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2C2" w:rsidRDefault="001D0CAB" w:rsidP="00AA12C2">
      <w:pPr>
        <w:pStyle w:val="PublicationTitle"/>
        <w:spacing w:before="0"/>
      </w:pPr>
      <w:bookmarkStart w:id="0" w:name="_Toc98394872"/>
      <w:bookmarkStart w:id="1" w:name="_Toc296423677"/>
      <w:bookmarkStart w:id="2" w:name="_Toc296497508"/>
      <w:r>
        <w:rPr>
          <w:noProof/>
          <w:lang w:eastAsia="en-AU"/>
        </w:rPr>
        <w:drawing>
          <wp:anchor distT="0" distB="0" distL="114300" distR="114300" simplePos="0" relativeHeight="251715584" behindDoc="0" locked="0" layoutInCell="1" allowOverlap="1">
            <wp:simplePos x="0" y="0"/>
            <wp:positionH relativeFrom="column">
              <wp:posOffset>-424180</wp:posOffset>
            </wp:positionH>
            <wp:positionV relativeFrom="paragraph">
              <wp:posOffset>966470</wp:posOffset>
            </wp:positionV>
            <wp:extent cx="2162175" cy="733425"/>
            <wp:effectExtent l="19050" t="0" r="9525" b="0"/>
            <wp:wrapSquare wrapText="bothSides"/>
            <wp:docPr id="1" name="Picture 1" descr="P:\PublicationComponents\logos\LSAY\NCVER_DMS-#59082-v2-LSAY_logo_B&amp;W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ublicationComponents\logos\LSAY\NCVER_DMS-#59082-v2-LSAY_logo_B&amp;W_jpeg.JPG"/>
                    <pic:cNvPicPr>
                      <a:picLocks noChangeAspect="1" noChangeArrowheads="1"/>
                    </pic:cNvPicPr>
                  </pic:nvPicPr>
                  <pic:blipFill>
                    <a:blip r:embed="rId8" cstate="print"/>
                    <a:srcRect/>
                    <a:stretch>
                      <a:fillRect/>
                    </a:stretch>
                  </pic:blipFill>
                  <pic:spPr bwMode="auto">
                    <a:xfrm>
                      <a:off x="0" y="0"/>
                      <a:ext cx="2162175" cy="733425"/>
                    </a:xfrm>
                    <a:prstGeom prst="rect">
                      <a:avLst/>
                    </a:prstGeom>
                    <a:noFill/>
                    <a:ln w="9525">
                      <a:noFill/>
                      <a:miter lim="800000"/>
                      <a:headEnd/>
                      <a:tailEnd/>
                    </a:ln>
                  </pic:spPr>
                </pic:pic>
              </a:graphicData>
            </a:graphic>
          </wp:anchor>
        </w:drawing>
      </w:r>
      <w:r w:rsidR="00AA12C2">
        <w:rPr>
          <w:noProof/>
          <w:lang w:eastAsia="en-AU"/>
        </w:rPr>
        <w:drawing>
          <wp:anchor distT="0" distB="0" distL="114300" distR="114300" simplePos="0" relativeHeight="251704320" behindDoc="0" locked="0" layoutInCell="1" allowOverlap="1">
            <wp:simplePos x="0" y="0"/>
            <wp:positionH relativeFrom="column">
              <wp:posOffset>-900430</wp:posOffset>
            </wp:positionH>
            <wp:positionV relativeFrom="paragraph">
              <wp:posOffset>16510</wp:posOffset>
            </wp:positionV>
            <wp:extent cx="2483485" cy="558800"/>
            <wp:effectExtent l="25400" t="0" r="5715" b="0"/>
            <wp:wrapNone/>
            <wp:docPr id="3" name="" descr="ncverlefttab_mon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verlefttab_mono.eps"/>
                    <pic:cNvPicPr/>
                  </pic:nvPicPr>
                  <pic:blipFill>
                    <a:blip r:embed="rId9" cstate="print"/>
                    <a:stretch>
                      <a:fillRect/>
                    </a:stretch>
                  </pic:blipFill>
                  <pic:spPr>
                    <a:xfrm>
                      <a:off x="0" y="0"/>
                      <a:ext cx="2483485" cy="558800"/>
                    </a:xfrm>
                    <a:prstGeom prst="rect">
                      <a:avLst/>
                    </a:prstGeom>
                  </pic:spPr>
                </pic:pic>
              </a:graphicData>
            </a:graphic>
          </wp:anchor>
        </w:drawing>
      </w:r>
    </w:p>
    <w:p w:rsidR="00AA12C2" w:rsidRDefault="00AA12C2" w:rsidP="00AA12C2">
      <w:pPr>
        <w:pStyle w:val="PublicationTitle"/>
        <w:spacing w:before="0" w:after="0"/>
      </w:pPr>
    </w:p>
    <w:p w:rsidR="00AA12C2" w:rsidRDefault="00AA12C2" w:rsidP="00AA12C2">
      <w:pPr>
        <w:pStyle w:val="PublicationTitle"/>
        <w:spacing w:before="0" w:after="0"/>
        <w:rPr>
          <w:noProof/>
          <w:lang w:eastAsia="en-AU"/>
        </w:rPr>
      </w:pPr>
    </w:p>
    <w:p w:rsidR="00AA12C2" w:rsidRDefault="00AA12C2" w:rsidP="00AA12C2">
      <w:pPr>
        <w:pStyle w:val="PublicationTitle"/>
        <w:spacing w:before="0"/>
      </w:pPr>
    </w:p>
    <w:bookmarkEnd w:id="0"/>
    <w:p w:rsidR="009E231A" w:rsidRPr="005C2FCF" w:rsidRDefault="00F1644B" w:rsidP="00177827">
      <w:pPr>
        <w:pStyle w:val="PublicationTitle"/>
        <w:spacing w:before="0"/>
      </w:pPr>
      <w:r>
        <w:t>An investigation of wellbeing</w:t>
      </w:r>
      <w:r w:rsidR="0085647E">
        <w:t> </w:t>
      </w:r>
      <w:r>
        <w:t xml:space="preserve">questions in </w:t>
      </w:r>
      <w:bookmarkEnd w:id="1"/>
      <w:bookmarkEnd w:id="2"/>
      <w:r w:rsidR="006C0A2A">
        <w:t>the</w:t>
      </w:r>
      <w:r w:rsidR="0085647E">
        <w:t> </w:t>
      </w:r>
      <w:r w:rsidR="006C0A2A">
        <w:t>Longitudinal Surveys of</w:t>
      </w:r>
      <w:r w:rsidR="0085647E">
        <w:t> </w:t>
      </w:r>
      <w:r w:rsidR="006C0A2A">
        <w:t>Australian Youth</w:t>
      </w:r>
    </w:p>
    <w:p w:rsidR="00177827" w:rsidRDefault="00277446" w:rsidP="00177827">
      <w:pPr>
        <w:pStyle w:val="Authors"/>
      </w:pPr>
      <w:bookmarkStart w:id="3" w:name="_Toc296423678"/>
      <w:bookmarkStart w:id="4" w:name="_Toc296497509"/>
      <w:r>
        <w:t>John Stanwick</w:t>
      </w:r>
      <w:r w:rsidR="0085647E">
        <w:br/>
      </w:r>
      <w:proofErr w:type="spellStart"/>
      <w:r>
        <w:t>Shu-Hui</w:t>
      </w:r>
      <w:proofErr w:type="spellEnd"/>
      <w:r>
        <w:t xml:space="preserve"> Liu</w:t>
      </w:r>
    </w:p>
    <w:p w:rsidR="009E231A" w:rsidRDefault="00277446" w:rsidP="00177827">
      <w:pPr>
        <w:pStyle w:val="Organisation"/>
      </w:pPr>
      <w:r>
        <w:t>NCVER</w:t>
      </w:r>
      <w:bookmarkEnd w:id="3"/>
      <w:bookmarkEnd w:id="4"/>
    </w:p>
    <w:p w:rsidR="00DB599C" w:rsidRDefault="00633D1C" w:rsidP="0006125F">
      <w:pPr>
        <w:pStyle w:val="Heading3"/>
        <w:ind w:right="-1"/>
      </w:pPr>
      <w:r>
        <w:rPr>
          <w:noProof/>
          <w:lang w:eastAsia="en-AU"/>
        </w:rPr>
        <w:pict>
          <v:shapetype id="_x0000_t202" coordsize="21600,21600" o:spt="202" path="m,l,21600r21600,l21600,xe">
            <v:stroke joinstyle="miter"/>
            <v:path gradientshapeok="t" o:connecttype="rect"/>
          </v:shapetype>
          <v:shape id="_x0000_s1034" type="#_x0000_t202" style="position:absolute;margin-left:73.1pt;margin-top:659.7pt;width:357pt;height:83pt;z-index:251658240;mso-position-vertical-relative:margin" filled="f" stroked="f">
            <v:textbox style="mso-next-textbox:#_x0000_s1034">
              <w:txbxContent>
                <w:p w:rsidR="001C1450" w:rsidRDefault="001C1450" w:rsidP="006C5DA9">
                  <w:pPr>
                    <w:pStyle w:val="Imprint"/>
                    <w:spacing w:before="0"/>
                    <w:ind w:left="142" w:right="10"/>
                    <w:rPr>
                      <w:color w:val="000000"/>
                    </w:rPr>
                  </w:pPr>
                  <w:r w:rsidRPr="005C2FCF">
                    <w:rPr>
                      <w:color w:val="000000"/>
                    </w:rPr>
                    <w:t>The views and opinions expressed in this document are those of the author/</w:t>
                  </w:r>
                  <w:r>
                    <w:rPr>
                      <w:color w:val="000000"/>
                    </w:rPr>
                    <w:br/>
                  </w:r>
                  <w:r w:rsidRPr="005C2FCF">
                    <w:rPr>
                      <w:color w:val="000000"/>
                    </w:rPr>
                    <w:t>project</w:t>
                  </w:r>
                  <w:r>
                    <w:rPr>
                      <w:color w:val="000000"/>
                    </w:rPr>
                    <w:t xml:space="preserve"> </w:t>
                  </w:r>
                  <w:r w:rsidRPr="005C2FCF">
                    <w:rPr>
                      <w:color w:val="000000"/>
                    </w:rPr>
                    <w:t xml:space="preserve">team and do not necessarily reflect the views of the Australian Government, </w:t>
                  </w:r>
                  <w:r>
                    <w:rPr>
                      <w:color w:val="000000"/>
                    </w:rPr>
                    <w:br/>
                  </w:r>
                  <w:r w:rsidRPr="005C2FCF">
                    <w:rPr>
                      <w:color w:val="000000"/>
                    </w:rPr>
                    <w:t>state and territory governments or NCVER.</w:t>
                  </w:r>
                </w:p>
                <w:p w:rsidR="001C1450" w:rsidRDefault="001C1450" w:rsidP="0085647E">
                  <w:pPr>
                    <w:pStyle w:val="Imprint"/>
                    <w:spacing w:before="120"/>
                    <w:ind w:left="142" w:right="10"/>
                  </w:pPr>
                  <w:r w:rsidRPr="005C2FCF">
                    <w:t>Any interpretation of data is the responsibility of the author/project team.</w:t>
                  </w:r>
                </w:p>
              </w:txbxContent>
            </v:textbox>
            <w10:wrap anchory="margin"/>
          </v:shape>
        </w:pict>
      </w:r>
    </w:p>
    <w:p w:rsidR="00233BFA" w:rsidRDefault="00633D1C" w:rsidP="004F0CDB">
      <w:pPr>
        <w:pStyle w:val="Heading3"/>
        <w:ind w:right="-1"/>
      </w:pPr>
      <w:r>
        <w:rPr>
          <w:noProof/>
          <w:lang w:eastAsia="en-AU"/>
        </w:rPr>
        <w:pict>
          <v:shape id="_x0000_s1036" type="#_x0000_t202" style="position:absolute;margin-left:79.95pt;margin-top:555.35pt;width:294.2pt;height:83pt;z-index:251660288;mso-position-horizontal:absolute;mso-position-vertical:absolute;mso-position-vertical-relative:margin" filled="f" stroked="f">
            <v:textbox style="mso-next-textbox:#_x0000_s1036">
              <w:txbxContent>
                <w:p w:rsidR="001C1450" w:rsidRPr="00E0055A" w:rsidRDefault="001C1450" w:rsidP="009E2F64">
                  <w:pPr>
                    <w:pStyle w:val="Heading3"/>
                    <w:rPr>
                      <w:rFonts w:ascii="Trebuchet MS" w:hAnsi="Trebuchet MS"/>
                    </w:rPr>
                  </w:pPr>
                  <w:r w:rsidRPr="00E0055A">
                    <w:rPr>
                      <w:rFonts w:ascii="Trebuchet MS" w:hAnsi="Trebuchet MS"/>
                    </w:rPr>
                    <w:t>LONGITUDINAL SURVEYS OF AUSTRALIAN YOUTH</w:t>
                  </w:r>
                </w:p>
                <w:p w:rsidR="001C1450" w:rsidRPr="00E0055A" w:rsidRDefault="001C1450" w:rsidP="0085647E">
                  <w:pPr>
                    <w:pStyle w:val="Heading3"/>
                    <w:spacing w:before="80"/>
                    <w:rPr>
                      <w:rFonts w:ascii="Trebuchet MS" w:hAnsi="Trebuchet MS"/>
                      <w:b/>
                    </w:rPr>
                  </w:pPr>
                  <w:r w:rsidRPr="00E0055A">
                    <w:rPr>
                      <w:rFonts w:ascii="Trebuchet MS" w:hAnsi="Trebuchet MS"/>
                      <w:b/>
                    </w:rPr>
                    <w:t>TECHNICAL PAPER</w:t>
                  </w:r>
                  <w:r>
                    <w:rPr>
                      <w:rFonts w:ascii="Trebuchet MS" w:hAnsi="Trebuchet MS"/>
                      <w:b/>
                    </w:rPr>
                    <w:t xml:space="preserve"> 68</w:t>
                  </w:r>
                </w:p>
              </w:txbxContent>
            </v:textbox>
            <w10:wrap anchory="margin"/>
          </v:shape>
        </w:pict>
      </w:r>
      <w:r w:rsidR="00FE4A2D" w:rsidRPr="005C2FCF">
        <w:br w:type="page"/>
      </w:r>
    </w:p>
    <w:p w:rsidR="00FF5931" w:rsidRDefault="00FF5931" w:rsidP="00233BFA">
      <w:pPr>
        <w:pStyle w:val="Imprint"/>
        <w:rPr>
          <w:sz w:val="19"/>
          <w:szCs w:val="19"/>
        </w:rPr>
      </w:pPr>
    </w:p>
    <w:p w:rsidR="009E231A" w:rsidRPr="00C77DC6" w:rsidRDefault="00633D1C" w:rsidP="0049453B">
      <w:pPr>
        <w:pStyle w:val="Abouttheresearch"/>
      </w:pPr>
      <w:r>
        <w:pict>
          <v:shape id="_x0000_s1038" type="#_x0000_t202" style="position:absolute;margin-left:0;margin-top:197.85pt;width:378pt;height:456pt;z-index:251661312;v-text-anchor:bottom" filled="f" stroked="f">
            <v:textbox style="mso-next-textbox:#_x0000_s1038" inset="0,,0">
              <w:txbxContent>
                <w:p w:rsidR="001C1450" w:rsidRDefault="001C1450" w:rsidP="004D1153">
                  <w:pPr>
                    <w:pStyle w:val="Text"/>
                    <w:spacing w:before="0"/>
                    <w:ind w:right="0"/>
                    <w:rPr>
                      <w:b/>
                      <w:sz w:val="16"/>
                    </w:rPr>
                  </w:pPr>
                  <w:r w:rsidRPr="00695A8F">
                    <w:rPr>
                      <w:b/>
                      <w:sz w:val="16"/>
                    </w:rPr>
                    <w:t>© Commonwealth of Australia, 2012</w:t>
                  </w:r>
                </w:p>
                <w:p w:rsidR="001C1450" w:rsidRPr="00986030" w:rsidRDefault="001C1450" w:rsidP="004D1153">
                  <w:pPr>
                    <w:pStyle w:val="Text"/>
                    <w:spacing w:before="360"/>
                    <w:ind w:right="0"/>
                  </w:pPr>
                  <w:r w:rsidRPr="004D1153">
                    <w:rPr>
                      <w:b/>
                      <w:noProof/>
                      <w:sz w:val="16"/>
                      <w:lang w:eastAsia="en-AU"/>
                    </w:rPr>
                    <w:drawing>
                      <wp:inline distT="0" distB="0" distL="0" distR="0">
                        <wp:extent cx="850265" cy="302895"/>
                        <wp:effectExtent l="19050" t="0" r="6985" b="0"/>
                        <wp:docPr id="8"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10" cstate="print"/>
                                <a:srcRect/>
                                <a:stretch>
                                  <a:fillRect/>
                                </a:stretch>
                              </pic:blipFill>
                              <pic:spPr bwMode="auto">
                                <a:xfrm>
                                  <a:off x="0" y="0"/>
                                  <a:ext cx="850265" cy="302895"/>
                                </a:xfrm>
                                <a:prstGeom prst="rect">
                                  <a:avLst/>
                                </a:prstGeom>
                                <a:noFill/>
                                <a:ln w="9525">
                                  <a:noFill/>
                                  <a:miter lim="800000"/>
                                  <a:headEnd/>
                                  <a:tailEnd/>
                                </a:ln>
                              </pic:spPr>
                            </pic:pic>
                          </a:graphicData>
                        </a:graphic>
                      </wp:inline>
                    </w:drawing>
                  </w:r>
                </w:p>
                <w:p w:rsidR="001C1450" w:rsidRPr="00986030" w:rsidRDefault="001C1450" w:rsidP="00E0055A">
                  <w:pPr>
                    <w:pStyle w:val="Imprint"/>
                    <w:spacing w:before="80"/>
                  </w:pPr>
                  <w:r w:rsidRPr="00986030">
                    <w:t xml:space="preserve">With the exception of the Commonwealth Coat of Arms, the Department’s logo, any material protected by a trade mark and where otherwise noted all material presented in this document is provided under a Creative Commons Attribution 3.0 Australia &lt;http://creativecommons.org/licenses/by/3.0/au&gt; licence. </w:t>
                  </w:r>
                </w:p>
                <w:p w:rsidR="001C1450" w:rsidRPr="00986030" w:rsidRDefault="001C1450" w:rsidP="00E0055A">
                  <w:pPr>
                    <w:pStyle w:val="Imprint"/>
                    <w:spacing w:before="80"/>
                  </w:pPr>
                  <w:r w:rsidRPr="00986030">
                    <w:t>The details of the relevant licence conditions are available on the Creative Commons website (accessible using the links provided) as is the full legal code for the CC BY 3.0 AU licence &lt;http://creativecommons.org/licenses/by/3.0/legalcode&gt;.</w:t>
                  </w:r>
                </w:p>
                <w:p w:rsidR="001C1450" w:rsidRPr="00986030" w:rsidRDefault="001C1450" w:rsidP="00E0055A">
                  <w:pPr>
                    <w:pStyle w:val="Imprint"/>
                    <w:spacing w:before="80"/>
                  </w:pPr>
                  <w:r w:rsidRPr="00986030">
                    <w:t>The Creative Commons licence conditions do not apply to all logos, graphic design, artwork and photographs. Requests and enquiries concerning other reproduction and rights should be directed to the</w:t>
                  </w:r>
                  <w:r>
                    <w:t> </w:t>
                  </w:r>
                  <w:r w:rsidRPr="00986030">
                    <w:t>National Centre for Vocational Education Research (NCVER).</w:t>
                  </w:r>
                </w:p>
                <w:p w:rsidR="001C1450" w:rsidRPr="00986030" w:rsidRDefault="001C1450" w:rsidP="004F0CDB">
                  <w:pPr>
                    <w:pStyle w:val="Imprint"/>
                  </w:pPr>
                  <w:r w:rsidRPr="00986030">
                    <w:t xml:space="preserve">This document should be attributed as </w:t>
                  </w:r>
                  <w:r>
                    <w:t>Stanwick, J &amp; Liu, S-H 2012,</w:t>
                  </w:r>
                  <w:r w:rsidRPr="00986030">
                    <w:t xml:space="preserve"> </w:t>
                  </w:r>
                  <w:proofErr w:type="gramStart"/>
                  <w:r w:rsidRPr="00D07889">
                    <w:rPr>
                      <w:i/>
                    </w:rPr>
                    <w:t>An</w:t>
                  </w:r>
                  <w:proofErr w:type="gramEnd"/>
                  <w:r w:rsidRPr="00D07889">
                    <w:rPr>
                      <w:i/>
                    </w:rPr>
                    <w:t xml:space="preserve"> investigation of wellbeing questions in the Longitudinal Surveys of Australian Youth</w:t>
                  </w:r>
                  <w:r>
                    <w:t xml:space="preserve">, </w:t>
                  </w:r>
                  <w:r w:rsidRPr="00986030">
                    <w:t>NCVER, Adelaide.</w:t>
                  </w:r>
                </w:p>
                <w:p w:rsidR="001C1450" w:rsidRPr="00986030" w:rsidRDefault="001C1450" w:rsidP="00E0055A">
                  <w:pPr>
                    <w:pStyle w:val="Imprint"/>
                    <w:spacing w:before="80"/>
                  </w:pPr>
                  <w:r w:rsidRPr="00986030">
                    <w:t xml:space="preserve">This work has been produced by NCVER through the Longitudinal Surveys of Australian Youth (LSAY) Program, on behalf of the Australian Government and state and territory governments, with funding provided through the Australian Department of Education, Employment and Workplace Relations. </w:t>
                  </w:r>
                </w:p>
                <w:p w:rsidR="001C1450" w:rsidRDefault="001C1450" w:rsidP="00E0055A">
                  <w:pPr>
                    <w:pStyle w:val="Imprint"/>
                    <w:spacing w:before="80"/>
                    <w:rPr>
                      <w:color w:val="000000"/>
                    </w:rPr>
                  </w:pPr>
                  <w:r>
                    <w:rPr>
                      <w:color w:val="000000"/>
                    </w:rPr>
                    <w:t>ISBN</w:t>
                  </w:r>
                  <w:r>
                    <w:rPr>
                      <w:color w:val="000000"/>
                    </w:rPr>
                    <w:tab/>
                  </w:r>
                  <w:r w:rsidRPr="004F0CDB">
                    <w:rPr>
                      <w:color w:val="000000"/>
                    </w:rPr>
                    <w:t>978 1 922056 14 6</w:t>
                  </w:r>
                </w:p>
                <w:p w:rsidR="001C1450" w:rsidRPr="005C2FCF" w:rsidRDefault="001C1450" w:rsidP="00E0055A">
                  <w:pPr>
                    <w:pStyle w:val="Imprint"/>
                    <w:spacing w:before="80"/>
                    <w:rPr>
                      <w:color w:val="000000"/>
                    </w:rPr>
                  </w:pPr>
                  <w:r w:rsidRPr="005C2FCF">
                    <w:rPr>
                      <w:color w:val="000000"/>
                    </w:rPr>
                    <w:t>TD/TNC</w:t>
                  </w:r>
                  <w:r w:rsidRPr="005C2FCF">
                    <w:rPr>
                      <w:color w:val="000000"/>
                    </w:rPr>
                    <w:tab/>
                  </w:r>
                  <w:r>
                    <w:rPr>
                      <w:color w:val="000000"/>
                    </w:rPr>
                    <w:t>108.21</w:t>
                  </w:r>
                </w:p>
                <w:p w:rsidR="001C1450" w:rsidRPr="005C2FCF" w:rsidRDefault="001C1450" w:rsidP="00E0055A">
                  <w:pPr>
                    <w:pStyle w:val="Imprint"/>
                    <w:spacing w:before="80"/>
                    <w:rPr>
                      <w:color w:val="000000"/>
                    </w:rPr>
                  </w:pPr>
                  <w:r w:rsidRPr="005C2FCF">
                    <w:rPr>
                      <w:color w:val="000000"/>
                    </w:rPr>
                    <w:t>Published by NCVER</w:t>
                  </w:r>
                  <w:r w:rsidRPr="005C2FCF">
                    <w:rPr>
                      <w:color w:val="000000"/>
                    </w:rPr>
                    <w:br/>
                    <w:t>ABN 87 007 967 311</w:t>
                  </w:r>
                </w:p>
                <w:p w:rsidR="001C1450" w:rsidRPr="005C2FCF" w:rsidRDefault="001C1450" w:rsidP="00E0055A">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1C1450" w:rsidRDefault="001C1450" w:rsidP="00E0055A">
                  <w:pPr>
                    <w:pStyle w:val="Imprint"/>
                    <w:spacing w:before="80"/>
                    <w:rPr>
                      <w:color w:val="000000"/>
                    </w:rPr>
                  </w:pPr>
                  <w:r>
                    <w:rPr>
                      <w:b/>
                      <w:color w:val="000000"/>
                    </w:rPr>
                    <w:t>P</w:t>
                  </w:r>
                  <w:r w:rsidRPr="005C2FCF">
                    <w:rPr>
                      <w:color w:val="000000"/>
                    </w:rPr>
                    <w:t xml:space="preserve"> +61 8 8230 8400</w:t>
                  </w:r>
                  <w:r>
                    <w:rPr>
                      <w:color w:val="000000"/>
                    </w:rPr>
                    <w:t xml:space="preserve">  </w:t>
                  </w:r>
                  <w:r w:rsidRPr="005C2FCF">
                    <w:rPr>
                      <w:color w:val="000000"/>
                    </w:rPr>
                    <w:t xml:space="preserve"> </w:t>
                  </w:r>
                  <w:r>
                    <w:rPr>
                      <w:b/>
                      <w:color w:val="000000"/>
                    </w:rPr>
                    <w:t>F</w:t>
                  </w:r>
                  <w:r>
                    <w:rPr>
                      <w:color w:val="000000"/>
                    </w:rPr>
                    <w:t xml:space="preserve"> +61 8 8212 3436   </w:t>
                  </w:r>
                  <w:r>
                    <w:rPr>
                      <w:b/>
                      <w:color w:val="000000"/>
                    </w:rPr>
                    <w:t>E</w:t>
                  </w:r>
                  <w:r w:rsidRPr="005C2FCF">
                    <w:rPr>
                      <w:color w:val="000000"/>
                    </w:rPr>
                    <w:t xml:space="preserve"> ncver@ncver.edu.au</w:t>
                  </w:r>
                  <w:r>
                    <w:rPr>
                      <w:color w:val="000000"/>
                    </w:rPr>
                    <w:t xml:space="preserve">   </w:t>
                  </w:r>
                  <w:r>
                    <w:rPr>
                      <w:b/>
                      <w:color w:val="000000"/>
                    </w:rPr>
                    <w:t>W</w:t>
                  </w:r>
                  <w:r>
                    <w:rPr>
                      <w:color w:val="000000"/>
                    </w:rPr>
                    <w:t xml:space="preserve"> &lt;http://www.ncver.edu.au&gt;</w:t>
                  </w:r>
                </w:p>
              </w:txbxContent>
            </v:textbox>
          </v:shape>
        </w:pict>
      </w:r>
      <w:r w:rsidR="00FE4A2D" w:rsidRPr="005C2FCF">
        <w:br w:type="page"/>
      </w:r>
      <w:bookmarkStart w:id="5" w:name="_Toc73766312"/>
      <w:bookmarkStart w:id="6" w:name="_Toc77937774"/>
      <w:bookmarkStart w:id="7" w:name="_Toc80174750"/>
      <w:bookmarkStart w:id="8" w:name="_Toc81560506"/>
      <w:bookmarkStart w:id="9" w:name="_Toc82071799"/>
      <w:bookmarkStart w:id="10" w:name="_Toc82151754"/>
      <w:bookmarkStart w:id="11" w:name="_Toc82498260"/>
      <w:bookmarkStart w:id="12" w:name="_Toc86829097"/>
      <w:bookmarkStart w:id="13" w:name="_Toc89226248"/>
      <w:bookmarkStart w:id="14" w:name="_Toc89240893"/>
      <w:bookmarkStart w:id="15" w:name="_Toc98394875"/>
      <w:bookmarkStart w:id="16" w:name="_Toc296423679"/>
      <w:bookmarkStart w:id="17" w:name="_Toc296497510"/>
      <w:bookmarkStart w:id="18" w:name="_Toc495748330"/>
      <w:bookmarkStart w:id="19" w:name="_Toc495810630"/>
      <w:bookmarkStart w:id="20" w:name="_Toc6031787"/>
      <w:bookmarkStart w:id="21" w:name="_Toc6031844"/>
      <w:r w:rsidR="00FE4A2D" w:rsidRPr="005C2FCF">
        <w:lastRenderedPageBreak/>
        <w:t>About the research</w:t>
      </w:r>
      <w:bookmarkEnd w:id="5"/>
      <w:bookmarkEnd w:id="6"/>
      <w:bookmarkEnd w:id="7"/>
      <w:bookmarkEnd w:id="8"/>
      <w:bookmarkEnd w:id="9"/>
      <w:bookmarkEnd w:id="10"/>
      <w:bookmarkEnd w:id="11"/>
      <w:bookmarkEnd w:id="12"/>
      <w:bookmarkEnd w:id="13"/>
      <w:bookmarkEnd w:id="14"/>
      <w:bookmarkEnd w:id="15"/>
      <w:bookmarkEnd w:id="16"/>
      <w:bookmarkEnd w:id="17"/>
    </w:p>
    <w:p w:rsidR="001B43CF" w:rsidRDefault="008A733B" w:rsidP="00F93048">
      <w:pPr>
        <w:pStyle w:val="Abouttheresearchpubtitle"/>
      </w:pPr>
      <w:bookmarkStart w:id="22" w:name="_Toc296423680"/>
      <w:bookmarkStart w:id="23" w:name="_Toc296497511"/>
      <w:bookmarkStart w:id="24" w:name="_Toc98394877"/>
      <w:r>
        <w:t xml:space="preserve">An investigation of wellbeing questions in </w:t>
      </w:r>
      <w:bookmarkEnd w:id="22"/>
      <w:bookmarkEnd w:id="23"/>
      <w:r w:rsidR="00D07889">
        <w:t>the Longitudinal Surveys of Australian Youth</w:t>
      </w:r>
    </w:p>
    <w:p w:rsidR="009E231A" w:rsidRPr="001B43CF" w:rsidRDefault="008A733B" w:rsidP="00874DA5">
      <w:pPr>
        <w:pStyle w:val="Heading3"/>
      </w:pPr>
      <w:bookmarkStart w:id="25" w:name="_Toc296423681"/>
      <w:bookmarkStart w:id="26" w:name="_Toc296497512"/>
      <w:r>
        <w:t xml:space="preserve">John Stanwick and </w:t>
      </w:r>
      <w:proofErr w:type="spellStart"/>
      <w:r>
        <w:t>Shu-Hui</w:t>
      </w:r>
      <w:proofErr w:type="spellEnd"/>
      <w:r>
        <w:t xml:space="preserve"> Liu, NCVER</w:t>
      </w:r>
      <w:bookmarkEnd w:id="24"/>
      <w:bookmarkEnd w:id="25"/>
      <w:bookmarkEnd w:id="26"/>
    </w:p>
    <w:p w:rsidR="009E231A" w:rsidRPr="005C2FCF" w:rsidRDefault="005E09B8" w:rsidP="00B45587">
      <w:pPr>
        <w:pStyle w:val="Text"/>
        <w:spacing w:before="360"/>
        <w:ind w:right="0"/>
        <w:rPr>
          <w:color w:val="000000"/>
        </w:rPr>
      </w:pPr>
      <w:r>
        <w:t xml:space="preserve">This report forms part of the </w:t>
      </w:r>
      <w:r w:rsidR="00D07889">
        <w:t>Longitudinal Surveys of Australian Youth (</w:t>
      </w:r>
      <w:r>
        <w:t>LSAY</w:t>
      </w:r>
      <w:r w:rsidR="00D07889">
        <w:t>)</w:t>
      </w:r>
      <w:r>
        <w:t xml:space="preserve"> suite of research. The particular focus of this report was </w:t>
      </w:r>
      <w:r w:rsidR="006F5F5A">
        <w:t>an examination of</w:t>
      </w:r>
      <w:r>
        <w:t xml:space="preserve"> the LSAY survey instruments </w:t>
      </w:r>
      <w:proofErr w:type="spellStart"/>
      <w:r w:rsidR="006F5F5A">
        <w:t>vis</w:t>
      </w:r>
      <w:proofErr w:type="spellEnd"/>
      <w:r w:rsidR="006F5F5A">
        <w:t>-a-</w:t>
      </w:r>
      <w:proofErr w:type="spellStart"/>
      <w:r w:rsidR="006F5F5A">
        <w:t>vis</w:t>
      </w:r>
      <w:proofErr w:type="spellEnd"/>
      <w:r>
        <w:t xml:space="preserve"> their coverage of wellbeing questions. Wellbeing is an area of </w:t>
      </w:r>
      <w:r w:rsidR="00173E9A">
        <w:t xml:space="preserve">significant </w:t>
      </w:r>
      <w:r>
        <w:t>interest to poli</w:t>
      </w:r>
      <w:r w:rsidR="00D07889">
        <w:t>cy-</w:t>
      </w:r>
      <w:r>
        <w:t>makers</w:t>
      </w:r>
      <w:r w:rsidR="00D07889">
        <w:t>,</w:t>
      </w:r>
      <w:r>
        <w:t xml:space="preserve"> because</w:t>
      </w:r>
      <w:r w:rsidR="00C61501">
        <w:t>, at the end of the day, it is what poli</w:t>
      </w:r>
      <w:r w:rsidR="00D07889">
        <w:t>cy-makers are trying to achieve</w:t>
      </w:r>
      <w:r>
        <w:t>. Having a valid set of wellbeing questions in LSAY will enhance the capacity to research the links between wellbeing and other domains of interest for young people in Australia.</w:t>
      </w:r>
      <w:r w:rsidR="000955FD">
        <w:t xml:space="preserve"> </w:t>
      </w:r>
    </w:p>
    <w:p w:rsidR="009E231A" w:rsidRPr="005C2FCF" w:rsidRDefault="00FE4A2D" w:rsidP="0049453B">
      <w:pPr>
        <w:pStyle w:val="Keymessages"/>
      </w:pPr>
      <w:bookmarkStart w:id="27" w:name="_Toc98394878"/>
      <w:bookmarkStart w:id="28" w:name="_Toc296423682"/>
      <w:bookmarkStart w:id="29" w:name="_Toc296497513"/>
      <w:r w:rsidRPr="005C2FCF">
        <w:t>Key messages</w:t>
      </w:r>
      <w:bookmarkEnd w:id="27"/>
      <w:bookmarkEnd w:id="28"/>
      <w:bookmarkEnd w:id="29"/>
    </w:p>
    <w:p w:rsidR="009E231A" w:rsidRDefault="00F0713F" w:rsidP="0048643A">
      <w:pPr>
        <w:pStyle w:val="Dotpoint1"/>
      </w:pPr>
      <w:r>
        <w:t xml:space="preserve">LSAY contains a set of happiness/satisfaction </w:t>
      </w:r>
      <w:r w:rsidR="00C61501">
        <w:t>questions which</w:t>
      </w:r>
      <w:r>
        <w:t xml:space="preserve"> </w:t>
      </w:r>
      <w:r w:rsidR="00C61501">
        <w:t>can be used to construct</w:t>
      </w:r>
      <w:r>
        <w:t xml:space="preserve"> three clear factors</w:t>
      </w:r>
      <w:r w:rsidR="006F5F5A">
        <w:t xml:space="preserve"> relating to young people’s wellbeing</w:t>
      </w:r>
      <w:r w:rsidR="00C61501">
        <w:t xml:space="preserve">: </w:t>
      </w:r>
      <w:r>
        <w:t xml:space="preserve">social wellbeing, material wellbeing and career. </w:t>
      </w:r>
      <w:r w:rsidR="00173E9A">
        <w:t>The three factors</w:t>
      </w:r>
      <w:r>
        <w:t xml:space="preserve"> are shown to be robust over two different cohorts of LSAY and have sufficient variation in factor scores to be useful analytically</w:t>
      </w:r>
      <w:r w:rsidR="00C61501">
        <w:t>.</w:t>
      </w:r>
    </w:p>
    <w:p w:rsidR="00F0713F" w:rsidRDefault="00F0713F" w:rsidP="0048643A">
      <w:pPr>
        <w:pStyle w:val="Dotpoint1"/>
      </w:pPr>
      <w:r>
        <w:t xml:space="preserve">The </w:t>
      </w:r>
      <w:r w:rsidR="00173E9A">
        <w:t xml:space="preserve">factors obtained </w:t>
      </w:r>
      <w:r>
        <w:t xml:space="preserve">do not capture all </w:t>
      </w:r>
      <w:r w:rsidR="00D07889">
        <w:t xml:space="preserve">of </w:t>
      </w:r>
      <w:r>
        <w:t xml:space="preserve">the dimensions </w:t>
      </w:r>
      <w:r w:rsidR="00173E9A">
        <w:t xml:space="preserve">of wellbeing </w:t>
      </w:r>
      <w:r>
        <w:t xml:space="preserve">described in the literature and </w:t>
      </w:r>
      <w:r w:rsidR="00173E9A">
        <w:t xml:space="preserve">in other wellbeing </w:t>
      </w:r>
      <w:r>
        <w:t>questionnaire</w:t>
      </w:r>
      <w:r w:rsidR="00173E9A">
        <w:t>s</w:t>
      </w:r>
      <w:r w:rsidR="00D07889">
        <w:t>; f</w:t>
      </w:r>
      <w:r>
        <w:t xml:space="preserve">or instance, the psychological aspects of wellbeing are not represented in the </w:t>
      </w:r>
      <w:r w:rsidR="00173E9A">
        <w:t xml:space="preserve">LSAY </w:t>
      </w:r>
      <w:r>
        <w:t>surveys</w:t>
      </w:r>
      <w:r w:rsidR="00C61501">
        <w:t>.</w:t>
      </w:r>
    </w:p>
    <w:p w:rsidR="00A50895" w:rsidRPr="009E231A" w:rsidRDefault="00173E9A" w:rsidP="0048643A">
      <w:pPr>
        <w:pStyle w:val="Dotpoint1"/>
      </w:pPr>
      <w:r>
        <w:t>To enhance the capacity of LSAY as</w:t>
      </w:r>
      <w:r w:rsidR="0023400D">
        <w:t xml:space="preserve"> a</w:t>
      </w:r>
      <w:r>
        <w:t xml:space="preserve"> tool for researching wellbeing, t</w:t>
      </w:r>
      <w:r w:rsidR="00F0713F">
        <w:t xml:space="preserve">he current happiness/satisfaction questions </w:t>
      </w:r>
      <w:r>
        <w:t xml:space="preserve">could </w:t>
      </w:r>
      <w:r w:rsidR="00F0713F">
        <w:t>be replaced by existing validated questionnaires that capture the main dimensions of wellbeing.</w:t>
      </w:r>
      <w:r w:rsidR="000955FD">
        <w:t xml:space="preserve"> </w:t>
      </w:r>
      <w:r w:rsidR="00F0713F">
        <w:t xml:space="preserve"> </w:t>
      </w:r>
    </w:p>
    <w:p w:rsidR="009E231A" w:rsidRPr="005C2FCF" w:rsidRDefault="009E231A" w:rsidP="0048643A">
      <w:pPr>
        <w:pStyle w:val="Text"/>
      </w:pPr>
    </w:p>
    <w:p w:rsidR="009E231A" w:rsidRPr="005C2FCF" w:rsidRDefault="00FE4A2D" w:rsidP="0048643A">
      <w:pPr>
        <w:pStyle w:val="Text"/>
      </w:pPr>
      <w:r w:rsidRPr="005C2FCF">
        <w:t>Tom Karmel</w:t>
      </w:r>
      <w:r w:rsidRPr="005C2FCF">
        <w:br/>
        <w:t>Managing Director, NCVER</w:t>
      </w:r>
    </w:p>
    <w:p w:rsidR="00177827" w:rsidRDefault="00177827">
      <w:pPr>
        <w:spacing w:before="0" w:line="240" w:lineRule="auto"/>
      </w:pPr>
      <w:r>
        <w:br w:type="page"/>
      </w:r>
    </w:p>
    <w:p w:rsidR="00177827" w:rsidRDefault="00177827" w:rsidP="00874DA5">
      <w:pPr>
        <w:pStyle w:val="Contents"/>
      </w:pPr>
    </w:p>
    <w:p w:rsidR="00177827" w:rsidRDefault="00177827" w:rsidP="00874DA5">
      <w:pPr>
        <w:pStyle w:val="Contents"/>
        <w:sectPr w:rsidR="00177827">
          <w:type w:val="continuous"/>
          <w:pgSz w:w="11907" w:h="16840" w:code="9"/>
          <w:pgMar w:top="1418" w:right="1701" w:bottom="1134" w:left="1418" w:header="709" w:footer="556" w:gutter="0"/>
          <w:cols w:space="708" w:equalWidth="0">
            <w:col w:w="8788"/>
          </w:cols>
          <w:docGrid w:linePitch="360"/>
        </w:sectPr>
      </w:pPr>
    </w:p>
    <w:p w:rsidR="009E231A" w:rsidRPr="00DC5F5C" w:rsidRDefault="00FE4A2D" w:rsidP="00874DA5">
      <w:pPr>
        <w:pStyle w:val="Contents"/>
      </w:pPr>
      <w:bookmarkStart w:id="30" w:name="_Toc98394880"/>
      <w:bookmarkStart w:id="31" w:name="_Toc296423683"/>
      <w:bookmarkStart w:id="32" w:name="_Toc296497514"/>
      <w:r w:rsidRPr="00DC5F5C">
        <w:lastRenderedPageBreak/>
        <w:t>Contents</w:t>
      </w:r>
      <w:bookmarkEnd w:id="30"/>
      <w:bookmarkEnd w:id="31"/>
      <w:bookmarkEnd w:id="32"/>
    </w:p>
    <w:p w:rsidR="00B76014" w:rsidRDefault="00633D1C">
      <w:pPr>
        <w:pStyle w:val="TOC1"/>
        <w:rPr>
          <w:rFonts w:asciiTheme="minorHAnsi" w:eastAsiaTheme="minorEastAsia" w:hAnsiTheme="minorHAnsi" w:cstheme="minorBidi"/>
          <w:color w:val="auto"/>
          <w:sz w:val="24"/>
          <w:szCs w:val="24"/>
          <w:lang w:val="en-US"/>
        </w:rPr>
      </w:pPr>
      <w:r w:rsidRPr="00633D1C">
        <w:rPr>
          <w:rFonts w:ascii="Avant Garde" w:hAnsi="Avant Garde"/>
        </w:rPr>
        <w:fldChar w:fldCharType="begin"/>
      </w:r>
      <w:r w:rsidR="00FE4A2D" w:rsidRPr="009775C7">
        <w:rPr>
          <w:rFonts w:ascii="Avant Garde" w:hAnsi="Avant Garde"/>
        </w:rPr>
        <w:instrText xml:space="preserve"> TOC \o "1-2" </w:instrText>
      </w:r>
      <w:r w:rsidRPr="00633D1C">
        <w:rPr>
          <w:rFonts w:ascii="Avant Garde" w:hAnsi="Avant Garde"/>
        </w:rPr>
        <w:fldChar w:fldCharType="separate"/>
      </w:r>
      <w:r w:rsidR="00B76014">
        <w:t>Tables and figures</w:t>
      </w:r>
      <w:r w:rsidR="00B76014">
        <w:tab/>
      </w:r>
      <w:r>
        <w:fldChar w:fldCharType="begin"/>
      </w:r>
      <w:r w:rsidR="00B76014">
        <w:instrText xml:space="preserve"> PAGEREF _Toc202517418 \h </w:instrText>
      </w:r>
      <w:r>
        <w:fldChar w:fldCharType="separate"/>
      </w:r>
      <w:r w:rsidR="007F0EAF">
        <w:t>6</w:t>
      </w:r>
      <w:r>
        <w:fldChar w:fldCharType="end"/>
      </w:r>
    </w:p>
    <w:p w:rsidR="00B76014" w:rsidRDefault="00B76014">
      <w:pPr>
        <w:pStyle w:val="TOC1"/>
        <w:rPr>
          <w:rFonts w:asciiTheme="minorHAnsi" w:eastAsiaTheme="minorEastAsia" w:hAnsiTheme="minorHAnsi" w:cstheme="minorBidi"/>
          <w:color w:val="auto"/>
          <w:sz w:val="24"/>
          <w:szCs w:val="24"/>
          <w:lang w:val="en-US"/>
        </w:rPr>
      </w:pPr>
      <w:r>
        <w:t>Executive summary</w:t>
      </w:r>
      <w:r>
        <w:tab/>
      </w:r>
      <w:r w:rsidR="00633D1C">
        <w:fldChar w:fldCharType="begin"/>
      </w:r>
      <w:r>
        <w:instrText xml:space="preserve"> PAGEREF _Toc202517421 \h </w:instrText>
      </w:r>
      <w:r w:rsidR="00633D1C">
        <w:fldChar w:fldCharType="separate"/>
      </w:r>
      <w:r w:rsidR="007F0EAF">
        <w:t>7</w:t>
      </w:r>
      <w:r w:rsidR="00633D1C">
        <w:fldChar w:fldCharType="end"/>
      </w:r>
    </w:p>
    <w:p w:rsidR="00B76014" w:rsidRDefault="00B76014">
      <w:pPr>
        <w:pStyle w:val="TOC1"/>
        <w:rPr>
          <w:rFonts w:asciiTheme="minorHAnsi" w:eastAsiaTheme="minorEastAsia" w:hAnsiTheme="minorHAnsi" w:cstheme="minorBidi"/>
          <w:color w:val="auto"/>
          <w:sz w:val="24"/>
          <w:szCs w:val="24"/>
          <w:lang w:val="en-US"/>
        </w:rPr>
      </w:pPr>
      <w:r>
        <w:t>Introduction</w:t>
      </w:r>
      <w:r>
        <w:tab/>
      </w:r>
      <w:r w:rsidR="00633D1C">
        <w:fldChar w:fldCharType="begin"/>
      </w:r>
      <w:r>
        <w:instrText xml:space="preserve"> PAGEREF _Toc202517422 \h </w:instrText>
      </w:r>
      <w:r w:rsidR="00633D1C">
        <w:fldChar w:fldCharType="separate"/>
      </w:r>
      <w:r w:rsidR="007F0EAF">
        <w:t>9</w:t>
      </w:r>
      <w:r w:rsidR="00633D1C">
        <w:fldChar w:fldCharType="end"/>
      </w:r>
    </w:p>
    <w:p w:rsidR="00B76014" w:rsidRDefault="00B76014">
      <w:pPr>
        <w:pStyle w:val="TOC1"/>
        <w:rPr>
          <w:rFonts w:asciiTheme="minorHAnsi" w:eastAsiaTheme="minorEastAsia" w:hAnsiTheme="minorHAnsi" w:cstheme="minorBidi"/>
          <w:color w:val="auto"/>
          <w:sz w:val="24"/>
          <w:szCs w:val="24"/>
          <w:lang w:val="en-US"/>
        </w:rPr>
      </w:pPr>
      <w:r>
        <w:t>Dimensions of wellbeing</w:t>
      </w:r>
      <w:r>
        <w:tab/>
      </w:r>
      <w:r w:rsidR="00633D1C">
        <w:fldChar w:fldCharType="begin"/>
      </w:r>
      <w:r>
        <w:instrText xml:space="preserve"> PAGEREF _Toc202517423 \h </w:instrText>
      </w:r>
      <w:r w:rsidR="00633D1C">
        <w:fldChar w:fldCharType="separate"/>
      </w:r>
      <w:r w:rsidR="007F0EAF">
        <w:t>11</w:t>
      </w:r>
      <w:r w:rsidR="00633D1C">
        <w:fldChar w:fldCharType="end"/>
      </w:r>
    </w:p>
    <w:p w:rsidR="00B76014" w:rsidRDefault="00B76014">
      <w:pPr>
        <w:pStyle w:val="TOC2"/>
        <w:rPr>
          <w:rFonts w:asciiTheme="minorHAnsi" w:eastAsiaTheme="minorEastAsia" w:hAnsiTheme="minorHAnsi" w:cstheme="minorBidi"/>
          <w:color w:val="auto"/>
          <w:sz w:val="24"/>
          <w:szCs w:val="24"/>
          <w:lang w:val="en-US"/>
        </w:rPr>
      </w:pPr>
      <w:r>
        <w:t>Selection of questions for analysis</w:t>
      </w:r>
      <w:r>
        <w:tab/>
      </w:r>
      <w:r w:rsidR="00633D1C">
        <w:fldChar w:fldCharType="begin"/>
      </w:r>
      <w:r>
        <w:instrText xml:space="preserve"> PAGEREF _Toc202517424 \h </w:instrText>
      </w:r>
      <w:r w:rsidR="00633D1C">
        <w:fldChar w:fldCharType="separate"/>
      </w:r>
      <w:r w:rsidR="007F0EAF">
        <w:t>13</w:t>
      </w:r>
      <w:r w:rsidR="00633D1C">
        <w:fldChar w:fldCharType="end"/>
      </w:r>
    </w:p>
    <w:p w:rsidR="00B76014" w:rsidRDefault="00B76014">
      <w:pPr>
        <w:pStyle w:val="TOC2"/>
        <w:rPr>
          <w:rFonts w:asciiTheme="minorHAnsi" w:eastAsiaTheme="minorEastAsia" w:hAnsiTheme="minorHAnsi" w:cstheme="minorBidi"/>
          <w:color w:val="auto"/>
          <w:sz w:val="24"/>
          <w:szCs w:val="24"/>
          <w:lang w:val="en-US"/>
        </w:rPr>
      </w:pPr>
      <w:r>
        <w:t>Analysis</w:t>
      </w:r>
      <w:r>
        <w:tab/>
      </w:r>
      <w:r w:rsidR="00633D1C">
        <w:fldChar w:fldCharType="begin"/>
      </w:r>
      <w:r>
        <w:instrText xml:space="preserve"> PAGEREF _Toc202517425 \h </w:instrText>
      </w:r>
      <w:r w:rsidR="00633D1C">
        <w:fldChar w:fldCharType="separate"/>
      </w:r>
      <w:r w:rsidR="007F0EAF">
        <w:t>15</w:t>
      </w:r>
      <w:r w:rsidR="00633D1C">
        <w:fldChar w:fldCharType="end"/>
      </w:r>
    </w:p>
    <w:p w:rsidR="00B76014" w:rsidRDefault="00B76014">
      <w:pPr>
        <w:pStyle w:val="TOC1"/>
        <w:rPr>
          <w:rFonts w:asciiTheme="minorHAnsi" w:eastAsiaTheme="minorEastAsia" w:hAnsiTheme="minorHAnsi" w:cstheme="minorBidi"/>
          <w:color w:val="auto"/>
          <w:sz w:val="24"/>
          <w:szCs w:val="24"/>
          <w:lang w:val="en-US"/>
        </w:rPr>
      </w:pPr>
      <w:r>
        <w:t>Findings</w:t>
      </w:r>
      <w:r>
        <w:tab/>
      </w:r>
      <w:r w:rsidR="00633D1C">
        <w:fldChar w:fldCharType="begin"/>
      </w:r>
      <w:r>
        <w:instrText xml:space="preserve"> PAGEREF _Toc202517426 \h </w:instrText>
      </w:r>
      <w:r w:rsidR="00633D1C">
        <w:fldChar w:fldCharType="separate"/>
      </w:r>
      <w:r w:rsidR="007F0EAF">
        <w:t>17</w:t>
      </w:r>
      <w:r w:rsidR="00633D1C">
        <w:fldChar w:fldCharType="end"/>
      </w:r>
    </w:p>
    <w:p w:rsidR="00B76014" w:rsidRDefault="00B76014">
      <w:pPr>
        <w:pStyle w:val="TOC2"/>
        <w:rPr>
          <w:rFonts w:asciiTheme="minorHAnsi" w:eastAsiaTheme="minorEastAsia" w:hAnsiTheme="minorHAnsi" w:cstheme="minorBidi"/>
          <w:color w:val="auto"/>
          <w:sz w:val="24"/>
          <w:szCs w:val="24"/>
          <w:lang w:val="en-US"/>
        </w:rPr>
      </w:pPr>
      <w:r>
        <w:t>Factor analysis for the initial set of variables</w:t>
      </w:r>
      <w:r>
        <w:tab/>
      </w:r>
      <w:r w:rsidR="00633D1C">
        <w:fldChar w:fldCharType="begin"/>
      </w:r>
      <w:r>
        <w:instrText xml:space="preserve"> PAGEREF _Toc202517427 \h </w:instrText>
      </w:r>
      <w:r w:rsidR="00633D1C">
        <w:fldChar w:fldCharType="separate"/>
      </w:r>
      <w:r w:rsidR="007F0EAF">
        <w:t>17</w:t>
      </w:r>
      <w:r w:rsidR="00633D1C">
        <w:fldChar w:fldCharType="end"/>
      </w:r>
    </w:p>
    <w:p w:rsidR="00B76014" w:rsidRDefault="00B76014">
      <w:pPr>
        <w:pStyle w:val="TOC2"/>
        <w:rPr>
          <w:rFonts w:asciiTheme="minorHAnsi" w:eastAsiaTheme="minorEastAsia" w:hAnsiTheme="minorHAnsi" w:cstheme="minorBidi"/>
          <w:color w:val="auto"/>
          <w:sz w:val="24"/>
          <w:szCs w:val="24"/>
          <w:lang w:val="en-US"/>
        </w:rPr>
      </w:pPr>
      <w:r>
        <w:t>Comparing factor structure to a later LSAY cohort</w:t>
      </w:r>
      <w:r>
        <w:tab/>
      </w:r>
      <w:r w:rsidR="00633D1C">
        <w:fldChar w:fldCharType="begin"/>
      </w:r>
      <w:r>
        <w:instrText xml:space="preserve"> PAGEREF _Toc202517428 \h </w:instrText>
      </w:r>
      <w:r w:rsidR="00633D1C">
        <w:fldChar w:fldCharType="separate"/>
      </w:r>
      <w:r w:rsidR="007F0EAF">
        <w:t>20</w:t>
      </w:r>
      <w:r w:rsidR="00633D1C">
        <w:fldChar w:fldCharType="end"/>
      </w:r>
    </w:p>
    <w:p w:rsidR="00B76014" w:rsidRDefault="00B76014">
      <w:pPr>
        <w:pStyle w:val="TOC2"/>
        <w:rPr>
          <w:rFonts w:asciiTheme="minorHAnsi" w:eastAsiaTheme="minorEastAsia" w:hAnsiTheme="minorHAnsi" w:cstheme="minorBidi"/>
          <w:color w:val="auto"/>
          <w:sz w:val="24"/>
          <w:szCs w:val="24"/>
          <w:lang w:val="en-US"/>
        </w:rPr>
      </w:pPr>
      <w:r>
        <w:t>Discrimination ability</w:t>
      </w:r>
      <w:r>
        <w:tab/>
      </w:r>
      <w:r w:rsidR="00633D1C">
        <w:fldChar w:fldCharType="begin"/>
      </w:r>
      <w:r>
        <w:instrText xml:space="preserve"> PAGEREF _Toc202517429 \h </w:instrText>
      </w:r>
      <w:r w:rsidR="00633D1C">
        <w:fldChar w:fldCharType="separate"/>
      </w:r>
      <w:r w:rsidR="007F0EAF">
        <w:t>21</w:t>
      </w:r>
      <w:r w:rsidR="00633D1C">
        <w:fldChar w:fldCharType="end"/>
      </w:r>
    </w:p>
    <w:p w:rsidR="00B76014" w:rsidRDefault="00B76014">
      <w:pPr>
        <w:pStyle w:val="TOC1"/>
        <w:rPr>
          <w:rFonts w:asciiTheme="minorHAnsi" w:eastAsiaTheme="minorEastAsia" w:hAnsiTheme="minorHAnsi" w:cstheme="minorBidi"/>
          <w:color w:val="auto"/>
          <w:sz w:val="24"/>
          <w:szCs w:val="24"/>
          <w:lang w:val="en-US"/>
        </w:rPr>
      </w:pPr>
      <w:r>
        <w:t>Discussion</w:t>
      </w:r>
      <w:r>
        <w:tab/>
      </w:r>
      <w:r w:rsidR="00633D1C">
        <w:fldChar w:fldCharType="begin"/>
      </w:r>
      <w:r>
        <w:instrText xml:space="preserve"> PAGEREF _Toc202517430 \h </w:instrText>
      </w:r>
      <w:r w:rsidR="00633D1C">
        <w:fldChar w:fldCharType="separate"/>
      </w:r>
      <w:r w:rsidR="007F0EAF">
        <w:t>23</w:t>
      </w:r>
      <w:r w:rsidR="00633D1C">
        <w:fldChar w:fldCharType="end"/>
      </w:r>
    </w:p>
    <w:p w:rsidR="00B76014" w:rsidRDefault="00B76014">
      <w:pPr>
        <w:pStyle w:val="TOC1"/>
        <w:rPr>
          <w:rFonts w:asciiTheme="minorHAnsi" w:eastAsiaTheme="minorEastAsia" w:hAnsiTheme="minorHAnsi" w:cstheme="minorBidi"/>
          <w:color w:val="auto"/>
          <w:sz w:val="24"/>
          <w:szCs w:val="24"/>
          <w:lang w:val="en-US"/>
        </w:rPr>
      </w:pPr>
      <w:r>
        <w:t>References</w:t>
      </w:r>
      <w:r>
        <w:tab/>
      </w:r>
      <w:r w:rsidR="00633D1C">
        <w:fldChar w:fldCharType="begin"/>
      </w:r>
      <w:r>
        <w:instrText xml:space="preserve"> PAGEREF _Toc202517431 \h </w:instrText>
      </w:r>
      <w:r w:rsidR="00633D1C">
        <w:fldChar w:fldCharType="separate"/>
      </w:r>
      <w:r w:rsidR="007F0EAF">
        <w:t>24</w:t>
      </w:r>
      <w:r w:rsidR="00633D1C">
        <w:fldChar w:fldCharType="end"/>
      </w:r>
    </w:p>
    <w:p w:rsidR="00B76014" w:rsidRDefault="00B76014">
      <w:pPr>
        <w:pStyle w:val="TOC1"/>
      </w:pPr>
      <w:r>
        <w:t>Appendices</w:t>
      </w:r>
    </w:p>
    <w:p w:rsidR="00B76014" w:rsidRDefault="00B76014" w:rsidP="00B76014">
      <w:pPr>
        <w:pStyle w:val="TOC2"/>
        <w:rPr>
          <w:rFonts w:asciiTheme="minorHAnsi" w:eastAsiaTheme="minorEastAsia" w:hAnsiTheme="minorHAnsi" w:cstheme="minorBidi"/>
          <w:color w:val="auto"/>
          <w:sz w:val="24"/>
          <w:szCs w:val="24"/>
          <w:lang w:val="en-US"/>
        </w:rPr>
      </w:pPr>
      <w:r>
        <w:t>1: Fraillon’s aspects of student wellbeing</w:t>
      </w:r>
      <w:r>
        <w:tab/>
      </w:r>
      <w:r w:rsidR="00633D1C">
        <w:fldChar w:fldCharType="begin"/>
      </w:r>
      <w:r>
        <w:instrText xml:space="preserve"> PAGEREF _Toc202517432 \h </w:instrText>
      </w:r>
      <w:r w:rsidR="00633D1C">
        <w:fldChar w:fldCharType="separate"/>
      </w:r>
      <w:r w:rsidR="007F0EAF">
        <w:t>25</w:t>
      </w:r>
      <w:r w:rsidR="00633D1C">
        <w:fldChar w:fldCharType="end"/>
      </w:r>
    </w:p>
    <w:p w:rsidR="00B76014" w:rsidRDefault="00B76014" w:rsidP="00B76014">
      <w:pPr>
        <w:pStyle w:val="TOC2"/>
        <w:rPr>
          <w:rFonts w:asciiTheme="minorHAnsi" w:eastAsiaTheme="minorEastAsia" w:hAnsiTheme="minorHAnsi" w:cstheme="minorBidi"/>
          <w:color w:val="auto"/>
          <w:sz w:val="24"/>
          <w:szCs w:val="24"/>
          <w:lang w:val="en-US"/>
        </w:rPr>
      </w:pPr>
      <w:r>
        <w:t>2: Additional factor models</w:t>
      </w:r>
      <w:r>
        <w:tab/>
      </w:r>
      <w:r w:rsidR="00633D1C">
        <w:fldChar w:fldCharType="begin"/>
      </w:r>
      <w:r>
        <w:instrText xml:space="preserve"> PAGEREF _Toc202517435 \h </w:instrText>
      </w:r>
      <w:r w:rsidR="00633D1C">
        <w:fldChar w:fldCharType="separate"/>
      </w:r>
      <w:r w:rsidR="007F0EAF">
        <w:t>26</w:t>
      </w:r>
      <w:r w:rsidR="00633D1C">
        <w:fldChar w:fldCharType="end"/>
      </w:r>
    </w:p>
    <w:p w:rsidR="00B76014" w:rsidRDefault="00B76014" w:rsidP="00B76014">
      <w:pPr>
        <w:pStyle w:val="TOC2"/>
        <w:rPr>
          <w:rFonts w:asciiTheme="minorHAnsi" w:eastAsiaTheme="minorEastAsia" w:hAnsiTheme="minorHAnsi" w:cstheme="minorBidi"/>
          <w:color w:val="auto"/>
          <w:sz w:val="24"/>
          <w:szCs w:val="24"/>
          <w:lang w:val="en-US"/>
        </w:rPr>
      </w:pPr>
      <w:r>
        <w:t>3: Comparison of LSAY and Personal Wellbeing Index Questions</w:t>
      </w:r>
      <w:r>
        <w:tab/>
      </w:r>
      <w:r w:rsidR="00633D1C">
        <w:fldChar w:fldCharType="begin"/>
      </w:r>
      <w:r>
        <w:instrText xml:space="preserve"> PAGEREF _Toc202517436 \h </w:instrText>
      </w:r>
      <w:r w:rsidR="00633D1C">
        <w:fldChar w:fldCharType="separate"/>
      </w:r>
      <w:r w:rsidR="007F0EAF">
        <w:t>27</w:t>
      </w:r>
      <w:r w:rsidR="00633D1C">
        <w:fldChar w:fldCharType="end"/>
      </w:r>
    </w:p>
    <w:p w:rsidR="004E7227" w:rsidRDefault="00633D1C" w:rsidP="0048643A">
      <w:pPr>
        <w:pStyle w:val="Text"/>
      </w:pPr>
      <w:r w:rsidRPr="009775C7">
        <w:fldChar w:fldCharType="end"/>
      </w:r>
    </w:p>
    <w:p w:rsidR="004E7227" w:rsidRDefault="004E7227" w:rsidP="00B45587">
      <w:pPr>
        <w:pStyle w:val="Heading1"/>
      </w:pPr>
      <w:r>
        <w:br w:type="page"/>
      </w:r>
      <w:bookmarkStart w:id="33" w:name="_Toc202517418"/>
      <w:r>
        <w:t>Tables and figures</w:t>
      </w:r>
      <w:bookmarkEnd w:id="33"/>
    </w:p>
    <w:p w:rsidR="004E7227" w:rsidRDefault="004E7227" w:rsidP="004E7227">
      <w:pPr>
        <w:pStyle w:val="Heading2"/>
      </w:pPr>
      <w:bookmarkStart w:id="34" w:name="_Toc296497516"/>
      <w:bookmarkStart w:id="35" w:name="_Toc298162801"/>
      <w:bookmarkStart w:id="36" w:name="_Toc202517419"/>
      <w:r>
        <w:t>Tables</w:t>
      </w:r>
      <w:bookmarkEnd w:id="34"/>
      <w:bookmarkEnd w:id="35"/>
      <w:bookmarkEnd w:id="36"/>
    </w:p>
    <w:p w:rsidR="00B76014" w:rsidRDefault="00633D1C">
      <w:pPr>
        <w:pStyle w:val="TableofFigures"/>
        <w:tabs>
          <w:tab w:val="left" w:pos="960"/>
        </w:tabs>
        <w:rPr>
          <w:rFonts w:asciiTheme="minorHAnsi" w:eastAsiaTheme="minorEastAsia" w:hAnsiTheme="minorHAnsi" w:cstheme="minorBidi"/>
          <w:color w:val="auto"/>
          <w:sz w:val="24"/>
          <w:szCs w:val="24"/>
          <w:lang w:val="en-US"/>
        </w:rPr>
      </w:pPr>
      <w:r w:rsidRPr="00633D1C">
        <w:fldChar w:fldCharType="begin"/>
      </w:r>
      <w:r w:rsidR="004E7227">
        <w:instrText xml:space="preserve"> TOC \f F \t "tabletitle" \c </w:instrText>
      </w:r>
      <w:r w:rsidRPr="00633D1C">
        <w:fldChar w:fldCharType="separate"/>
      </w:r>
      <w:r w:rsidR="00B76014">
        <w:t>1</w:t>
      </w:r>
      <w:r w:rsidR="00B76014">
        <w:rPr>
          <w:rFonts w:asciiTheme="minorHAnsi" w:eastAsiaTheme="minorEastAsia" w:hAnsiTheme="minorHAnsi" w:cstheme="minorBidi"/>
          <w:color w:val="auto"/>
          <w:sz w:val="24"/>
          <w:szCs w:val="24"/>
          <w:lang w:val="en-US"/>
        </w:rPr>
        <w:tab/>
      </w:r>
      <w:r w:rsidR="00B76014">
        <w:t>Fraillon’s wellbeing dimensions</w:t>
      </w:r>
      <w:r w:rsidR="00B76014">
        <w:tab/>
      </w:r>
      <w:r>
        <w:fldChar w:fldCharType="begin"/>
      </w:r>
      <w:r w:rsidR="00B76014">
        <w:instrText xml:space="preserve"> PAGEREF _Toc202517484 \h </w:instrText>
      </w:r>
      <w:r>
        <w:fldChar w:fldCharType="separate"/>
      </w:r>
      <w:r w:rsidR="007F0EAF">
        <w:t>11</w:t>
      </w:r>
      <w:r>
        <w:fldChar w:fldCharType="end"/>
      </w:r>
    </w:p>
    <w:p w:rsidR="00B76014" w:rsidRDefault="00B76014">
      <w:pPr>
        <w:pStyle w:val="TableofFigures"/>
        <w:tabs>
          <w:tab w:val="left" w:pos="960"/>
        </w:tabs>
        <w:rPr>
          <w:rFonts w:asciiTheme="minorHAnsi" w:eastAsiaTheme="minorEastAsia" w:hAnsiTheme="minorHAnsi" w:cstheme="minorBidi"/>
          <w:color w:val="auto"/>
          <w:sz w:val="24"/>
          <w:szCs w:val="24"/>
          <w:lang w:val="en-US"/>
        </w:rPr>
      </w:pPr>
      <w:r>
        <w:t>2</w:t>
      </w:r>
      <w:r>
        <w:rPr>
          <w:rFonts w:asciiTheme="minorHAnsi" w:eastAsiaTheme="minorEastAsia" w:hAnsiTheme="minorHAnsi" w:cstheme="minorBidi"/>
          <w:color w:val="auto"/>
          <w:sz w:val="24"/>
          <w:szCs w:val="24"/>
          <w:lang w:val="en-US"/>
        </w:rPr>
        <w:tab/>
      </w:r>
      <w:r>
        <w:t>Summary of constructs in a selection of wellbeing surveys</w:t>
      </w:r>
      <w:r>
        <w:tab/>
      </w:r>
      <w:r w:rsidR="00633D1C">
        <w:fldChar w:fldCharType="begin"/>
      </w:r>
      <w:r>
        <w:instrText xml:space="preserve"> PAGEREF _Toc202517485 \h </w:instrText>
      </w:r>
      <w:r w:rsidR="00633D1C">
        <w:fldChar w:fldCharType="separate"/>
      </w:r>
      <w:r w:rsidR="007F0EAF">
        <w:t>12</w:t>
      </w:r>
      <w:r w:rsidR="00633D1C">
        <w:fldChar w:fldCharType="end"/>
      </w:r>
    </w:p>
    <w:p w:rsidR="00B76014" w:rsidRDefault="00B76014">
      <w:pPr>
        <w:pStyle w:val="TableofFigures"/>
        <w:tabs>
          <w:tab w:val="left" w:pos="960"/>
        </w:tabs>
        <w:rPr>
          <w:rFonts w:asciiTheme="minorHAnsi" w:eastAsiaTheme="minorEastAsia" w:hAnsiTheme="minorHAnsi" w:cstheme="minorBidi"/>
          <w:color w:val="auto"/>
          <w:sz w:val="24"/>
          <w:szCs w:val="24"/>
          <w:lang w:val="en-US"/>
        </w:rPr>
      </w:pPr>
      <w:r>
        <w:t>3</w:t>
      </w:r>
      <w:r>
        <w:rPr>
          <w:rFonts w:asciiTheme="minorHAnsi" w:eastAsiaTheme="minorEastAsia" w:hAnsiTheme="minorHAnsi" w:cstheme="minorBidi"/>
          <w:color w:val="auto"/>
          <w:sz w:val="24"/>
          <w:szCs w:val="24"/>
          <w:lang w:val="en-US"/>
        </w:rPr>
        <w:tab/>
      </w:r>
      <w:r>
        <w:t xml:space="preserve">Topic areas where there might be wellbeing questions in the LSAY </w:t>
      </w:r>
      <w:r w:rsidR="0001660F">
        <w:br/>
      </w:r>
      <w:r>
        <w:t>Y03 cohort by wave</w:t>
      </w:r>
      <w:r>
        <w:tab/>
      </w:r>
      <w:r w:rsidR="00633D1C">
        <w:fldChar w:fldCharType="begin"/>
      </w:r>
      <w:r>
        <w:instrText xml:space="preserve"> PAGEREF _Toc202517486 \h </w:instrText>
      </w:r>
      <w:r w:rsidR="00633D1C">
        <w:fldChar w:fldCharType="separate"/>
      </w:r>
      <w:r w:rsidR="007F0EAF">
        <w:t>14</w:t>
      </w:r>
      <w:r w:rsidR="00633D1C">
        <w:fldChar w:fldCharType="end"/>
      </w:r>
    </w:p>
    <w:p w:rsidR="00B76014" w:rsidRDefault="00B76014">
      <w:pPr>
        <w:pStyle w:val="TableofFigures"/>
        <w:tabs>
          <w:tab w:val="left" w:pos="960"/>
        </w:tabs>
        <w:rPr>
          <w:rFonts w:asciiTheme="minorHAnsi" w:eastAsiaTheme="minorEastAsia" w:hAnsiTheme="minorHAnsi" w:cstheme="minorBidi"/>
          <w:color w:val="auto"/>
          <w:sz w:val="24"/>
          <w:szCs w:val="24"/>
          <w:lang w:val="en-US"/>
        </w:rPr>
      </w:pPr>
      <w:r>
        <w:t>4</w:t>
      </w:r>
      <w:r>
        <w:rPr>
          <w:rFonts w:asciiTheme="minorHAnsi" w:eastAsiaTheme="minorEastAsia" w:hAnsiTheme="minorHAnsi" w:cstheme="minorBidi"/>
          <w:color w:val="auto"/>
          <w:sz w:val="24"/>
          <w:szCs w:val="24"/>
          <w:lang w:val="en-US"/>
        </w:rPr>
        <w:tab/>
      </w:r>
      <w:r>
        <w:t>Proposed question areas</w:t>
      </w:r>
      <w:r>
        <w:tab/>
      </w:r>
      <w:r w:rsidR="00633D1C">
        <w:fldChar w:fldCharType="begin"/>
      </w:r>
      <w:r>
        <w:instrText xml:space="preserve"> PAGEREF _Toc202517487 \h </w:instrText>
      </w:r>
      <w:r w:rsidR="00633D1C">
        <w:fldChar w:fldCharType="separate"/>
      </w:r>
      <w:r w:rsidR="007F0EAF">
        <w:t>14</w:t>
      </w:r>
      <w:r w:rsidR="00633D1C">
        <w:fldChar w:fldCharType="end"/>
      </w:r>
    </w:p>
    <w:p w:rsidR="00B76014" w:rsidRDefault="00B76014">
      <w:pPr>
        <w:pStyle w:val="TableofFigures"/>
        <w:tabs>
          <w:tab w:val="left" w:pos="960"/>
        </w:tabs>
        <w:rPr>
          <w:rFonts w:asciiTheme="minorHAnsi" w:eastAsiaTheme="minorEastAsia" w:hAnsiTheme="minorHAnsi" w:cstheme="minorBidi"/>
          <w:color w:val="auto"/>
          <w:sz w:val="24"/>
          <w:szCs w:val="24"/>
          <w:lang w:val="en-US"/>
        </w:rPr>
      </w:pPr>
      <w:r>
        <w:t>5</w:t>
      </w:r>
      <w:r>
        <w:rPr>
          <w:rFonts w:asciiTheme="minorHAnsi" w:eastAsiaTheme="minorEastAsia" w:hAnsiTheme="minorHAnsi" w:cstheme="minorBidi"/>
          <w:color w:val="auto"/>
          <w:sz w:val="24"/>
          <w:szCs w:val="24"/>
          <w:lang w:val="en-US"/>
        </w:rPr>
        <w:tab/>
      </w:r>
      <w:r>
        <w:t>Questions to be used in the analysis</w:t>
      </w:r>
      <w:r>
        <w:tab/>
      </w:r>
      <w:r w:rsidR="00633D1C">
        <w:fldChar w:fldCharType="begin"/>
      </w:r>
      <w:r>
        <w:instrText xml:space="preserve"> PAGEREF _Toc202517488 \h </w:instrText>
      </w:r>
      <w:r w:rsidR="00633D1C">
        <w:fldChar w:fldCharType="separate"/>
      </w:r>
      <w:r w:rsidR="007F0EAF">
        <w:t>15</w:t>
      </w:r>
      <w:r w:rsidR="00633D1C">
        <w:fldChar w:fldCharType="end"/>
      </w:r>
    </w:p>
    <w:p w:rsidR="00B76014" w:rsidRDefault="00B76014">
      <w:pPr>
        <w:pStyle w:val="TableofFigures"/>
        <w:tabs>
          <w:tab w:val="left" w:pos="960"/>
        </w:tabs>
        <w:rPr>
          <w:rFonts w:asciiTheme="minorHAnsi" w:eastAsiaTheme="minorEastAsia" w:hAnsiTheme="minorHAnsi" w:cstheme="minorBidi"/>
          <w:color w:val="auto"/>
          <w:sz w:val="24"/>
          <w:szCs w:val="24"/>
          <w:lang w:val="en-US"/>
        </w:rPr>
      </w:pPr>
      <w:r>
        <w:t>6</w:t>
      </w:r>
      <w:r>
        <w:rPr>
          <w:rFonts w:asciiTheme="minorHAnsi" w:eastAsiaTheme="minorEastAsia" w:hAnsiTheme="minorHAnsi" w:cstheme="minorBidi"/>
          <w:color w:val="auto"/>
          <w:sz w:val="24"/>
          <w:szCs w:val="24"/>
          <w:lang w:val="en-US"/>
        </w:rPr>
        <w:tab/>
      </w:r>
      <w:r>
        <w:t>Eigenvalues and variance</w:t>
      </w:r>
      <w:r>
        <w:tab/>
      </w:r>
      <w:r w:rsidR="00633D1C">
        <w:fldChar w:fldCharType="begin"/>
      </w:r>
      <w:r>
        <w:instrText xml:space="preserve"> PAGEREF _Toc202517489 \h </w:instrText>
      </w:r>
      <w:r w:rsidR="00633D1C">
        <w:fldChar w:fldCharType="separate"/>
      </w:r>
      <w:r w:rsidR="007F0EAF">
        <w:t>17</w:t>
      </w:r>
      <w:r w:rsidR="00633D1C">
        <w:fldChar w:fldCharType="end"/>
      </w:r>
    </w:p>
    <w:p w:rsidR="00B76014" w:rsidRDefault="00B76014">
      <w:pPr>
        <w:pStyle w:val="TableofFigures"/>
        <w:tabs>
          <w:tab w:val="left" w:pos="960"/>
        </w:tabs>
        <w:rPr>
          <w:rFonts w:asciiTheme="minorHAnsi" w:eastAsiaTheme="minorEastAsia" w:hAnsiTheme="minorHAnsi" w:cstheme="minorBidi"/>
          <w:color w:val="auto"/>
          <w:sz w:val="24"/>
          <w:szCs w:val="24"/>
          <w:lang w:val="en-US"/>
        </w:rPr>
      </w:pPr>
      <w:r>
        <w:t>7</w:t>
      </w:r>
      <w:r>
        <w:rPr>
          <w:rFonts w:asciiTheme="minorHAnsi" w:eastAsiaTheme="minorEastAsia" w:hAnsiTheme="minorHAnsi" w:cstheme="minorBidi"/>
          <w:color w:val="auto"/>
          <w:sz w:val="24"/>
          <w:szCs w:val="24"/>
          <w:lang w:val="en-US"/>
        </w:rPr>
        <w:tab/>
      </w:r>
      <w:r>
        <w:t xml:space="preserve">Initial two-factor solution for all variables chosen from Y03 cohort, </w:t>
      </w:r>
      <w:r>
        <w:br/>
        <w:t>wave 3</w:t>
      </w:r>
      <w:r>
        <w:tab/>
      </w:r>
      <w:r w:rsidR="00633D1C">
        <w:fldChar w:fldCharType="begin"/>
      </w:r>
      <w:r>
        <w:instrText xml:space="preserve"> PAGEREF _Toc202517490 \h </w:instrText>
      </w:r>
      <w:r w:rsidR="00633D1C">
        <w:fldChar w:fldCharType="separate"/>
      </w:r>
      <w:r w:rsidR="007F0EAF">
        <w:t>18</w:t>
      </w:r>
      <w:r w:rsidR="00633D1C">
        <w:fldChar w:fldCharType="end"/>
      </w:r>
    </w:p>
    <w:p w:rsidR="00B76014" w:rsidRDefault="00B76014">
      <w:pPr>
        <w:pStyle w:val="TableofFigures"/>
        <w:tabs>
          <w:tab w:val="left" w:pos="960"/>
        </w:tabs>
        <w:rPr>
          <w:rFonts w:asciiTheme="minorHAnsi" w:eastAsiaTheme="minorEastAsia" w:hAnsiTheme="minorHAnsi" w:cstheme="minorBidi"/>
          <w:color w:val="auto"/>
          <w:sz w:val="24"/>
          <w:szCs w:val="24"/>
          <w:lang w:val="en-US"/>
        </w:rPr>
      </w:pPr>
      <w:r>
        <w:t>8</w:t>
      </w:r>
      <w:r>
        <w:rPr>
          <w:rFonts w:asciiTheme="minorHAnsi" w:eastAsiaTheme="minorEastAsia" w:hAnsiTheme="minorHAnsi" w:cstheme="minorBidi"/>
          <w:color w:val="auto"/>
          <w:sz w:val="24"/>
          <w:szCs w:val="24"/>
          <w:lang w:val="en-US"/>
        </w:rPr>
        <w:tab/>
      </w:r>
      <w:r>
        <w:t xml:space="preserve">Eigenvalues for the satisfaction/happiness questions, Y03 cohort, </w:t>
      </w:r>
      <w:r>
        <w:br/>
        <w:t>wave 3</w:t>
      </w:r>
      <w:r>
        <w:tab/>
      </w:r>
      <w:r w:rsidR="00633D1C">
        <w:fldChar w:fldCharType="begin"/>
      </w:r>
      <w:r>
        <w:instrText xml:space="preserve"> PAGEREF _Toc202517491 \h </w:instrText>
      </w:r>
      <w:r w:rsidR="00633D1C">
        <w:fldChar w:fldCharType="separate"/>
      </w:r>
      <w:r w:rsidR="007F0EAF">
        <w:t>19</w:t>
      </w:r>
      <w:r w:rsidR="00633D1C">
        <w:fldChar w:fldCharType="end"/>
      </w:r>
    </w:p>
    <w:p w:rsidR="00B76014" w:rsidRDefault="00B76014">
      <w:pPr>
        <w:pStyle w:val="TableofFigures"/>
        <w:tabs>
          <w:tab w:val="left" w:pos="960"/>
        </w:tabs>
        <w:rPr>
          <w:rFonts w:asciiTheme="minorHAnsi" w:eastAsiaTheme="minorEastAsia" w:hAnsiTheme="minorHAnsi" w:cstheme="minorBidi"/>
          <w:color w:val="auto"/>
          <w:sz w:val="24"/>
          <w:szCs w:val="24"/>
          <w:lang w:val="en-US"/>
        </w:rPr>
      </w:pPr>
      <w:r>
        <w:t>9</w:t>
      </w:r>
      <w:r>
        <w:rPr>
          <w:rFonts w:asciiTheme="minorHAnsi" w:eastAsiaTheme="minorEastAsia" w:hAnsiTheme="minorHAnsi" w:cstheme="minorBidi"/>
          <w:color w:val="auto"/>
          <w:sz w:val="24"/>
          <w:szCs w:val="24"/>
          <w:lang w:val="en-US"/>
        </w:rPr>
        <w:tab/>
      </w:r>
      <w:r>
        <w:t xml:space="preserve">Three-factor solution for the satisfaction/happiness questions, </w:t>
      </w:r>
      <w:r>
        <w:br/>
        <w:t>Y03 cohort, wave 3</w:t>
      </w:r>
      <w:r>
        <w:tab/>
      </w:r>
      <w:r w:rsidR="00633D1C">
        <w:fldChar w:fldCharType="begin"/>
      </w:r>
      <w:r>
        <w:instrText xml:space="preserve"> PAGEREF _Toc202517492 \h </w:instrText>
      </w:r>
      <w:r w:rsidR="00633D1C">
        <w:fldChar w:fldCharType="separate"/>
      </w:r>
      <w:r w:rsidR="007F0EAF">
        <w:t>19</w:t>
      </w:r>
      <w:r w:rsidR="00633D1C">
        <w:fldChar w:fldCharType="end"/>
      </w:r>
    </w:p>
    <w:p w:rsidR="00B76014" w:rsidRDefault="00B76014">
      <w:pPr>
        <w:pStyle w:val="TableofFigures"/>
        <w:tabs>
          <w:tab w:val="left" w:pos="1200"/>
        </w:tabs>
        <w:rPr>
          <w:rFonts w:asciiTheme="minorHAnsi" w:eastAsiaTheme="minorEastAsia" w:hAnsiTheme="minorHAnsi" w:cstheme="minorBidi"/>
          <w:color w:val="auto"/>
          <w:sz w:val="24"/>
          <w:szCs w:val="24"/>
          <w:lang w:val="en-US"/>
        </w:rPr>
      </w:pPr>
      <w:r>
        <w:t>10</w:t>
      </w:r>
      <w:r>
        <w:rPr>
          <w:rFonts w:asciiTheme="minorHAnsi" w:eastAsiaTheme="minorEastAsia" w:hAnsiTheme="minorHAnsi" w:cstheme="minorBidi"/>
          <w:color w:val="auto"/>
          <w:sz w:val="24"/>
          <w:szCs w:val="24"/>
          <w:lang w:val="en-US"/>
        </w:rPr>
        <w:tab/>
      </w:r>
      <w:r>
        <w:t xml:space="preserve">Three-factor solution for the satisfaction/happiness questions, </w:t>
      </w:r>
      <w:r>
        <w:br/>
        <w:t>Y06 cohort, wave 2</w:t>
      </w:r>
      <w:r>
        <w:tab/>
      </w:r>
      <w:r w:rsidR="00633D1C">
        <w:fldChar w:fldCharType="begin"/>
      </w:r>
      <w:r>
        <w:instrText xml:space="preserve"> PAGEREF _Toc202517493 \h </w:instrText>
      </w:r>
      <w:r w:rsidR="00633D1C">
        <w:fldChar w:fldCharType="separate"/>
      </w:r>
      <w:r w:rsidR="007F0EAF">
        <w:t>20</w:t>
      </w:r>
      <w:r w:rsidR="00633D1C">
        <w:fldChar w:fldCharType="end"/>
      </w:r>
    </w:p>
    <w:p w:rsidR="00B76014" w:rsidRDefault="00B76014">
      <w:pPr>
        <w:pStyle w:val="TableofFigures"/>
        <w:tabs>
          <w:tab w:val="left" w:pos="1200"/>
        </w:tabs>
        <w:rPr>
          <w:rFonts w:asciiTheme="minorHAnsi" w:eastAsiaTheme="minorEastAsia" w:hAnsiTheme="minorHAnsi" w:cstheme="minorBidi"/>
          <w:color w:val="auto"/>
          <w:sz w:val="24"/>
          <w:szCs w:val="24"/>
          <w:lang w:val="en-US"/>
        </w:rPr>
      </w:pPr>
      <w:r>
        <w:t>11</w:t>
      </w:r>
      <w:r>
        <w:rPr>
          <w:rFonts w:asciiTheme="minorHAnsi" w:eastAsiaTheme="minorEastAsia" w:hAnsiTheme="minorHAnsi" w:cstheme="minorBidi"/>
          <w:color w:val="auto"/>
          <w:sz w:val="24"/>
          <w:szCs w:val="24"/>
          <w:lang w:val="en-US"/>
        </w:rPr>
        <w:tab/>
      </w:r>
      <w:r>
        <w:t>Results of discriminant ability</w:t>
      </w:r>
      <w:r>
        <w:tab/>
      </w:r>
      <w:r w:rsidR="00633D1C">
        <w:fldChar w:fldCharType="begin"/>
      </w:r>
      <w:r>
        <w:instrText xml:space="preserve"> PAGEREF _Toc202517494 \h </w:instrText>
      </w:r>
      <w:r w:rsidR="00633D1C">
        <w:fldChar w:fldCharType="separate"/>
      </w:r>
      <w:r w:rsidR="007F0EAF">
        <w:t>22</w:t>
      </w:r>
      <w:r w:rsidR="00633D1C">
        <w:fldChar w:fldCharType="end"/>
      </w:r>
    </w:p>
    <w:p w:rsidR="00B76014" w:rsidRDefault="00B76014">
      <w:pPr>
        <w:pStyle w:val="TableofFigures"/>
        <w:tabs>
          <w:tab w:val="left" w:pos="1200"/>
        </w:tabs>
        <w:rPr>
          <w:rFonts w:asciiTheme="minorHAnsi" w:eastAsiaTheme="minorEastAsia" w:hAnsiTheme="minorHAnsi" w:cstheme="minorBidi"/>
          <w:color w:val="auto"/>
          <w:sz w:val="24"/>
          <w:szCs w:val="24"/>
          <w:lang w:val="en-US"/>
        </w:rPr>
      </w:pPr>
      <w:r>
        <w:t>A1</w:t>
      </w:r>
      <w:r>
        <w:rPr>
          <w:rFonts w:asciiTheme="minorHAnsi" w:eastAsiaTheme="minorEastAsia" w:hAnsiTheme="minorHAnsi" w:cstheme="minorBidi"/>
          <w:color w:val="auto"/>
          <w:sz w:val="24"/>
          <w:szCs w:val="24"/>
          <w:lang w:val="en-US"/>
        </w:rPr>
        <w:tab/>
      </w:r>
      <w:r w:rsidR="007F63F3">
        <w:t>Two-</w:t>
      </w:r>
      <w:r>
        <w:t xml:space="preserve">factor solution for the satisfaction/happiness questions, </w:t>
      </w:r>
      <w:r>
        <w:br/>
        <w:t>Y03</w:t>
      </w:r>
      <w:r w:rsidR="007F63F3">
        <w:t xml:space="preserve"> cohort, </w:t>
      </w:r>
      <w:r>
        <w:t>wave 3</w:t>
      </w:r>
      <w:r>
        <w:tab/>
      </w:r>
      <w:r w:rsidR="00633D1C">
        <w:fldChar w:fldCharType="begin"/>
      </w:r>
      <w:r>
        <w:instrText xml:space="preserve"> PAGEREF _Toc202517495 \h </w:instrText>
      </w:r>
      <w:r w:rsidR="00633D1C">
        <w:fldChar w:fldCharType="separate"/>
      </w:r>
      <w:r w:rsidR="007F0EAF">
        <w:t>26</w:t>
      </w:r>
      <w:r w:rsidR="00633D1C">
        <w:fldChar w:fldCharType="end"/>
      </w:r>
    </w:p>
    <w:p w:rsidR="00B76014" w:rsidRDefault="00B76014">
      <w:pPr>
        <w:pStyle w:val="TableofFigures"/>
        <w:tabs>
          <w:tab w:val="left" w:pos="1200"/>
        </w:tabs>
        <w:rPr>
          <w:rFonts w:asciiTheme="minorHAnsi" w:eastAsiaTheme="minorEastAsia" w:hAnsiTheme="minorHAnsi" w:cstheme="minorBidi"/>
          <w:color w:val="auto"/>
          <w:sz w:val="24"/>
          <w:szCs w:val="24"/>
          <w:lang w:val="en-US"/>
        </w:rPr>
      </w:pPr>
      <w:r>
        <w:t>A2</w:t>
      </w:r>
      <w:r>
        <w:rPr>
          <w:rFonts w:asciiTheme="minorHAnsi" w:eastAsiaTheme="minorEastAsia" w:hAnsiTheme="minorHAnsi" w:cstheme="minorBidi"/>
          <w:color w:val="auto"/>
          <w:sz w:val="24"/>
          <w:szCs w:val="24"/>
          <w:lang w:val="en-US"/>
        </w:rPr>
        <w:tab/>
      </w:r>
      <w:r w:rsidR="007F63F3">
        <w:t>Three-</w:t>
      </w:r>
      <w:r>
        <w:t xml:space="preserve">factor solution for the satisfaction/happiness questions, </w:t>
      </w:r>
      <w:r>
        <w:br/>
        <w:t xml:space="preserve">Y03 </w:t>
      </w:r>
      <w:r w:rsidR="007F63F3">
        <w:t xml:space="preserve">cohort, </w:t>
      </w:r>
      <w:r>
        <w:t>wave 3</w:t>
      </w:r>
      <w:r>
        <w:tab/>
      </w:r>
      <w:r w:rsidR="00633D1C">
        <w:fldChar w:fldCharType="begin"/>
      </w:r>
      <w:r>
        <w:instrText xml:space="preserve"> PAGEREF _Toc202517496 \h </w:instrText>
      </w:r>
      <w:r w:rsidR="00633D1C">
        <w:fldChar w:fldCharType="separate"/>
      </w:r>
      <w:r w:rsidR="007F0EAF">
        <w:t>26</w:t>
      </w:r>
      <w:r w:rsidR="00633D1C">
        <w:fldChar w:fldCharType="end"/>
      </w:r>
    </w:p>
    <w:p w:rsidR="00DA056E" w:rsidRDefault="00633D1C" w:rsidP="00B45587">
      <w:pPr>
        <w:pStyle w:val="Heading2"/>
      </w:pPr>
      <w:r>
        <w:fldChar w:fldCharType="end"/>
      </w:r>
      <w:bookmarkStart w:id="37" w:name="_Toc296497517"/>
      <w:bookmarkStart w:id="38" w:name="_Toc298162802"/>
      <w:bookmarkStart w:id="39" w:name="_Toc202517420"/>
      <w:r w:rsidR="004E7227">
        <w:t>Figures</w:t>
      </w:r>
      <w:bookmarkEnd w:id="37"/>
      <w:bookmarkEnd w:id="38"/>
      <w:bookmarkEnd w:id="39"/>
    </w:p>
    <w:p w:rsidR="00B76014" w:rsidRDefault="00633D1C">
      <w:pPr>
        <w:pStyle w:val="TableofFigures"/>
        <w:tabs>
          <w:tab w:val="left" w:pos="960"/>
        </w:tabs>
        <w:rPr>
          <w:rFonts w:asciiTheme="minorHAnsi" w:eastAsiaTheme="minorEastAsia" w:hAnsiTheme="minorHAnsi" w:cstheme="minorBidi"/>
          <w:color w:val="auto"/>
          <w:sz w:val="24"/>
          <w:szCs w:val="24"/>
          <w:lang w:val="en-US"/>
        </w:rPr>
      </w:pPr>
      <w:r w:rsidRPr="00633D1C">
        <w:rPr>
          <w:rFonts w:ascii="Garamond" w:hAnsi="Garamond"/>
          <w:sz w:val="22"/>
        </w:rPr>
        <w:fldChar w:fldCharType="begin"/>
      </w:r>
      <w:r w:rsidR="004E7227">
        <w:instrText xml:space="preserve"> TOC \t "Figuretitle" \c </w:instrText>
      </w:r>
      <w:r w:rsidRPr="00633D1C">
        <w:rPr>
          <w:rFonts w:ascii="Garamond" w:hAnsi="Garamond"/>
          <w:sz w:val="22"/>
        </w:rPr>
        <w:fldChar w:fldCharType="separate"/>
      </w:r>
      <w:r w:rsidR="00B76014">
        <w:t>1</w:t>
      </w:r>
      <w:r w:rsidR="00B76014">
        <w:rPr>
          <w:rFonts w:asciiTheme="minorHAnsi" w:eastAsiaTheme="minorEastAsia" w:hAnsiTheme="minorHAnsi" w:cstheme="minorBidi"/>
          <w:color w:val="auto"/>
          <w:sz w:val="24"/>
          <w:szCs w:val="24"/>
          <w:lang w:val="en-US"/>
        </w:rPr>
        <w:tab/>
      </w:r>
      <w:r w:rsidR="00B76014">
        <w:t>Concept map of young person’s wellbeing</w:t>
      </w:r>
      <w:r w:rsidR="00B76014">
        <w:tab/>
      </w:r>
      <w:r>
        <w:fldChar w:fldCharType="begin"/>
      </w:r>
      <w:r w:rsidR="00B76014">
        <w:instrText xml:space="preserve"> PAGEREF _Toc202517497 \h </w:instrText>
      </w:r>
      <w:r>
        <w:fldChar w:fldCharType="separate"/>
      </w:r>
      <w:r w:rsidR="007F0EAF">
        <w:t>13</w:t>
      </w:r>
      <w:r>
        <w:fldChar w:fldCharType="end"/>
      </w:r>
    </w:p>
    <w:p w:rsidR="00B76014" w:rsidRDefault="00B76014">
      <w:pPr>
        <w:pStyle w:val="TableofFigures"/>
        <w:tabs>
          <w:tab w:val="left" w:pos="960"/>
        </w:tabs>
        <w:rPr>
          <w:rFonts w:asciiTheme="minorHAnsi" w:eastAsiaTheme="minorEastAsia" w:hAnsiTheme="minorHAnsi" w:cstheme="minorBidi"/>
          <w:color w:val="auto"/>
          <w:sz w:val="24"/>
          <w:szCs w:val="24"/>
          <w:lang w:val="en-US"/>
        </w:rPr>
      </w:pPr>
      <w:r>
        <w:t>2</w:t>
      </w:r>
      <w:r>
        <w:rPr>
          <w:rFonts w:asciiTheme="minorHAnsi" w:eastAsiaTheme="minorEastAsia" w:hAnsiTheme="minorHAnsi" w:cstheme="minorBidi"/>
          <w:color w:val="auto"/>
          <w:sz w:val="24"/>
          <w:szCs w:val="24"/>
          <w:lang w:val="en-US"/>
        </w:rPr>
        <w:tab/>
      </w:r>
      <w:r>
        <w:t>Scree plot for initial factor analysis</w:t>
      </w:r>
      <w:r>
        <w:tab/>
      </w:r>
      <w:r w:rsidR="00633D1C">
        <w:fldChar w:fldCharType="begin"/>
      </w:r>
      <w:r>
        <w:instrText xml:space="preserve"> PAGEREF _Toc202517498 \h </w:instrText>
      </w:r>
      <w:r w:rsidR="00633D1C">
        <w:fldChar w:fldCharType="separate"/>
      </w:r>
      <w:r w:rsidR="007F0EAF">
        <w:t>17</w:t>
      </w:r>
      <w:r w:rsidR="00633D1C">
        <w:fldChar w:fldCharType="end"/>
      </w:r>
    </w:p>
    <w:p w:rsidR="004E7227" w:rsidRDefault="00633D1C" w:rsidP="004E7227">
      <w:pPr>
        <w:pStyle w:val="TableofFigures"/>
      </w:pPr>
      <w:r>
        <w:fldChar w:fldCharType="end"/>
      </w:r>
    </w:p>
    <w:p w:rsidR="009E231A" w:rsidRPr="00B86D06" w:rsidRDefault="00A93867" w:rsidP="005E0700">
      <w:pPr>
        <w:pStyle w:val="Heading1"/>
      </w:pPr>
      <w:r w:rsidRPr="00A93867">
        <w:rPr>
          <w:b/>
        </w:rPr>
        <w:br w:type="page"/>
      </w:r>
      <w:bookmarkStart w:id="40" w:name="_Toc202517421"/>
      <w:r w:rsidR="00FE4A2D" w:rsidRPr="00B86D06">
        <w:t>Executive summary</w:t>
      </w:r>
      <w:bookmarkEnd w:id="40"/>
    </w:p>
    <w:p w:rsidR="000616C8" w:rsidRDefault="000616C8" w:rsidP="000616C8">
      <w:pPr>
        <w:pStyle w:val="Text"/>
      </w:pPr>
      <w:r>
        <w:t>This report examines possible measures of wellbeing in the Longitudinal Survey</w:t>
      </w:r>
      <w:r w:rsidR="004B7E7D">
        <w:t>s</w:t>
      </w:r>
      <w:r>
        <w:t xml:space="preserve"> of Australian Youth (LSAY). Wellbeing is important from a policy perspective as it is related to a variety of factors</w:t>
      </w:r>
      <w:r w:rsidR="00536766">
        <w:t>,</w:t>
      </w:r>
      <w:r>
        <w:t xml:space="preserve"> including educational outcomes</w:t>
      </w:r>
      <w:r w:rsidR="0058740D">
        <w:t xml:space="preserve"> and transition from education to </w:t>
      </w:r>
      <w:r w:rsidR="00553836">
        <w:t>work;</w:t>
      </w:r>
      <w:r w:rsidR="0058740D">
        <w:t xml:space="preserve"> hence</w:t>
      </w:r>
      <w:r w:rsidR="00536766">
        <w:t>,</w:t>
      </w:r>
      <w:r>
        <w:t xml:space="preserve"> </w:t>
      </w:r>
      <w:r w:rsidR="0058740D">
        <w:t>i</w:t>
      </w:r>
      <w:r>
        <w:t xml:space="preserve">t is important to have effective measures of </w:t>
      </w:r>
      <w:r w:rsidR="0058740D">
        <w:t>this</w:t>
      </w:r>
      <w:r>
        <w:t>.</w:t>
      </w:r>
    </w:p>
    <w:p w:rsidR="009B0E56" w:rsidRDefault="009B0E56" w:rsidP="000616C8">
      <w:pPr>
        <w:pStyle w:val="Text"/>
      </w:pPr>
      <w:r>
        <w:t>Wellbeing is</w:t>
      </w:r>
      <w:r w:rsidR="00536766">
        <w:t>,</w:t>
      </w:r>
      <w:r>
        <w:t xml:space="preserve"> </w:t>
      </w:r>
      <w:r w:rsidR="0058740D">
        <w:t>however</w:t>
      </w:r>
      <w:r w:rsidR="00536766">
        <w:t>,</w:t>
      </w:r>
      <w:r w:rsidR="0058740D">
        <w:t xml:space="preserve"> </w:t>
      </w:r>
      <w:r>
        <w:t>a multi-dimensional concept that involves a range of constructs</w:t>
      </w:r>
      <w:r w:rsidR="004B7E7D">
        <w:t xml:space="preserve"> </w:t>
      </w:r>
      <w:r w:rsidR="00553836">
        <w:t>encompassing</w:t>
      </w:r>
      <w:r>
        <w:t xml:space="preserve"> physical, socia</w:t>
      </w:r>
      <w:r w:rsidR="00536766">
        <w:t>l and emotional aspects (Nguyen</w:t>
      </w:r>
      <w:r>
        <w:t xml:space="preserve"> 2011). This is reflected in the variety of wellbeing measures that currently exist. </w:t>
      </w:r>
    </w:p>
    <w:p w:rsidR="00EA7457" w:rsidRDefault="009B0E56" w:rsidP="000616C8">
      <w:pPr>
        <w:pStyle w:val="Text"/>
      </w:pPr>
      <w:r>
        <w:t xml:space="preserve">In this report, </w:t>
      </w:r>
      <w:r w:rsidR="000956C5">
        <w:t xml:space="preserve">we </w:t>
      </w:r>
      <w:r w:rsidR="004D432A">
        <w:t>compare</w:t>
      </w:r>
      <w:r w:rsidR="000956C5">
        <w:t xml:space="preserve"> </w:t>
      </w:r>
      <w:r w:rsidR="00EA7457">
        <w:t xml:space="preserve">the findings of our analysis </w:t>
      </w:r>
      <w:r w:rsidR="004D432A">
        <w:t>with</w:t>
      </w:r>
      <w:r>
        <w:t xml:space="preserve"> a theoretical </w:t>
      </w:r>
      <w:r w:rsidR="002973E1">
        <w:t>framework of wellbein</w:t>
      </w:r>
      <w:r w:rsidR="000956C5">
        <w:t xml:space="preserve">g developed by </w:t>
      </w:r>
      <w:proofErr w:type="spellStart"/>
      <w:r w:rsidR="000956C5">
        <w:t>Fraillon</w:t>
      </w:r>
      <w:proofErr w:type="spellEnd"/>
      <w:r w:rsidR="000956C5">
        <w:t xml:space="preserve"> (2004) — although his framework was developed</w:t>
      </w:r>
      <w:r w:rsidR="00EA7457">
        <w:t xml:space="preserve"> in the contex</w:t>
      </w:r>
      <w:r w:rsidR="008A7F74">
        <w:t>t of the young person at school</w:t>
      </w:r>
      <w:r w:rsidR="004D432A">
        <w:t xml:space="preserve"> — and </w:t>
      </w:r>
      <w:r w:rsidR="002973E1">
        <w:t>a selection of wellbeing questionnaires.</w:t>
      </w:r>
      <w:r w:rsidR="00EA7457">
        <w:t xml:space="preserve"> In his analysis of </w:t>
      </w:r>
      <w:r w:rsidR="004D432A">
        <w:t xml:space="preserve">the </w:t>
      </w:r>
      <w:r w:rsidR="00EA7457">
        <w:t xml:space="preserve">literature, </w:t>
      </w:r>
      <w:proofErr w:type="spellStart"/>
      <w:r w:rsidR="00EA7457">
        <w:t>Fraillon</w:t>
      </w:r>
      <w:proofErr w:type="spellEnd"/>
      <w:r w:rsidR="00EA7457">
        <w:t xml:space="preserve"> argues that two dimensions are sufficient as a measurement model for (student) wellbeing. The first of these is the intrapersonal or psychological dimension</w:t>
      </w:r>
      <w:r w:rsidR="00536766">
        <w:t>,</w:t>
      </w:r>
      <w:r w:rsidR="00EA7457">
        <w:t xml:space="preserve"> which refers to the person’s sense of self and their ability to function within the (school) community. The </w:t>
      </w:r>
      <w:r w:rsidR="00536766">
        <w:t xml:space="preserve">second, the </w:t>
      </w:r>
      <w:r w:rsidR="00EA7457">
        <w:t>interpersonal or social dimension</w:t>
      </w:r>
      <w:r w:rsidR="00536766">
        <w:t>,</w:t>
      </w:r>
      <w:r w:rsidR="00EA7457">
        <w:t xml:space="preserve"> on the other hand refers to the </w:t>
      </w:r>
      <w:r w:rsidR="004D432A">
        <w:t>assessment</w:t>
      </w:r>
      <w:r w:rsidR="00EA7457">
        <w:t xml:space="preserve"> of one’s social circu</w:t>
      </w:r>
      <w:r w:rsidR="008A7F74">
        <w:t>mstances</w:t>
      </w:r>
      <w:r w:rsidR="004D432A">
        <w:t>,</w:t>
      </w:r>
      <w:r w:rsidR="008A7F74">
        <w:t xml:space="preserve"> leading to the </w:t>
      </w:r>
      <w:r w:rsidR="00EA7457" w:rsidRPr="008A7F74">
        <w:t>capacity</w:t>
      </w:r>
      <w:r w:rsidR="00EA7457">
        <w:t xml:space="preserve"> to function in the (school</w:t>
      </w:r>
      <w:r w:rsidR="00754358">
        <w:t>)</w:t>
      </w:r>
      <w:r w:rsidR="00EA7457">
        <w:t xml:space="preserve"> community</w:t>
      </w:r>
      <w:r w:rsidR="00754358">
        <w:t>.</w:t>
      </w:r>
      <w:r w:rsidR="000955FD">
        <w:t xml:space="preserve"> </w:t>
      </w:r>
    </w:p>
    <w:p w:rsidR="0021145F" w:rsidRDefault="002973E1" w:rsidP="0021145F">
      <w:pPr>
        <w:pStyle w:val="Text"/>
      </w:pPr>
      <w:r>
        <w:t xml:space="preserve">The approach taken to the analysis presented in this report is as follows. </w:t>
      </w:r>
      <w:r w:rsidR="00A041B8">
        <w:t>Firstly, we undert</w:t>
      </w:r>
      <w:r w:rsidR="00826A7D">
        <w:t>oo</w:t>
      </w:r>
      <w:r w:rsidR="00A041B8">
        <w:t xml:space="preserve">k factor analysis of </w:t>
      </w:r>
      <w:r w:rsidR="00826A7D">
        <w:t>potential wellbeing</w:t>
      </w:r>
      <w:r w:rsidR="00A041B8">
        <w:t xml:space="preserve"> variables </w:t>
      </w:r>
      <w:r w:rsidR="00826A7D">
        <w:t xml:space="preserve">in the LSAY </w:t>
      </w:r>
      <w:r w:rsidR="00536766">
        <w:t xml:space="preserve">2003 </w:t>
      </w:r>
      <w:r w:rsidR="00826A7D">
        <w:t>cohort</w:t>
      </w:r>
      <w:r w:rsidR="00536766">
        <w:t xml:space="preserve"> (LSAY Y03)</w:t>
      </w:r>
      <w:r w:rsidR="00826A7D">
        <w:t xml:space="preserve"> and </w:t>
      </w:r>
      <w:r w:rsidR="00A041B8">
        <w:t>compare</w:t>
      </w:r>
      <w:r w:rsidR="00826A7D">
        <w:t>d</w:t>
      </w:r>
      <w:r w:rsidR="00A041B8">
        <w:t xml:space="preserve"> the results of this to </w:t>
      </w:r>
      <w:proofErr w:type="spellStart"/>
      <w:r w:rsidR="00A041B8">
        <w:t>Fraillon’s</w:t>
      </w:r>
      <w:proofErr w:type="spellEnd"/>
      <w:r w:rsidR="00A041B8">
        <w:t xml:space="preserve"> findings as well as </w:t>
      </w:r>
      <w:r w:rsidR="004D432A">
        <w:t xml:space="preserve">to </w:t>
      </w:r>
      <w:r w:rsidR="00A041B8">
        <w:t xml:space="preserve">the dimensions of wellbeing used in </w:t>
      </w:r>
      <w:r w:rsidR="00826A7D">
        <w:t>a selection of other</w:t>
      </w:r>
      <w:r w:rsidR="00A041B8">
        <w:t xml:space="preserve"> wellbeing questionnaires. Secondly</w:t>
      </w:r>
      <w:r w:rsidR="00536766">
        <w:t>,</w:t>
      </w:r>
      <w:r w:rsidR="00A041B8">
        <w:t xml:space="preserve"> we test</w:t>
      </w:r>
      <w:r w:rsidR="00826A7D">
        <w:t>ed</w:t>
      </w:r>
      <w:r w:rsidR="00A041B8">
        <w:t xml:space="preserve"> the factor structure obtained </w:t>
      </w:r>
      <w:r w:rsidR="00827370">
        <w:t xml:space="preserve">on </w:t>
      </w:r>
      <w:r w:rsidR="00826A7D">
        <w:t xml:space="preserve">the same questions </w:t>
      </w:r>
      <w:r w:rsidR="00536766">
        <w:t>in a different cohort of LSAY:</w:t>
      </w:r>
      <w:r w:rsidR="00B84DE4">
        <w:t xml:space="preserve"> the </w:t>
      </w:r>
      <w:r w:rsidR="00536766">
        <w:t>2006 (</w:t>
      </w:r>
      <w:r w:rsidR="00B84DE4">
        <w:t>Y</w:t>
      </w:r>
      <w:r w:rsidR="0058740D">
        <w:t>0</w:t>
      </w:r>
      <w:r w:rsidR="00B84DE4">
        <w:t>6</w:t>
      </w:r>
      <w:r w:rsidR="00536766">
        <w:t>)</w:t>
      </w:r>
      <w:r w:rsidR="00B84DE4">
        <w:t xml:space="preserve"> cohort.</w:t>
      </w:r>
      <w:r w:rsidR="00A041B8">
        <w:t xml:space="preserve"> </w:t>
      </w:r>
      <w:r w:rsidR="00B84DE4">
        <w:t>T</w:t>
      </w:r>
      <w:r w:rsidR="00A041B8">
        <w:t>h</w:t>
      </w:r>
      <w:r w:rsidR="00B84DE4">
        <w:t>is</w:t>
      </w:r>
      <w:r w:rsidR="00A041B8">
        <w:t xml:space="preserve"> analysis </w:t>
      </w:r>
      <w:r w:rsidR="00B84DE4">
        <w:t>indicates whether the factor structure is robust.</w:t>
      </w:r>
      <w:r w:rsidR="00A041B8">
        <w:t xml:space="preserve"> Thirdly, we test</w:t>
      </w:r>
      <w:r w:rsidR="00B84DE4">
        <w:t>ed</w:t>
      </w:r>
      <w:r w:rsidR="00A041B8">
        <w:t xml:space="preserve"> the factors obtained in terms of their discriminat</w:t>
      </w:r>
      <w:r w:rsidR="00090F7D">
        <w:t>ion</w:t>
      </w:r>
      <w:r w:rsidR="00536766">
        <w:t xml:space="preserve"> ability; t</w:t>
      </w:r>
      <w:r w:rsidR="00A041B8">
        <w:t>hat is, we look</w:t>
      </w:r>
      <w:r w:rsidR="00B84DE4">
        <w:t>ed</w:t>
      </w:r>
      <w:r w:rsidR="00A041B8">
        <w:t xml:space="preserve"> to see </w:t>
      </w:r>
      <w:r w:rsidR="007F63F3">
        <w:t>whether</w:t>
      </w:r>
      <w:r w:rsidR="00A041B8">
        <w:t xml:space="preserve"> there is enough variance in the factor scores obtained to </w:t>
      </w:r>
      <w:r w:rsidR="009117C1">
        <w:t>be useful in research</w:t>
      </w:r>
      <w:r w:rsidR="00A041B8">
        <w:t>.</w:t>
      </w:r>
      <w:r w:rsidR="0021145F">
        <w:t xml:space="preserve"> </w:t>
      </w:r>
    </w:p>
    <w:p w:rsidR="00D77CE7" w:rsidRDefault="00826A7D" w:rsidP="005E0700">
      <w:pPr>
        <w:pStyle w:val="Text"/>
        <w:ind w:right="141"/>
      </w:pPr>
      <w:r>
        <w:t xml:space="preserve">The analysis of our original variable selection did not indicate a clear </w:t>
      </w:r>
      <w:r w:rsidR="009117C1">
        <w:t xml:space="preserve">or useful </w:t>
      </w:r>
      <w:r>
        <w:t xml:space="preserve">factor structure. </w:t>
      </w:r>
      <w:r w:rsidR="000E72D4">
        <w:t>Consequently</w:t>
      </w:r>
      <w:r>
        <w:t xml:space="preserve">, it was decided to focus on a subset of questions </w:t>
      </w:r>
      <w:r w:rsidR="00536766">
        <w:t>related to</w:t>
      </w:r>
      <w:r>
        <w:t xml:space="preserve"> happiness/satisfaction</w:t>
      </w:r>
      <w:r w:rsidR="002B7A37">
        <w:t xml:space="preserve"> which seemed more intrinsic to wellbeing</w:t>
      </w:r>
      <w:r>
        <w:t xml:space="preserve">. This revealed </w:t>
      </w:r>
      <w:r w:rsidR="00827370">
        <w:t>three clear factors</w:t>
      </w:r>
      <w:r w:rsidR="00536766">
        <w:t>,</w:t>
      </w:r>
      <w:r w:rsidR="00827370">
        <w:t xml:space="preserve"> which </w:t>
      </w:r>
      <w:r w:rsidR="009117C1">
        <w:t>we</w:t>
      </w:r>
      <w:r w:rsidR="00827370">
        <w:t xml:space="preserve"> </w:t>
      </w:r>
      <w:r w:rsidR="002B7A37">
        <w:t>term socia</w:t>
      </w:r>
      <w:r w:rsidR="00486FD8">
        <w:t>l wellbeing, material wellbeing</w:t>
      </w:r>
      <w:r w:rsidR="002B7A37">
        <w:t xml:space="preserve"> and career. The factors demonstrated adequate reliability in terms of </w:t>
      </w:r>
      <w:proofErr w:type="spellStart"/>
      <w:r w:rsidR="002B7A37">
        <w:t>Cronbach</w:t>
      </w:r>
      <w:r w:rsidR="00CE1140">
        <w:t>’s</w:t>
      </w:r>
      <w:proofErr w:type="spellEnd"/>
      <w:r w:rsidR="002B7A37">
        <w:t xml:space="preserve"> alpha </w:t>
      </w:r>
      <w:r w:rsidR="00CE1140">
        <w:t xml:space="preserve">(a </w:t>
      </w:r>
      <w:r w:rsidR="002B7A37">
        <w:t>measure</w:t>
      </w:r>
      <w:r w:rsidR="00CE1140">
        <w:t xml:space="preserve"> of internal consistency)</w:t>
      </w:r>
      <w:r w:rsidR="002B7A37">
        <w:t>.</w:t>
      </w:r>
      <w:r w:rsidR="000A5821">
        <w:t xml:space="preserve"> We then</w:t>
      </w:r>
      <w:r w:rsidR="006F39AD">
        <w:t xml:space="preserve"> comp</w:t>
      </w:r>
      <w:r w:rsidR="00AA16A4">
        <w:t>a</w:t>
      </w:r>
      <w:r w:rsidR="006F39AD">
        <w:t>r</w:t>
      </w:r>
      <w:r w:rsidR="000A5821">
        <w:t>ed</w:t>
      </w:r>
      <w:r w:rsidR="00486FD8">
        <w:t xml:space="preserve"> the three-</w:t>
      </w:r>
      <w:r w:rsidR="00D77CE7">
        <w:t>factor structure obtained</w:t>
      </w:r>
      <w:r w:rsidR="006F39AD">
        <w:t xml:space="preserve"> </w:t>
      </w:r>
      <w:r w:rsidR="000E72D4">
        <w:t>with</w:t>
      </w:r>
      <w:r w:rsidR="006F39AD">
        <w:t xml:space="preserve"> data in wave 2 of the Y06 cohort</w:t>
      </w:r>
      <w:r w:rsidR="0058740D">
        <w:t>. This comparison</w:t>
      </w:r>
      <w:r w:rsidR="006F39AD">
        <w:t xml:space="preserve"> indicated that the factor structure is valid for a different population group. </w:t>
      </w:r>
      <w:r w:rsidR="009117C1">
        <w:t xml:space="preserve">Correlations obtained between scores for each factor model </w:t>
      </w:r>
      <w:r w:rsidR="00081BB3">
        <w:t xml:space="preserve">were </w:t>
      </w:r>
      <w:r w:rsidR="009117C1">
        <w:t xml:space="preserve">very high (around 0.99 for each factor). </w:t>
      </w:r>
      <w:r w:rsidR="006F39AD">
        <w:t xml:space="preserve">Goodness of fit indicators </w:t>
      </w:r>
      <w:r w:rsidR="00D77CE7">
        <w:t xml:space="preserve">showed </w:t>
      </w:r>
      <w:r w:rsidR="00486FD8">
        <w:t xml:space="preserve">that </w:t>
      </w:r>
      <w:r w:rsidR="004B7E7D">
        <w:t xml:space="preserve">the factor model obtained from the Y03 cohort fits the </w:t>
      </w:r>
      <w:r w:rsidR="00D77CE7">
        <w:t xml:space="preserve">Y06 </w:t>
      </w:r>
      <w:r w:rsidR="004B7E7D">
        <w:t>data</w:t>
      </w:r>
      <w:r w:rsidR="00D77CE7">
        <w:t xml:space="preserve"> well. </w:t>
      </w:r>
      <w:r w:rsidR="00704EC5">
        <w:t>Thus we are happy with the robustness of our construct.</w:t>
      </w:r>
      <w:r w:rsidR="006F39AD">
        <w:t xml:space="preserve"> </w:t>
      </w:r>
    </w:p>
    <w:p w:rsidR="00704EC5" w:rsidRDefault="00486FD8" w:rsidP="00704EC5">
      <w:pPr>
        <w:pStyle w:val="Text"/>
      </w:pPr>
      <w:r>
        <w:t>As a final test of the three-</w:t>
      </w:r>
      <w:r w:rsidR="00D77CE7">
        <w:t>factor model</w:t>
      </w:r>
      <w:r w:rsidR="00676A0B">
        <w:t xml:space="preserve"> we looked at how well the factor scores are able to discriminate between population subgroups. </w:t>
      </w:r>
      <w:r w:rsidR="00704EC5">
        <w:t>To do this we ran regression models (one for each of the three factors)</w:t>
      </w:r>
      <w:r>
        <w:t>,</w:t>
      </w:r>
      <w:r w:rsidR="00704EC5">
        <w:t xml:space="preserve"> using factor scores as outcome variables and five other variables (gender, health status, disability status, </w:t>
      </w:r>
      <w:proofErr w:type="gramStart"/>
      <w:r w:rsidR="00704EC5">
        <w:t>volunteering</w:t>
      </w:r>
      <w:proofErr w:type="gramEnd"/>
      <w:r w:rsidR="00704EC5">
        <w:t xml:space="preserve"> and employment status) </w:t>
      </w:r>
      <w:r>
        <w:t>considered</w:t>
      </w:r>
      <w:r w:rsidR="00704EC5">
        <w:t xml:space="preserve"> to influence wellbeing as predictor variables.</w:t>
      </w:r>
      <w:r w:rsidR="000955FD">
        <w:t xml:space="preserve"> </w:t>
      </w:r>
      <w:r w:rsidR="00704EC5">
        <w:t xml:space="preserve"> </w:t>
      </w:r>
    </w:p>
    <w:p w:rsidR="00156D20" w:rsidRDefault="0021145F" w:rsidP="000616C8">
      <w:pPr>
        <w:pStyle w:val="Text"/>
      </w:pPr>
      <w:r>
        <w:t>The regression results indicated that there is enough variation in the factor scores to discriminate between groups</w:t>
      </w:r>
      <w:r w:rsidR="0058740D">
        <w:t>.</w:t>
      </w:r>
      <w:r>
        <w:t xml:space="preserve"> In particular, the results for health status and employment status were highly significant (P&lt; .0001) across all three factors</w:t>
      </w:r>
      <w:r w:rsidR="00486FD8">
        <w:t xml:space="preserve"> and also had large estimates; f</w:t>
      </w:r>
      <w:r>
        <w:t>or instance</w:t>
      </w:r>
      <w:r w:rsidR="00486FD8">
        <w:t>,</w:t>
      </w:r>
      <w:r>
        <w:t xml:space="preserve"> </w:t>
      </w:r>
      <w:r w:rsidR="00E72CFF">
        <w:t>young people</w:t>
      </w:r>
      <w:r w:rsidR="005E0700">
        <w:t> </w:t>
      </w:r>
      <w:r>
        <w:t>reporting good or excellent health</w:t>
      </w:r>
      <w:r w:rsidR="00E72CFF">
        <w:t xml:space="preserve"> were much more likely to report s</w:t>
      </w:r>
      <w:r w:rsidR="00486FD8">
        <w:t>ubstantially higher levels (46—</w:t>
      </w:r>
      <w:r w:rsidR="00E72CFF">
        <w:t>54%) of wellbeing across the three factors.</w:t>
      </w:r>
      <w:r w:rsidR="000955FD">
        <w:t xml:space="preserve"> </w:t>
      </w:r>
    </w:p>
    <w:p w:rsidR="00391EBB" w:rsidRDefault="00391EBB" w:rsidP="00391EBB">
      <w:pPr>
        <w:pStyle w:val="Text"/>
      </w:pPr>
      <w:r>
        <w:t>Weighing up the results</w:t>
      </w:r>
      <w:r w:rsidR="003C3160">
        <w:t>,</w:t>
      </w:r>
      <w:r>
        <w:t xml:space="preserve"> we can say that </w:t>
      </w:r>
      <w:r w:rsidR="003C3160">
        <w:t xml:space="preserve">the </w:t>
      </w:r>
      <w:r>
        <w:t xml:space="preserve">analysis of the happiness/satisfaction questions indicated a </w:t>
      </w:r>
      <w:r w:rsidR="00486FD8">
        <w:t>stable three-</w:t>
      </w:r>
      <w:r w:rsidRPr="00391EBB">
        <w:t>factor structure</w:t>
      </w:r>
      <w:r>
        <w:t xml:space="preserve"> with acceptable reliability. Importantly from a policy perspective, the factor structure has analytical power. </w:t>
      </w:r>
    </w:p>
    <w:p w:rsidR="005E0700" w:rsidRDefault="00704EC5" w:rsidP="000616C8">
      <w:pPr>
        <w:pStyle w:val="Text"/>
      </w:pPr>
      <w:r>
        <w:t xml:space="preserve">The main shortfall of this model is that it only partly captures wellbeing as described by </w:t>
      </w:r>
      <w:proofErr w:type="spellStart"/>
      <w:r>
        <w:t>Fraillon</w:t>
      </w:r>
      <w:proofErr w:type="spellEnd"/>
      <w:r>
        <w:t xml:space="preserve"> (2004) and the selection of wellbeing questionnaires that were examined. In particular, this set of variables does not capture the intrapersonal or psychological dimension of wellbeing. This suggests that more rounded measures of wellbeing are needed to supplement the current </w:t>
      </w:r>
      <w:r w:rsidR="0023400D">
        <w:t>questions</w:t>
      </w:r>
      <w:r>
        <w:t xml:space="preserve">. The best way to do this </w:t>
      </w:r>
      <w:r w:rsidR="0023400D">
        <w:t xml:space="preserve">may be </w:t>
      </w:r>
      <w:r>
        <w:t>to replace the current satisfaction questions with a proper wellbeing questionnaire. Consideration could be given to including the two wellbeing questionnaires PERMA (aimed at adults) and EPOCH (aimed at adolescents)</w:t>
      </w:r>
      <w:r w:rsidR="00486FD8">
        <w:t>,</w:t>
      </w:r>
      <w:r>
        <w:t xml:space="preserve"> which cover five dimensions of wellbeing</w:t>
      </w:r>
      <w:r w:rsidR="00061503">
        <w:t xml:space="preserve">, including </w:t>
      </w:r>
      <w:proofErr w:type="spellStart"/>
      <w:r w:rsidR="00061503">
        <w:t>Fraillon’s</w:t>
      </w:r>
      <w:proofErr w:type="spellEnd"/>
      <w:r w:rsidR="00061503">
        <w:t xml:space="preserve"> dimensions</w:t>
      </w:r>
      <w:r>
        <w:t>. Importantly</w:t>
      </w:r>
      <w:r w:rsidR="0023400D">
        <w:t>,</w:t>
      </w:r>
      <w:r>
        <w:t xml:space="preserve"> these two </w:t>
      </w:r>
      <w:r w:rsidR="00061503">
        <w:t>questionnaires</w:t>
      </w:r>
      <w:r>
        <w:t xml:space="preserve"> are derived from the same theoretical basis </w:t>
      </w:r>
      <w:r w:rsidR="00061503">
        <w:t>and therefore would be suitable.</w:t>
      </w:r>
      <w:r w:rsidR="000955FD">
        <w:t xml:space="preserve"> </w:t>
      </w:r>
    </w:p>
    <w:p w:rsidR="00E211B3" w:rsidRDefault="00FE4A2D" w:rsidP="005E0700">
      <w:pPr>
        <w:pStyle w:val="Heading1"/>
      </w:pPr>
      <w:r w:rsidRPr="005C2FCF">
        <w:br w:type="page"/>
      </w:r>
      <w:bookmarkStart w:id="41" w:name="_Toc202517422"/>
      <w:r w:rsidR="00E211B3">
        <w:t>Introduction</w:t>
      </w:r>
      <w:bookmarkEnd w:id="41"/>
    </w:p>
    <w:p w:rsidR="00E211B3" w:rsidRPr="003144B6" w:rsidRDefault="009D104F" w:rsidP="003144B6">
      <w:pPr>
        <w:pStyle w:val="Text"/>
      </w:pPr>
      <w:r w:rsidRPr="003144B6">
        <w:t xml:space="preserve">The purpose of this report is to analyse possible measures of wellbeing in </w:t>
      </w:r>
      <w:r w:rsidR="006336AC" w:rsidRPr="003144B6">
        <w:t>the Longitudinal Surveys of Australian Youth (</w:t>
      </w:r>
      <w:r w:rsidRPr="003144B6">
        <w:t>LSAY</w:t>
      </w:r>
      <w:r w:rsidR="006336AC" w:rsidRPr="003144B6">
        <w:t>)</w:t>
      </w:r>
      <w:r w:rsidR="00486FD8">
        <w:t>.</w:t>
      </w:r>
      <w:r w:rsidR="0074241F">
        <w:rPr>
          <w:rStyle w:val="FootnoteReference"/>
        </w:rPr>
        <w:footnoteReference w:id="1"/>
      </w:r>
      <w:r w:rsidRPr="003144B6">
        <w:t xml:space="preserve"> </w:t>
      </w:r>
      <w:r w:rsidR="00E211B3" w:rsidRPr="003144B6">
        <w:t>The Melbourne Declaration (</w:t>
      </w:r>
      <w:r w:rsidR="00486FD8" w:rsidRPr="00486FD8">
        <w:rPr>
          <w:color w:val="000000"/>
          <w:szCs w:val="19"/>
          <w:lang w:val="en-GB"/>
        </w:rPr>
        <w:t>Ministerial Council on Education, Employment, Training and Youth Affairs</w:t>
      </w:r>
      <w:r w:rsidR="00E211B3" w:rsidRPr="003144B6">
        <w:t xml:space="preserve"> 2008) recognises the importance of the intellectual, physical, social, emotional, moral, spiritual and aesthetic development and wellbeing of young Australians in progressing the nation’s social and economic prosperity. This notion is also reflected in the priorities of the LSAY research program</w:t>
      </w:r>
      <w:r w:rsidR="00486FD8">
        <w:t>,</w:t>
      </w:r>
      <w:r w:rsidR="00E211B3" w:rsidRPr="003144B6">
        <w:t xml:space="preserve"> which aims to support young people to lead full and meaningful lives by gaining insight into their wellbeing and social activities. </w:t>
      </w:r>
    </w:p>
    <w:p w:rsidR="00280FAF" w:rsidRPr="003144B6" w:rsidRDefault="00280FAF" w:rsidP="003144B6">
      <w:pPr>
        <w:pStyle w:val="Text"/>
      </w:pPr>
      <w:proofErr w:type="gramStart"/>
      <w:r w:rsidRPr="003144B6">
        <w:t xml:space="preserve">The Australian Institute of Health and Welfare (2011) notes that the wellbeing of young people affects their educational outcomes, their transitions into full-time employment, their adult health and </w:t>
      </w:r>
      <w:r w:rsidR="00486FD8">
        <w:t xml:space="preserve">their </w:t>
      </w:r>
      <w:r w:rsidRPr="003144B6">
        <w:t>family formation.</w:t>
      </w:r>
      <w:proofErr w:type="gramEnd"/>
      <w:r w:rsidR="00486FD8">
        <w:t xml:space="preserve"> Young people’s wellbeing</w:t>
      </w:r>
      <w:r w:rsidR="00103125" w:rsidRPr="003144B6">
        <w:t xml:space="preserve"> has become a focus of scho</w:t>
      </w:r>
      <w:r w:rsidR="00486FD8">
        <w:t>ol and education policy (Nguyen</w:t>
      </w:r>
      <w:r w:rsidR="00103125" w:rsidRPr="003144B6">
        <w:t xml:space="preserve"> 2011).</w:t>
      </w:r>
      <w:r w:rsidR="000955FD">
        <w:t xml:space="preserve"> </w:t>
      </w:r>
      <w:r w:rsidRPr="003144B6">
        <w:t xml:space="preserve"> </w:t>
      </w:r>
    </w:p>
    <w:p w:rsidR="003144B6" w:rsidRDefault="00280FAF" w:rsidP="003144B6">
      <w:pPr>
        <w:pStyle w:val="Text"/>
      </w:pPr>
      <w:r w:rsidRPr="003144B6">
        <w:t>U</w:t>
      </w:r>
      <w:r w:rsidR="00A5513D" w:rsidRPr="003144B6">
        <w:t>nderstanding the concept of wellbeing is</w:t>
      </w:r>
      <w:r w:rsidR="006336AC" w:rsidRPr="003144B6">
        <w:t>,</w:t>
      </w:r>
      <w:r w:rsidR="00A5513D" w:rsidRPr="003144B6">
        <w:t xml:space="preserve"> </w:t>
      </w:r>
      <w:r w:rsidRPr="003144B6">
        <w:t>however</w:t>
      </w:r>
      <w:r w:rsidR="006336AC" w:rsidRPr="003144B6">
        <w:t>,</w:t>
      </w:r>
      <w:r w:rsidRPr="003144B6">
        <w:t xml:space="preserve"> </w:t>
      </w:r>
      <w:r w:rsidR="00A5513D" w:rsidRPr="003144B6">
        <w:t xml:space="preserve">not a straightforward issue. </w:t>
      </w:r>
      <w:r w:rsidRPr="003144B6">
        <w:t>It</w:t>
      </w:r>
      <w:r w:rsidR="00A5513D" w:rsidRPr="003144B6">
        <w:t xml:space="preserve"> is a multi</w:t>
      </w:r>
      <w:r w:rsidR="003C3160">
        <w:t>-</w:t>
      </w:r>
      <w:r w:rsidR="00A5513D" w:rsidRPr="003144B6">
        <w:t>dimensional concept</w:t>
      </w:r>
      <w:r w:rsidR="003C3160">
        <w:t>:</w:t>
      </w:r>
      <w:r w:rsidR="00AE62B0">
        <w:t xml:space="preserve"> it</w:t>
      </w:r>
      <w:r w:rsidR="00A5513D" w:rsidRPr="003144B6">
        <w:t xml:space="preserve"> incorporates a range of constructs that encompass physical, social and emotional aspects</w:t>
      </w:r>
      <w:r w:rsidR="000955FD">
        <w:t xml:space="preserve"> (Nguyen</w:t>
      </w:r>
      <w:r w:rsidR="00103125" w:rsidRPr="003144B6">
        <w:t xml:space="preserve"> 2011</w:t>
      </w:r>
      <w:r w:rsidR="003144B6">
        <w:t xml:space="preserve">). </w:t>
      </w:r>
      <w:r w:rsidR="00A5513D" w:rsidRPr="003144B6">
        <w:t xml:space="preserve">As a result, there is no single indicator or set of indicators available to measure wellbeing. </w:t>
      </w:r>
      <w:r w:rsidR="003144B6">
        <w:t xml:space="preserve">Nevertheless, if we want a simple definition of wellbeing we could look to </w:t>
      </w:r>
      <w:proofErr w:type="spellStart"/>
      <w:r w:rsidR="003144B6">
        <w:t>Fraillon</w:t>
      </w:r>
      <w:proofErr w:type="spellEnd"/>
      <w:r w:rsidR="003144B6">
        <w:t xml:space="preserve"> (20</w:t>
      </w:r>
      <w:r w:rsidR="00AE62B0">
        <w:t>0</w:t>
      </w:r>
      <w:r w:rsidR="003144B6">
        <w:t>4)</w:t>
      </w:r>
      <w:r w:rsidR="000955FD">
        <w:t>,</w:t>
      </w:r>
      <w:r w:rsidR="003144B6">
        <w:t xml:space="preserve"> who refers to the psychological perspective of wellbeing</w:t>
      </w:r>
      <w:r w:rsidR="000955FD">
        <w:t>,</w:t>
      </w:r>
      <w:r w:rsidR="003144B6">
        <w:t xml:space="preserve"> which can be defined as the prevalence of positive attributes in an individual. </w:t>
      </w:r>
    </w:p>
    <w:p w:rsidR="00A5513D" w:rsidRPr="003144B6" w:rsidRDefault="00A5513D" w:rsidP="003144B6">
      <w:pPr>
        <w:pStyle w:val="Text"/>
      </w:pPr>
      <w:r w:rsidRPr="003144B6">
        <w:t>LSAY is a potentially useful resource for examining the effects of the wellbeing of young people</w:t>
      </w:r>
      <w:r w:rsidR="006336AC" w:rsidRPr="003144B6">
        <w:t>.</w:t>
      </w:r>
      <w:r w:rsidRPr="003144B6">
        <w:t xml:space="preserve"> </w:t>
      </w:r>
      <w:r w:rsidR="006336AC" w:rsidRPr="003144B6">
        <w:t xml:space="preserve">While </w:t>
      </w:r>
      <w:r w:rsidR="009D104F" w:rsidRPr="003144B6">
        <w:t xml:space="preserve">wellbeing questions were not originally </w:t>
      </w:r>
      <w:r w:rsidR="006336AC" w:rsidRPr="003144B6">
        <w:t xml:space="preserve">explicitly </w:t>
      </w:r>
      <w:r w:rsidR="009D104F" w:rsidRPr="003144B6">
        <w:t>included in the LSAY instrument</w:t>
      </w:r>
      <w:r w:rsidR="006336AC" w:rsidRPr="003144B6">
        <w:t xml:space="preserve">, it does contain a number of questions that </w:t>
      </w:r>
      <w:r w:rsidR="003C3160">
        <w:t>are relevant</w:t>
      </w:r>
      <w:r w:rsidR="006336AC" w:rsidRPr="003144B6">
        <w:t xml:space="preserve"> to the concept of wellbeing</w:t>
      </w:r>
      <w:r w:rsidR="009D104F" w:rsidRPr="003144B6">
        <w:t>.</w:t>
      </w:r>
      <w:r w:rsidR="000955FD">
        <w:t xml:space="preserve"> </w:t>
      </w:r>
    </w:p>
    <w:p w:rsidR="00613810" w:rsidRPr="003144B6" w:rsidRDefault="009D104F" w:rsidP="003144B6">
      <w:pPr>
        <w:pStyle w:val="Text"/>
      </w:pPr>
      <w:r w:rsidRPr="003144B6">
        <w:t>T</w:t>
      </w:r>
      <w:r w:rsidR="0020418A" w:rsidRPr="003144B6">
        <w:t>he approach taken in this report is as follows</w:t>
      </w:r>
      <w:r w:rsidR="00F93100" w:rsidRPr="003144B6">
        <w:t xml:space="preserve">. Firstly, there </w:t>
      </w:r>
      <w:r w:rsidR="00AE62B0">
        <w:t>is</w:t>
      </w:r>
      <w:r w:rsidR="00F93100" w:rsidRPr="003144B6">
        <w:t xml:space="preserve"> a brief review of existing literature, particularly drawing on synthesis work in Australia by </w:t>
      </w:r>
      <w:proofErr w:type="spellStart"/>
      <w:r w:rsidR="00F93100" w:rsidRPr="003144B6">
        <w:t>Fraillon</w:t>
      </w:r>
      <w:proofErr w:type="spellEnd"/>
      <w:r w:rsidR="00F93100" w:rsidRPr="003144B6">
        <w:t xml:space="preserve"> (2004).</w:t>
      </w:r>
      <w:r w:rsidR="000955FD">
        <w:t xml:space="preserve"> </w:t>
      </w:r>
      <w:r w:rsidR="00F93100" w:rsidRPr="003144B6">
        <w:t>Th</w:t>
      </w:r>
      <w:r w:rsidR="00653C95" w:rsidRPr="003144B6">
        <w:t>i</w:t>
      </w:r>
      <w:r w:rsidR="00F93100" w:rsidRPr="003144B6">
        <w:t xml:space="preserve">s </w:t>
      </w:r>
      <w:r w:rsidR="00AE62B0">
        <w:t xml:space="preserve">literature </w:t>
      </w:r>
      <w:r w:rsidR="00F93100" w:rsidRPr="003144B6">
        <w:t xml:space="preserve">will be used to develop a framework of the main factors relating to wellbeing for young people. As much of the synthesis work has already been done, this </w:t>
      </w:r>
      <w:r w:rsidR="00D06682" w:rsidRPr="003144B6">
        <w:t xml:space="preserve">is </w:t>
      </w:r>
      <w:r w:rsidR="00F93100" w:rsidRPr="003144B6">
        <w:t xml:space="preserve">a relatively modest exercise. </w:t>
      </w:r>
      <w:r w:rsidR="00613810" w:rsidRPr="003144B6">
        <w:t>A selection of wellbeing questionnaires are</w:t>
      </w:r>
      <w:r w:rsidR="00457C29" w:rsidRPr="003144B6">
        <w:t xml:space="preserve"> </w:t>
      </w:r>
      <w:r w:rsidR="00AE62B0">
        <w:t xml:space="preserve">also </w:t>
      </w:r>
      <w:r w:rsidR="00457C29" w:rsidRPr="003144B6">
        <w:t xml:space="preserve">examined in terms of their </w:t>
      </w:r>
      <w:r w:rsidR="00613810" w:rsidRPr="003144B6">
        <w:t>underlying constructs.</w:t>
      </w:r>
      <w:r w:rsidR="00F1644B" w:rsidRPr="003144B6">
        <w:t xml:space="preserve"> From this</w:t>
      </w:r>
      <w:r w:rsidR="000955FD">
        <w:t>,</w:t>
      </w:r>
      <w:r w:rsidR="00F1644B" w:rsidRPr="003144B6">
        <w:t xml:space="preserve"> a concept map of wellbeing for young people is developed.</w:t>
      </w:r>
    </w:p>
    <w:p w:rsidR="00321D55" w:rsidRPr="003144B6" w:rsidRDefault="00F93100" w:rsidP="003144B6">
      <w:pPr>
        <w:pStyle w:val="Text"/>
      </w:pPr>
      <w:r w:rsidRPr="003144B6">
        <w:t xml:space="preserve">Next, </w:t>
      </w:r>
      <w:r w:rsidR="003C3160" w:rsidRPr="003144B6">
        <w:t xml:space="preserve">using information obtained from frameworks in the literature and </w:t>
      </w:r>
      <w:r w:rsidR="003C3160">
        <w:t xml:space="preserve">the </w:t>
      </w:r>
      <w:r w:rsidR="003C3160" w:rsidRPr="003144B6">
        <w:t>questionnaires</w:t>
      </w:r>
      <w:r w:rsidR="003C3160">
        <w:t>,</w:t>
      </w:r>
      <w:r w:rsidR="003C3160" w:rsidRPr="003144B6">
        <w:t xml:space="preserve"> </w:t>
      </w:r>
      <w:r w:rsidRPr="003144B6">
        <w:t xml:space="preserve">the current LSAY instrument </w:t>
      </w:r>
      <w:r w:rsidR="00D06682" w:rsidRPr="003144B6">
        <w:t>is</w:t>
      </w:r>
      <w:r w:rsidRPr="003144B6">
        <w:t xml:space="preserve"> examined to identify questions</w:t>
      </w:r>
      <w:r w:rsidR="003C3160">
        <w:t xml:space="preserve"> relating to wellbeing</w:t>
      </w:r>
      <w:r w:rsidRPr="003144B6">
        <w:t xml:space="preserve">. </w:t>
      </w:r>
      <w:r w:rsidR="00457C29" w:rsidRPr="003144B6">
        <w:t xml:space="preserve">These questions </w:t>
      </w:r>
      <w:r w:rsidR="00AE62B0">
        <w:t>are</w:t>
      </w:r>
      <w:r w:rsidR="00457C29" w:rsidRPr="003144B6">
        <w:t xml:space="preserve"> then analysed, using a factor analy</w:t>
      </w:r>
      <w:r w:rsidR="004B7E7D">
        <w:t>s</w:t>
      </w:r>
      <w:r w:rsidR="00F1644B" w:rsidRPr="003144B6">
        <w:t>i</w:t>
      </w:r>
      <w:r w:rsidR="004B7E7D">
        <w:t>s</w:t>
      </w:r>
      <w:r w:rsidR="000955FD">
        <w:t>,</w:t>
      </w:r>
      <w:r w:rsidR="00457C29" w:rsidRPr="00CD62AE">
        <w:rPr>
          <w:rStyle w:val="FootnoteReference"/>
        </w:rPr>
        <w:footnoteReference w:id="2"/>
      </w:r>
      <w:r w:rsidR="00457C29" w:rsidRPr="003144B6">
        <w:t xml:space="preserve"> </w:t>
      </w:r>
      <w:r w:rsidR="00F1644B" w:rsidRPr="003144B6">
        <w:t xml:space="preserve">to </w:t>
      </w:r>
      <w:r w:rsidR="00AF33A1" w:rsidRPr="003144B6">
        <w:t xml:space="preserve">identify </w:t>
      </w:r>
      <w:r w:rsidR="00457C29" w:rsidRPr="003144B6">
        <w:t xml:space="preserve">any </w:t>
      </w:r>
      <w:r w:rsidR="00AF33A1" w:rsidRPr="003144B6">
        <w:t>underlying constructs</w:t>
      </w:r>
      <w:r w:rsidRPr="003144B6">
        <w:t xml:space="preserve">. </w:t>
      </w:r>
      <w:r w:rsidR="00457C29" w:rsidRPr="003144B6">
        <w:t xml:space="preserve">The </w:t>
      </w:r>
      <w:r w:rsidRPr="003144B6">
        <w:t>validity and reliability</w:t>
      </w:r>
      <w:r w:rsidR="00457C29" w:rsidRPr="003144B6">
        <w:t xml:space="preserve"> of the factor</w:t>
      </w:r>
      <w:r w:rsidR="00653C95" w:rsidRPr="003144B6">
        <w:t>s</w:t>
      </w:r>
      <w:r w:rsidR="00457C29" w:rsidRPr="003144B6">
        <w:t xml:space="preserve"> </w:t>
      </w:r>
      <w:r w:rsidR="00AE62B0">
        <w:t>is</w:t>
      </w:r>
      <w:r w:rsidR="00457C29" w:rsidRPr="003144B6">
        <w:t xml:space="preserve"> also examined</w:t>
      </w:r>
      <w:r w:rsidRPr="003144B6">
        <w:t xml:space="preserve">. </w:t>
      </w:r>
    </w:p>
    <w:p w:rsidR="000D75B8" w:rsidRDefault="00321D55" w:rsidP="003144B6">
      <w:pPr>
        <w:pStyle w:val="Text"/>
      </w:pPr>
      <w:r w:rsidRPr="003144B6">
        <w:t>Following the initial analysis and consider</w:t>
      </w:r>
      <w:r w:rsidR="000955FD">
        <w:t>ation of</w:t>
      </w:r>
      <w:r w:rsidRPr="003144B6">
        <w:t xml:space="preserve"> </w:t>
      </w:r>
      <w:proofErr w:type="spellStart"/>
      <w:r w:rsidR="0037547A" w:rsidRPr="003144B6">
        <w:t>Fraillon</w:t>
      </w:r>
      <w:r w:rsidR="0037547A">
        <w:t>’s</w:t>
      </w:r>
      <w:proofErr w:type="spellEnd"/>
      <w:r w:rsidR="0037547A" w:rsidRPr="003144B6">
        <w:t xml:space="preserve"> </w:t>
      </w:r>
      <w:r w:rsidRPr="003144B6">
        <w:t xml:space="preserve">framework and the constructs in existing questionnaires, </w:t>
      </w:r>
      <w:r w:rsidR="00F1644B" w:rsidRPr="003144B6">
        <w:t>options</w:t>
      </w:r>
      <w:r w:rsidRPr="003144B6">
        <w:t xml:space="preserve"> for LSAY </w:t>
      </w:r>
      <w:r w:rsidR="00AE62B0">
        <w:t>are</w:t>
      </w:r>
      <w:r w:rsidRPr="003144B6">
        <w:t xml:space="preserve"> </w:t>
      </w:r>
      <w:r w:rsidR="00F1644B" w:rsidRPr="003144B6">
        <w:t>considered</w:t>
      </w:r>
      <w:r w:rsidRPr="003144B6">
        <w:t xml:space="preserve">. </w:t>
      </w:r>
      <w:r w:rsidR="00F1644B" w:rsidRPr="003144B6">
        <w:t>This includes indentifying gaps in the current LSAY survey instrument.</w:t>
      </w:r>
      <w:r w:rsidR="000955FD">
        <w:t xml:space="preserve"> </w:t>
      </w:r>
    </w:p>
    <w:p w:rsidR="004A0E7A" w:rsidRDefault="005E0700" w:rsidP="005E0700">
      <w:pPr>
        <w:pStyle w:val="Text"/>
      </w:pPr>
      <w:r>
        <w:br w:type="page"/>
      </w:r>
      <w:r w:rsidR="004A0E7A">
        <w:t>The analysis we undertook found that the happiness/satisfaction questions that currently exist in LSAY have some efficacy in terms of:</w:t>
      </w:r>
    </w:p>
    <w:p w:rsidR="004A0E7A" w:rsidRDefault="004A0E7A" w:rsidP="004A0E7A">
      <w:pPr>
        <w:pStyle w:val="Dotpoint1"/>
      </w:pPr>
      <w:r>
        <w:t>loading on to three</w:t>
      </w:r>
      <w:r w:rsidR="000955FD">
        <w:t xml:space="preserve"> </w:t>
      </w:r>
      <w:r>
        <w:t>clear factors</w:t>
      </w:r>
      <w:r w:rsidR="000955FD">
        <w:t>,</w:t>
      </w:r>
      <w:r>
        <w:t xml:space="preserve"> which can be called social wellbeing</w:t>
      </w:r>
      <w:r w:rsidR="000955FD">
        <w:t>, material wellbeing and career</w:t>
      </w:r>
    </w:p>
    <w:p w:rsidR="004A0E7A" w:rsidRDefault="004A0E7A" w:rsidP="004A0E7A">
      <w:pPr>
        <w:pStyle w:val="Dotpoint1"/>
      </w:pPr>
      <w:r>
        <w:t>having a stable factor structure</w:t>
      </w:r>
      <w:r w:rsidR="000955FD">
        <w:t xml:space="preserve"> across two cohorts of LSAY</w:t>
      </w:r>
    </w:p>
    <w:p w:rsidR="004A0E7A" w:rsidRDefault="000955FD" w:rsidP="004A0E7A">
      <w:pPr>
        <w:pStyle w:val="Dotpoint1"/>
      </w:pPr>
      <w:proofErr w:type="gramStart"/>
      <w:r>
        <w:t>having</w:t>
      </w:r>
      <w:proofErr w:type="gramEnd"/>
      <w:r w:rsidR="004A0E7A">
        <w:t xml:space="preserve"> enough variability in the factor </w:t>
      </w:r>
      <w:r w:rsidR="004B7E7D">
        <w:t>scores</w:t>
      </w:r>
      <w:r w:rsidR="004A0E7A">
        <w:t xml:space="preserve"> to discriminate between groups where there is expected to be a difference in wellbeing.</w:t>
      </w:r>
      <w:r>
        <w:t xml:space="preserve"> </w:t>
      </w:r>
    </w:p>
    <w:p w:rsidR="004A0E7A" w:rsidRPr="003144B6" w:rsidRDefault="004A0E7A" w:rsidP="00235F69">
      <w:pPr>
        <w:pStyle w:val="Text"/>
      </w:pPr>
      <w:r>
        <w:t xml:space="preserve">We find </w:t>
      </w:r>
      <w:r w:rsidR="000955FD">
        <w:t>however</w:t>
      </w:r>
      <w:r>
        <w:t xml:space="preserve"> that there is a shortfall </w:t>
      </w:r>
      <w:r w:rsidR="00141ECF">
        <w:t>in these questions</w:t>
      </w:r>
      <w:r w:rsidR="000955FD">
        <w:t>,</w:t>
      </w:r>
      <w:r w:rsidR="00141ECF">
        <w:t xml:space="preserve"> in that </w:t>
      </w:r>
      <w:r w:rsidR="00AE62B0">
        <w:t>they do</w:t>
      </w:r>
      <w:r w:rsidR="00141ECF">
        <w:t xml:space="preserve"> not capture one of the main dimensions of wellbeing, namely</w:t>
      </w:r>
      <w:r w:rsidR="000955FD">
        <w:t>,</w:t>
      </w:r>
      <w:r w:rsidR="00141ECF">
        <w:t xml:space="preserve"> the intrapersonal or psychological aspect of wellbeing. Options for </w:t>
      </w:r>
      <w:r w:rsidR="00982283">
        <w:t xml:space="preserve">improving the measurement of </w:t>
      </w:r>
      <w:r w:rsidR="00141ECF">
        <w:t xml:space="preserve">wellbeing in LSAY include supplementing the existing happiness/satisfaction questions to </w:t>
      </w:r>
      <w:r w:rsidR="007F63F3">
        <w:t>capture</w:t>
      </w:r>
      <w:r w:rsidR="00141ECF">
        <w:t xml:space="preserve"> the psychological dimension, or replacing these questions with an established wellbeing questionnaire.</w:t>
      </w:r>
      <w:r w:rsidR="00803581">
        <w:t xml:space="preserve"> One example of this is PERMA</w:t>
      </w:r>
      <w:r w:rsidR="000955FD">
        <w:t>,</w:t>
      </w:r>
      <w:r w:rsidR="00803581">
        <w:t xml:space="preserve"> which is a new wellbeing questionnaire </w:t>
      </w:r>
      <w:r w:rsidR="00D82930">
        <w:t>currently undergoing validation and which covers five dimensions of wellbeing.</w:t>
      </w:r>
    </w:p>
    <w:p w:rsidR="00E211B3" w:rsidRDefault="00E211B3" w:rsidP="00235F69">
      <w:pPr>
        <w:pStyle w:val="Heading1"/>
      </w:pPr>
      <w:r w:rsidRPr="003144B6">
        <w:br w:type="page"/>
      </w:r>
      <w:bookmarkStart w:id="42" w:name="_Toc202517423"/>
      <w:r>
        <w:t>Dimensions of wellbeing</w:t>
      </w:r>
      <w:bookmarkEnd w:id="42"/>
    </w:p>
    <w:p w:rsidR="00FE4659" w:rsidRDefault="009D188B" w:rsidP="00E211B3">
      <w:pPr>
        <w:pStyle w:val="Text"/>
      </w:pPr>
      <w:r>
        <w:t>We</w:t>
      </w:r>
      <w:r w:rsidR="00F7655F">
        <w:t xml:space="preserve"> draw on </w:t>
      </w:r>
      <w:proofErr w:type="spellStart"/>
      <w:r w:rsidR="00F7655F">
        <w:t>Fraillon</w:t>
      </w:r>
      <w:proofErr w:type="spellEnd"/>
      <w:r w:rsidR="001D7A66">
        <w:t xml:space="preserve"> (2004)</w:t>
      </w:r>
      <w:r w:rsidR="0037547A">
        <w:t>,</w:t>
      </w:r>
      <w:r w:rsidR="00F7655F">
        <w:t xml:space="preserve"> who</w:t>
      </w:r>
      <w:r w:rsidR="00842904" w:rsidRPr="00842904">
        <w:t xml:space="preserve"> </w:t>
      </w:r>
      <w:r w:rsidR="003023B7">
        <w:t xml:space="preserve">synthesised </w:t>
      </w:r>
      <w:r w:rsidR="000955FD">
        <w:t xml:space="preserve">the </w:t>
      </w:r>
      <w:r w:rsidR="0037547A">
        <w:t>literature on wellbeing</w:t>
      </w:r>
      <w:r w:rsidR="003023B7">
        <w:t xml:space="preserve"> largely from the perspective</w:t>
      </w:r>
      <w:r w:rsidR="003023B7" w:rsidRPr="003023B7">
        <w:t xml:space="preserve"> </w:t>
      </w:r>
      <w:r w:rsidR="003023B7">
        <w:t>of the young person within the school community</w:t>
      </w:r>
      <w:r>
        <w:t>.</w:t>
      </w:r>
      <w:r w:rsidR="003023B7">
        <w:t xml:space="preserve"> </w:t>
      </w:r>
      <w:r w:rsidR="009C52CD">
        <w:t xml:space="preserve">We also refer to </w:t>
      </w:r>
      <w:r w:rsidR="00AE62B0">
        <w:t>Hamilton, Redmond and Muir</w:t>
      </w:r>
      <w:r w:rsidR="009C52CD">
        <w:t xml:space="preserve"> (2010</w:t>
      </w:r>
      <w:r w:rsidR="00556F37">
        <w:t>)</w:t>
      </w:r>
      <w:r w:rsidR="00533DDF">
        <w:t>,</w:t>
      </w:r>
      <w:r w:rsidR="00556F37">
        <w:t xml:space="preserve"> wh</w:t>
      </w:r>
      <w:r w:rsidR="00AE62B0">
        <w:t>o</w:t>
      </w:r>
      <w:r w:rsidR="009C52CD">
        <w:t xml:space="preserve"> summarised some surveys relevant to young people’s wellbeing. </w:t>
      </w:r>
    </w:p>
    <w:p w:rsidR="00BB2DF1" w:rsidRPr="00094478" w:rsidRDefault="003023B7" w:rsidP="00094478">
      <w:pPr>
        <w:pStyle w:val="Text"/>
        <w:rPr>
          <w:rFonts w:eastAsia="+mn-ea"/>
        </w:rPr>
      </w:pPr>
      <w:r>
        <w:t xml:space="preserve">In his analysis of the literature, </w:t>
      </w:r>
      <w:proofErr w:type="spellStart"/>
      <w:r w:rsidR="00BB2DF1">
        <w:rPr>
          <w:rFonts w:eastAsia="+mn-ea"/>
        </w:rPr>
        <w:t>Fraillon</w:t>
      </w:r>
      <w:proofErr w:type="spellEnd"/>
      <w:r w:rsidR="00BB2DF1">
        <w:rPr>
          <w:rFonts w:eastAsia="+mn-ea"/>
        </w:rPr>
        <w:t xml:space="preserve"> (2004) discusses</w:t>
      </w:r>
      <w:r w:rsidR="00BB2DF1" w:rsidRPr="00A46DF1">
        <w:rPr>
          <w:rFonts w:eastAsia="+mn-ea"/>
        </w:rPr>
        <w:t xml:space="preserve"> five dimensions that are consistently represented in the wellbeing literature: physical, economic, </w:t>
      </w:r>
      <w:r w:rsidR="00BB2DF1" w:rsidRPr="00094478">
        <w:rPr>
          <w:rFonts w:eastAsia="+mn-ea"/>
        </w:rPr>
        <w:t xml:space="preserve">psychological, cognitive and social. Each of these five dimensions is evaluated </w:t>
      </w:r>
      <w:r w:rsidR="0037547A" w:rsidRPr="00094478">
        <w:rPr>
          <w:rFonts w:eastAsia="+mn-ea"/>
        </w:rPr>
        <w:t xml:space="preserve">in the context of its capacity to contribute </w:t>
      </w:r>
      <w:r w:rsidR="00BB2DF1" w:rsidRPr="00094478">
        <w:rPr>
          <w:rFonts w:eastAsia="+mn-ea"/>
        </w:rPr>
        <w:t xml:space="preserve">to the measurement </w:t>
      </w:r>
      <w:r w:rsidR="0037547A" w:rsidRPr="00094478">
        <w:rPr>
          <w:rFonts w:eastAsia="+mn-ea"/>
        </w:rPr>
        <w:t xml:space="preserve">of the </w:t>
      </w:r>
      <w:r w:rsidR="00BB2DF1" w:rsidRPr="00094478">
        <w:rPr>
          <w:rFonts w:eastAsia="+mn-ea"/>
        </w:rPr>
        <w:t>construct of student wellbeing</w:t>
      </w:r>
      <w:r w:rsidR="00383A4C" w:rsidRPr="00094478">
        <w:rPr>
          <w:rFonts w:eastAsia="+mn-ea"/>
        </w:rPr>
        <w:t>.</w:t>
      </w:r>
      <w:r w:rsidR="00BB2DF1" w:rsidRPr="00094478">
        <w:rPr>
          <w:rFonts w:eastAsia="+mn-ea"/>
        </w:rPr>
        <w:t xml:space="preserve"> </w:t>
      </w:r>
    </w:p>
    <w:p w:rsidR="00560E5E" w:rsidRPr="00094478" w:rsidRDefault="003144B6" w:rsidP="00094478">
      <w:pPr>
        <w:pStyle w:val="Text"/>
      </w:pPr>
      <w:proofErr w:type="spellStart"/>
      <w:r w:rsidRPr="00094478">
        <w:rPr>
          <w:rFonts w:eastAsia="+mn-ea"/>
        </w:rPr>
        <w:t>Fraillon</w:t>
      </w:r>
      <w:proofErr w:type="spellEnd"/>
      <w:r w:rsidRPr="00094478">
        <w:rPr>
          <w:rFonts w:eastAsia="+mn-ea"/>
        </w:rPr>
        <w:t xml:space="preserve"> (2004) argues that </w:t>
      </w:r>
      <w:r w:rsidR="00560E5E" w:rsidRPr="00094478">
        <w:rPr>
          <w:rFonts w:eastAsia="+mn-ea"/>
        </w:rPr>
        <w:t>the psychological (intrapersonal) and social (interpersonal)</w:t>
      </w:r>
      <w:r w:rsidR="00982283" w:rsidRPr="00094478">
        <w:rPr>
          <w:rFonts w:eastAsia="+mn-ea"/>
        </w:rPr>
        <w:t xml:space="preserve"> dimensions</w:t>
      </w:r>
      <w:r w:rsidR="002B6AE1" w:rsidRPr="00094478">
        <w:rPr>
          <w:rFonts w:eastAsia="+mn-ea"/>
        </w:rPr>
        <w:t xml:space="preserve"> should</w:t>
      </w:r>
      <w:r w:rsidR="00560E5E" w:rsidRPr="00094478">
        <w:rPr>
          <w:rFonts w:eastAsia="+mn-ea"/>
        </w:rPr>
        <w:t xml:space="preserve"> define the </w:t>
      </w:r>
      <w:r w:rsidR="0037547A" w:rsidRPr="00094478">
        <w:rPr>
          <w:rFonts w:eastAsia="+mn-ea"/>
        </w:rPr>
        <w:t xml:space="preserve">model of </w:t>
      </w:r>
      <w:r w:rsidR="00560E5E" w:rsidRPr="00094478">
        <w:rPr>
          <w:rFonts w:eastAsia="+mn-ea"/>
        </w:rPr>
        <w:t xml:space="preserve">measurement of student wellbeing. The intrapersonal </w:t>
      </w:r>
      <w:r w:rsidR="00533DDF" w:rsidRPr="00094478">
        <w:rPr>
          <w:rFonts w:eastAsia="+mn-ea"/>
        </w:rPr>
        <w:t>dimension of student well</w:t>
      </w:r>
      <w:r w:rsidR="00560E5E" w:rsidRPr="00094478">
        <w:rPr>
          <w:rFonts w:eastAsia="+mn-ea"/>
        </w:rPr>
        <w:t xml:space="preserve">being includes </w:t>
      </w:r>
      <w:r w:rsidR="00533DDF" w:rsidRPr="00094478">
        <w:rPr>
          <w:rFonts w:eastAsia="+mn-ea"/>
        </w:rPr>
        <w:t xml:space="preserve">the </w:t>
      </w:r>
      <w:r w:rsidR="00560E5E" w:rsidRPr="00094478">
        <w:rPr>
          <w:rFonts w:eastAsia="+mn-ea"/>
        </w:rPr>
        <w:t>aspects of wellbeing which relate to a person</w:t>
      </w:r>
      <w:r w:rsidR="0037547A" w:rsidRPr="00094478">
        <w:rPr>
          <w:rFonts w:eastAsia="+mn-ea"/>
        </w:rPr>
        <w:t>’</w:t>
      </w:r>
      <w:r w:rsidR="00560E5E" w:rsidRPr="00094478">
        <w:rPr>
          <w:rFonts w:eastAsia="+mn-ea"/>
        </w:rPr>
        <w:t xml:space="preserve">s sense of self and </w:t>
      </w:r>
      <w:r w:rsidR="00533DDF" w:rsidRPr="00094478">
        <w:rPr>
          <w:rFonts w:eastAsia="+mn-ea"/>
        </w:rPr>
        <w:t xml:space="preserve">their </w:t>
      </w:r>
      <w:r w:rsidR="00560E5E" w:rsidRPr="00094478">
        <w:rPr>
          <w:rFonts w:eastAsia="+mn-ea"/>
        </w:rPr>
        <w:t>capacity to function in their school community. This is also referred to as the psychological dimension. The interpersonal</w:t>
      </w:r>
      <w:r w:rsidR="00533DDF" w:rsidRPr="00094478">
        <w:rPr>
          <w:rFonts w:eastAsia="+mn-ea"/>
        </w:rPr>
        <w:t xml:space="preserve"> dimension of student well</w:t>
      </w:r>
      <w:r w:rsidR="00560E5E" w:rsidRPr="00094478">
        <w:rPr>
          <w:rFonts w:eastAsia="+mn-ea"/>
        </w:rPr>
        <w:t>being includes those aspects of wellbeing</w:t>
      </w:r>
      <w:r w:rsidR="00533DDF" w:rsidRPr="00094478">
        <w:rPr>
          <w:rFonts w:eastAsia="+mn-ea"/>
        </w:rPr>
        <w:t xml:space="preserve"> which look at a student’s judg</w:t>
      </w:r>
      <w:r w:rsidR="00560E5E" w:rsidRPr="00094478">
        <w:rPr>
          <w:rFonts w:eastAsia="+mn-ea"/>
        </w:rPr>
        <w:t xml:space="preserve">ment of their social circumstances and </w:t>
      </w:r>
      <w:r w:rsidR="00533DDF" w:rsidRPr="00094478">
        <w:rPr>
          <w:rFonts w:eastAsia="+mn-ea"/>
        </w:rPr>
        <w:t xml:space="preserve">their </w:t>
      </w:r>
      <w:r w:rsidR="00560E5E" w:rsidRPr="00094478">
        <w:rPr>
          <w:rFonts w:eastAsia="+mn-ea"/>
        </w:rPr>
        <w:t>consequent capacity to function in their school community. This is also referred to as the social dimension.</w:t>
      </w:r>
    </w:p>
    <w:p w:rsidR="004B0E0E" w:rsidRPr="00094478" w:rsidRDefault="00560E5E" w:rsidP="00094478">
      <w:pPr>
        <w:pStyle w:val="Text"/>
        <w:rPr>
          <w:rFonts w:eastAsia="+mn-ea"/>
        </w:rPr>
      </w:pPr>
      <w:r w:rsidRPr="00094478">
        <w:rPr>
          <w:rFonts w:eastAsia="+mn-ea"/>
        </w:rPr>
        <w:t>While w</w:t>
      </w:r>
      <w:r w:rsidR="003144B6" w:rsidRPr="00094478">
        <w:rPr>
          <w:rFonts w:eastAsia="+mn-ea"/>
        </w:rPr>
        <w:t>ellbeing is something that is innate to the individual</w:t>
      </w:r>
      <w:r w:rsidR="00533DDF" w:rsidRPr="00094478">
        <w:rPr>
          <w:rFonts w:eastAsia="+mn-ea"/>
        </w:rPr>
        <w:t>,</w:t>
      </w:r>
      <w:r w:rsidR="003144B6" w:rsidRPr="00094478">
        <w:rPr>
          <w:rFonts w:eastAsia="+mn-ea"/>
        </w:rPr>
        <w:t xml:space="preserve"> it can be influenced by a variety of factors</w:t>
      </w:r>
      <w:r w:rsidR="004B0E0E" w:rsidRPr="00094478">
        <w:rPr>
          <w:rFonts w:eastAsia="+mn-ea"/>
        </w:rPr>
        <w:t xml:space="preserve"> </w:t>
      </w:r>
      <w:r w:rsidR="00FA6BF3" w:rsidRPr="00094478">
        <w:rPr>
          <w:rFonts w:eastAsia="+mn-ea"/>
        </w:rPr>
        <w:t>that</w:t>
      </w:r>
      <w:r w:rsidR="004B0E0E" w:rsidRPr="00094478">
        <w:rPr>
          <w:rFonts w:eastAsia="+mn-ea"/>
        </w:rPr>
        <w:t xml:space="preserve"> are conceptually different from actual wellbeing</w:t>
      </w:r>
      <w:r w:rsidR="003144B6" w:rsidRPr="00094478">
        <w:rPr>
          <w:rFonts w:eastAsia="+mn-ea"/>
        </w:rPr>
        <w:t xml:space="preserve">. </w:t>
      </w:r>
      <w:proofErr w:type="spellStart"/>
      <w:r w:rsidR="002552DC" w:rsidRPr="00094478">
        <w:rPr>
          <w:rFonts w:eastAsia="+mn-ea"/>
        </w:rPr>
        <w:t>Fraillon</w:t>
      </w:r>
      <w:proofErr w:type="spellEnd"/>
      <w:r w:rsidR="002552DC" w:rsidRPr="00094478">
        <w:rPr>
          <w:rFonts w:eastAsia="+mn-ea"/>
        </w:rPr>
        <w:t xml:space="preserve"> (2004)</w:t>
      </w:r>
      <w:r w:rsidR="00533DDF" w:rsidRPr="00094478">
        <w:rPr>
          <w:rFonts w:eastAsia="+mn-ea"/>
        </w:rPr>
        <w:t>,</w:t>
      </w:r>
      <w:r w:rsidR="002552DC" w:rsidRPr="00094478">
        <w:rPr>
          <w:rFonts w:eastAsia="+mn-ea"/>
        </w:rPr>
        <w:t xml:space="preserve"> for instance</w:t>
      </w:r>
      <w:r w:rsidR="00533DDF" w:rsidRPr="00094478">
        <w:rPr>
          <w:rFonts w:eastAsia="+mn-ea"/>
        </w:rPr>
        <w:t>,</w:t>
      </w:r>
      <w:r w:rsidR="002552DC" w:rsidRPr="00094478">
        <w:rPr>
          <w:rFonts w:eastAsia="+mn-ea"/>
        </w:rPr>
        <w:t xml:space="preserve"> mentions</w:t>
      </w:r>
      <w:r w:rsidR="00533DDF" w:rsidRPr="00094478">
        <w:rPr>
          <w:rFonts w:eastAsia="+mn-ea"/>
        </w:rPr>
        <w:t xml:space="preserve"> that</w:t>
      </w:r>
      <w:r w:rsidR="002552DC" w:rsidRPr="00094478">
        <w:rPr>
          <w:rFonts w:eastAsia="+mn-ea"/>
        </w:rPr>
        <w:t xml:space="preserve"> </w:t>
      </w:r>
      <w:r w:rsidR="00BB2DF1" w:rsidRPr="00094478">
        <w:rPr>
          <w:rFonts w:eastAsia="+mn-ea"/>
        </w:rPr>
        <w:t xml:space="preserve">the physical and economic dimensions are </w:t>
      </w:r>
      <w:r w:rsidR="00FA6BF3" w:rsidRPr="00094478">
        <w:rPr>
          <w:rFonts w:eastAsia="+mn-ea"/>
        </w:rPr>
        <w:t>more appropriately</w:t>
      </w:r>
      <w:r w:rsidR="00BB2DF1" w:rsidRPr="00094478">
        <w:rPr>
          <w:rFonts w:eastAsia="+mn-ea"/>
        </w:rPr>
        <w:t xml:space="preserve"> conside</w:t>
      </w:r>
      <w:r w:rsidR="00533DDF" w:rsidRPr="00094478">
        <w:rPr>
          <w:rFonts w:eastAsia="+mn-ea"/>
        </w:rPr>
        <w:t>red as influencing student well</w:t>
      </w:r>
      <w:r w:rsidR="00BB2DF1" w:rsidRPr="00094478">
        <w:rPr>
          <w:rFonts w:eastAsia="+mn-ea"/>
        </w:rPr>
        <w:t xml:space="preserve">being than as fundamental to the measurement of wellbeing. </w:t>
      </w:r>
      <w:r w:rsidR="001435A9" w:rsidRPr="00094478">
        <w:rPr>
          <w:rFonts w:eastAsia="+mn-ea"/>
        </w:rPr>
        <w:t xml:space="preserve">Other literature also points to factors </w:t>
      </w:r>
      <w:r w:rsidR="00AE62B0" w:rsidRPr="00094478">
        <w:rPr>
          <w:rFonts w:eastAsia="+mn-ea"/>
        </w:rPr>
        <w:t xml:space="preserve">influencing </w:t>
      </w:r>
      <w:r w:rsidR="001435A9" w:rsidRPr="00094478">
        <w:rPr>
          <w:rFonts w:eastAsia="+mn-ea"/>
        </w:rPr>
        <w:t>a person</w:t>
      </w:r>
      <w:r w:rsidR="00AE62B0" w:rsidRPr="00094478">
        <w:rPr>
          <w:rFonts w:eastAsia="+mn-ea"/>
        </w:rPr>
        <w:t>’</w:t>
      </w:r>
      <w:r w:rsidR="001435A9" w:rsidRPr="00094478">
        <w:rPr>
          <w:rFonts w:eastAsia="+mn-ea"/>
        </w:rPr>
        <w:t xml:space="preserve">s wellbeing. </w:t>
      </w:r>
      <w:r w:rsidR="00FE752E" w:rsidRPr="00094478">
        <w:rPr>
          <w:rFonts w:eastAsia="+mn-ea"/>
        </w:rPr>
        <w:t xml:space="preserve">The </w:t>
      </w:r>
      <w:r w:rsidR="00CF49AF" w:rsidRPr="00094478">
        <w:rPr>
          <w:rFonts w:eastAsia="+mn-ea"/>
        </w:rPr>
        <w:t>N</w:t>
      </w:r>
      <w:r w:rsidR="00FE752E" w:rsidRPr="00094478">
        <w:rPr>
          <w:rFonts w:eastAsia="+mn-ea"/>
        </w:rPr>
        <w:t xml:space="preserve">ew </w:t>
      </w:r>
      <w:r w:rsidR="00CF49AF" w:rsidRPr="00094478">
        <w:rPr>
          <w:rFonts w:eastAsia="+mn-ea"/>
        </w:rPr>
        <w:t>E</w:t>
      </w:r>
      <w:r w:rsidR="00FE752E" w:rsidRPr="00094478">
        <w:rPr>
          <w:rFonts w:eastAsia="+mn-ea"/>
        </w:rPr>
        <w:t xml:space="preserve">conomics </w:t>
      </w:r>
      <w:r w:rsidR="00CF49AF" w:rsidRPr="00094478">
        <w:rPr>
          <w:rFonts w:eastAsia="+mn-ea"/>
        </w:rPr>
        <w:t>F</w:t>
      </w:r>
      <w:r w:rsidR="00FE752E" w:rsidRPr="00094478">
        <w:rPr>
          <w:rFonts w:eastAsia="+mn-ea"/>
        </w:rPr>
        <w:t>oundation</w:t>
      </w:r>
      <w:r w:rsidR="002552DC" w:rsidRPr="00094478">
        <w:rPr>
          <w:rFonts w:eastAsia="+mn-ea"/>
        </w:rPr>
        <w:t xml:space="preserve"> </w:t>
      </w:r>
      <w:r w:rsidR="001435A9" w:rsidRPr="00094478">
        <w:rPr>
          <w:rFonts w:eastAsia="+mn-ea"/>
        </w:rPr>
        <w:t>(undated), in a discussion of differences in wellbeing</w:t>
      </w:r>
      <w:r w:rsidR="00FA6BF3" w:rsidRPr="00094478">
        <w:rPr>
          <w:rFonts w:eastAsia="+mn-ea"/>
        </w:rPr>
        <w:t xml:space="preserve"> between groups</w:t>
      </w:r>
      <w:r w:rsidR="001435A9" w:rsidRPr="00094478">
        <w:rPr>
          <w:rFonts w:eastAsia="+mn-ea"/>
        </w:rPr>
        <w:t>, suggest</w:t>
      </w:r>
      <w:r w:rsidR="00533DDF" w:rsidRPr="00094478">
        <w:rPr>
          <w:rFonts w:eastAsia="+mn-ea"/>
        </w:rPr>
        <w:t>s</w:t>
      </w:r>
      <w:r w:rsidR="001435A9" w:rsidRPr="00094478">
        <w:rPr>
          <w:rFonts w:eastAsia="+mn-ea"/>
        </w:rPr>
        <w:t xml:space="preserve"> several variables </w:t>
      </w:r>
      <w:r w:rsidR="004B0E0E" w:rsidRPr="00094478">
        <w:rPr>
          <w:rFonts w:eastAsia="+mn-ea"/>
        </w:rPr>
        <w:t>that can influence wellbeing</w:t>
      </w:r>
      <w:r w:rsidR="001435A9" w:rsidRPr="00094478">
        <w:rPr>
          <w:rFonts w:eastAsia="+mn-ea"/>
        </w:rPr>
        <w:t xml:space="preserve">. Examples include gender, income, employment status, health and volunteering. </w:t>
      </w:r>
    </w:p>
    <w:p w:rsidR="00BB2DF1" w:rsidRPr="00094478" w:rsidRDefault="004B0E0E" w:rsidP="00094478">
      <w:pPr>
        <w:pStyle w:val="Text"/>
      </w:pPr>
      <w:r w:rsidRPr="00094478">
        <w:rPr>
          <w:rFonts w:eastAsia="+mn-ea"/>
        </w:rPr>
        <w:t xml:space="preserve">Returning to </w:t>
      </w:r>
      <w:proofErr w:type="spellStart"/>
      <w:r w:rsidRPr="00094478">
        <w:rPr>
          <w:rFonts w:eastAsia="+mn-ea"/>
        </w:rPr>
        <w:t>Fraillon’s</w:t>
      </w:r>
      <w:proofErr w:type="spellEnd"/>
      <w:r w:rsidRPr="00094478">
        <w:rPr>
          <w:rFonts w:eastAsia="+mn-ea"/>
        </w:rPr>
        <w:t xml:space="preserve"> framework, w</w:t>
      </w:r>
      <w:r w:rsidR="00BB2DF1" w:rsidRPr="00094478">
        <w:rPr>
          <w:rFonts w:eastAsia="+mn-ea"/>
        </w:rPr>
        <w:t xml:space="preserve">e need to keep in mind that LSAY extends beyond the boundaries of school, </w:t>
      </w:r>
      <w:r w:rsidRPr="00094478">
        <w:rPr>
          <w:rFonts w:eastAsia="+mn-ea"/>
        </w:rPr>
        <w:t>while</w:t>
      </w:r>
      <w:r w:rsidR="00BB2DF1" w:rsidRPr="00094478">
        <w:rPr>
          <w:rFonts w:eastAsia="+mn-ea"/>
        </w:rPr>
        <w:t xml:space="preserve"> </w:t>
      </w:r>
      <w:proofErr w:type="spellStart"/>
      <w:r w:rsidR="00BB2DF1" w:rsidRPr="00094478">
        <w:rPr>
          <w:rFonts w:eastAsia="+mn-ea"/>
        </w:rPr>
        <w:t>Fraillon’s</w:t>
      </w:r>
      <w:proofErr w:type="spellEnd"/>
      <w:r w:rsidR="00BB2DF1" w:rsidRPr="00094478">
        <w:rPr>
          <w:rFonts w:eastAsia="+mn-ea"/>
        </w:rPr>
        <w:t xml:space="preserve"> discussion </w:t>
      </w:r>
      <w:r w:rsidR="00AE62B0" w:rsidRPr="00094478">
        <w:rPr>
          <w:rFonts w:eastAsia="+mn-ea"/>
        </w:rPr>
        <w:t>f</w:t>
      </w:r>
      <w:r w:rsidR="00BB2DF1" w:rsidRPr="00094478">
        <w:rPr>
          <w:rFonts w:eastAsia="+mn-ea"/>
        </w:rPr>
        <w:t>ocus</w:t>
      </w:r>
      <w:r w:rsidR="00AE62B0" w:rsidRPr="00094478">
        <w:rPr>
          <w:rFonts w:eastAsia="+mn-ea"/>
        </w:rPr>
        <w:t>es</w:t>
      </w:r>
      <w:r w:rsidR="00BB2DF1" w:rsidRPr="00094478">
        <w:rPr>
          <w:rFonts w:eastAsia="+mn-ea"/>
        </w:rPr>
        <w:t xml:space="preserve"> on student wellbeing at school.</w:t>
      </w:r>
      <w:r w:rsidR="000955FD" w:rsidRPr="00094478">
        <w:rPr>
          <w:rFonts w:eastAsia="+mn-ea"/>
        </w:rPr>
        <w:t xml:space="preserve"> </w:t>
      </w:r>
      <w:r w:rsidRPr="00094478">
        <w:rPr>
          <w:rFonts w:eastAsia="+mn-ea"/>
        </w:rPr>
        <w:t>W</w:t>
      </w:r>
      <w:r w:rsidR="00BB2DF1" w:rsidRPr="00094478">
        <w:rPr>
          <w:rFonts w:eastAsia="+mn-ea"/>
        </w:rPr>
        <w:t xml:space="preserve">e do find </w:t>
      </w:r>
      <w:r w:rsidRPr="00094478">
        <w:rPr>
          <w:rFonts w:eastAsia="+mn-ea"/>
        </w:rPr>
        <w:t>however</w:t>
      </w:r>
      <w:r w:rsidR="00BB2DF1" w:rsidRPr="00094478">
        <w:rPr>
          <w:rFonts w:eastAsia="+mn-ea"/>
        </w:rPr>
        <w:t xml:space="preserve"> that the literature </w:t>
      </w:r>
      <w:proofErr w:type="spellStart"/>
      <w:r w:rsidR="00BB2DF1" w:rsidRPr="00094478">
        <w:rPr>
          <w:rFonts w:eastAsia="+mn-ea"/>
        </w:rPr>
        <w:t>Fraillon</w:t>
      </w:r>
      <w:proofErr w:type="spellEnd"/>
      <w:r w:rsidR="00BB2DF1" w:rsidRPr="00094478">
        <w:rPr>
          <w:rFonts w:eastAsia="+mn-ea"/>
        </w:rPr>
        <w:t xml:space="preserve"> draws on is still relevant outside the school context, and we can see that the framework dimensions are actually broad enough to apply to a range of contexts and ages. </w:t>
      </w:r>
    </w:p>
    <w:p w:rsidR="00CB7FA8" w:rsidRPr="00A40F3B" w:rsidRDefault="00CB7FA8" w:rsidP="00094478">
      <w:pPr>
        <w:pStyle w:val="Text"/>
      </w:pPr>
      <w:r w:rsidRPr="00094478">
        <w:t xml:space="preserve">Within each of </w:t>
      </w:r>
      <w:proofErr w:type="spellStart"/>
      <w:r w:rsidRPr="00094478">
        <w:t>Fraillon’s</w:t>
      </w:r>
      <w:proofErr w:type="spellEnd"/>
      <w:r w:rsidRPr="00094478">
        <w:t xml:space="preserve"> </w:t>
      </w:r>
      <w:r w:rsidR="004B0E0E" w:rsidRPr="00094478">
        <w:t>intra</w:t>
      </w:r>
      <w:r w:rsidR="00533DDF" w:rsidRPr="00094478">
        <w:t>-</w:t>
      </w:r>
      <w:r w:rsidR="004B0E0E" w:rsidRPr="00094478">
        <w:t xml:space="preserve"> and interpersonal dimensions</w:t>
      </w:r>
      <w:r w:rsidRPr="00094478">
        <w:t xml:space="preserve"> he identifie</w:t>
      </w:r>
      <w:r w:rsidR="00AE62B0" w:rsidRPr="00094478">
        <w:t>s</w:t>
      </w:r>
      <w:r w:rsidRPr="00094478">
        <w:t xml:space="preserve"> various ‘aspects’ </w:t>
      </w:r>
      <w:r w:rsidR="00CE4302" w:rsidRPr="00094478">
        <w:t xml:space="preserve">that </w:t>
      </w:r>
      <w:r w:rsidR="00533DDF" w:rsidRPr="00094478">
        <w:t>contribute to the make-up</w:t>
      </w:r>
      <w:r w:rsidR="00CE4302" w:rsidRPr="00094478">
        <w:t xml:space="preserve"> </w:t>
      </w:r>
      <w:r w:rsidR="00533DDF" w:rsidRPr="00094478">
        <w:t>of</w:t>
      </w:r>
      <w:r w:rsidR="00CE4302" w:rsidRPr="00094478">
        <w:t xml:space="preserve"> that dimension</w:t>
      </w:r>
      <w:r w:rsidR="00533DDF" w:rsidRPr="00094478">
        <w:t>,</w:t>
      </w:r>
      <w:r w:rsidR="003C0895" w:rsidRPr="00094478">
        <w:t xml:space="preserve"> as shown in table </w:t>
      </w:r>
      <w:r w:rsidR="00BB2DF1" w:rsidRPr="00094478">
        <w:t>1</w:t>
      </w:r>
      <w:r w:rsidR="003C0895" w:rsidRPr="00094478">
        <w:t>.</w:t>
      </w:r>
      <w:r w:rsidR="003C0895" w:rsidRPr="00A40F3B">
        <w:t xml:space="preserve"> Explanations of each of these </w:t>
      </w:r>
      <w:r w:rsidR="00AE62B0">
        <w:t xml:space="preserve">aspects are </w:t>
      </w:r>
      <w:r w:rsidR="003C0895" w:rsidRPr="00A40F3B">
        <w:t xml:space="preserve">contained in </w:t>
      </w:r>
      <w:r w:rsidR="00CD0EB0">
        <w:t xml:space="preserve">appendix </w:t>
      </w:r>
      <w:r w:rsidR="008746D1">
        <w:t>1</w:t>
      </w:r>
      <w:r w:rsidR="003C0895" w:rsidRPr="00A40F3B">
        <w:t xml:space="preserve">. We need to keep in mind that there are issues with </w:t>
      </w:r>
      <w:r w:rsidR="00A40F3B" w:rsidRPr="00A40F3B">
        <w:t>translating constructs that can be stated qualitatively</w:t>
      </w:r>
      <w:r w:rsidR="00A40F3B">
        <w:t xml:space="preserve"> into realistic measures. Hence, the aspects of </w:t>
      </w:r>
      <w:proofErr w:type="spellStart"/>
      <w:r w:rsidR="00A40F3B">
        <w:t>Fraillon’s</w:t>
      </w:r>
      <w:proofErr w:type="spellEnd"/>
      <w:r w:rsidR="00A40F3B">
        <w:t xml:space="preserve"> </w:t>
      </w:r>
      <w:r w:rsidR="008E4237">
        <w:t xml:space="preserve">dimensions </w:t>
      </w:r>
      <w:r w:rsidR="00A40F3B">
        <w:t>should be seen as a guide rather than prescriptive.</w:t>
      </w:r>
      <w:r w:rsidR="00A40F3B" w:rsidRPr="00A40F3B">
        <w:t xml:space="preserve"> </w:t>
      </w:r>
    </w:p>
    <w:p w:rsidR="00B07292" w:rsidRDefault="00533DDF" w:rsidP="00094478">
      <w:pPr>
        <w:pStyle w:val="tabletitle"/>
        <w:spacing w:before="280"/>
      </w:pPr>
      <w:bookmarkStart w:id="43" w:name="_Toc202517484"/>
      <w:r>
        <w:t>Table 1</w:t>
      </w:r>
      <w:r w:rsidR="00235F69">
        <w:tab/>
      </w:r>
      <w:proofErr w:type="spellStart"/>
      <w:r w:rsidR="00B07292">
        <w:t>Fraillon’s</w:t>
      </w:r>
      <w:proofErr w:type="spellEnd"/>
      <w:r w:rsidR="00B07292">
        <w:t xml:space="preserve"> wellbeing dimensions</w:t>
      </w:r>
      <w:bookmarkEnd w:id="43"/>
    </w:p>
    <w:tbl>
      <w:tblPr>
        <w:tblStyle w:val="TableGrid"/>
        <w:tblW w:w="637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3189"/>
        <w:gridCol w:w="3190"/>
      </w:tblGrid>
      <w:tr w:rsidR="00B07292" w:rsidRPr="00235F69">
        <w:tc>
          <w:tcPr>
            <w:tcW w:w="3189" w:type="dxa"/>
            <w:tcBorders>
              <w:top w:val="single" w:sz="4" w:space="0" w:color="auto"/>
              <w:bottom w:val="single" w:sz="4" w:space="0" w:color="auto"/>
            </w:tcBorders>
          </w:tcPr>
          <w:p w:rsidR="00B07292" w:rsidRPr="00235F69" w:rsidRDefault="00B07292" w:rsidP="00094478">
            <w:pPr>
              <w:pStyle w:val="Tablehead1"/>
              <w:spacing w:after="40"/>
            </w:pPr>
            <w:r w:rsidRPr="00235F69">
              <w:t>Intrapersonal dimension</w:t>
            </w:r>
            <w:r w:rsidR="00235F69">
              <w:br/>
            </w:r>
            <w:r w:rsidRPr="00235F69">
              <w:t>(psychological)</w:t>
            </w:r>
          </w:p>
        </w:tc>
        <w:tc>
          <w:tcPr>
            <w:tcW w:w="3190" w:type="dxa"/>
            <w:tcBorders>
              <w:top w:val="single" w:sz="4" w:space="0" w:color="auto"/>
              <w:bottom w:val="single" w:sz="4" w:space="0" w:color="auto"/>
            </w:tcBorders>
          </w:tcPr>
          <w:p w:rsidR="00B07292" w:rsidRPr="00235F69" w:rsidRDefault="00B07292" w:rsidP="00094478">
            <w:pPr>
              <w:pStyle w:val="Tablehead1"/>
              <w:spacing w:after="40"/>
            </w:pPr>
            <w:r w:rsidRPr="00235F69">
              <w:t>Interpersonal dimension</w:t>
            </w:r>
            <w:r w:rsidR="00235F69">
              <w:br/>
            </w:r>
            <w:r w:rsidRPr="00235F69">
              <w:t>(social)</w:t>
            </w:r>
          </w:p>
        </w:tc>
      </w:tr>
      <w:tr w:rsidR="00B07292" w:rsidRPr="00235F69">
        <w:tc>
          <w:tcPr>
            <w:tcW w:w="3189" w:type="dxa"/>
            <w:tcBorders>
              <w:top w:val="single" w:sz="4" w:space="0" w:color="auto"/>
            </w:tcBorders>
          </w:tcPr>
          <w:p w:rsidR="00B07292" w:rsidRPr="00235F69" w:rsidRDefault="00235F69" w:rsidP="00235F69">
            <w:pPr>
              <w:pStyle w:val="Tabletext"/>
              <w:numPr>
                <w:ilvl w:val="0"/>
                <w:numId w:val="0"/>
              </w:numPr>
              <w:ind w:left="284" w:hanging="284"/>
            </w:pPr>
            <w:r>
              <w:sym w:font="Wingdings" w:char="F0A7"/>
            </w:r>
            <w:r>
              <w:tab/>
            </w:r>
            <w:r w:rsidR="00B07292" w:rsidRPr="00235F69">
              <w:t>autonomy</w:t>
            </w:r>
          </w:p>
          <w:p w:rsidR="00B07292" w:rsidRPr="00235F69" w:rsidRDefault="00235F69" w:rsidP="00235F69">
            <w:pPr>
              <w:pStyle w:val="Tabletext"/>
              <w:numPr>
                <w:ilvl w:val="0"/>
                <w:numId w:val="0"/>
              </w:numPr>
              <w:ind w:left="284" w:hanging="284"/>
            </w:pPr>
            <w:r>
              <w:sym w:font="Wingdings" w:char="F0A7"/>
            </w:r>
            <w:r>
              <w:tab/>
            </w:r>
            <w:r w:rsidR="00B07292" w:rsidRPr="00235F69">
              <w:t>emotional regulation</w:t>
            </w:r>
          </w:p>
          <w:p w:rsidR="00B07292" w:rsidRPr="00235F69" w:rsidRDefault="00235F69" w:rsidP="00235F69">
            <w:pPr>
              <w:pStyle w:val="Tabletext"/>
              <w:numPr>
                <w:ilvl w:val="0"/>
                <w:numId w:val="0"/>
              </w:numPr>
              <w:ind w:left="284" w:hanging="284"/>
            </w:pPr>
            <w:r>
              <w:sym w:font="Wingdings" w:char="F0A7"/>
            </w:r>
            <w:r>
              <w:tab/>
            </w:r>
            <w:r w:rsidR="00B07292" w:rsidRPr="00235F69">
              <w:t>resilience</w:t>
            </w:r>
          </w:p>
          <w:p w:rsidR="00B07292" w:rsidRPr="00235F69" w:rsidRDefault="00235F69" w:rsidP="00235F69">
            <w:pPr>
              <w:pStyle w:val="Tabletext"/>
              <w:numPr>
                <w:ilvl w:val="0"/>
                <w:numId w:val="0"/>
              </w:numPr>
              <w:ind w:left="284" w:hanging="284"/>
            </w:pPr>
            <w:r>
              <w:sym w:font="Wingdings" w:char="F0A7"/>
            </w:r>
            <w:r>
              <w:tab/>
            </w:r>
            <w:r w:rsidR="00B07292" w:rsidRPr="00235F69">
              <w:t>self-efficacy</w:t>
            </w:r>
          </w:p>
          <w:p w:rsidR="00B07292" w:rsidRPr="00235F69" w:rsidRDefault="00235F69" w:rsidP="00235F69">
            <w:pPr>
              <w:pStyle w:val="Tabletext"/>
              <w:numPr>
                <w:ilvl w:val="0"/>
                <w:numId w:val="0"/>
              </w:numPr>
              <w:ind w:left="284" w:hanging="284"/>
            </w:pPr>
            <w:r>
              <w:sym w:font="Wingdings" w:char="F0A7"/>
            </w:r>
            <w:r>
              <w:tab/>
            </w:r>
            <w:r w:rsidR="00FA6BF3" w:rsidRPr="00235F69">
              <w:t>self-</w:t>
            </w:r>
            <w:r w:rsidR="00B07292" w:rsidRPr="00235F69">
              <w:t>esteem</w:t>
            </w:r>
          </w:p>
          <w:p w:rsidR="00B07292" w:rsidRPr="00235F69" w:rsidRDefault="00235F69" w:rsidP="00235F69">
            <w:pPr>
              <w:pStyle w:val="Tabletext"/>
              <w:numPr>
                <w:ilvl w:val="0"/>
                <w:numId w:val="0"/>
              </w:numPr>
              <w:ind w:left="284" w:hanging="284"/>
            </w:pPr>
            <w:r>
              <w:sym w:font="Wingdings" w:char="F0A7"/>
            </w:r>
            <w:r>
              <w:tab/>
            </w:r>
            <w:r w:rsidR="00B07292" w:rsidRPr="00235F69">
              <w:t>spirituality</w:t>
            </w:r>
          </w:p>
          <w:p w:rsidR="00B07292" w:rsidRPr="00235F69" w:rsidRDefault="00235F69" w:rsidP="00235F69">
            <w:pPr>
              <w:pStyle w:val="Tabletext"/>
              <w:numPr>
                <w:ilvl w:val="0"/>
                <w:numId w:val="0"/>
              </w:numPr>
              <w:ind w:left="284" w:hanging="284"/>
            </w:pPr>
            <w:r>
              <w:sym w:font="Wingdings" w:char="F0A7"/>
            </w:r>
            <w:r>
              <w:tab/>
            </w:r>
            <w:r w:rsidR="00B07292" w:rsidRPr="00235F69">
              <w:t>curiosity</w:t>
            </w:r>
          </w:p>
          <w:p w:rsidR="00B07292" w:rsidRPr="00235F69" w:rsidRDefault="00235F69" w:rsidP="00235F69">
            <w:pPr>
              <w:pStyle w:val="Tabletext"/>
              <w:numPr>
                <w:ilvl w:val="0"/>
                <w:numId w:val="0"/>
              </w:numPr>
              <w:ind w:left="284" w:hanging="284"/>
            </w:pPr>
            <w:r>
              <w:sym w:font="Wingdings" w:char="F0A7"/>
            </w:r>
            <w:r>
              <w:tab/>
            </w:r>
            <w:r w:rsidR="00B07292" w:rsidRPr="00235F69">
              <w:t>engagement</w:t>
            </w:r>
          </w:p>
          <w:p w:rsidR="00B07292" w:rsidRPr="00235F69" w:rsidRDefault="00235F69" w:rsidP="00235F69">
            <w:pPr>
              <w:pStyle w:val="Tabletext"/>
              <w:numPr>
                <w:ilvl w:val="0"/>
                <w:numId w:val="0"/>
              </w:numPr>
              <w:ind w:left="284" w:hanging="284"/>
            </w:pPr>
            <w:r>
              <w:sym w:font="Wingdings" w:char="F0A7"/>
            </w:r>
            <w:r>
              <w:tab/>
            </w:r>
            <w:r w:rsidR="00B07292" w:rsidRPr="00235F69">
              <w:t>mastery orientation</w:t>
            </w:r>
          </w:p>
        </w:tc>
        <w:tc>
          <w:tcPr>
            <w:tcW w:w="3190" w:type="dxa"/>
            <w:tcBorders>
              <w:top w:val="single" w:sz="4" w:space="0" w:color="auto"/>
            </w:tcBorders>
          </w:tcPr>
          <w:p w:rsidR="00B07292" w:rsidRPr="00235F69" w:rsidRDefault="00235F69" w:rsidP="00235F69">
            <w:pPr>
              <w:pStyle w:val="Tabletext"/>
              <w:numPr>
                <w:ilvl w:val="0"/>
                <w:numId w:val="0"/>
              </w:numPr>
              <w:ind w:left="284" w:hanging="284"/>
            </w:pPr>
            <w:r>
              <w:sym w:font="Wingdings" w:char="F0A7"/>
            </w:r>
            <w:r>
              <w:tab/>
            </w:r>
            <w:r w:rsidR="00B07292" w:rsidRPr="00235F69">
              <w:t>communicative efficacy</w:t>
            </w:r>
          </w:p>
          <w:p w:rsidR="00B07292" w:rsidRPr="00235F69" w:rsidRDefault="00235F69" w:rsidP="00235F69">
            <w:pPr>
              <w:pStyle w:val="Tabletext"/>
              <w:numPr>
                <w:ilvl w:val="0"/>
                <w:numId w:val="0"/>
              </w:numPr>
              <w:ind w:left="284" w:hanging="284"/>
            </w:pPr>
            <w:r>
              <w:sym w:font="Wingdings" w:char="F0A7"/>
            </w:r>
            <w:r>
              <w:tab/>
            </w:r>
            <w:r w:rsidR="00B07292" w:rsidRPr="00235F69">
              <w:t>empathy</w:t>
            </w:r>
          </w:p>
          <w:p w:rsidR="00B07292" w:rsidRPr="00235F69" w:rsidRDefault="00235F69" w:rsidP="00235F69">
            <w:pPr>
              <w:pStyle w:val="Tabletext"/>
              <w:numPr>
                <w:ilvl w:val="0"/>
                <w:numId w:val="0"/>
              </w:numPr>
              <w:ind w:left="284" w:hanging="284"/>
            </w:pPr>
            <w:r>
              <w:sym w:font="Wingdings" w:char="F0A7"/>
            </w:r>
            <w:r>
              <w:tab/>
            </w:r>
            <w:r w:rsidR="00B07292" w:rsidRPr="00235F69">
              <w:t>acceptance</w:t>
            </w:r>
          </w:p>
          <w:p w:rsidR="00B07292" w:rsidRPr="00235F69" w:rsidRDefault="00235F69" w:rsidP="00235F69">
            <w:pPr>
              <w:pStyle w:val="Tabletext"/>
              <w:numPr>
                <w:ilvl w:val="0"/>
                <w:numId w:val="0"/>
              </w:numPr>
              <w:ind w:left="284" w:hanging="284"/>
            </w:pPr>
            <w:r>
              <w:sym w:font="Wingdings" w:char="F0A7"/>
            </w:r>
            <w:r>
              <w:tab/>
            </w:r>
            <w:r w:rsidR="00B07292" w:rsidRPr="00235F69">
              <w:t>connectedness</w:t>
            </w:r>
          </w:p>
        </w:tc>
      </w:tr>
    </w:tbl>
    <w:p w:rsidR="00B07292" w:rsidRDefault="00B07292" w:rsidP="00CC66D3">
      <w:pPr>
        <w:pStyle w:val="Source"/>
      </w:pPr>
      <w:r>
        <w:t>Source:</w:t>
      </w:r>
      <w:r w:rsidR="00235F69">
        <w:tab/>
      </w:r>
      <w:proofErr w:type="spellStart"/>
      <w:r>
        <w:t>Fraillon</w:t>
      </w:r>
      <w:proofErr w:type="spellEnd"/>
      <w:r>
        <w:t xml:space="preserve"> (2004)</w:t>
      </w:r>
      <w:r w:rsidR="00533DDF">
        <w:t>.</w:t>
      </w:r>
    </w:p>
    <w:p w:rsidR="00F1644B" w:rsidRDefault="00831676" w:rsidP="00235F69">
      <w:pPr>
        <w:pStyle w:val="Textmorebefore"/>
      </w:pPr>
      <w:r>
        <w:t xml:space="preserve">In addition to </w:t>
      </w:r>
      <w:proofErr w:type="spellStart"/>
      <w:r>
        <w:t>Fraillon’s</w:t>
      </w:r>
      <w:proofErr w:type="spellEnd"/>
      <w:r>
        <w:t xml:space="preserve"> framework, we also reflect on a handful of established wellbeing instruments in terms of the constructs they measure. Note that there is no consistency </w:t>
      </w:r>
      <w:r w:rsidR="00FA6BF3">
        <w:t xml:space="preserve">among these instruments </w:t>
      </w:r>
      <w:r w:rsidR="00533DDF">
        <w:t>in what</w:t>
      </w:r>
      <w:r>
        <w:t xml:space="preserve"> </w:t>
      </w:r>
      <w:r w:rsidR="00FA6BF3">
        <w:t>is</w:t>
      </w:r>
      <w:r>
        <w:t xml:space="preserve"> being measured, </w:t>
      </w:r>
      <w:r w:rsidR="007C72B0">
        <w:t xml:space="preserve">although </w:t>
      </w:r>
      <w:r>
        <w:t>the intra</w:t>
      </w:r>
      <w:r w:rsidR="00533DDF">
        <w:t>-</w:t>
      </w:r>
      <w:r>
        <w:t xml:space="preserve"> and interpersonal dimensions summarised by </w:t>
      </w:r>
      <w:proofErr w:type="spellStart"/>
      <w:r>
        <w:t>Fraillon</w:t>
      </w:r>
      <w:proofErr w:type="spellEnd"/>
      <w:r w:rsidR="007C72B0">
        <w:t xml:space="preserve"> seem to be apparent in all of </w:t>
      </w:r>
      <w:r w:rsidR="00FD73B2">
        <w:t>these to varying degrees</w:t>
      </w:r>
      <w:r>
        <w:t xml:space="preserve">. </w:t>
      </w:r>
    </w:p>
    <w:p w:rsidR="00831676" w:rsidRDefault="00831676" w:rsidP="00A17A41">
      <w:pPr>
        <w:pStyle w:val="Text"/>
        <w:ind w:right="-143"/>
      </w:pPr>
      <w:r>
        <w:t xml:space="preserve">Table 2 provides a very brief summary of </w:t>
      </w:r>
      <w:r w:rsidR="00281311">
        <w:t>six</w:t>
      </w:r>
      <w:r>
        <w:t xml:space="preserve"> survey instruments. </w:t>
      </w:r>
      <w:r w:rsidR="0002642C">
        <w:t>Four of t</w:t>
      </w:r>
      <w:r>
        <w:t>hese were chosen</w:t>
      </w:r>
      <w:r w:rsidR="00FD73B2">
        <w:t>,</w:t>
      </w:r>
      <w:r>
        <w:t xml:space="preserve"> as they have been identified as wellbeing surveys relevant to young people in a report for the Australian Research Alliance for Children and Youth and the Australian Institute of Health and Welfare (</w:t>
      </w:r>
      <w:r w:rsidR="00533DDF">
        <w:t>Hamilton, Redmond &amp; Muir</w:t>
      </w:r>
      <w:r w:rsidR="00377E35">
        <w:t xml:space="preserve"> </w:t>
      </w:r>
      <w:r>
        <w:t xml:space="preserve">2010). </w:t>
      </w:r>
      <w:r w:rsidR="001234A7">
        <w:t xml:space="preserve">The </w:t>
      </w:r>
      <w:r w:rsidR="00281311">
        <w:t>other two</w:t>
      </w:r>
      <w:r w:rsidR="001234A7">
        <w:t xml:space="preserve"> (PERMA</w:t>
      </w:r>
      <w:r w:rsidR="007435A2">
        <w:t xml:space="preserve"> </w:t>
      </w:r>
      <w:r w:rsidR="00281311">
        <w:t>and EPOCH</w:t>
      </w:r>
      <w:r w:rsidR="001234A7">
        <w:t xml:space="preserve">) </w:t>
      </w:r>
      <w:r w:rsidR="00281311">
        <w:t>are new</w:t>
      </w:r>
      <w:r w:rsidR="001234A7">
        <w:t xml:space="preserve"> survey</w:t>
      </w:r>
      <w:r w:rsidR="00281311">
        <w:t>s</w:t>
      </w:r>
      <w:r w:rsidR="00533DDF">
        <w:t>, which</w:t>
      </w:r>
      <w:r w:rsidR="00FD73B2">
        <w:t>, while</w:t>
      </w:r>
      <w:r w:rsidR="001234A7">
        <w:t xml:space="preserve"> </w:t>
      </w:r>
      <w:r w:rsidR="00FD73B2">
        <w:t>currently under development,</w:t>
      </w:r>
      <w:r w:rsidR="001234A7">
        <w:t xml:space="preserve"> </w:t>
      </w:r>
      <w:r w:rsidR="00FD73B2">
        <w:t xml:space="preserve">have </w:t>
      </w:r>
      <w:r w:rsidR="00533DDF">
        <w:t xml:space="preserve">so far </w:t>
      </w:r>
      <w:r w:rsidR="001234A7">
        <w:t xml:space="preserve">had promising results. </w:t>
      </w:r>
      <w:r w:rsidR="00281311">
        <w:t xml:space="preserve">PERMA and EPOCH are similar surveys </w:t>
      </w:r>
      <w:r w:rsidR="00533DDF">
        <w:t>in terms of</w:t>
      </w:r>
      <w:r w:rsidR="00A17A41">
        <w:t> </w:t>
      </w:r>
      <w:r w:rsidR="00533DDF">
        <w:t>their dimensions,</w:t>
      </w:r>
      <w:r w:rsidR="00281311">
        <w:t xml:space="preserve"> </w:t>
      </w:r>
      <w:r w:rsidR="00533DDF">
        <w:t>although</w:t>
      </w:r>
      <w:r w:rsidR="00281311">
        <w:t xml:space="preserve"> PERMA is aimed at adults</w:t>
      </w:r>
      <w:r w:rsidR="00533DDF">
        <w:t>,</w:t>
      </w:r>
      <w:r w:rsidR="00281311">
        <w:t xml:space="preserve"> while EPOCH is focused on adolescents. </w:t>
      </w:r>
    </w:p>
    <w:p w:rsidR="00831676" w:rsidRPr="009B35F6" w:rsidRDefault="00831676" w:rsidP="00831676">
      <w:pPr>
        <w:pStyle w:val="tabletitle"/>
      </w:pPr>
      <w:bookmarkStart w:id="44" w:name="_Toc202517485"/>
      <w:r w:rsidRPr="009B35F6">
        <w:t>Table</w:t>
      </w:r>
      <w:r>
        <w:t xml:space="preserve"> 2</w:t>
      </w:r>
      <w:r w:rsidR="00235F69">
        <w:tab/>
      </w:r>
      <w:r w:rsidRPr="009B35F6">
        <w:t>Summary of constructs in a selection of wellbeing surveys</w:t>
      </w:r>
      <w:bookmarkEnd w:id="44"/>
    </w:p>
    <w:tbl>
      <w:tblPr>
        <w:tblStyle w:val="TableGrid"/>
        <w:tblW w:w="8789"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2127"/>
        <w:gridCol w:w="3543"/>
        <w:gridCol w:w="3119"/>
      </w:tblGrid>
      <w:tr w:rsidR="00831676" w:rsidRPr="009B35F6" w:rsidTr="007F63F3">
        <w:trPr>
          <w:cantSplit/>
          <w:tblHeader/>
        </w:trPr>
        <w:tc>
          <w:tcPr>
            <w:tcW w:w="2127" w:type="dxa"/>
            <w:tcBorders>
              <w:top w:val="single" w:sz="4" w:space="0" w:color="auto"/>
              <w:bottom w:val="single" w:sz="4" w:space="0" w:color="auto"/>
            </w:tcBorders>
          </w:tcPr>
          <w:p w:rsidR="00831676" w:rsidRPr="009B35F6" w:rsidRDefault="00831676" w:rsidP="00831676">
            <w:pPr>
              <w:pStyle w:val="Tablehead1"/>
            </w:pPr>
            <w:r w:rsidRPr="009B35F6">
              <w:t>Survey</w:t>
            </w:r>
          </w:p>
        </w:tc>
        <w:tc>
          <w:tcPr>
            <w:tcW w:w="3543" w:type="dxa"/>
            <w:tcBorders>
              <w:top w:val="single" w:sz="4" w:space="0" w:color="auto"/>
              <w:bottom w:val="single" w:sz="4" w:space="0" w:color="auto"/>
            </w:tcBorders>
          </w:tcPr>
          <w:p w:rsidR="00831676" w:rsidRPr="009B35F6" w:rsidRDefault="00831676" w:rsidP="007F63F3">
            <w:pPr>
              <w:pStyle w:val="Tablehead1"/>
              <w:ind w:firstLine="317"/>
            </w:pPr>
            <w:r w:rsidRPr="009B35F6">
              <w:t>Constructs measured</w:t>
            </w:r>
          </w:p>
        </w:tc>
        <w:tc>
          <w:tcPr>
            <w:tcW w:w="3119" w:type="dxa"/>
            <w:tcBorders>
              <w:top w:val="single" w:sz="4" w:space="0" w:color="auto"/>
              <w:bottom w:val="single" w:sz="4" w:space="0" w:color="auto"/>
            </w:tcBorders>
          </w:tcPr>
          <w:p w:rsidR="00831676" w:rsidRPr="009B35F6" w:rsidRDefault="00831676" w:rsidP="00831676">
            <w:pPr>
              <w:pStyle w:val="Tablehead1"/>
            </w:pPr>
            <w:r w:rsidRPr="009B35F6">
              <w:t>Validity/reliability</w:t>
            </w:r>
            <w:r>
              <w:t xml:space="preserve"> issues and other comments</w:t>
            </w:r>
          </w:p>
        </w:tc>
      </w:tr>
      <w:tr w:rsidR="00831676" w:rsidTr="007F63F3">
        <w:trPr>
          <w:cantSplit/>
        </w:trPr>
        <w:tc>
          <w:tcPr>
            <w:tcW w:w="2127" w:type="dxa"/>
            <w:tcBorders>
              <w:top w:val="single" w:sz="4" w:space="0" w:color="auto"/>
              <w:bottom w:val="single" w:sz="4" w:space="0" w:color="auto"/>
            </w:tcBorders>
          </w:tcPr>
          <w:p w:rsidR="00831676" w:rsidRDefault="00831676" w:rsidP="008E4237">
            <w:pPr>
              <w:pStyle w:val="Tabletext"/>
              <w:numPr>
                <w:ilvl w:val="0"/>
                <w:numId w:val="0"/>
              </w:numPr>
            </w:pPr>
            <w:r>
              <w:t xml:space="preserve">Personal </w:t>
            </w:r>
            <w:r w:rsidR="008E4237">
              <w:t>W</w:t>
            </w:r>
            <w:r>
              <w:t xml:space="preserve">ellbeing </w:t>
            </w:r>
            <w:r w:rsidR="008E4237">
              <w:t>I</w:t>
            </w:r>
            <w:r>
              <w:t>ndex</w:t>
            </w:r>
            <w:r w:rsidR="00A17A41">
              <w:br/>
            </w:r>
            <w:r w:rsidR="00401E8A">
              <w:t>(The International Wellbeing Group</w:t>
            </w:r>
            <w:r>
              <w:t xml:space="preserve"> 2006)</w:t>
            </w:r>
          </w:p>
        </w:tc>
        <w:tc>
          <w:tcPr>
            <w:tcW w:w="3543" w:type="dxa"/>
            <w:tcBorders>
              <w:top w:val="single" w:sz="4" w:space="0" w:color="auto"/>
              <w:bottom w:val="single" w:sz="4" w:space="0" w:color="auto"/>
            </w:tcBorders>
          </w:tcPr>
          <w:p w:rsidR="00831676" w:rsidRDefault="00C61501" w:rsidP="007F63F3">
            <w:pPr>
              <w:pStyle w:val="Tabletext"/>
              <w:numPr>
                <w:ilvl w:val="0"/>
                <w:numId w:val="0"/>
              </w:numPr>
              <w:ind w:left="360"/>
            </w:pPr>
            <w:r>
              <w:t xml:space="preserve">A single satisfaction type wellbeing factor covering eight domains in the adult version. </w:t>
            </w:r>
            <w:r w:rsidR="00831676">
              <w:t>There is also an optional question on satisfaction with life as a whole.</w:t>
            </w:r>
            <w:r w:rsidR="005A58D5">
              <w:t xml:space="preserve"> There are three parallel versions aimed at school children and adolescents, pre-school children, and people with an intellectual disability or other cognitive impairment. </w:t>
            </w:r>
          </w:p>
          <w:p w:rsidR="00831676" w:rsidRPr="00C07AF6" w:rsidRDefault="00831676" w:rsidP="007F63F3">
            <w:pPr>
              <w:pStyle w:val="Tabletext"/>
              <w:numPr>
                <w:ilvl w:val="0"/>
                <w:numId w:val="0"/>
              </w:numPr>
              <w:ind w:left="360"/>
            </w:pPr>
            <w:r w:rsidRPr="00C07AF6">
              <w:t xml:space="preserve">The eight domains in the adult version are: standard of living, health, life achievement, personal relationships, personal safety, community-connectedness, future security, and spirituality. The spiritual dimension does not appear in the </w:t>
            </w:r>
            <w:r w:rsidR="00401E8A" w:rsidRPr="00C07AF6">
              <w:t xml:space="preserve">version </w:t>
            </w:r>
            <w:r w:rsidR="00401E8A">
              <w:t xml:space="preserve">for </w:t>
            </w:r>
            <w:r w:rsidRPr="00C07AF6">
              <w:t>school children</w:t>
            </w:r>
            <w:r w:rsidR="00401E8A">
              <w:t>.</w:t>
            </w:r>
            <w:r w:rsidRPr="00C07AF6">
              <w:t xml:space="preserve"> </w:t>
            </w:r>
          </w:p>
        </w:tc>
        <w:tc>
          <w:tcPr>
            <w:tcW w:w="3119" w:type="dxa"/>
            <w:tcBorders>
              <w:top w:val="single" w:sz="4" w:space="0" w:color="auto"/>
              <w:bottom w:val="single" w:sz="4" w:space="0" w:color="auto"/>
            </w:tcBorders>
          </w:tcPr>
          <w:p w:rsidR="00831676" w:rsidRPr="007F63F3" w:rsidRDefault="00831676" w:rsidP="007F63F3">
            <w:pPr>
              <w:pStyle w:val="Tabletext"/>
              <w:numPr>
                <w:ilvl w:val="0"/>
                <w:numId w:val="0"/>
              </w:numPr>
              <w:ind w:left="360"/>
            </w:pPr>
            <w:r w:rsidRPr="007F63F3">
              <w:t xml:space="preserve">Various reliability and validity tests have been undertaken over time and the construct is stable. </w:t>
            </w:r>
          </w:p>
        </w:tc>
      </w:tr>
      <w:tr w:rsidR="00831676" w:rsidTr="007F63F3">
        <w:trPr>
          <w:cantSplit/>
        </w:trPr>
        <w:tc>
          <w:tcPr>
            <w:tcW w:w="2127" w:type="dxa"/>
            <w:tcBorders>
              <w:top w:val="single" w:sz="4" w:space="0" w:color="auto"/>
              <w:bottom w:val="single" w:sz="4" w:space="0" w:color="auto"/>
            </w:tcBorders>
          </w:tcPr>
          <w:p w:rsidR="00831676" w:rsidRDefault="00831676" w:rsidP="00C54659">
            <w:pPr>
              <w:pStyle w:val="Tabletext"/>
              <w:numPr>
                <w:ilvl w:val="0"/>
                <w:numId w:val="0"/>
              </w:numPr>
            </w:pPr>
            <w:r>
              <w:t>ACER Social-</w:t>
            </w:r>
            <w:r w:rsidR="00FD73B2">
              <w:t>Emotional Wellbeing Survey</w:t>
            </w:r>
            <w:r>
              <w:t xml:space="preserve"> (Bernard, </w:t>
            </w:r>
            <w:proofErr w:type="spellStart"/>
            <w:r>
              <w:t>Stephanou</w:t>
            </w:r>
            <w:proofErr w:type="spellEnd"/>
            <w:r w:rsidR="000955FD">
              <w:t xml:space="preserve"> </w:t>
            </w:r>
            <w:r w:rsidR="00FD73B2">
              <w:t xml:space="preserve">&amp; </w:t>
            </w:r>
            <w:proofErr w:type="spellStart"/>
            <w:r w:rsidR="00401E8A">
              <w:t>Urbach</w:t>
            </w:r>
            <w:proofErr w:type="spellEnd"/>
            <w:r>
              <w:t xml:space="preserve"> 2007)</w:t>
            </w:r>
          </w:p>
        </w:tc>
        <w:tc>
          <w:tcPr>
            <w:tcW w:w="3543" w:type="dxa"/>
            <w:tcBorders>
              <w:top w:val="single" w:sz="4" w:space="0" w:color="auto"/>
              <w:bottom w:val="single" w:sz="4" w:space="0" w:color="auto"/>
            </w:tcBorders>
          </w:tcPr>
          <w:p w:rsidR="00831676" w:rsidRDefault="00831676" w:rsidP="007F63F3">
            <w:pPr>
              <w:pStyle w:val="Tabletext"/>
              <w:numPr>
                <w:ilvl w:val="0"/>
                <w:numId w:val="0"/>
              </w:numPr>
              <w:ind w:left="360"/>
            </w:pPr>
            <w:r>
              <w:t>Assesses students’ social-emotional competencies (resilience, attitudes and coping skills, social skills and values, work management and engagement skills), and environmental influences (perceptions of home life, school life and their community)</w:t>
            </w:r>
          </w:p>
        </w:tc>
        <w:tc>
          <w:tcPr>
            <w:tcW w:w="3119" w:type="dxa"/>
            <w:tcBorders>
              <w:top w:val="single" w:sz="4" w:space="0" w:color="auto"/>
              <w:bottom w:val="single" w:sz="4" w:space="0" w:color="auto"/>
            </w:tcBorders>
          </w:tcPr>
          <w:p w:rsidR="00831676" w:rsidRPr="007F63F3" w:rsidRDefault="00831676" w:rsidP="007F63F3">
            <w:pPr>
              <w:pStyle w:val="Tabletext"/>
              <w:numPr>
                <w:ilvl w:val="0"/>
                <w:numId w:val="0"/>
              </w:numPr>
              <w:ind w:left="360"/>
            </w:pPr>
            <w:r w:rsidRPr="007F63F3">
              <w:t xml:space="preserve">Construct validity confirmed using </w:t>
            </w:r>
            <w:proofErr w:type="spellStart"/>
            <w:r w:rsidRPr="007F63F3">
              <w:t>Rasch</w:t>
            </w:r>
            <w:proofErr w:type="spellEnd"/>
            <w:r w:rsidRPr="007F63F3">
              <w:t xml:space="preserve"> measurement scales. However</w:t>
            </w:r>
            <w:r w:rsidR="00401E8A" w:rsidRPr="007F63F3">
              <w:t>,</w:t>
            </w:r>
            <w:r w:rsidRPr="007F63F3">
              <w:t xml:space="preserve"> the survey has not been implemented on a systematic basis.</w:t>
            </w:r>
            <w:r w:rsidR="000955FD" w:rsidRPr="007F63F3">
              <w:t xml:space="preserve"> </w:t>
            </w:r>
          </w:p>
        </w:tc>
      </w:tr>
      <w:tr w:rsidR="00831676" w:rsidTr="007F63F3">
        <w:trPr>
          <w:cantSplit/>
        </w:trPr>
        <w:tc>
          <w:tcPr>
            <w:tcW w:w="2127" w:type="dxa"/>
            <w:tcBorders>
              <w:top w:val="single" w:sz="4" w:space="0" w:color="auto"/>
              <w:bottom w:val="single" w:sz="4" w:space="0" w:color="auto"/>
            </w:tcBorders>
          </w:tcPr>
          <w:p w:rsidR="00831676" w:rsidRDefault="00831676" w:rsidP="00C54659">
            <w:pPr>
              <w:pStyle w:val="Tabletext"/>
              <w:numPr>
                <w:ilvl w:val="0"/>
                <w:numId w:val="0"/>
              </w:numPr>
            </w:pPr>
            <w:r>
              <w:t>Multi-dimensional</w:t>
            </w:r>
            <w:r w:rsidR="000955FD">
              <w:t xml:space="preserve"> </w:t>
            </w:r>
            <w:r w:rsidR="00FD73B2">
              <w:t xml:space="preserve">Students’ </w:t>
            </w:r>
            <w:r>
              <w:t>L</w:t>
            </w:r>
            <w:r w:rsidR="00401E8A">
              <w:t xml:space="preserve">ife </w:t>
            </w:r>
            <w:r w:rsidR="00FD73B2">
              <w:t>Satisfaction Scale</w:t>
            </w:r>
            <w:r w:rsidR="00401E8A">
              <w:t xml:space="preserve"> (Huebner</w:t>
            </w:r>
            <w:r>
              <w:t xml:space="preserve"> 2001)</w:t>
            </w:r>
          </w:p>
        </w:tc>
        <w:tc>
          <w:tcPr>
            <w:tcW w:w="3543" w:type="dxa"/>
            <w:tcBorders>
              <w:top w:val="single" w:sz="4" w:space="0" w:color="auto"/>
              <w:bottom w:val="single" w:sz="4" w:space="0" w:color="auto"/>
            </w:tcBorders>
          </w:tcPr>
          <w:p w:rsidR="00831676" w:rsidRDefault="00831676" w:rsidP="007F63F3">
            <w:pPr>
              <w:pStyle w:val="Tabletext"/>
              <w:numPr>
                <w:ilvl w:val="0"/>
                <w:numId w:val="0"/>
              </w:numPr>
              <w:ind w:left="360"/>
            </w:pPr>
            <w:r>
              <w:t>Assesses student satisfaction along the domains of family, friends, school, living environment, and self</w:t>
            </w:r>
            <w:r w:rsidR="00401E8A">
              <w:t>.</w:t>
            </w:r>
            <w:r>
              <w:t xml:space="preserve"> </w:t>
            </w:r>
          </w:p>
        </w:tc>
        <w:tc>
          <w:tcPr>
            <w:tcW w:w="3119" w:type="dxa"/>
            <w:tcBorders>
              <w:top w:val="single" w:sz="4" w:space="0" w:color="auto"/>
              <w:bottom w:val="single" w:sz="4" w:space="0" w:color="auto"/>
            </w:tcBorders>
          </w:tcPr>
          <w:p w:rsidR="00831676" w:rsidRPr="007F63F3" w:rsidRDefault="00831676" w:rsidP="007F63F3">
            <w:pPr>
              <w:pStyle w:val="Tabletext"/>
              <w:numPr>
                <w:ilvl w:val="0"/>
                <w:numId w:val="0"/>
              </w:numPr>
              <w:ind w:left="360"/>
            </w:pPr>
            <w:r w:rsidRPr="007F63F3">
              <w:t xml:space="preserve">Factor analysis (both exploratory and confirmatory) supports the dimensions of the survey. Convergent and </w:t>
            </w:r>
            <w:proofErr w:type="spellStart"/>
            <w:r w:rsidRPr="007F63F3">
              <w:t>discriminant</w:t>
            </w:r>
            <w:proofErr w:type="spellEnd"/>
            <w:r w:rsidRPr="007F63F3">
              <w:t xml:space="preserve"> validity have also been demonstrated. The scales all show acceptable reliability.</w:t>
            </w:r>
          </w:p>
        </w:tc>
      </w:tr>
      <w:tr w:rsidR="00831676" w:rsidTr="007F63F3">
        <w:trPr>
          <w:cantSplit/>
        </w:trPr>
        <w:tc>
          <w:tcPr>
            <w:tcW w:w="2127" w:type="dxa"/>
            <w:tcBorders>
              <w:top w:val="single" w:sz="4" w:space="0" w:color="auto"/>
              <w:bottom w:val="single" w:sz="4" w:space="0" w:color="auto"/>
            </w:tcBorders>
          </w:tcPr>
          <w:p w:rsidR="00831676" w:rsidRDefault="00831676" w:rsidP="00C54659">
            <w:pPr>
              <w:pStyle w:val="Tabletext"/>
              <w:numPr>
                <w:ilvl w:val="0"/>
                <w:numId w:val="0"/>
              </w:numPr>
            </w:pPr>
            <w:r>
              <w:t xml:space="preserve">European </w:t>
            </w:r>
            <w:r w:rsidR="00FD73B2">
              <w:t xml:space="preserve">Social Survey </w:t>
            </w:r>
            <w:r>
              <w:t>(</w:t>
            </w:r>
            <w:r w:rsidR="00401E8A">
              <w:t>New Economics Foundation</w:t>
            </w:r>
            <w:r>
              <w:t xml:space="preserve"> undated)</w:t>
            </w:r>
          </w:p>
        </w:tc>
        <w:tc>
          <w:tcPr>
            <w:tcW w:w="3543" w:type="dxa"/>
            <w:tcBorders>
              <w:top w:val="single" w:sz="4" w:space="0" w:color="auto"/>
              <w:bottom w:val="single" w:sz="4" w:space="0" w:color="auto"/>
            </w:tcBorders>
          </w:tcPr>
          <w:p w:rsidR="00831676" w:rsidRDefault="00401E8A" w:rsidP="007F63F3">
            <w:pPr>
              <w:pStyle w:val="Tabletext"/>
              <w:numPr>
                <w:ilvl w:val="0"/>
                <w:numId w:val="0"/>
              </w:numPr>
              <w:ind w:left="360"/>
            </w:pPr>
            <w:r>
              <w:t>Assesses p</w:t>
            </w:r>
            <w:r w:rsidR="00831676">
              <w:t>ersonal wellbeing (emotional wellbeing, satisfying life, vitality, resilience and self-esteem, positive functioning), social wellbeing (supportive relationships, trust and belonging), wellbeing at work</w:t>
            </w:r>
            <w:r>
              <w:t>.</w:t>
            </w:r>
          </w:p>
        </w:tc>
        <w:tc>
          <w:tcPr>
            <w:tcW w:w="3119" w:type="dxa"/>
            <w:tcBorders>
              <w:top w:val="single" w:sz="4" w:space="0" w:color="auto"/>
              <w:bottom w:val="single" w:sz="4" w:space="0" w:color="auto"/>
            </w:tcBorders>
          </w:tcPr>
          <w:p w:rsidR="00831676" w:rsidRPr="007F63F3" w:rsidRDefault="00831676" w:rsidP="007F63F3">
            <w:pPr>
              <w:pStyle w:val="Tabletext"/>
              <w:numPr>
                <w:ilvl w:val="0"/>
                <w:numId w:val="0"/>
              </w:numPr>
              <w:ind w:left="360"/>
            </w:pPr>
            <w:r w:rsidRPr="007F63F3">
              <w:t xml:space="preserve">Factor analysis did not provide conclusive evidence about the underlying structure of wellbeing as the factors were dominated by response code effects. </w:t>
            </w:r>
          </w:p>
        </w:tc>
      </w:tr>
      <w:tr w:rsidR="001234A7" w:rsidTr="007F63F3">
        <w:trPr>
          <w:cantSplit/>
        </w:trPr>
        <w:tc>
          <w:tcPr>
            <w:tcW w:w="2127" w:type="dxa"/>
            <w:tcBorders>
              <w:top w:val="single" w:sz="4" w:space="0" w:color="auto"/>
              <w:bottom w:val="single" w:sz="4" w:space="0" w:color="auto"/>
            </w:tcBorders>
          </w:tcPr>
          <w:p w:rsidR="001234A7" w:rsidRDefault="00401E8A" w:rsidP="00C54659">
            <w:pPr>
              <w:pStyle w:val="Tabletext"/>
              <w:numPr>
                <w:ilvl w:val="0"/>
                <w:numId w:val="0"/>
              </w:numPr>
            </w:pPr>
            <w:r>
              <w:t>PERMA (Seligman</w:t>
            </w:r>
            <w:r w:rsidR="001234A7">
              <w:t xml:space="preserve"> 2011)</w:t>
            </w:r>
          </w:p>
        </w:tc>
        <w:tc>
          <w:tcPr>
            <w:tcW w:w="3543" w:type="dxa"/>
            <w:tcBorders>
              <w:top w:val="single" w:sz="4" w:space="0" w:color="auto"/>
              <w:bottom w:val="single" w:sz="4" w:space="0" w:color="auto"/>
            </w:tcBorders>
          </w:tcPr>
          <w:p w:rsidR="001234A7" w:rsidRPr="007F63F3" w:rsidRDefault="00BC3998" w:rsidP="007F63F3">
            <w:pPr>
              <w:pStyle w:val="Tabletext"/>
              <w:numPr>
                <w:ilvl w:val="0"/>
                <w:numId w:val="0"/>
              </w:numPr>
              <w:ind w:left="360"/>
            </w:pPr>
            <w:r w:rsidRPr="007F63F3">
              <w:t xml:space="preserve">Assesses wellbeing for adults along the following five dimensions </w:t>
            </w:r>
            <w:r w:rsidR="007435A2" w:rsidRPr="007F63F3">
              <w:t>from which the acronym PERMA is derived</w:t>
            </w:r>
            <w:r w:rsidR="00401E8A" w:rsidRPr="007F63F3">
              <w:t>:</w:t>
            </w:r>
            <w:r w:rsidRPr="007F63F3">
              <w:t xml:space="preserve"> </w:t>
            </w:r>
            <w:r w:rsidR="00281311" w:rsidRPr="007F63F3">
              <w:t xml:space="preserve">Positive emotion, </w:t>
            </w:r>
            <w:r w:rsidR="007435A2" w:rsidRPr="007F63F3">
              <w:t>E</w:t>
            </w:r>
            <w:r w:rsidR="00281311" w:rsidRPr="007F63F3">
              <w:t xml:space="preserve">ngagement, </w:t>
            </w:r>
            <w:r w:rsidR="007435A2" w:rsidRPr="007F63F3">
              <w:t>M</w:t>
            </w:r>
            <w:r w:rsidR="00281311" w:rsidRPr="007F63F3">
              <w:t xml:space="preserve">eaning, </w:t>
            </w:r>
            <w:r w:rsidR="007435A2" w:rsidRPr="007F63F3">
              <w:t>R</w:t>
            </w:r>
            <w:r w:rsidR="00281311" w:rsidRPr="007F63F3">
              <w:t xml:space="preserve">elationships, </w:t>
            </w:r>
            <w:proofErr w:type="gramStart"/>
            <w:r w:rsidR="007435A2" w:rsidRPr="007F63F3">
              <w:t>A</w:t>
            </w:r>
            <w:r w:rsidR="00281311" w:rsidRPr="007F63F3">
              <w:t>ccomplishment</w:t>
            </w:r>
            <w:proofErr w:type="gramEnd"/>
            <w:r w:rsidR="00401E8A" w:rsidRPr="007F63F3">
              <w:t>.</w:t>
            </w:r>
          </w:p>
        </w:tc>
        <w:tc>
          <w:tcPr>
            <w:tcW w:w="3119" w:type="dxa"/>
            <w:tcBorders>
              <w:top w:val="single" w:sz="4" w:space="0" w:color="auto"/>
              <w:bottom w:val="single" w:sz="4" w:space="0" w:color="auto"/>
            </w:tcBorders>
          </w:tcPr>
          <w:p w:rsidR="001234A7" w:rsidRPr="007F63F3" w:rsidRDefault="00BD549F" w:rsidP="007F63F3">
            <w:pPr>
              <w:pStyle w:val="Tabletext"/>
              <w:numPr>
                <w:ilvl w:val="0"/>
                <w:numId w:val="0"/>
              </w:numPr>
              <w:ind w:left="360"/>
            </w:pPr>
            <w:r w:rsidRPr="007F63F3">
              <w:t xml:space="preserve">Validation is underway </w:t>
            </w:r>
            <w:r w:rsidR="00401E8A" w:rsidRPr="007F63F3">
              <w:t>with promising results so far. T</w:t>
            </w:r>
            <w:r w:rsidRPr="007F63F3">
              <w:t>he final measure should be available later in 2012</w:t>
            </w:r>
            <w:r w:rsidR="00401E8A" w:rsidRPr="007F63F3">
              <w:t>.</w:t>
            </w:r>
          </w:p>
        </w:tc>
      </w:tr>
      <w:tr w:rsidR="00BD549F" w:rsidTr="007F63F3">
        <w:trPr>
          <w:cantSplit/>
        </w:trPr>
        <w:tc>
          <w:tcPr>
            <w:tcW w:w="2127" w:type="dxa"/>
            <w:tcBorders>
              <w:top w:val="single" w:sz="4" w:space="0" w:color="auto"/>
            </w:tcBorders>
          </w:tcPr>
          <w:p w:rsidR="00BD549F" w:rsidRDefault="00BD549F" w:rsidP="00C54659">
            <w:pPr>
              <w:pStyle w:val="Tabletext"/>
              <w:numPr>
                <w:ilvl w:val="0"/>
                <w:numId w:val="0"/>
              </w:numPr>
            </w:pPr>
            <w:r>
              <w:t>EPO</w:t>
            </w:r>
            <w:r w:rsidR="00401E8A">
              <w:t>CH (Kern, Steinberg &amp; Steinberg</w:t>
            </w:r>
            <w:r>
              <w:t xml:space="preserve"> 2012)</w:t>
            </w:r>
          </w:p>
        </w:tc>
        <w:tc>
          <w:tcPr>
            <w:tcW w:w="3543" w:type="dxa"/>
            <w:tcBorders>
              <w:top w:val="single" w:sz="4" w:space="0" w:color="auto"/>
            </w:tcBorders>
          </w:tcPr>
          <w:p w:rsidR="00BD549F" w:rsidRPr="007F63F3" w:rsidRDefault="00BD549F" w:rsidP="007F63F3">
            <w:pPr>
              <w:pStyle w:val="Tabletext"/>
              <w:numPr>
                <w:ilvl w:val="0"/>
                <w:numId w:val="0"/>
              </w:numPr>
              <w:ind w:left="360"/>
            </w:pPr>
            <w:r w:rsidRPr="007F63F3">
              <w:t>Assesses wellbeing for adolescents along the following five dimensions</w:t>
            </w:r>
            <w:r w:rsidR="000955FD" w:rsidRPr="007F63F3">
              <w:t xml:space="preserve"> </w:t>
            </w:r>
            <w:r w:rsidR="007435A2" w:rsidRPr="007F63F3">
              <w:t>from which the acronym EPOCH is derived</w:t>
            </w:r>
            <w:r w:rsidR="00401E8A" w:rsidRPr="007F63F3">
              <w:t>:</w:t>
            </w:r>
            <w:r w:rsidRPr="007F63F3">
              <w:t xml:space="preserve"> Engagement, </w:t>
            </w:r>
            <w:r w:rsidR="007435A2" w:rsidRPr="007F63F3">
              <w:t>P</w:t>
            </w:r>
            <w:r w:rsidRPr="007F63F3">
              <w:t xml:space="preserve">erseverance, </w:t>
            </w:r>
            <w:r w:rsidR="007435A2" w:rsidRPr="007F63F3">
              <w:t>O</w:t>
            </w:r>
            <w:r w:rsidRPr="007F63F3">
              <w:t xml:space="preserve">ptimism, </w:t>
            </w:r>
            <w:r w:rsidR="007435A2" w:rsidRPr="007F63F3">
              <w:t>C</w:t>
            </w:r>
            <w:r w:rsidRPr="007F63F3">
              <w:t xml:space="preserve">onnectedness, </w:t>
            </w:r>
            <w:r w:rsidR="007435A2" w:rsidRPr="007F63F3">
              <w:t>H</w:t>
            </w:r>
            <w:r w:rsidRPr="007F63F3">
              <w:t>appiness</w:t>
            </w:r>
          </w:p>
        </w:tc>
        <w:tc>
          <w:tcPr>
            <w:tcW w:w="3119" w:type="dxa"/>
            <w:tcBorders>
              <w:top w:val="single" w:sz="4" w:space="0" w:color="auto"/>
            </w:tcBorders>
          </w:tcPr>
          <w:p w:rsidR="00BD549F" w:rsidRPr="007F63F3" w:rsidRDefault="00BD549F" w:rsidP="007F63F3">
            <w:pPr>
              <w:pStyle w:val="Tabletext"/>
              <w:numPr>
                <w:ilvl w:val="0"/>
                <w:numId w:val="0"/>
              </w:numPr>
              <w:ind w:left="360"/>
            </w:pPr>
            <w:r w:rsidRPr="007F63F3">
              <w:t xml:space="preserve">Validation is underway </w:t>
            </w:r>
            <w:r w:rsidR="00FD73B2" w:rsidRPr="007F63F3">
              <w:t>with promising results so far. T</w:t>
            </w:r>
            <w:r w:rsidRPr="007F63F3">
              <w:t>he final measure should be available later in 2012</w:t>
            </w:r>
          </w:p>
        </w:tc>
      </w:tr>
    </w:tbl>
    <w:p w:rsidR="00C039F6" w:rsidRDefault="00C039F6" w:rsidP="00C039F6">
      <w:pPr>
        <w:pStyle w:val="Source"/>
      </w:pPr>
      <w:r>
        <w:t>Note:</w:t>
      </w:r>
      <w:r w:rsidR="00A17A41">
        <w:tab/>
      </w:r>
      <w:r>
        <w:t>The above surveys are administered in a variety of ways inc</w:t>
      </w:r>
      <w:r w:rsidR="00FD73B2">
        <w:t>luding written (e.g., the ACER S</w:t>
      </w:r>
      <w:r>
        <w:t xml:space="preserve">ocial-emotional </w:t>
      </w:r>
      <w:r w:rsidR="00FD73B2">
        <w:t>Wellbeing Survey, and the M</w:t>
      </w:r>
      <w:r>
        <w:t xml:space="preserve">ulti-dimensional </w:t>
      </w:r>
      <w:r w:rsidR="00FD73B2">
        <w:t>Students’ Life Satisfaction Scale</w:t>
      </w:r>
      <w:r>
        <w:t>), face to face (European Social Survey), and electronically (</w:t>
      </w:r>
      <w:r w:rsidR="00C61501">
        <w:t>e.g.</w:t>
      </w:r>
      <w:r>
        <w:t xml:space="preserve"> PERMA). The Personal Wellbeing Index can be administered either in written form or verbally. </w:t>
      </w:r>
    </w:p>
    <w:p w:rsidR="005D4FAC" w:rsidRDefault="00FD73B2" w:rsidP="00A17A41">
      <w:pPr>
        <w:pStyle w:val="Textmorebefore"/>
      </w:pPr>
      <w:r>
        <w:t>Figure 1 represents a concept map</w:t>
      </w:r>
      <w:r w:rsidR="007C72B0">
        <w:t xml:space="preserve"> of the essential element</w:t>
      </w:r>
      <w:r w:rsidR="003D429C">
        <w:t>s of wellbeing for young people,</w:t>
      </w:r>
      <w:r w:rsidR="000955FD">
        <w:t xml:space="preserve"> </w:t>
      </w:r>
      <w:r w:rsidR="003D429C">
        <w:t xml:space="preserve">based mainly on </w:t>
      </w:r>
      <w:proofErr w:type="spellStart"/>
      <w:r w:rsidR="003D429C">
        <w:t>Fraillon’s</w:t>
      </w:r>
      <w:proofErr w:type="spellEnd"/>
      <w:r w:rsidR="003D429C">
        <w:t xml:space="preserve"> framework. </w:t>
      </w:r>
      <w:r w:rsidR="007C72B0">
        <w:t xml:space="preserve">This map will be used later in the report to reflect on the results </w:t>
      </w:r>
      <w:r w:rsidR="00641907">
        <w:t>of our analysis.</w:t>
      </w:r>
    </w:p>
    <w:p w:rsidR="005D4FAC" w:rsidRDefault="00401E8A" w:rsidP="00B9350D">
      <w:pPr>
        <w:pStyle w:val="Figuretitle"/>
      </w:pPr>
      <w:bookmarkStart w:id="45" w:name="_Toc202517497"/>
      <w:r>
        <w:t>Figure 1</w:t>
      </w:r>
      <w:r w:rsidR="00EA1D5F">
        <w:tab/>
      </w:r>
      <w:r w:rsidR="005D4FAC">
        <w:t>Concept map of young person’s wellbeing</w:t>
      </w:r>
      <w:bookmarkEnd w:id="45"/>
    </w:p>
    <w:p w:rsidR="00A35466" w:rsidRDefault="00633D1C">
      <w:pPr>
        <w:spacing w:before="0" w:line="240" w:lineRule="auto"/>
      </w:pPr>
      <w:r w:rsidRPr="00633D1C">
        <w:rPr>
          <w:noProof/>
          <w:lang w:val="en-US"/>
        </w:rPr>
        <w:pict>
          <v:group id="_x0000_s1107" style="position:absolute;margin-left:1.25pt;margin-top:7.45pt;width:362.5pt;height:331.05pt;z-index:251710464" coordorigin="1443,7204" coordsize="7250,6621">
            <v:shape id="_x0000_s1078" type="#_x0000_t202" style="position:absolute;left:4568;top:7692;width:2460;height:539;mso-position-horizontal:absolute;mso-position-vertical:absolute">
              <v:textbox>
                <w:txbxContent>
                  <w:p w:rsidR="001C1450" w:rsidRPr="00E73C17" w:rsidRDefault="001C1450" w:rsidP="00955B89">
                    <w:pPr>
                      <w:pStyle w:val="Tablehead1"/>
                      <w:jc w:val="center"/>
                    </w:pPr>
                    <w:r w:rsidRPr="00E73C17">
                      <w:t>Young person’s wellbeing</w:t>
                    </w:r>
                  </w:p>
                </w:txbxContent>
              </v:textbox>
            </v:shape>
            <v:shapetype id="_x0000_t32" coordsize="21600,21600" o:spt="32" o:oned="t" path="m,l21600,21600e" filled="f">
              <v:path arrowok="t" fillok="f" o:connecttype="none"/>
              <o:lock v:ext="edit" shapetype="t"/>
            </v:shapetype>
            <v:shape id="_x0000_s1079" type="#_x0000_t32" style="position:absolute;left:5802;top:8219;width:1;height:828;mso-position-horizontal:absolute;mso-position-vertical:absolute" o:connectortype="straight"/>
            <v:shape id="_x0000_s1081" type="#_x0000_t32" style="position:absolute;left:3770;top:9056;width:4089;height:0;mso-position-horizontal:absolute;mso-position-vertical:absolute" o:connectortype="straight"/>
            <v:shape id="_x0000_s1082" type="#_x0000_t202" style="position:absolute;left:7049;top:9531;width:1644;height:1644;mso-position-horizontal:absolute;mso-position-vertical:absolute">
              <v:textbox inset=",,.5mm">
                <w:txbxContent>
                  <w:p w:rsidR="001C1450" w:rsidRPr="00666CC5" w:rsidRDefault="001C1450" w:rsidP="00EA1D5F">
                    <w:pPr>
                      <w:pStyle w:val="Tablehead1"/>
                    </w:pPr>
                    <w:r w:rsidRPr="00B87C89">
                      <w:t>Interpersonal</w:t>
                    </w:r>
                    <w:r>
                      <w:t xml:space="preserve"> (s</w:t>
                    </w:r>
                    <w:r w:rsidRPr="00666CC5">
                      <w:t>ocial</w:t>
                    </w:r>
                    <w:r>
                      <w:t>)</w:t>
                    </w:r>
                  </w:p>
                  <w:p w:rsidR="001C1450" w:rsidRPr="00666CC5" w:rsidRDefault="001C1450" w:rsidP="00EA1D5F">
                    <w:pPr>
                      <w:pStyle w:val="Tabletext"/>
                      <w:numPr>
                        <w:ilvl w:val="0"/>
                        <w:numId w:val="0"/>
                      </w:numPr>
                    </w:pPr>
                    <w:r w:rsidRPr="00666CC5">
                      <w:t xml:space="preserve">For example, </w:t>
                    </w:r>
                  </w:p>
                  <w:p w:rsidR="001C1450" w:rsidRPr="00666CC5" w:rsidRDefault="001C1450" w:rsidP="00EA1D5F">
                    <w:pPr>
                      <w:pStyle w:val="Tabletext"/>
                      <w:ind w:left="284" w:hanging="284"/>
                    </w:pPr>
                    <w:r w:rsidRPr="00666CC5">
                      <w:t>relationships</w:t>
                    </w:r>
                  </w:p>
                  <w:p w:rsidR="001C1450" w:rsidRPr="00666CC5" w:rsidRDefault="001C1450" w:rsidP="00EA1D5F">
                    <w:pPr>
                      <w:pStyle w:val="Tabletext"/>
                      <w:ind w:left="284" w:hanging="284"/>
                    </w:pPr>
                    <w:r w:rsidRPr="00666CC5">
                      <w:t>connectedness</w:t>
                    </w:r>
                  </w:p>
                  <w:p w:rsidR="001C1450" w:rsidRDefault="001C1450" w:rsidP="005D4FAC">
                    <w:pPr>
                      <w:pStyle w:val="Tabletext"/>
                      <w:ind w:left="284" w:hanging="284"/>
                    </w:pPr>
                    <w:r w:rsidRPr="00666CC5">
                      <w:t>belonging</w:t>
                    </w:r>
                  </w:p>
                </w:txbxContent>
              </v:textbox>
            </v:shape>
            <v:shape id="_x0000_s1083" type="#_x0000_t202" style="position:absolute;left:2987;top:9505;width:1574;height:1627;mso-position-horizontal:absolute;mso-position-vertical:absolute">
              <v:textbox>
                <w:txbxContent>
                  <w:p w:rsidR="001C1450" w:rsidRPr="00B87C89" w:rsidRDefault="001C1450" w:rsidP="00EA1D5F">
                    <w:pPr>
                      <w:pStyle w:val="Tablehead1"/>
                    </w:pPr>
                    <w:r w:rsidRPr="00B87C89">
                      <w:t>Intrapersonal</w:t>
                    </w:r>
                    <w:r>
                      <w:t xml:space="preserve"> (psychological)</w:t>
                    </w:r>
                  </w:p>
                  <w:p w:rsidR="001C1450" w:rsidRPr="00666CC5" w:rsidRDefault="001C1450" w:rsidP="00EA1D5F">
                    <w:pPr>
                      <w:pStyle w:val="Tabletext"/>
                      <w:numPr>
                        <w:ilvl w:val="0"/>
                        <w:numId w:val="0"/>
                      </w:numPr>
                    </w:pPr>
                    <w:r w:rsidRPr="00666CC5">
                      <w:t xml:space="preserve">For example, </w:t>
                    </w:r>
                  </w:p>
                  <w:p w:rsidR="001C1450" w:rsidRPr="00666CC5" w:rsidRDefault="001C1450" w:rsidP="00EA1D5F">
                    <w:pPr>
                      <w:pStyle w:val="Tabletext"/>
                      <w:ind w:left="284" w:hanging="284"/>
                    </w:pPr>
                    <w:r w:rsidRPr="00666CC5">
                      <w:t>resilience</w:t>
                    </w:r>
                  </w:p>
                  <w:p w:rsidR="001C1450" w:rsidRPr="00666CC5" w:rsidRDefault="001C1450" w:rsidP="00EA1D5F">
                    <w:pPr>
                      <w:pStyle w:val="Tabletext"/>
                      <w:ind w:left="284" w:hanging="284"/>
                    </w:pPr>
                    <w:r w:rsidRPr="00666CC5">
                      <w:t>self-efficacy</w:t>
                    </w:r>
                  </w:p>
                  <w:p w:rsidR="001C1450" w:rsidRPr="00666CC5" w:rsidRDefault="001C1450" w:rsidP="00EA1D5F">
                    <w:pPr>
                      <w:pStyle w:val="Tabletext"/>
                      <w:ind w:left="284" w:hanging="284"/>
                    </w:pPr>
                    <w:r w:rsidRPr="00666CC5">
                      <w:t>self-esteem</w:t>
                    </w:r>
                  </w:p>
                </w:txbxContent>
              </v:textbox>
            </v:shape>
            <v:shape id="_x0000_s1084" type="#_x0000_t32" style="position:absolute;left:3770;top:9054;width:0;height:448;mso-position-horizontal:absolute;mso-position-vertical:absolute" o:connectortype="straight">
              <v:stroke endarrow="block"/>
            </v:shape>
            <v:shape id="_x0000_s1085" type="#_x0000_t32" style="position:absolute;left:7871;top:9056;width:0;height:454;mso-position-horizontal:absolute;mso-position-vertical:absolute" o:connectortype="straight">
              <v:stroke endarrow="block"/>
            </v:shape>
            <v:shape id="_x0000_s1090" type="#_x0000_t32" style="position:absolute;left:3278;top:7950;width:1290;height:1;mso-position-horizontal:absolute;mso-position-vertical:absolute" o:connectortype="straight">
              <v:stroke endarrow="block"/>
            </v:shape>
            <v:shape id="_x0000_s1091" type="#_x0000_t202" style="position:absolute;left:1443;top:7204;width:1961;height:1497;mso-position-horizontal:absolute;mso-position-vertical:absolute;mso-width-relative:margin;mso-height-relative:margin">
              <v:textbox>
                <w:txbxContent>
                  <w:p w:rsidR="001C1450" w:rsidRPr="00E73C17" w:rsidRDefault="001C1450" w:rsidP="00EA1D5F">
                    <w:pPr>
                      <w:pStyle w:val="Tablehead1"/>
                    </w:pPr>
                    <w:r>
                      <w:t>Possible i</w:t>
                    </w:r>
                    <w:r w:rsidRPr="00E73C17">
                      <w:t>nfluencing factors</w:t>
                    </w:r>
                    <w:r>
                      <w:t>:</w:t>
                    </w:r>
                  </w:p>
                  <w:p w:rsidR="001C1450" w:rsidRDefault="001C1450" w:rsidP="00EA1D5F">
                    <w:pPr>
                      <w:pStyle w:val="Tabletext"/>
                      <w:numPr>
                        <w:ilvl w:val="0"/>
                        <w:numId w:val="0"/>
                      </w:numPr>
                    </w:pPr>
                    <w:r w:rsidRPr="00A35466">
                      <w:t>Gender, health, volunteering, disability, employment status, trust and values</w:t>
                    </w:r>
                  </w:p>
                </w:txbxContent>
              </v:textbox>
            </v:shape>
            <v:group id="_x0000_s1106" style="position:absolute;left:4132;top:10489;width:3343;height:3336" coordorigin="3180,12637" coordsize="3343,3336">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86" type="#_x0000_t68" style="position:absolute;left:4696;top:12637;width:352;height:502;mso-position-horizontal:absolute;mso-position-vertical:absolute"/>
              <v:oval id="_x0000_s1094" style="position:absolute;left:3685;top:13144;width:2347;height:2341;mso-position-horizontal:absolute;mso-position-vertical:absolute" fillcolor="none">
                <v:fill opacity="0" color2="fill darken(118)" o:opacity2="0" rotate="t" method="linear sigma" focus="100%" type="gradient"/>
                <v:textbox style="mso-next-textbox:#_x0000_s1094">
                  <w:txbxContent>
                    <w:p w:rsidR="001C1450" w:rsidRPr="00D169D7" w:rsidRDefault="001C1450" w:rsidP="004C67E6">
                      <w:pPr>
                        <w:pStyle w:val="Tablehead1"/>
                        <w:spacing w:before="0"/>
                        <w:ind w:left="227"/>
                      </w:pPr>
                      <w:r w:rsidRPr="00D169D7">
                        <w:t>Environment</w:t>
                      </w:r>
                      <w:r>
                        <w:t>/</w:t>
                      </w:r>
                      <w:r>
                        <w:br/>
                        <w:t>context</w:t>
                      </w:r>
                    </w:p>
                    <w:p w:rsidR="001C1450" w:rsidRPr="00D169D7" w:rsidRDefault="001C1450" w:rsidP="004C67E6">
                      <w:pPr>
                        <w:pStyle w:val="Tabletext"/>
                        <w:numPr>
                          <w:ilvl w:val="0"/>
                          <w:numId w:val="0"/>
                        </w:numPr>
                        <w:ind w:left="227"/>
                      </w:pPr>
                      <w:r w:rsidRPr="00D169D7">
                        <w:t>For example,</w:t>
                      </w:r>
                    </w:p>
                    <w:p w:rsidR="001C1450" w:rsidRPr="00D169D7" w:rsidRDefault="001C1450" w:rsidP="004C67E6">
                      <w:pPr>
                        <w:pStyle w:val="Tabletext"/>
                        <w:ind w:left="511" w:hanging="284"/>
                      </w:pPr>
                      <w:r w:rsidRPr="00D169D7">
                        <w:t>school</w:t>
                      </w:r>
                    </w:p>
                    <w:p w:rsidR="001C1450" w:rsidRDefault="001C1450" w:rsidP="004C67E6">
                      <w:pPr>
                        <w:pStyle w:val="Tabletext"/>
                        <w:ind w:left="511" w:hanging="284"/>
                      </w:pPr>
                      <w:r>
                        <w:t>family</w:t>
                      </w:r>
                    </w:p>
                    <w:p w:rsidR="001C1450" w:rsidRDefault="001C1450" w:rsidP="004C67E6">
                      <w:pPr>
                        <w:pStyle w:val="Tabletext"/>
                        <w:ind w:left="511" w:hanging="284"/>
                      </w:pPr>
                      <w:r w:rsidRPr="00D169D7">
                        <w:t>community</w:t>
                      </w:r>
                    </w:p>
                    <w:p w:rsidR="001C1450" w:rsidRPr="00D169D7" w:rsidRDefault="001C1450" w:rsidP="004C67E6">
                      <w:pPr>
                        <w:pStyle w:val="Tabletext"/>
                        <w:ind w:left="511" w:hanging="284"/>
                      </w:pPr>
                      <w:r>
                        <w:t>work</w:t>
                      </w:r>
                    </w:p>
                  </w:txbxContent>
                </v:textbox>
              </v:oval>
              <v:shape id="_x0000_s1103" type="#_x0000_t68" style="position:absolute;left:6096;top:14058;width:352;height:502;rotation:90;mso-position-horizontal:absolute;mso-position-vertical:absolute"/>
              <v:shape id="_x0000_s1104" type="#_x0000_t68" style="position:absolute;left:4680;top:15471;width:352;height:502;flip:y;mso-position-horizontal:absolute;mso-position-vertical:absolute"/>
              <v:shape id="_x0000_s1105" type="#_x0000_t68" style="position:absolute;left:3255;top:14060;width:352;height:502;rotation:-90;mso-position-horizontal:absolute;mso-position-vertical:absolute"/>
            </v:group>
            <w10:wrap type="topAndBottom"/>
          </v:group>
        </w:pict>
      </w:r>
    </w:p>
    <w:p w:rsidR="007052F3" w:rsidRPr="002A1772" w:rsidRDefault="00754A1E" w:rsidP="002A1772">
      <w:pPr>
        <w:pStyle w:val="Heading2"/>
      </w:pPr>
      <w:bookmarkStart w:id="46" w:name="_Toc202517424"/>
      <w:r>
        <w:t>Selection of questions for an</w:t>
      </w:r>
      <w:r w:rsidR="00C92D97">
        <w:t>alysis</w:t>
      </w:r>
      <w:bookmarkEnd w:id="46"/>
    </w:p>
    <w:p w:rsidR="00CE4302" w:rsidRDefault="0064110F" w:rsidP="007052F3">
      <w:pPr>
        <w:pStyle w:val="Text"/>
      </w:pPr>
      <w:r>
        <w:t>T</w:t>
      </w:r>
      <w:r w:rsidR="007E49DC" w:rsidRPr="001B67EA">
        <w:t xml:space="preserve">able </w:t>
      </w:r>
      <w:r w:rsidR="001B67EA" w:rsidRPr="001B67EA">
        <w:t>3</w:t>
      </w:r>
      <w:r w:rsidR="007E49DC" w:rsidRPr="001B67EA">
        <w:t xml:space="preserve"> </w:t>
      </w:r>
      <w:r w:rsidR="00AE62B0">
        <w:t>li</w:t>
      </w:r>
      <w:r w:rsidR="003D429C">
        <w:t xml:space="preserve">sts possible question areas </w:t>
      </w:r>
      <w:r w:rsidR="007E49DC" w:rsidRPr="001B67EA">
        <w:t xml:space="preserve">in the </w:t>
      </w:r>
      <w:r w:rsidR="001B67EA" w:rsidRPr="001B67EA">
        <w:t xml:space="preserve">LSAY </w:t>
      </w:r>
      <w:r w:rsidR="007E49DC" w:rsidRPr="001B67EA">
        <w:t xml:space="preserve">Y03 cohort </w:t>
      </w:r>
      <w:r w:rsidR="007A2A34">
        <w:t>with potential</w:t>
      </w:r>
      <w:r w:rsidR="007E49DC" w:rsidRPr="001B67EA">
        <w:t xml:space="preserve"> relevance to wellbeing. </w:t>
      </w:r>
      <w:r w:rsidR="007E49DC" w:rsidRPr="00A12322">
        <w:t xml:space="preserve">We focus on </w:t>
      </w:r>
      <w:r w:rsidR="004B7E7D">
        <w:t xml:space="preserve">wave 3 of the </w:t>
      </w:r>
      <w:r w:rsidR="007E49DC" w:rsidRPr="00A12322">
        <w:t>Y</w:t>
      </w:r>
      <w:r w:rsidR="00CE7686" w:rsidRPr="00A12322">
        <w:t>0</w:t>
      </w:r>
      <w:r w:rsidR="007E49DC" w:rsidRPr="00A12322">
        <w:t>3 cohort as</w:t>
      </w:r>
      <w:r w:rsidR="00A12322">
        <w:t xml:space="preserve"> it includes questions </w:t>
      </w:r>
      <w:r w:rsidR="00AE62B0">
        <w:t xml:space="preserve">of </w:t>
      </w:r>
      <w:r w:rsidR="003D429C">
        <w:t>this nature</w:t>
      </w:r>
      <w:r w:rsidR="00AE62B0">
        <w:t xml:space="preserve"> </w:t>
      </w:r>
      <w:r w:rsidR="00A12322">
        <w:t xml:space="preserve">that do not appear in other </w:t>
      </w:r>
      <w:r w:rsidR="00FF1A75">
        <w:t xml:space="preserve">waves </w:t>
      </w:r>
      <w:r w:rsidR="004B7E7D">
        <w:t>of Y03 or in other</w:t>
      </w:r>
      <w:r w:rsidR="00FF1A75">
        <w:t xml:space="preserve"> </w:t>
      </w:r>
      <w:r w:rsidR="00A12322">
        <w:t>cohorts</w:t>
      </w:r>
      <w:r w:rsidR="007E49DC" w:rsidRPr="00A12322">
        <w:t>.</w:t>
      </w:r>
      <w:r w:rsidR="00A12322">
        <w:t xml:space="preserve"> </w:t>
      </w:r>
      <w:r w:rsidR="00CE4302">
        <w:t xml:space="preserve">We use </w:t>
      </w:r>
      <w:proofErr w:type="spellStart"/>
      <w:r w:rsidR="00CE4302">
        <w:t>Fraillon’s</w:t>
      </w:r>
      <w:proofErr w:type="spellEnd"/>
      <w:r w:rsidR="00CE4302">
        <w:t xml:space="preserve"> two dimensions </w:t>
      </w:r>
      <w:r>
        <w:t xml:space="preserve">and the constructs from </w:t>
      </w:r>
      <w:r w:rsidR="002609FC">
        <w:t xml:space="preserve">the </w:t>
      </w:r>
      <w:r>
        <w:t xml:space="preserve">other wellbeing questionnaires shown in table 2 </w:t>
      </w:r>
      <w:r w:rsidR="00CE4302">
        <w:t>as a broad guide to identifying potential wellbeing questions within LSAY.</w:t>
      </w:r>
    </w:p>
    <w:p w:rsidR="001A415E" w:rsidRPr="0064110F" w:rsidRDefault="0003089B" w:rsidP="0003089B">
      <w:pPr>
        <w:pStyle w:val="tabletitle"/>
      </w:pPr>
      <w:r>
        <w:br w:type="page"/>
      </w:r>
      <w:bookmarkStart w:id="47" w:name="_Toc202517486"/>
      <w:r w:rsidR="007E49DC" w:rsidRPr="0064110F">
        <w:t>Table</w:t>
      </w:r>
      <w:r w:rsidR="001B67EA" w:rsidRPr="0064110F">
        <w:t xml:space="preserve"> 3</w:t>
      </w:r>
      <w:r w:rsidR="00BB4046">
        <w:tab/>
      </w:r>
      <w:r w:rsidR="00D46AB0">
        <w:t>Topic areas where there might be</w:t>
      </w:r>
      <w:r w:rsidR="007E49DC" w:rsidRPr="0064110F">
        <w:t xml:space="preserve"> wellbeing question</w:t>
      </w:r>
      <w:r w:rsidR="00D46AB0">
        <w:t>s</w:t>
      </w:r>
      <w:r w:rsidR="007E49DC" w:rsidRPr="0064110F">
        <w:t xml:space="preserve"> in</w:t>
      </w:r>
      <w:r w:rsidR="001A7819">
        <w:t xml:space="preserve"> the</w:t>
      </w:r>
      <w:r w:rsidR="007E49DC" w:rsidRPr="0064110F">
        <w:t xml:space="preserve"> LSAY Y03 cohort by wave</w:t>
      </w:r>
      <w:bookmarkEnd w:id="47"/>
      <w:r w:rsidR="007E49DC" w:rsidRPr="0064110F">
        <w:t xml:space="preserve"> </w:t>
      </w:r>
    </w:p>
    <w:tbl>
      <w:tblPr>
        <w:tblStyle w:val="TableGrid"/>
        <w:tblW w:w="8789"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2977"/>
        <w:gridCol w:w="830"/>
        <w:gridCol w:w="830"/>
        <w:gridCol w:w="830"/>
        <w:gridCol w:w="831"/>
        <w:gridCol w:w="830"/>
        <w:gridCol w:w="830"/>
        <w:gridCol w:w="831"/>
      </w:tblGrid>
      <w:tr w:rsidR="009C0D07" w:rsidRPr="00BB4046">
        <w:tc>
          <w:tcPr>
            <w:tcW w:w="2977" w:type="dxa"/>
            <w:tcBorders>
              <w:top w:val="single" w:sz="4" w:space="0" w:color="000000" w:themeColor="text1"/>
              <w:left w:val="nil"/>
              <w:bottom w:val="nil"/>
              <w:right w:val="nil"/>
            </w:tcBorders>
          </w:tcPr>
          <w:p w:rsidR="009C0D07" w:rsidRPr="00BB4046" w:rsidRDefault="009C0D07" w:rsidP="00BB4046">
            <w:pPr>
              <w:pStyle w:val="Tablehead1"/>
            </w:pPr>
            <w:r w:rsidRPr="00BB4046">
              <w:t>Topic area</w:t>
            </w:r>
          </w:p>
        </w:tc>
        <w:tc>
          <w:tcPr>
            <w:tcW w:w="5812" w:type="dxa"/>
            <w:gridSpan w:val="7"/>
            <w:tcBorders>
              <w:top w:val="single" w:sz="4" w:space="0" w:color="000000" w:themeColor="text1"/>
              <w:left w:val="nil"/>
              <w:bottom w:val="nil"/>
              <w:right w:val="nil"/>
            </w:tcBorders>
          </w:tcPr>
          <w:p w:rsidR="009C0D07" w:rsidRPr="0003089B" w:rsidRDefault="009C0D07" w:rsidP="00BB4046">
            <w:pPr>
              <w:pStyle w:val="Tablehead1"/>
              <w:jc w:val="center"/>
            </w:pPr>
            <w:r w:rsidRPr="0003089B">
              <w:t>Wave number</w:t>
            </w:r>
          </w:p>
        </w:tc>
      </w:tr>
      <w:tr w:rsidR="009C0D07" w:rsidTr="008E4237">
        <w:tc>
          <w:tcPr>
            <w:tcW w:w="2977" w:type="dxa"/>
            <w:tcBorders>
              <w:top w:val="nil"/>
              <w:bottom w:val="single" w:sz="4" w:space="0" w:color="auto"/>
            </w:tcBorders>
          </w:tcPr>
          <w:p w:rsidR="009C0D07" w:rsidRDefault="009C0D07" w:rsidP="00BB4046">
            <w:pPr>
              <w:pStyle w:val="Tablehead2"/>
            </w:pPr>
          </w:p>
        </w:tc>
        <w:tc>
          <w:tcPr>
            <w:tcW w:w="830" w:type="dxa"/>
            <w:tcBorders>
              <w:top w:val="nil"/>
              <w:bottom w:val="single" w:sz="4" w:space="0" w:color="auto"/>
            </w:tcBorders>
          </w:tcPr>
          <w:p w:rsidR="009C0D07" w:rsidRPr="0003089B" w:rsidRDefault="009C0D07" w:rsidP="00BB4046">
            <w:pPr>
              <w:pStyle w:val="Tablehead2"/>
              <w:jc w:val="center"/>
            </w:pPr>
            <w:r w:rsidRPr="0003089B">
              <w:t>1</w:t>
            </w:r>
          </w:p>
        </w:tc>
        <w:tc>
          <w:tcPr>
            <w:tcW w:w="830" w:type="dxa"/>
            <w:tcBorders>
              <w:top w:val="nil"/>
              <w:bottom w:val="single" w:sz="4" w:space="0" w:color="auto"/>
            </w:tcBorders>
          </w:tcPr>
          <w:p w:rsidR="009C0D07" w:rsidRPr="0003089B" w:rsidRDefault="009C0D07" w:rsidP="00BB4046">
            <w:pPr>
              <w:pStyle w:val="Tablehead2"/>
              <w:jc w:val="center"/>
            </w:pPr>
            <w:r w:rsidRPr="0003089B">
              <w:t>2</w:t>
            </w:r>
          </w:p>
        </w:tc>
        <w:tc>
          <w:tcPr>
            <w:tcW w:w="830" w:type="dxa"/>
            <w:tcBorders>
              <w:top w:val="nil"/>
              <w:bottom w:val="single" w:sz="4" w:space="0" w:color="auto"/>
            </w:tcBorders>
          </w:tcPr>
          <w:p w:rsidR="009C0D07" w:rsidRPr="0003089B" w:rsidRDefault="009C0D07" w:rsidP="00BB4046">
            <w:pPr>
              <w:pStyle w:val="Tablehead2"/>
              <w:jc w:val="center"/>
            </w:pPr>
            <w:r w:rsidRPr="0003089B">
              <w:t>3</w:t>
            </w:r>
          </w:p>
        </w:tc>
        <w:tc>
          <w:tcPr>
            <w:tcW w:w="831" w:type="dxa"/>
            <w:tcBorders>
              <w:top w:val="nil"/>
              <w:bottom w:val="single" w:sz="4" w:space="0" w:color="auto"/>
            </w:tcBorders>
          </w:tcPr>
          <w:p w:rsidR="009C0D07" w:rsidRPr="0003089B" w:rsidRDefault="009C0D07" w:rsidP="00BB4046">
            <w:pPr>
              <w:pStyle w:val="Tablehead2"/>
              <w:jc w:val="center"/>
            </w:pPr>
            <w:r w:rsidRPr="0003089B">
              <w:t>4</w:t>
            </w:r>
          </w:p>
        </w:tc>
        <w:tc>
          <w:tcPr>
            <w:tcW w:w="830" w:type="dxa"/>
            <w:tcBorders>
              <w:top w:val="nil"/>
              <w:bottom w:val="single" w:sz="4" w:space="0" w:color="auto"/>
            </w:tcBorders>
          </w:tcPr>
          <w:p w:rsidR="009C0D07" w:rsidRPr="0003089B" w:rsidRDefault="009C0D07" w:rsidP="00BB4046">
            <w:pPr>
              <w:pStyle w:val="Tablehead2"/>
              <w:jc w:val="center"/>
            </w:pPr>
            <w:r w:rsidRPr="0003089B">
              <w:t>5</w:t>
            </w:r>
          </w:p>
        </w:tc>
        <w:tc>
          <w:tcPr>
            <w:tcW w:w="830" w:type="dxa"/>
            <w:tcBorders>
              <w:top w:val="nil"/>
              <w:bottom w:val="single" w:sz="4" w:space="0" w:color="auto"/>
            </w:tcBorders>
          </w:tcPr>
          <w:p w:rsidR="009C0D07" w:rsidRPr="0003089B" w:rsidRDefault="009C0D07" w:rsidP="00BB4046">
            <w:pPr>
              <w:pStyle w:val="Tablehead2"/>
              <w:jc w:val="center"/>
            </w:pPr>
            <w:r w:rsidRPr="0003089B">
              <w:t>6</w:t>
            </w:r>
          </w:p>
        </w:tc>
        <w:tc>
          <w:tcPr>
            <w:tcW w:w="831" w:type="dxa"/>
            <w:tcBorders>
              <w:top w:val="nil"/>
              <w:bottom w:val="single" w:sz="4" w:space="0" w:color="auto"/>
            </w:tcBorders>
          </w:tcPr>
          <w:p w:rsidR="009C0D07" w:rsidRPr="0003089B" w:rsidRDefault="009C0D07" w:rsidP="00BB4046">
            <w:pPr>
              <w:pStyle w:val="Tablehead2"/>
              <w:jc w:val="center"/>
            </w:pPr>
            <w:r w:rsidRPr="0003089B">
              <w:t>7</w:t>
            </w:r>
          </w:p>
        </w:tc>
      </w:tr>
      <w:tr w:rsidR="008E4237" w:rsidTr="008E4237">
        <w:tc>
          <w:tcPr>
            <w:tcW w:w="2977" w:type="dxa"/>
            <w:tcBorders>
              <w:top w:val="single" w:sz="4" w:space="0" w:color="auto"/>
              <w:bottom w:val="nil"/>
            </w:tcBorders>
          </w:tcPr>
          <w:p w:rsidR="008E4237" w:rsidRDefault="008E4237" w:rsidP="00FA50B7">
            <w:pPr>
              <w:pStyle w:val="Tabletext"/>
              <w:numPr>
                <w:ilvl w:val="0"/>
                <w:numId w:val="0"/>
              </w:numPr>
              <w:ind w:left="284" w:hanging="284"/>
            </w:pPr>
            <w:r>
              <w:t>Average age (years)</w:t>
            </w:r>
          </w:p>
        </w:tc>
        <w:tc>
          <w:tcPr>
            <w:tcW w:w="830" w:type="dxa"/>
            <w:tcBorders>
              <w:top w:val="single" w:sz="4" w:space="0" w:color="auto"/>
              <w:bottom w:val="nil"/>
            </w:tcBorders>
          </w:tcPr>
          <w:p w:rsidR="008E4237" w:rsidRPr="0003089B" w:rsidRDefault="008E4237" w:rsidP="0003089B">
            <w:pPr>
              <w:pStyle w:val="Tabletext"/>
              <w:numPr>
                <w:ilvl w:val="0"/>
                <w:numId w:val="0"/>
              </w:numPr>
              <w:jc w:val="center"/>
            </w:pPr>
            <w:r>
              <w:t>15.7</w:t>
            </w:r>
          </w:p>
        </w:tc>
        <w:tc>
          <w:tcPr>
            <w:tcW w:w="830" w:type="dxa"/>
            <w:tcBorders>
              <w:top w:val="single" w:sz="4" w:space="0" w:color="auto"/>
              <w:bottom w:val="nil"/>
            </w:tcBorders>
          </w:tcPr>
          <w:p w:rsidR="008E4237" w:rsidRPr="0003089B" w:rsidRDefault="008E4237" w:rsidP="0003089B">
            <w:pPr>
              <w:pStyle w:val="Tabletext"/>
              <w:numPr>
                <w:ilvl w:val="0"/>
                <w:numId w:val="0"/>
              </w:numPr>
              <w:jc w:val="center"/>
            </w:pPr>
            <w:r>
              <w:t>16.7</w:t>
            </w:r>
          </w:p>
        </w:tc>
        <w:tc>
          <w:tcPr>
            <w:tcW w:w="830" w:type="dxa"/>
            <w:tcBorders>
              <w:top w:val="single" w:sz="4" w:space="0" w:color="auto"/>
              <w:bottom w:val="nil"/>
            </w:tcBorders>
          </w:tcPr>
          <w:p w:rsidR="008E4237" w:rsidRPr="0003089B" w:rsidRDefault="008E4237" w:rsidP="0003089B">
            <w:pPr>
              <w:pStyle w:val="Tabletext"/>
              <w:numPr>
                <w:ilvl w:val="0"/>
                <w:numId w:val="0"/>
              </w:numPr>
              <w:jc w:val="center"/>
            </w:pPr>
            <w:r>
              <w:t>17.7</w:t>
            </w:r>
          </w:p>
        </w:tc>
        <w:tc>
          <w:tcPr>
            <w:tcW w:w="831" w:type="dxa"/>
            <w:tcBorders>
              <w:top w:val="single" w:sz="4" w:space="0" w:color="auto"/>
              <w:bottom w:val="nil"/>
            </w:tcBorders>
          </w:tcPr>
          <w:p w:rsidR="008E4237" w:rsidRPr="0003089B" w:rsidRDefault="008E4237" w:rsidP="0003089B">
            <w:pPr>
              <w:pStyle w:val="Tabletext"/>
              <w:numPr>
                <w:ilvl w:val="0"/>
                <w:numId w:val="0"/>
              </w:numPr>
              <w:jc w:val="center"/>
            </w:pPr>
            <w:r>
              <w:t>18.7</w:t>
            </w:r>
          </w:p>
        </w:tc>
        <w:tc>
          <w:tcPr>
            <w:tcW w:w="830" w:type="dxa"/>
            <w:tcBorders>
              <w:top w:val="single" w:sz="4" w:space="0" w:color="auto"/>
              <w:bottom w:val="nil"/>
            </w:tcBorders>
          </w:tcPr>
          <w:p w:rsidR="008E4237" w:rsidRPr="0003089B" w:rsidRDefault="008E4237" w:rsidP="0003089B">
            <w:pPr>
              <w:pStyle w:val="Tabletext"/>
              <w:numPr>
                <w:ilvl w:val="0"/>
                <w:numId w:val="0"/>
              </w:numPr>
              <w:jc w:val="center"/>
            </w:pPr>
            <w:r>
              <w:t>19.7</w:t>
            </w:r>
          </w:p>
        </w:tc>
        <w:tc>
          <w:tcPr>
            <w:tcW w:w="830" w:type="dxa"/>
            <w:tcBorders>
              <w:top w:val="single" w:sz="4" w:space="0" w:color="auto"/>
              <w:bottom w:val="nil"/>
            </w:tcBorders>
          </w:tcPr>
          <w:p w:rsidR="008E4237" w:rsidRPr="0003089B" w:rsidRDefault="008E4237" w:rsidP="0003089B">
            <w:pPr>
              <w:pStyle w:val="Tabletext"/>
              <w:numPr>
                <w:ilvl w:val="0"/>
                <w:numId w:val="0"/>
              </w:numPr>
              <w:jc w:val="center"/>
            </w:pPr>
            <w:r>
              <w:t>20.7</w:t>
            </w:r>
          </w:p>
        </w:tc>
        <w:tc>
          <w:tcPr>
            <w:tcW w:w="831" w:type="dxa"/>
            <w:tcBorders>
              <w:top w:val="single" w:sz="4" w:space="0" w:color="auto"/>
              <w:bottom w:val="nil"/>
            </w:tcBorders>
          </w:tcPr>
          <w:p w:rsidR="008E4237" w:rsidRPr="0003089B" w:rsidRDefault="008E4237" w:rsidP="0003089B">
            <w:pPr>
              <w:pStyle w:val="Tabletext"/>
              <w:numPr>
                <w:ilvl w:val="0"/>
                <w:numId w:val="0"/>
              </w:numPr>
              <w:jc w:val="center"/>
            </w:pPr>
            <w:r>
              <w:t>21.7</w:t>
            </w:r>
          </w:p>
        </w:tc>
      </w:tr>
      <w:tr w:rsidR="009C0D07" w:rsidTr="008E4237">
        <w:tc>
          <w:tcPr>
            <w:tcW w:w="2977" w:type="dxa"/>
            <w:tcBorders>
              <w:top w:val="nil"/>
            </w:tcBorders>
          </w:tcPr>
          <w:p w:rsidR="009C0D07" w:rsidRDefault="009C0D07" w:rsidP="00FA50B7">
            <w:pPr>
              <w:pStyle w:val="Tabletext"/>
              <w:numPr>
                <w:ilvl w:val="0"/>
                <w:numId w:val="0"/>
              </w:numPr>
              <w:ind w:left="284" w:hanging="284"/>
            </w:pPr>
            <w:r>
              <w:t>Schooling</w:t>
            </w:r>
          </w:p>
        </w:tc>
        <w:tc>
          <w:tcPr>
            <w:tcW w:w="830" w:type="dxa"/>
            <w:tcBorders>
              <w:top w:val="nil"/>
            </w:tcBorders>
          </w:tcPr>
          <w:p w:rsidR="009C0D07" w:rsidRPr="0003089B" w:rsidRDefault="009C0D07" w:rsidP="0003089B">
            <w:pPr>
              <w:pStyle w:val="Tabletext"/>
              <w:numPr>
                <w:ilvl w:val="0"/>
                <w:numId w:val="0"/>
              </w:numPr>
              <w:jc w:val="center"/>
            </w:pPr>
            <w:r w:rsidRPr="0003089B">
              <w:t>√</w:t>
            </w:r>
          </w:p>
        </w:tc>
        <w:tc>
          <w:tcPr>
            <w:tcW w:w="830" w:type="dxa"/>
            <w:tcBorders>
              <w:top w:val="nil"/>
            </w:tcBorders>
          </w:tcPr>
          <w:p w:rsidR="009C0D07" w:rsidRPr="0003089B" w:rsidRDefault="009C0D07" w:rsidP="0003089B">
            <w:pPr>
              <w:pStyle w:val="Tabletext"/>
              <w:numPr>
                <w:ilvl w:val="0"/>
                <w:numId w:val="0"/>
              </w:numPr>
              <w:jc w:val="center"/>
            </w:pPr>
          </w:p>
        </w:tc>
        <w:tc>
          <w:tcPr>
            <w:tcW w:w="830" w:type="dxa"/>
            <w:tcBorders>
              <w:top w:val="nil"/>
            </w:tcBorders>
          </w:tcPr>
          <w:p w:rsidR="009C0D07" w:rsidRPr="0003089B" w:rsidRDefault="009C0D07" w:rsidP="0003089B">
            <w:pPr>
              <w:pStyle w:val="Tabletext"/>
              <w:numPr>
                <w:ilvl w:val="0"/>
                <w:numId w:val="0"/>
              </w:numPr>
              <w:jc w:val="center"/>
            </w:pPr>
          </w:p>
        </w:tc>
        <w:tc>
          <w:tcPr>
            <w:tcW w:w="831" w:type="dxa"/>
            <w:tcBorders>
              <w:top w:val="nil"/>
            </w:tcBorders>
          </w:tcPr>
          <w:p w:rsidR="009C0D07" w:rsidRPr="0003089B" w:rsidRDefault="009C0D07" w:rsidP="0003089B">
            <w:pPr>
              <w:pStyle w:val="Tabletext"/>
              <w:numPr>
                <w:ilvl w:val="0"/>
                <w:numId w:val="0"/>
              </w:numPr>
              <w:jc w:val="center"/>
            </w:pPr>
          </w:p>
        </w:tc>
        <w:tc>
          <w:tcPr>
            <w:tcW w:w="830" w:type="dxa"/>
            <w:tcBorders>
              <w:top w:val="nil"/>
            </w:tcBorders>
          </w:tcPr>
          <w:p w:rsidR="009C0D07" w:rsidRPr="0003089B" w:rsidRDefault="009C0D07" w:rsidP="0003089B">
            <w:pPr>
              <w:pStyle w:val="Tabletext"/>
              <w:numPr>
                <w:ilvl w:val="0"/>
                <w:numId w:val="0"/>
              </w:numPr>
              <w:jc w:val="center"/>
            </w:pPr>
          </w:p>
        </w:tc>
        <w:tc>
          <w:tcPr>
            <w:tcW w:w="830" w:type="dxa"/>
            <w:tcBorders>
              <w:top w:val="nil"/>
            </w:tcBorders>
          </w:tcPr>
          <w:p w:rsidR="009C0D07" w:rsidRPr="0003089B" w:rsidRDefault="009C0D07" w:rsidP="0003089B">
            <w:pPr>
              <w:pStyle w:val="Tabletext"/>
              <w:numPr>
                <w:ilvl w:val="0"/>
                <w:numId w:val="0"/>
              </w:numPr>
              <w:jc w:val="center"/>
            </w:pPr>
          </w:p>
        </w:tc>
        <w:tc>
          <w:tcPr>
            <w:tcW w:w="831" w:type="dxa"/>
            <w:tcBorders>
              <w:top w:val="nil"/>
            </w:tcBorders>
          </w:tcPr>
          <w:p w:rsidR="009C0D07" w:rsidRPr="0003089B" w:rsidRDefault="009C0D07" w:rsidP="0003089B">
            <w:pPr>
              <w:pStyle w:val="Tabletext"/>
              <w:numPr>
                <w:ilvl w:val="0"/>
                <w:numId w:val="0"/>
              </w:numPr>
              <w:jc w:val="center"/>
            </w:pPr>
          </w:p>
        </w:tc>
      </w:tr>
      <w:tr w:rsidR="009C0D07">
        <w:tc>
          <w:tcPr>
            <w:tcW w:w="2977" w:type="dxa"/>
          </w:tcPr>
          <w:p w:rsidR="009C0D07" w:rsidRDefault="009C0D07" w:rsidP="00FA50B7">
            <w:pPr>
              <w:pStyle w:val="Tabletext"/>
              <w:numPr>
                <w:ilvl w:val="0"/>
                <w:numId w:val="0"/>
              </w:numPr>
              <w:spacing w:before="120"/>
              <w:ind w:left="284" w:hanging="284"/>
            </w:pPr>
            <w:r>
              <w:t xml:space="preserve">Employment area </w:t>
            </w:r>
          </w:p>
        </w:tc>
        <w:tc>
          <w:tcPr>
            <w:tcW w:w="830" w:type="dxa"/>
          </w:tcPr>
          <w:p w:rsidR="009C0D07" w:rsidRPr="0003089B" w:rsidRDefault="009C0D07" w:rsidP="0003089B">
            <w:pPr>
              <w:pStyle w:val="Tabletext"/>
              <w:numPr>
                <w:ilvl w:val="0"/>
                <w:numId w:val="0"/>
              </w:numPr>
              <w:spacing w:before="120"/>
              <w:jc w:val="center"/>
            </w:pPr>
          </w:p>
        </w:tc>
        <w:tc>
          <w:tcPr>
            <w:tcW w:w="830" w:type="dxa"/>
          </w:tcPr>
          <w:p w:rsidR="009C0D07" w:rsidRPr="0003089B" w:rsidRDefault="009C0D07" w:rsidP="0003089B">
            <w:pPr>
              <w:pStyle w:val="Tabletext"/>
              <w:numPr>
                <w:ilvl w:val="0"/>
                <w:numId w:val="0"/>
              </w:numPr>
              <w:spacing w:before="120"/>
              <w:jc w:val="center"/>
            </w:pPr>
            <w:r w:rsidRPr="0003089B">
              <w:t>√</w:t>
            </w:r>
          </w:p>
        </w:tc>
        <w:tc>
          <w:tcPr>
            <w:tcW w:w="830" w:type="dxa"/>
          </w:tcPr>
          <w:p w:rsidR="009C0D07" w:rsidRPr="0003089B" w:rsidRDefault="009C0D07" w:rsidP="0003089B">
            <w:pPr>
              <w:pStyle w:val="Tabletext"/>
              <w:numPr>
                <w:ilvl w:val="0"/>
                <w:numId w:val="0"/>
              </w:numPr>
              <w:spacing w:before="120"/>
              <w:jc w:val="center"/>
            </w:pPr>
            <w:r w:rsidRPr="0003089B">
              <w:t>√</w:t>
            </w:r>
          </w:p>
        </w:tc>
        <w:tc>
          <w:tcPr>
            <w:tcW w:w="831" w:type="dxa"/>
          </w:tcPr>
          <w:p w:rsidR="009C0D07" w:rsidRPr="0003089B" w:rsidRDefault="009C0D07" w:rsidP="0003089B">
            <w:pPr>
              <w:pStyle w:val="Tabletext"/>
              <w:numPr>
                <w:ilvl w:val="0"/>
                <w:numId w:val="0"/>
              </w:numPr>
              <w:spacing w:before="120"/>
              <w:jc w:val="center"/>
            </w:pPr>
            <w:r w:rsidRPr="0003089B">
              <w:t>√</w:t>
            </w:r>
          </w:p>
        </w:tc>
        <w:tc>
          <w:tcPr>
            <w:tcW w:w="830" w:type="dxa"/>
          </w:tcPr>
          <w:p w:rsidR="009C0D07" w:rsidRPr="0003089B" w:rsidRDefault="009C0D07" w:rsidP="0003089B">
            <w:pPr>
              <w:pStyle w:val="Tabletext"/>
              <w:numPr>
                <w:ilvl w:val="0"/>
                <w:numId w:val="0"/>
              </w:numPr>
              <w:spacing w:before="120"/>
              <w:jc w:val="center"/>
            </w:pPr>
            <w:r w:rsidRPr="0003089B">
              <w:t>√</w:t>
            </w:r>
          </w:p>
        </w:tc>
        <w:tc>
          <w:tcPr>
            <w:tcW w:w="830" w:type="dxa"/>
          </w:tcPr>
          <w:p w:rsidR="009C0D07" w:rsidRPr="0003089B" w:rsidRDefault="009C0D07" w:rsidP="0003089B">
            <w:pPr>
              <w:pStyle w:val="Tabletext"/>
              <w:numPr>
                <w:ilvl w:val="0"/>
                <w:numId w:val="0"/>
              </w:numPr>
              <w:spacing w:before="120"/>
              <w:jc w:val="center"/>
            </w:pPr>
            <w:r w:rsidRPr="0003089B">
              <w:t>√</w:t>
            </w:r>
          </w:p>
        </w:tc>
        <w:tc>
          <w:tcPr>
            <w:tcW w:w="831" w:type="dxa"/>
          </w:tcPr>
          <w:p w:rsidR="009C0D07" w:rsidRPr="0003089B" w:rsidRDefault="009C0D07" w:rsidP="0003089B">
            <w:pPr>
              <w:pStyle w:val="Tabletext"/>
              <w:numPr>
                <w:ilvl w:val="0"/>
                <w:numId w:val="0"/>
              </w:numPr>
              <w:spacing w:before="120"/>
              <w:jc w:val="center"/>
            </w:pPr>
            <w:r w:rsidRPr="0003089B">
              <w:t>√</w:t>
            </w:r>
          </w:p>
        </w:tc>
      </w:tr>
      <w:tr w:rsidR="009C0D07">
        <w:tc>
          <w:tcPr>
            <w:tcW w:w="2977" w:type="dxa"/>
          </w:tcPr>
          <w:p w:rsidR="009C0D07" w:rsidRPr="00525DBB" w:rsidRDefault="009C0D07" w:rsidP="00FA50B7">
            <w:pPr>
              <w:pStyle w:val="Tabletext"/>
              <w:numPr>
                <w:ilvl w:val="0"/>
                <w:numId w:val="0"/>
              </w:numPr>
              <w:spacing w:before="120"/>
              <w:ind w:left="284" w:hanging="284"/>
            </w:pPr>
            <w:r>
              <w:t>Seeking employment</w:t>
            </w:r>
          </w:p>
        </w:tc>
        <w:tc>
          <w:tcPr>
            <w:tcW w:w="830" w:type="dxa"/>
          </w:tcPr>
          <w:p w:rsidR="009C0D07" w:rsidRPr="0003089B" w:rsidRDefault="009C0D07" w:rsidP="0003089B">
            <w:pPr>
              <w:pStyle w:val="Tabletext"/>
              <w:numPr>
                <w:ilvl w:val="0"/>
                <w:numId w:val="0"/>
              </w:numPr>
              <w:spacing w:before="120"/>
              <w:jc w:val="center"/>
            </w:pPr>
          </w:p>
        </w:tc>
        <w:tc>
          <w:tcPr>
            <w:tcW w:w="830" w:type="dxa"/>
          </w:tcPr>
          <w:p w:rsidR="009C0D07" w:rsidRPr="0003089B" w:rsidRDefault="009C0D07" w:rsidP="0003089B">
            <w:pPr>
              <w:pStyle w:val="Tabletext"/>
              <w:numPr>
                <w:ilvl w:val="0"/>
                <w:numId w:val="0"/>
              </w:numPr>
              <w:spacing w:before="120"/>
              <w:jc w:val="center"/>
            </w:pPr>
            <w:r w:rsidRPr="0003089B">
              <w:t>√</w:t>
            </w:r>
          </w:p>
        </w:tc>
        <w:tc>
          <w:tcPr>
            <w:tcW w:w="830" w:type="dxa"/>
          </w:tcPr>
          <w:p w:rsidR="009C0D07" w:rsidRPr="0003089B" w:rsidRDefault="009C0D07" w:rsidP="0003089B">
            <w:pPr>
              <w:pStyle w:val="Tabletext"/>
              <w:numPr>
                <w:ilvl w:val="0"/>
                <w:numId w:val="0"/>
              </w:numPr>
              <w:spacing w:before="120"/>
              <w:jc w:val="center"/>
            </w:pPr>
            <w:r w:rsidRPr="0003089B">
              <w:t>√</w:t>
            </w:r>
          </w:p>
        </w:tc>
        <w:tc>
          <w:tcPr>
            <w:tcW w:w="831" w:type="dxa"/>
          </w:tcPr>
          <w:p w:rsidR="009C0D07" w:rsidRPr="0003089B" w:rsidRDefault="009C0D07" w:rsidP="0003089B">
            <w:pPr>
              <w:pStyle w:val="Tabletext"/>
              <w:numPr>
                <w:ilvl w:val="0"/>
                <w:numId w:val="0"/>
              </w:numPr>
              <w:spacing w:before="120"/>
              <w:jc w:val="center"/>
            </w:pPr>
            <w:r w:rsidRPr="0003089B">
              <w:t>√</w:t>
            </w:r>
          </w:p>
        </w:tc>
        <w:tc>
          <w:tcPr>
            <w:tcW w:w="830" w:type="dxa"/>
          </w:tcPr>
          <w:p w:rsidR="009C0D07" w:rsidRPr="0003089B" w:rsidRDefault="009C0D07" w:rsidP="0003089B">
            <w:pPr>
              <w:pStyle w:val="Tabletext"/>
              <w:numPr>
                <w:ilvl w:val="0"/>
                <w:numId w:val="0"/>
              </w:numPr>
              <w:spacing w:before="120"/>
              <w:jc w:val="center"/>
            </w:pPr>
            <w:r w:rsidRPr="0003089B">
              <w:t>√</w:t>
            </w:r>
          </w:p>
        </w:tc>
        <w:tc>
          <w:tcPr>
            <w:tcW w:w="830" w:type="dxa"/>
          </w:tcPr>
          <w:p w:rsidR="009C0D07" w:rsidRPr="0003089B" w:rsidRDefault="009C0D07" w:rsidP="0003089B">
            <w:pPr>
              <w:pStyle w:val="Tabletext"/>
              <w:numPr>
                <w:ilvl w:val="0"/>
                <w:numId w:val="0"/>
              </w:numPr>
              <w:spacing w:before="120"/>
              <w:jc w:val="center"/>
            </w:pPr>
            <w:r w:rsidRPr="0003089B">
              <w:t>√</w:t>
            </w:r>
          </w:p>
        </w:tc>
        <w:tc>
          <w:tcPr>
            <w:tcW w:w="831" w:type="dxa"/>
          </w:tcPr>
          <w:p w:rsidR="009C0D07" w:rsidRPr="0003089B" w:rsidRDefault="009C0D07" w:rsidP="0003089B">
            <w:pPr>
              <w:pStyle w:val="Tabletext"/>
              <w:numPr>
                <w:ilvl w:val="0"/>
                <w:numId w:val="0"/>
              </w:numPr>
              <w:spacing w:before="120"/>
              <w:jc w:val="center"/>
            </w:pPr>
            <w:r w:rsidRPr="0003089B">
              <w:t>√</w:t>
            </w:r>
          </w:p>
        </w:tc>
      </w:tr>
      <w:tr w:rsidR="009C0D07">
        <w:tc>
          <w:tcPr>
            <w:tcW w:w="2977" w:type="dxa"/>
          </w:tcPr>
          <w:p w:rsidR="009C0D07" w:rsidRDefault="009C0D07" w:rsidP="00FA50B7">
            <w:pPr>
              <w:pStyle w:val="Tabletext"/>
              <w:numPr>
                <w:ilvl w:val="0"/>
                <w:numId w:val="0"/>
              </w:numPr>
              <w:spacing w:before="120"/>
              <w:ind w:left="284" w:hanging="284"/>
            </w:pPr>
            <w:r>
              <w:t xml:space="preserve">Disability </w:t>
            </w:r>
          </w:p>
          <w:p w:rsidR="009C0D07" w:rsidRDefault="009C0D07" w:rsidP="00FA50B7">
            <w:pPr>
              <w:pStyle w:val="Tabletext"/>
              <w:numPr>
                <w:ilvl w:val="0"/>
                <w:numId w:val="0"/>
              </w:numPr>
              <w:ind w:left="284" w:hanging="284"/>
            </w:pPr>
            <w:r>
              <w:t>Health</w:t>
            </w:r>
            <w:r w:rsidR="000955FD">
              <w:t xml:space="preserve"> </w:t>
            </w:r>
          </w:p>
          <w:p w:rsidR="009C0D07" w:rsidRDefault="009C0D07" w:rsidP="00FA50B7">
            <w:pPr>
              <w:pStyle w:val="Tabletext"/>
              <w:numPr>
                <w:ilvl w:val="0"/>
                <w:numId w:val="0"/>
              </w:numPr>
              <w:ind w:left="284" w:hanging="284"/>
            </w:pPr>
            <w:r>
              <w:t>Finance</w:t>
            </w:r>
          </w:p>
        </w:tc>
        <w:tc>
          <w:tcPr>
            <w:tcW w:w="830" w:type="dxa"/>
          </w:tcPr>
          <w:p w:rsidR="009C0D07" w:rsidRPr="0003089B" w:rsidRDefault="009C0D07" w:rsidP="0003089B">
            <w:pPr>
              <w:pStyle w:val="Tabletext"/>
              <w:numPr>
                <w:ilvl w:val="0"/>
                <w:numId w:val="0"/>
              </w:numPr>
              <w:spacing w:before="120"/>
              <w:jc w:val="center"/>
            </w:pPr>
          </w:p>
        </w:tc>
        <w:tc>
          <w:tcPr>
            <w:tcW w:w="830" w:type="dxa"/>
          </w:tcPr>
          <w:p w:rsidR="009C0D07" w:rsidRPr="0003089B" w:rsidRDefault="009C0D07" w:rsidP="0003089B">
            <w:pPr>
              <w:pStyle w:val="Tabletext"/>
              <w:numPr>
                <w:ilvl w:val="0"/>
                <w:numId w:val="0"/>
              </w:numPr>
              <w:spacing w:before="120"/>
              <w:jc w:val="center"/>
            </w:pPr>
          </w:p>
        </w:tc>
        <w:tc>
          <w:tcPr>
            <w:tcW w:w="830" w:type="dxa"/>
          </w:tcPr>
          <w:p w:rsidR="009C0D07" w:rsidRPr="0003089B" w:rsidRDefault="009C0D07" w:rsidP="0003089B">
            <w:pPr>
              <w:pStyle w:val="Tabletext"/>
              <w:numPr>
                <w:ilvl w:val="0"/>
                <w:numId w:val="0"/>
              </w:numPr>
              <w:spacing w:before="120"/>
              <w:jc w:val="center"/>
            </w:pPr>
            <w:r w:rsidRPr="0003089B">
              <w:t>√</w:t>
            </w:r>
          </w:p>
          <w:p w:rsidR="009C0D07" w:rsidRPr="0003089B" w:rsidRDefault="009C0D07" w:rsidP="0003089B">
            <w:pPr>
              <w:pStyle w:val="Tabletext"/>
              <w:numPr>
                <w:ilvl w:val="0"/>
                <w:numId w:val="0"/>
              </w:numPr>
              <w:jc w:val="center"/>
            </w:pPr>
            <w:r w:rsidRPr="0003089B">
              <w:t>√</w:t>
            </w:r>
          </w:p>
          <w:p w:rsidR="009C0D07" w:rsidRPr="0003089B" w:rsidRDefault="009C0D07" w:rsidP="0003089B">
            <w:pPr>
              <w:pStyle w:val="Tabletext"/>
              <w:numPr>
                <w:ilvl w:val="0"/>
                <w:numId w:val="0"/>
              </w:numPr>
              <w:jc w:val="center"/>
            </w:pPr>
          </w:p>
        </w:tc>
        <w:tc>
          <w:tcPr>
            <w:tcW w:w="831" w:type="dxa"/>
          </w:tcPr>
          <w:p w:rsidR="009C0D07" w:rsidRPr="0003089B" w:rsidRDefault="009C0D07" w:rsidP="0003089B">
            <w:pPr>
              <w:pStyle w:val="Tabletext"/>
              <w:numPr>
                <w:ilvl w:val="0"/>
                <w:numId w:val="0"/>
              </w:numPr>
              <w:spacing w:before="120"/>
              <w:jc w:val="center"/>
            </w:pPr>
          </w:p>
        </w:tc>
        <w:tc>
          <w:tcPr>
            <w:tcW w:w="830" w:type="dxa"/>
          </w:tcPr>
          <w:p w:rsidR="009C0D07" w:rsidRPr="0003089B" w:rsidRDefault="009C0D07" w:rsidP="0003089B">
            <w:pPr>
              <w:pStyle w:val="Tabletext"/>
              <w:numPr>
                <w:ilvl w:val="0"/>
                <w:numId w:val="0"/>
              </w:numPr>
              <w:spacing w:before="120"/>
              <w:jc w:val="center"/>
            </w:pPr>
          </w:p>
        </w:tc>
        <w:tc>
          <w:tcPr>
            <w:tcW w:w="830" w:type="dxa"/>
          </w:tcPr>
          <w:p w:rsidR="009C0D07" w:rsidRPr="0003089B" w:rsidRDefault="009C0D07" w:rsidP="0003089B">
            <w:pPr>
              <w:pStyle w:val="Tabletext"/>
              <w:numPr>
                <w:ilvl w:val="0"/>
                <w:numId w:val="0"/>
              </w:numPr>
              <w:spacing w:before="120"/>
              <w:jc w:val="center"/>
            </w:pPr>
          </w:p>
          <w:p w:rsidR="009C0D07" w:rsidRPr="0003089B" w:rsidRDefault="009C0D07" w:rsidP="0003089B">
            <w:pPr>
              <w:pStyle w:val="Tabletext"/>
              <w:numPr>
                <w:ilvl w:val="0"/>
                <w:numId w:val="0"/>
              </w:numPr>
              <w:jc w:val="center"/>
            </w:pPr>
          </w:p>
          <w:p w:rsidR="009C0D07" w:rsidRPr="0003089B" w:rsidRDefault="009C0D07" w:rsidP="0003089B">
            <w:pPr>
              <w:pStyle w:val="Tabletext"/>
              <w:numPr>
                <w:ilvl w:val="0"/>
                <w:numId w:val="0"/>
              </w:numPr>
              <w:jc w:val="center"/>
            </w:pPr>
            <w:r w:rsidRPr="0003089B">
              <w:t>√</w:t>
            </w:r>
          </w:p>
        </w:tc>
        <w:tc>
          <w:tcPr>
            <w:tcW w:w="831" w:type="dxa"/>
          </w:tcPr>
          <w:p w:rsidR="009C0D07" w:rsidRPr="0003089B" w:rsidRDefault="009C0D07" w:rsidP="0003089B">
            <w:pPr>
              <w:pStyle w:val="Tabletext"/>
              <w:numPr>
                <w:ilvl w:val="0"/>
                <w:numId w:val="0"/>
              </w:numPr>
              <w:spacing w:before="120"/>
              <w:jc w:val="center"/>
            </w:pPr>
            <w:r w:rsidRPr="0003089B">
              <w:t>√</w:t>
            </w:r>
          </w:p>
          <w:p w:rsidR="009C0D07" w:rsidRPr="0003089B" w:rsidRDefault="009C0D07" w:rsidP="0003089B">
            <w:pPr>
              <w:pStyle w:val="Tabletext"/>
              <w:numPr>
                <w:ilvl w:val="0"/>
                <w:numId w:val="0"/>
              </w:numPr>
              <w:jc w:val="center"/>
            </w:pPr>
            <w:r w:rsidRPr="0003089B">
              <w:t>√</w:t>
            </w:r>
          </w:p>
          <w:p w:rsidR="009C0D07" w:rsidRPr="0003089B" w:rsidRDefault="009C0D07" w:rsidP="0003089B">
            <w:pPr>
              <w:pStyle w:val="Tabletext"/>
              <w:numPr>
                <w:ilvl w:val="0"/>
                <w:numId w:val="0"/>
              </w:numPr>
              <w:jc w:val="center"/>
            </w:pPr>
            <w:r w:rsidRPr="0003089B">
              <w:t>√</w:t>
            </w:r>
          </w:p>
        </w:tc>
      </w:tr>
      <w:tr w:rsidR="009C0D07">
        <w:tc>
          <w:tcPr>
            <w:tcW w:w="2977" w:type="dxa"/>
          </w:tcPr>
          <w:p w:rsidR="009C0D07" w:rsidRDefault="009C0D07" w:rsidP="00FA50B7">
            <w:pPr>
              <w:pStyle w:val="Tabletext"/>
              <w:numPr>
                <w:ilvl w:val="0"/>
                <w:numId w:val="0"/>
              </w:numPr>
              <w:spacing w:before="120"/>
              <w:ind w:left="284" w:hanging="284"/>
            </w:pPr>
            <w:r>
              <w:t>Life satisfaction/happiness questions</w:t>
            </w:r>
          </w:p>
          <w:p w:rsidR="009C0D07" w:rsidRDefault="009C0D07" w:rsidP="00FA50B7">
            <w:pPr>
              <w:pStyle w:val="Tabletext"/>
              <w:numPr>
                <w:ilvl w:val="0"/>
                <w:numId w:val="0"/>
              </w:numPr>
              <w:ind w:left="284" w:hanging="284"/>
            </w:pPr>
            <w:r>
              <w:t xml:space="preserve">Aspirations </w:t>
            </w:r>
          </w:p>
          <w:p w:rsidR="009C0D07" w:rsidRDefault="009C0D07" w:rsidP="00FA50B7">
            <w:pPr>
              <w:pStyle w:val="Tabletext"/>
              <w:numPr>
                <w:ilvl w:val="0"/>
                <w:numId w:val="0"/>
              </w:numPr>
              <w:ind w:left="284" w:hanging="284"/>
            </w:pPr>
            <w:r>
              <w:t>Problems</w:t>
            </w:r>
          </w:p>
          <w:p w:rsidR="009C0D07" w:rsidRDefault="009C0D07" w:rsidP="00FA50B7">
            <w:pPr>
              <w:pStyle w:val="Tabletext"/>
              <w:numPr>
                <w:ilvl w:val="0"/>
                <w:numId w:val="0"/>
              </w:numPr>
              <w:ind w:left="284" w:hanging="284"/>
            </w:pPr>
            <w:r>
              <w:t>Community perceptions</w:t>
            </w:r>
          </w:p>
          <w:p w:rsidR="009C0D07" w:rsidRDefault="009C0D07" w:rsidP="00FA50B7">
            <w:pPr>
              <w:pStyle w:val="Tabletext"/>
              <w:numPr>
                <w:ilvl w:val="0"/>
                <w:numId w:val="0"/>
              </w:numPr>
              <w:ind w:left="284" w:hanging="284"/>
            </w:pPr>
            <w:r>
              <w:t>Relationships</w:t>
            </w:r>
          </w:p>
        </w:tc>
        <w:tc>
          <w:tcPr>
            <w:tcW w:w="830" w:type="dxa"/>
          </w:tcPr>
          <w:p w:rsidR="009C0D07" w:rsidRPr="0003089B" w:rsidRDefault="009C0D07" w:rsidP="0003089B">
            <w:pPr>
              <w:pStyle w:val="Tabletext"/>
              <w:numPr>
                <w:ilvl w:val="0"/>
                <w:numId w:val="0"/>
              </w:numPr>
              <w:spacing w:before="120"/>
              <w:jc w:val="center"/>
            </w:pPr>
            <w:r w:rsidRPr="0003089B">
              <w:t>√</w:t>
            </w:r>
          </w:p>
          <w:p w:rsidR="009C0D07" w:rsidRPr="0003089B" w:rsidRDefault="009C0D07" w:rsidP="0003089B">
            <w:pPr>
              <w:pStyle w:val="Tabletext"/>
              <w:numPr>
                <w:ilvl w:val="0"/>
                <w:numId w:val="0"/>
              </w:numPr>
              <w:jc w:val="center"/>
            </w:pPr>
            <w:r w:rsidRPr="0003089B">
              <w:t>√</w:t>
            </w:r>
          </w:p>
          <w:p w:rsidR="009C0D07" w:rsidRPr="0003089B" w:rsidRDefault="009C0D07" w:rsidP="0003089B">
            <w:pPr>
              <w:pStyle w:val="Tabletext"/>
              <w:numPr>
                <w:ilvl w:val="0"/>
                <w:numId w:val="0"/>
              </w:numPr>
              <w:jc w:val="center"/>
            </w:pPr>
          </w:p>
        </w:tc>
        <w:tc>
          <w:tcPr>
            <w:tcW w:w="830" w:type="dxa"/>
          </w:tcPr>
          <w:p w:rsidR="009C0D07" w:rsidRPr="0003089B" w:rsidRDefault="009C0D07" w:rsidP="0003089B">
            <w:pPr>
              <w:pStyle w:val="Tabletext"/>
              <w:numPr>
                <w:ilvl w:val="0"/>
                <w:numId w:val="0"/>
              </w:numPr>
              <w:spacing w:before="120"/>
              <w:jc w:val="center"/>
            </w:pPr>
            <w:r w:rsidRPr="0003089B">
              <w:t>√</w:t>
            </w:r>
          </w:p>
        </w:tc>
        <w:tc>
          <w:tcPr>
            <w:tcW w:w="830" w:type="dxa"/>
          </w:tcPr>
          <w:p w:rsidR="009C0D07" w:rsidRPr="0003089B" w:rsidRDefault="009C0D07" w:rsidP="0003089B">
            <w:pPr>
              <w:pStyle w:val="Tabletext"/>
              <w:numPr>
                <w:ilvl w:val="0"/>
                <w:numId w:val="0"/>
              </w:numPr>
              <w:spacing w:before="120"/>
              <w:jc w:val="center"/>
            </w:pPr>
            <w:r w:rsidRPr="0003089B">
              <w:t>√</w:t>
            </w:r>
          </w:p>
          <w:p w:rsidR="009C0D07" w:rsidRPr="0003089B" w:rsidRDefault="009C0D07" w:rsidP="0003089B">
            <w:pPr>
              <w:pStyle w:val="Tabletext"/>
              <w:numPr>
                <w:ilvl w:val="0"/>
                <w:numId w:val="0"/>
              </w:numPr>
              <w:jc w:val="center"/>
            </w:pPr>
            <w:r w:rsidRPr="0003089B">
              <w:t>√</w:t>
            </w:r>
          </w:p>
          <w:p w:rsidR="009C0D07" w:rsidRPr="0003089B" w:rsidRDefault="009C0D07" w:rsidP="0003089B">
            <w:pPr>
              <w:pStyle w:val="Tabletext"/>
              <w:numPr>
                <w:ilvl w:val="0"/>
                <w:numId w:val="0"/>
              </w:numPr>
              <w:jc w:val="center"/>
            </w:pPr>
            <w:r w:rsidRPr="0003089B">
              <w:t>√</w:t>
            </w:r>
          </w:p>
          <w:p w:rsidR="009C0D07" w:rsidRPr="0003089B" w:rsidRDefault="009C0D07" w:rsidP="0003089B">
            <w:pPr>
              <w:pStyle w:val="Tabletext"/>
              <w:numPr>
                <w:ilvl w:val="0"/>
                <w:numId w:val="0"/>
              </w:numPr>
              <w:jc w:val="center"/>
            </w:pPr>
            <w:r w:rsidRPr="0003089B">
              <w:t>√</w:t>
            </w:r>
          </w:p>
          <w:p w:rsidR="009C0D07" w:rsidRPr="0003089B" w:rsidRDefault="009C0D07" w:rsidP="0003089B">
            <w:pPr>
              <w:pStyle w:val="Tabletext"/>
              <w:numPr>
                <w:ilvl w:val="0"/>
                <w:numId w:val="0"/>
              </w:numPr>
              <w:jc w:val="center"/>
            </w:pPr>
          </w:p>
        </w:tc>
        <w:tc>
          <w:tcPr>
            <w:tcW w:w="831" w:type="dxa"/>
          </w:tcPr>
          <w:p w:rsidR="009C0D07" w:rsidRPr="0003089B" w:rsidRDefault="009C0D07" w:rsidP="0003089B">
            <w:pPr>
              <w:pStyle w:val="Tabletext"/>
              <w:numPr>
                <w:ilvl w:val="0"/>
                <w:numId w:val="0"/>
              </w:numPr>
              <w:spacing w:before="120"/>
              <w:jc w:val="center"/>
            </w:pPr>
            <w:r w:rsidRPr="0003089B">
              <w:t>√</w:t>
            </w:r>
          </w:p>
          <w:p w:rsidR="009C0D07" w:rsidRPr="0003089B" w:rsidRDefault="009C0D07" w:rsidP="0003089B">
            <w:pPr>
              <w:pStyle w:val="Tabletext"/>
              <w:numPr>
                <w:ilvl w:val="0"/>
                <w:numId w:val="0"/>
              </w:numPr>
              <w:jc w:val="center"/>
            </w:pPr>
          </w:p>
          <w:p w:rsidR="009C0D07" w:rsidRPr="0003089B" w:rsidRDefault="009C0D07" w:rsidP="0003089B">
            <w:pPr>
              <w:pStyle w:val="Tabletext"/>
              <w:numPr>
                <w:ilvl w:val="0"/>
                <w:numId w:val="0"/>
              </w:numPr>
              <w:jc w:val="center"/>
            </w:pPr>
          </w:p>
          <w:p w:rsidR="009C0D07" w:rsidRPr="0003089B" w:rsidRDefault="009C0D07" w:rsidP="0003089B">
            <w:pPr>
              <w:pStyle w:val="Tabletext"/>
              <w:numPr>
                <w:ilvl w:val="0"/>
                <w:numId w:val="0"/>
              </w:numPr>
              <w:jc w:val="center"/>
            </w:pPr>
          </w:p>
          <w:p w:rsidR="009C0D07" w:rsidRPr="0003089B" w:rsidRDefault="009C0D07" w:rsidP="0003089B">
            <w:pPr>
              <w:pStyle w:val="Tabletext"/>
              <w:numPr>
                <w:ilvl w:val="0"/>
                <w:numId w:val="0"/>
              </w:numPr>
              <w:jc w:val="center"/>
            </w:pPr>
            <w:r w:rsidRPr="0003089B">
              <w:t>√</w:t>
            </w:r>
          </w:p>
        </w:tc>
        <w:tc>
          <w:tcPr>
            <w:tcW w:w="830" w:type="dxa"/>
          </w:tcPr>
          <w:p w:rsidR="009C0D07" w:rsidRPr="0003089B" w:rsidRDefault="009C0D07" w:rsidP="0003089B">
            <w:pPr>
              <w:pStyle w:val="Tabletext"/>
              <w:numPr>
                <w:ilvl w:val="0"/>
                <w:numId w:val="0"/>
              </w:numPr>
              <w:spacing w:before="120"/>
              <w:jc w:val="center"/>
            </w:pPr>
          </w:p>
          <w:p w:rsidR="009C0D07" w:rsidRPr="0003089B" w:rsidRDefault="009C0D07" w:rsidP="0003089B">
            <w:pPr>
              <w:pStyle w:val="Tabletext"/>
              <w:numPr>
                <w:ilvl w:val="0"/>
                <w:numId w:val="0"/>
              </w:numPr>
              <w:jc w:val="center"/>
            </w:pPr>
            <w:r w:rsidRPr="0003089B">
              <w:t>√</w:t>
            </w:r>
          </w:p>
        </w:tc>
        <w:tc>
          <w:tcPr>
            <w:tcW w:w="830" w:type="dxa"/>
          </w:tcPr>
          <w:p w:rsidR="009C0D07" w:rsidRPr="0003089B" w:rsidRDefault="009C0D07" w:rsidP="0003089B">
            <w:pPr>
              <w:pStyle w:val="Tabletext"/>
              <w:numPr>
                <w:ilvl w:val="0"/>
                <w:numId w:val="0"/>
              </w:numPr>
              <w:spacing w:before="120"/>
              <w:jc w:val="center"/>
            </w:pPr>
          </w:p>
          <w:p w:rsidR="009C0D07" w:rsidRPr="0003089B" w:rsidRDefault="009C0D07" w:rsidP="0003089B">
            <w:pPr>
              <w:pStyle w:val="Tabletext"/>
              <w:numPr>
                <w:ilvl w:val="0"/>
                <w:numId w:val="0"/>
              </w:numPr>
              <w:jc w:val="center"/>
            </w:pPr>
            <w:r w:rsidRPr="0003089B">
              <w:t>√</w:t>
            </w:r>
          </w:p>
        </w:tc>
        <w:tc>
          <w:tcPr>
            <w:tcW w:w="831" w:type="dxa"/>
          </w:tcPr>
          <w:p w:rsidR="009C0D07" w:rsidRPr="0003089B" w:rsidRDefault="009C0D07" w:rsidP="0003089B">
            <w:pPr>
              <w:pStyle w:val="Tabletext"/>
              <w:numPr>
                <w:ilvl w:val="0"/>
                <w:numId w:val="0"/>
              </w:numPr>
              <w:spacing w:before="120"/>
              <w:jc w:val="center"/>
            </w:pPr>
          </w:p>
          <w:p w:rsidR="009C0D07" w:rsidRPr="0003089B" w:rsidRDefault="009C0D07" w:rsidP="0003089B">
            <w:pPr>
              <w:pStyle w:val="Tabletext"/>
              <w:numPr>
                <w:ilvl w:val="0"/>
                <w:numId w:val="0"/>
              </w:numPr>
              <w:jc w:val="center"/>
            </w:pPr>
            <w:r w:rsidRPr="0003089B">
              <w:t>√</w:t>
            </w:r>
          </w:p>
        </w:tc>
      </w:tr>
    </w:tbl>
    <w:p w:rsidR="0064110F" w:rsidRDefault="0064110F" w:rsidP="00FA50B7">
      <w:pPr>
        <w:pStyle w:val="Textmorebefore"/>
      </w:pPr>
      <w:r>
        <w:t xml:space="preserve">When considering questions for analysis there are a </w:t>
      </w:r>
      <w:r w:rsidR="009F29EF">
        <w:t xml:space="preserve">couple of </w:t>
      </w:r>
      <w:r>
        <w:t>issues raised in the literature that warrant consideration. Hamilton</w:t>
      </w:r>
      <w:r w:rsidR="00AE62B0">
        <w:t>,</w:t>
      </w:r>
      <w:r>
        <w:t xml:space="preserve"> Redmond </w:t>
      </w:r>
      <w:r w:rsidR="00AE62B0">
        <w:t xml:space="preserve">and Muir </w:t>
      </w:r>
      <w:r>
        <w:t>(2010) argue that indicators o</w:t>
      </w:r>
      <w:r w:rsidR="007A2A34">
        <w:t>f wellbeing should be universal; that is,</w:t>
      </w:r>
      <w:r>
        <w:t xml:space="preserve"> they should be r</w:t>
      </w:r>
      <w:r w:rsidRPr="007052F3">
        <w:rPr>
          <w:sz w:val="20"/>
        </w:rPr>
        <w:t>e</w:t>
      </w:r>
      <w:r>
        <w:t>l</w:t>
      </w:r>
      <w:r w:rsidR="003D429C">
        <w:t>evant to all groups and context-</w:t>
      </w:r>
      <w:r>
        <w:t>free (</w:t>
      </w:r>
      <w:r w:rsidR="007A2A34">
        <w:t>for example,</w:t>
      </w:r>
      <w:r>
        <w:t xml:space="preserve"> school, </w:t>
      </w:r>
      <w:proofErr w:type="gramStart"/>
      <w:r>
        <w:t>community</w:t>
      </w:r>
      <w:proofErr w:type="gramEnd"/>
      <w:r>
        <w:t xml:space="preserve">, work). This can further be expanded to the intent of the question. If a question is specific to a particular situation, then it </w:t>
      </w:r>
      <w:r w:rsidR="0063595D">
        <w:t xml:space="preserve">may well only capture a small segment of the population. </w:t>
      </w:r>
      <w:r>
        <w:t>For example</w:t>
      </w:r>
      <w:r w:rsidR="007A2A34">
        <w:t>,</w:t>
      </w:r>
      <w:r>
        <w:t xml:space="preserve"> question</w:t>
      </w:r>
      <w:r w:rsidR="004F13E2">
        <w:t xml:space="preserve">s about those who are </w:t>
      </w:r>
      <w:r>
        <w:t xml:space="preserve">unemployed and </w:t>
      </w:r>
      <w:r w:rsidR="003823DE">
        <w:t xml:space="preserve">who </w:t>
      </w:r>
      <w:r>
        <w:t>are seeking work would only be applicable to a small proportion of the survey population.</w:t>
      </w:r>
      <w:r w:rsidR="000955FD">
        <w:t xml:space="preserve"> </w:t>
      </w:r>
    </w:p>
    <w:p w:rsidR="0064110F" w:rsidRDefault="0064110F" w:rsidP="0064110F">
      <w:pPr>
        <w:pStyle w:val="Text"/>
      </w:pPr>
      <w:r>
        <w:t xml:space="preserve">Given the constraints </w:t>
      </w:r>
      <w:r w:rsidR="003823DE">
        <w:t xml:space="preserve">involved in </w:t>
      </w:r>
      <w:r>
        <w:t>selecting questions for analysis we have taken a fairly simple approach</w:t>
      </w:r>
      <w:r w:rsidR="003823DE">
        <w:t xml:space="preserve"> and</w:t>
      </w:r>
      <w:r>
        <w:t xml:space="preserve"> us</w:t>
      </w:r>
      <w:r w:rsidR="003823DE">
        <w:t>e</w:t>
      </w:r>
      <w:r>
        <w:t xml:space="preserve"> the following rules:</w:t>
      </w:r>
    </w:p>
    <w:p w:rsidR="0064110F" w:rsidRDefault="007A2A34" w:rsidP="0064110F">
      <w:pPr>
        <w:pStyle w:val="Dotpoint1"/>
      </w:pPr>
      <w:r>
        <w:t>T</w:t>
      </w:r>
      <w:r w:rsidR="0064110F">
        <w:t>he questions can apply to various contexts (</w:t>
      </w:r>
      <w:r>
        <w:t>that is,</w:t>
      </w:r>
      <w:r w:rsidR="0064110F">
        <w:t xml:space="preserve"> school or post-school)</w:t>
      </w:r>
      <w:r>
        <w:t>.</w:t>
      </w:r>
    </w:p>
    <w:p w:rsidR="0064110F" w:rsidRDefault="007A2A34" w:rsidP="0064110F">
      <w:pPr>
        <w:pStyle w:val="Dotpoint1"/>
      </w:pPr>
      <w:r>
        <w:t>T</w:t>
      </w:r>
      <w:r w:rsidR="0064110F">
        <w:t xml:space="preserve">he topic of the question is directly relevant to overall wellbeing and not referring to another issue such as employment </w:t>
      </w:r>
      <w:r w:rsidR="004F13E2">
        <w:t xml:space="preserve">or disability </w:t>
      </w:r>
      <w:r w:rsidR="0064110F">
        <w:t>status</w:t>
      </w:r>
      <w:r w:rsidR="00893994">
        <w:t xml:space="preserve"> or environmental factors such as schooling</w:t>
      </w:r>
      <w:r>
        <w:t>.</w:t>
      </w:r>
    </w:p>
    <w:p w:rsidR="0064110F" w:rsidRDefault="007A2A34" w:rsidP="0064110F">
      <w:pPr>
        <w:pStyle w:val="Dotpoint1"/>
      </w:pPr>
      <w:r>
        <w:t>T</w:t>
      </w:r>
      <w:r w:rsidR="0064110F">
        <w:t>he majority of respondents to the survey are captured by the questions</w:t>
      </w:r>
      <w:r>
        <w:t>.</w:t>
      </w:r>
      <w:r w:rsidR="000955FD">
        <w:t xml:space="preserve"> </w:t>
      </w:r>
      <w:r w:rsidR="0064110F">
        <w:t xml:space="preserve"> </w:t>
      </w:r>
    </w:p>
    <w:p w:rsidR="009E023A" w:rsidRDefault="000D5B7A" w:rsidP="007052F3">
      <w:pPr>
        <w:pStyle w:val="Text"/>
      </w:pPr>
      <w:r>
        <w:t>Given these general rules, table</w:t>
      </w:r>
      <w:r w:rsidR="007A2A34">
        <w:t xml:space="preserve"> 4</w:t>
      </w:r>
      <w:r>
        <w:t xml:space="preserve"> provides comments on which questions from the previous table are to be included or not included in our analyses.</w:t>
      </w:r>
    </w:p>
    <w:p w:rsidR="00B16F17" w:rsidRDefault="00B16F17" w:rsidP="0003089B">
      <w:pPr>
        <w:pStyle w:val="tabletitle"/>
      </w:pPr>
      <w:bookmarkStart w:id="48" w:name="_Toc202517487"/>
      <w:r>
        <w:t xml:space="preserve">Table </w:t>
      </w:r>
      <w:r w:rsidR="00DA49FC">
        <w:t>4</w:t>
      </w:r>
      <w:r w:rsidR="0003089B">
        <w:tab/>
      </w:r>
      <w:r>
        <w:t>Proposed question areas</w:t>
      </w:r>
      <w:bookmarkEnd w:id="48"/>
    </w:p>
    <w:tbl>
      <w:tblPr>
        <w:tblStyle w:val="TableGrid"/>
        <w:tblW w:w="8789" w:type="dxa"/>
        <w:tblInd w:w="108" w:type="dxa"/>
        <w:tblLayout w:type="fixed"/>
        <w:tblLook w:val="04A0"/>
      </w:tblPr>
      <w:tblGrid>
        <w:gridCol w:w="1907"/>
        <w:gridCol w:w="972"/>
        <w:gridCol w:w="5910"/>
      </w:tblGrid>
      <w:tr w:rsidR="00B16F17" w:rsidRPr="0003089B">
        <w:tc>
          <w:tcPr>
            <w:tcW w:w="1951" w:type="dxa"/>
            <w:tcBorders>
              <w:left w:val="nil"/>
              <w:bottom w:val="single" w:sz="4" w:space="0" w:color="000000" w:themeColor="text1"/>
              <w:right w:val="nil"/>
            </w:tcBorders>
          </w:tcPr>
          <w:p w:rsidR="00B16F17" w:rsidRPr="0003089B" w:rsidRDefault="00B16F17" w:rsidP="0003089B">
            <w:pPr>
              <w:pStyle w:val="Tablehead1"/>
            </w:pPr>
            <w:r w:rsidRPr="0003089B">
              <w:t>Topic area</w:t>
            </w:r>
          </w:p>
        </w:tc>
        <w:tc>
          <w:tcPr>
            <w:tcW w:w="992" w:type="dxa"/>
            <w:tcBorders>
              <w:left w:val="nil"/>
              <w:bottom w:val="single" w:sz="4" w:space="0" w:color="000000" w:themeColor="text1"/>
              <w:right w:val="nil"/>
            </w:tcBorders>
          </w:tcPr>
          <w:p w:rsidR="00B16F17" w:rsidRPr="0003089B" w:rsidRDefault="00B16F17" w:rsidP="008A2DD1">
            <w:pPr>
              <w:pStyle w:val="Tablehead1"/>
              <w:jc w:val="center"/>
            </w:pPr>
            <w:r w:rsidRPr="0003089B">
              <w:t>Include</w:t>
            </w:r>
          </w:p>
        </w:tc>
        <w:tc>
          <w:tcPr>
            <w:tcW w:w="6061" w:type="dxa"/>
            <w:tcBorders>
              <w:left w:val="nil"/>
              <w:bottom w:val="single" w:sz="4" w:space="0" w:color="000000" w:themeColor="text1"/>
              <w:right w:val="nil"/>
            </w:tcBorders>
          </w:tcPr>
          <w:p w:rsidR="00B16F17" w:rsidRPr="0003089B" w:rsidRDefault="00B16F17" w:rsidP="0003089B">
            <w:pPr>
              <w:pStyle w:val="Tablehead1"/>
            </w:pPr>
            <w:r w:rsidRPr="0003089B">
              <w:t>Comments</w:t>
            </w:r>
          </w:p>
        </w:tc>
      </w:tr>
      <w:tr w:rsidR="00B16F17">
        <w:tc>
          <w:tcPr>
            <w:tcW w:w="1951" w:type="dxa"/>
            <w:tcBorders>
              <w:left w:val="nil"/>
              <w:bottom w:val="nil"/>
              <w:right w:val="nil"/>
            </w:tcBorders>
          </w:tcPr>
          <w:p w:rsidR="00B16F17" w:rsidRDefault="00B16F17" w:rsidP="008A2DD1">
            <w:pPr>
              <w:pStyle w:val="Tabletext"/>
              <w:numPr>
                <w:ilvl w:val="0"/>
                <w:numId w:val="0"/>
              </w:numPr>
            </w:pPr>
            <w:r>
              <w:t>Schooling</w:t>
            </w:r>
          </w:p>
        </w:tc>
        <w:tc>
          <w:tcPr>
            <w:tcW w:w="992" w:type="dxa"/>
            <w:tcBorders>
              <w:left w:val="nil"/>
              <w:bottom w:val="nil"/>
              <w:right w:val="nil"/>
            </w:tcBorders>
          </w:tcPr>
          <w:p w:rsidR="00B16F17" w:rsidRDefault="00B16F17" w:rsidP="008A2DD1">
            <w:pPr>
              <w:pStyle w:val="Tabletext"/>
              <w:numPr>
                <w:ilvl w:val="0"/>
                <w:numId w:val="0"/>
              </w:numPr>
              <w:jc w:val="center"/>
            </w:pPr>
            <w:r w:rsidRPr="00787684">
              <w:sym w:font="Wingdings" w:char="00FB"/>
            </w:r>
          </w:p>
        </w:tc>
        <w:tc>
          <w:tcPr>
            <w:tcW w:w="6061" w:type="dxa"/>
            <w:tcBorders>
              <w:left w:val="nil"/>
              <w:bottom w:val="nil"/>
              <w:right w:val="nil"/>
            </w:tcBorders>
          </w:tcPr>
          <w:p w:rsidR="00B16F17" w:rsidRDefault="00B16F17" w:rsidP="008A2DD1">
            <w:pPr>
              <w:pStyle w:val="Tabletext"/>
              <w:numPr>
                <w:ilvl w:val="0"/>
                <w:numId w:val="0"/>
              </w:numPr>
            </w:pPr>
            <w:r w:rsidRPr="00787684">
              <w:t>Refers to school context only</w:t>
            </w:r>
            <w:r w:rsidR="004F13E2">
              <w:t xml:space="preserve"> and this only covers two or three waves of LSAY</w:t>
            </w:r>
          </w:p>
        </w:tc>
      </w:tr>
      <w:tr w:rsidR="00B16F17">
        <w:tc>
          <w:tcPr>
            <w:tcW w:w="1951" w:type="dxa"/>
            <w:tcBorders>
              <w:top w:val="nil"/>
              <w:left w:val="nil"/>
              <w:bottom w:val="nil"/>
              <w:right w:val="nil"/>
            </w:tcBorders>
          </w:tcPr>
          <w:p w:rsidR="00B16F17" w:rsidRDefault="00B16F17" w:rsidP="008A2DD1">
            <w:pPr>
              <w:pStyle w:val="Tabletext"/>
              <w:numPr>
                <w:ilvl w:val="0"/>
                <w:numId w:val="0"/>
              </w:numPr>
            </w:pPr>
            <w:r>
              <w:t>Employment area</w:t>
            </w:r>
          </w:p>
        </w:tc>
        <w:tc>
          <w:tcPr>
            <w:tcW w:w="992" w:type="dxa"/>
            <w:tcBorders>
              <w:top w:val="nil"/>
              <w:left w:val="nil"/>
              <w:bottom w:val="nil"/>
              <w:right w:val="nil"/>
            </w:tcBorders>
          </w:tcPr>
          <w:p w:rsidR="00B16F17" w:rsidRDefault="00B16F17" w:rsidP="008A2DD1">
            <w:pPr>
              <w:pStyle w:val="Tabletext"/>
              <w:numPr>
                <w:ilvl w:val="0"/>
                <w:numId w:val="0"/>
              </w:numPr>
              <w:jc w:val="center"/>
            </w:pPr>
            <w:r w:rsidRPr="00146D06">
              <w:sym w:font="Wingdings" w:char="00FB"/>
            </w:r>
          </w:p>
        </w:tc>
        <w:tc>
          <w:tcPr>
            <w:tcW w:w="6061" w:type="dxa"/>
            <w:tcBorders>
              <w:top w:val="nil"/>
              <w:left w:val="nil"/>
              <w:bottom w:val="nil"/>
              <w:right w:val="nil"/>
            </w:tcBorders>
          </w:tcPr>
          <w:p w:rsidR="00B16F17" w:rsidRDefault="003823DE" w:rsidP="008A2DD1">
            <w:pPr>
              <w:pStyle w:val="Tabletext"/>
              <w:numPr>
                <w:ilvl w:val="0"/>
                <w:numId w:val="0"/>
              </w:numPr>
            </w:pPr>
            <w:r>
              <w:t>Refers to employed persons; sub</w:t>
            </w:r>
            <w:r w:rsidR="00B16F17" w:rsidRPr="00D46780">
              <w:t xml:space="preserve">group only </w:t>
            </w:r>
          </w:p>
        </w:tc>
      </w:tr>
      <w:tr w:rsidR="00B16F17">
        <w:tc>
          <w:tcPr>
            <w:tcW w:w="1951" w:type="dxa"/>
            <w:tcBorders>
              <w:top w:val="nil"/>
              <w:left w:val="nil"/>
              <w:bottom w:val="nil"/>
              <w:right w:val="nil"/>
            </w:tcBorders>
          </w:tcPr>
          <w:p w:rsidR="00B16F17" w:rsidRDefault="00B16F17" w:rsidP="008A2DD1">
            <w:pPr>
              <w:pStyle w:val="Tabletext"/>
              <w:numPr>
                <w:ilvl w:val="0"/>
                <w:numId w:val="0"/>
              </w:numPr>
            </w:pPr>
            <w:r>
              <w:t>Seeking employment</w:t>
            </w:r>
          </w:p>
        </w:tc>
        <w:tc>
          <w:tcPr>
            <w:tcW w:w="992" w:type="dxa"/>
            <w:tcBorders>
              <w:top w:val="nil"/>
              <w:left w:val="nil"/>
              <w:bottom w:val="nil"/>
              <w:right w:val="nil"/>
            </w:tcBorders>
          </w:tcPr>
          <w:p w:rsidR="00B16F17" w:rsidRDefault="00B16F17" w:rsidP="008A2DD1">
            <w:pPr>
              <w:pStyle w:val="Tabletext"/>
              <w:numPr>
                <w:ilvl w:val="0"/>
                <w:numId w:val="0"/>
              </w:numPr>
              <w:jc w:val="center"/>
            </w:pPr>
            <w:r w:rsidRPr="00146D06">
              <w:sym w:font="Wingdings" w:char="00FB"/>
            </w:r>
          </w:p>
        </w:tc>
        <w:tc>
          <w:tcPr>
            <w:tcW w:w="6061" w:type="dxa"/>
            <w:tcBorders>
              <w:top w:val="nil"/>
              <w:left w:val="nil"/>
              <w:bottom w:val="nil"/>
              <w:right w:val="nil"/>
            </w:tcBorders>
          </w:tcPr>
          <w:p w:rsidR="00B16F17" w:rsidRDefault="00B16F17" w:rsidP="008A2DD1">
            <w:pPr>
              <w:pStyle w:val="Tabletext"/>
              <w:numPr>
                <w:ilvl w:val="0"/>
                <w:numId w:val="0"/>
              </w:numPr>
            </w:pPr>
            <w:r w:rsidRPr="00387D5D">
              <w:t xml:space="preserve">Refers </w:t>
            </w:r>
            <w:r w:rsidR="003823DE">
              <w:t>to unemployed persons only; sub</w:t>
            </w:r>
            <w:r w:rsidRPr="00387D5D">
              <w:t>group only</w:t>
            </w:r>
          </w:p>
        </w:tc>
      </w:tr>
      <w:tr w:rsidR="00B16F17">
        <w:tc>
          <w:tcPr>
            <w:tcW w:w="1951" w:type="dxa"/>
            <w:tcBorders>
              <w:top w:val="nil"/>
              <w:left w:val="nil"/>
              <w:bottom w:val="nil"/>
              <w:right w:val="nil"/>
            </w:tcBorders>
          </w:tcPr>
          <w:p w:rsidR="00B16F17" w:rsidRDefault="00B16F17" w:rsidP="008A2DD1">
            <w:pPr>
              <w:pStyle w:val="Tabletext"/>
              <w:numPr>
                <w:ilvl w:val="0"/>
                <w:numId w:val="0"/>
              </w:numPr>
            </w:pPr>
            <w:r>
              <w:t>Disability</w:t>
            </w:r>
          </w:p>
        </w:tc>
        <w:tc>
          <w:tcPr>
            <w:tcW w:w="992" w:type="dxa"/>
            <w:tcBorders>
              <w:top w:val="nil"/>
              <w:left w:val="nil"/>
              <w:bottom w:val="nil"/>
              <w:right w:val="nil"/>
            </w:tcBorders>
          </w:tcPr>
          <w:p w:rsidR="00B16F17" w:rsidRDefault="00B16F17" w:rsidP="008A2DD1">
            <w:pPr>
              <w:pStyle w:val="Tabletext"/>
              <w:numPr>
                <w:ilvl w:val="0"/>
                <w:numId w:val="0"/>
              </w:numPr>
              <w:jc w:val="center"/>
            </w:pPr>
            <w:r w:rsidRPr="00146D06">
              <w:sym w:font="Wingdings" w:char="00FB"/>
            </w:r>
          </w:p>
        </w:tc>
        <w:tc>
          <w:tcPr>
            <w:tcW w:w="6061" w:type="dxa"/>
            <w:tcBorders>
              <w:top w:val="nil"/>
              <w:left w:val="nil"/>
              <w:bottom w:val="nil"/>
              <w:right w:val="nil"/>
            </w:tcBorders>
          </w:tcPr>
          <w:p w:rsidR="00B16F17" w:rsidRDefault="00CB54A6" w:rsidP="008A2DD1">
            <w:pPr>
              <w:pStyle w:val="Tabletext"/>
              <w:numPr>
                <w:ilvl w:val="0"/>
                <w:numId w:val="0"/>
              </w:numPr>
            </w:pPr>
            <w:r w:rsidRPr="00CB54A6">
              <w:t xml:space="preserve">Refers to one specific </w:t>
            </w:r>
            <w:r w:rsidR="004F13E2">
              <w:t>subgroup</w:t>
            </w:r>
          </w:p>
        </w:tc>
      </w:tr>
      <w:tr w:rsidR="00B16F17">
        <w:tc>
          <w:tcPr>
            <w:tcW w:w="1951" w:type="dxa"/>
            <w:tcBorders>
              <w:top w:val="nil"/>
              <w:left w:val="nil"/>
              <w:bottom w:val="nil"/>
              <w:right w:val="nil"/>
            </w:tcBorders>
          </w:tcPr>
          <w:p w:rsidR="00B16F17" w:rsidRDefault="00B16F17" w:rsidP="008A2DD1">
            <w:pPr>
              <w:pStyle w:val="Tabletext"/>
              <w:numPr>
                <w:ilvl w:val="0"/>
                <w:numId w:val="0"/>
              </w:numPr>
            </w:pPr>
            <w:r>
              <w:t>Health</w:t>
            </w:r>
          </w:p>
        </w:tc>
        <w:tc>
          <w:tcPr>
            <w:tcW w:w="992" w:type="dxa"/>
            <w:tcBorders>
              <w:top w:val="nil"/>
              <w:left w:val="nil"/>
              <w:bottom w:val="nil"/>
              <w:right w:val="nil"/>
            </w:tcBorders>
          </w:tcPr>
          <w:p w:rsidR="00B16F17" w:rsidRDefault="00B16F17" w:rsidP="008A2DD1">
            <w:pPr>
              <w:pStyle w:val="Tabletext"/>
              <w:numPr>
                <w:ilvl w:val="0"/>
                <w:numId w:val="0"/>
              </w:numPr>
              <w:jc w:val="center"/>
            </w:pPr>
            <w:r w:rsidRPr="00787684">
              <w:sym w:font="Wingdings" w:char="00FC"/>
            </w:r>
          </w:p>
        </w:tc>
        <w:tc>
          <w:tcPr>
            <w:tcW w:w="6061" w:type="dxa"/>
            <w:tcBorders>
              <w:top w:val="nil"/>
              <w:left w:val="nil"/>
              <w:bottom w:val="nil"/>
              <w:right w:val="nil"/>
            </w:tcBorders>
          </w:tcPr>
          <w:p w:rsidR="00B16F17" w:rsidRDefault="00B16F17" w:rsidP="008A2DD1">
            <w:pPr>
              <w:pStyle w:val="Tabletext"/>
              <w:numPr>
                <w:ilvl w:val="0"/>
                <w:numId w:val="0"/>
              </w:numPr>
            </w:pPr>
            <w:r w:rsidRPr="00387D5D">
              <w:t xml:space="preserve">General question on health; suitable scale </w:t>
            </w:r>
          </w:p>
        </w:tc>
      </w:tr>
      <w:tr w:rsidR="00B16F17">
        <w:tc>
          <w:tcPr>
            <w:tcW w:w="1951" w:type="dxa"/>
            <w:tcBorders>
              <w:top w:val="nil"/>
              <w:left w:val="nil"/>
              <w:bottom w:val="nil"/>
              <w:right w:val="nil"/>
            </w:tcBorders>
          </w:tcPr>
          <w:p w:rsidR="00B16F17" w:rsidRDefault="00B16F17" w:rsidP="008A2DD1">
            <w:pPr>
              <w:pStyle w:val="Tabletext"/>
              <w:numPr>
                <w:ilvl w:val="0"/>
                <w:numId w:val="0"/>
              </w:numPr>
            </w:pPr>
            <w:r>
              <w:t>Finance</w:t>
            </w:r>
          </w:p>
        </w:tc>
        <w:tc>
          <w:tcPr>
            <w:tcW w:w="992" w:type="dxa"/>
            <w:tcBorders>
              <w:top w:val="nil"/>
              <w:left w:val="nil"/>
              <w:bottom w:val="nil"/>
              <w:right w:val="nil"/>
            </w:tcBorders>
          </w:tcPr>
          <w:p w:rsidR="00B16F17" w:rsidRDefault="00B16F17" w:rsidP="008A2DD1">
            <w:pPr>
              <w:pStyle w:val="Tabletext"/>
              <w:numPr>
                <w:ilvl w:val="0"/>
                <w:numId w:val="0"/>
              </w:numPr>
              <w:jc w:val="center"/>
            </w:pPr>
            <w:r w:rsidRPr="00787684">
              <w:sym w:font="Wingdings" w:char="00FB"/>
            </w:r>
          </w:p>
        </w:tc>
        <w:tc>
          <w:tcPr>
            <w:tcW w:w="6061" w:type="dxa"/>
            <w:tcBorders>
              <w:top w:val="nil"/>
              <w:left w:val="nil"/>
              <w:bottom w:val="nil"/>
              <w:right w:val="nil"/>
            </w:tcBorders>
          </w:tcPr>
          <w:p w:rsidR="00B16F17" w:rsidRDefault="00B16F17" w:rsidP="008A2DD1">
            <w:pPr>
              <w:pStyle w:val="Tabletext"/>
              <w:numPr>
                <w:ilvl w:val="0"/>
                <w:numId w:val="0"/>
              </w:numPr>
            </w:pPr>
            <w:r w:rsidRPr="00387D5D">
              <w:t>General question on ability to manage financially</w:t>
            </w:r>
            <w:r>
              <w:t xml:space="preserve"> and</w:t>
            </w:r>
            <w:r w:rsidRPr="00387D5D">
              <w:t xml:space="preserve"> suitable scale </w:t>
            </w:r>
            <w:r>
              <w:t>however appears in wave 7 only</w:t>
            </w:r>
          </w:p>
        </w:tc>
      </w:tr>
      <w:tr w:rsidR="00B16F17">
        <w:tc>
          <w:tcPr>
            <w:tcW w:w="1951" w:type="dxa"/>
            <w:tcBorders>
              <w:top w:val="nil"/>
              <w:left w:val="nil"/>
              <w:bottom w:val="nil"/>
              <w:right w:val="nil"/>
            </w:tcBorders>
          </w:tcPr>
          <w:p w:rsidR="00B16F17" w:rsidRDefault="00B16F17" w:rsidP="008A2DD1">
            <w:pPr>
              <w:pStyle w:val="Tabletext"/>
              <w:numPr>
                <w:ilvl w:val="0"/>
                <w:numId w:val="0"/>
              </w:numPr>
            </w:pPr>
            <w:r>
              <w:t>Life satisfaction</w:t>
            </w:r>
            <w:r w:rsidR="004A0423">
              <w:t>/</w:t>
            </w:r>
            <w:r w:rsidR="008A2DD1">
              <w:t xml:space="preserve"> </w:t>
            </w:r>
            <w:r w:rsidR="004A0423">
              <w:t>happiness</w:t>
            </w:r>
          </w:p>
        </w:tc>
        <w:tc>
          <w:tcPr>
            <w:tcW w:w="992" w:type="dxa"/>
            <w:tcBorders>
              <w:top w:val="nil"/>
              <w:left w:val="nil"/>
              <w:bottom w:val="nil"/>
              <w:right w:val="nil"/>
            </w:tcBorders>
          </w:tcPr>
          <w:p w:rsidR="00B16F17" w:rsidRDefault="00B16F17" w:rsidP="008A2DD1">
            <w:pPr>
              <w:pStyle w:val="Tabletext"/>
              <w:numPr>
                <w:ilvl w:val="0"/>
                <w:numId w:val="0"/>
              </w:numPr>
              <w:jc w:val="center"/>
            </w:pPr>
            <w:r w:rsidRPr="00787684">
              <w:sym w:font="Wingdings" w:char="00FC"/>
            </w:r>
          </w:p>
        </w:tc>
        <w:tc>
          <w:tcPr>
            <w:tcW w:w="6061" w:type="dxa"/>
            <w:tcBorders>
              <w:top w:val="nil"/>
              <w:left w:val="nil"/>
              <w:bottom w:val="nil"/>
              <w:right w:val="nil"/>
            </w:tcBorders>
          </w:tcPr>
          <w:p w:rsidR="00B16F17" w:rsidRDefault="00B16F17" w:rsidP="008A2DD1">
            <w:pPr>
              <w:pStyle w:val="Tabletext"/>
              <w:numPr>
                <w:ilvl w:val="0"/>
                <w:numId w:val="0"/>
              </w:numPr>
            </w:pPr>
            <w:r w:rsidRPr="00387D5D">
              <w:t xml:space="preserve">General questions on life satisfaction; suitable scale </w:t>
            </w:r>
          </w:p>
        </w:tc>
      </w:tr>
      <w:tr w:rsidR="00B16F17">
        <w:tc>
          <w:tcPr>
            <w:tcW w:w="1951" w:type="dxa"/>
            <w:tcBorders>
              <w:top w:val="nil"/>
              <w:left w:val="nil"/>
              <w:right w:val="nil"/>
            </w:tcBorders>
          </w:tcPr>
          <w:p w:rsidR="00B16F17" w:rsidRDefault="00B16F17" w:rsidP="008A2DD1">
            <w:pPr>
              <w:pStyle w:val="Tabletext"/>
              <w:numPr>
                <w:ilvl w:val="0"/>
                <w:numId w:val="0"/>
              </w:numPr>
            </w:pPr>
            <w:r>
              <w:t>Social</w:t>
            </w:r>
          </w:p>
        </w:tc>
        <w:tc>
          <w:tcPr>
            <w:tcW w:w="992" w:type="dxa"/>
            <w:tcBorders>
              <w:top w:val="nil"/>
              <w:left w:val="nil"/>
              <w:right w:val="nil"/>
            </w:tcBorders>
          </w:tcPr>
          <w:p w:rsidR="00B16F17" w:rsidRDefault="00B16F17" w:rsidP="008A2DD1">
            <w:pPr>
              <w:pStyle w:val="Tabletext"/>
              <w:numPr>
                <w:ilvl w:val="0"/>
                <w:numId w:val="0"/>
              </w:numPr>
              <w:jc w:val="center"/>
            </w:pPr>
            <w:r w:rsidRPr="00787684">
              <w:sym w:font="Wingdings" w:char="00FC"/>
            </w:r>
          </w:p>
        </w:tc>
        <w:tc>
          <w:tcPr>
            <w:tcW w:w="6061" w:type="dxa"/>
            <w:tcBorders>
              <w:top w:val="nil"/>
              <w:left w:val="nil"/>
              <w:right w:val="nil"/>
            </w:tcBorders>
          </w:tcPr>
          <w:p w:rsidR="00B16F17" w:rsidRDefault="00B16F17" w:rsidP="008A2DD1">
            <w:pPr>
              <w:pStyle w:val="Tabletext"/>
              <w:numPr>
                <w:ilvl w:val="0"/>
                <w:numId w:val="0"/>
              </w:numPr>
            </w:pPr>
            <w:r w:rsidRPr="00387D5D">
              <w:t xml:space="preserve">Range of questions </w:t>
            </w:r>
            <w:r>
              <w:t>about social aspects of life; suitable scales</w:t>
            </w:r>
          </w:p>
        </w:tc>
      </w:tr>
    </w:tbl>
    <w:p w:rsidR="007E21F9" w:rsidRDefault="007E21F9" w:rsidP="008A2DD1">
      <w:pPr>
        <w:pStyle w:val="Textmorebefore"/>
      </w:pPr>
    </w:p>
    <w:p w:rsidR="00DA49FC" w:rsidRDefault="00CE7686" w:rsidP="008A2DD1">
      <w:pPr>
        <w:pStyle w:val="Textmorebefore"/>
      </w:pPr>
      <w:r>
        <w:t>In summary, we focus</w:t>
      </w:r>
      <w:r w:rsidR="0042032C">
        <w:t xml:space="preserve"> mainly on questions </w:t>
      </w:r>
      <w:r w:rsidR="00DA49FC">
        <w:t>on life satisfaction and the social aspects of the student’s life</w:t>
      </w:r>
      <w:r w:rsidR="003823DE">
        <w:t>,</w:t>
      </w:r>
      <w:r w:rsidR="0042032C">
        <w:t xml:space="preserve"> as </w:t>
      </w:r>
      <w:r w:rsidR="003823DE">
        <w:t>these</w:t>
      </w:r>
      <w:r>
        <w:t xml:space="preserve"> </w:t>
      </w:r>
      <w:r w:rsidR="0042032C">
        <w:t xml:space="preserve">most closely </w:t>
      </w:r>
      <w:r w:rsidR="003823DE">
        <w:t xml:space="preserve">accord </w:t>
      </w:r>
      <w:r w:rsidR="0042032C">
        <w:t xml:space="preserve">with </w:t>
      </w:r>
      <w:r>
        <w:t xml:space="preserve">concepts of </w:t>
      </w:r>
      <w:r w:rsidR="007A2A34">
        <w:t>well</w:t>
      </w:r>
      <w:r w:rsidR="0042032C">
        <w:t>being</w:t>
      </w:r>
      <w:r>
        <w:t xml:space="preserve"> </w:t>
      </w:r>
      <w:r w:rsidR="00DA49FC">
        <w:t xml:space="preserve">and </w:t>
      </w:r>
      <w:r>
        <w:t xml:space="preserve">are </w:t>
      </w:r>
      <w:r w:rsidR="003E75DB">
        <w:t>context</w:t>
      </w:r>
      <w:r w:rsidR="007A2A34">
        <w:t>-</w:t>
      </w:r>
      <w:r w:rsidR="00177A7F">
        <w:t>free</w:t>
      </w:r>
      <w:r w:rsidR="00DA49FC">
        <w:t xml:space="preserve">. </w:t>
      </w:r>
      <w:r w:rsidR="00177A7F">
        <w:t>T</w:t>
      </w:r>
      <w:r w:rsidR="003E75DB">
        <w:t xml:space="preserve">he question on </w:t>
      </w:r>
      <w:r w:rsidR="00F71FE0">
        <w:t xml:space="preserve">general health </w:t>
      </w:r>
      <w:r w:rsidR="00DA49FC">
        <w:t>is also included</w:t>
      </w:r>
      <w:r w:rsidR="00585043">
        <w:t>.</w:t>
      </w:r>
      <w:r w:rsidR="003E75DB">
        <w:t xml:space="preserve"> </w:t>
      </w:r>
      <w:r w:rsidR="00DA49FC" w:rsidRPr="00A85D78">
        <w:t xml:space="preserve">Table </w:t>
      </w:r>
      <w:r w:rsidR="00DA49FC">
        <w:t>5</w:t>
      </w:r>
      <w:r w:rsidR="00DA49FC" w:rsidRPr="00A85D78">
        <w:t xml:space="preserve"> provides more detail on the questions chosen for the initial analysis</w:t>
      </w:r>
      <w:r w:rsidR="00DA49FC">
        <w:t>.</w:t>
      </w:r>
    </w:p>
    <w:p w:rsidR="00DA49FC" w:rsidRDefault="007A2A34" w:rsidP="00DA49FC">
      <w:pPr>
        <w:pStyle w:val="tabletitle"/>
      </w:pPr>
      <w:bookmarkStart w:id="49" w:name="_Toc202517488"/>
      <w:r>
        <w:t>Table 5</w:t>
      </w:r>
      <w:r w:rsidR="008A2DD1">
        <w:tab/>
      </w:r>
      <w:r w:rsidR="00DA49FC">
        <w:t>Questions to be used in the analysis</w:t>
      </w:r>
      <w:bookmarkEnd w:id="49"/>
    </w:p>
    <w:tbl>
      <w:tblPr>
        <w:tblStyle w:val="TableGrid"/>
        <w:tblW w:w="8789" w:type="dxa"/>
        <w:tblInd w:w="108" w:type="dxa"/>
        <w:tblLayout w:type="fixed"/>
        <w:tblLook w:val="04A0"/>
      </w:tblPr>
      <w:tblGrid>
        <w:gridCol w:w="1630"/>
        <w:gridCol w:w="1247"/>
        <w:gridCol w:w="2956"/>
        <w:gridCol w:w="2956"/>
      </w:tblGrid>
      <w:tr w:rsidR="00DA49FC" w:rsidRPr="008A2DD1">
        <w:tc>
          <w:tcPr>
            <w:tcW w:w="1630" w:type="dxa"/>
            <w:tcBorders>
              <w:left w:val="nil"/>
              <w:bottom w:val="single" w:sz="4" w:space="0" w:color="000000" w:themeColor="text1"/>
              <w:right w:val="nil"/>
            </w:tcBorders>
          </w:tcPr>
          <w:p w:rsidR="00DA49FC" w:rsidRPr="008A2DD1" w:rsidRDefault="00DA49FC" w:rsidP="008A2DD1">
            <w:pPr>
              <w:pStyle w:val="Tablehead1"/>
            </w:pPr>
            <w:r w:rsidRPr="008A2DD1">
              <w:t>Topic area</w:t>
            </w:r>
          </w:p>
        </w:tc>
        <w:tc>
          <w:tcPr>
            <w:tcW w:w="1247" w:type="dxa"/>
            <w:tcBorders>
              <w:left w:val="nil"/>
              <w:bottom w:val="single" w:sz="4" w:space="0" w:color="000000" w:themeColor="text1"/>
              <w:right w:val="nil"/>
            </w:tcBorders>
          </w:tcPr>
          <w:p w:rsidR="00DA49FC" w:rsidRPr="008A2DD1" w:rsidRDefault="00DA49FC" w:rsidP="008A2DD1">
            <w:pPr>
              <w:pStyle w:val="Tablehead1"/>
              <w:jc w:val="center"/>
            </w:pPr>
            <w:r w:rsidRPr="008A2DD1">
              <w:t>Wave(s)</w:t>
            </w:r>
          </w:p>
        </w:tc>
        <w:tc>
          <w:tcPr>
            <w:tcW w:w="2956" w:type="dxa"/>
            <w:tcBorders>
              <w:left w:val="nil"/>
              <w:bottom w:val="single" w:sz="4" w:space="0" w:color="000000" w:themeColor="text1"/>
              <w:right w:val="nil"/>
            </w:tcBorders>
          </w:tcPr>
          <w:p w:rsidR="00DA49FC" w:rsidRPr="008A2DD1" w:rsidRDefault="00DA49FC" w:rsidP="008A2DD1">
            <w:pPr>
              <w:pStyle w:val="Tablehead1"/>
            </w:pPr>
            <w:r w:rsidRPr="008A2DD1">
              <w:t>Question</w:t>
            </w:r>
          </w:p>
        </w:tc>
        <w:tc>
          <w:tcPr>
            <w:tcW w:w="2956" w:type="dxa"/>
            <w:tcBorders>
              <w:left w:val="nil"/>
              <w:bottom w:val="single" w:sz="4" w:space="0" w:color="000000" w:themeColor="text1"/>
              <w:right w:val="nil"/>
            </w:tcBorders>
          </w:tcPr>
          <w:p w:rsidR="00DA49FC" w:rsidRPr="008A2DD1" w:rsidRDefault="00DA49FC" w:rsidP="008A2DD1">
            <w:pPr>
              <w:pStyle w:val="Tablehead1"/>
            </w:pPr>
            <w:r w:rsidRPr="008A2DD1">
              <w:t>Scale</w:t>
            </w:r>
          </w:p>
        </w:tc>
      </w:tr>
      <w:tr w:rsidR="00DA49FC">
        <w:tc>
          <w:tcPr>
            <w:tcW w:w="1630" w:type="dxa"/>
            <w:tcBorders>
              <w:left w:val="nil"/>
              <w:bottom w:val="nil"/>
              <w:right w:val="nil"/>
            </w:tcBorders>
          </w:tcPr>
          <w:p w:rsidR="00DA49FC" w:rsidRDefault="00DA49FC" w:rsidP="008A2DD1">
            <w:pPr>
              <w:pStyle w:val="Tabletext"/>
              <w:numPr>
                <w:ilvl w:val="0"/>
                <w:numId w:val="0"/>
              </w:numPr>
            </w:pPr>
            <w:r>
              <w:t>Health</w:t>
            </w:r>
          </w:p>
        </w:tc>
        <w:tc>
          <w:tcPr>
            <w:tcW w:w="1247" w:type="dxa"/>
            <w:tcBorders>
              <w:left w:val="nil"/>
              <w:bottom w:val="nil"/>
              <w:right w:val="nil"/>
            </w:tcBorders>
          </w:tcPr>
          <w:p w:rsidR="00DA49FC" w:rsidRDefault="00DA49FC" w:rsidP="008A2DD1">
            <w:pPr>
              <w:pStyle w:val="Tabletext"/>
              <w:numPr>
                <w:ilvl w:val="0"/>
                <w:numId w:val="0"/>
              </w:numPr>
              <w:jc w:val="center"/>
            </w:pPr>
            <w:r>
              <w:t>3</w:t>
            </w:r>
          </w:p>
        </w:tc>
        <w:tc>
          <w:tcPr>
            <w:tcW w:w="2956" w:type="dxa"/>
            <w:tcBorders>
              <w:left w:val="nil"/>
              <w:bottom w:val="nil"/>
              <w:right w:val="nil"/>
            </w:tcBorders>
          </w:tcPr>
          <w:p w:rsidR="00DA49FC" w:rsidRDefault="00DA49FC" w:rsidP="008A2DD1">
            <w:pPr>
              <w:pStyle w:val="Tabletext"/>
              <w:numPr>
                <w:ilvl w:val="0"/>
                <w:numId w:val="0"/>
              </w:numPr>
            </w:pPr>
            <w:r>
              <w:t>In general, would you say your health is</w:t>
            </w:r>
            <w:r w:rsidR="007A2A34">
              <w:t xml:space="preserve"> ...</w:t>
            </w:r>
          </w:p>
        </w:tc>
        <w:tc>
          <w:tcPr>
            <w:tcW w:w="2956" w:type="dxa"/>
            <w:tcBorders>
              <w:left w:val="nil"/>
              <w:bottom w:val="nil"/>
              <w:right w:val="nil"/>
            </w:tcBorders>
          </w:tcPr>
          <w:p w:rsidR="00DA49FC" w:rsidRDefault="007A2A34" w:rsidP="008A2DD1">
            <w:pPr>
              <w:pStyle w:val="Tabletext"/>
              <w:numPr>
                <w:ilvl w:val="0"/>
                <w:numId w:val="0"/>
              </w:numPr>
            </w:pPr>
            <w:r>
              <w:t>5-</w:t>
            </w:r>
            <w:r w:rsidR="00DA49FC">
              <w:t>point categorical (excellent – poor)</w:t>
            </w:r>
          </w:p>
        </w:tc>
      </w:tr>
      <w:tr w:rsidR="00DA49FC">
        <w:tc>
          <w:tcPr>
            <w:tcW w:w="1630" w:type="dxa"/>
            <w:tcBorders>
              <w:top w:val="nil"/>
              <w:left w:val="nil"/>
              <w:bottom w:val="nil"/>
              <w:right w:val="nil"/>
            </w:tcBorders>
          </w:tcPr>
          <w:p w:rsidR="00DA49FC" w:rsidRDefault="00DA49FC" w:rsidP="008A2DD1">
            <w:pPr>
              <w:pStyle w:val="Tabletext"/>
              <w:numPr>
                <w:ilvl w:val="0"/>
                <w:numId w:val="0"/>
              </w:numPr>
            </w:pPr>
            <w:r>
              <w:t>Life satisfaction</w:t>
            </w:r>
            <w:r w:rsidR="004A0423">
              <w:t>/</w:t>
            </w:r>
            <w:r w:rsidR="008A2DD1">
              <w:t xml:space="preserve"> </w:t>
            </w:r>
            <w:r w:rsidR="004A0423">
              <w:t>happiness</w:t>
            </w:r>
          </w:p>
        </w:tc>
        <w:tc>
          <w:tcPr>
            <w:tcW w:w="1247" w:type="dxa"/>
            <w:tcBorders>
              <w:top w:val="nil"/>
              <w:left w:val="nil"/>
              <w:bottom w:val="nil"/>
              <w:right w:val="nil"/>
            </w:tcBorders>
          </w:tcPr>
          <w:p w:rsidR="00DA49FC" w:rsidRDefault="007A2A34" w:rsidP="008A2DD1">
            <w:pPr>
              <w:pStyle w:val="Tabletext"/>
              <w:numPr>
                <w:ilvl w:val="0"/>
                <w:numId w:val="0"/>
              </w:numPr>
              <w:jc w:val="center"/>
            </w:pPr>
            <w:r>
              <w:t>2–</w:t>
            </w:r>
            <w:r w:rsidR="00DA49FC">
              <w:t>7</w:t>
            </w:r>
          </w:p>
        </w:tc>
        <w:tc>
          <w:tcPr>
            <w:tcW w:w="2956" w:type="dxa"/>
            <w:tcBorders>
              <w:top w:val="nil"/>
              <w:left w:val="nil"/>
              <w:bottom w:val="nil"/>
              <w:right w:val="nil"/>
            </w:tcBorders>
          </w:tcPr>
          <w:p w:rsidR="00DA49FC" w:rsidRDefault="00DA49FC" w:rsidP="008A2DD1">
            <w:pPr>
              <w:pStyle w:val="Tabletext"/>
              <w:numPr>
                <w:ilvl w:val="0"/>
                <w:numId w:val="0"/>
              </w:numPr>
            </w:pPr>
            <w:r>
              <w:t>I am now going to read out a list of different aspects of your life. How happy are you with</w:t>
            </w:r>
            <w:r w:rsidR="007A2A34">
              <w:t xml:space="preserve"> </w:t>
            </w:r>
            <w:r>
              <w:t>... (various response options)</w:t>
            </w:r>
          </w:p>
        </w:tc>
        <w:tc>
          <w:tcPr>
            <w:tcW w:w="2956" w:type="dxa"/>
            <w:tcBorders>
              <w:top w:val="nil"/>
              <w:left w:val="nil"/>
              <w:bottom w:val="nil"/>
              <w:right w:val="nil"/>
            </w:tcBorders>
          </w:tcPr>
          <w:p w:rsidR="00DA49FC" w:rsidRDefault="007A2A34" w:rsidP="008A2DD1">
            <w:pPr>
              <w:pStyle w:val="Tabletext"/>
              <w:numPr>
                <w:ilvl w:val="0"/>
                <w:numId w:val="0"/>
              </w:numPr>
            </w:pPr>
            <w:r>
              <w:t>4-</w:t>
            </w:r>
            <w:r w:rsidR="00DA49FC">
              <w:t>point categorical</w:t>
            </w:r>
            <w:r w:rsidR="000955FD">
              <w:t xml:space="preserve"> </w:t>
            </w:r>
            <w:r w:rsidR="003823DE">
              <w:t xml:space="preserve">(very happy – </w:t>
            </w:r>
            <w:r w:rsidR="00DA49FC">
              <w:t>very unhappy)</w:t>
            </w:r>
          </w:p>
        </w:tc>
      </w:tr>
      <w:tr w:rsidR="00DA49FC">
        <w:tc>
          <w:tcPr>
            <w:tcW w:w="1630" w:type="dxa"/>
            <w:tcBorders>
              <w:top w:val="nil"/>
              <w:left w:val="nil"/>
              <w:bottom w:val="nil"/>
              <w:right w:val="nil"/>
            </w:tcBorders>
          </w:tcPr>
          <w:p w:rsidR="00DA49FC" w:rsidRDefault="00DA49FC" w:rsidP="008A2DD1">
            <w:pPr>
              <w:pStyle w:val="Tabletext"/>
              <w:numPr>
                <w:ilvl w:val="0"/>
                <w:numId w:val="0"/>
              </w:numPr>
            </w:pPr>
            <w:r>
              <w:t>Aspirations</w:t>
            </w:r>
          </w:p>
        </w:tc>
        <w:tc>
          <w:tcPr>
            <w:tcW w:w="1247" w:type="dxa"/>
            <w:tcBorders>
              <w:top w:val="nil"/>
              <w:left w:val="nil"/>
              <w:bottom w:val="nil"/>
              <w:right w:val="nil"/>
            </w:tcBorders>
          </w:tcPr>
          <w:p w:rsidR="00DA49FC" w:rsidRDefault="00DA49FC" w:rsidP="008A2DD1">
            <w:pPr>
              <w:pStyle w:val="Tabletext"/>
              <w:numPr>
                <w:ilvl w:val="0"/>
                <w:numId w:val="0"/>
              </w:numPr>
              <w:jc w:val="center"/>
            </w:pPr>
            <w:r>
              <w:t>3</w:t>
            </w:r>
          </w:p>
        </w:tc>
        <w:tc>
          <w:tcPr>
            <w:tcW w:w="2956" w:type="dxa"/>
            <w:tcBorders>
              <w:top w:val="nil"/>
              <w:left w:val="nil"/>
              <w:bottom w:val="nil"/>
              <w:right w:val="nil"/>
            </w:tcBorders>
          </w:tcPr>
          <w:p w:rsidR="00DA49FC" w:rsidRDefault="00DA49FC" w:rsidP="008A2DD1">
            <w:pPr>
              <w:pStyle w:val="Tabletext"/>
              <w:numPr>
                <w:ilvl w:val="0"/>
                <w:numId w:val="0"/>
              </w:numPr>
            </w:pPr>
            <w:r>
              <w:t>How likely do you think that it is you will achieve your goals in life?</w:t>
            </w:r>
          </w:p>
        </w:tc>
        <w:tc>
          <w:tcPr>
            <w:tcW w:w="2956" w:type="dxa"/>
            <w:tcBorders>
              <w:top w:val="nil"/>
              <w:left w:val="nil"/>
              <w:bottom w:val="nil"/>
              <w:right w:val="nil"/>
            </w:tcBorders>
          </w:tcPr>
          <w:p w:rsidR="00DA49FC" w:rsidRDefault="007A2A34" w:rsidP="008A2DD1">
            <w:pPr>
              <w:pStyle w:val="Tabletext"/>
              <w:numPr>
                <w:ilvl w:val="0"/>
                <w:numId w:val="0"/>
              </w:numPr>
            </w:pPr>
            <w:r>
              <w:t>4-</w:t>
            </w:r>
            <w:r w:rsidR="00DA49FC">
              <w:t xml:space="preserve">point categorical (very likely </w:t>
            </w:r>
            <w:r w:rsidR="003823DE">
              <w:t>–</w:t>
            </w:r>
            <w:r w:rsidR="00DA49FC">
              <w:t xml:space="preserve"> not </w:t>
            </w:r>
            <w:r w:rsidR="003A5681">
              <w:t>at</w:t>
            </w:r>
            <w:r w:rsidR="00DA49FC">
              <w:t xml:space="preserve"> all likely)</w:t>
            </w:r>
          </w:p>
        </w:tc>
      </w:tr>
      <w:tr w:rsidR="00DA49FC">
        <w:tc>
          <w:tcPr>
            <w:tcW w:w="1630" w:type="dxa"/>
            <w:tcBorders>
              <w:top w:val="nil"/>
              <w:left w:val="nil"/>
              <w:bottom w:val="nil"/>
              <w:right w:val="nil"/>
            </w:tcBorders>
          </w:tcPr>
          <w:p w:rsidR="00DA49FC" w:rsidRDefault="00DA49FC" w:rsidP="008A2DD1">
            <w:pPr>
              <w:pStyle w:val="Tabletext"/>
              <w:numPr>
                <w:ilvl w:val="0"/>
                <w:numId w:val="0"/>
              </w:numPr>
            </w:pPr>
            <w:r>
              <w:t>Problems</w:t>
            </w:r>
          </w:p>
        </w:tc>
        <w:tc>
          <w:tcPr>
            <w:tcW w:w="1247" w:type="dxa"/>
            <w:tcBorders>
              <w:top w:val="nil"/>
              <w:left w:val="nil"/>
              <w:bottom w:val="nil"/>
              <w:right w:val="nil"/>
            </w:tcBorders>
          </w:tcPr>
          <w:p w:rsidR="00DA49FC" w:rsidRDefault="00DA49FC" w:rsidP="008A2DD1">
            <w:pPr>
              <w:pStyle w:val="Tabletext"/>
              <w:numPr>
                <w:ilvl w:val="0"/>
                <w:numId w:val="0"/>
              </w:numPr>
              <w:jc w:val="center"/>
            </w:pPr>
            <w:r>
              <w:t>3</w:t>
            </w:r>
          </w:p>
        </w:tc>
        <w:tc>
          <w:tcPr>
            <w:tcW w:w="2956" w:type="dxa"/>
            <w:tcBorders>
              <w:top w:val="nil"/>
              <w:left w:val="nil"/>
              <w:bottom w:val="nil"/>
              <w:right w:val="nil"/>
            </w:tcBorders>
          </w:tcPr>
          <w:p w:rsidR="00DA49FC" w:rsidRDefault="00DA49FC" w:rsidP="008A2DD1">
            <w:pPr>
              <w:pStyle w:val="Tabletext"/>
              <w:numPr>
                <w:ilvl w:val="0"/>
                <w:numId w:val="0"/>
              </w:numPr>
            </w:pPr>
            <w:r>
              <w:t>How much of a problem do you think these are for young people you know</w:t>
            </w:r>
            <w:r w:rsidR="007A2A34">
              <w:t xml:space="preserve"> </w:t>
            </w:r>
            <w:r>
              <w:t>... (various response options)</w:t>
            </w:r>
          </w:p>
        </w:tc>
        <w:tc>
          <w:tcPr>
            <w:tcW w:w="2956" w:type="dxa"/>
            <w:tcBorders>
              <w:top w:val="nil"/>
              <w:left w:val="nil"/>
              <w:bottom w:val="nil"/>
              <w:right w:val="nil"/>
            </w:tcBorders>
          </w:tcPr>
          <w:p w:rsidR="00DA49FC" w:rsidRDefault="007A2A34" w:rsidP="008A2DD1">
            <w:pPr>
              <w:pStyle w:val="Tabletext"/>
              <w:numPr>
                <w:ilvl w:val="0"/>
                <w:numId w:val="0"/>
              </w:numPr>
            </w:pPr>
            <w:r>
              <w:t>10-</w:t>
            </w:r>
            <w:r w:rsidR="00DA49FC">
              <w:t xml:space="preserve">point scales (not a problem </w:t>
            </w:r>
            <w:r w:rsidR="003823DE">
              <w:t>–</w:t>
            </w:r>
            <w:r w:rsidR="00DA49FC">
              <w:t xml:space="preserve"> a major problem)</w:t>
            </w:r>
          </w:p>
        </w:tc>
      </w:tr>
      <w:tr w:rsidR="00DA49FC">
        <w:tc>
          <w:tcPr>
            <w:tcW w:w="1630" w:type="dxa"/>
            <w:tcBorders>
              <w:top w:val="nil"/>
              <w:left w:val="nil"/>
              <w:right w:val="nil"/>
            </w:tcBorders>
          </w:tcPr>
          <w:p w:rsidR="00DA49FC" w:rsidRDefault="00DA49FC" w:rsidP="008A2DD1">
            <w:pPr>
              <w:pStyle w:val="Tabletext"/>
              <w:numPr>
                <w:ilvl w:val="0"/>
                <w:numId w:val="0"/>
              </w:numPr>
            </w:pPr>
            <w:r>
              <w:t>Other social capital questions</w:t>
            </w:r>
          </w:p>
        </w:tc>
        <w:tc>
          <w:tcPr>
            <w:tcW w:w="1247" w:type="dxa"/>
            <w:tcBorders>
              <w:top w:val="nil"/>
              <w:left w:val="nil"/>
              <w:right w:val="nil"/>
            </w:tcBorders>
          </w:tcPr>
          <w:p w:rsidR="00DA49FC" w:rsidRDefault="00DA49FC" w:rsidP="008A2DD1">
            <w:pPr>
              <w:pStyle w:val="Tabletext"/>
              <w:numPr>
                <w:ilvl w:val="0"/>
                <w:numId w:val="0"/>
              </w:numPr>
              <w:jc w:val="center"/>
            </w:pPr>
            <w:r>
              <w:t>3</w:t>
            </w:r>
          </w:p>
        </w:tc>
        <w:tc>
          <w:tcPr>
            <w:tcW w:w="2956" w:type="dxa"/>
            <w:tcBorders>
              <w:top w:val="nil"/>
              <w:left w:val="nil"/>
              <w:right w:val="nil"/>
            </w:tcBorders>
          </w:tcPr>
          <w:p w:rsidR="00DA49FC" w:rsidRDefault="00DA49FC" w:rsidP="008A2DD1">
            <w:pPr>
              <w:pStyle w:val="Tabletext"/>
              <w:numPr>
                <w:ilvl w:val="0"/>
                <w:numId w:val="0"/>
              </w:numPr>
            </w:pPr>
            <w:r>
              <w:t>A variety of qu</w:t>
            </w:r>
            <w:r w:rsidR="003823DE">
              <w:t>estions about the young person’s</w:t>
            </w:r>
            <w:r>
              <w:t xml:space="preserve"> social life</w:t>
            </w:r>
          </w:p>
        </w:tc>
        <w:tc>
          <w:tcPr>
            <w:tcW w:w="2956" w:type="dxa"/>
            <w:tcBorders>
              <w:top w:val="nil"/>
              <w:left w:val="nil"/>
              <w:right w:val="nil"/>
            </w:tcBorders>
          </w:tcPr>
          <w:p w:rsidR="00DA49FC" w:rsidRDefault="007A2A34" w:rsidP="008A2DD1">
            <w:pPr>
              <w:pStyle w:val="Tabletext"/>
              <w:numPr>
                <w:ilvl w:val="0"/>
                <w:numId w:val="0"/>
              </w:numPr>
            </w:pPr>
            <w:r>
              <w:t>Generally 4-</w:t>
            </w:r>
            <w:r w:rsidR="00DA49FC">
              <w:t xml:space="preserve">point categorical scales </w:t>
            </w:r>
          </w:p>
        </w:tc>
      </w:tr>
    </w:tbl>
    <w:p w:rsidR="00CE7686" w:rsidRDefault="00CE7686" w:rsidP="00CE7686">
      <w:pPr>
        <w:pStyle w:val="Heading2"/>
      </w:pPr>
      <w:bookmarkStart w:id="50" w:name="_Toc202517425"/>
      <w:r>
        <w:t>Analysis</w:t>
      </w:r>
      <w:bookmarkEnd w:id="50"/>
    </w:p>
    <w:p w:rsidR="00DC2C77" w:rsidRDefault="004A0423" w:rsidP="00DC2C77">
      <w:pPr>
        <w:pStyle w:val="Text"/>
      </w:pPr>
      <w:r>
        <w:t xml:space="preserve">The analysis focuses </w:t>
      </w:r>
      <w:r w:rsidR="00976265">
        <w:t xml:space="preserve">mainly </w:t>
      </w:r>
      <w:r>
        <w:t xml:space="preserve">on wave 3 of the Y03 cohort. The approach we take to </w:t>
      </w:r>
      <w:r w:rsidR="006A25B4">
        <w:t xml:space="preserve">examining </w:t>
      </w:r>
      <w:r w:rsidR="00976265">
        <w:t xml:space="preserve">wellbeing questions </w:t>
      </w:r>
      <w:r>
        <w:t xml:space="preserve">in this paper is </w:t>
      </w:r>
      <w:r w:rsidR="009E07D7">
        <w:t>threefold. Firstly, we</w:t>
      </w:r>
      <w:r>
        <w:t xml:space="preserve"> </w:t>
      </w:r>
      <w:r w:rsidR="006A25B4">
        <w:t xml:space="preserve">undertake factor analysis of the variables and compare the results of this </w:t>
      </w:r>
      <w:r w:rsidR="00976265">
        <w:t xml:space="preserve">to </w:t>
      </w:r>
      <w:proofErr w:type="spellStart"/>
      <w:r w:rsidR="009E07D7">
        <w:t>Fraillon’s</w:t>
      </w:r>
      <w:proofErr w:type="spellEnd"/>
      <w:r w:rsidR="009E07D7">
        <w:t xml:space="preserve"> </w:t>
      </w:r>
      <w:r w:rsidR="006A25B4">
        <w:t>findings as well as</w:t>
      </w:r>
      <w:r w:rsidR="009E07D7">
        <w:t xml:space="preserve"> </w:t>
      </w:r>
      <w:r w:rsidR="003823DE">
        <w:t xml:space="preserve">to </w:t>
      </w:r>
      <w:r w:rsidR="009E07D7">
        <w:t>the dimensions of wellbeing used in the wellbeing questionnaires d</w:t>
      </w:r>
      <w:r w:rsidR="003823DE">
        <w:t>escribed</w:t>
      </w:r>
      <w:r w:rsidR="009E07D7">
        <w:t xml:space="preserve"> in table 2. Secondly</w:t>
      </w:r>
      <w:r w:rsidR="007A2A34">
        <w:t>,</w:t>
      </w:r>
      <w:r w:rsidR="009E07D7">
        <w:t xml:space="preserve"> we test</w:t>
      </w:r>
      <w:r>
        <w:t xml:space="preserve"> the fa</w:t>
      </w:r>
      <w:r w:rsidR="00BE4A1F">
        <w:t>c</w:t>
      </w:r>
      <w:r>
        <w:t xml:space="preserve">tor structure </w:t>
      </w:r>
      <w:r w:rsidR="009E07D7">
        <w:t xml:space="preserve">obtained as </w:t>
      </w:r>
      <w:r>
        <w:t xml:space="preserve">far as possible </w:t>
      </w:r>
      <w:r w:rsidR="006D2CB6">
        <w:t xml:space="preserve">using </w:t>
      </w:r>
      <w:r w:rsidR="009E07D7">
        <w:t>another</w:t>
      </w:r>
      <w:r>
        <w:t xml:space="preserve"> cohort of LSAY</w:t>
      </w:r>
      <w:r w:rsidR="009E07D7">
        <w:t xml:space="preserve">. </w:t>
      </w:r>
      <w:r w:rsidR="00AD18FB">
        <w:t>If the analysis of the other cohort produces a very similar structure</w:t>
      </w:r>
      <w:r w:rsidR="007A2A34">
        <w:t>,</w:t>
      </w:r>
      <w:r w:rsidR="00AD18FB">
        <w:t xml:space="preserve"> then the factor structure is robust. </w:t>
      </w:r>
      <w:r w:rsidR="009E07D7">
        <w:t xml:space="preserve">Thirdly, we test the factors obtained in terms of their </w:t>
      </w:r>
      <w:proofErr w:type="spellStart"/>
      <w:r w:rsidR="00DC2C77">
        <w:t>discrimina</w:t>
      </w:r>
      <w:r w:rsidR="005E3F0A">
        <w:t>n</w:t>
      </w:r>
      <w:r w:rsidR="00DC2C77">
        <w:t>t</w:t>
      </w:r>
      <w:proofErr w:type="spellEnd"/>
      <w:r w:rsidR="005E3F0A">
        <w:t xml:space="preserve"> ability. That is, we look to see if there is enough variance in the factor scores obtained to pick up variations in population subgroups where there is expected to be a difference.</w:t>
      </w:r>
      <w:r w:rsidR="00DC2C77">
        <w:t xml:space="preserve"> </w:t>
      </w:r>
    </w:p>
    <w:p w:rsidR="006A25B4" w:rsidRDefault="006A25B4" w:rsidP="006A25B4">
      <w:pPr>
        <w:pStyle w:val="Heading3"/>
      </w:pPr>
      <w:r>
        <w:t>A note on analytical tools</w:t>
      </w:r>
    </w:p>
    <w:p w:rsidR="00F6296A" w:rsidRDefault="006A25B4" w:rsidP="008A2DD1">
      <w:pPr>
        <w:pStyle w:val="Textlessbefore"/>
      </w:pPr>
      <w:r>
        <w:t>Various analytical approaches are u</w:t>
      </w:r>
      <w:r w:rsidR="00860D7C">
        <w:t>sed in this report, which</w:t>
      </w:r>
      <w:r>
        <w:t xml:space="preserve"> may require some description. </w:t>
      </w:r>
      <w:r w:rsidR="005E3F0A">
        <w:t>The initial analysis uses exploratory factor analysis</w:t>
      </w:r>
      <w:r w:rsidR="007A2A34">
        <w:t>,</w:t>
      </w:r>
      <w:r w:rsidR="005E3F0A">
        <w:t xml:space="preserve"> which is a very common technique that looks for </w:t>
      </w:r>
      <w:r w:rsidR="00E80249">
        <w:t>a small set of theoretical constructs (</w:t>
      </w:r>
      <w:r w:rsidR="001A7819">
        <w:t xml:space="preserve">or underlying </w:t>
      </w:r>
      <w:r w:rsidR="00E80249">
        <w:t xml:space="preserve">factors) </w:t>
      </w:r>
      <w:r w:rsidR="003823DE">
        <w:t>to</w:t>
      </w:r>
      <w:r w:rsidR="00E80249">
        <w:t xml:space="preserve"> explain the data</w:t>
      </w:r>
      <w:r w:rsidR="005E3F0A">
        <w:t xml:space="preserve">. </w:t>
      </w:r>
      <w:proofErr w:type="spellStart"/>
      <w:r w:rsidR="00C00E14">
        <w:t>Eigenvalues</w:t>
      </w:r>
      <w:proofErr w:type="spellEnd"/>
      <w:r w:rsidR="00C00E14">
        <w:t xml:space="preserve"> are used to determine the number of </w:t>
      </w:r>
      <w:r w:rsidR="00C039F6">
        <w:t>factors in</w:t>
      </w:r>
      <w:r w:rsidR="00C00E14">
        <w:t xml:space="preserve"> </w:t>
      </w:r>
      <w:r w:rsidR="00C039F6">
        <w:t xml:space="preserve">a </w:t>
      </w:r>
      <w:r w:rsidR="00C00E14">
        <w:t xml:space="preserve">model. </w:t>
      </w:r>
      <w:proofErr w:type="spellStart"/>
      <w:r w:rsidR="00C039F6">
        <w:t>Eigenvalues</w:t>
      </w:r>
      <w:proofErr w:type="spellEnd"/>
      <w:r w:rsidR="00C039F6">
        <w:t xml:space="preserve"> are a measure of</w:t>
      </w:r>
      <w:r w:rsidR="00CB39AE">
        <w:t xml:space="preserve"> the amount of variance extracted from all the variables </w:t>
      </w:r>
      <w:r w:rsidR="00C039F6">
        <w:t xml:space="preserve">in the model </w:t>
      </w:r>
      <w:r w:rsidR="00CB39AE">
        <w:t>for a given factor</w:t>
      </w:r>
      <w:r w:rsidR="009C0D07">
        <w:t xml:space="preserve"> </w:t>
      </w:r>
      <w:r w:rsidR="00C00E14">
        <w:t>(</w:t>
      </w:r>
      <w:proofErr w:type="spellStart"/>
      <w:r w:rsidR="009562BD">
        <w:t>StatSoft</w:t>
      </w:r>
      <w:proofErr w:type="spellEnd"/>
      <w:r w:rsidR="009562BD">
        <w:t xml:space="preserve"> Inc.</w:t>
      </w:r>
      <w:r w:rsidR="00CB39AE">
        <w:t xml:space="preserve"> 2012)</w:t>
      </w:r>
      <w:r w:rsidR="00C00E14">
        <w:t xml:space="preserve">.The higher the </w:t>
      </w:r>
      <w:proofErr w:type="spellStart"/>
      <w:r w:rsidR="00C00E14">
        <w:t>eigenvalue</w:t>
      </w:r>
      <w:proofErr w:type="spellEnd"/>
      <w:r w:rsidR="00C00E14">
        <w:t>, the greater the amount of variance that is accounted for</w:t>
      </w:r>
      <w:r w:rsidR="00C039F6">
        <w:t>.</w:t>
      </w:r>
      <w:r w:rsidR="00C00E14">
        <w:t xml:space="preserve"> </w:t>
      </w:r>
    </w:p>
    <w:p w:rsidR="006A25B4" w:rsidRDefault="005E3F0A" w:rsidP="006A25B4">
      <w:pPr>
        <w:pStyle w:val="Text"/>
      </w:pPr>
      <w:r>
        <w:t xml:space="preserve">A technique known as </w:t>
      </w:r>
      <w:r w:rsidR="00860D7C">
        <w:t xml:space="preserve">exploratory structural equation modelling </w:t>
      </w:r>
      <w:r w:rsidR="007240B4">
        <w:t>(ESEM)</w:t>
      </w:r>
      <w:r>
        <w:t xml:space="preserve"> is also used to refine the results and to obtain </w:t>
      </w:r>
      <w:r w:rsidR="004B7E7D">
        <w:t>factor score</w:t>
      </w:r>
      <w:r w:rsidR="00B432CB">
        <w:t>s</w:t>
      </w:r>
      <w:r w:rsidR="00860D7C">
        <w:t>,</w:t>
      </w:r>
      <w:r w:rsidR="004B7E7D">
        <w:t xml:space="preserve"> as well as </w:t>
      </w:r>
      <w:r>
        <w:t>more diagnostic information such as goodness of fit statistics</w:t>
      </w:r>
      <w:r w:rsidR="002A3154">
        <w:t xml:space="preserve"> </w:t>
      </w:r>
      <w:r w:rsidR="004B7E7D">
        <w:t>(</w:t>
      </w:r>
      <w:r w:rsidR="00B25EAB">
        <w:t>which are used to refine factor models</w:t>
      </w:r>
      <w:r w:rsidR="004B7E7D">
        <w:t>)</w:t>
      </w:r>
      <w:r>
        <w:t xml:space="preserve">. </w:t>
      </w:r>
      <w:r w:rsidR="00B25EAB">
        <w:t xml:space="preserve">This technique was developed by the </w:t>
      </w:r>
      <w:proofErr w:type="spellStart"/>
      <w:r w:rsidR="00B25EAB">
        <w:t>MPlus</w:t>
      </w:r>
      <w:proofErr w:type="spellEnd"/>
      <w:r w:rsidR="00B25EAB">
        <w:t xml:space="preserve"> team</w:t>
      </w:r>
      <w:r w:rsidR="002A3154">
        <w:rPr>
          <w:rStyle w:val="FootnoteReference"/>
        </w:rPr>
        <w:footnoteReference w:id="3"/>
      </w:r>
      <w:r w:rsidR="00B25EAB">
        <w:t xml:space="preserve"> to incorporate the measurement model parts of </w:t>
      </w:r>
      <w:r w:rsidR="00860D7C">
        <w:t xml:space="preserve">exploratory factor analysis </w:t>
      </w:r>
      <w:r w:rsidR="00B25EAB">
        <w:t xml:space="preserve">but with more diagnostic information such as that found in </w:t>
      </w:r>
      <w:r w:rsidR="00860D7C">
        <w:t xml:space="preserve">confirmatory factor analysis </w:t>
      </w:r>
      <w:r w:rsidR="00B25EAB">
        <w:t>(CFA).</w:t>
      </w:r>
    </w:p>
    <w:p w:rsidR="00E80249" w:rsidRPr="006A25B4" w:rsidRDefault="009562BD" w:rsidP="006A25B4">
      <w:pPr>
        <w:pStyle w:val="Text"/>
      </w:pPr>
      <w:r>
        <w:t xml:space="preserve">Confirmatory </w:t>
      </w:r>
      <w:r w:rsidR="00860D7C">
        <w:t>factor analysis</w:t>
      </w:r>
      <w:r w:rsidR="00E80249">
        <w:t xml:space="preserve">, which is a </w:t>
      </w:r>
      <w:r>
        <w:t>higher-</w:t>
      </w:r>
      <w:r w:rsidR="004B7E7D">
        <w:t xml:space="preserve">order </w:t>
      </w:r>
      <w:r w:rsidR="00E80249">
        <w:t xml:space="preserve">factor analytic technique, assumes a pre-existing theoretical structure and compares data </w:t>
      </w:r>
      <w:r w:rsidR="002609FC">
        <w:t>with</w:t>
      </w:r>
      <w:r w:rsidR="00E80249">
        <w:t xml:space="preserve"> a pre-existing model. It is used in this paper to see how well </w:t>
      </w:r>
      <w:r w:rsidR="00DB48F6">
        <w:t xml:space="preserve">the model obtained in the analysis of wave 3 </w:t>
      </w:r>
      <w:r w:rsidR="002609FC">
        <w:t xml:space="preserve">of the </w:t>
      </w:r>
      <w:r w:rsidR="00DB48F6">
        <w:t xml:space="preserve">Y03 </w:t>
      </w:r>
      <w:r>
        <w:t xml:space="preserve">LSAY </w:t>
      </w:r>
      <w:r w:rsidR="00DB48F6">
        <w:t>cohort data fits the data in wave 2 of the</w:t>
      </w:r>
      <w:r w:rsidR="00A450EF">
        <w:t xml:space="preserve"> </w:t>
      </w:r>
      <w:r w:rsidR="00E80249">
        <w:t>Y06 LSAY cohort</w:t>
      </w:r>
      <w:r w:rsidR="00DB48F6">
        <w:t xml:space="preserve">. As indicated by the name of the technique, this analysis confirms pre-existing theoretical (or factor) models using a different population group. </w:t>
      </w:r>
      <w:r>
        <w:t>This approach</w:t>
      </w:r>
      <w:r w:rsidR="00DB48F6">
        <w:t xml:space="preserve"> is not suit</w:t>
      </w:r>
      <w:r w:rsidR="00860D7C">
        <w:t>able</w:t>
      </w:r>
      <w:r w:rsidR="00DB48F6">
        <w:t xml:space="preserve"> as an ex</w:t>
      </w:r>
      <w:r>
        <w:t>ploratory tool as it places pre</w:t>
      </w:r>
      <w:r w:rsidR="00DB48F6">
        <w:t>determined restrictions on the data.</w:t>
      </w:r>
      <w:r w:rsidR="000955FD">
        <w:t xml:space="preserve"> </w:t>
      </w:r>
      <w:r w:rsidR="00DB48F6">
        <w:t xml:space="preserve"> </w:t>
      </w:r>
    </w:p>
    <w:p w:rsidR="007956FD" w:rsidRDefault="007956FD" w:rsidP="007956FD">
      <w:pPr>
        <w:pStyle w:val="Text"/>
      </w:pPr>
      <w:r>
        <w:t xml:space="preserve">Goodness of fit statistics </w:t>
      </w:r>
      <w:proofErr w:type="gramStart"/>
      <w:r>
        <w:t>provide</w:t>
      </w:r>
      <w:proofErr w:type="gramEnd"/>
      <w:r>
        <w:t xml:space="preserve"> diagnostic information on how well the </w:t>
      </w:r>
      <w:r w:rsidR="009F29EF">
        <w:t xml:space="preserve">factor </w:t>
      </w:r>
      <w:r>
        <w:t xml:space="preserve">model fits the data. In our analysis we use the </w:t>
      </w:r>
      <w:r w:rsidR="00860D7C">
        <w:t xml:space="preserve">root mean square error of approximation </w:t>
      </w:r>
      <w:r>
        <w:t xml:space="preserve">(RMSEA), and the </w:t>
      </w:r>
      <w:r w:rsidR="00860D7C">
        <w:t>comparative fit index</w:t>
      </w:r>
      <w:r w:rsidR="009562BD">
        <w:t xml:space="preserve"> (CFI) as fit statistics. </w:t>
      </w:r>
      <w:r>
        <w:t xml:space="preserve">The RMSEA reflects the differences between the observed and </w:t>
      </w:r>
      <w:r w:rsidR="00DB48F6">
        <w:t>estimated factor model</w:t>
      </w:r>
      <w:r>
        <w:t>. Ideally</w:t>
      </w:r>
      <w:r w:rsidR="009562BD">
        <w:t>,</w:t>
      </w:r>
      <w:r>
        <w:t xml:space="preserve"> this would be zero (</w:t>
      </w:r>
      <w:r w:rsidR="009562BD">
        <w:t>that is,</w:t>
      </w:r>
      <w:r>
        <w:t xml:space="preserve"> observed and predicted are the same) but Hooper, </w:t>
      </w:r>
      <w:proofErr w:type="spellStart"/>
      <w:r>
        <w:t>Coughlan</w:t>
      </w:r>
      <w:proofErr w:type="spellEnd"/>
      <w:r>
        <w:t xml:space="preserve"> </w:t>
      </w:r>
      <w:r w:rsidR="009562BD">
        <w:t>and</w:t>
      </w:r>
      <w:r>
        <w:t xml:space="preserve"> Mullen (2008) suggest </w:t>
      </w:r>
      <w:r w:rsidR="009562BD">
        <w:t xml:space="preserve">that </w:t>
      </w:r>
      <w:r>
        <w:t>an RMSEA of less than 0.06 provides a good fit. One of the strengths of this statistic is that confidence intervals can be calculated</w:t>
      </w:r>
      <w:r w:rsidR="009562BD">
        <w:t>,</w:t>
      </w:r>
      <w:r>
        <w:t xml:space="preserve"> allowing for more precise tests. It is suggested that</w:t>
      </w:r>
      <w:r w:rsidR="009562BD">
        <w:t>,</w:t>
      </w:r>
      <w:r>
        <w:t xml:space="preserve"> for good fits</w:t>
      </w:r>
      <w:r w:rsidR="009562BD">
        <w:t>,</w:t>
      </w:r>
      <w:r>
        <w:t xml:space="preserve"> the upper limit should be 0.08 and the lower limit close to 0.</w:t>
      </w:r>
    </w:p>
    <w:p w:rsidR="007E282E" w:rsidRDefault="007956FD" w:rsidP="007956FD">
      <w:pPr>
        <w:pStyle w:val="Text"/>
      </w:pPr>
      <w:r>
        <w:t xml:space="preserve">Another statistic that is commonly used is the </w:t>
      </w:r>
      <w:r w:rsidR="00860D7C">
        <w:t>comparative fit index</w:t>
      </w:r>
      <w:r>
        <w:t xml:space="preserve">. This index compares the model in the analysis to </w:t>
      </w:r>
      <w:r w:rsidR="007E282E">
        <w:t>a baseline model that assumes there are no relationships between the variables being used in the model. The index measures how much better the fitted model is to the baseline model.</w:t>
      </w:r>
      <w:r>
        <w:t xml:space="preserve"> Index values can range from 0 to 1</w:t>
      </w:r>
      <w:r w:rsidR="009562BD">
        <w:t>,</w:t>
      </w:r>
      <w:r>
        <w:t xml:space="preserve"> with values close to 1 indicating a good fit.</w:t>
      </w:r>
    </w:p>
    <w:p w:rsidR="00976265" w:rsidRDefault="00976265" w:rsidP="007956FD">
      <w:pPr>
        <w:pStyle w:val="Text"/>
      </w:pPr>
      <w:r>
        <w:t xml:space="preserve">The standard </w:t>
      </w:r>
      <w:proofErr w:type="spellStart"/>
      <w:r w:rsidRPr="00654C93">
        <w:t>Cronbach’s</w:t>
      </w:r>
      <w:proofErr w:type="spellEnd"/>
      <w:r w:rsidRPr="00654C93">
        <w:t xml:space="preserve"> alpha measure</w:t>
      </w:r>
      <w:r>
        <w:t xml:space="preserve"> is used to measure reliability</w:t>
      </w:r>
      <w:r w:rsidR="002A3154">
        <w:t xml:space="preserve"> in this study</w:t>
      </w:r>
      <w:r w:rsidR="009562BD">
        <w:t>.</w:t>
      </w:r>
      <w:r>
        <w:rPr>
          <w:rStyle w:val="FootnoteReference"/>
        </w:rPr>
        <w:footnoteReference w:id="4"/>
      </w:r>
      <w:r>
        <w:t xml:space="preserve"> </w:t>
      </w:r>
      <w:proofErr w:type="spellStart"/>
      <w:r>
        <w:t>Cronbach’s</w:t>
      </w:r>
      <w:proofErr w:type="spellEnd"/>
      <w:r>
        <w:t xml:space="preserve"> alpha has been criticised as a measure of reliability for this type of analysis as it will underestimate the true reliability. However</w:t>
      </w:r>
      <w:r w:rsidR="009562BD">
        <w:t>,</w:t>
      </w:r>
      <w:r>
        <w:t xml:space="preserve"> it does provide a conservative estimate of reliability</w:t>
      </w:r>
      <w:r w:rsidR="00860D7C">
        <w:t>. I</w:t>
      </w:r>
      <w:r>
        <w:t xml:space="preserve">f </w:t>
      </w:r>
      <w:r w:rsidR="00860D7C">
        <w:t>this</w:t>
      </w:r>
      <w:r>
        <w:t xml:space="preserve"> is in the acceptable range (generally considered to be greater than 0.70)</w:t>
      </w:r>
      <w:r w:rsidR="009562BD">
        <w:t>,</w:t>
      </w:r>
      <w:r>
        <w:t xml:space="preserve"> </w:t>
      </w:r>
      <w:r w:rsidR="00860D7C">
        <w:t>it</w:t>
      </w:r>
      <w:r>
        <w:t xml:space="preserve"> should </w:t>
      </w:r>
      <w:r w:rsidR="00860D7C">
        <w:t>therefore be suitable</w:t>
      </w:r>
      <w:r>
        <w:t xml:space="preserve"> for our analysis. </w:t>
      </w:r>
    </w:p>
    <w:p w:rsidR="001A2AEC" w:rsidRDefault="00DC32F5" w:rsidP="006A25B4">
      <w:pPr>
        <w:pStyle w:val="Text"/>
      </w:pPr>
      <w:r>
        <w:t>To compare factor models between the Y03 and Y06 cohort</w:t>
      </w:r>
      <w:r w:rsidR="002609FC">
        <w:t>s</w:t>
      </w:r>
      <w:r>
        <w:t xml:space="preserve"> we calculate scores </w:t>
      </w:r>
      <w:r w:rsidR="00783AE5">
        <w:t xml:space="preserve">for individuals </w:t>
      </w:r>
      <w:r>
        <w:t xml:space="preserve">based on each factor model and then correlate them. </w:t>
      </w:r>
      <w:r w:rsidR="00F034D1">
        <w:t xml:space="preserve">Scores are calculated for each factor in the model. </w:t>
      </w:r>
      <w:r>
        <w:t xml:space="preserve">The score for a given individual </w:t>
      </w:r>
      <w:r w:rsidR="00783AE5">
        <w:t>for each model can be described by the following equations:</w:t>
      </w:r>
    </w:p>
    <w:p w:rsidR="00783AE5" w:rsidRPr="00477CAD" w:rsidRDefault="00783AE5" w:rsidP="006A25B4">
      <w:pPr>
        <w:pStyle w:val="Text"/>
        <w:rPr>
          <w:i/>
        </w:rPr>
      </w:pPr>
      <w:proofErr w:type="spellStart"/>
      <w:r w:rsidRPr="00477CAD">
        <w:rPr>
          <w:i/>
        </w:rPr>
        <w:t>Score</w:t>
      </w:r>
      <w:r w:rsidR="00477CAD" w:rsidRPr="00477CAD">
        <w:rPr>
          <w:i/>
          <w:sz w:val="20"/>
          <w:vertAlign w:val="subscript"/>
        </w:rPr>
        <w:t>i</w:t>
      </w:r>
      <w:proofErr w:type="spellEnd"/>
      <w:r w:rsidRPr="00477CAD">
        <w:rPr>
          <w:i/>
        </w:rPr>
        <w:t xml:space="preserve">/03 weightings = </w:t>
      </w:r>
      <m:oMath>
        <m:nary>
          <m:naryPr>
            <m:chr m:val="∑"/>
            <m:limLoc m:val="undOvr"/>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w</m:t>
                </m:r>
              </m:e>
              <m:sub>
                <m:r>
                  <w:rPr>
                    <w:rFonts w:ascii="Cambria Math" w:hAnsi="Cambria Math"/>
                  </w:rPr>
                  <m:t>j</m:t>
                </m:r>
              </m:sub>
              <m:sup>
                <m:r>
                  <w:rPr>
                    <w:rFonts w:ascii="Cambria Math" w:hAnsi="Cambria Math"/>
                  </w:rPr>
                  <m:t>03</m:t>
                </m:r>
              </m:sup>
            </m:sSubSup>
          </m:e>
        </m:nary>
        <m:sSub>
          <m:sSubPr>
            <m:ctrlPr>
              <w:rPr>
                <w:rFonts w:ascii="Cambria Math" w:hAnsi="Cambria Math"/>
                <w:i/>
              </w:rPr>
            </m:ctrlPr>
          </m:sSubPr>
          <m:e>
            <m:r>
              <w:rPr>
                <w:rFonts w:ascii="Cambria Math" w:hAnsi="Cambria Math"/>
              </w:rPr>
              <m:t>q</m:t>
            </m:r>
          </m:e>
          <m:sub>
            <m:r>
              <w:rPr>
                <w:rFonts w:ascii="Cambria Math" w:hAnsi="Cambria Math"/>
              </w:rPr>
              <m:t>ji</m:t>
            </m:r>
          </m:sub>
        </m:sSub>
      </m:oMath>
    </w:p>
    <w:p w:rsidR="00477CAD" w:rsidRPr="00477CAD" w:rsidRDefault="00477CAD" w:rsidP="00477CAD">
      <w:pPr>
        <w:pStyle w:val="Text"/>
        <w:rPr>
          <w:i/>
        </w:rPr>
      </w:pPr>
      <w:proofErr w:type="spellStart"/>
      <w:r w:rsidRPr="00477CAD">
        <w:rPr>
          <w:i/>
        </w:rPr>
        <w:t>Score</w:t>
      </w:r>
      <w:r w:rsidRPr="00477CAD">
        <w:rPr>
          <w:i/>
          <w:sz w:val="20"/>
          <w:vertAlign w:val="subscript"/>
        </w:rPr>
        <w:t>i</w:t>
      </w:r>
      <w:proofErr w:type="spellEnd"/>
      <w:r w:rsidRPr="00477CAD">
        <w:rPr>
          <w:i/>
        </w:rPr>
        <w:t>/0</w:t>
      </w:r>
      <w:r>
        <w:rPr>
          <w:i/>
        </w:rPr>
        <w:t>6</w:t>
      </w:r>
      <w:r w:rsidRPr="00477CAD">
        <w:rPr>
          <w:i/>
        </w:rPr>
        <w:t xml:space="preserve"> weightings = </w:t>
      </w:r>
      <m:oMath>
        <m:nary>
          <m:naryPr>
            <m:chr m:val="∑"/>
            <m:limLoc m:val="undOvr"/>
            <m:ctrlPr>
              <w:rPr>
                <w:rFonts w:ascii="Cambria Math" w:hAnsi="Cambria Math"/>
                <w:i/>
              </w:rPr>
            </m:ctrlPr>
          </m:naryPr>
          <m:sub>
            <m:r>
              <w:rPr>
                <w:rFonts w:ascii="Cambria Math" w:hAnsi="Cambria Math"/>
              </w:rPr>
              <m:t>j</m:t>
            </m:r>
          </m:sub>
          <m:sup/>
          <m:e>
            <m:sSubSup>
              <m:sSubSupPr>
                <m:ctrlPr>
                  <w:rPr>
                    <w:rFonts w:ascii="Cambria Math" w:hAnsi="Cambria Math"/>
                    <w:i/>
                  </w:rPr>
                </m:ctrlPr>
              </m:sSubSupPr>
              <m:e>
                <m:r>
                  <w:rPr>
                    <w:rFonts w:ascii="Cambria Math" w:hAnsi="Cambria Math"/>
                  </w:rPr>
                  <m:t>w</m:t>
                </m:r>
              </m:e>
              <m:sub>
                <m:r>
                  <w:rPr>
                    <w:rFonts w:ascii="Cambria Math" w:hAnsi="Cambria Math"/>
                  </w:rPr>
                  <m:t>j</m:t>
                </m:r>
              </m:sub>
              <m:sup>
                <m:r>
                  <w:rPr>
                    <w:rFonts w:ascii="Cambria Math" w:hAnsi="Cambria Math"/>
                  </w:rPr>
                  <m:t>06</m:t>
                </m:r>
              </m:sup>
            </m:sSubSup>
          </m:e>
        </m:nary>
        <m:sSub>
          <m:sSubPr>
            <m:ctrlPr>
              <w:rPr>
                <w:rFonts w:ascii="Cambria Math" w:hAnsi="Cambria Math"/>
                <w:i/>
              </w:rPr>
            </m:ctrlPr>
          </m:sSubPr>
          <m:e>
            <m:r>
              <w:rPr>
                <w:rFonts w:ascii="Cambria Math" w:hAnsi="Cambria Math"/>
              </w:rPr>
              <m:t>q</m:t>
            </m:r>
          </m:e>
          <m:sub>
            <m:r>
              <w:rPr>
                <w:rFonts w:ascii="Cambria Math" w:hAnsi="Cambria Math"/>
              </w:rPr>
              <m:t>ji</m:t>
            </m:r>
          </m:sub>
        </m:sSub>
      </m:oMath>
    </w:p>
    <w:p w:rsidR="00477CAD" w:rsidRDefault="00477CAD" w:rsidP="006A25B4">
      <w:pPr>
        <w:pStyle w:val="Text"/>
      </w:pPr>
      <w:proofErr w:type="gramStart"/>
      <w:r>
        <w:t>where</w:t>
      </w:r>
      <w:proofErr w:type="gramEnd"/>
      <w:r>
        <w:t xml:space="preserve"> </w:t>
      </w:r>
    </w:p>
    <w:p w:rsidR="00477CAD" w:rsidRDefault="00477CAD" w:rsidP="006A25B4">
      <w:pPr>
        <w:pStyle w:val="Text"/>
      </w:pPr>
      <w:proofErr w:type="spellStart"/>
      <w:proofErr w:type="gramStart"/>
      <w:r w:rsidRPr="00477CAD">
        <w:t>q</w:t>
      </w:r>
      <w:r w:rsidRPr="00477CAD">
        <w:rPr>
          <w:vertAlign w:val="subscript"/>
        </w:rPr>
        <w:t>ji</w:t>
      </w:r>
      <w:proofErr w:type="spellEnd"/>
      <w:proofErr w:type="gramEnd"/>
      <w:r w:rsidRPr="00477CAD">
        <w:t xml:space="preserve"> = answer to the </w:t>
      </w:r>
      <w:proofErr w:type="spellStart"/>
      <w:r w:rsidRPr="00477CAD">
        <w:t>j</w:t>
      </w:r>
      <w:r w:rsidRPr="00477CAD">
        <w:rPr>
          <w:vertAlign w:val="subscript"/>
        </w:rPr>
        <w:t>th</w:t>
      </w:r>
      <w:proofErr w:type="spellEnd"/>
      <w:r w:rsidRPr="00477CAD">
        <w:t xml:space="preserve"> question</w:t>
      </w:r>
      <w:r>
        <w:t>, and</w:t>
      </w:r>
    </w:p>
    <w:p w:rsidR="00477CAD" w:rsidRDefault="00477CAD" w:rsidP="006A25B4">
      <w:pPr>
        <w:pStyle w:val="Text"/>
      </w:pPr>
      <w:proofErr w:type="spellStart"/>
      <w:proofErr w:type="gramStart"/>
      <w:r>
        <w:t>w</w:t>
      </w:r>
      <w:r w:rsidRPr="00477CAD">
        <w:rPr>
          <w:vertAlign w:val="subscript"/>
        </w:rPr>
        <w:t>j</w:t>
      </w:r>
      <w:proofErr w:type="spellEnd"/>
      <w:proofErr w:type="gramEnd"/>
      <w:r w:rsidRPr="00477CAD">
        <w:rPr>
          <w:vertAlign w:val="subscript"/>
        </w:rPr>
        <w:t xml:space="preserve"> </w:t>
      </w:r>
      <w:r>
        <w:t>= factor weight (loading)</w:t>
      </w:r>
    </w:p>
    <w:p w:rsidR="006A25B4" w:rsidRDefault="00F034D1" w:rsidP="006A25B4">
      <w:pPr>
        <w:pStyle w:val="Text"/>
      </w:pPr>
      <w:r>
        <w:t xml:space="preserve">To overcome the problem of comparing models drawn from different populations we pool the data across the two cohorts. Pearson correlations are used to compare the two sets of factor scores. </w:t>
      </w:r>
      <w:r w:rsidR="00E80249">
        <w:t xml:space="preserve">In </w:t>
      </w:r>
      <w:r>
        <w:t>this</w:t>
      </w:r>
      <w:r w:rsidR="00E80249">
        <w:t xml:space="preserve"> context, Pearson correlations measure how similar the </w:t>
      </w:r>
      <w:r>
        <w:t>pattern of scores is</w:t>
      </w:r>
      <w:r w:rsidR="00E80249">
        <w:t xml:space="preserve"> between the factors for the Y03 data and the factors for the Y06 data. </w:t>
      </w:r>
    </w:p>
    <w:p w:rsidR="00DC2C77" w:rsidRDefault="00955E82" w:rsidP="008A2DD1">
      <w:pPr>
        <w:pStyle w:val="Heading1"/>
        <w:spacing w:after="240"/>
      </w:pPr>
      <w:r>
        <w:br w:type="page"/>
      </w:r>
      <w:bookmarkStart w:id="51" w:name="_Toc202517426"/>
      <w:r w:rsidR="00DC2C77">
        <w:t>Findings</w:t>
      </w:r>
      <w:bookmarkEnd w:id="51"/>
    </w:p>
    <w:p w:rsidR="006A294F" w:rsidRPr="006A294F" w:rsidRDefault="00195E80" w:rsidP="008A2DD1">
      <w:pPr>
        <w:pStyle w:val="Heading2"/>
        <w:spacing w:before="120"/>
      </w:pPr>
      <w:bookmarkStart w:id="52" w:name="_Toc202517427"/>
      <w:r>
        <w:t>F</w:t>
      </w:r>
      <w:r w:rsidR="006A294F">
        <w:t>actor analysis</w:t>
      </w:r>
      <w:r>
        <w:t xml:space="preserve"> for the initial set of variables</w:t>
      </w:r>
      <w:bookmarkEnd w:id="52"/>
      <w:r>
        <w:t xml:space="preserve"> </w:t>
      </w:r>
    </w:p>
    <w:p w:rsidR="00EB26E4" w:rsidRDefault="00EB26E4" w:rsidP="00EB26E4">
      <w:pPr>
        <w:pStyle w:val="Text"/>
      </w:pPr>
      <w:r w:rsidRPr="008E1C27">
        <w:t xml:space="preserve">Figure </w:t>
      </w:r>
      <w:r w:rsidR="009F29EF">
        <w:t>2</w:t>
      </w:r>
      <w:r w:rsidRPr="008E1C27">
        <w:t xml:space="preserve"> shows the </w:t>
      </w:r>
      <w:proofErr w:type="spellStart"/>
      <w:r w:rsidRPr="008E1C27">
        <w:t>scree</w:t>
      </w:r>
      <w:proofErr w:type="spellEnd"/>
      <w:r w:rsidRPr="008E1C27">
        <w:t xml:space="preserve"> plot for the original </w:t>
      </w:r>
      <w:r w:rsidR="00F60329">
        <w:t xml:space="preserve">exploratory </w:t>
      </w:r>
      <w:r>
        <w:t xml:space="preserve">factor </w:t>
      </w:r>
      <w:r w:rsidRPr="008E1C27">
        <w:t>analysis</w:t>
      </w:r>
      <w:r w:rsidR="009562BD">
        <w:t>, which</w:t>
      </w:r>
      <w:r>
        <w:t xml:space="preserve"> included the variables as discussed in table 5. </w:t>
      </w:r>
      <w:r w:rsidRPr="00E73637">
        <w:t xml:space="preserve">The </w:t>
      </w:r>
      <w:proofErr w:type="spellStart"/>
      <w:r w:rsidRPr="00E73637">
        <w:t>scree</w:t>
      </w:r>
      <w:proofErr w:type="spellEnd"/>
      <w:r w:rsidRPr="00E73637">
        <w:t xml:space="preserve"> plot graphs </w:t>
      </w:r>
      <w:r w:rsidR="00E73637">
        <w:t xml:space="preserve">the </w:t>
      </w:r>
      <w:proofErr w:type="spellStart"/>
      <w:r w:rsidR="00E73637">
        <w:t>eigenvalues</w:t>
      </w:r>
      <w:proofErr w:type="spellEnd"/>
      <w:r w:rsidR="00E73637">
        <w:t xml:space="preserve"> obtained from the factor analysis procedure against the factor number.</w:t>
      </w:r>
    </w:p>
    <w:p w:rsidR="00EB26E4" w:rsidRDefault="00EB26E4" w:rsidP="008A2DD1">
      <w:pPr>
        <w:pStyle w:val="Figuretitle"/>
        <w:spacing w:after="160"/>
      </w:pPr>
      <w:bookmarkStart w:id="53" w:name="_Toc202517498"/>
      <w:r>
        <w:t xml:space="preserve">Figure </w:t>
      </w:r>
      <w:r w:rsidR="002E0E40">
        <w:t>2</w:t>
      </w:r>
      <w:r w:rsidR="008A2DD1">
        <w:tab/>
      </w:r>
      <w:proofErr w:type="spellStart"/>
      <w:r>
        <w:t>Scree</w:t>
      </w:r>
      <w:proofErr w:type="spellEnd"/>
      <w:r>
        <w:t xml:space="preserve"> plot for initial factor analysis</w:t>
      </w:r>
      <w:bookmarkEnd w:id="53"/>
    </w:p>
    <w:p w:rsidR="00EB26E4" w:rsidRDefault="004B7D5C">
      <w:pPr>
        <w:spacing w:before="0" w:line="240" w:lineRule="auto"/>
      </w:pPr>
      <w:r w:rsidRPr="004B7D5C">
        <w:rPr>
          <w:noProof/>
          <w:lang w:eastAsia="en-AU"/>
        </w:rPr>
        <w:drawing>
          <wp:inline distT="0" distB="0" distL="0" distR="0">
            <wp:extent cx="5580380" cy="2968452"/>
            <wp:effectExtent l="19050" t="0" r="20320" b="3348"/>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B26E4" w:rsidRDefault="00EB26E4" w:rsidP="008A2DD1">
      <w:pPr>
        <w:pStyle w:val="Textmorebefore"/>
      </w:pPr>
      <w:r>
        <w:t xml:space="preserve">An examination of the </w:t>
      </w:r>
      <w:proofErr w:type="spellStart"/>
      <w:r>
        <w:t>scree</w:t>
      </w:r>
      <w:proofErr w:type="spellEnd"/>
      <w:r>
        <w:t xml:space="preserve"> plot indicate</w:t>
      </w:r>
      <w:r w:rsidR="00860D7C">
        <w:t>s</w:t>
      </w:r>
      <w:r>
        <w:t xml:space="preserve"> a solution of </w:t>
      </w:r>
      <w:r w:rsidR="009F29EF">
        <w:t>two</w:t>
      </w:r>
      <w:r>
        <w:t xml:space="preserve"> factors</w:t>
      </w:r>
      <w:r w:rsidR="009562BD">
        <w:t>,</w:t>
      </w:r>
      <w:r w:rsidR="009F29EF">
        <w:t xml:space="preserve"> although</w:t>
      </w:r>
      <w:r>
        <w:t xml:space="preserve"> </w:t>
      </w:r>
      <w:r w:rsidR="009F29EF">
        <w:t>t</w:t>
      </w:r>
      <w:r>
        <w:t xml:space="preserve">able 6 shows five </w:t>
      </w:r>
      <w:proofErr w:type="spellStart"/>
      <w:r>
        <w:t>eigenvalues</w:t>
      </w:r>
      <w:proofErr w:type="spellEnd"/>
      <w:r>
        <w:t xml:space="preserve"> greater than 1.</w:t>
      </w:r>
      <w:r w:rsidR="002609FC">
        <w:t xml:space="preserve"> The two-</w:t>
      </w:r>
      <w:r w:rsidR="009F29EF">
        <w:t>factor solution is shown in table 7.</w:t>
      </w:r>
    </w:p>
    <w:p w:rsidR="00EB26E4" w:rsidRPr="00762DD9" w:rsidRDefault="009562BD" w:rsidP="00EB26E4">
      <w:pPr>
        <w:pStyle w:val="tabletitle"/>
      </w:pPr>
      <w:bookmarkStart w:id="54" w:name="_Toc202517489"/>
      <w:r>
        <w:t>Table 6</w:t>
      </w:r>
      <w:r w:rsidR="008A2DD1">
        <w:tab/>
      </w:r>
      <w:proofErr w:type="spellStart"/>
      <w:r w:rsidR="00EB26E4" w:rsidRPr="004F0ABD">
        <w:t>Eigenvalues</w:t>
      </w:r>
      <w:proofErr w:type="spellEnd"/>
      <w:r w:rsidR="00EB26E4" w:rsidRPr="004F0ABD">
        <w:t xml:space="preserve"> and variance</w:t>
      </w:r>
      <w:bookmarkEnd w:id="54"/>
    </w:p>
    <w:tbl>
      <w:tblPr>
        <w:tblW w:w="5670" w:type="dxa"/>
        <w:tblInd w:w="108" w:type="dxa"/>
        <w:tblLayout w:type="fixed"/>
        <w:tblLook w:val="04A0"/>
      </w:tblPr>
      <w:tblGrid>
        <w:gridCol w:w="993"/>
        <w:gridCol w:w="1559"/>
        <w:gridCol w:w="1559"/>
        <w:gridCol w:w="1559"/>
      </w:tblGrid>
      <w:tr w:rsidR="00EB26E4" w:rsidRPr="008A2DD1">
        <w:trPr>
          <w:cantSplit/>
        </w:trPr>
        <w:tc>
          <w:tcPr>
            <w:tcW w:w="993" w:type="dxa"/>
            <w:tcBorders>
              <w:top w:val="single" w:sz="4" w:space="0" w:color="auto"/>
              <w:left w:val="nil"/>
              <w:bottom w:val="single" w:sz="4" w:space="0" w:color="auto"/>
              <w:right w:val="nil"/>
            </w:tcBorders>
            <w:shd w:val="clear" w:color="auto" w:fill="auto"/>
            <w:noWrap/>
          </w:tcPr>
          <w:p w:rsidR="00EB26E4" w:rsidRPr="008A2DD1" w:rsidRDefault="00F212EF" w:rsidP="008A2DD1">
            <w:pPr>
              <w:pStyle w:val="Tablehead1"/>
            </w:pPr>
            <w:r w:rsidRPr="008A2DD1">
              <w:t>Factor number</w:t>
            </w:r>
          </w:p>
        </w:tc>
        <w:tc>
          <w:tcPr>
            <w:tcW w:w="1559" w:type="dxa"/>
            <w:tcBorders>
              <w:top w:val="single" w:sz="4" w:space="0" w:color="auto"/>
              <w:left w:val="nil"/>
              <w:bottom w:val="single" w:sz="4" w:space="0" w:color="auto"/>
              <w:right w:val="nil"/>
            </w:tcBorders>
            <w:shd w:val="clear" w:color="auto" w:fill="auto"/>
            <w:noWrap/>
          </w:tcPr>
          <w:p w:rsidR="00EB26E4" w:rsidRPr="008A2DD1" w:rsidRDefault="00F212EF" w:rsidP="006D1CF3">
            <w:pPr>
              <w:pStyle w:val="Tablehead1"/>
              <w:jc w:val="center"/>
            </w:pPr>
            <w:proofErr w:type="spellStart"/>
            <w:r w:rsidRPr="008A2DD1">
              <w:t>Eigenv</w:t>
            </w:r>
            <w:r w:rsidR="00EB26E4" w:rsidRPr="008A2DD1">
              <w:t>alue</w:t>
            </w:r>
            <w:proofErr w:type="spellEnd"/>
          </w:p>
        </w:tc>
        <w:tc>
          <w:tcPr>
            <w:tcW w:w="1559" w:type="dxa"/>
            <w:tcBorders>
              <w:top w:val="single" w:sz="4" w:space="0" w:color="auto"/>
              <w:left w:val="nil"/>
              <w:bottom w:val="single" w:sz="4" w:space="0" w:color="auto"/>
              <w:right w:val="nil"/>
            </w:tcBorders>
            <w:shd w:val="clear" w:color="auto" w:fill="auto"/>
            <w:noWrap/>
          </w:tcPr>
          <w:p w:rsidR="00EB26E4" w:rsidRPr="008A2DD1" w:rsidRDefault="00EB26E4" w:rsidP="006D1CF3">
            <w:pPr>
              <w:pStyle w:val="Tablehead1"/>
              <w:jc w:val="center"/>
            </w:pPr>
            <w:r w:rsidRPr="008A2DD1">
              <w:t xml:space="preserve">% </w:t>
            </w:r>
            <w:r w:rsidR="008A2DD1">
              <w:t>v</w:t>
            </w:r>
            <w:r w:rsidRPr="008A2DD1">
              <w:t>ar</w:t>
            </w:r>
            <w:r w:rsidR="00F212EF" w:rsidRPr="008A2DD1">
              <w:t>iance</w:t>
            </w:r>
            <w:r w:rsidRPr="008A2DD1">
              <w:t xml:space="preserve"> explained</w:t>
            </w:r>
          </w:p>
        </w:tc>
        <w:tc>
          <w:tcPr>
            <w:tcW w:w="1559" w:type="dxa"/>
            <w:tcBorders>
              <w:top w:val="single" w:sz="4" w:space="0" w:color="auto"/>
              <w:left w:val="nil"/>
              <w:bottom w:val="single" w:sz="4" w:space="0" w:color="auto"/>
              <w:right w:val="nil"/>
            </w:tcBorders>
            <w:shd w:val="clear" w:color="auto" w:fill="auto"/>
            <w:noWrap/>
          </w:tcPr>
          <w:p w:rsidR="00EB26E4" w:rsidRPr="008A2DD1" w:rsidRDefault="00EB26E4" w:rsidP="006D1CF3">
            <w:pPr>
              <w:pStyle w:val="Tablehead1"/>
              <w:jc w:val="center"/>
            </w:pPr>
            <w:r w:rsidRPr="008A2DD1">
              <w:t xml:space="preserve">Cumulative </w:t>
            </w:r>
            <w:r w:rsidR="00C039F6" w:rsidRPr="008A2DD1">
              <w:t>v</w:t>
            </w:r>
            <w:r w:rsidRPr="008A2DD1">
              <w:t>ariance</w:t>
            </w:r>
          </w:p>
        </w:tc>
      </w:tr>
      <w:tr w:rsidR="00EB26E4" w:rsidRPr="008A2DD1">
        <w:trPr>
          <w:cantSplit/>
        </w:trPr>
        <w:tc>
          <w:tcPr>
            <w:tcW w:w="993" w:type="dxa"/>
            <w:tcBorders>
              <w:top w:val="single" w:sz="4" w:space="0" w:color="auto"/>
              <w:left w:val="nil"/>
              <w:bottom w:val="nil"/>
              <w:right w:val="nil"/>
            </w:tcBorders>
            <w:shd w:val="clear" w:color="auto" w:fill="auto"/>
            <w:noWrap/>
          </w:tcPr>
          <w:p w:rsidR="00EB26E4" w:rsidRPr="008A2DD1" w:rsidRDefault="00EB26E4" w:rsidP="008A2DD1">
            <w:pPr>
              <w:pStyle w:val="Tabletext"/>
              <w:numPr>
                <w:ilvl w:val="0"/>
                <w:numId w:val="0"/>
              </w:numPr>
            </w:pPr>
            <w:r w:rsidRPr="008A2DD1">
              <w:t>1</w:t>
            </w:r>
          </w:p>
        </w:tc>
        <w:tc>
          <w:tcPr>
            <w:tcW w:w="1559" w:type="dxa"/>
            <w:tcBorders>
              <w:top w:val="single" w:sz="4" w:space="0" w:color="auto"/>
              <w:left w:val="nil"/>
              <w:bottom w:val="nil"/>
              <w:right w:val="nil"/>
            </w:tcBorders>
            <w:shd w:val="clear" w:color="auto" w:fill="auto"/>
            <w:noWrap/>
          </w:tcPr>
          <w:p w:rsidR="00EB26E4" w:rsidRPr="008A2DD1" w:rsidRDefault="00EB26E4" w:rsidP="006D1CF3">
            <w:pPr>
              <w:pStyle w:val="Tabletext"/>
              <w:numPr>
                <w:ilvl w:val="0"/>
                <w:numId w:val="0"/>
              </w:numPr>
              <w:tabs>
                <w:tab w:val="decimal" w:pos="567"/>
              </w:tabs>
            </w:pPr>
            <w:r w:rsidRPr="008A2DD1">
              <w:t>6.842</w:t>
            </w:r>
          </w:p>
        </w:tc>
        <w:tc>
          <w:tcPr>
            <w:tcW w:w="1559" w:type="dxa"/>
            <w:tcBorders>
              <w:top w:val="single" w:sz="4" w:space="0" w:color="auto"/>
              <w:left w:val="nil"/>
              <w:bottom w:val="nil"/>
              <w:right w:val="nil"/>
            </w:tcBorders>
            <w:shd w:val="clear" w:color="auto" w:fill="auto"/>
            <w:noWrap/>
          </w:tcPr>
          <w:p w:rsidR="00EB26E4" w:rsidRPr="008A2DD1" w:rsidRDefault="00EB26E4" w:rsidP="006D1CF3">
            <w:pPr>
              <w:pStyle w:val="Tabletext"/>
              <w:numPr>
                <w:ilvl w:val="0"/>
                <w:numId w:val="0"/>
              </w:numPr>
              <w:tabs>
                <w:tab w:val="decimal" w:pos="652"/>
              </w:tabs>
            </w:pPr>
            <w:r w:rsidRPr="008A2DD1">
              <w:t>25.34</w:t>
            </w:r>
          </w:p>
        </w:tc>
        <w:tc>
          <w:tcPr>
            <w:tcW w:w="1559" w:type="dxa"/>
            <w:tcBorders>
              <w:top w:val="single" w:sz="4" w:space="0" w:color="auto"/>
              <w:left w:val="nil"/>
              <w:bottom w:val="nil"/>
              <w:right w:val="nil"/>
            </w:tcBorders>
            <w:shd w:val="clear" w:color="auto" w:fill="auto"/>
            <w:noWrap/>
          </w:tcPr>
          <w:p w:rsidR="00EB26E4" w:rsidRPr="008A2DD1" w:rsidRDefault="00EB26E4" w:rsidP="006D1CF3">
            <w:pPr>
              <w:pStyle w:val="Tabletext"/>
              <w:numPr>
                <w:ilvl w:val="0"/>
                <w:numId w:val="0"/>
              </w:numPr>
              <w:tabs>
                <w:tab w:val="decimal" w:pos="652"/>
              </w:tabs>
            </w:pPr>
            <w:r w:rsidRPr="008A2DD1">
              <w:t>25.34</w:t>
            </w:r>
          </w:p>
        </w:tc>
      </w:tr>
      <w:tr w:rsidR="00EB26E4" w:rsidRPr="008A2DD1">
        <w:trPr>
          <w:cantSplit/>
        </w:trPr>
        <w:tc>
          <w:tcPr>
            <w:tcW w:w="993" w:type="dxa"/>
            <w:tcBorders>
              <w:top w:val="nil"/>
              <w:left w:val="nil"/>
              <w:bottom w:val="nil"/>
              <w:right w:val="nil"/>
            </w:tcBorders>
            <w:shd w:val="clear" w:color="auto" w:fill="auto"/>
            <w:noWrap/>
          </w:tcPr>
          <w:p w:rsidR="00EB26E4" w:rsidRPr="008A2DD1" w:rsidRDefault="00EB26E4" w:rsidP="008A2DD1">
            <w:pPr>
              <w:pStyle w:val="Tabletext"/>
              <w:numPr>
                <w:ilvl w:val="0"/>
                <w:numId w:val="0"/>
              </w:numPr>
            </w:pPr>
            <w:r w:rsidRPr="008A2DD1">
              <w:t>2</w:t>
            </w:r>
          </w:p>
        </w:tc>
        <w:tc>
          <w:tcPr>
            <w:tcW w:w="1559" w:type="dxa"/>
            <w:tcBorders>
              <w:top w:val="nil"/>
              <w:left w:val="nil"/>
              <w:bottom w:val="nil"/>
              <w:right w:val="nil"/>
            </w:tcBorders>
            <w:shd w:val="clear" w:color="auto" w:fill="auto"/>
            <w:noWrap/>
          </w:tcPr>
          <w:p w:rsidR="00EB26E4" w:rsidRPr="008A2DD1" w:rsidRDefault="00EB26E4" w:rsidP="006D1CF3">
            <w:pPr>
              <w:pStyle w:val="Tabletext"/>
              <w:numPr>
                <w:ilvl w:val="0"/>
                <w:numId w:val="0"/>
              </w:numPr>
              <w:tabs>
                <w:tab w:val="decimal" w:pos="567"/>
              </w:tabs>
            </w:pPr>
            <w:r w:rsidRPr="008A2DD1">
              <w:t>4.121</w:t>
            </w:r>
          </w:p>
        </w:tc>
        <w:tc>
          <w:tcPr>
            <w:tcW w:w="1559" w:type="dxa"/>
            <w:tcBorders>
              <w:top w:val="nil"/>
              <w:left w:val="nil"/>
              <w:bottom w:val="nil"/>
              <w:right w:val="nil"/>
            </w:tcBorders>
            <w:shd w:val="clear" w:color="auto" w:fill="auto"/>
            <w:noWrap/>
          </w:tcPr>
          <w:p w:rsidR="00EB26E4" w:rsidRPr="008A2DD1" w:rsidRDefault="00EB26E4" w:rsidP="006D1CF3">
            <w:pPr>
              <w:pStyle w:val="Tabletext"/>
              <w:numPr>
                <w:ilvl w:val="0"/>
                <w:numId w:val="0"/>
              </w:numPr>
              <w:tabs>
                <w:tab w:val="decimal" w:pos="652"/>
              </w:tabs>
            </w:pPr>
            <w:r w:rsidRPr="008A2DD1">
              <w:t>15.26</w:t>
            </w:r>
          </w:p>
        </w:tc>
        <w:tc>
          <w:tcPr>
            <w:tcW w:w="1559" w:type="dxa"/>
            <w:tcBorders>
              <w:top w:val="nil"/>
              <w:left w:val="nil"/>
              <w:bottom w:val="nil"/>
              <w:right w:val="nil"/>
            </w:tcBorders>
            <w:shd w:val="clear" w:color="auto" w:fill="auto"/>
            <w:noWrap/>
          </w:tcPr>
          <w:p w:rsidR="00EB26E4" w:rsidRPr="008A2DD1" w:rsidRDefault="00EB26E4" w:rsidP="006D1CF3">
            <w:pPr>
              <w:pStyle w:val="Tabletext"/>
              <w:numPr>
                <w:ilvl w:val="0"/>
                <w:numId w:val="0"/>
              </w:numPr>
              <w:tabs>
                <w:tab w:val="decimal" w:pos="652"/>
              </w:tabs>
            </w:pPr>
            <w:r w:rsidRPr="008A2DD1">
              <w:t>40.60</w:t>
            </w:r>
          </w:p>
        </w:tc>
      </w:tr>
      <w:tr w:rsidR="00EB26E4" w:rsidRPr="008A2DD1">
        <w:trPr>
          <w:cantSplit/>
        </w:trPr>
        <w:tc>
          <w:tcPr>
            <w:tcW w:w="993" w:type="dxa"/>
            <w:tcBorders>
              <w:top w:val="nil"/>
              <w:left w:val="nil"/>
              <w:bottom w:val="nil"/>
              <w:right w:val="nil"/>
            </w:tcBorders>
            <w:shd w:val="clear" w:color="auto" w:fill="auto"/>
            <w:noWrap/>
          </w:tcPr>
          <w:p w:rsidR="00EB26E4" w:rsidRPr="008A2DD1" w:rsidRDefault="00EB26E4" w:rsidP="008A2DD1">
            <w:pPr>
              <w:pStyle w:val="Tabletext"/>
              <w:numPr>
                <w:ilvl w:val="0"/>
                <w:numId w:val="0"/>
              </w:numPr>
            </w:pPr>
            <w:r w:rsidRPr="008A2DD1">
              <w:t>3</w:t>
            </w:r>
          </w:p>
        </w:tc>
        <w:tc>
          <w:tcPr>
            <w:tcW w:w="1559" w:type="dxa"/>
            <w:tcBorders>
              <w:top w:val="nil"/>
              <w:left w:val="nil"/>
              <w:bottom w:val="nil"/>
              <w:right w:val="nil"/>
            </w:tcBorders>
            <w:shd w:val="clear" w:color="auto" w:fill="auto"/>
            <w:noWrap/>
          </w:tcPr>
          <w:p w:rsidR="00EB26E4" w:rsidRPr="008A2DD1" w:rsidRDefault="00EB26E4" w:rsidP="006D1CF3">
            <w:pPr>
              <w:pStyle w:val="Tabletext"/>
              <w:numPr>
                <w:ilvl w:val="0"/>
                <w:numId w:val="0"/>
              </w:numPr>
              <w:tabs>
                <w:tab w:val="decimal" w:pos="567"/>
              </w:tabs>
            </w:pPr>
            <w:r w:rsidRPr="008A2DD1">
              <w:t>1.411</w:t>
            </w:r>
          </w:p>
        </w:tc>
        <w:tc>
          <w:tcPr>
            <w:tcW w:w="1559" w:type="dxa"/>
            <w:tcBorders>
              <w:top w:val="nil"/>
              <w:left w:val="nil"/>
              <w:bottom w:val="nil"/>
              <w:right w:val="nil"/>
            </w:tcBorders>
            <w:shd w:val="clear" w:color="auto" w:fill="auto"/>
            <w:noWrap/>
          </w:tcPr>
          <w:p w:rsidR="00EB26E4" w:rsidRPr="008A2DD1" w:rsidRDefault="00EB26E4" w:rsidP="006D1CF3">
            <w:pPr>
              <w:pStyle w:val="Tabletext"/>
              <w:numPr>
                <w:ilvl w:val="0"/>
                <w:numId w:val="0"/>
              </w:numPr>
              <w:tabs>
                <w:tab w:val="decimal" w:pos="652"/>
              </w:tabs>
            </w:pPr>
            <w:r w:rsidRPr="008A2DD1">
              <w:t>5.23</w:t>
            </w:r>
          </w:p>
        </w:tc>
        <w:tc>
          <w:tcPr>
            <w:tcW w:w="1559" w:type="dxa"/>
            <w:tcBorders>
              <w:top w:val="nil"/>
              <w:left w:val="nil"/>
              <w:bottom w:val="nil"/>
              <w:right w:val="nil"/>
            </w:tcBorders>
            <w:shd w:val="clear" w:color="auto" w:fill="auto"/>
            <w:noWrap/>
          </w:tcPr>
          <w:p w:rsidR="00EB26E4" w:rsidRPr="008A2DD1" w:rsidRDefault="00EB26E4" w:rsidP="006D1CF3">
            <w:pPr>
              <w:pStyle w:val="Tabletext"/>
              <w:numPr>
                <w:ilvl w:val="0"/>
                <w:numId w:val="0"/>
              </w:numPr>
              <w:tabs>
                <w:tab w:val="decimal" w:pos="652"/>
              </w:tabs>
            </w:pPr>
            <w:r w:rsidRPr="008A2DD1">
              <w:t>45.83</w:t>
            </w:r>
          </w:p>
        </w:tc>
      </w:tr>
      <w:tr w:rsidR="00EB26E4" w:rsidRPr="008A2DD1">
        <w:trPr>
          <w:cantSplit/>
        </w:trPr>
        <w:tc>
          <w:tcPr>
            <w:tcW w:w="993" w:type="dxa"/>
            <w:tcBorders>
              <w:top w:val="nil"/>
              <w:left w:val="nil"/>
              <w:right w:val="nil"/>
            </w:tcBorders>
            <w:shd w:val="clear" w:color="auto" w:fill="auto"/>
            <w:noWrap/>
          </w:tcPr>
          <w:p w:rsidR="00EB26E4" w:rsidRPr="008A2DD1" w:rsidRDefault="00EB26E4" w:rsidP="008A2DD1">
            <w:pPr>
              <w:pStyle w:val="Tabletext"/>
              <w:numPr>
                <w:ilvl w:val="0"/>
                <w:numId w:val="0"/>
              </w:numPr>
            </w:pPr>
            <w:r w:rsidRPr="008A2DD1">
              <w:t>4</w:t>
            </w:r>
          </w:p>
        </w:tc>
        <w:tc>
          <w:tcPr>
            <w:tcW w:w="1559" w:type="dxa"/>
            <w:tcBorders>
              <w:top w:val="nil"/>
              <w:left w:val="nil"/>
              <w:right w:val="nil"/>
            </w:tcBorders>
            <w:shd w:val="clear" w:color="auto" w:fill="auto"/>
            <w:noWrap/>
          </w:tcPr>
          <w:p w:rsidR="00EB26E4" w:rsidRPr="008A2DD1" w:rsidRDefault="00EB26E4" w:rsidP="006D1CF3">
            <w:pPr>
              <w:pStyle w:val="Tabletext"/>
              <w:numPr>
                <w:ilvl w:val="0"/>
                <w:numId w:val="0"/>
              </w:numPr>
              <w:tabs>
                <w:tab w:val="decimal" w:pos="567"/>
              </w:tabs>
            </w:pPr>
            <w:r w:rsidRPr="008A2DD1">
              <w:t>1.289</w:t>
            </w:r>
          </w:p>
        </w:tc>
        <w:tc>
          <w:tcPr>
            <w:tcW w:w="1559" w:type="dxa"/>
            <w:tcBorders>
              <w:top w:val="nil"/>
              <w:left w:val="nil"/>
              <w:right w:val="nil"/>
            </w:tcBorders>
            <w:shd w:val="clear" w:color="auto" w:fill="auto"/>
            <w:noWrap/>
          </w:tcPr>
          <w:p w:rsidR="00EB26E4" w:rsidRPr="008A2DD1" w:rsidRDefault="00EB26E4" w:rsidP="006D1CF3">
            <w:pPr>
              <w:pStyle w:val="Tabletext"/>
              <w:numPr>
                <w:ilvl w:val="0"/>
                <w:numId w:val="0"/>
              </w:numPr>
              <w:tabs>
                <w:tab w:val="decimal" w:pos="652"/>
              </w:tabs>
            </w:pPr>
            <w:r w:rsidRPr="008A2DD1">
              <w:t>4.77</w:t>
            </w:r>
          </w:p>
        </w:tc>
        <w:tc>
          <w:tcPr>
            <w:tcW w:w="1559" w:type="dxa"/>
            <w:tcBorders>
              <w:top w:val="nil"/>
              <w:left w:val="nil"/>
              <w:right w:val="nil"/>
            </w:tcBorders>
            <w:shd w:val="clear" w:color="auto" w:fill="auto"/>
            <w:noWrap/>
          </w:tcPr>
          <w:p w:rsidR="00EB26E4" w:rsidRPr="008A2DD1" w:rsidRDefault="00EB26E4" w:rsidP="006D1CF3">
            <w:pPr>
              <w:pStyle w:val="Tabletext"/>
              <w:numPr>
                <w:ilvl w:val="0"/>
                <w:numId w:val="0"/>
              </w:numPr>
              <w:tabs>
                <w:tab w:val="decimal" w:pos="652"/>
              </w:tabs>
            </w:pPr>
            <w:r w:rsidRPr="008A2DD1">
              <w:t>50.60</w:t>
            </w:r>
          </w:p>
        </w:tc>
      </w:tr>
      <w:tr w:rsidR="00EB26E4" w:rsidRPr="008A2DD1">
        <w:trPr>
          <w:cantSplit/>
        </w:trPr>
        <w:tc>
          <w:tcPr>
            <w:tcW w:w="993" w:type="dxa"/>
            <w:tcBorders>
              <w:top w:val="nil"/>
              <w:left w:val="nil"/>
              <w:bottom w:val="single" w:sz="4" w:space="0" w:color="auto"/>
              <w:right w:val="nil"/>
            </w:tcBorders>
            <w:shd w:val="clear" w:color="auto" w:fill="auto"/>
            <w:noWrap/>
          </w:tcPr>
          <w:p w:rsidR="00EB26E4" w:rsidRPr="008A2DD1" w:rsidRDefault="00EB26E4" w:rsidP="008A2DD1">
            <w:pPr>
              <w:pStyle w:val="Tabletext"/>
              <w:numPr>
                <w:ilvl w:val="0"/>
                <w:numId w:val="0"/>
              </w:numPr>
            </w:pPr>
            <w:r w:rsidRPr="008A2DD1">
              <w:t>5</w:t>
            </w:r>
          </w:p>
        </w:tc>
        <w:tc>
          <w:tcPr>
            <w:tcW w:w="1559" w:type="dxa"/>
            <w:tcBorders>
              <w:top w:val="nil"/>
              <w:left w:val="nil"/>
              <w:bottom w:val="single" w:sz="4" w:space="0" w:color="auto"/>
              <w:right w:val="nil"/>
            </w:tcBorders>
            <w:shd w:val="clear" w:color="auto" w:fill="auto"/>
            <w:noWrap/>
          </w:tcPr>
          <w:p w:rsidR="00EB26E4" w:rsidRPr="008A2DD1" w:rsidRDefault="00EB26E4" w:rsidP="006D1CF3">
            <w:pPr>
              <w:pStyle w:val="Tabletext"/>
              <w:numPr>
                <w:ilvl w:val="0"/>
                <w:numId w:val="0"/>
              </w:numPr>
              <w:tabs>
                <w:tab w:val="decimal" w:pos="567"/>
              </w:tabs>
            </w:pPr>
            <w:r w:rsidRPr="008A2DD1">
              <w:t>1.202</w:t>
            </w:r>
          </w:p>
        </w:tc>
        <w:tc>
          <w:tcPr>
            <w:tcW w:w="1559" w:type="dxa"/>
            <w:tcBorders>
              <w:top w:val="nil"/>
              <w:left w:val="nil"/>
              <w:bottom w:val="single" w:sz="4" w:space="0" w:color="auto"/>
              <w:right w:val="nil"/>
            </w:tcBorders>
            <w:shd w:val="clear" w:color="auto" w:fill="auto"/>
            <w:noWrap/>
          </w:tcPr>
          <w:p w:rsidR="00EB26E4" w:rsidRPr="008A2DD1" w:rsidRDefault="00EB26E4" w:rsidP="006D1CF3">
            <w:pPr>
              <w:pStyle w:val="Tabletext"/>
              <w:numPr>
                <w:ilvl w:val="0"/>
                <w:numId w:val="0"/>
              </w:numPr>
              <w:tabs>
                <w:tab w:val="decimal" w:pos="652"/>
              </w:tabs>
            </w:pPr>
            <w:r w:rsidRPr="008A2DD1">
              <w:t>4.45</w:t>
            </w:r>
          </w:p>
        </w:tc>
        <w:tc>
          <w:tcPr>
            <w:tcW w:w="1559" w:type="dxa"/>
            <w:tcBorders>
              <w:top w:val="nil"/>
              <w:left w:val="nil"/>
              <w:bottom w:val="single" w:sz="4" w:space="0" w:color="auto"/>
              <w:right w:val="nil"/>
            </w:tcBorders>
            <w:shd w:val="clear" w:color="auto" w:fill="auto"/>
            <w:noWrap/>
          </w:tcPr>
          <w:p w:rsidR="00EB26E4" w:rsidRPr="008A2DD1" w:rsidRDefault="00EB26E4" w:rsidP="006D1CF3">
            <w:pPr>
              <w:pStyle w:val="Tabletext"/>
              <w:numPr>
                <w:ilvl w:val="0"/>
                <w:numId w:val="0"/>
              </w:numPr>
              <w:tabs>
                <w:tab w:val="decimal" w:pos="652"/>
              </w:tabs>
            </w:pPr>
            <w:r w:rsidRPr="008A2DD1">
              <w:t>55.05</w:t>
            </w:r>
          </w:p>
        </w:tc>
      </w:tr>
    </w:tbl>
    <w:p w:rsidR="00D96F49" w:rsidRDefault="009F276D" w:rsidP="006D1CF3">
      <w:pPr>
        <w:pStyle w:val="Textmorebefore"/>
      </w:pPr>
      <w:r>
        <w:t>The two</w:t>
      </w:r>
      <w:r w:rsidR="00457FAC">
        <w:t xml:space="preserve"> most significant</w:t>
      </w:r>
      <w:r>
        <w:t xml:space="preserve"> factors account for about</w:t>
      </w:r>
      <w:r w:rsidR="00EB26E4">
        <w:t xml:space="preserve"> 4</w:t>
      </w:r>
      <w:r>
        <w:t>1</w:t>
      </w:r>
      <w:r w:rsidR="00EB26E4">
        <w:t>% of the variance in the model</w:t>
      </w:r>
      <w:r w:rsidR="009562BD">
        <w:t>,</w:t>
      </w:r>
      <w:r>
        <w:t xml:space="preserve"> which is quite low</w:t>
      </w:r>
      <w:r w:rsidR="00EB26E4">
        <w:t xml:space="preserve">. </w:t>
      </w:r>
      <w:r>
        <w:t xml:space="preserve">The </w:t>
      </w:r>
      <w:r w:rsidR="00B771CE">
        <w:t xml:space="preserve">standardised </w:t>
      </w:r>
      <w:proofErr w:type="spellStart"/>
      <w:r>
        <w:t>Cronbach</w:t>
      </w:r>
      <w:proofErr w:type="spellEnd"/>
      <w:r>
        <w:t xml:space="preserve"> alphas for the two factors were </w:t>
      </w:r>
      <w:r w:rsidR="00B771CE">
        <w:t>0.79</w:t>
      </w:r>
      <w:r>
        <w:t xml:space="preserve"> and </w:t>
      </w:r>
      <w:r w:rsidR="00B771CE">
        <w:t>0.73</w:t>
      </w:r>
      <w:r>
        <w:t xml:space="preserve"> respectively. </w:t>
      </w:r>
      <w:r w:rsidR="00B771CE">
        <w:t>These are in the acceptable range</w:t>
      </w:r>
      <w:r w:rsidR="009562BD">
        <w:t>,</w:t>
      </w:r>
      <w:r w:rsidR="00B771CE">
        <w:t xml:space="preserve"> although</w:t>
      </w:r>
      <w:r w:rsidR="00860D7C">
        <w:t xml:space="preserve"> they are</w:t>
      </w:r>
      <w:r w:rsidR="00B771CE">
        <w:t xml:space="preserve"> not particularly high.</w:t>
      </w:r>
    </w:p>
    <w:p w:rsidR="005516DE" w:rsidRPr="006D1CF3" w:rsidRDefault="006D1CF3" w:rsidP="006D1CF3">
      <w:pPr>
        <w:pStyle w:val="tabletitle"/>
      </w:pPr>
      <w:r>
        <w:br w:type="page"/>
      </w:r>
      <w:bookmarkStart w:id="55" w:name="_Toc202517490"/>
      <w:r w:rsidR="009562BD">
        <w:t>Table 7</w:t>
      </w:r>
      <w:r>
        <w:tab/>
      </w:r>
      <w:r w:rsidR="00860D7C">
        <w:t>Initial two-</w:t>
      </w:r>
      <w:r w:rsidR="005516DE" w:rsidRPr="004F0ABD">
        <w:t>factor solution</w:t>
      </w:r>
      <w:r w:rsidR="004F0ABD">
        <w:t xml:space="preserve"> for all variables chosen from Y03 cohort, wave 3</w:t>
      </w:r>
      <w:bookmarkEnd w:id="55"/>
    </w:p>
    <w:tbl>
      <w:tblPr>
        <w:tblStyle w:val="TableGrid"/>
        <w:tblW w:w="7230" w:type="dxa"/>
        <w:tblInd w:w="108" w:type="dxa"/>
        <w:tblLayout w:type="fixed"/>
        <w:tblLook w:val="04A0"/>
      </w:tblPr>
      <w:tblGrid>
        <w:gridCol w:w="4111"/>
        <w:gridCol w:w="1559"/>
        <w:gridCol w:w="1560"/>
      </w:tblGrid>
      <w:tr w:rsidR="005516DE" w:rsidRPr="00F92FFF">
        <w:tc>
          <w:tcPr>
            <w:tcW w:w="4111" w:type="dxa"/>
            <w:tcBorders>
              <w:left w:val="nil"/>
              <w:bottom w:val="single" w:sz="4" w:space="0" w:color="000000" w:themeColor="text1"/>
              <w:right w:val="nil"/>
            </w:tcBorders>
            <w:vAlign w:val="bottom"/>
          </w:tcPr>
          <w:p w:rsidR="005516DE" w:rsidRPr="00F92FFF" w:rsidRDefault="005516DE" w:rsidP="00F92FFF">
            <w:pPr>
              <w:pStyle w:val="Tablehead1"/>
            </w:pPr>
            <w:r w:rsidRPr="00F92FFF">
              <w:t>Variable</w:t>
            </w:r>
          </w:p>
        </w:tc>
        <w:tc>
          <w:tcPr>
            <w:tcW w:w="1559" w:type="dxa"/>
            <w:tcBorders>
              <w:left w:val="nil"/>
              <w:bottom w:val="single" w:sz="4" w:space="0" w:color="000000" w:themeColor="text1"/>
              <w:right w:val="nil"/>
            </w:tcBorders>
          </w:tcPr>
          <w:p w:rsidR="005516DE" w:rsidRPr="00F92FFF" w:rsidRDefault="00574D4F" w:rsidP="00F92FFF">
            <w:pPr>
              <w:pStyle w:val="Tablehead1"/>
              <w:jc w:val="center"/>
            </w:pPr>
            <w:r w:rsidRPr="00F92FFF">
              <w:t xml:space="preserve">Factor </w:t>
            </w:r>
            <w:r w:rsidR="005516DE" w:rsidRPr="00F92FFF">
              <w:t>1</w:t>
            </w:r>
          </w:p>
        </w:tc>
        <w:tc>
          <w:tcPr>
            <w:tcW w:w="1560" w:type="dxa"/>
            <w:tcBorders>
              <w:left w:val="nil"/>
              <w:bottom w:val="single" w:sz="4" w:space="0" w:color="000000" w:themeColor="text1"/>
              <w:right w:val="nil"/>
            </w:tcBorders>
          </w:tcPr>
          <w:p w:rsidR="005516DE" w:rsidRPr="00F92FFF" w:rsidRDefault="00574D4F" w:rsidP="00F92FFF">
            <w:pPr>
              <w:pStyle w:val="Tablehead1"/>
              <w:jc w:val="center"/>
            </w:pPr>
            <w:r w:rsidRPr="00F92FFF">
              <w:t xml:space="preserve">Factor </w:t>
            </w:r>
            <w:r w:rsidR="005516DE" w:rsidRPr="00F92FFF">
              <w:t>2</w:t>
            </w:r>
          </w:p>
        </w:tc>
      </w:tr>
      <w:tr w:rsidR="007A5B08">
        <w:tc>
          <w:tcPr>
            <w:tcW w:w="4111" w:type="dxa"/>
            <w:tcBorders>
              <w:left w:val="nil"/>
              <w:bottom w:val="nil"/>
              <w:right w:val="nil"/>
            </w:tcBorders>
            <w:vAlign w:val="bottom"/>
          </w:tcPr>
          <w:p w:rsidR="007A5B08" w:rsidRPr="0021071C" w:rsidRDefault="00860D7C" w:rsidP="002609FC">
            <w:pPr>
              <w:pStyle w:val="Tabletext"/>
              <w:numPr>
                <w:ilvl w:val="0"/>
                <w:numId w:val="0"/>
              </w:numPr>
              <w:tabs>
                <w:tab w:val="left" w:pos="459"/>
              </w:tabs>
              <w:rPr>
                <w:lang w:eastAsia="en-AU"/>
              </w:rPr>
            </w:pPr>
            <w:r>
              <w:rPr>
                <w:lang w:eastAsia="en-AU"/>
              </w:rPr>
              <w:t xml:space="preserve">H12: </w:t>
            </w:r>
            <w:r w:rsidR="002609FC">
              <w:rPr>
                <w:lang w:eastAsia="en-AU"/>
              </w:rPr>
              <w:tab/>
            </w:r>
            <w:r>
              <w:rPr>
                <w:lang w:eastAsia="en-AU"/>
              </w:rPr>
              <w:t>General h</w:t>
            </w:r>
            <w:r w:rsidR="007A5B08" w:rsidRPr="0021071C">
              <w:rPr>
                <w:lang w:eastAsia="en-AU"/>
              </w:rPr>
              <w:t>ealth</w:t>
            </w:r>
          </w:p>
        </w:tc>
        <w:tc>
          <w:tcPr>
            <w:tcW w:w="1559" w:type="dxa"/>
            <w:tcBorders>
              <w:left w:val="nil"/>
              <w:bottom w:val="nil"/>
              <w:right w:val="nil"/>
            </w:tcBorders>
            <w:vAlign w:val="bottom"/>
          </w:tcPr>
          <w:p w:rsidR="007A5B08" w:rsidRDefault="007A5B08" w:rsidP="00F92FFF">
            <w:pPr>
              <w:pStyle w:val="Tabletext"/>
              <w:numPr>
                <w:ilvl w:val="0"/>
                <w:numId w:val="0"/>
              </w:numPr>
              <w:tabs>
                <w:tab w:val="decimal" w:pos="567"/>
              </w:tabs>
            </w:pPr>
            <w:r>
              <w:t>0.35</w:t>
            </w:r>
          </w:p>
        </w:tc>
        <w:tc>
          <w:tcPr>
            <w:tcW w:w="1560" w:type="dxa"/>
            <w:tcBorders>
              <w:left w:val="nil"/>
              <w:bottom w:val="nil"/>
              <w:right w:val="nil"/>
            </w:tcBorders>
            <w:vAlign w:val="bottom"/>
          </w:tcPr>
          <w:p w:rsidR="007A5B08" w:rsidRDefault="007A5B08" w:rsidP="00F92FFF">
            <w:pPr>
              <w:pStyle w:val="Tabletext"/>
              <w:numPr>
                <w:ilvl w:val="0"/>
                <w:numId w:val="0"/>
              </w:numPr>
              <w:tabs>
                <w:tab w:val="decimal" w:pos="567"/>
              </w:tabs>
            </w:pPr>
            <w:r>
              <w:t>0.10</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J2A: </w:t>
            </w:r>
            <w:r w:rsidR="002609FC">
              <w:rPr>
                <w:lang w:eastAsia="en-AU"/>
              </w:rPr>
              <w:tab/>
            </w:r>
            <w:r w:rsidRPr="0021071C">
              <w:rPr>
                <w:lang w:eastAsia="en-AU"/>
              </w:rPr>
              <w:t>Happy with the work you do</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0.62</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0.05</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J2B: </w:t>
            </w:r>
            <w:r w:rsidR="002609FC">
              <w:rPr>
                <w:lang w:eastAsia="en-AU"/>
              </w:rPr>
              <w:tab/>
            </w:r>
            <w:r w:rsidRPr="0021071C">
              <w:rPr>
                <w:lang w:eastAsia="en-AU"/>
              </w:rPr>
              <w:t>What you do in your spare time</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0.67</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0.02</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J2C: </w:t>
            </w:r>
            <w:r w:rsidR="002609FC">
              <w:rPr>
                <w:lang w:eastAsia="en-AU"/>
              </w:rPr>
              <w:tab/>
            </w:r>
            <w:r w:rsidRPr="0021071C">
              <w:rPr>
                <w:lang w:eastAsia="en-AU"/>
              </w:rPr>
              <w:t>How you get on with people</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0.70</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-0.01</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J2D: </w:t>
            </w:r>
            <w:r w:rsidR="002609FC">
              <w:rPr>
                <w:lang w:eastAsia="en-AU"/>
              </w:rPr>
              <w:tab/>
            </w:r>
            <w:r w:rsidRPr="0021071C">
              <w:rPr>
                <w:lang w:eastAsia="en-AU"/>
              </w:rPr>
              <w:t>The money you get each week</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0.46</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0.04</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J2E: </w:t>
            </w:r>
            <w:r w:rsidR="002609FC">
              <w:rPr>
                <w:lang w:eastAsia="en-AU"/>
              </w:rPr>
              <w:tab/>
            </w:r>
            <w:r w:rsidRPr="0021071C">
              <w:rPr>
                <w:lang w:eastAsia="en-AU"/>
              </w:rPr>
              <w:t>Your social life</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0.68</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-0.02</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J2F: </w:t>
            </w:r>
            <w:r w:rsidR="002609FC">
              <w:rPr>
                <w:lang w:eastAsia="en-AU"/>
              </w:rPr>
              <w:tab/>
            </w:r>
            <w:r w:rsidRPr="0021071C">
              <w:rPr>
                <w:lang w:eastAsia="en-AU"/>
              </w:rPr>
              <w:t>Your independence</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0.60</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-0.02</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J2G: </w:t>
            </w:r>
            <w:r w:rsidR="002609FC">
              <w:rPr>
                <w:lang w:eastAsia="en-AU"/>
              </w:rPr>
              <w:tab/>
            </w:r>
            <w:r w:rsidRPr="0021071C">
              <w:rPr>
                <w:lang w:eastAsia="en-AU"/>
              </w:rPr>
              <w:t>Your career prospects</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0.68</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0.05</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J2H: </w:t>
            </w:r>
            <w:r w:rsidR="002609FC">
              <w:rPr>
                <w:lang w:eastAsia="en-AU"/>
              </w:rPr>
              <w:tab/>
            </w:r>
            <w:r w:rsidRPr="0021071C">
              <w:rPr>
                <w:lang w:eastAsia="en-AU"/>
              </w:rPr>
              <w:t>Your future</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0.76</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0.03</w:t>
            </w:r>
          </w:p>
        </w:tc>
      </w:tr>
      <w:tr w:rsidR="007A5B08" w:rsidRPr="00594CBE">
        <w:tc>
          <w:tcPr>
            <w:tcW w:w="4111" w:type="dxa"/>
            <w:tcBorders>
              <w:top w:val="nil"/>
              <w:left w:val="nil"/>
              <w:bottom w:val="nil"/>
              <w:right w:val="nil"/>
            </w:tcBorders>
            <w:vAlign w:val="bottom"/>
          </w:tcPr>
          <w:p w:rsidR="007A5B08" w:rsidRPr="0021071C" w:rsidRDefault="002609FC" w:rsidP="002609FC">
            <w:pPr>
              <w:pStyle w:val="Tabletext"/>
              <w:numPr>
                <w:ilvl w:val="0"/>
                <w:numId w:val="0"/>
              </w:numPr>
              <w:tabs>
                <w:tab w:val="left" w:pos="459"/>
              </w:tabs>
              <w:rPr>
                <w:lang w:eastAsia="en-AU"/>
              </w:rPr>
            </w:pPr>
            <w:r>
              <w:rPr>
                <w:lang w:eastAsia="en-AU"/>
              </w:rPr>
              <w:t xml:space="preserve">J2I: </w:t>
            </w:r>
            <w:r>
              <w:rPr>
                <w:lang w:eastAsia="en-AU"/>
              </w:rPr>
              <w:tab/>
              <w:t>Y</w:t>
            </w:r>
            <w:r w:rsidR="007A5B08" w:rsidRPr="0021071C">
              <w:rPr>
                <w:lang w:eastAsia="en-AU"/>
              </w:rPr>
              <w:t>our life at home</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0.77</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0.04</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J2J: </w:t>
            </w:r>
            <w:r w:rsidR="002609FC">
              <w:rPr>
                <w:lang w:eastAsia="en-AU"/>
              </w:rPr>
              <w:tab/>
            </w:r>
            <w:r w:rsidRPr="0021071C">
              <w:rPr>
                <w:lang w:eastAsia="en-AU"/>
              </w:rPr>
              <w:t>Your standard of living</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0.78</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0.05</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J2K: </w:t>
            </w:r>
            <w:r w:rsidR="002609FC">
              <w:rPr>
                <w:lang w:eastAsia="en-AU"/>
              </w:rPr>
              <w:tab/>
            </w:r>
            <w:r w:rsidRPr="0021071C">
              <w:rPr>
                <w:lang w:eastAsia="en-AU"/>
              </w:rPr>
              <w:t>Where you live</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0.70</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0.05</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J2L: </w:t>
            </w:r>
            <w:r w:rsidR="002609FC">
              <w:rPr>
                <w:lang w:eastAsia="en-AU"/>
              </w:rPr>
              <w:tab/>
            </w:r>
            <w:r w:rsidRPr="0021071C">
              <w:rPr>
                <w:lang w:eastAsia="en-AU"/>
              </w:rPr>
              <w:t>Your life as a whole</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0.84</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0.02</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J4A: </w:t>
            </w:r>
            <w:r w:rsidR="002609FC">
              <w:rPr>
                <w:lang w:eastAsia="en-AU"/>
              </w:rPr>
              <w:tab/>
            </w:r>
            <w:r w:rsidRPr="0021071C">
              <w:rPr>
                <w:lang w:eastAsia="en-AU"/>
              </w:rPr>
              <w:t>Extent suffering from low self-esteem</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0.05</w:t>
            </w:r>
          </w:p>
        </w:tc>
        <w:tc>
          <w:tcPr>
            <w:tcW w:w="1560"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0.66</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J4B: </w:t>
            </w:r>
            <w:r w:rsidR="002609FC">
              <w:rPr>
                <w:lang w:eastAsia="en-AU"/>
              </w:rPr>
              <w:tab/>
            </w:r>
            <w:r w:rsidRPr="0021071C">
              <w:rPr>
                <w:lang w:eastAsia="en-AU"/>
              </w:rPr>
              <w:t>Being unfairly treated by police</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0.05</w:t>
            </w:r>
          </w:p>
        </w:tc>
        <w:tc>
          <w:tcPr>
            <w:tcW w:w="1560"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0.70</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J4C: </w:t>
            </w:r>
            <w:r w:rsidR="002609FC">
              <w:rPr>
                <w:lang w:eastAsia="en-AU"/>
              </w:rPr>
              <w:tab/>
            </w:r>
            <w:r w:rsidRPr="0021071C">
              <w:rPr>
                <w:lang w:eastAsia="en-AU"/>
              </w:rPr>
              <w:t>Being unfairly treated by teachers</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0.05</w:t>
            </w:r>
          </w:p>
        </w:tc>
        <w:tc>
          <w:tcPr>
            <w:tcW w:w="1560"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0.71</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J4D: </w:t>
            </w:r>
            <w:r w:rsidR="002609FC">
              <w:rPr>
                <w:lang w:eastAsia="en-AU"/>
              </w:rPr>
              <w:tab/>
            </w:r>
            <w:r w:rsidRPr="0021071C">
              <w:rPr>
                <w:lang w:eastAsia="en-AU"/>
              </w:rPr>
              <w:t>Being unfairly treated at work</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0.07</w:t>
            </w:r>
          </w:p>
        </w:tc>
        <w:tc>
          <w:tcPr>
            <w:tcW w:w="1560"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0.73</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J4E: </w:t>
            </w:r>
            <w:r w:rsidR="00ED5534">
              <w:rPr>
                <w:lang w:eastAsia="en-AU"/>
              </w:rPr>
              <w:tab/>
            </w:r>
            <w:r w:rsidRPr="0021071C">
              <w:rPr>
                <w:lang w:eastAsia="en-AU"/>
              </w:rPr>
              <w:t>Being pressured by others</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0.01</w:t>
            </w:r>
          </w:p>
        </w:tc>
        <w:tc>
          <w:tcPr>
            <w:tcW w:w="1560"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0.73</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J4F: </w:t>
            </w:r>
            <w:r w:rsidR="00ED5534">
              <w:rPr>
                <w:lang w:eastAsia="en-AU"/>
              </w:rPr>
              <w:tab/>
            </w:r>
            <w:r w:rsidRPr="0021071C">
              <w:rPr>
                <w:lang w:eastAsia="en-AU"/>
              </w:rPr>
              <w:t>Having their property vandalised</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0.03</w:t>
            </w:r>
          </w:p>
        </w:tc>
        <w:tc>
          <w:tcPr>
            <w:tcW w:w="1560"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0.76</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J4G: </w:t>
            </w:r>
            <w:r w:rsidR="00ED5534">
              <w:rPr>
                <w:lang w:eastAsia="en-AU"/>
              </w:rPr>
              <w:tab/>
            </w:r>
            <w:r w:rsidRPr="0021071C">
              <w:rPr>
                <w:lang w:eastAsia="en-AU"/>
              </w:rPr>
              <w:t>Extent of conflict</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0.03</w:t>
            </w:r>
          </w:p>
        </w:tc>
        <w:tc>
          <w:tcPr>
            <w:tcW w:w="1560"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0.75</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J7: </w:t>
            </w:r>
            <w:r w:rsidR="00ED5534">
              <w:rPr>
                <w:lang w:eastAsia="en-AU"/>
              </w:rPr>
              <w:tab/>
            </w:r>
            <w:r w:rsidRPr="0021071C">
              <w:rPr>
                <w:lang w:eastAsia="en-AU"/>
              </w:rPr>
              <w:t>Number of close friends</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-0.18</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-0.05</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J13: </w:t>
            </w:r>
            <w:r w:rsidR="00ED5534">
              <w:rPr>
                <w:lang w:eastAsia="en-AU"/>
              </w:rPr>
              <w:tab/>
            </w:r>
            <w:r w:rsidRPr="0021071C">
              <w:rPr>
                <w:lang w:eastAsia="en-AU"/>
              </w:rPr>
              <w:t>Likelihood of achieving life goals</w:t>
            </w:r>
          </w:p>
        </w:tc>
        <w:tc>
          <w:tcPr>
            <w:tcW w:w="1559" w:type="dxa"/>
            <w:tcBorders>
              <w:top w:val="nil"/>
              <w:left w:val="nil"/>
              <w:bottom w:val="nil"/>
              <w:right w:val="nil"/>
            </w:tcBorders>
            <w:vAlign w:val="bottom"/>
          </w:tcPr>
          <w:p w:rsidR="007A5B08" w:rsidRPr="007A5B08" w:rsidRDefault="007A5B08" w:rsidP="00F92FFF">
            <w:pPr>
              <w:pStyle w:val="Tabletext"/>
              <w:numPr>
                <w:ilvl w:val="0"/>
                <w:numId w:val="0"/>
              </w:numPr>
              <w:tabs>
                <w:tab w:val="decimal" w:pos="567"/>
              </w:tabs>
              <w:rPr>
                <w:b/>
              </w:rPr>
            </w:pPr>
            <w:r w:rsidRPr="007A5B08">
              <w:rPr>
                <w:b/>
              </w:rPr>
              <w:t>0.42</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-0.01</w:t>
            </w:r>
          </w:p>
        </w:tc>
      </w:tr>
      <w:tr w:rsidR="007A5B08" w:rsidRPr="00594CBE">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J14: </w:t>
            </w:r>
            <w:r w:rsidR="00ED5534">
              <w:rPr>
                <w:lang w:eastAsia="en-AU"/>
              </w:rPr>
              <w:tab/>
            </w:r>
            <w:r w:rsidRPr="0021071C">
              <w:rPr>
                <w:lang w:eastAsia="en-AU"/>
              </w:rPr>
              <w:t>Feeling of safety walking alone after dark</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0.20</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0.13</w:t>
            </w:r>
          </w:p>
        </w:tc>
      </w:tr>
      <w:tr w:rsidR="007A5B08">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J15: </w:t>
            </w:r>
            <w:r w:rsidR="00ED5534">
              <w:rPr>
                <w:lang w:eastAsia="en-AU"/>
              </w:rPr>
              <w:tab/>
            </w:r>
            <w:r w:rsidRPr="0021071C">
              <w:rPr>
                <w:lang w:eastAsia="en-AU"/>
              </w:rPr>
              <w:t>Likelihood of lost property being returned</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0.25</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0.08</w:t>
            </w:r>
          </w:p>
        </w:tc>
      </w:tr>
      <w:tr w:rsidR="007A5B08">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J16: </w:t>
            </w:r>
            <w:r w:rsidR="00ED5534">
              <w:rPr>
                <w:lang w:eastAsia="en-AU"/>
              </w:rPr>
              <w:tab/>
            </w:r>
            <w:r w:rsidRPr="0021071C">
              <w:rPr>
                <w:lang w:eastAsia="en-AU"/>
              </w:rPr>
              <w:t>Likelihood of expressing different opinions</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0.11</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0.01</w:t>
            </w:r>
          </w:p>
        </w:tc>
      </w:tr>
      <w:tr w:rsidR="007A5B08">
        <w:tc>
          <w:tcPr>
            <w:tcW w:w="4111" w:type="dxa"/>
            <w:tcBorders>
              <w:top w:val="nil"/>
              <w:left w:val="nil"/>
              <w:bottom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J17: </w:t>
            </w:r>
            <w:r w:rsidR="00ED5534">
              <w:rPr>
                <w:lang w:eastAsia="en-AU"/>
              </w:rPr>
              <w:tab/>
            </w:r>
            <w:r w:rsidRPr="0021071C">
              <w:rPr>
                <w:lang w:eastAsia="en-AU"/>
              </w:rPr>
              <w:t>Expectation of fair treatment from police</w:t>
            </w:r>
          </w:p>
        </w:tc>
        <w:tc>
          <w:tcPr>
            <w:tcW w:w="1559"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0.23</w:t>
            </w:r>
          </w:p>
        </w:tc>
        <w:tc>
          <w:tcPr>
            <w:tcW w:w="1560" w:type="dxa"/>
            <w:tcBorders>
              <w:top w:val="nil"/>
              <w:left w:val="nil"/>
              <w:bottom w:val="nil"/>
              <w:right w:val="nil"/>
            </w:tcBorders>
            <w:vAlign w:val="bottom"/>
          </w:tcPr>
          <w:p w:rsidR="007A5B08" w:rsidRDefault="007A5B08" w:rsidP="00F92FFF">
            <w:pPr>
              <w:pStyle w:val="Tabletext"/>
              <w:numPr>
                <w:ilvl w:val="0"/>
                <w:numId w:val="0"/>
              </w:numPr>
              <w:tabs>
                <w:tab w:val="decimal" w:pos="567"/>
              </w:tabs>
            </w:pPr>
            <w:r>
              <w:t>0.17</w:t>
            </w:r>
          </w:p>
        </w:tc>
      </w:tr>
      <w:tr w:rsidR="007A5B08">
        <w:tc>
          <w:tcPr>
            <w:tcW w:w="4111" w:type="dxa"/>
            <w:tcBorders>
              <w:top w:val="nil"/>
              <w:left w:val="nil"/>
              <w:right w:val="nil"/>
            </w:tcBorders>
            <w:vAlign w:val="bottom"/>
          </w:tcPr>
          <w:p w:rsidR="007A5B08" w:rsidRPr="0021071C" w:rsidRDefault="007A5B08" w:rsidP="002609FC">
            <w:pPr>
              <w:pStyle w:val="Tabletext"/>
              <w:numPr>
                <w:ilvl w:val="0"/>
                <w:numId w:val="0"/>
              </w:numPr>
              <w:tabs>
                <w:tab w:val="left" w:pos="459"/>
              </w:tabs>
              <w:rPr>
                <w:lang w:eastAsia="en-AU"/>
              </w:rPr>
            </w:pPr>
            <w:r w:rsidRPr="0021071C">
              <w:rPr>
                <w:lang w:eastAsia="en-AU"/>
              </w:rPr>
              <w:t xml:space="preserve">J18: </w:t>
            </w:r>
            <w:r w:rsidR="00ED5534">
              <w:rPr>
                <w:lang w:eastAsia="en-AU"/>
              </w:rPr>
              <w:tab/>
            </w:r>
            <w:r w:rsidRPr="0021071C">
              <w:rPr>
                <w:lang w:eastAsia="en-AU"/>
              </w:rPr>
              <w:t>Trustworthiness of Australians</w:t>
            </w:r>
          </w:p>
        </w:tc>
        <w:tc>
          <w:tcPr>
            <w:tcW w:w="1559" w:type="dxa"/>
            <w:tcBorders>
              <w:top w:val="nil"/>
              <w:left w:val="nil"/>
              <w:right w:val="nil"/>
            </w:tcBorders>
            <w:vAlign w:val="bottom"/>
          </w:tcPr>
          <w:p w:rsidR="007A5B08" w:rsidRDefault="007A5B08" w:rsidP="00F92FFF">
            <w:pPr>
              <w:pStyle w:val="Tabletext"/>
              <w:numPr>
                <w:ilvl w:val="0"/>
                <w:numId w:val="0"/>
              </w:numPr>
              <w:tabs>
                <w:tab w:val="decimal" w:pos="567"/>
              </w:tabs>
            </w:pPr>
            <w:r>
              <w:t>0.17</w:t>
            </w:r>
          </w:p>
        </w:tc>
        <w:tc>
          <w:tcPr>
            <w:tcW w:w="1560" w:type="dxa"/>
            <w:tcBorders>
              <w:top w:val="nil"/>
              <w:left w:val="nil"/>
              <w:right w:val="nil"/>
            </w:tcBorders>
            <w:vAlign w:val="bottom"/>
          </w:tcPr>
          <w:p w:rsidR="007A5B08" w:rsidRDefault="007A5B08" w:rsidP="00F92FFF">
            <w:pPr>
              <w:pStyle w:val="Tabletext"/>
              <w:numPr>
                <w:ilvl w:val="0"/>
                <w:numId w:val="0"/>
              </w:numPr>
              <w:tabs>
                <w:tab w:val="decimal" w:pos="567"/>
              </w:tabs>
            </w:pPr>
            <w:r>
              <w:t>0.14</w:t>
            </w:r>
          </w:p>
        </w:tc>
      </w:tr>
    </w:tbl>
    <w:p w:rsidR="007A5B08" w:rsidRDefault="007A5B08" w:rsidP="007A5B08">
      <w:pPr>
        <w:pStyle w:val="Source"/>
      </w:pPr>
      <w:r w:rsidRPr="0028136C">
        <w:t>Note:</w:t>
      </w:r>
      <w:r w:rsidR="00F92FFF">
        <w:tab/>
      </w:r>
      <w:r w:rsidRPr="0028136C">
        <w:t>Loadings &gt;=0.40 on a factor are bolded</w:t>
      </w:r>
      <w:r w:rsidR="008A24B5">
        <w:t>.</w:t>
      </w:r>
      <w:r w:rsidR="0028136C">
        <w:rPr>
          <w:rStyle w:val="FootnoteReference"/>
        </w:rPr>
        <w:footnoteReference w:id="5"/>
      </w:r>
    </w:p>
    <w:p w:rsidR="00A907CF" w:rsidRDefault="00BD4EBB" w:rsidP="00F92FFF">
      <w:pPr>
        <w:pStyle w:val="Textmorebefore"/>
      </w:pPr>
      <w:r w:rsidRPr="00BD4EBB">
        <w:t>Th</w:t>
      </w:r>
      <w:r>
        <w:t>e</w:t>
      </w:r>
      <w:r w:rsidRPr="00BD4EBB">
        <w:t xml:space="preserve"> </w:t>
      </w:r>
      <w:r>
        <w:t xml:space="preserve">table indicates that the </w:t>
      </w:r>
      <w:r w:rsidRPr="00BD4EBB">
        <w:t xml:space="preserve">factor structure </w:t>
      </w:r>
      <w:r>
        <w:t xml:space="preserve">falls out according </w:t>
      </w:r>
      <w:r w:rsidR="00A907CF">
        <w:t xml:space="preserve">to </w:t>
      </w:r>
      <w:r>
        <w:t>two</w:t>
      </w:r>
      <w:r w:rsidR="00A907CF">
        <w:t xml:space="preserve"> main question categories. The first factor refers</w:t>
      </w:r>
      <w:r w:rsidR="00457FAC">
        <w:t xml:space="preserve"> primarily</w:t>
      </w:r>
      <w:r w:rsidR="00A907CF">
        <w:t xml:space="preserve"> to the happiness/satisfaction bank of questions and the other to the problems bank of questions. The other questions included in the initial analysis </w:t>
      </w:r>
      <w:r w:rsidR="00457FAC">
        <w:t xml:space="preserve">do not </w:t>
      </w:r>
      <w:r w:rsidR="00A907CF">
        <w:t>load onto either factor</w:t>
      </w:r>
      <w:r w:rsidR="008A24B5">
        <w:t>,</w:t>
      </w:r>
      <w:r w:rsidR="00A907CF">
        <w:t xml:space="preserve"> so can be discarded. </w:t>
      </w:r>
    </w:p>
    <w:p w:rsidR="000C0DED" w:rsidRDefault="00A907CF" w:rsidP="00BD4EBB">
      <w:pPr>
        <w:pStyle w:val="Text"/>
      </w:pPr>
      <w:r>
        <w:t>The factor structure is problematic because there appears to be a response effect inherent in the structure. That is</w:t>
      </w:r>
      <w:r w:rsidR="001A1A27">
        <w:t>,</w:t>
      </w:r>
      <w:r w:rsidR="008A24B5">
        <w:t xml:space="preserve"> the variables are loading on</w:t>
      </w:r>
      <w:r>
        <w:t>to specific question groups</w:t>
      </w:r>
      <w:r w:rsidR="000C0DED">
        <w:t>, namely</w:t>
      </w:r>
      <w:r w:rsidR="008A24B5">
        <w:t>,</w:t>
      </w:r>
      <w:r w:rsidR="000C0DED">
        <w:t xml:space="preserve"> </w:t>
      </w:r>
      <w:r w:rsidR="00DE332F">
        <w:t xml:space="preserve">questions relating to </w:t>
      </w:r>
      <w:r w:rsidR="000C0DED">
        <w:t>happiness/satisfaction and</w:t>
      </w:r>
      <w:r w:rsidR="00DE332F">
        <w:t xml:space="preserve"> questions relating to</w:t>
      </w:r>
      <w:r w:rsidR="000C0DED">
        <w:t xml:space="preserve"> problems</w:t>
      </w:r>
      <w:r>
        <w:t>.</w:t>
      </w:r>
      <w:r w:rsidR="000C0DED">
        <w:t xml:space="preserve"> This particular structure also does not accord with what was found in the previous section on dimensions of wellbeing.</w:t>
      </w:r>
    </w:p>
    <w:p w:rsidR="009F276D" w:rsidRDefault="00AF3898" w:rsidP="00BD4EBB">
      <w:pPr>
        <w:pStyle w:val="Text"/>
      </w:pPr>
      <w:r>
        <w:t>On reflection, the problem questions</w:t>
      </w:r>
      <w:r w:rsidR="000C0DED">
        <w:t>, apart from the one on low self-esteem</w:t>
      </w:r>
      <w:r w:rsidR="00DE332F">
        <w:t>,</w:t>
      </w:r>
      <w:r>
        <w:t xml:space="preserve"> may be influencing factors on wellbeing rather than</w:t>
      </w:r>
      <w:r w:rsidR="00DE332F">
        <w:t xml:space="preserve"> factors</w:t>
      </w:r>
      <w:r>
        <w:t xml:space="preserve"> intrinsic to wellbeing. </w:t>
      </w:r>
      <w:r w:rsidR="000C0DED">
        <w:t xml:space="preserve">It seems reasonable to argue that being unfairly treated at school, at work or by police </w:t>
      </w:r>
      <w:r w:rsidR="001A1A27">
        <w:t xml:space="preserve">is an influence on </w:t>
      </w:r>
      <w:r w:rsidR="000C0DED">
        <w:t>one</w:t>
      </w:r>
      <w:r w:rsidR="009F29EF">
        <w:t>’</w:t>
      </w:r>
      <w:r w:rsidR="000C0DED">
        <w:t>s wellbeing rather than intrinsic to it.</w:t>
      </w:r>
      <w:r w:rsidR="00BD4EBB" w:rsidRPr="00BD4EBB">
        <w:t xml:space="preserve"> </w:t>
      </w:r>
      <w:r w:rsidR="000C0DED">
        <w:t>The happiness/satisfaction variables on the other hand seem more intrinsic to wellbeing.</w:t>
      </w:r>
      <w:r w:rsidR="000955FD">
        <w:t xml:space="preserve"> </w:t>
      </w:r>
    </w:p>
    <w:p w:rsidR="000C0DED" w:rsidRDefault="006067F6" w:rsidP="00BD4EBB">
      <w:pPr>
        <w:pStyle w:val="Text"/>
      </w:pPr>
      <w:r>
        <w:t>Given these issues, we decided to analyse the happiness/satisfaction question</w:t>
      </w:r>
      <w:r w:rsidR="00E523DA">
        <w:t>s</w:t>
      </w:r>
      <w:r>
        <w:t xml:space="preserve"> on their own. The other advantage of taking this approach is that the happiness/satisfaction questions are replicated across waves and cohorts</w:t>
      </w:r>
      <w:r w:rsidR="008A24B5">
        <w:t>,</w:t>
      </w:r>
      <w:r>
        <w:t xml:space="preserve"> </w:t>
      </w:r>
      <w:r w:rsidR="00B771CE">
        <w:t>meaning that results can be compared over time</w:t>
      </w:r>
      <w:r w:rsidR="008A24B5">
        <w:t>,</w:t>
      </w:r>
      <w:r w:rsidR="00B771CE">
        <w:t xml:space="preserve"> </w:t>
      </w:r>
      <w:r>
        <w:t xml:space="preserve">which would add to the analytical value of the factor structure. </w:t>
      </w:r>
    </w:p>
    <w:p w:rsidR="00EB26E4" w:rsidRDefault="00040FFA" w:rsidP="00AA289C">
      <w:pPr>
        <w:pStyle w:val="Text"/>
      </w:pPr>
      <w:r>
        <w:t xml:space="preserve">Exploratory factor analysis </w:t>
      </w:r>
      <w:r w:rsidR="00EB26E4">
        <w:t xml:space="preserve">for the </w:t>
      </w:r>
      <w:r>
        <w:t xml:space="preserve">satisfaction/wellbeing questions </w:t>
      </w:r>
      <w:r w:rsidR="00EB26E4">
        <w:t>show</w:t>
      </w:r>
      <w:r w:rsidR="00CA1451">
        <w:t>s</w:t>
      </w:r>
      <w:r w:rsidR="00EB26E4">
        <w:t xml:space="preserve"> two </w:t>
      </w:r>
      <w:proofErr w:type="spellStart"/>
      <w:r w:rsidR="00EB26E4">
        <w:t>eigenvalues</w:t>
      </w:r>
      <w:proofErr w:type="spellEnd"/>
      <w:r w:rsidR="00EB26E4">
        <w:t xml:space="preserve"> with a value of greater than 1 accounting for </w:t>
      </w:r>
      <w:r w:rsidR="00E6200B">
        <w:t>60</w:t>
      </w:r>
      <w:r w:rsidR="00EB26E4">
        <w:t>% of the variance in the model.</w:t>
      </w:r>
      <w:r w:rsidR="000955FD">
        <w:t xml:space="preserve"> </w:t>
      </w:r>
    </w:p>
    <w:p w:rsidR="00EB26E4" w:rsidRPr="00F93E49" w:rsidRDefault="00EB26E4" w:rsidP="00AA289C">
      <w:pPr>
        <w:pStyle w:val="tabletitle"/>
      </w:pPr>
      <w:bookmarkStart w:id="56" w:name="_Toc202517491"/>
      <w:r w:rsidRPr="00F93E49">
        <w:t xml:space="preserve">Table </w:t>
      </w:r>
      <w:r w:rsidR="004F0ABD">
        <w:t>8</w:t>
      </w:r>
      <w:r w:rsidR="00F92FFF">
        <w:tab/>
      </w:r>
      <w:proofErr w:type="spellStart"/>
      <w:r w:rsidRPr="00F93E49">
        <w:t>Eigenvalues</w:t>
      </w:r>
      <w:proofErr w:type="spellEnd"/>
      <w:r w:rsidRPr="00F93E49">
        <w:t xml:space="preserve"> for the satisfaction/happiness questions</w:t>
      </w:r>
      <w:r w:rsidR="007F25DD">
        <w:t>,</w:t>
      </w:r>
      <w:r w:rsidR="004F0ABD">
        <w:t xml:space="preserve"> Y03 cohort, wave 3</w:t>
      </w:r>
      <w:bookmarkEnd w:id="56"/>
    </w:p>
    <w:tbl>
      <w:tblPr>
        <w:tblW w:w="56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93"/>
        <w:gridCol w:w="1559"/>
        <w:gridCol w:w="1559"/>
        <w:gridCol w:w="1559"/>
      </w:tblGrid>
      <w:tr w:rsidR="00EB26E4" w:rsidRPr="00F92FFF">
        <w:tc>
          <w:tcPr>
            <w:tcW w:w="993" w:type="dxa"/>
            <w:tcBorders>
              <w:left w:val="nil"/>
              <w:bottom w:val="single" w:sz="6" w:space="0" w:color="auto"/>
              <w:right w:val="nil"/>
            </w:tcBorders>
            <w:shd w:val="clear" w:color="auto" w:fill="auto"/>
            <w:noWrap/>
          </w:tcPr>
          <w:p w:rsidR="00EB26E4" w:rsidRPr="00F92FFF" w:rsidRDefault="00F212EF" w:rsidP="00F92FFF">
            <w:pPr>
              <w:pStyle w:val="Tablehead1"/>
            </w:pPr>
            <w:r w:rsidRPr="00F92FFF">
              <w:t>Factor number</w:t>
            </w:r>
          </w:p>
        </w:tc>
        <w:tc>
          <w:tcPr>
            <w:tcW w:w="1559" w:type="dxa"/>
            <w:tcBorders>
              <w:left w:val="nil"/>
              <w:bottom w:val="single" w:sz="6" w:space="0" w:color="auto"/>
              <w:right w:val="nil"/>
            </w:tcBorders>
            <w:shd w:val="clear" w:color="auto" w:fill="auto"/>
            <w:noWrap/>
          </w:tcPr>
          <w:p w:rsidR="00EB26E4" w:rsidRPr="00F92FFF" w:rsidRDefault="00F212EF" w:rsidP="00F92FFF">
            <w:pPr>
              <w:pStyle w:val="Tablehead1"/>
              <w:jc w:val="center"/>
            </w:pPr>
            <w:proofErr w:type="spellStart"/>
            <w:r w:rsidRPr="00F92FFF">
              <w:t>Eigenv</w:t>
            </w:r>
            <w:r w:rsidR="00EB26E4" w:rsidRPr="00F92FFF">
              <w:t>alue</w:t>
            </w:r>
            <w:proofErr w:type="spellEnd"/>
          </w:p>
        </w:tc>
        <w:tc>
          <w:tcPr>
            <w:tcW w:w="1559" w:type="dxa"/>
            <w:tcBorders>
              <w:left w:val="nil"/>
              <w:bottom w:val="single" w:sz="6" w:space="0" w:color="auto"/>
              <w:right w:val="nil"/>
            </w:tcBorders>
            <w:shd w:val="clear" w:color="auto" w:fill="auto"/>
            <w:noWrap/>
          </w:tcPr>
          <w:p w:rsidR="00EB26E4" w:rsidRPr="00F92FFF" w:rsidRDefault="00EB26E4" w:rsidP="00F92FFF">
            <w:pPr>
              <w:pStyle w:val="Tablehead1"/>
              <w:jc w:val="center"/>
            </w:pPr>
            <w:r w:rsidRPr="00F92FFF">
              <w:t>%</w:t>
            </w:r>
            <w:r w:rsidR="00955E82" w:rsidRPr="00F92FFF">
              <w:t xml:space="preserve"> </w:t>
            </w:r>
            <w:r w:rsidR="00F92FFF" w:rsidRPr="00F92FFF">
              <w:t>v</w:t>
            </w:r>
            <w:r w:rsidRPr="00F92FFF">
              <w:t>a</w:t>
            </w:r>
            <w:r w:rsidR="00F212EF" w:rsidRPr="00F92FFF">
              <w:t>riance</w:t>
            </w:r>
            <w:r w:rsidR="00C039F6" w:rsidRPr="00F92FFF">
              <w:t xml:space="preserve"> explained</w:t>
            </w:r>
          </w:p>
        </w:tc>
        <w:tc>
          <w:tcPr>
            <w:tcW w:w="1559" w:type="dxa"/>
            <w:tcBorders>
              <w:left w:val="nil"/>
              <w:bottom w:val="single" w:sz="6" w:space="0" w:color="auto"/>
              <w:right w:val="nil"/>
            </w:tcBorders>
            <w:shd w:val="clear" w:color="auto" w:fill="auto"/>
            <w:noWrap/>
          </w:tcPr>
          <w:p w:rsidR="00EB26E4" w:rsidRPr="00F92FFF" w:rsidRDefault="00F212EF" w:rsidP="00F92FFF">
            <w:pPr>
              <w:pStyle w:val="Tablehead1"/>
              <w:jc w:val="center"/>
            </w:pPr>
            <w:r w:rsidRPr="00F92FFF">
              <w:t>Cumulative</w:t>
            </w:r>
            <w:r w:rsidR="00EB26E4" w:rsidRPr="00F92FFF">
              <w:t xml:space="preserve"> variance</w:t>
            </w:r>
          </w:p>
        </w:tc>
      </w:tr>
      <w:tr w:rsidR="00E6200B" w:rsidRPr="00F92FFF">
        <w:tc>
          <w:tcPr>
            <w:tcW w:w="993" w:type="dxa"/>
            <w:tcBorders>
              <w:left w:val="nil"/>
              <w:bottom w:val="nil"/>
              <w:right w:val="nil"/>
            </w:tcBorders>
            <w:shd w:val="clear" w:color="auto" w:fill="auto"/>
            <w:noWrap/>
          </w:tcPr>
          <w:p w:rsidR="00E6200B" w:rsidRPr="00F92FFF" w:rsidRDefault="00E6200B" w:rsidP="00F92FFF">
            <w:pPr>
              <w:pStyle w:val="Tabletext"/>
              <w:numPr>
                <w:ilvl w:val="0"/>
                <w:numId w:val="0"/>
              </w:numPr>
            </w:pPr>
            <w:r w:rsidRPr="00F92FFF">
              <w:t>1</w:t>
            </w:r>
          </w:p>
        </w:tc>
        <w:tc>
          <w:tcPr>
            <w:tcW w:w="1559" w:type="dxa"/>
            <w:tcBorders>
              <w:left w:val="nil"/>
              <w:bottom w:val="nil"/>
              <w:right w:val="nil"/>
            </w:tcBorders>
            <w:shd w:val="clear" w:color="auto" w:fill="auto"/>
            <w:noWrap/>
          </w:tcPr>
          <w:p w:rsidR="00E6200B" w:rsidRPr="00F92FFF" w:rsidRDefault="00E6200B" w:rsidP="00F92FFF">
            <w:pPr>
              <w:pStyle w:val="Tabletext"/>
              <w:numPr>
                <w:ilvl w:val="0"/>
                <w:numId w:val="0"/>
              </w:numPr>
              <w:tabs>
                <w:tab w:val="decimal" w:pos="624"/>
              </w:tabs>
            </w:pPr>
            <w:r w:rsidRPr="00F92FFF">
              <w:t>6.17</w:t>
            </w:r>
          </w:p>
        </w:tc>
        <w:tc>
          <w:tcPr>
            <w:tcW w:w="1559" w:type="dxa"/>
            <w:tcBorders>
              <w:left w:val="nil"/>
              <w:bottom w:val="nil"/>
              <w:right w:val="nil"/>
            </w:tcBorders>
            <w:shd w:val="clear" w:color="auto" w:fill="auto"/>
            <w:noWrap/>
          </w:tcPr>
          <w:p w:rsidR="00E6200B" w:rsidRPr="00F92FFF" w:rsidRDefault="00E6200B" w:rsidP="00F92FFF">
            <w:pPr>
              <w:pStyle w:val="Tabletext"/>
              <w:numPr>
                <w:ilvl w:val="0"/>
                <w:numId w:val="0"/>
              </w:numPr>
              <w:tabs>
                <w:tab w:val="decimal" w:pos="680"/>
              </w:tabs>
            </w:pPr>
            <w:r w:rsidRPr="00F92FFF">
              <w:t>51.44</w:t>
            </w:r>
          </w:p>
        </w:tc>
        <w:tc>
          <w:tcPr>
            <w:tcW w:w="1559" w:type="dxa"/>
            <w:tcBorders>
              <w:left w:val="nil"/>
              <w:bottom w:val="nil"/>
              <w:right w:val="nil"/>
            </w:tcBorders>
            <w:shd w:val="clear" w:color="auto" w:fill="auto"/>
            <w:noWrap/>
          </w:tcPr>
          <w:p w:rsidR="00E6200B" w:rsidRPr="00F92FFF" w:rsidRDefault="00E6200B" w:rsidP="00F92FFF">
            <w:pPr>
              <w:pStyle w:val="Tabletext"/>
              <w:numPr>
                <w:ilvl w:val="0"/>
                <w:numId w:val="0"/>
              </w:numPr>
              <w:tabs>
                <w:tab w:val="decimal" w:pos="680"/>
              </w:tabs>
            </w:pPr>
            <w:r w:rsidRPr="00F92FFF">
              <w:t>51.44</w:t>
            </w:r>
          </w:p>
        </w:tc>
      </w:tr>
      <w:tr w:rsidR="00E6200B" w:rsidRPr="00F92FFF">
        <w:tc>
          <w:tcPr>
            <w:tcW w:w="993" w:type="dxa"/>
            <w:tcBorders>
              <w:top w:val="nil"/>
              <w:left w:val="nil"/>
              <w:bottom w:val="nil"/>
              <w:right w:val="nil"/>
            </w:tcBorders>
            <w:shd w:val="clear" w:color="auto" w:fill="auto"/>
            <w:noWrap/>
          </w:tcPr>
          <w:p w:rsidR="00E6200B" w:rsidRPr="00F92FFF" w:rsidRDefault="00E6200B" w:rsidP="00F92FFF">
            <w:pPr>
              <w:pStyle w:val="Tabletext"/>
              <w:numPr>
                <w:ilvl w:val="0"/>
                <w:numId w:val="0"/>
              </w:numPr>
            </w:pPr>
            <w:r w:rsidRPr="00F92FFF">
              <w:t>2</w:t>
            </w:r>
          </w:p>
        </w:tc>
        <w:tc>
          <w:tcPr>
            <w:tcW w:w="1559" w:type="dxa"/>
            <w:tcBorders>
              <w:top w:val="nil"/>
              <w:left w:val="nil"/>
              <w:bottom w:val="nil"/>
              <w:right w:val="nil"/>
            </w:tcBorders>
            <w:shd w:val="clear" w:color="auto" w:fill="auto"/>
            <w:noWrap/>
          </w:tcPr>
          <w:p w:rsidR="00E6200B" w:rsidRPr="00F92FFF" w:rsidRDefault="00E6200B" w:rsidP="00F92FFF">
            <w:pPr>
              <w:pStyle w:val="Tabletext"/>
              <w:numPr>
                <w:ilvl w:val="0"/>
                <w:numId w:val="0"/>
              </w:numPr>
              <w:tabs>
                <w:tab w:val="decimal" w:pos="624"/>
              </w:tabs>
            </w:pPr>
            <w:r w:rsidRPr="00F92FFF">
              <w:t>1.04</w:t>
            </w:r>
          </w:p>
        </w:tc>
        <w:tc>
          <w:tcPr>
            <w:tcW w:w="1559" w:type="dxa"/>
            <w:tcBorders>
              <w:top w:val="nil"/>
              <w:left w:val="nil"/>
              <w:bottom w:val="nil"/>
              <w:right w:val="nil"/>
            </w:tcBorders>
            <w:shd w:val="clear" w:color="auto" w:fill="auto"/>
            <w:noWrap/>
          </w:tcPr>
          <w:p w:rsidR="00E6200B" w:rsidRPr="00F92FFF" w:rsidRDefault="00E6200B" w:rsidP="00F92FFF">
            <w:pPr>
              <w:pStyle w:val="Tabletext"/>
              <w:numPr>
                <w:ilvl w:val="0"/>
                <w:numId w:val="0"/>
              </w:numPr>
              <w:tabs>
                <w:tab w:val="decimal" w:pos="680"/>
              </w:tabs>
            </w:pPr>
            <w:r w:rsidRPr="00F92FFF">
              <w:t>8.70</w:t>
            </w:r>
          </w:p>
        </w:tc>
        <w:tc>
          <w:tcPr>
            <w:tcW w:w="1559" w:type="dxa"/>
            <w:tcBorders>
              <w:top w:val="nil"/>
              <w:left w:val="nil"/>
              <w:bottom w:val="nil"/>
              <w:right w:val="nil"/>
            </w:tcBorders>
            <w:shd w:val="clear" w:color="auto" w:fill="auto"/>
            <w:noWrap/>
          </w:tcPr>
          <w:p w:rsidR="00E6200B" w:rsidRPr="00F92FFF" w:rsidRDefault="00E6200B" w:rsidP="00F92FFF">
            <w:pPr>
              <w:pStyle w:val="Tabletext"/>
              <w:numPr>
                <w:ilvl w:val="0"/>
                <w:numId w:val="0"/>
              </w:numPr>
              <w:tabs>
                <w:tab w:val="decimal" w:pos="680"/>
              </w:tabs>
            </w:pPr>
            <w:r w:rsidRPr="00F92FFF">
              <w:t>60.14</w:t>
            </w:r>
          </w:p>
        </w:tc>
      </w:tr>
      <w:tr w:rsidR="00E6200B" w:rsidRPr="00F92FFF">
        <w:tc>
          <w:tcPr>
            <w:tcW w:w="993" w:type="dxa"/>
            <w:tcBorders>
              <w:top w:val="nil"/>
              <w:left w:val="nil"/>
              <w:right w:val="nil"/>
            </w:tcBorders>
            <w:shd w:val="clear" w:color="auto" w:fill="auto"/>
            <w:noWrap/>
          </w:tcPr>
          <w:p w:rsidR="00E6200B" w:rsidRPr="00F92FFF" w:rsidRDefault="00E6200B" w:rsidP="00F92FFF">
            <w:pPr>
              <w:pStyle w:val="Tabletext"/>
              <w:numPr>
                <w:ilvl w:val="0"/>
                <w:numId w:val="0"/>
              </w:numPr>
            </w:pPr>
            <w:r w:rsidRPr="00F92FFF">
              <w:t>3</w:t>
            </w:r>
          </w:p>
        </w:tc>
        <w:tc>
          <w:tcPr>
            <w:tcW w:w="1559" w:type="dxa"/>
            <w:tcBorders>
              <w:top w:val="nil"/>
              <w:left w:val="nil"/>
              <w:right w:val="nil"/>
            </w:tcBorders>
            <w:shd w:val="clear" w:color="auto" w:fill="auto"/>
            <w:noWrap/>
          </w:tcPr>
          <w:p w:rsidR="00E6200B" w:rsidRPr="00F92FFF" w:rsidRDefault="00E6200B" w:rsidP="00F92FFF">
            <w:pPr>
              <w:pStyle w:val="Tabletext"/>
              <w:numPr>
                <w:ilvl w:val="0"/>
                <w:numId w:val="0"/>
              </w:numPr>
              <w:tabs>
                <w:tab w:val="decimal" w:pos="624"/>
              </w:tabs>
            </w:pPr>
            <w:r w:rsidRPr="00F92FFF">
              <w:t>0.82</w:t>
            </w:r>
          </w:p>
        </w:tc>
        <w:tc>
          <w:tcPr>
            <w:tcW w:w="1559" w:type="dxa"/>
            <w:tcBorders>
              <w:top w:val="nil"/>
              <w:left w:val="nil"/>
              <w:right w:val="nil"/>
            </w:tcBorders>
            <w:shd w:val="clear" w:color="auto" w:fill="auto"/>
            <w:noWrap/>
          </w:tcPr>
          <w:p w:rsidR="00E6200B" w:rsidRPr="00F92FFF" w:rsidRDefault="00E6200B" w:rsidP="00F92FFF">
            <w:pPr>
              <w:pStyle w:val="Tabletext"/>
              <w:numPr>
                <w:ilvl w:val="0"/>
                <w:numId w:val="0"/>
              </w:numPr>
              <w:tabs>
                <w:tab w:val="decimal" w:pos="680"/>
              </w:tabs>
            </w:pPr>
            <w:r w:rsidRPr="00F92FFF">
              <w:t>6.80</w:t>
            </w:r>
          </w:p>
        </w:tc>
        <w:tc>
          <w:tcPr>
            <w:tcW w:w="1559" w:type="dxa"/>
            <w:tcBorders>
              <w:top w:val="nil"/>
              <w:left w:val="nil"/>
              <w:right w:val="nil"/>
            </w:tcBorders>
            <w:shd w:val="clear" w:color="auto" w:fill="auto"/>
            <w:noWrap/>
          </w:tcPr>
          <w:p w:rsidR="00E6200B" w:rsidRPr="00F92FFF" w:rsidRDefault="00E6200B" w:rsidP="00F92FFF">
            <w:pPr>
              <w:pStyle w:val="Tabletext"/>
              <w:numPr>
                <w:ilvl w:val="0"/>
                <w:numId w:val="0"/>
              </w:numPr>
              <w:tabs>
                <w:tab w:val="decimal" w:pos="680"/>
              </w:tabs>
            </w:pPr>
            <w:r w:rsidRPr="00F92FFF">
              <w:t>66.94</w:t>
            </w:r>
          </w:p>
        </w:tc>
      </w:tr>
    </w:tbl>
    <w:p w:rsidR="003E43C3" w:rsidRPr="00BC3998" w:rsidRDefault="00814959" w:rsidP="00F92FFF">
      <w:pPr>
        <w:pStyle w:val="Textmorebefore"/>
      </w:pPr>
      <w:r w:rsidRPr="00BC3998">
        <w:t>W</w:t>
      </w:r>
      <w:r w:rsidR="00760879" w:rsidRPr="00BC3998">
        <w:t xml:space="preserve">e initially </w:t>
      </w:r>
      <w:r w:rsidRPr="00BC3998">
        <w:t>examined</w:t>
      </w:r>
      <w:r w:rsidR="008A24B5">
        <w:t xml:space="preserve"> a two-</w:t>
      </w:r>
      <w:r w:rsidR="00760879" w:rsidRPr="00BC3998">
        <w:t>factor solution for these variables. This solution is shown in appendix 2. This model shows a reasonably clear factor</w:t>
      </w:r>
      <w:r w:rsidR="007F25DD">
        <w:t>, which</w:t>
      </w:r>
      <w:r w:rsidR="00760879" w:rsidRPr="00BC3998">
        <w:t xml:space="preserve"> can be termed work/career and another factor that is less clear and appears to include more than one construct. </w:t>
      </w:r>
      <w:r w:rsidR="007F25DD">
        <w:t>Consequently</w:t>
      </w:r>
      <w:r w:rsidR="008A24B5">
        <w:t>, it was decided to run a three-</w:t>
      </w:r>
      <w:r w:rsidR="00760879" w:rsidRPr="00BC3998">
        <w:t xml:space="preserve">factor model to see whether </w:t>
      </w:r>
      <w:r w:rsidR="00C7683D">
        <w:t xml:space="preserve">this provided </w:t>
      </w:r>
      <w:r w:rsidR="007F25DD">
        <w:t xml:space="preserve">further </w:t>
      </w:r>
      <w:r w:rsidR="00760879" w:rsidRPr="00BC3998">
        <w:t xml:space="preserve">clarification. This model is clearer and seems to show three distinct constructs </w:t>
      </w:r>
      <w:r w:rsidR="009F29EF">
        <w:t>(see appendix 2)</w:t>
      </w:r>
      <w:r w:rsidR="003E43C3" w:rsidRPr="00BC3998">
        <w:t xml:space="preserve">. </w:t>
      </w:r>
    </w:p>
    <w:p w:rsidR="00A1044F" w:rsidRDefault="00814959" w:rsidP="002B0A42">
      <w:pPr>
        <w:pStyle w:val="Text"/>
      </w:pPr>
      <w:r w:rsidRPr="00BC3998">
        <w:t xml:space="preserve">Exploratory </w:t>
      </w:r>
      <w:r w:rsidR="007F25DD" w:rsidRPr="00BC3998">
        <w:t xml:space="preserve">structural equation modelling </w:t>
      </w:r>
      <w:r w:rsidR="00040FFA" w:rsidRPr="00BC3998">
        <w:t xml:space="preserve">was </w:t>
      </w:r>
      <w:r w:rsidRPr="00BC3998">
        <w:t>u</w:t>
      </w:r>
      <w:r w:rsidR="00040FFA" w:rsidRPr="00BC3998">
        <w:t>ndertaken to further refine th</w:t>
      </w:r>
      <w:r w:rsidR="009F6CF6" w:rsidRPr="00BC3998">
        <w:t>is model</w:t>
      </w:r>
      <w:r w:rsidR="00EE6A66" w:rsidRPr="00BC3998">
        <w:t xml:space="preserve">. </w:t>
      </w:r>
      <w:r w:rsidRPr="00BC3998">
        <w:t>The results of this are shown in table</w:t>
      </w:r>
      <w:r w:rsidR="004F0ABD" w:rsidRPr="00BC3998">
        <w:t xml:space="preserve"> 9</w:t>
      </w:r>
      <w:r w:rsidRPr="00BC3998">
        <w:t>.</w:t>
      </w:r>
    </w:p>
    <w:p w:rsidR="00814959" w:rsidRDefault="00814959" w:rsidP="00814959">
      <w:pPr>
        <w:pStyle w:val="Text"/>
      </w:pPr>
      <w:r>
        <w:t xml:space="preserve">The standardised </w:t>
      </w:r>
      <w:proofErr w:type="spellStart"/>
      <w:r>
        <w:t>Cronbach</w:t>
      </w:r>
      <w:proofErr w:type="spellEnd"/>
      <w:r>
        <w:t xml:space="preserve"> alphas for the three factors are 0.78, 0.8</w:t>
      </w:r>
      <w:r w:rsidR="00CA1451">
        <w:t>4</w:t>
      </w:r>
      <w:r>
        <w:t xml:space="preserve"> and 0.7</w:t>
      </w:r>
      <w:r w:rsidR="00CA1451">
        <w:t>5</w:t>
      </w:r>
      <w:r>
        <w:t xml:space="preserve"> respectively. All of these are in the acceptable range.</w:t>
      </w:r>
    </w:p>
    <w:p w:rsidR="0013452B" w:rsidRPr="006134AB" w:rsidRDefault="0013452B" w:rsidP="0013452B">
      <w:pPr>
        <w:pStyle w:val="tabletitle"/>
      </w:pPr>
      <w:bookmarkStart w:id="57" w:name="_Toc202517492"/>
      <w:r w:rsidRPr="00814959">
        <w:t>Table</w:t>
      </w:r>
      <w:r w:rsidR="008746D1" w:rsidRPr="00814959">
        <w:t xml:space="preserve"> </w:t>
      </w:r>
      <w:r w:rsidR="004F0ABD">
        <w:t>9</w:t>
      </w:r>
      <w:r w:rsidR="00F92FFF">
        <w:tab/>
      </w:r>
      <w:r w:rsidR="00C7683D">
        <w:t>Three-</w:t>
      </w:r>
      <w:r w:rsidRPr="00814959">
        <w:t>factor solution for the satisfaction/happiness questions</w:t>
      </w:r>
      <w:r w:rsidR="007F25DD">
        <w:t>,</w:t>
      </w:r>
      <w:r w:rsidR="004F0ABD">
        <w:t xml:space="preserve"> Y03 cohort</w:t>
      </w:r>
      <w:r w:rsidR="00B76014">
        <w:t>,</w:t>
      </w:r>
      <w:r w:rsidR="004F0ABD">
        <w:t xml:space="preserve"> wave 3</w:t>
      </w:r>
      <w:bookmarkEnd w:id="57"/>
    </w:p>
    <w:tbl>
      <w:tblPr>
        <w:tblStyle w:val="TableGrid"/>
        <w:tblW w:w="7938" w:type="dxa"/>
        <w:tblInd w:w="108" w:type="dxa"/>
        <w:tblLayout w:type="fixed"/>
        <w:tblLook w:val="04A0"/>
      </w:tblPr>
      <w:tblGrid>
        <w:gridCol w:w="3402"/>
        <w:gridCol w:w="1512"/>
        <w:gridCol w:w="1512"/>
        <w:gridCol w:w="1512"/>
      </w:tblGrid>
      <w:tr w:rsidR="00C442E0" w:rsidRPr="0010505C">
        <w:tc>
          <w:tcPr>
            <w:tcW w:w="3402" w:type="dxa"/>
            <w:tcBorders>
              <w:left w:val="nil"/>
              <w:bottom w:val="single" w:sz="4" w:space="0" w:color="000000" w:themeColor="text1"/>
              <w:right w:val="nil"/>
            </w:tcBorders>
            <w:vAlign w:val="center"/>
          </w:tcPr>
          <w:p w:rsidR="00C442E0" w:rsidRPr="0010505C" w:rsidRDefault="00C442E0" w:rsidP="0010505C">
            <w:pPr>
              <w:pStyle w:val="Tablehead1"/>
            </w:pPr>
            <w:r w:rsidRPr="0010505C">
              <w:t>Happiness variables</w:t>
            </w:r>
          </w:p>
        </w:tc>
        <w:tc>
          <w:tcPr>
            <w:tcW w:w="1512" w:type="dxa"/>
            <w:tcBorders>
              <w:left w:val="nil"/>
              <w:bottom w:val="single" w:sz="4" w:space="0" w:color="000000" w:themeColor="text1"/>
              <w:right w:val="nil"/>
            </w:tcBorders>
            <w:vAlign w:val="center"/>
          </w:tcPr>
          <w:p w:rsidR="00C442E0" w:rsidRPr="0010505C" w:rsidRDefault="00C442E0" w:rsidP="0010505C">
            <w:pPr>
              <w:pStyle w:val="Tablehead1"/>
              <w:jc w:val="center"/>
            </w:pPr>
            <w:r w:rsidRPr="0010505C">
              <w:t>Factor 1</w:t>
            </w:r>
          </w:p>
        </w:tc>
        <w:tc>
          <w:tcPr>
            <w:tcW w:w="1512" w:type="dxa"/>
            <w:tcBorders>
              <w:left w:val="nil"/>
              <w:bottom w:val="single" w:sz="4" w:space="0" w:color="000000" w:themeColor="text1"/>
              <w:right w:val="nil"/>
            </w:tcBorders>
            <w:vAlign w:val="center"/>
          </w:tcPr>
          <w:p w:rsidR="00C442E0" w:rsidRPr="0010505C" w:rsidRDefault="00C442E0" w:rsidP="0010505C">
            <w:pPr>
              <w:pStyle w:val="Tablehead1"/>
              <w:jc w:val="center"/>
            </w:pPr>
            <w:r w:rsidRPr="0010505C">
              <w:t>Factor 2</w:t>
            </w:r>
          </w:p>
        </w:tc>
        <w:tc>
          <w:tcPr>
            <w:tcW w:w="1512" w:type="dxa"/>
            <w:tcBorders>
              <w:left w:val="nil"/>
              <w:bottom w:val="single" w:sz="4" w:space="0" w:color="000000" w:themeColor="text1"/>
              <w:right w:val="nil"/>
            </w:tcBorders>
          </w:tcPr>
          <w:p w:rsidR="00C442E0" w:rsidRPr="0010505C" w:rsidRDefault="00C442E0" w:rsidP="0010505C">
            <w:pPr>
              <w:pStyle w:val="Tablehead1"/>
              <w:jc w:val="center"/>
            </w:pPr>
            <w:r w:rsidRPr="0010505C">
              <w:t>Factor 3</w:t>
            </w:r>
          </w:p>
        </w:tc>
      </w:tr>
      <w:tr w:rsidR="00C442E0" w:rsidRPr="00581664">
        <w:tc>
          <w:tcPr>
            <w:tcW w:w="3402" w:type="dxa"/>
            <w:tcBorders>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The work you do</w:t>
            </w:r>
          </w:p>
        </w:tc>
        <w:tc>
          <w:tcPr>
            <w:tcW w:w="1512" w:type="dxa"/>
            <w:tcBorders>
              <w:left w:val="nil"/>
              <w:bottom w:val="nil"/>
              <w:right w:val="nil"/>
            </w:tcBorders>
            <w:vAlign w:val="bottom"/>
          </w:tcPr>
          <w:p w:rsidR="00C442E0" w:rsidRPr="00F869D9" w:rsidRDefault="00F869D9" w:rsidP="0010505C">
            <w:pPr>
              <w:pStyle w:val="Tabletext"/>
              <w:numPr>
                <w:ilvl w:val="0"/>
                <w:numId w:val="0"/>
              </w:numPr>
              <w:tabs>
                <w:tab w:val="decimal" w:pos="567"/>
              </w:tabs>
            </w:pPr>
            <w:r w:rsidRPr="00F869D9">
              <w:t>0.13</w:t>
            </w:r>
          </w:p>
        </w:tc>
        <w:tc>
          <w:tcPr>
            <w:tcW w:w="1512" w:type="dxa"/>
            <w:tcBorders>
              <w:left w:val="nil"/>
              <w:bottom w:val="nil"/>
              <w:right w:val="nil"/>
            </w:tcBorders>
            <w:vAlign w:val="bottom"/>
          </w:tcPr>
          <w:p w:rsidR="00C442E0" w:rsidRPr="00F869D9" w:rsidRDefault="000050DB" w:rsidP="0010505C">
            <w:pPr>
              <w:pStyle w:val="Tabletext"/>
              <w:numPr>
                <w:ilvl w:val="0"/>
                <w:numId w:val="0"/>
              </w:numPr>
              <w:tabs>
                <w:tab w:val="decimal" w:pos="567"/>
              </w:tabs>
            </w:pPr>
            <w:r>
              <w:t>0.18</w:t>
            </w:r>
          </w:p>
        </w:tc>
        <w:tc>
          <w:tcPr>
            <w:tcW w:w="1512" w:type="dxa"/>
            <w:tcBorders>
              <w:left w:val="nil"/>
              <w:bottom w:val="nil"/>
              <w:right w:val="nil"/>
            </w:tcBorders>
          </w:tcPr>
          <w:p w:rsidR="00C442E0" w:rsidRPr="000050DB" w:rsidRDefault="000050DB" w:rsidP="0010505C">
            <w:pPr>
              <w:pStyle w:val="Tabletext"/>
              <w:numPr>
                <w:ilvl w:val="0"/>
                <w:numId w:val="0"/>
              </w:numPr>
              <w:tabs>
                <w:tab w:val="decimal" w:pos="567"/>
              </w:tabs>
              <w:rPr>
                <w:b/>
              </w:rPr>
            </w:pPr>
            <w:r w:rsidRPr="000050DB">
              <w:rPr>
                <w:b/>
              </w:rPr>
              <w:t>0.42</w:t>
            </w:r>
          </w:p>
        </w:tc>
      </w:tr>
      <w:tr w:rsidR="00C442E0" w:rsidRPr="00581664">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Pr>
                <w:lang w:eastAsia="en-AU"/>
              </w:rPr>
              <w:t>W</w:t>
            </w:r>
            <w:r w:rsidRPr="00BB6F99">
              <w:rPr>
                <w:lang w:eastAsia="en-AU"/>
              </w:rPr>
              <w:t>hat you do in your spare time</w:t>
            </w:r>
          </w:p>
        </w:tc>
        <w:tc>
          <w:tcPr>
            <w:tcW w:w="1512" w:type="dxa"/>
            <w:tcBorders>
              <w:top w:val="nil"/>
              <w:left w:val="nil"/>
              <w:bottom w:val="nil"/>
              <w:right w:val="nil"/>
            </w:tcBorders>
            <w:vAlign w:val="bottom"/>
          </w:tcPr>
          <w:p w:rsidR="00C442E0" w:rsidRPr="000050DB" w:rsidRDefault="00F869D9" w:rsidP="0010505C">
            <w:pPr>
              <w:pStyle w:val="Tabletext"/>
              <w:numPr>
                <w:ilvl w:val="0"/>
                <w:numId w:val="0"/>
              </w:numPr>
              <w:tabs>
                <w:tab w:val="decimal" w:pos="567"/>
              </w:tabs>
              <w:rPr>
                <w:b/>
              </w:rPr>
            </w:pPr>
            <w:r w:rsidRPr="000050DB">
              <w:rPr>
                <w:b/>
              </w:rPr>
              <w:t>0.61</w:t>
            </w:r>
          </w:p>
        </w:tc>
        <w:tc>
          <w:tcPr>
            <w:tcW w:w="1512" w:type="dxa"/>
            <w:tcBorders>
              <w:top w:val="nil"/>
              <w:left w:val="nil"/>
              <w:bottom w:val="nil"/>
              <w:right w:val="nil"/>
            </w:tcBorders>
            <w:vAlign w:val="bottom"/>
          </w:tcPr>
          <w:p w:rsidR="00C442E0" w:rsidRPr="00F869D9" w:rsidRDefault="000050DB" w:rsidP="0010505C">
            <w:pPr>
              <w:pStyle w:val="Tabletext"/>
              <w:numPr>
                <w:ilvl w:val="0"/>
                <w:numId w:val="0"/>
              </w:numPr>
              <w:tabs>
                <w:tab w:val="decimal" w:pos="567"/>
              </w:tabs>
            </w:pPr>
            <w:r>
              <w:t>0.14</w:t>
            </w:r>
          </w:p>
        </w:tc>
        <w:tc>
          <w:tcPr>
            <w:tcW w:w="1512" w:type="dxa"/>
            <w:tcBorders>
              <w:top w:val="nil"/>
              <w:left w:val="nil"/>
              <w:bottom w:val="nil"/>
              <w:right w:val="nil"/>
            </w:tcBorders>
          </w:tcPr>
          <w:p w:rsidR="00C442E0" w:rsidRPr="00F869D9" w:rsidRDefault="000050DB" w:rsidP="0010505C">
            <w:pPr>
              <w:pStyle w:val="Tabletext"/>
              <w:numPr>
                <w:ilvl w:val="0"/>
                <w:numId w:val="0"/>
              </w:numPr>
              <w:tabs>
                <w:tab w:val="decimal" w:pos="567"/>
              </w:tabs>
            </w:pPr>
            <w:r>
              <w:t>0.0</w:t>
            </w:r>
          </w:p>
        </w:tc>
      </w:tr>
      <w:tr w:rsidR="00C442E0" w:rsidRPr="00581664">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How you get on with people</w:t>
            </w:r>
          </w:p>
        </w:tc>
        <w:tc>
          <w:tcPr>
            <w:tcW w:w="1512" w:type="dxa"/>
            <w:tcBorders>
              <w:top w:val="nil"/>
              <w:left w:val="nil"/>
              <w:bottom w:val="nil"/>
              <w:right w:val="nil"/>
            </w:tcBorders>
            <w:vAlign w:val="bottom"/>
          </w:tcPr>
          <w:p w:rsidR="00C442E0" w:rsidRPr="000050DB" w:rsidRDefault="00F869D9" w:rsidP="0010505C">
            <w:pPr>
              <w:pStyle w:val="Tabletext"/>
              <w:numPr>
                <w:ilvl w:val="0"/>
                <w:numId w:val="0"/>
              </w:numPr>
              <w:tabs>
                <w:tab w:val="decimal" w:pos="567"/>
              </w:tabs>
              <w:rPr>
                <w:b/>
              </w:rPr>
            </w:pPr>
            <w:r w:rsidRPr="000050DB">
              <w:rPr>
                <w:b/>
              </w:rPr>
              <w:t>0.60</w:t>
            </w:r>
          </w:p>
        </w:tc>
        <w:tc>
          <w:tcPr>
            <w:tcW w:w="1512" w:type="dxa"/>
            <w:tcBorders>
              <w:top w:val="nil"/>
              <w:left w:val="nil"/>
              <w:bottom w:val="nil"/>
              <w:right w:val="nil"/>
            </w:tcBorders>
            <w:vAlign w:val="bottom"/>
          </w:tcPr>
          <w:p w:rsidR="00C442E0" w:rsidRPr="00F869D9" w:rsidRDefault="000050DB" w:rsidP="0010505C">
            <w:pPr>
              <w:pStyle w:val="Tabletext"/>
              <w:numPr>
                <w:ilvl w:val="0"/>
                <w:numId w:val="0"/>
              </w:numPr>
              <w:tabs>
                <w:tab w:val="decimal" w:pos="567"/>
              </w:tabs>
            </w:pPr>
            <w:r>
              <w:t>0.16</w:t>
            </w:r>
          </w:p>
        </w:tc>
        <w:tc>
          <w:tcPr>
            <w:tcW w:w="1512" w:type="dxa"/>
            <w:tcBorders>
              <w:top w:val="nil"/>
              <w:left w:val="nil"/>
              <w:bottom w:val="nil"/>
              <w:right w:val="nil"/>
            </w:tcBorders>
          </w:tcPr>
          <w:p w:rsidR="00C442E0" w:rsidRPr="00F869D9" w:rsidRDefault="000050DB" w:rsidP="0010505C">
            <w:pPr>
              <w:pStyle w:val="Tabletext"/>
              <w:numPr>
                <w:ilvl w:val="0"/>
                <w:numId w:val="0"/>
              </w:numPr>
              <w:tabs>
                <w:tab w:val="decimal" w:pos="567"/>
              </w:tabs>
            </w:pPr>
            <w:r>
              <w:t>-0.01</w:t>
            </w:r>
          </w:p>
        </w:tc>
      </w:tr>
      <w:tr w:rsidR="00C442E0" w:rsidRPr="00581664">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The money you get</w:t>
            </w:r>
          </w:p>
        </w:tc>
        <w:tc>
          <w:tcPr>
            <w:tcW w:w="1512" w:type="dxa"/>
            <w:tcBorders>
              <w:top w:val="nil"/>
              <w:left w:val="nil"/>
              <w:bottom w:val="nil"/>
              <w:right w:val="nil"/>
            </w:tcBorders>
            <w:vAlign w:val="bottom"/>
          </w:tcPr>
          <w:p w:rsidR="00C442E0" w:rsidRPr="00F869D9" w:rsidRDefault="00F869D9" w:rsidP="0010505C">
            <w:pPr>
              <w:pStyle w:val="Tabletext"/>
              <w:numPr>
                <w:ilvl w:val="0"/>
                <w:numId w:val="0"/>
              </w:numPr>
              <w:tabs>
                <w:tab w:val="decimal" w:pos="567"/>
              </w:tabs>
            </w:pPr>
            <w:r>
              <w:t>0.01</w:t>
            </w:r>
          </w:p>
        </w:tc>
        <w:tc>
          <w:tcPr>
            <w:tcW w:w="1512" w:type="dxa"/>
            <w:tcBorders>
              <w:top w:val="nil"/>
              <w:left w:val="nil"/>
              <w:bottom w:val="nil"/>
              <w:right w:val="nil"/>
            </w:tcBorders>
            <w:vAlign w:val="bottom"/>
          </w:tcPr>
          <w:p w:rsidR="00C442E0" w:rsidRPr="00F869D9" w:rsidRDefault="000050DB" w:rsidP="0010505C">
            <w:pPr>
              <w:pStyle w:val="Tabletext"/>
              <w:numPr>
                <w:ilvl w:val="0"/>
                <w:numId w:val="0"/>
              </w:numPr>
              <w:tabs>
                <w:tab w:val="decimal" w:pos="567"/>
              </w:tabs>
            </w:pPr>
            <w:r>
              <w:t>0.28</w:t>
            </w:r>
          </w:p>
        </w:tc>
        <w:tc>
          <w:tcPr>
            <w:tcW w:w="1512" w:type="dxa"/>
            <w:tcBorders>
              <w:top w:val="nil"/>
              <w:left w:val="nil"/>
              <w:bottom w:val="nil"/>
              <w:right w:val="nil"/>
            </w:tcBorders>
          </w:tcPr>
          <w:p w:rsidR="00C442E0" w:rsidRPr="00F869D9" w:rsidRDefault="000050DB" w:rsidP="0010505C">
            <w:pPr>
              <w:pStyle w:val="Tabletext"/>
              <w:numPr>
                <w:ilvl w:val="0"/>
                <w:numId w:val="0"/>
              </w:numPr>
              <w:tabs>
                <w:tab w:val="decimal" w:pos="567"/>
              </w:tabs>
            </w:pPr>
            <w:r>
              <w:t>0.25</w:t>
            </w:r>
          </w:p>
        </w:tc>
      </w:tr>
      <w:tr w:rsidR="00C442E0" w:rsidRPr="00581664">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Social life</w:t>
            </w:r>
          </w:p>
        </w:tc>
        <w:tc>
          <w:tcPr>
            <w:tcW w:w="1512" w:type="dxa"/>
            <w:tcBorders>
              <w:top w:val="nil"/>
              <w:left w:val="nil"/>
              <w:bottom w:val="nil"/>
              <w:right w:val="nil"/>
            </w:tcBorders>
            <w:vAlign w:val="bottom"/>
          </w:tcPr>
          <w:p w:rsidR="00C442E0" w:rsidRPr="000050DB" w:rsidRDefault="00F869D9" w:rsidP="0010505C">
            <w:pPr>
              <w:pStyle w:val="Tabletext"/>
              <w:numPr>
                <w:ilvl w:val="0"/>
                <w:numId w:val="0"/>
              </w:numPr>
              <w:tabs>
                <w:tab w:val="decimal" w:pos="567"/>
              </w:tabs>
              <w:rPr>
                <w:b/>
              </w:rPr>
            </w:pPr>
            <w:r w:rsidRPr="000050DB">
              <w:rPr>
                <w:b/>
              </w:rPr>
              <w:t>0.97</w:t>
            </w:r>
          </w:p>
        </w:tc>
        <w:tc>
          <w:tcPr>
            <w:tcW w:w="1512" w:type="dxa"/>
            <w:tcBorders>
              <w:top w:val="nil"/>
              <w:left w:val="nil"/>
              <w:bottom w:val="nil"/>
              <w:right w:val="nil"/>
            </w:tcBorders>
            <w:vAlign w:val="bottom"/>
          </w:tcPr>
          <w:p w:rsidR="00C442E0" w:rsidRPr="00F869D9" w:rsidRDefault="000050DB" w:rsidP="0010505C">
            <w:pPr>
              <w:pStyle w:val="Tabletext"/>
              <w:numPr>
                <w:ilvl w:val="0"/>
                <w:numId w:val="0"/>
              </w:numPr>
              <w:tabs>
                <w:tab w:val="decimal" w:pos="567"/>
              </w:tabs>
            </w:pPr>
            <w:r>
              <w:t>0.00</w:t>
            </w:r>
          </w:p>
        </w:tc>
        <w:tc>
          <w:tcPr>
            <w:tcW w:w="1512" w:type="dxa"/>
            <w:tcBorders>
              <w:top w:val="nil"/>
              <w:left w:val="nil"/>
              <w:bottom w:val="nil"/>
              <w:right w:val="nil"/>
            </w:tcBorders>
          </w:tcPr>
          <w:p w:rsidR="00C442E0" w:rsidRPr="00F869D9" w:rsidRDefault="000050DB" w:rsidP="0010505C">
            <w:pPr>
              <w:pStyle w:val="Tabletext"/>
              <w:numPr>
                <w:ilvl w:val="0"/>
                <w:numId w:val="0"/>
              </w:numPr>
              <w:tabs>
                <w:tab w:val="decimal" w:pos="567"/>
              </w:tabs>
            </w:pPr>
            <w:r>
              <w:t>-0.23</w:t>
            </w:r>
          </w:p>
        </w:tc>
      </w:tr>
      <w:tr w:rsidR="00C442E0" w:rsidRPr="00581664">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Independence</w:t>
            </w:r>
          </w:p>
        </w:tc>
        <w:tc>
          <w:tcPr>
            <w:tcW w:w="1512" w:type="dxa"/>
            <w:tcBorders>
              <w:top w:val="nil"/>
              <w:left w:val="nil"/>
              <w:bottom w:val="nil"/>
              <w:right w:val="nil"/>
            </w:tcBorders>
            <w:vAlign w:val="bottom"/>
          </w:tcPr>
          <w:p w:rsidR="00C442E0" w:rsidRPr="00F869D9" w:rsidRDefault="00F869D9" w:rsidP="0010505C">
            <w:pPr>
              <w:pStyle w:val="Tabletext"/>
              <w:numPr>
                <w:ilvl w:val="0"/>
                <w:numId w:val="0"/>
              </w:numPr>
              <w:tabs>
                <w:tab w:val="decimal" w:pos="567"/>
              </w:tabs>
            </w:pPr>
            <w:r>
              <w:t>0.36</w:t>
            </w:r>
          </w:p>
        </w:tc>
        <w:tc>
          <w:tcPr>
            <w:tcW w:w="1512" w:type="dxa"/>
            <w:tcBorders>
              <w:top w:val="nil"/>
              <w:left w:val="nil"/>
              <w:bottom w:val="nil"/>
              <w:right w:val="nil"/>
            </w:tcBorders>
            <w:vAlign w:val="bottom"/>
          </w:tcPr>
          <w:p w:rsidR="00C442E0" w:rsidRPr="00F869D9" w:rsidRDefault="000050DB" w:rsidP="0010505C">
            <w:pPr>
              <w:pStyle w:val="Tabletext"/>
              <w:numPr>
                <w:ilvl w:val="0"/>
                <w:numId w:val="0"/>
              </w:numPr>
              <w:tabs>
                <w:tab w:val="decimal" w:pos="567"/>
              </w:tabs>
            </w:pPr>
            <w:r>
              <w:t>0.25</w:t>
            </w:r>
          </w:p>
        </w:tc>
        <w:tc>
          <w:tcPr>
            <w:tcW w:w="1512" w:type="dxa"/>
            <w:tcBorders>
              <w:top w:val="nil"/>
              <w:left w:val="nil"/>
              <w:bottom w:val="nil"/>
              <w:right w:val="nil"/>
            </w:tcBorders>
          </w:tcPr>
          <w:p w:rsidR="00C442E0" w:rsidRPr="00F869D9" w:rsidRDefault="000050DB" w:rsidP="0010505C">
            <w:pPr>
              <w:pStyle w:val="Tabletext"/>
              <w:numPr>
                <w:ilvl w:val="0"/>
                <w:numId w:val="0"/>
              </w:numPr>
              <w:tabs>
                <w:tab w:val="decimal" w:pos="567"/>
              </w:tabs>
            </w:pPr>
            <w:r>
              <w:t>0.06</w:t>
            </w:r>
          </w:p>
        </w:tc>
      </w:tr>
      <w:tr w:rsidR="00C442E0" w:rsidRPr="00581664">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Career prospects</w:t>
            </w:r>
          </w:p>
        </w:tc>
        <w:tc>
          <w:tcPr>
            <w:tcW w:w="1512" w:type="dxa"/>
            <w:tcBorders>
              <w:top w:val="nil"/>
              <w:left w:val="nil"/>
              <w:bottom w:val="nil"/>
              <w:right w:val="nil"/>
            </w:tcBorders>
            <w:vAlign w:val="bottom"/>
          </w:tcPr>
          <w:p w:rsidR="00C442E0" w:rsidRPr="00F869D9" w:rsidRDefault="00F869D9" w:rsidP="0010505C">
            <w:pPr>
              <w:pStyle w:val="Tabletext"/>
              <w:numPr>
                <w:ilvl w:val="0"/>
                <w:numId w:val="0"/>
              </w:numPr>
              <w:tabs>
                <w:tab w:val="decimal" w:pos="567"/>
              </w:tabs>
            </w:pPr>
            <w:r>
              <w:t>-0.01</w:t>
            </w:r>
          </w:p>
        </w:tc>
        <w:tc>
          <w:tcPr>
            <w:tcW w:w="1512" w:type="dxa"/>
            <w:tcBorders>
              <w:top w:val="nil"/>
              <w:left w:val="nil"/>
              <w:bottom w:val="nil"/>
              <w:right w:val="nil"/>
            </w:tcBorders>
            <w:vAlign w:val="bottom"/>
          </w:tcPr>
          <w:p w:rsidR="00C442E0" w:rsidRPr="00F869D9" w:rsidRDefault="00B432CB" w:rsidP="0010505C">
            <w:pPr>
              <w:pStyle w:val="Tabletext"/>
              <w:numPr>
                <w:ilvl w:val="0"/>
                <w:numId w:val="0"/>
              </w:numPr>
              <w:tabs>
                <w:tab w:val="decimal" w:pos="567"/>
              </w:tabs>
            </w:pPr>
            <w:r>
              <w:t>-</w:t>
            </w:r>
            <w:r w:rsidR="000050DB">
              <w:t>0.05</w:t>
            </w:r>
          </w:p>
        </w:tc>
        <w:tc>
          <w:tcPr>
            <w:tcW w:w="1512" w:type="dxa"/>
            <w:tcBorders>
              <w:top w:val="nil"/>
              <w:left w:val="nil"/>
              <w:bottom w:val="nil"/>
              <w:right w:val="nil"/>
            </w:tcBorders>
          </w:tcPr>
          <w:p w:rsidR="00C442E0" w:rsidRPr="000050DB" w:rsidRDefault="000050DB" w:rsidP="0010505C">
            <w:pPr>
              <w:pStyle w:val="Tabletext"/>
              <w:numPr>
                <w:ilvl w:val="0"/>
                <w:numId w:val="0"/>
              </w:numPr>
              <w:tabs>
                <w:tab w:val="decimal" w:pos="567"/>
              </w:tabs>
              <w:rPr>
                <w:b/>
              </w:rPr>
            </w:pPr>
            <w:r w:rsidRPr="000050DB">
              <w:rPr>
                <w:b/>
              </w:rPr>
              <w:t>0.90</w:t>
            </w:r>
          </w:p>
        </w:tc>
      </w:tr>
      <w:tr w:rsidR="00C442E0" w:rsidRPr="00581664">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Your future</w:t>
            </w:r>
          </w:p>
        </w:tc>
        <w:tc>
          <w:tcPr>
            <w:tcW w:w="1512" w:type="dxa"/>
            <w:tcBorders>
              <w:top w:val="nil"/>
              <w:left w:val="nil"/>
              <w:bottom w:val="nil"/>
              <w:right w:val="nil"/>
            </w:tcBorders>
            <w:vAlign w:val="bottom"/>
          </w:tcPr>
          <w:p w:rsidR="00C442E0" w:rsidRPr="00F869D9" w:rsidRDefault="00F869D9" w:rsidP="0010505C">
            <w:pPr>
              <w:pStyle w:val="Tabletext"/>
              <w:numPr>
                <w:ilvl w:val="0"/>
                <w:numId w:val="0"/>
              </w:numPr>
              <w:tabs>
                <w:tab w:val="decimal" w:pos="567"/>
              </w:tabs>
            </w:pPr>
            <w:r>
              <w:t>0.20</w:t>
            </w:r>
          </w:p>
        </w:tc>
        <w:tc>
          <w:tcPr>
            <w:tcW w:w="1512" w:type="dxa"/>
            <w:tcBorders>
              <w:top w:val="nil"/>
              <w:left w:val="nil"/>
              <w:bottom w:val="nil"/>
              <w:right w:val="nil"/>
            </w:tcBorders>
            <w:vAlign w:val="bottom"/>
          </w:tcPr>
          <w:p w:rsidR="00C442E0" w:rsidRPr="00F869D9" w:rsidRDefault="000050DB" w:rsidP="0010505C">
            <w:pPr>
              <w:pStyle w:val="Tabletext"/>
              <w:numPr>
                <w:ilvl w:val="0"/>
                <w:numId w:val="0"/>
              </w:numPr>
              <w:tabs>
                <w:tab w:val="decimal" w:pos="567"/>
              </w:tabs>
            </w:pPr>
            <w:r>
              <w:t>0.01</w:t>
            </w:r>
          </w:p>
        </w:tc>
        <w:tc>
          <w:tcPr>
            <w:tcW w:w="1512" w:type="dxa"/>
            <w:tcBorders>
              <w:top w:val="nil"/>
              <w:left w:val="nil"/>
              <w:bottom w:val="nil"/>
              <w:right w:val="nil"/>
            </w:tcBorders>
          </w:tcPr>
          <w:p w:rsidR="00C442E0" w:rsidRPr="000050DB" w:rsidRDefault="000050DB" w:rsidP="0010505C">
            <w:pPr>
              <w:pStyle w:val="Tabletext"/>
              <w:numPr>
                <w:ilvl w:val="0"/>
                <w:numId w:val="0"/>
              </w:numPr>
              <w:tabs>
                <w:tab w:val="decimal" w:pos="567"/>
              </w:tabs>
              <w:rPr>
                <w:b/>
              </w:rPr>
            </w:pPr>
            <w:r w:rsidRPr="000050DB">
              <w:rPr>
                <w:b/>
              </w:rPr>
              <w:t>0.69</w:t>
            </w:r>
          </w:p>
        </w:tc>
      </w:tr>
      <w:tr w:rsidR="00C442E0" w:rsidRPr="005F5EBF">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Your life at home</w:t>
            </w:r>
          </w:p>
        </w:tc>
        <w:tc>
          <w:tcPr>
            <w:tcW w:w="1512" w:type="dxa"/>
            <w:tcBorders>
              <w:top w:val="nil"/>
              <w:left w:val="nil"/>
              <w:bottom w:val="nil"/>
              <w:right w:val="nil"/>
            </w:tcBorders>
            <w:vAlign w:val="bottom"/>
          </w:tcPr>
          <w:p w:rsidR="00C442E0" w:rsidRPr="00F869D9" w:rsidRDefault="00F869D9" w:rsidP="0010505C">
            <w:pPr>
              <w:pStyle w:val="Tabletext"/>
              <w:numPr>
                <w:ilvl w:val="0"/>
                <w:numId w:val="0"/>
              </w:numPr>
              <w:tabs>
                <w:tab w:val="decimal" w:pos="567"/>
              </w:tabs>
            </w:pPr>
            <w:r>
              <w:t>0.05</w:t>
            </w:r>
          </w:p>
        </w:tc>
        <w:tc>
          <w:tcPr>
            <w:tcW w:w="1512" w:type="dxa"/>
            <w:tcBorders>
              <w:top w:val="nil"/>
              <w:left w:val="nil"/>
              <w:bottom w:val="nil"/>
              <w:right w:val="nil"/>
            </w:tcBorders>
            <w:vAlign w:val="bottom"/>
          </w:tcPr>
          <w:p w:rsidR="00C442E0" w:rsidRPr="000050DB" w:rsidRDefault="000050DB" w:rsidP="00F036FC">
            <w:pPr>
              <w:pStyle w:val="Tabletext"/>
              <w:numPr>
                <w:ilvl w:val="0"/>
                <w:numId w:val="0"/>
              </w:numPr>
              <w:tabs>
                <w:tab w:val="decimal" w:pos="567"/>
              </w:tabs>
              <w:rPr>
                <w:b/>
              </w:rPr>
            </w:pPr>
            <w:r w:rsidRPr="000050DB">
              <w:rPr>
                <w:b/>
              </w:rPr>
              <w:t>0.78</w:t>
            </w:r>
          </w:p>
        </w:tc>
        <w:tc>
          <w:tcPr>
            <w:tcW w:w="1512" w:type="dxa"/>
            <w:tcBorders>
              <w:top w:val="nil"/>
              <w:left w:val="nil"/>
              <w:bottom w:val="nil"/>
              <w:right w:val="nil"/>
            </w:tcBorders>
          </w:tcPr>
          <w:p w:rsidR="00C442E0" w:rsidRPr="00F869D9" w:rsidRDefault="000050DB" w:rsidP="0010505C">
            <w:pPr>
              <w:pStyle w:val="Tabletext"/>
              <w:numPr>
                <w:ilvl w:val="0"/>
                <w:numId w:val="0"/>
              </w:numPr>
              <w:tabs>
                <w:tab w:val="decimal" w:pos="567"/>
              </w:tabs>
            </w:pPr>
            <w:r>
              <w:t>0.00</w:t>
            </w:r>
          </w:p>
        </w:tc>
      </w:tr>
      <w:tr w:rsidR="00C442E0" w:rsidRPr="005F5EBF">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Standard of living</w:t>
            </w:r>
          </w:p>
        </w:tc>
        <w:tc>
          <w:tcPr>
            <w:tcW w:w="1512" w:type="dxa"/>
            <w:tcBorders>
              <w:top w:val="nil"/>
              <w:left w:val="nil"/>
              <w:bottom w:val="nil"/>
              <w:right w:val="nil"/>
            </w:tcBorders>
            <w:vAlign w:val="bottom"/>
          </w:tcPr>
          <w:p w:rsidR="00C442E0" w:rsidRPr="00F869D9" w:rsidRDefault="00F869D9" w:rsidP="0010505C">
            <w:pPr>
              <w:pStyle w:val="Tabletext"/>
              <w:numPr>
                <w:ilvl w:val="0"/>
                <w:numId w:val="0"/>
              </w:numPr>
              <w:tabs>
                <w:tab w:val="decimal" w:pos="567"/>
              </w:tabs>
            </w:pPr>
            <w:r>
              <w:t>0.00</w:t>
            </w:r>
          </w:p>
        </w:tc>
        <w:tc>
          <w:tcPr>
            <w:tcW w:w="1512" w:type="dxa"/>
            <w:tcBorders>
              <w:top w:val="nil"/>
              <w:left w:val="nil"/>
              <w:bottom w:val="nil"/>
              <w:right w:val="nil"/>
            </w:tcBorders>
            <w:vAlign w:val="bottom"/>
          </w:tcPr>
          <w:p w:rsidR="00C442E0" w:rsidRPr="000050DB" w:rsidRDefault="000050DB" w:rsidP="0010505C">
            <w:pPr>
              <w:pStyle w:val="Tabletext"/>
              <w:numPr>
                <w:ilvl w:val="0"/>
                <w:numId w:val="0"/>
              </w:numPr>
              <w:tabs>
                <w:tab w:val="decimal" w:pos="567"/>
              </w:tabs>
              <w:rPr>
                <w:b/>
              </w:rPr>
            </w:pPr>
            <w:r w:rsidRPr="000050DB">
              <w:rPr>
                <w:b/>
              </w:rPr>
              <w:t>0.84</w:t>
            </w:r>
          </w:p>
        </w:tc>
        <w:tc>
          <w:tcPr>
            <w:tcW w:w="1512" w:type="dxa"/>
            <w:tcBorders>
              <w:top w:val="nil"/>
              <w:left w:val="nil"/>
              <w:bottom w:val="nil"/>
              <w:right w:val="nil"/>
            </w:tcBorders>
          </w:tcPr>
          <w:p w:rsidR="00C442E0" w:rsidRPr="00F869D9" w:rsidRDefault="000050DB" w:rsidP="0010505C">
            <w:pPr>
              <w:pStyle w:val="Tabletext"/>
              <w:numPr>
                <w:ilvl w:val="0"/>
                <w:numId w:val="0"/>
              </w:numPr>
              <w:tabs>
                <w:tab w:val="decimal" w:pos="567"/>
              </w:tabs>
            </w:pPr>
            <w:r>
              <w:t>0.00</w:t>
            </w:r>
          </w:p>
        </w:tc>
      </w:tr>
      <w:tr w:rsidR="00C442E0" w:rsidRPr="005F5EBF">
        <w:tc>
          <w:tcPr>
            <w:tcW w:w="3402" w:type="dxa"/>
            <w:tcBorders>
              <w:top w:val="nil"/>
              <w:left w:val="nil"/>
              <w:bottom w:val="nil"/>
              <w:right w:val="nil"/>
            </w:tcBorders>
            <w:vAlign w:val="bottom"/>
          </w:tcPr>
          <w:p w:rsidR="00C442E0" w:rsidRPr="00BB6F99" w:rsidRDefault="00C442E0" w:rsidP="0010505C">
            <w:pPr>
              <w:pStyle w:val="Tabletext"/>
              <w:numPr>
                <w:ilvl w:val="0"/>
                <w:numId w:val="0"/>
              </w:numPr>
              <w:rPr>
                <w:lang w:eastAsia="en-AU"/>
              </w:rPr>
            </w:pPr>
            <w:r w:rsidRPr="00BB6F99">
              <w:rPr>
                <w:lang w:eastAsia="en-AU"/>
              </w:rPr>
              <w:t>Where you live</w:t>
            </w:r>
          </w:p>
        </w:tc>
        <w:tc>
          <w:tcPr>
            <w:tcW w:w="1512" w:type="dxa"/>
            <w:tcBorders>
              <w:top w:val="nil"/>
              <w:left w:val="nil"/>
              <w:bottom w:val="nil"/>
              <w:right w:val="nil"/>
            </w:tcBorders>
            <w:vAlign w:val="bottom"/>
          </w:tcPr>
          <w:p w:rsidR="00C442E0" w:rsidRPr="00F869D9" w:rsidRDefault="00F869D9" w:rsidP="0010505C">
            <w:pPr>
              <w:pStyle w:val="Tabletext"/>
              <w:numPr>
                <w:ilvl w:val="0"/>
                <w:numId w:val="0"/>
              </w:numPr>
              <w:tabs>
                <w:tab w:val="decimal" w:pos="567"/>
              </w:tabs>
            </w:pPr>
            <w:r>
              <w:t>-0.06</w:t>
            </w:r>
          </w:p>
        </w:tc>
        <w:tc>
          <w:tcPr>
            <w:tcW w:w="1512" w:type="dxa"/>
            <w:tcBorders>
              <w:top w:val="nil"/>
              <w:left w:val="nil"/>
              <w:bottom w:val="nil"/>
              <w:right w:val="nil"/>
            </w:tcBorders>
            <w:vAlign w:val="bottom"/>
          </w:tcPr>
          <w:p w:rsidR="00C442E0" w:rsidRPr="000050DB" w:rsidRDefault="000050DB" w:rsidP="0010505C">
            <w:pPr>
              <w:pStyle w:val="Tabletext"/>
              <w:numPr>
                <w:ilvl w:val="0"/>
                <w:numId w:val="0"/>
              </w:numPr>
              <w:tabs>
                <w:tab w:val="decimal" w:pos="567"/>
              </w:tabs>
              <w:rPr>
                <w:b/>
              </w:rPr>
            </w:pPr>
            <w:r w:rsidRPr="000050DB">
              <w:rPr>
                <w:b/>
              </w:rPr>
              <w:t>0.82</w:t>
            </w:r>
          </w:p>
        </w:tc>
        <w:tc>
          <w:tcPr>
            <w:tcW w:w="1512" w:type="dxa"/>
            <w:tcBorders>
              <w:top w:val="nil"/>
              <w:left w:val="nil"/>
              <w:bottom w:val="nil"/>
              <w:right w:val="nil"/>
            </w:tcBorders>
          </w:tcPr>
          <w:p w:rsidR="00C442E0" w:rsidRPr="00F869D9" w:rsidRDefault="000050DB" w:rsidP="0010505C">
            <w:pPr>
              <w:pStyle w:val="Tabletext"/>
              <w:numPr>
                <w:ilvl w:val="0"/>
                <w:numId w:val="0"/>
              </w:numPr>
              <w:tabs>
                <w:tab w:val="decimal" w:pos="567"/>
              </w:tabs>
            </w:pPr>
            <w:r>
              <w:t>-0.02</w:t>
            </w:r>
          </w:p>
        </w:tc>
      </w:tr>
      <w:tr w:rsidR="00C442E0" w:rsidRPr="00581664">
        <w:tc>
          <w:tcPr>
            <w:tcW w:w="3402" w:type="dxa"/>
            <w:tcBorders>
              <w:top w:val="nil"/>
              <w:left w:val="nil"/>
              <w:bottom w:val="single" w:sz="4" w:space="0" w:color="auto"/>
              <w:right w:val="nil"/>
            </w:tcBorders>
            <w:vAlign w:val="bottom"/>
          </w:tcPr>
          <w:p w:rsidR="00C442E0" w:rsidRPr="00BB6F99" w:rsidRDefault="00C442E0" w:rsidP="0010505C">
            <w:pPr>
              <w:pStyle w:val="Tabletext"/>
              <w:numPr>
                <w:ilvl w:val="0"/>
                <w:numId w:val="0"/>
              </w:numPr>
              <w:rPr>
                <w:lang w:eastAsia="en-AU"/>
              </w:rPr>
            </w:pPr>
            <w:r w:rsidRPr="00BB6F99">
              <w:rPr>
                <w:lang w:eastAsia="en-AU"/>
              </w:rPr>
              <w:t>Your life as a whole</w:t>
            </w:r>
          </w:p>
        </w:tc>
        <w:tc>
          <w:tcPr>
            <w:tcW w:w="1512" w:type="dxa"/>
            <w:tcBorders>
              <w:top w:val="nil"/>
              <w:left w:val="nil"/>
              <w:bottom w:val="single" w:sz="4" w:space="0" w:color="auto"/>
              <w:right w:val="nil"/>
            </w:tcBorders>
            <w:vAlign w:val="bottom"/>
          </w:tcPr>
          <w:p w:rsidR="00C442E0" w:rsidRPr="00F869D9" w:rsidRDefault="00F869D9" w:rsidP="0010505C">
            <w:pPr>
              <w:pStyle w:val="Tabletext"/>
              <w:numPr>
                <w:ilvl w:val="0"/>
                <w:numId w:val="0"/>
              </w:numPr>
              <w:tabs>
                <w:tab w:val="decimal" w:pos="567"/>
              </w:tabs>
            </w:pPr>
            <w:r>
              <w:t>0.37</w:t>
            </w:r>
          </w:p>
        </w:tc>
        <w:tc>
          <w:tcPr>
            <w:tcW w:w="1512" w:type="dxa"/>
            <w:tcBorders>
              <w:top w:val="nil"/>
              <w:left w:val="nil"/>
              <w:bottom w:val="single" w:sz="4" w:space="0" w:color="auto"/>
              <w:right w:val="nil"/>
            </w:tcBorders>
            <w:vAlign w:val="bottom"/>
          </w:tcPr>
          <w:p w:rsidR="00C442E0" w:rsidRPr="00181A4B" w:rsidRDefault="000050DB" w:rsidP="0010505C">
            <w:pPr>
              <w:pStyle w:val="Tabletext"/>
              <w:numPr>
                <w:ilvl w:val="0"/>
                <w:numId w:val="0"/>
              </w:numPr>
              <w:tabs>
                <w:tab w:val="decimal" w:pos="567"/>
              </w:tabs>
              <w:rPr>
                <w:b/>
              </w:rPr>
            </w:pPr>
            <w:r w:rsidRPr="00181A4B">
              <w:rPr>
                <w:b/>
              </w:rPr>
              <w:t>0.42</w:t>
            </w:r>
          </w:p>
        </w:tc>
        <w:tc>
          <w:tcPr>
            <w:tcW w:w="1512" w:type="dxa"/>
            <w:tcBorders>
              <w:top w:val="nil"/>
              <w:left w:val="nil"/>
              <w:bottom w:val="single" w:sz="4" w:space="0" w:color="auto"/>
              <w:right w:val="nil"/>
            </w:tcBorders>
          </w:tcPr>
          <w:p w:rsidR="00C442E0" w:rsidRPr="00F869D9" w:rsidRDefault="000050DB" w:rsidP="0010505C">
            <w:pPr>
              <w:pStyle w:val="Tabletext"/>
              <w:numPr>
                <w:ilvl w:val="0"/>
                <w:numId w:val="0"/>
              </w:numPr>
              <w:tabs>
                <w:tab w:val="decimal" w:pos="567"/>
              </w:tabs>
            </w:pPr>
            <w:r>
              <w:t>0.14</w:t>
            </w:r>
          </w:p>
        </w:tc>
      </w:tr>
      <w:tr w:rsidR="005F5EBF" w:rsidRPr="00581664">
        <w:tc>
          <w:tcPr>
            <w:tcW w:w="7938" w:type="dxa"/>
            <w:gridSpan w:val="4"/>
            <w:tcBorders>
              <w:top w:val="single" w:sz="4" w:space="0" w:color="auto"/>
              <w:left w:val="nil"/>
              <w:bottom w:val="nil"/>
              <w:right w:val="nil"/>
            </w:tcBorders>
            <w:vAlign w:val="bottom"/>
          </w:tcPr>
          <w:p w:rsidR="005F5EBF" w:rsidRPr="005F5EBF" w:rsidRDefault="005F5EBF" w:rsidP="0010505C">
            <w:pPr>
              <w:pStyle w:val="Tabletext"/>
              <w:numPr>
                <w:ilvl w:val="0"/>
                <w:numId w:val="0"/>
              </w:numPr>
              <w:rPr>
                <w:b/>
              </w:rPr>
            </w:pPr>
            <w:r w:rsidRPr="005F5EBF">
              <w:rPr>
                <w:b/>
              </w:rPr>
              <w:t>RMSEA = 0.0</w:t>
            </w:r>
            <w:r w:rsidR="00A1044F">
              <w:rPr>
                <w:b/>
              </w:rPr>
              <w:t>32</w:t>
            </w:r>
            <w:r w:rsidRPr="005F5EBF">
              <w:rPr>
                <w:b/>
              </w:rPr>
              <w:t xml:space="preserve"> with a 90% confidence interval of 0.0</w:t>
            </w:r>
            <w:r w:rsidR="00A1044F">
              <w:rPr>
                <w:b/>
              </w:rPr>
              <w:t>29</w:t>
            </w:r>
            <w:r w:rsidRPr="005F5EBF">
              <w:rPr>
                <w:b/>
              </w:rPr>
              <w:t xml:space="preserve"> to 0.0</w:t>
            </w:r>
            <w:r w:rsidR="00A1044F">
              <w:rPr>
                <w:b/>
              </w:rPr>
              <w:t>36</w:t>
            </w:r>
            <w:r w:rsidR="00C7683D">
              <w:rPr>
                <w:b/>
              </w:rPr>
              <w:t>,</w:t>
            </w:r>
            <w:r w:rsidRPr="005F5EBF">
              <w:rPr>
                <w:b/>
              </w:rPr>
              <w:t xml:space="preserve"> which </w:t>
            </w:r>
            <w:r w:rsidR="00A1044F">
              <w:rPr>
                <w:b/>
              </w:rPr>
              <w:t xml:space="preserve">indicates a good </w:t>
            </w:r>
            <w:r w:rsidRPr="005F5EBF">
              <w:rPr>
                <w:b/>
              </w:rPr>
              <w:t xml:space="preserve">model fit. </w:t>
            </w:r>
          </w:p>
        </w:tc>
      </w:tr>
      <w:tr w:rsidR="005F5EBF" w:rsidRPr="00581664">
        <w:tc>
          <w:tcPr>
            <w:tcW w:w="7938" w:type="dxa"/>
            <w:gridSpan w:val="4"/>
            <w:tcBorders>
              <w:top w:val="nil"/>
              <w:left w:val="nil"/>
              <w:bottom w:val="single" w:sz="4" w:space="0" w:color="auto"/>
              <w:right w:val="nil"/>
            </w:tcBorders>
            <w:vAlign w:val="bottom"/>
          </w:tcPr>
          <w:p w:rsidR="005F5EBF" w:rsidRPr="005F5EBF" w:rsidRDefault="005F5EBF" w:rsidP="0010505C">
            <w:pPr>
              <w:pStyle w:val="Tabletext"/>
              <w:numPr>
                <w:ilvl w:val="0"/>
                <w:numId w:val="0"/>
              </w:numPr>
              <w:rPr>
                <w:b/>
              </w:rPr>
            </w:pPr>
            <w:r w:rsidRPr="005F5EBF">
              <w:rPr>
                <w:b/>
              </w:rPr>
              <w:t>CFI = 0.9</w:t>
            </w:r>
            <w:r w:rsidR="00A1044F">
              <w:rPr>
                <w:b/>
              </w:rPr>
              <w:t>9</w:t>
            </w:r>
            <w:r w:rsidRPr="005F5EBF">
              <w:rPr>
                <w:b/>
              </w:rPr>
              <w:t xml:space="preserve">6 indicating a good model fit. </w:t>
            </w:r>
          </w:p>
        </w:tc>
      </w:tr>
    </w:tbl>
    <w:p w:rsidR="005F5EBF" w:rsidRDefault="005F5EBF" w:rsidP="005F5EBF">
      <w:pPr>
        <w:pStyle w:val="Source"/>
      </w:pPr>
      <w:r>
        <w:t>Note:</w:t>
      </w:r>
      <w:r w:rsidR="0010505C">
        <w:tab/>
      </w:r>
      <w:r>
        <w:t>Loadings &gt;</w:t>
      </w:r>
      <w:r w:rsidR="00C7683D">
        <w:t xml:space="preserve"> </w:t>
      </w:r>
      <w:r>
        <w:t>=</w:t>
      </w:r>
      <w:r w:rsidR="00C7683D">
        <w:t xml:space="preserve"> </w:t>
      </w:r>
      <w:r>
        <w:t>0.40 on a factor are bolded</w:t>
      </w:r>
      <w:r w:rsidR="008A24B5">
        <w:t>.</w:t>
      </w:r>
    </w:p>
    <w:p w:rsidR="003F69EC" w:rsidRDefault="00B31834" w:rsidP="0010505C">
      <w:pPr>
        <w:pStyle w:val="Textmorebefore"/>
      </w:pPr>
      <w:r>
        <w:t xml:space="preserve">The </w:t>
      </w:r>
      <w:r w:rsidR="00B025E7">
        <w:t>solution indicates three factors</w:t>
      </w:r>
      <w:r w:rsidR="008A24B5">
        <w:t>,</w:t>
      </w:r>
      <w:r w:rsidR="00B025E7">
        <w:t xml:space="preserve"> which can </w:t>
      </w:r>
      <w:r w:rsidR="000626B8">
        <w:t xml:space="preserve">roughly </w:t>
      </w:r>
      <w:r w:rsidR="00B025E7">
        <w:t>be labelled</w:t>
      </w:r>
      <w:r w:rsidR="003B6335">
        <w:t xml:space="preserve"> a</w:t>
      </w:r>
      <w:r w:rsidR="000626B8">
        <w:t>s</w:t>
      </w:r>
      <w:r w:rsidR="003B6335">
        <w:t xml:space="preserve"> </w:t>
      </w:r>
      <w:r w:rsidR="000626B8">
        <w:t>social wellbeing</w:t>
      </w:r>
      <w:r w:rsidR="00002829">
        <w:t xml:space="preserve"> (factor 1)</w:t>
      </w:r>
      <w:r w:rsidR="000626B8">
        <w:t>, material wellbeing</w:t>
      </w:r>
      <w:r w:rsidR="00002829">
        <w:t xml:space="preserve"> (factor 2)</w:t>
      </w:r>
      <w:r w:rsidR="000626B8">
        <w:t xml:space="preserve"> and </w:t>
      </w:r>
      <w:r w:rsidR="001034A4">
        <w:t>career (</w:t>
      </w:r>
      <w:r w:rsidR="00002829">
        <w:t>factor 3)</w:t>
      </w:r>
      <w:r w:rsidR="003B6335">
        <w:t xml:space="preserve">. </w:t>
      </w:r>
      <w:r w:rsidR="00002829">
        <w:t>The LSAY happiness v</w:t>
      </w:r>
      <w:r w:rsidR="006D345A">
        <w:t>ariables clearly converge on</w:t>
      </w:r>
      <w:r w:rsidR="00002829">
        <w:t xml:space="preserve"> these</w:t>
      </w:r>
      <w:r w:rsidR="006D345A">
        <w:t xml:space="preserve"> factors</w:t>
      </w:r>
      <w:r w:rsidR="008A24B5">
        <w:t>,</w:t>
      </w:r>
      <w:r w:rsidR="006D345A">
        <w:t xml:space="preserve"> with the possible e</w:t>
      </w:r>
      <w:r w:rsidR="00C7683D">
        <w:t>xception of ‘the money you get’</w:t>
      </w:r>
      <w:r w:rsidR="006D345A">
        <w:t xml:space="preserve"> and ‘</w:t>
      </w:r>
      <w:r w:rsidR="000626B8">
        <w:t>independence</w:t>
      </w:r>
      <w:r w:rsidR="006D345A">
        <w:t>’</w:t>
      </w:r>
      <w:r w:rsidR="00002829">
        <w:t>. I</w:t>
      </w:r>
      <w:r w:rsidR="004C6CF8">
        <w:t>n addition</w:t>
      </w:r>
      <w:r w:rsidR="008A24B5">
        <w:t>,</w:t>
      </w:r>
      <w:r w:rsidR="004C6CF8">
        <w:t xml:space="preserve"> there are only marginal loadings for ‘the work you do’ and ‘your life as a whole’.</w:t>
      </w:r>
      <w:r w:rsidR="000955FD">
        <w:rPr>
          <w:b/>
        </w:rPr>
        <w:t xml:space="preserve"> </w:t>
      </w:r>
      <w:r w:rsidR="00AA0B36">
        <w:t xml:space="preserve">In terms of </w:t>
      </w:r>
      <w:proofErr w:type="spellStart"/>
      <w:r w:rsidR="00AA0B36">
        <w:t>Fraillon’s</w:t>
      </w:r>
      <w:proofErr w:type="spellEnd"/>
      <w:r w:rsidR="00AA0B36">
        <w:t xml:space="preserve"> framework, the factor model, while broadly capturing </w:t>
      </w:r>
      <w:r w:rsidR="009F29EF">
        <w:t xml:space="preserve">elements of </w:t>
      </w:r>
      <w:r w:rsidR="00AA0B36">
        <w:t xml:space="preserve">the social dimension, does not </w:t>
      </w:r>
      <w:r w:rsidR="000626B8">
        <w:t>capture</w:t>
      </w:r>
      <w:r w:rsidR="00AA0B36">
        <w:t xml:space="preserve"> the intrapersonal or psychological dimension. </w:t>
      </w:r>
    </w:p>
    <w:p w:rsidR="003F69EC" w:rsidRDefault="000626B8" w:rsidP="0013452B">
      <w:pPr>
        <w:pStyle w:val="Text"/>
      </w:pPr>
      <w:r>
        <w:t>The model also captures some of the dimensions of the</w:t>
      </w:r>
      <w:r w:rsidR="00AA0B36">
        <w:t xml:space="preserve"> wellbeing questionnaires summarised in table</w:t>
      </w:r>
      <w:r w:rsidR="00F036FC">
        <w:t> </w:t>
      </w:r>
      <w:r w:rsidR="009F29EF">
        <w:t>2</w:t>
      </w:r>
      <w:r>
        <w:t>.</w:t>
      </w:r>
      <w:r w:rsidR="00AA0B36">
        <w:t xml:space="preserve"> For example, the social</w:t>
      </w:r>
      <w:r>
        <w:t xml:space="preserve"> wellbeing</w:t>
      </w:r>
      <w:r w:rsidR="00AA0B36">
        <w:t xml:space="preserve"> factor </w:t>
      </w:r>
      <w:r w:rsidR="009B5CC2">
        <w:t xml:space="preserve">appears in one form or another across all </w:t>
      </w:r>
      <w:r w:rsidR="00C8106D">
        <w:t>six</w:t>
      </w:r>
      <w:r w:rsidR="009B5CC2">
        <w:t xml:space="preserve"> of the questionnaires in that table</w:t>
      </w:r>
      <w:r>
        <w:t>.</w:t>
      </w:r>
      <w:r w:rsidR="009B5CC2">
        <w:t xml:space="preserve"> </w:t>
      </w:r>
      <w:r>
        <w:t xml:space="preserve">The material wellbeing factor is related to the </w:t>
      </w:r>
      <w:r w:rsidR="009B5CC2">
        <w:t xml:space="preserve">living environment dimension in Huebner’s Multi-dimensional </w:t>
      </w:r>
      <w:r w:rsidR="00C7683D">
        <w:t xml:space="preserve">Students’ Life Satisfaction Scale </w:t>
      </w:r>
      <w:r>
        <w:t>(questions on where you live)</w:t>
      </w:r>
      <w:r w:rsidR="009B5CC2">
        <w:t xml:space="preserve">. The </w:t>
      </w:r>
      <w:r w:rsidR="003F69EC">
        <w:t>career</w:t>
      </w:r>
      <w:r w:rsidR="009B5CC2">
        <w:t xml:space="preserve"> factor does not appear in the other questionnaires (although there is a work component to the European </w:t>
      </w:r>
      <w:r w:rsidR="00C7683D">
        <w:t>Social Survey</w:t>
      </w:r>
      <w:r w:rsidR="009B5CC2">
        <w:t xml:space="preserve">). However, this factor is </w:t>
      </w:r>
      <w:r w:rsidR="003F69EC">
        <w:t xml:space="preserve">a </w:t>
      </w:r>
      <w:r w:rsidR="009B5CC2">
        <w:t xml:space="preserve">useful </w:t>
      </w:r>
      <w:r w:rsidR="003F69EC">
        <w:t>addition</w:t>
      </w:r>
      <w:r w:rsidR="00155094">
        <w:t>,</w:t>
      </w:r>
      <w:r w:rsidR="003F69EC">
        <w:t xml:space="preserve"> </w:t>
      </w:r>
      <w:r w:rsidR="009B5CC2">
        <w:t>in the context of young people transitioning from school to work</w:t>
      </w:r>
      <w:r w:rsidR="00155094">
        <w:t>,</w:t>
      </w:r>
      <w:r w:rsidR="009B5CC2">
        <w:t xml:space="preserve"> as it provides some indication </w:t>
      </w:r>
      <w:r w:rsidR="00C7683D">
        <w:t>of</w:t>
      </w:r>
      <w:r w:rsidR="009B5CC2">
        <w:t xml:space="preserve"> their confidence in work and career.</w:t>
      </w:r>
      <w:r w:rsidR="000955FD">
        <w:t xml:space="preserve"> </w:t>
      </w:r>
    </w:p>
    <w:p w:rsidR="003F69EC" w:rsidRDefault="00C8106D" w:rsidP="0013452B">
      <w:pPr>
        <w:pStyle w:val="Text"/>
      </w:pPr>
      <w:r>
        <w:t>Five</w:t>
      </w:r>
      <w:r w:rsidR="003F69EC">
        <w:t xml:space="preserve"> of the </w:t>
      </w:r>
      <w:r w:rsidR="00BC3998">
        <w:t>six</w:t>
      </w:r>
      <w:r w:rsidR="003F69EC">
        <w:t xml:space="preserve"> wellbeing questionnaires in table 2 cover some aspects of the intrapersonal or psychological dimension of wellbeing. The exception to this is the Personal Wellbeing Index, which bears the greatest resemblance to the happiness/satisfaction questions in LSAY</w:t>
      </w:r>
      <w:r w:rsidR="00C7683D">
        <w:t>. (S</w:t>
      </w:r>
      <w:r w:rsidR="003F69EC">
        <w:t>ee</w:t>
      </w:r>
      <w:r w:rsidR="00002829">
        <w:t xml:space="preserve"> the</w:t>
      </w:r>
      <w:r w:rsidR="003F69EC">
        <w:t xml:space="preserve"> comparison of questions in appendix 3</w:t>
      </w:r>
      <w:r w:rsidR="00C7683D">
        <w:t>.)</w:t>
      </w:r>
      <w:r w:rsidR="003F69EC">
        <w:t xml:space="preserve"> The lack of an intrapersonal factor is the greatest shortfall in our model.</w:t>
      </w:r>
      <w:r w:rsidR="000955FD">
        <w:t xml:space="preserve">  </w:t>
      </w:r>
    </w:p>
    <w:p w:rsidR="00AA289C" w:rsidRDefault="00AA289C" w:rsidP="00AA289C">
      <w:pPr>
        <w:pStyle w:val="Heading2"/>
      </w:pPr>
      <w:bookmarkStart w:id="58" w:name="_Toc202517428"/>
      <w:r w:rsidRPr="005C6858">
        <w:t xml:space="preserve">Comparing factor structure to </w:t>
      </w:r>
      <w:r w:rsidR="006D345A">
        <w:t xml:space="preserve">a </w:t>
      </w:r>
      <w:r w:rsidR="00DA2194">
        <w:t xml:space="preserve">later LSAY </w:t>
      </w:r>
      <w:r w:rsidRPr="005C6858">
        <w:t>cohort</w:t>
      </w:r>
      <w:bookmarkEnd w:id="58"/>
    </w:p>
    <w:p w:rsidR="005D6E7C" w:rsidRDefault="000E192F" w:rsidP="006A648F">
      <w:pPr>
        <w:pStyle w:val="Text"/>
      </w:pPr>
      <w:r>
        <w:t xml:space="preserve">As a </w:t>
      </w:r>
      <w:r w:rsidR="005D6E7C">
        <w:t xml:space="preserve">test </w:t>
      </w:r>
      <w:r>
        <w:t>of</w:t>
      </w:r>
      <w:r w:rsidR="005D6E7C">
        <w:t xml:space="preserve"> validity</w:t>
      </w:r>
      <w:r>
        <w:t>,</w:t>
      </w:r>
      <w:r w:rsidR="005D6E7C">
        <w:t xml:space="preserve"> we also examine the factor structure of the happiness</w:t>
      </w:r>
      <w:r w:rsidR="00DA2194">
        <w:t>/satisfaction</w:t>
      </w:r>
      <w:r w:rsidR="005D6E7C">
        <w:t xml:space="preserve"> questions in a later cohort</w:t>
      </w:r>
      <w:r>
        <w:t>, namely the Y06 cohort, wave 2</w:t>
      </w:r>
      <w:r w:rsidR="005D6E7C">
        <w:t xml:space="preserve">. </w:t>
      </w:r>
      <w:r w:rsidR="00AC7414">
        <w:t xml:space="preserve">In particular, we want to </w:t>
      </w:r>
      <w:r w:rsidR="00C7683D">
        <w:t>assess the stability of the factor structure</w:t>
      </w:r>
      <w:r w:rsidR="00AC7414">
        <w:t>.</w:t>
      </w:r>
      <w:r w:rsidR="000955FD">
        <w:t xml:space="preserve"> </w:t>
      </w:r>
      <w:r w:rsidR="00AC7414">
        <w:t xml:space="preserve">We do this by replicating </w:t>
      </w:r>
      <w:r w:rsidR="00155094">
        <w:t>a three-</w:t>
      </w:r>
      <w:r w:rsidR="00AC7414">
        <w:t>factor model for the Y06 cohort</w:t>
      </w:r>
      <w:r w:rsidR="00ED5534">
        <w:t>,</w:t>
      </w:r>
      <w:r w:rsidR="00AC7414">
        <w:t xml:space="preserve"> wave 2, and then </w:t>
      </w:r>
      <w:r w:rsidR="003362FE">
        <w:t>compar</w:t>
      </w:r>
      <w:r w:rsidR="00C7683D">
        <w:t>e</w:t>
      </w:r>
      <w:r w:rsidR="003362FE">
        <w:t xml:space="preserve"> this </w:t>
      </w:r>
      <w:r w:rsidR="00155094">
        <w:t>with</w:t>
      </w:r>
      <w:r w:rsidR="00AC7414">
        <w:t xml:space="preserve"> the one we obtained </w:t>
      </w:r>
      <w:r w:rsidR="00D70A78">
        <w:t xml:space="preserve">for the Y03 wave </w:t>
      </w:r>
      <w:r w:rsidR="00CA1451">
        <w:t>3</w:t>
      </w:r>
      <w:r w:rsidR="00D70A78">
        <w:t xml:space="preserve"> </w:t>
      </w:r>
      <w:proofErr w:type="gramStart"/>
      <w:r w:rsidR="00D70A78">
        <w:t>cohort</w:t>
      </w:r>
      <w:proofErr w:type="gramEnd"/>
      <w:r w:rsidR="00155094">
        <w:t>.</w:t>
      </w:r>
      <w:r w:rsidR="00D70A78">
        <w:rPr>
          <w:rStyle w:val="FootnoteReference"/>
        </w:rPr>
        <w:footnoteReference w:id="6"/>
      </w:r>
      <w:r w:rsidR="000955FD">
        <w:t xml:space="preserve"> </w:t>
      </w:r>
    </w:p>
    <w:p w:rsidR="00DA2194" w:rsidRDefault="00DA2194" w:rsidP="00DA2194">
      <w:pPr>
        <w:pStyle w:val="Text"/>
      </w:pPr>
      <w:r>
        <w:t>E</w:t>
      </w:r>
      <w:r w:rsidR="00181A4B">
        <w:t>xploratory structural equation modelling</w:t>
      </w:r>
      <w:r w:rsidR="000E192F">
        <w:t xml:space="preserve"> was </w:t>
      </w:r>
      <w:r w:rsidR="00181A4B">
        <w:t>used</w:t>
      </w:r>
      <w:r>
        <w:t xml:space="preserve"> to obtain the factor model</w:t>
      </w:r>
      <w:r w:rsidR="000E192F">
        <w:t>.</w:t>
      </w:r>
      <w:r w:rsidR="00181A4B">
        <w:t xml:space="preserve"> The results are shown in table </w:t>
      </w:r>
      <w:r w:rsidR="004F0ABD">
        <w:t>10.</w:t>
      </w:r>
      <w:r w:rsidR="003362FE">
        <w:t xml:space="preserve"> </w:t>
      </w:r>
      <w:r>
        <w:t xml:space="preserve">The standardised </w:t>
      </w:r>
      <w:proofErr w:type="spellStart"/>
      <w:r>
        <w:t>Cronbach</w:t>
      </w:r>
      <w:proofErr w:type="spellEnd"/>
      <w:r>
        <w:t xml:space="preserve"> alphas for the three factors are 0.</w:t>
      </w:r>
      <w:r w:rsidR="00A35466">
        <w:t>79</w:t>
      </w:r>
      <w:r>
        <w:t>, 0.</w:t>
      </w:r>
      <w:r w:rsidR="00A35466">
        <w:t>81</w:t>
      </w:r>
      <w:r>
        <w:t xml:space="preserve"> and 0.</w:t>
      </w:r>
      <w:r w:rsidR="00A35466">
        <w:t>78</w:t>
      </w:r>
      <w:r>
        <w:t xml:space="preserve"> respectively. All of these are in the acceptable range.</w:t>
      </w:r>
    </w:p>
    <w:p w:rsidR="006952E7" w:rsidRPr="006134AB" w:rsidRDefault="006952E7" w:rsidP="006952E7">
      <w:pPr>
        <w:pStyle w:val="tabletitle"/>
      </w:pPr>
      <w:bookmarkStart w:id="59" w:name="_Toc202517493"/>
      <w:r w:rsidRPr="00DA2194">
        <w:t>Table</w:t>
      </w:r>
      <w:r w:rsidR="008746D1" w:rsidRPr="00DA2194">
        <w:t xml:space="preserve"> 1</w:t>
      </w:r>
      <w:r w:rsidR="004F0ABD">
        <w:t>0</w:t>
      </w:r>
      <w:r w:rsidR="00F036FC">
        <w:tab/>
      </w:r>
      <w:r w:rsidR="00C7683D">
        <w:t>Three-</w:t>
      </w:r>
      <w:r w:rsidRPr="00DA2194">
        <w:t>factor solution for the satisfaction/happiness questions</w:t>
      </w:r>
      <w:r w:rsidR="00C7683D">
        <w:t>,</w:t>
      </w:r>
      <w:r w:rsidR="004F0ABD">
        <w:t xml:space="preserve"> Y06 cohort</w:t>
      </w:r>
      <w:r w:rsidR="00B76014">
        <w:t>,</w:t>
      </w:r>
      <w:r w:rsidR="004F0ABD">
        <w:t xml:space="preserve"> wave 2</w:t>
      </w:r>
      <w:bookmarkEnd w:id="59"/>
    </w:p>
    <w:tbl>
      <w:tblPr>
        <w:tblStyle w:val="TableGrid"/>
        <w:tblW w:w="7938" w:type="dxa"/>
        <w:tblInd w:w="108" w:type="dxa"/>
        <w:tblLayout w:type="fixed"/>
        <w:tblLook w:val="04A0"/>
      </w:tblPr>
      <w:tblGrid>
        <w:gridCol w:w="3402"/>
        <w:gridCol w:w="1512"/>
        <w:gridCol w:w="1512"/>
        <w:gridCol w:w="1512"/>
      </w:tblGrid>
      <w:tr w:rsidR="006952E7" w:rsidRPr="00F036FC">
        <w:tc>
          <w:tcPr>
            <w:tcW w:w="3402" w:type="dxa"/>
            <w:tcBorders>
              <w:left w:val="nil"/>
              <w:bottom w:val="single" w:sz="4" w:space="0" w:color="000000" w:themeColor="text1"/>
              <w:right w:val="nil"/>
            </w:tcBorders>
            <w:vAlign w:val="center"/>
          </w:tcPr>
          <w:p w:rsidR="006952E7" w:rsidRPr="00F036FC" w:rsidRDefault="006952E7" w:rsidP="00F036FC">
            <w:pPr>
              <w:pStyle w:val="Tablehead1"/>
            </w:pPr>
            <w:r w:rsidRPr="00F036FC">
              <w:t>Happiness variables</w:t>
            </w:r>
          </w:p>
        </w:tc>
        <w:tc>
          <w:tcPr>
            <w:tcW w:w="1512" w:type="dxa"/>
            <w:tcBorders>
              <w:left w:val="nil"/>
              <w:bottom w:val="single" w:sz="4" w:space="0" w:color="000000" w:themeColor="text1"/>
              <w:right w:val="nil"/>
            </w:tcBorders>
            <w:vAlign w:val="center"/>
          </w:tcPr>
          <w:p w:rsidR="006952E7" w:rsidRPr="00F036FC" w:rsidRDefault="006952E7" w:rsidP="00F036FC">
            <w:pPr>
              <w:pStyle w:val="Tablehead1"/>
              <w:jc w:val="center"/>
            </w:pPr>
            <w:r w:rsidRPr="00F036FC">
              <w:t>Factor 1</w:t>
            </w:r>
          </w:p>
        </w:tc>
        <w:tc>
          <w:tcPr>
            <w:tcW w:w="1512" w:type="dxa"/>
            <w:tcBorders>
              <w:left w:val="nil"/>
              <w:bottom w:val="single" w:sz="4" w:space="0" w:color="000000" w:themeColor="text1"/>
              <w:right w:val="nil"/>
            </w:tcBorders>
            <w:vAlign w:val="center"/>
          </w:tcPr>
          <w:p w:rsidR="006952E7" w:rsidRPr="00F036FC" w:rsidRDefault="006952E7" w:rsidP="00F036FC">
            <w:pPr>
              <w:pStyle w:val="Tablehead1"/>
              <w:jc w:val="center"/>
            </w:pPr>
            <w:r w:rsidRPr="00F036FC">
              <w:t>Factor 2</w:t>
            </w:r>
          </w:p>
        </w:tc>
        <w:tc>
          <w:tcPr>
            <w:tcW w:w="1512" w:type="dxa"/>
            <w:tcBorders>
              <w:left w:val="nil"/>
              <w:bottom w:val="single" w:sz="4" w:space="0" w:color="000000" w:themeColor="text1"/>
              <w:right w:val="nil"/>
            </w:tcBorders>
          </w:tcPr>
          <w:p w:rsidR="006952E7" w:rsidRPr="00F036FC" w:rsidRDefault="006952E7" w:rsidP="00F036FC">
            <w:pPr>
              <w:pStyle w:val="Tablehead1"/>
              <w:jc w:val="center"/>
            </w:pPr>
            <w:r w:rsidRPr="00F036FC">
              <w:t>Factor 3</w:t>
            </w:r>
          </w:p>
        </w:tc>
      </w:tr>
      <w:tr w:rsidR="006952E7" w:rsidRPr="00581664">
        <w:tc>
          <w:tcPr>
            <w:tcW w:w="3402" w:type="dxa"/>
            <w:tcBorders>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The work you do</w:t>
            </w:r>
          </w:p>
        </w:tc>
        <w:tc>
          <w:tcPr>
            <w:tcW w:w="1512" w:type="dxa"/>
            <w:tcBorders>
              <w:left w:val="nil"/>
              <w:bottom w:val="nil"/>
              <w:right w:val="nil"/>
            </w:tcBorders>
            <w:vAlign w:val="bottom"/>
          </w:tcPr>
          <w:p w:rsidR="006952E7" w:rsidRPr="00120C1F" w:rsidRDefault="00120C1F" w:rsidP="00F036FC">
            <w:pPr>
              <w:pStyle w:val="Tabletext"/>
              <w:numPr>
                <w:ilvl w:val="0"/>
                <w:numId w:val="0"/>
              </w:numPr>
              <w:tabs>
                <w:tab w:val="decimal" w:pos="567"/>
              </w:tabs>
            </w:pPr>
            <w:r w:rsidRPr="00120C1F">
              <w:t>0.03</w:t>
            </w:r>
          </w:p>
        </w:tc>
        <w:tc>
          <w:tcPr>
            <w:tcW w:w="1512" w:type="dxa"/>
            <w:tcBorders>
              <w:left w:val="nil"/>
              <w:bottom w:val="nil"/>
              <w:right w:val="nil"/>
            </w:tcBorders>
            <w:vAlign w:val="bottom"/>
          </w:tcPr>
          <w:p w:rsidR="006952E7" w:rsidRPr="00120C1F" w:rsidRDefault="00A1044F" w:rsidP="00F036FC">
            <w:pPr>
              <w:pStyle w:val="Tabletext"/>
              <w:numPr>
                <w:ilvl w:val="0"/>
                <w:numId w:val="0"/>
              </w:numPr>
              <w:tabs>
                <w:tab w:val="decimal" w:pos="567"/>
              </w:tabs>
            </w:pPr>
            <w:r>
              <w:t>0.31</w:t>
            </w:r>
          </w:p>
        </w:tc>
        <w:tc>
          <w:tcPr>
            <w:tcW w:w="1512" w:type="dxa"/>
            <w:tcBorders>
              <w:left w:val="nil"/>
              <w:bottom w:val="nil"/>
              <w:right w:val="nil"/>
            </w:tcBorders>
          </w:tcPr>
          <w:p w:rsidR="006952E7" w:rsidRPr="00120C1F" w:rsidRDefault="00A1044F" w:rsidP="00F036FC">
            <w:pPr>
              <w:pStyle w:val="Tabletext"/>
              <w:numPr>
                <w:ilvl w:val="0"/>
                <w:numId w:val="0"/>
              </w:numPr>
              <w:tabs>
                <w:tab w:val="decimal" w:pos="567"/>
              </w:tabs>
            </w:pPr>
            <w:r>
              <w:t>0.35</w:t>
            </w:r>
          </w:p>
        </w:tc>
      </w:tr>
      <w:tr w:rsidR="006952E7" w:rsidRPr="00581664">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Pr>
                <w:lang w:eastAsia="en-AU"/>
              </w:rPr>
              <w:t>W</w:t>
            </w:r>
            <w:r w:rsidRPr="00BB6F99">
              <w:rPr>
                <w:lang w:eastAsia="en-AU"/>
              </w:rPr>
              <w:t>hat you do in your spare time</w:t>
            </w:r>
          </w:p>
        </w:tc>
        <w:tc>
          <w:tcPr>
            <w:tcW w:w="1512" w:type="dxa"/>
            <w:tcBorders>
              <w:top w:val="nil"/>
              <w:left w:val="nil"/>
              <w:bottom w:val="nil"/>
              <w:right w:val="nil"/>
            </w:tcBorders>
            <w:vAlign w:val="bottom"/>
          </w:tcPr>
          <w:p w:rsidR="006952E7" w:rsidRPr="00A1044F" w:rsidRDefault="00120C1F" w:rsidP="00F036FC">
            <w:pPr>
              <w:pStyle w:val="Tabletext"/>
              <w:numPr>
                <w:ilvl w:val="0"/>
                <w:numId w:val="0"/>
              </w:numPr>
              <w:tabs>
                <w:tab w:val="decimal" w:pos="567"/>
              </w:tabs>
              <w:rPr>
                <w:b/>
              </w:rPr>
            </w:pPr>
            <w:r w:rsidRPr="00A1044F">
              <w:rPr>
                <w:b/>
              </w:rPr>
              <w:t>0.51</w:t>
            </w:r>
          </w:p>
        </w:tc>
        <w:tc>
          <w:tcPr>
            <w:tcW w:w="1512" w:type="dxa"/>
            <w:tcBorders>
              <w:top w:val="nil"/>
              <w:left w:val="nil"/>
              <w:bottom w:val="nil"/>
              <w:right w:val="nil"/>
            </w:tcBorders>
            <w:vAlign w:val="bottom"/>
          </w:tcPr>
          <w:p w:rsidR="006952E7" w:rsidRPr="00120C1F" w:rsidRDefault="00A1044F" w:rsidP="00F036FC">
            <w:pPr>
              <w:pStyle w:val="Tabletext"/>
              <w:numPr>
                <w:ilvl w:val="0"/>
                <w:numId w:val="0"/>
              </w:numPr>
              <w:tabs>
                <w:tab w:val="decimal" w:pos="567"/>
              </w:tabs>
            </w:pPr>
            <w:r>
              <w:t>0.19</w:t>
            </w:r>
          </w:p>
        </w:tc>
        <w:tc>
          <w:tcPr>
            <w:tcW w:w="1512" w:type="dxa"/>
            <w:tcBorders>
              <w:top w:val="nil"/>
              <w:left w:val="nil"/>
              <w:bottom w:val="nil"/>
              <w:right w:val="nil"/>
            </w:tcBorders>
          </w:tcPr>
          <w:p w:rsidR="006952E7" w:rsidRPr="00120C1F" w:rsidRDefault="00A1044F" w:rsidP="00F036FC">
            <w:pPr>
              <w:pStyle w:val="Tabletext"/>
              <w:numPr>
                <w:ilvl w:val="0"/>
                <w:numId w:val="0"/>
              </w:numPr>
              <w:tabs>
                <w:tab w:val="decimal" w:pos="567"/>
              </w:tabs>
            </w:pPr>
            <w:r>
              <w:t>0.02</w:t>
            </w:r>
          </w:p>
        </w:tc>
      </w:tr>
      <w:tr w:rsidR="006952E7" w:rsidRPr="00581664">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How you get on with people</w:t>
            </w:r>
          </w:p>
        </w:tc>
        <w:tc>
          <w:tcPr>
            <w:tcW w:w="1512" w:type="dxa"/>
            <w:tcBorders>
              <w:top w:val="nil"/>
              <w:left w:val="nil"/>
              <w:bottom w:val="nil"/>
              <w:right w:val="nil"/>
            </w:tcBorders>
            <w:vAlign w:val="bottom"/>
          </w:tcPr>
          <w:p w:rsidR="006952E7" w:rsidRPr="00A1044F" w:rsidRDefault="00120C1F" w:rsidP="00F036FC">
            <w:pPr>
              <w:pStyle w:val="Tabletext"/>
              <w:numPr>
                <w:ilvl w:val="0"/>
                <w:numId w:val="0"/>
              </w:numPr>
              <w:tabs>
                <w:tab w:val="decimal" w:pos="567"/>
              </w:tabs>
              <w:rPr>
                <w:b/>
              </w:rPr>
            </w:pPr>
            <w:r w:rsidRPr="00A1044F">
              <w:rPr>
                <w:b/>
              </w:rPr>
              <w:t>0.51</w:t>
            </w:r>
          </w:p>
        </w:tc>
        <w:tc>
          <w:tcPr>
            <w:tcW w:w="1512" w:type="dxa"/>
            <w:tcBorders>
              <w:top w:val="nil"/>
              <w:left w:val="nil"/>
              <w:bottom w:val="nil"/>
              <w:right w:val="nil"/>
            </w:tcBorders>
            <w:vAlign w:val="bottom"/>
          </w:tcPr>
          <w:p w:rsidR="006952E7" w:rsidRPr="00120C1F" w:rsidRDefault="00A1044F" w:rsidP="00F036FC">
            <w:pPr>
              <w:pStyle w:val="Tabletext"/>
              <w:numPr>
                <w:ilvl w:val="0"/>
                <w:numId w:val="0"/>
              </w:numPr>
              <w:tabs>
                <w:tab w:val="decimal" w:pos="567"/>
              </w:tabs>
            </w:pPr>
            <w:r>
              <w:t>0.26</w:t>
            </w:r>
          </w:p>
        </w:tc>
        <w:tc>
          <w:tcPr>
            <w:tcW w:w="1512" w:type="dxa"/>
            <w:tcBorders>
              <w:top w:val="nil"/>
              <w:left w:val="nil"/>
              <w:bottom w:val="nil"/>
              <w:right w:val="nil"/>
            </w:tcBorders>
          </w:tcPr>
          <w:p w:rsidR="006952E7" w:rsidRPr="00120C1F" w:rsidRDefault="00A1044F" w:rsidP="00F036FC">
            <w:pPr>
              <w:pStyle w:val="Tabletext"/>
              <w:numPr>
                <w:ilvl w:val="0"/>
                <w:numId w:val="0"/>
              </w:numPr>
              <w:tabs>
                <w:tab w:val="decimal" w:pos="567"/>
              </w:tabs>
            </w:pPr>
            <w:r>
              <w:t>-0.01</w:t>
            </w:r>
          </w:p>
        </w:tc>
      </w:tr>
      <w:tr w:rsidR="006952E7" w:rsidRPr="00581664">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The money you get</w:t>
            </w:r>
          </w:p>
        </w:tc>
        <w:tc>
          <w:tcPr>
            <w:tcW w:w="1512" w:type="dxa"/>
            <w:tcBorders>
              <w:top w:val="nil"/>
              <w:left w:val="nil"/>
              <w:bottom w:val="nil"/>
              <w:right w:val="nil"/>
            </w:tcBorders>
            <w:vAlign w:val="bottom"/>
          </w:tcPr>
          <w:p w:rsidR="006952E7" w:rsidRPr="00120C1F" w:rsidRDefault="00120C1F" w:rsidP="00F036FC">
            <w:pPr>
              <w:pStyle w:val="Tabletext"/>
              <w:numPr>
                <w:ilvl w:val="0"/>
                <w:numId w:val="0"/>
              </w:numPr>
              <w:tabs>
                <w:tab w:val="decimal" w:pos="567"/>
              </w:tabs>
            </w:pPr>
            <w:r w:rsidRPr="00120C1F">
              <w:t>-0.</w:t>
            </w:r>
            <w:r w:rsidR="00B432CB">
              <w:t>0</w:t>
            </w:r>
            <w:r w:rsidRPr="00120C1F">
              <w:t>7</w:t>
            </w:r>
          </w:p>
        </w:tc>
        <w:tc>
          <w:tcPr>
            <w:tcW w:w="1512" w:type="dxa"/>
            <w:tcBorders>
              <w:top w:val="nil"/>
              <w:left w:val="nil"/>
              <w:bottom w:val="nil"/>
              <w:right w:val="nil"/>
            </w:tcBorders>
            <w:vAlign w:val="bottom"/>
          </w:tcPr>
          <w:p w:rsidR="006952E7" w:rsidRPr="00A1044F" w:rsidRDefault="00A1044F" w:rsidP="00F036FC">
            <w:pPr>
              <w:pStyle w:val="Tabletext"/>
              <w:numPr>
                <w:ilvl w:val="0"/>
                <w:numId w:val="0"/>
              </w:numPr>
              <w:tabs>
                <w:tab w:val="decimal" w:pos="567"/>
              </w:tabs>
              <w:rPr>
                <w:b/>
              </w:rPr>
            </w:pPr>
            <w:r w:rsidRPr="00A1044F">
              <w:rPr>
                <w:b/>
              </w:rPr>
              <w:t>0.41</w:t>
            </w:r>
          </w:p>
        </w:tc>
        <w:tc>
          <w:tcPr>
            <w:tcW w:w="1512" w:type="dxa"/>
            <w:tcBorders>
              <w:top w:val="nil"/>
              <w:left w:val="nil"/>
              <w:bottom w:val="nil"/>
              <w:right w:val="nil"/>
            </w:tcBorders>
          </w:tcPr>
          <w:p w:rsidR="006952E7" w:rsidRPr="00120C1F" w:rsidRDefault="00A1044F" w:rsidP="00F036FC">
            <w:pPr>
              <w:pStyle w:val="Tabletext"/>
              <w:numPr>
                <w:ilvl w:val="0"/>
                <w:numId w:val="0"/>
              </w:numPr>
              <w:tabs>
                <w:tab w:val="decimal" w:pos="567"/>
              </w:tabs>
            </w:pPr>
            <w:r>
              <w:t>0.20</w:t>
            </w:r>
          </w:p>
        </w:tc>
      </w:tr>
      <w:tr w:rsidR="006952E7" w:rsidRPr="00581664">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Social life</w:t>
            </w:r>
          </w:p>
        </w:tc>
        <w:tc>
          <w:tcPr>
            <w:tcW w:w="1512" w:type="dxa"/>
            <w:tcBorders>
              <w:top w:val="nil"/>
              <w:left w:val="nil"/>
              <w:bottom w:val="nil"/>
              <w:right w:val="nil"/>
            </w:tcBorders>
            <w:vAlign w:val="bottom"/>
          </w:tcPr>
          <w:p w:rsidR="006952E7" w:rsidRPr="00A1044F" w:rsidRDefault="00120C1F" w:rsidP="00F036FC">
            <w:pPr>
              <w:pStyle w:val="Tabletext"/>
              <w:numPr>
                <w:ilvl w:val="0"/>
                <w:numId w:val="0"/>
              </w:numPr>
              <w:tabs>
                <w:tab w:val="decimal" w:pos="567"/>
              </w:tabs>
              <w:rPr>
                <w:b/>
              </w:rPr>
            </w:pPr>
            <w:r w:rsidRPr="00A1044F">
              <w:rPr>
                <w:b/>
              </w:rPr>
              <w:t>0.94</w:t>
            </w:r>
          </w:p>
        </w:tc>
        <w:tc>
          <w:tcPr>
            <w:tcW w:w="1512" w:type="dxa"/>
            <w:tcBorders>
              <w:top w:val="nil"/>
              <w:left w:val="nil"/>
              <w:bottom w:val="nil"/>
              <w:right w:val="nil"/>
            </w:tcBorders>
            <w:vAlign w:val="bottom"/>
          </w:tcPr>
          <w:p w:rsidR="006952E7" w:rsidRPr="00120C1F" w:rsidRDefault="00A1044F" w:rsidP="00F036FC">
            <w:pPr>
              <w:pStyle w:val="Tabletext"/>
              <w:numPr>
                <w:ilvl w:val="0"/>
                <w:numId w:val="0"/>
              </w:numPr>
              <w:tabs>
                <w:tab w:val="decimal" w:pos="567"/>
              </w:tabs>
            </w:pPr>
            <w:r>
              <w:t>0.00</w:t>
            </w:r>
          </w:p>
        </w:tc>
        <w:tc>
          <w:tcPr>
            <w:tcW w:w="1512" w:type="dxa"/>
            <w:tcBorders>
              <w:top w:val="nil"/>
              <w:left w:val="nil"/>
              <w:bottom w:val="nil"/>
              <w:right w:val="nil"/>
            </w:tcBorders>
          </w:tcPr>
          <w:p w:rsidR="006952E7" w:rsidRPr="00120C1F" w:rsidRDefault="00A1044F" w:rsidP="00F036FC">
            <w:pPr>
              <w:pStyle w:val="Tabletext"/>
              <w:numPr>
                <w:ilvl w:val="0"/>
                <w:numId w:val="0"/>
              </w:numPr>
              <w:tabs>
                <w:tab w:val="decimal" w:pos="567"/>
              </w:tabs>
            </w:pPr>
            <w:r>
              <w:t>-0.16</w:t>
            </w:r>
          </w:p>
        </w:tc>
      </w:tr>
      <w:tr w:rsidR="006952E7" w:rsidRPr="00581664">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Independence</w:t>
            </w:r>
          </w:p>
        </w:tc>
        <w:tc>
          <w:tcPr>
            <w:tcW w:w="1512" w:type="dxa"/>
            <w:tcBorders>
              <w:top w:val="nil"/>
              <w:left w:val="nil"/>
              <w:bottom w:val="nil"/>
              <w:right w:val="nil"/>
            </w:tcBorders>
            <w:vAlign w:val="bottom"/>
          </w:tcPr>
          <w:p w:rsidR="006952E7" w:rsidRPr="00120C1F" w:rsidRDefault="00120C1F" w:rsidP="00F036FC">
            <w:pPr>
              <w:pStyle w:val="Tabletext"/>
              <w:numPr>
                <w:ilvl w:val="0"/>
                <w:numId w:val="0"/>
              </w:numPr>
              <w:tabs>
                <w:tab w:val="decimal" w:pos="567"/>
              </w:tabs>
            </w:pPr>
            <w:r w:rsidRPr="00120C1F">
              <w:t>0.28</w:t>
            </w:r>
          </w:p>
        </w:tc>
        <w:tc>
          <w:tcPr>
            <w:tcW w:w="1512" w:type="dxa"/>
            <w:tcBorders>
              <w:top w:val="nil"/>
              <w:left w:val="nil"/>
              <w:bottom w:val="nil"/>
              <w:right w:val="nil"/>
            </w:tcBorders>
            <w:vAlign w:val="bottom"/>
          </w:tcPr>
          <w:p w:rsidR="006952E7" w:rsidRPr="00120C1F" w:rsidRDefault="00A1044F" w:rsidP="00F036FC">
            <w:pPr>
              <w:pStyle w:val="Tabletext"/>
              <w:numPr>
                <w:ilvl w:val="0"/>
                <w:numId w:val="0"/>
              </w:numPr>
              <w:tabs>
                <w:tab w:val="decimal" w:pos="567"/>
              </w:tabs>
            </w:pPr>
            <w:r>
              <w:t>0.33</w:t>
            </w:r>
          </w:p>
        </w:tc>
        <w:tc>
          <w:tcPr>
            <w:tcW w:w="1512" w:type="dxa"/>
            <w:tcBorders>
              <w:top w:val="nil"/>
              <w:left w:val="nil"/>
              <w:bottom w:val="nil"/>
              <w:right w:val="nil"/>
            </w:tcBorders>
          </w:tcPr>
          <w:p w:rsidR="006952E7" w:rsidRPr="00120C1F" w:rsidRDefault="00A1044F" w:rsidP="00F036FC">
            <w:pPr>
              <w:pStyle w:val="Tabletext"/>
              <w:numPr>
                <w:ilvl w:val="0"/>
                <w:numId w:val="0"/>
              </w:numPr>
              <w:tabs>
                <w:tab w:val="decimal" w:pos="567"/>
              </w:tabs>
            </w:pPr>
            <w:r>
              <w:t>0.05</w:t>
            </w:r>
          </w:p>
        </w:tc>
      </w:tr>
      <w:tr w:rsidR="006952E7" w:rsidRPr="00581664">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Career prospects</w:t>
            </w:r>
          </w:p>
        </w:tc>
        <w:tc>
          <w:tcPr>
            <w:tcW w:w="1512" w:type="dxa"/>
            <w:tcBorders>
              <w:top w:val="nil"/>
              <w:left w:val="nil"/>
              <w:bottom w:val="nil"/>
              <w:right w:val="nil"/>
            </w:tcBorders>
            <w:vAlign w:val="bottom"/>
          </w:tcPr>
          <w:p w:rsidR="006952E7" w:rsidRPr="00120C1F" w:rsidRDefault="00120C1F" w:rsidP="00F036FC">
            <w:pPr>
              <w:pStyle w:val="Tabletext"/>
              <w:numPr>
                <w:ilvl w:val="0"/>
                <w:numId w:val="0"/>
              </w:numPr>
              <w:tabs>
                <w:tab w:val="decimal" w:pos="567"/>
              </w:tabs>
            </w:pPr>
            <w:r w:rsidRPr="00120C1F">
              <w:t>-0.08</w:t>
            </w:r>
          </w:p>
        </w:tc>
        <w:tc>
          <w:tcPr>
            <w:tcW w:w="1512" w:type="dxa"/>
            <w:tcBorders>
              <w:top w:val="nil"/>
              <w:left w:val="nil"/>
              <w:bottom w:val="nil"/>
              <w:right w:val="nil"/>
            </w:tcBorders>
            <w:vAlign w:val="bottom"/>
          </w:tcPr>
          <w:p w:rsidR="006952E7" w:rsidRPr="00120C1F" w:rsidRDefault="00A1044F" w:rsidP="00F036FC">
            <w:pPr>
              <w:pStyle w:val="Tabletext"/>
              <w:numPr>
                <w:ilvl w:val="0"/>
                <w:numId w:val="0"/>
              </w:numPr>
              <w:tabs>
                <w:tab w:val="decimal" w:pos="567"/>
              </w:tabs>
            </w:pPr>
            <w:r>
              <w:t>0.00</w:t>
            </w:r>
          </w:p>
        </w:tc>
        <w:tc>
          <w:tcPr>
            <w:tcW w:w="1512" w:type="dxa"/>
            <w:tcBorders>
              <w:top w:val="nil"/>
              <w:left w:val="nil"/>
              <w:bottom w:val="nil"/>
              <w:right w:val="nil"/>
            </w:tcBorders>
          </w:tcPr>
          <w:p w:rsidR="006952E7" w:rsidRPr="00A1044F" w:rsidRDefault="00A1044F" w:rsidP="00F036FC">
            <w:pPr>
              <w:pStyle w:val="Tabletext"/>
              <w:numPr>
                <w:ilvl w:val="0"/>
                <w:numId w:val="0"/>
              </w:numPr>
              <w:tabs>
                <w:tab w:val="decimal" w:pos="567"/>
              </w:tabs>
              <w:rPr>
                <w:b/>
              </w:rPr>
            </w:pPr>
            <w:r w:rsidRPr="00A1044F">
              <w:rPr>
                <w:b/>
              </w:rPr>
              <w:t>0.89</w:t>
            </w:r>
          </w:p>
        </w:tc>
      </w:tr>
      <w:tr w:rsidR="006952E7" w:rsidRPr="00581664">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Your future</w:t>
            </w:r>
          </w:p>
        </w:tc>
        <w:tc>
          <w:tcPr>
            <w:tcW w:w="1512" w:type="dxa"/>
            <w:tcBorders>
              <w:top w:val="nil"/>
              <w:left w:val="nil"/>
              <w:bottom w:val="nil"/>
              <w:right w:val="nil"/>
            </w:tcBorders>
            <w:vAlign w:val="bottom"/>
          </w:tcPr>
          <w:p w:rsidR="006952E7" w:rsidRPr="00120C1F" w:rsidRDefault="00120C1F" w:rsidP="00F036FC">
            <w:pPr>
              <w:pStyle w:val="Tabletext"/>
              <w:numPr>
                <w:ilvl w:val="0"/>
                <w:numId w:val="0"/>
              </w:numPr>
              <w:tabs>
                <w:tab w:val="decimal" w:pos="567"/>
              </w:tabs>
            </w:pPr>
            <w:r>
              <w:t>0.02</w:t>
            </w:r>
          </w:p>
        </w:tc>
        <w:tc>
          <w:tcPr>
            <w:tcW w:w="1512" w:type="dxa"/>
            <w:tcBorders>
              <w:top w:val="nil"/>
              <w:left w:val="nil"/>
              <w:bottom w:val="nil"/>
              <w:right w:val="nil"/>
            </w:tcBorders>
            <w:vAlign w:val="bottom"/>
          </w:tcPr>
          <w:p w:rsidR="006952E7" w:rsidRPr="00120C1F" w:rsidRDefault="00A1044F" w:rsidP="00F036FC">
            <w:pPr>
              <w:pStyle w:val="Tabletext"/>
              <w:numPr>
                <w:ilvl w:val="0"/>
                <w:numId w:val="0"/>
              </w:numPr>
              <w:tabs>
                <w:tab w:val="decimal" w:pos="567"/>
              </w:tabs>
            </w:pPr>
            <w:r>
              <w:t>0.11</w:t>
            </w:r>
          </w:p>
        </w:tc>
        <w:tc>
          <w:tcPr>
            <w:tcW w:w="1512" w:type="dxa"/>
            <w:tcBorders>
              <w:top w:val="nil"/>
              <w:left w:val="nil"/>
              <w:bottom w:val="nil"/>
              <w:right w:val="nil"/>
            </w:tcBorders>
          </w:tcPr>
          <w:p w:rsidR="006952E7" w:rsidRPr="00A1044F" w:rsidRDefault="00A1044F" w:rsidP="00F036FC">
            <w:pPr>
              <w:pStyle w:val="Tabletext"/>
              <w:numPr>
                <w:ilvl w:val="0"/>
                <w:numId w:val="0"/>
              </w:numPr>
              <w:tabs>
                <w:tab w:val="decimal" w:pos="567"/>
              </w:tabs>
              <w:rPr>
                <w:b/>
              </w:rPr>
            </w:pPr>
            <w:r w:rsidRPr="00A1044F">
              <w:rPr>
                <w:b/>
              </w:rPr>
              <w:t>0.72</w:t>
            </w:r>
          </w:p>
        </w:tc>
      </w:tr>
      <w:tr w:rsidR="006952E7" w:rsidRPr="00B3299C">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Your life at home</w:t>
            </w:r>
          </w:p>
        </w:tc>
        <w:tc>
          <w:tcPr>
            <w:tcW w:w="1512" w:type="dxa"/>
            <w:tcBorders>
              <w:top w:val="nil"/>
              <w:left w:val="nil"/>
              <w:bottom w:val="nil"/>
              <w:right w:val="nil"/>
            </w:tcBorders>
            <w:vAlign w:val="bottom"/>
          </w:tcPr>
          <w:p w:rsidR="006952E7" w:rsidRPr="00120C1F" w:rsidRDefault="00120C1F" w:rsidP="00F036FC">
            <w:pPr>
              <w:pStyle w:val="Tabletext"/>
              <w:numPr>
                <w:ilvl w:val="0"/>
                <w:numId w:val="0"/>
              </w:numPr>
              <w:tabs>
                <w:tab w:val="decimal" w:pos="567"/>
              </w:tabs>
            </w:pPr>
            <w:r>
              <w:t>0.05</w:t>
            </w:r>
          </w:p>
        </w:tc>
        <w:tc>
          <w:tcPr>
            <w:tcW w:w="1512" w:type="dxa"/>
            <w:tcBorders>
              <w:top w:val="nil"/>
              <w:left w:val="nil"/>
              <w:bottom w:val="nil"/>
              <w:right w:val="nil"/>
            </w:tcBorders>
            <w:vAlign w:val="bottom"/>
          </w:tcPr>
          <w:p w:rsidR="006952E7" w:rsidRPr="00A1044F" w:rsidRDefault="00A1044F" w:rsidP="00F036FC">
            <w:pPr>
              <w:pStyle w:val="Tabletext"/>
              <w:numPr>
                <w:ilvl w:val="0"/>
                <w:numId w:val="0"/>
              </w:numPr>
              <w:tabs>
                <w:tab w:val="decimal" w:pos="567"/>
              </w:tabs>
              <w:rPr>
                <w:b/>
              </w:rPr>
            </w:pPr>
            <w:r w:rsidRPr="00A1044F">
              <w:rPr>
                <w:b/>
              </w:rPr>
              <w:t>0.83</w:t>
            </w:r>
          </w:p>
        </w:tc>
        <w:tc>
          <w:tcPr>
            <w:tcW w:w="1512" w:type="dxa"/>
            <w:tcBorders>
              <w:top w:val="nil"/>
              <w:left w:val="nil"/>
              <w:bottom w:val="nil"/>
              <w:right w:val="nil"/>
            </w:tcBorders>
          </w:tcPr>
          <w:p w:rsidR="006952E7" w:rsidRPr="00120C1F" w:rsidRDefault="00A1044F" w:rsidP="00F036FC">
            <w:pPr>
              <w:pStyle w:val="Tabletext"/>
              <w:numPr>
                <w:ilvl w:val="0"/>
                <w:numId w:val="0"/>
              </w:numPr>
              <w:tabs>
                <w:tab w:val="decimal" w:pos="567"/>
              </w:tabs>
            </w:pPr>
            <w:r>
              <w:t>-0.07</w:t>
            </w:r>
          </w:p>
        </w:tc>
      </w:tr>
      <w:tr w:rsidR="006952E7" w:rsidRPr="00B3299C">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Standard of living</w:t>
            </w:r>
          </w:p>
        </w:tc>
        <w:tc>
          <w:tcPr>
            <w:tcW w:w="1512" w:type="dxa"/>
            <w:tcBorders>
              <w:top w:val="nil"/>
              <w:left w:val="nil"/>
              <w:bottom w:val="nil"/>
              <w:right w:val="nil"/>
            </w:tcBorders>
            <w:vAlign w:val="bottom"/>
          </w:tcPr>
          <w:p w:rsidR="006952E7" w:rsidRPr="00120C1F" w:rsidRDefault="00A1044F" w:rsidP="00F036FC">
            <w:pPr>
              <w:pStyle w:val="Tabletext"/>
              <w:numPr>
                <w:ilvl w:val="0"/>
                <w:numId w:val="0"/>
              </w:numPr>
              <w:tabs>
                <w:tab w:val="decimal" w:pos="567"/>
              </w:tabs>
            </w:pPr>
            <w:r>
              <w:t>0.00</w:t>
            </w:r>
          </w:p>
        </w:tc>
        <w:tc>
          <w:tcPr>
            <w:tcW w:w="1512" w:type="dxa"/>
            <w:tcBorders>
              <w:top w:val="nil"/>
              <w:left w:val="nil"/>
              <w:bottom w:val="nil"/>
              <w:right w:val="nil"/>
            </w:tcBorders>
            <w:vAlign w:val="bottom"/>
          </w:tcPr>
          <w:p w:rsidR="006952E7" w:rsidRPr="00A1044F" w:rsidRDefault="00A1044F" w:rsidP="00F036FC">
            <w:pPr>
              <w:pStyle w:val="Tabletext"/>
              <w:numPr>
                <w:ilvl w:val="0"/>
                <w:numId w:val="0"/>
              </w:numPr>
              <w:tabs>
                <w:tab w:val="decimal" w:pos="567"/>
              </w:tabs>
              <w:rPr>
                <w:b/>
              </w:rPr>
            </w:pPr>
            <w:r w:rsidRPr="00A1044F">
              <w:rPr>
                <w:b/>
              </w:rPr>
              <w:t>0.82</w:t>
            </w:r>
          </w:p>
        </w:tc>
        <w:tc>
          <w:tcPr>
            <w:tcW w:w="1512" w:type="dxa"/>
            <w:tcBorders>
              <w:top w:val="nil"/>
              <w:left w:val="nil"/>
              <w:bottom w:val="nil"/>
              <w:right w:val="nil"/>
            </w:tcBorders>
          </w:tcPr>
          <w:p w:rsidR="006952E7" w:rsidRPr="00120C1F" w:rsidRDefault="00A1044F" w:rsidP="00F036FC">
            <w:pPr>
              <w:pStyle w:val="Tabletext"/>
              <w:numPr>
                <w:ilvl w:val="0"/>
                <w:numId w:val="0"/>
              </w:numPr>
              <w:tabs>
                <w:tab w:val="decimal" w:pos="567"/>
              </w:tabs>
            </w:pPr>
            <w:r>
              <w:t>0.00</w:t>
            </w:r>
          </w:p>
        </w:tc>
      </w:tr>
      <w:tr w:rsidR="006952E7" w:rsidRPr="00B3299C">
        <w:tc>
          <w:tcPr>
            <w:tcW w:w="3402" w:type="dxa"/>
            <w:tcBorders>
              <w:top w:val="nil"/>
              <w:left w:val="nil"/>
              <w:bottom w:val="nil"/>
              <w:right w:val="nil"/>
            </w:tcBorders>
            <w:vAlign w:val="bottom"/>
          </w:tcPr>
          <w:p w:rsidR="006952E7" w:rsidRPr="00BB6F99" w:rsidRDefault="006952E7" w:rsidP="00F036FC">
            <w:pPr>
              <w:pStyle w:val="Tabletext"/>
              <w:numPr>
                <w:ilvl w:val="0"/>
                <w:numId w:val="0"/>
              </w:numPr>
              <w:rPr>
                <w:lang w:eastAsia="en-AU"/>
              </w:rPr>
            </w:pPr>
            <w:r w:rsidRPr="00BB6F99">
              <w:rPr>
                <w:lang w:eastAsia="en-AU"/>
              </w:rPr>
              <w:t>Where you live</w:t>
            </w:r>
          </w:p>
        </w:tc>
        <w:tc>
          <w:tcPr>
            <w:tcW w:w="1512" w:type="dxa"/>
            <w:tcBorders>
              <w:top w:val="nil"/>
              <w:left w:val="nil"/>
              <w:bottom w:val="nil"/>
              <w:right w:val="nil"/>
            </w:tcBorders>
            <w:vAlign w:val="bottom"/>
          </w:tcPr>
          <w:p w:rsidR="006952E7" w:rsidRPr="00120C1F" w:rsidRDefault="00A1044F" w:rsidP="00F036FC">
            <w:pPr>
              <w:pStyle w:val="Tabletext"/>
              <w:numPr>
                <w:ilvl w:val="0"/>
                <w:numId w:val="0"/>
              </w:numPr>
              <w:tabs>
                <w:tab w:val="decimal" w:pos="567"/>
              </w:tabs>
            </w:pPr>
            <w:r>
              <w:t>-0.03</w:t>
            </w:r>
          </w:p>
        </w:tc>
        <w:tc>
          <w:tcPr>
            <w:tcW w:w="1512" w:type="dxa"/>
            <w:tcBorders>
              <w:top w:val="nil"/>
              <w:left w:val="nil"/>
              <w:bottom w:val="nil"/>
              <w:right w:val="nil"/>
            </w:tcBorders>
            <w:vAlign w:val="bottom"/>
          </w:tcPr>
          <w:p w:rsidR="006952E7" w:rsidRPr="00A1044F" w:rsidRDefault="00A1044F" w:rsidP="00F036FC">
            <w:pPr>
              <w:pStyle w:val="Tabletext"/>
              <w:numPr>
                <w:ilvl w:val="0"/>
                <w:numId w:val="0"/>
              </w:numPr>
              <w:tabs>
                <w:tab w:val="decimal" w:pos="567"/>
              </w:tabs>
              <w:rPr>
                <w:b/>
              </w:rPr>
            </w:pPr>
            <w:r w:rsidRPr="00A1044F">
              <w:rPr>
                <w:b/>
              </w:rPr>
              <w:t>0.79</w:t>
            </w:r>
          </w:p>
        </w:tc>
        <w:tc>
          <w:tcPr>
            <w:tcW w:w="1512" w:type="dxa"/>
            <w:tcBorders>
              <w:top w:val="nil"/>
              <w:left w:val="nil"/>
              <w:bottom w:val="nil"/>
              <w:right w:val="nil"/>
            </w:tcBorders>
          </w:tcPr>
          <w:p w:rsidR="006952E7" w:rsidRPr="00120C1F" w:rsidRDefault="00A1044F" w:rsidP="00F036FC">
            <w:pPr>
              <w:pStyle w:val="Tabletext"/>
              <w:numPr>
                <w:ilvl w:val="0"/>
                <w:numId w:val="0"/>
              </w:numPr>
              <w:tabs>
                <w:tab w:val="decimal" w:pos="567"/>
              </w:tabs>
            </w:pPr>
            <w:r>
              <w:t>-0.07</w:t>
            </w:r>
          </w:p>
        </w:tc>
      </w:tr>
      <w:tr w:rsidR="006952E7" w:rsidRPr="00B3299C">
        <w:tc>
          <w:tcPr>
            <w:tcW w:w="3402" w:type="dxa"/>
            <w:tcBorders>
              <w:top w:val="nil"/>
              <w:left w:val="nil"/>
              <w:bottom w:val="single" w:sz="4" w:space="0" w:color="auto"/>
              <w:right w:val="nil"/>
            </w:tcBorders>
            <w:vAlign w:val="bottom"/>
          </w:tcPr>
          <w:p w:rsidR="006952E7" w:rsidRPr="00BB6F99" w:rsidRDefault="006952E7" w:rsidP="00F036FC">
            <w:pPr>
              <w:pStyle w:val="Tabletext"/>
              <w:numPr>
                <w:ilvl w:val="0"/>
                <w:numId w:val="0"/>
              </w:numPr>
              <w:rPr>
                <w:lang w:eastAsia="en-AU"/>
              </w:rPr>
            </w:pPr>
            <w:r w:rsidRPr="00BB6F99">
              <w:rPr>
                <w:lang w:eastAsia="en-AU"/>
              </w:rPr>
              <w:t>Your life as a whole</w:t>
            </w:r>
          </w:p>
        </w:tc>
        <w:tc>
          <w:tcPr>
            <w:tcW w:w="1512" w:type="dxa"/>
            <w:tcBorders>
              <w:top w:val="nil"/>
              <w:left w:val="nil"/>
              <w:bottom w:val="single" w:sz="4" w:space="0" w:color="auto"/>
              <w:right w:val="nil"/>
            </w:tcBorders>
            <w:vAlign w:val="bottom"/>
          </w:tcPr>
          <w:p w:rsidR="006952E7" w:rsidRPr="00120C1F" w:rsidRDefault="00A1044F" w:rsidP="00F036FC">
            <w:pPr>
              <w:pStyle w:val="Tabletext"/>
              <w:numPr>
                <w:ilvl w:val="0"/>
                <w:numId w:val="0"/>
              </w:numPr>
              <w:tabs>
                <w:tab w:val="decimal" w:pos="567"/>
              </w:tabs>
            </w:pPr>
            <w:r>
              <w:t>0.27</w:t>
            </w:r>
          </w:p>
        </w:tc>
        <w:tc>
          <w:tcPr>
            <w:tcW w:w="1512" w:type="dxa"/>
            <w:tcBorders>
              <w:top w:val="nil"/>
              <w:left w:val="nil"/>
              <w:bottom w:val="single" w:sz="4" w:space="0" w:color="auto"/>
              <w:right w:val="nil"/>
            </w:tcBorders>
            <w:vAlign w:val="bottom"/>
          </w:tcPr>
          <w:p w:rsidR="006952E7" w:rsidRPr="00A1044F" w:rsidRDefault="00A1044F" w:rsidP="00F036FC">
            <w:pPr>
              <w:pStyle w:val="Tabletext"/>
              <w:numPr>
                <w:ilvl w:val="0"/>
                <w:numId w:val="0"/>
              </w:numPr>
              <w:tabs>
                <w:tab w:val="decimal" w:pos="567"/>
              </w:tabs>
              <w:rPr>
                <w:b/>
              </w:rPr>
            </w:pPr>
            <w:r w:rsidRPr="00A1044F">
              <w:rPr>
                <w:b/>
              </w:rPr>
              <w:t>0.56</w:t>
            </w:r>
          </w:p>
        </w:tc>
        <w:tc>
          <w:tcPr>
            <w:tcW w:w="1512" w:type="dxa"/>
            <w:tcBorders>
              <w:top w:val="nil"/>
              <w:left w:val="nil"/>
              <w:bottom w:val="single" w:sz="4" w:space="0" w:color="auto"/>
              <w:right w:val="nil"/>
            </w:tcBorders>
          </w:tcPr>
          <w:p w:rsidR="006952E7" w:rsidRPr="00120C1F" w:rsidRDefault="00A1044F" w:rsidP="00F036FC">
            <w:pPr>
              <w:pStyle w:val="Tabletext"/>
              <w:numPr>
                <w:ilvl w:val="0"/>
                <w:numId w:val="0"/>
              </w:numPr>
              <w:tabs>
                <w:tab w:val="decimal" w:pos="567"/>
              </w:tabs>
            </w:pPr>
            <w:r>
              <w:t>0.05</w:t>
            </w:r>
          </w:p>
        </w:tc>
      </w:tr>
    </w:tbl>
    <w:p w:rsidR="000C6127" w:rsidRDefault="000C6127" w:rsidP="000C6127">
      <w:pPr>
        <w:pStyle w:val="Source"/>
      </w:pPr>
      <w:r>
        <w:t>Note:</w:t>
      </w:r>
      <w:r w:rsidR="00F036FC">
        <w:tab/>
      </w:r>
      <w:r>
        <w:t>Loadings &gt;</w:t>
      </w:r>
      <w:r w:rsidR="00C7683D">
        <w:t xml:space="preserve"> </w:t>
      </w:r>
      <w:r>
        <w:t>=</w:t>
      </w:r>
      <w:r w:rsidR="00C7683D">
        <w:t xml:space="preserve"> </w:t>
      </w:r>
      <w:r>
        <w:t>0.40 on a factor are bolded</w:t>
      </w:r>
      <w:r w:rsidR="00155094">
        <w:t>.</w:t>
      </w:r>
    </w:p>
    <w:p w:rsidR="000505A5" w:rsidRDefault="00181A4B" w:rsidP="00F036FC">
      <w:pPr>
        <w:pStyle w:val="Textmorebefore"/>
      </w:pPr>
      <w:r>
        <w:t xml:space="preserve">On </w:t>
      </w:r>
      <w:r w:rsidR="00A041B8">
        <w:t>face value</w:t>
      </w:r>
      <w:r>
        <w:t xml:space="preserve"> the factor structure seems quite similar to that obtained for the Y03 cohort, wave </w:t>
      </w:r>
      <w:r w:rsidR="00A35466">
        <w:t>3</w:t>
      </w:r>
      <w:r>
        <w:t>.</w:t>
      </w:r>
      <w:r w:rsidR="00A35466">
        <w:t xml:space="preserve"> </w:t>
      </w:r>
      <w:r w:rsidR="00A041B8">
        <w:t>We used two approaches to investigate this more formally</w:t>
      </w:r>
      <w:r w:rsidR="00A041B8" w:rsidRPr="000505A5">
        <w:t xml:space="preserve">. Firstly, we </w:t>
      </w:r>
      <w:r w:rsidR="00F034D1" w:rsidRPr="000505A5">
        <w:t>correlated the individual scores that were calculated for each factor model</w:t>
      </w:r>
      <w:r w:rsidR="00155094">
        <w:t>,</w:t>
      </w:r>
      <w:r w:rsidR="00F034D1" w:rsidRPr="000505A5">
        <w:t xml:space="preserve"> </w:t>
      </w:r>
      <w:r w:rsidR="00C7683D">
        <w:t xml:space="preserve">as </w:t>
      </w:r>
      <w:r w:rsidR="00F034D1" w:rsidRPr="000505A5">
        <w:t xml:space="preserve">described earlier </w:t>
      </w:r>
      <w:r w:rsidR="000505A5" w:rsidRPr="000505A5">
        <w:t>in the report</w:t>
      </w:r>
      <w:r w:rsidR="00A041B8" w:rsidRPr="000505A5">
        <w:t>. Th</w:t>
      </w:r>
      <w:r w:rsidR="000E761D" w:rsidRPr="000505A5">
        <w:t>e</w:t>
      </w:r>
      <w:r w:rsidR="000E761D">
        <w:t xml:space="preserve"> correlations</w:t>
      </w:r>
      <w:r w:rsidR="000505A5">
        <w:t xml:space="preserve"> obtained were 0.989 for factor 1, 0.995 for factor 2 and 0.995 for factor 3</w:t>
      </w:r>
      <w:r w:rsidR="00155094">
        <w:t>,</w:t>
      </w:r>
      <w:r w:rsidR="000505A5">
        <w:t xml:space="preserve"> indicating a very high degree of similarity between the factor models</w:t>
      </w:r>
      <w:r w:rsidR="00A041B8">
        <w:t xml:space="preserve">. </w:t>
      </w:r>
    </w:p>
    <w:p w:rsidR="00181A4B" w:rsidRDefault="00A041B8" w:rsidP="00181A4B">
      <w:pPr>
        <w:pStyle w:val="Text"/>
      </w:pPr>
      <w:r>
        <w:t xml:space="preserve">The second approach was to undertake </w:t>
      </w:r>
      <w:r w:rsidR="00C7683D">
        <w:t xml:space="preserve">confirmatory factor analysis </w:t>
      </w:r>
      <w:r>
        <w:t xml:space="preserve">of the Y06 variables using the factor </w:t>
      </w:r>
      <w:r w:rsidR="0045208D">
        <w:t>model</w:t>
      </w:r>
      <w:r>
        <w:t xml:space="preserve"> obtained for the Y03 </w:t>
      </w:r>
      <w:r w:rsidR="00CA1451">
        <w:t xml:space="preserve">wave 3 </w:t>
      </w:r>
      <w:proofErr w:type="gramStart"/>
      <w:r>
        <w:t>analysis</w:t>
      </w:r>
      <w:proofErr w:type="gramEnd"/>
      <w:r>
        <w:t xml:space="preserve"> and </w:t>
      </w:r>
      <w:r w:rsidR="00A37349">
        <w:t xml:space="preserve">then to </w:t>
      </w:r>
      <w:r>
        <w:t>examin</w:t>
      </w:r>
      <w:r w:rsidR="00A37349">
        <w:t>e</w:t>
      </w:r>
      <w:r>
        <w:t xml:space="preserve"> the goodness of fit statistics obtained. </w:t>
      </w:r>
      <w:r w:rsidR="00A37349">
        <w:t>The RSMEA</w:t>
      </w:r>
      <w:r w:rsidR="0045208D">
        <w:t xml:space="preserve"> fit statistic is 0.056</w:t>
      </w:r>
      <w:r w:rsidR="00155094">
        <w:t>,</w:t>
      </w:r>
      <w:r w:rsidR="0045208D">
        <w:t xml:space="preserve"> which is in the acceptable range</w:t>
      </w:r>
      <w:r w:rsidR="00A37349">
        <w:t>,</w:t>
      </w:r>
      <w:r w:rsidR="0045208D">
        <w:t xml:space="preserve"> and the</w:t>
      </w:r>
      <w:r>
        <w:t xml:space="preserve"> </w:t>
      </w:r>
      <w:r w:rsidR="00A37349">
        <w:t>CFI</w:t>
      </w:r>
      <w:r w:rsidR="0045208D">
        <w:t xml:space="preserve"> statistic is 0.98</w:t>
      </w:r>
      <w:r w:rsidR="00155094">
        <w:t>,</w:t>
      </w:r>
      <w:r w:rsidR="0045208D">
        <w:t xml:space="preserve"> which indicates a good fit. Overall, we can say that the factor structure is robust </w:t>
      </w:r>
      <w:r w:rsidR="003362FE">
        <w:t>across</w:t>
      </w:r>
      <w:r w:rsidR="0045208D">
        <w:t xml:space="preserve"> the two sets of data. </w:t>
      </w:r>
    </w:p>
    <w:p w:rsidR="005D6E7C" w:rsidRDefault="00330117" w:rsidP="00AA289C">
      <w:pPr>
        <w:pStyle w:val="Heading2"/>
      </w:pPr>
      <w:bookmarkStart w:id="60" w:name="_Toc202517429"/>
      <w:r>
        <w:t>Discriminat</w:t>
      </w:r>
      <w:r w:rsidR="00090F7D">
        <w:t>ion</w:t>
      </w:r>
      <w:r w:rsidR="00AA289C">
        <w:t xml:space="preserve"> a</w:t>
      </w:r>
      <w:r w:rsidR="00631E00">
        <w:t>bility</w:t>
      </w:r>
      <w:bookmarkEnd w:id="60"/>
    </w:p>
    <w:p w:rsidR="005344CB" w:rsidRDefault="00A37349" w:rsidP="005D6E7C">
      <w:pPr>
        <w:pStyle w:val="Text"/>
      </w:pPr>
      <w:r>
        <w:t>From a policy perspective, o</w:t>
      </w:r>
      <w:r w:rsidR="001E63CC">
        <w:t xml:space="preserve">ne of the main reasons </w:t>
      </w:r>
      <w:r w:rsidR="009208DA">
        <w:t>for</w:t>
      </w:r>
      <w:r w:rsidR="001E63CC">
        <w:t xml:space="preserve"> having a wellbeing measure is to see whether there are differences in wellbeing between </w:t>
      </w:r>
      <w:r w:rsidR="00ED5534">
        <w:t xml:space="preserve">the </w:t>
      </w:r>
      <w:r w:rsidR="001E63CC">
        <w:t xml:space="preserve">groups of interest. </w:t>
      </w:r>
      <w:r w:rsidR="00631E00">
        <w:t>I</w:t>
      </w:r>
      <w:r w:rsidR="00C24458">
        <w:t>f</w:t>
      </w:r>
      <w:r w:rsidR="00631E00">
        <w:t xml:space="preserve"> the factor scores we have derived from our factor model do not have the power to </w:t>
      </w:r>
      <w:r>
        <w:t>identify</w:t>
      </w:r>
      <w:r w:rsidR="00631E00">
        <w:t xml:space="preserve"> any differences in wellbeing</w:t>
      </w:r>
      <w:r w:rsidR="00155094">
        <w:t>,</w:t>
      </w:r>
      <w:r w:rsidR="00631E00">
        <w:t xml:space="preserve"> then our measure is of little use.</w:t>
      </w:r>
    </w:p>
    <w:p w:rsidR="005344CB" w:rsidRDefault="003D2E75" w:rsidP="005344CB">
      <w:pPr>
        <w:pStyle w:val="Text"/>
      </w:pPr>
      <w:r>
        <w:t xml:space="preserve">To </w:t>
      </w:r>
      <w:r w:rsidR="002F7A7B">
        <w:t>test</w:t>
      </w:r>
      <w:r>
        <w:t xml:space="preserve"> this </w:t>
      </w:r>
      <w:r w:rsidR="002F7A7B">
        <w:t xml:space="preserve">we </w:t>
      </w:r>
      <w:r w:rsidR="001972D6">
        <w:t>consider</w:t>
      </w:r>
      <w:r w:rsidR="002F7A7B">
        <w:t xml:space="preserve"> </w:t>
      </w:r>
      <w:r w:rsidR="00155094">
        <w:t xml:space="preserve">the </w:t>
      </w:r>
      <w:r w:rsidR="002F7A7B">
        <w:t xml:space="preserve">variables </w:t>
      </w:r>
      <w:r w:rsidR="001972D6">
        <w:t xml:space="preserve">discussed by </w:t>
      </w:r>
      <w:r w:rsidR="00155094">
        <w:t>t</w:t>
      </w:r>
      <w:r w:rsidR="000505A5" w:rsidRPr="00155094">
        <w:t>he</w:t>
      </w:r>
      <w:r w:rsidR="000505A5">
        <w:t xml:space="preserve"> </w:t>
      </w:r>
      <w:r w:rsidR="000505A5" w:rsidRPr="00155094">
        <w:t>N</w:t>
      </w:r>
      <w:r w:rsidR="002F7A7B" w:rsidRPr="00155094">
        <w:t xml:space="preserve">ew </w:t>
      </w:r>
      <w:r w:rsidR="000505A5" w:rsidRPr="00155094">
        <w:t>E</w:t>
      </w:r>
      <w:r w:rsidR="002F7A7B" w:rsidRPr="00155094">
        <w:t xml:space="preserve">conomics </w:t>
      </w:r>
      <w:r w:rsidR="000505A5" w:rsidRPr="00155094">
        <w:t>F</w:t>
      </w:r>
      <w:r w:rsidR="002F7A7B" w:rsidRPr="00155094">
        <w:t>oundation</w:t>
      </w:r>
      <w:r w:rsidR="002F7A7B">
        <w:t xml:space="preserve"> </w:t>
      </w:r>
      <w:r w:rsidR="001972D6">
        <w:t>(</w:t>
      </w:r>
      <w:r w:rsidR="002F7A7B">
        <w:t xml:space="preserve">undated) </w:t>
      </w:r>
      <w:r w:rsidR="00A37349">
        <w:t>that</w:t>
      </w:r>
      <w:r w:rsidR="00F50600">
        <w:t xml:space="preserve"> </w:t>
      </w:r>
      <w:r w:rsidR="001972D6">
        <w:t>are</w:t>
      </w:r>
      <w:r w:rsidR="00F50600">
        <w:t xml:space="preserve"> know</w:t>
      </w:r>
      <w:r w:rsidR="001972D6">
        <w:t>n to</w:t>
      </w:r>
      <w:r w:rsidR="00A37349">
        <w:t xml:space="preserve"> affect wellbeing</w:t>
      </w:r>
      <w:r w:rsidR="00F50600">
        <w:t xml:space="preserve"> </w:t>
      </w:r>
      <w:r w:rsidR="00155094">
        <w:t>to</w:t>
      </w:r>
      <w:r w:rsidR="00F50600">
        <w:t xml:space="preserve"> see </w:t>
      </w:r>
      <w:r w:rsidR="00155094">
        <w:t xml:space="preserve">whether </w:t>
      </w:r>
      <w:r w:rsidR="00F50600">
        <w:t xml:space="preserve">they show up the expected effect on our </w:t>
      </w:r>
      <w:r w:rsidR="00A35466">
        <w:t>factor structure for the happiness/satisfaction variables.</w:t>
      </w:r>
      <w:r w:rsidR="000955FD">
        <w:t xml:space="preserve"> </w:t>
      </w:r>
      <w:r w:rsidR="00F50600">
        <w:t>S</w:t>
      </w:r>
      <w:r w:rsidR="005344CB">
        <w:t xml:space="preserve">ome of </w:t>
      </w:r>
      <w:r w:rsidR="00F50600">
        <w:t xml:space="preserve">these variables are </w:t>
      </w:r>
      <w:r w:rsidR="005344CB">
        <w:t>readily available in LSAY. Examples include:</w:t>
      </w:r>
    </w:p>
    <w:p w:rsidR="005344CB" w:rsidRDefault="005344CB" w:rsidP="005344CB">
      <w:pPr>
        <w:pStyle w:val="Dotpoint1"/>
      </w:pPr>
      <w:r>
        <w:t>Gen</w:t>
      </w:r>
      <w:r w:rsidR="00155094">
        <w:t>der: m</w:t>
      </w:r>
      <w:r>
        <w:t>ales are expected t</w:t>
      </w:r>
      <w:r w:rsidR="007565F5">
        <w:t>o score higher on personal well</w:t>
      </w:r>
      <w:r>
        <w:t>being but lower on social wellbeing</w:t>
      </w:r>
      <w:r w:rsidR="00155094">
        <w:t>.</w:t>
      </w:r>
      <w:r w:rsidR="000955FD">
        <w:t xml:space="preserve"> </w:t>
      </w:r>
    </w:p>
    <w:p w:rsidR="005344CB" w:rsidRDefault="00155094" w:rsidP="005344CB">
      <w:pPr>
        <w:pStyle w:val="Dotpoint1"/>
      </w:pPr>
      <w:r>
        <w:t>Income: w</w:t>
      </w:r>
      <w:r w:rsidR="005344CB">
        <w:t>ellbeing is expected to increase overall with increasing income</w:t>
      </w:r>
      <w:r>
        <w:t>.</w:t>
      </w:r>
    </w:p>
    <w:p w:rsidR="005344CB" w:rsidRDefault="00155094" w:rsidP="005344CB">
      <w:pPr>
        <w:pStyle w:val="Dotpoint1"/>
      </w:pPr>
      <w:r>
        <w:t>Volunteering: v</w:t>
      </w:r>
      <w:r w:rsidR="005344CB">
        <w:t>olunteering is associated with higher levels of wellbeing</w:t>
      </w:r>
      <w:r>
        <w:t>.</w:t>
      </w:r>
    </w:p>
    <w:p w:rsidR="005344CB" w:rsidRDefault="005344CB" w:rsidP="005344CB">
      <w:pPr>
        <w:pStyle w:val="Dotpoint1"/>
      </w:pPr>
      <w:r>
        <w:t>Health and d</w:t>
      </w:r>
      <w:r w:rsidR="00155094">
        <w:t>isability: p</w:t>
      </w:r>
      <w:r>
        <w:t>oorer health is associated with lower levels of wellbeing</w:t>
      </w:r>
      <w:r w:rsidR="00155094">
        <w:t>.</w:t>
      </w:r>
    </w:p>
    <w:p w:rsidR="005344CB" w:rsidRDefault="00155094" w:rsidP="005344CB">
      <w:pPr>
        <w:pStyle w:val="Dotpoint1"/>
      </w:pPr>
      <w:r>
        <w:t>Employment status: u</w:t>
      </w:r>
      <w:r w:rsidR="005344CB">
        <w:t>nemployment is associated with lower levels of wellbeing</w:t>
      </w:r>
      <w:r>
        <w:t>.</w:t>
      </w:r>
    </w:p>
    <w:p w:rsidR="005344CB" w:rsidRDefault="00155094" w:rsidP="005344CB">
      <w:pPr>
        <w:pStyle w:val="Dotpoint1"/>
      </w:pPr>
      <w:r>
        <w:t xml:space="preserve">Trust and values: </w:t>
      </w:r>
      <w:r w:rsidR="007565F5">
        <w:t xml:space="preserve">there are </w:t>
      </w:r>
      <w:r>
        <w:t>v</w:t>
      </w:r>
      <w:r w:rsidR="007565F5">
        <w:t>arying relationships to wellbeing among trust and value-</w:t>
      </w:r>
      <w:r w:rsidR="005344CB">
        <w:t xml:space="preserve">related aspects of society. </w:t>
      </w:r>
    </w:p>
    <w:p w:rsidR="00A052EE" w:rsidRDefault="00C92CB8" w:rsidP="005344CB">
      <w:pPr>
        <w:pStyle w:val="Text"/>
      </w:pPr>
      <w:r w:rsidRPr="00A052EE">
        <w:t xml:space="preserve">We </w:t>
      </w:r>
      <w:r w:rsidR="00267490">
        <w:t xml:space="preserve">test this by </w:t>
      </w:r>
      <w:r w:rsidR="00A052EE" w:rsidRPr="00A052EE">
        <w:t xml:space="preserve">running </w:t>
      </w:r>
      <w:r w:rsidR="00EE6A66" w:rsidRPr="00A052EE">
        <w:t>generalised linear</w:t>
      </w:r>
      <w:r w:rsidRPr="00A052EE">
        <w:t xml:space="preserve"> regression model</w:t>
      </w:r>
      <w:r w:rsidR="00A052EE" w:rsidRPr="00A052EE">
        <w:t>s for each of the three factors</w:t>
      </w:r>
      <w:r w:rsidR="00155094">
        <w:t>,</w:t>
      </w:r>
      <w:r w:rsidR="00A052EE" w:rsidRPr="00A052EE">
        <w:t xml:space="preserve"> where </w:t>
      </w:r>
      <w:r w:rsidRPr="00A052EE">
        <w:t xml:space="preserve">the dependent </w:t>
      </w:r>
      <w:r w:rsidR="00A052EE" w:rsidRPr="00A052EE">
        <w:t xml:space="preserve">(or outcome) </w:t>
      </w:r>
      <w:r w:rsidRPr="00A052EE">
        <w:t>variable</w:t>
      </w:r>
      <w:r w:rsidR="00A052EE" w:rsidRPr="00A052EE">
        <w:t>s</w:t>
      </w:r>
      <w:r w:rsidRPr="00A052EE">
        <w:t xml:space="preserve"> </w:t>
      </w:r>
      <w:r w:rsidR="00A052EE" w:rsidRPr="00A052EE">
        <w:t>are</w:t>
      </w:r>
      <w:r w:rsidRPr="00A052EE">
        <w:t xml:space="preserve"> the </w:t>
      </w:r>
      <w:r w:rsidR="00267490">
        <w:t xml:space="preserve">wellbeing </w:t>
      </w:r>
      <w:r w:rsidRPr="00A052EE">
        <w:t xml:space="preserve">factor scores and the independent </w:t>
      </w:r>
      <w:r w:rsidR="00A052EE" w:rsidRPr="00A052EE">
        <w:t xml:space="preserve">(or predictor) </w:t>
      </w:r>
      <w:r w:rsidRPr="00A052EE">
        <w:t xml:space="preserve">variables are the measures </w:t>
      </w:r>
      <w:r w:rsidR="00EE6A66" w:rsidRPr="00A052EE">
        <w:t xml:space="preserve">such as those </w:t>
      </w:r>
      <w:r w:rsidRPr="00A052EE">
        <w:t>listed above</w:t>
      </w:r>
      <w:r w:rsidR="00A052EE" w:rsidRPr="00A052EE">
        <w:t>.</w:t>
      </w:r>
      <w:r w:rsidR="00594CBE">
        <w:t xml:space="preserve"> The models return tests of significance for the overall model </w:t>
      </w:r>
      <w:r w:rsidR="00FB4C9C">
        <w:t>and for each predictor variable</w:t>
      </w:r>
      <w:r w:rsidR="00594CBE">
        <w:t xml:space="preserve"> and also estimates for each predictor variable</w:t>
      </w:r>
      <w:r w:rsidR="00FB4C9C">
        <w:t>,</w:t>
      </w:r>
      <w:r w:rsidR="00594CBE">
        <w:t xml:space="preserve"> </w:t>
      </w:r>
      <w:r w:rsidR="009063F9">
        <w:t xml:space="preserve">the latter indicating </w:t>
      </w:r>
      <w:r w:rsidR="00594CBE">
        <w:t xml:space="preserve">the size of the differences </w:t>
      </w:r>
      <w:r w:rsidR="006C1FF6">
        <w:t>between groups for each variable.</w:t>
      </w:r>
      <w:r w:rsidR="000955FD">
        <w:t xml:space="preserve"> </w:t>
      </w:r>
    </w:p>
    <w:p w:rsidR="00A052EE" w:rsidRDefault="00EE6A66" w:rsidP="005344CB">
      <w:pPr>
        <w:pStyle w:val="Text"/>
      </w:pPr>
      <w:r>
        <w:t>In this present analysis we use variables relating to gender, h</w:t>
      </w:r>
      <w:r w:rsidR="00073396">
        <w:t>ealth, disability, volunteering</w:t>
      </w:r>
      <w:r>
        <w:t xml:space="preserve"> and </w:t>
      </w:r>
      <w:r w:rsidR="001972D6">
        <w:t>employment</w:t>
      </w:r>
      <w:r w:rsidR="00A052EE">
        <w:t xml:space="preserve"> from the Y03 cohort</w:t>
      </w:r>
      <w:r w:rsidR="00ED5534">
        <w:t>,</w:t>
      </w:r>
      <w:r w:rsidR="00A052EE">
        <w:t xml:space="preserve"> wave 3</w:t>
      </w:r>
      <w:r w:rsidR="00ED5534">
        <w:t>,</w:t>
      </w:r>
      <w:r w:rsidR="00A052EE">
        <w:t xml:space="preserve"> to test for differences between groups</w:t>
      </w:r>
      <w:r>
        <w:t xml:space="preserve">. </w:t>
      </w:r>
      <w:r w:rsidR="009208DA">
        <w:t xml:space="preserve">For the purpose of this exercise, all variables were coded as dichotomous. </w:t>
      </w:r>
      <w:r>
        <w:t xml:space="preserve">Separate analysis is conducted for each of the three factors. </w:t>
      </w:r>
    </w:p>
    <w:p w:rsidR="0008757B" w:rsidRDefault="001972D6" w:rsidP="005344CB">
      <w:pPr>
        <w:pStyle w:val="Text"/>
      </w:pPr>
      <w:r>
        <w:t>T</w:t>
      </w:r>
      <w:r w:rsidR="00057DBE">
        <w:t xml:space="preserve">able </w:t>
      </w:r>
      <w:r>
        <w:t>11</w:t>
      </w:r>
      <w:r w:rsidR="00057DBE">
        <w:t xml:space="preserve"> shows the results for tests of differences for </w:t>
      </w:r>
      <w:r w:rsidR="007C6FC8">
        <w:t xml:space="preserve">the </w:t>
      </w:r>
      <w:r w:rsidR="00057DBE">
        <w:t xml:space="preserve">five variables </w:t>
      </w:r>
      <w:r w:rsidR="007C6FC8">
        <w:t>we are considering</w:t>
      </w:r>
      <w:r w:rsidR="00057DBE">
        <w:t>. Overall</w:t>
      </w:r>
      <w:r w:rsidR="00FB4C9C">
        <w:t>,</w:t>
      </w:r>
      <w:r w:rsidR="00057DBE">
        <w:t xml:space="preserve"> the three models (reflecting the three sets of factor scores) were all significant at p &lt;.0001.</w:t>
      </w:r>
      <w:r w:rsidR="000955FD">
        <w:t xml:space="preserve"> </w:t>
      </w:r>
    </w:p>
    <w:p w:rsidR="0008757B" w:rsidRPr="00F036FC" w:rsidRDefault="00F036FC" w:rsidP="00F036FC">
      <w:pPr>
        <w:pStyle w:val="tabletitle"/>
      </w:pPr>
      <w:r>
        <w:br w:type="page"/>
      </w:r>
      <w:bookmarkStart w:id="61" w:name="_Toc202517494"/>
      <w:r w:rsidR="0008757B" w:rsidRPr="00AC7414">
        <w:t>Table</w:t>
      </w:r>
      <w:r w:rsidR="008746D1" w:rsidRPr="00AC7414">
        <w:t xml:space="preserve"> 1</w:t>
      </w:r>
      <w:r w:rsidR="00CD62AE">
        <w:t>1</w:t>
      </w:r>
      <w:r>
        <w:tab/>
      </w:r>
      <w:r w:rsidR="0008757B" w:rsidRPr="00AC7414">
        <w:t xml:space="preserve">Results of </w:t>
      </w:r>
      <w:proofErr w:type="spellStart"/>
      <w:r w:rsidR="007C6FC8" w:rsidRPr="00AC7414">
        <w:t>discriminant</w:t>
      </w:r>
      <w:proofErr w:type="spellEnd"/>
      <w:r w:rsidR="007C6FC8" w:rsidRPr="00AC7414">
        <w:t xml:space="preserve"> </w:t>
      </w:r>
      <w:r w:rsidR="000050DB" w:rsidRPr="00AC7414">
        <w:t>ability</w:t>
      </w:r>
      <w:bookmarkEnd w:id="61"/>
    </w:p>
    <w:tbl>
      <w:tblPr>
        <w:tblStyle w:val="TableGrid"/>
        <w:tblW w:w="8789" w:type="dxa"/>
        <w:tblInd w:w="108" w:type="dxa"/>
        <w:tblLayout w:type="fixed"/>
        <w:tblLook w:val="04A0"/>
      </w:tblPr>
      <w:tblGrid>
        <w:gridCol w:w="2268"/>
        <w:gridCol w:w="1086"/>
        <w:gridCol w:w="1087"/>
        <w:gridCol w:w="1087"/>
        <w:gridCol w:w="1087"/>
        <w:gridCol w:w="1087"/>
        <w:gridCol w:w="1087"/>
      </w:tblGrid>
      <w:tr w:rsidR="0008757B" w:rsidRPr="00F036FC">
        <w:tc>
          <w:tcPr>
            <w:tcW w:w="2268" w:type="dxa"/>
            <w:tcBorders>
              <w:left w:val="nil"/>
              <w:bottom w:val="nil"/>
              <w:right w:val="nil"/>
            </w:tcBorders>
          </w:tcPr>
          <w:p w:rsidR="0008757B" w:rsidRPr="00F036FC" w:rsidRDefault="0008757B" w:rsidP="00F036FC">
            <w:pPr>
              <w:pStyle w:val="Tablehead1"/>
            </w:pPr>
            <w:r w:rsidRPr="00F036FC">
              <w:t>Parameter</w:t>
            </w:r>
          </w:p>
        </w:tc>
        <w:tc>
          <w:tcPr>
            <w:tcW w:w="2173" w:type="dxa"/>
            <w:gridSpan w:val="2"/>
            <w:tcBorders>
              <w:left w:val="nil"/>
              <w:bottom w:val="nil"/>
              <w:right w:val="nil"/>
            </w:tcBorders>
          </w:tcPr>
          <w:p w:rsidR="0008757B" w:rsidRPr="00F036FC" w:rsidRDefault="0008757B" w:rsidP="00F036FC">
            <w:pPr>
              <w:pStyle w:val="Tablehead1"/>
              <w:jc w:val="center"/>
            </w:pPr>
            <w:r w:rsidRPr="00F036FC">
              <w:t>Factor 1</w:t>
            </w:r>
          </w:p>
        </w:tc>
        <w:tc>
          <w:tcPr>
            <w:tcW w:w="2174" w:type="dxa"/>
            <w:gridSpan w:val="2"/>
            <w:tcBorders>
              <w:left w:val="nil"/>
              <w:bottom w:val="nil"/>
              <w:right w:val="nil"/>
            </w:tcBorders>
          </w:tcPr>
          <w:p w:rsidR="0008757B" w:rsidRPr="00F036FC" w:rsidRDefault="0008757B" w:rsidP="00F036FC">
            <w:pPr>
              <w:pStyle w:val="Tablehead1"/>
              <w:jc w:val="center"/>
            </w:pPr>
            <w:r w:rsidRPr="00F036FC">
              <w:t>Factor 2</w:t>
            </w:r>
          </w:p>
        </w:tc>
        <w:tc>
          <w:tcPr>
            <w:tcW w:w="2174" w:type="dxa"/>
            <w:gridSpan w:val="2"/>
            <w:tcBorders>
              <w:left w:val="nil"/>
              <w:bottom w:val="nil"/>
              <w:right w:val="nil"/>
            </w:tcBorders>
          </w:tcPr>
          <w:p w:rsidR="0008757B" w:rsidRPr="00F036FC" w:rsidRDefault="0008757B" w:rsidP="00F036FC">
            <w:pPr>
              <w:pStyle w:val="Tablehead1"/>
              <w:jc w:val="center"/>
            </w:pPr>
            <w:r w:rsidRPr="00F036FC">
              <w:t>Factor 3</w:t>
            </w:r>
          </w:p>
        </w:tc>
      </w:tr>
      <w:tr w:rsidR="00CD63EF">
        <w:tc>
          <w:tcPr>
            <w:tcW w:w="2268" w:type="dxa"/>
            <w:tcBorders>
              <w:top w:val="nil"/>
              <w:left w:val="nil"/>
              <w:bottom w:val="single" w:sz="4" w:space="0" w:color="000000" w:themeColor="text1"/>
              <w:right w:val="nil"/>
            </w:tcBorders>
          </w:tcPr>
          <w:p w:rsidR="00CD63EF" w:rsidRDefault="00CD63EF" w:rsidP="00F036FC">
            <w:pPr>
              <w:pStyle w:val="Tablehead2"/>
            </w:pPr>
          </w:p>
        </w:tc>
        <w:tc>
          <w:tcPr>
            <w:tcW w:w="1086" w:type="dxa"/>
            <w:tcBorders>
              <w:top w:val="nil"/>
              <w:left w:val="nil"/>
              <w:bottom w:val="single" w:sz="4" w:space="0" w:color="000000" w:themeColor="text1"/>
              <w:right w:val="nil"/>
            </w:tcBorders>
          </w:tcPr>
          <w:p w:rsidR="00CD63EF" w:rsidRDefault="00CD63EF" w:rsidP="00F036FC">
            <w:pPr>
              <w:pStyle w:val="Tablehead2"/>
              <w:jc w:val="center"/>
            </w:pPr>
            <w:r>
              <w:t>P value</w:t>
            </w:r>
          </w:p>
        </w:tc>
        <w:tc>
          <w:tcPr>
            <w:tcW w:w="1087" w:type="dxa"/>
            <w:tcBorders>
              <w:top w:val="nil"/>
              <w:left w:val="nil"/>
              <w:bottom w:val="single" w:sz="4" w:space="0" w:color="000000" w:themeColor="text1"/>
              <w:right w:val="nil"/>
            </w:tcBorders>
          </w:tcPr>
          <w:p w:rsidR="00CD63EF" w:rsidRDefault="00CD63EF" w:rsidP="00F036FC">
            <w:pPr>
              <w:pStyle w:val="Tablehead2"/>
              <w:jc w:val="center"/>
            </w:pPr>
            <w:r>
              <w:t>Estimate</w:t>
            </w:r>
          </w:p>
        </w:tc>
        <w:tc>
          <w:tcPr>
            <w:tcW w:w="1087" w:type="dxa"/>
            <w:tcBorders>
              <w:top w:val="nil"/>
              <w:left w:val="nil"/>
              <w:bottom w:val="single" w:sz="4" w:space="0" w:color="000000" w:themeColor="text1"/>
              <w:right w:val="nil"/>
            </w:tcBorders>
          </w:tcPr>
          <w:p w:rsidR="00CD63EF" w:rsidRDefault="00CD63EF" w:rsidP="00F036FC">
            <w:pPr>
              <w:pStyle w:val="Tablehead2"/>
              <w:jc w:val="center"/>
            </w:pPr>
            <w:r>
              <w:t>P value</w:t>
            </w:r>
          </w:p>
        </w:tc>
        <w:tc>
          <w:tcPr>
            <w:tcW w:w="1087" w:type="dxa"/>
            <w:tcBorders>
              <w:top w:val="nil"/>
              <w:left w:val="nil"/>
              <w:bottom w:val="single" w:sz="4" w:space="0" w:color="000000" w:themeColor="text1"/>
              <w:right w:val="nil"/>
            </w:tcBorders>
          </w:tcPr>
          <w:p w:rsidR="00CD63EF" w:rsidRDefault="00CD63EF" w:rsidP="00F036FC">
            <w:pPr>
              <w:pStyle w:val="Tablehead2"/>
              <w:jc w:val="center"/>
            </w:pPr>
            <w:r>
              <w:t>Estimate</w:t>
            </w:r>
          </w:p>
        </w:tc>
        <w:tc>
          <w:tcPr>
            <w:tcW w:w="1087" w:type="dxa"/>
            <w:tcBorders>
              <w:top w:val="nil"/>
              <w:left w:val="nil"/>
              <w:bottom w:val="single" w:sz="4" w:space="0" w:color="000000" w:themeColor="text1"/>
              <w:right w:val="nil"/>
            </w:tcBorders>
          </w:tcPr>
          <w:p w:rsidR="00CD63EF" w:rsidRDefault="00CD63EF" w:rsidP="00F036FC">
            <w:pPr>
              <w:pStyle w:val="Tablehead2"/>
              <w:jc w:val="center"/>
            </w:pPr>
            <w:r>
              <w:t>P value</w:t>
            </w:r>
          </w:p>
        </w:tc>
        <w:tc>
          <w:tcPr>
            <w:tcW w:w="1087" w:type="dxa"/>
            <w:tcBorders>
              <w:top w:val="nil"/>
              <w:left w:val="nil"/>
              <w:bottom w:val="single" w:sz="4" w:space="0" w:color="000000" w:themeColor="text1"/>
              <w:right w:val="nil"/>
            </w:tcBorders>
          </w:tcPr>
          <w:p w:rsidR="00CD63EF" w:rsidRDefault="00CD63EF" w:rsidP="00F036FC">
            <w:pPr>
              <w:pStyle w:val="Tablehead2"/>
              <w:jc w:val="center"/>
            </w:pPr>
            <w:r>
              <w:t>Estimate</w:t>
            </w:r>
          </w:p>
        </w:tc>
      </w:tr>
      <w:tr w:rsidR="00A33766">
        <w:tc>
          <w:tcPr>
            <w:tcW w:w="2268" w:type="dxa"/>
            <w:tcBorders>
              <w:left w:val="nil"/>
              <w:bottom w:val="nil"/>
              <w:right w:val="nil"/>
            </w:tcBorders>
          </w:tcPr>
          <w:p w:rsidR="00A33766" w:rsidRPr="00F036FC" w:rsidRDefault="00A33766" w:rsidP="00F036FC">
            <w:pPr>
              <w:pStyle w:val="Tabletext"/>
              <w:numPr>
                <w:ilvl w:val="0"/>
                <w:numId w:val="0"/>
              </w:numPr>
              <w:rPr>
                <w:b/>
              </w:rPr>
            </w:pPr>
            <w:r w:rsidRPr="00F036FC">
              <w:rPr>
                <w:b/>
              </w:rPr>
              <w:t>Gender</w:t>
            </w:r>
          </w:p>
        </w:tc>
        <w:tc>
          <w:tcPr>
            <w:tcW w:w="1086" w:type="dxa"/>
            <w:tcBorders>
              <w:left w:val="nil"/>
              <w:bottom w:val="nil"/>
              <w:right w:val="nil"/>
            </w:tcBorders>
          </w:tcPr>
          <w:p w:rsidR="00A33766" w:rsidRDefault="00A33766" w:rsidP="00F036FC">
            <w:pPr>
              <w:pStyle w:val="Tabletext"/>
              <w:numPr>
                <w:ilvl w:val="0"/>
                <w:numId w:val="0"/>
              </w:numPr>
            </w:pPr>
          </w:p>
        </w:tc>
        <w:tc>
          <w:tcPr>
            <w:tcW w:w="1087" w:type="dxa"/>
            <w:tcBorders>
              <w:left w:val="nil"/>
              <w:bottom w:val="nil"/>
              <w:right w:val="nil"/>
            </w:tcBorders>
          </w:tcPr>
          <w:p w:rsidR="00A33766" w:rsidRDefault="00A33766" w:rsidP="00F036FC">
            <w:pPr>
              <w:pStyle w:val="Tabletext"/>
              <w:numPr>
                <w:ilvl w:val="0"/>
                <w:numId w:val="0"/>
              </w:numPr>
            </w:pPr>
          </w:p>
        </w:tc>
        <w:tc>
          <w:tcPr>
            <w:tcW w:w="1087" w:type="dxa"/>
            <w:tcBorders>
              <w:left w:val="nil"/>
              <w:bottom w:val="nil"/>
              <w:right w:val="nil"/>
            </w:tcBorders>
          </w:tcPr>
          <w:p w:rsidR="00A33766" w:rsidRDefault="00A33766" w:rsidP="00F036FC">
            <w:pPr>
              <w:pStyle w:val="Tabletext"/>
              <w:numPr>
                <w:ilvl w:val="0"/>
                <w:numId w:val="0"/>
              </w:numPr>
            </w:pPr>
          </w:p>
        </w:tc>
        <w:tc>
          <w:tcPr>
            <w:tcW w:w="1087" w:type="dxa"/>
            <w:tcBorders>
              <w:left w:val="nil"/>
              <w:bottom w:val="nil"/>
              <w:right w:val="nil"/>
            </w:tcBorders>
          </w:tcPr>
          <w:p w:rsidR="00A33766" w:rsidRDefault="00A33766" w:rsidP="00F036FC">
            <w:pPr>
              <w:pStyle w:val="Tabletext"/>
              <w:numPr>
                <w:ilvl w:val="0"/>
                <w:numId w:val="0"/>
              </w:numPr>
            </w:pPr>
          </w:p>
        </w:tc>
        <w:tc>
          <w:tcPr>
            <w:tcW w:w="1087" w:type="dxa"/>
            <w:tcBorders>
              <w:left w:val="nil"/>
              <w:bottom w:val="nil"/>
              <w:right w:val="nil"/>
            </w:tcBorders>
          </w:tcPr>
          <w:p w:rsidR="00A33766" w:rsidRDefault="00A33766" w:rsidP="00F036FC">
            <w:pPr>
              <w:pStyle w:val="Tabletext"/>
              <w:numPr>
                <w:ilvl w:val="0"/>
                <w:numId w:val="0"/>
              </w:numPr>
            </w:pPr>
          </w:p>
        </w:tc>
        <w:tc>
          <w:tcPr>
            <w:tcW w:w="1087" w:type="dxa"/>
            <w:tcBorders>
              <w:left w:val="nil"/>
              <w:bottom w:val="nil"/>
              <w:right w:val="nil"/>
            </w:tcBorders>
          </w:tcPr>
          <w:p w:rsidR="00A33766" w:rsidRDefault="00A33766" w:rsidP="00F036FC">
            <w:pPr>
              <w:pStyle w:val="Tabletext"/>
              <w:numPr>
                <w:ilvl w:val="0"/>
                <w:numId w:val="0"/>
              </w:numPr>
            </w:pPr>
          </w:p>
        </w:tc>
      </w:tr>
      <w:tr w:rsidR="0008757B">
        <w:tc>
          <w:tcPr>
            <w:tcW w:w="2268" w:type="dxa"/>
            <w:tcBorders>
              <w:top w:val="nil"/>
              <w:left w:val="nil"/>
              <w:bottom w:val="nil"/>
              <w:right w:val="nil"/>
            </w:tcBorders>
          </w:tcPr>
          <w:p w:rsidR="0008757B" w:rsidRDefault="00A33766" w:rsidP="00F036FC">
            <w:pPr>
              <w:pStyle w:val="Tabletext"/>
              <w:numPr>
                <w:ilvl w:val="0"/>
                <w:numId w:val="0"/>
              </w:numPr>
            </w:pPr>
            <w:r>
              <w:t>M</w:t>
            </w:r>
            <w:r w:rsidR="00CD63EF">
              <w:t>ale</w:t>
            </w:r>
          </w:p>
        </w:tc>
        <w:tc>
          <w:tcPr>
            <w:tcW w:w="1086" w:type="dxa"/>
            <w:tcBorders>
              <w:top w:val="nil"/>
              <w:left w:val="nil"/>
              <w:bottom w:val="nil"/>
              <w:right w:val="nil"/>
            </w:tcBorders>
          </w:tcPr>
          <w:p w:rsidR="0008757B" w:rsidRPr="003D0019" w:rsidRDefault="001F2389" w:rsidP="00DE31C1">
            <w:pPr>
              <w:pStyle w:val="Tabletext"/>
              <w:numPr>
                <w:ilvl w:val="0"/>
                <w:numId w:val="0"/>
              </w:numPr>
              <w:tabs>
                <w:tab w:val="decimal" w:pos="340"/>
              </w:tabs>
            </w:pPr>
            <w:r w:rsidRPr="003D0019">
              <w:t>0.6</w:t>
            </w:r>
            <w:r w:rsidR="000050DB" w:rsidRPr="003D0019">
              <w:t>6</w:t>
            </w:r>
            <w:r w:rsidR="00CA1451">
              <w:t>0</w:t>
            </w:r>
          </w:p>
        </w:tc>
        <w:tc>
          <w:tcPr>
            <w:tcW w:w="1087" w:type="dxa"/>
            <w:tcBorders>
              <w:top w:val="nil"/>
              <w:left w:val="nil"/>
              <w:bottom w:val="nil"/>
              <w:right w:val="nil"/>
            </w:tcBorders>
          </w:tcPr>
          <w:p w:rsidR="0008757B" w:rsidRPr="003D0019" w:rsidRDefault="001F2389" w:rsidP="00DE31C1">
            <w:pPr>
              <w:pStyle w:val="Tabletext"/>
              <w:numPr>
                <w:ilvl w:val="0"/>
                <w:numId w:val="0"/>
              </w:numPr>
              <w:tabs>
                <w:tab w:val="decimal" w:pos="340"/>
              </w:tabs>
            </w:pPr>
            <w:r w:rsidRPr="003D0019">
              <w:t>0.0</w:t>
            </w:r>
            <w:r w:rsidR="000050DB" w:rsidRPr="003D0019">
              <w:t>09</w:t>
            </w:r>
          </w:p>
        </w:tc>
        <w:tc>
          <w:tcPr>
            <w:tcW w:w="1087" w:type="dxa"/>
            <w:tcBorders>
              <w:top w:val="nil"/>
              <w:left w:val="nil"/>
              <w:bottom w:val="nil"/>
              <w:right w:val="nil"/>
            </w:tcBorders>
          </w:tcPr>
          <w:p w:rsidR="0008757B" w:rsidRPr="003D0019" w:rsidRDefault="00857C2F" w:rsidP="00DE31C1">
            <w:pPr>
              <w:pStyle w:val="Tabletext"/>
              <w:numPr>
                <w:ilvl w:val="0"/>
                <w:numId w:val="0"/>
              </w:numPr>
              <w:tabs>
                <w:tab w:val="decimal" w:pos="340"/>
              </w:tabs>
            </w:pPr>
            <w:r w:rsidRPr="003D0019">
              <w:t>0.</w:t>
            </w:r>
            <w:r w:rsidR="00345E8F" w:rsidRPr="003D0019">
              <w:t>578</w:t>
            </w:r>
          </w:p>
        </w:tc>
        <w:tc>
          <w:tcPr>
            <w:tcW w:w="1087" w:type="dxa"/>
            <w:tcBorders>
              <w:top w:val="nil"/>
              <w:left w:val="nil"/>
              <w:bottom w:val="nil"/>
              <w:right w:val="nil"/>
            </w:tcBorders>
          </w:tcPr>
          <w:p w:rsidR="0008757B" w:rsidRPr="003D0019" w:rsidRDefault="00857C2F" w:rsidP="00DE31C1">
            <w:pPr>
              <w:pStyle w:val="Tabletext"/>
              <w:numPr>
                <w:ilvl w:val="0"/>
                <w:numId w:val="0"/>
              </w:numPr>
              <w:tabs>
                <w:tab w:val="decimal" w:pos="340"/>
              </w:tabs>
            </w:pPr>
            <w:r w:rsidRPr="003D0019">
              <w:t>0.</w:t>
            </w:r>
            <w:r w:rsidR="000E7EAB" w:rsidRPr="003D0019">
              <w:t>0</w:t>
            </w:r>
            <w:r w:rsidR="00345E8F" w:rsidRPr="003D0019">
              <w:t>12</w:t>
            </w:r>
          </w:p>
        </w:tc>
        <w:tc>
          <w:tcPr>
            <w:tcW w:w="1087" w:type="dxa"/>
            <w:tcBorders>
              <w:top w:val="nil"/>
              <w:left w:val="nil"/>
              <w:bottom w:val="nil"/>
              <w:right w:val="nil"/>
            </w:tcBorders>
          </w:tcPr>
          <w:p w:rsidR="0008757B" w:rsidRPr="003D0019" w:rsidRDefault="000E7EAB" w:rsidP="00DE31C1">
            <w:pPr>
              <w:pStyle w:val="Tabletext"/>
              <w:numPr>
                <w:ilvl w:val="0"/>
                <w:numId w:val="0"/>
              </w:numPr>
              <w:tabs>
                <w:tab w:val="decimal" w:pos="340"/>
              </w:tabs>
            </w:pPr>
            <w:r w:rsidRPr="003D0019">
              <w:t>0.</w:t>
            </w:r>
            <w:r w:rsidR="00210861" w:rsidRPr="003D0019">
              <w:t>018</w:t>
            </w:r>
          </w:p>
        </w:tc>
        <w:tc>
          <w:tcPr>
            <w:tcW w:w="1087" w:type="dxa"/>
            <w:tcBorders>
              <w:top w:val="nil"/>
              <w:left w:val="nil"/>
              <w:bottom w:val="nil"/>
              <w:right w:val="nil"/>
            </w:tcBorders>
          </w:tcPr>
          <w:p w:rsidR="0008757B" w:rsidRPr="003D0019" w:rsidRDefault="000E7EAB" w:rsidP="00DE31C1">
            <w:pPr>
              <w:pStyle w:val="Tabletext"/>
              <w:numPr>
                <w:ilvl w:val="0"/>
                <w:numId w:val="0"/>
              </w:numPr>
              <w:tabs>
                <w:tab w:val="decimal" w:pos="340"/>
              </w:tabs>
            </w:pPr>
            <w:r w:rsidRPr="003D0019">
              <w:t>0.0</w:t>
            </w:r>
            <w:r w:rsidR="00210861" w:rsidRPr="003D0019">
              <w:t>50</w:t>
            </w:r>
          </w:p>
        </w:tc>
      </w:tr>
      <w:tr w:rsidR="00CD63EF" w:rsidRPr="00CD63EF">
        <w:tc>
          <w:tcPr>
            <w:tcW w:w="2268" w:type="dxa"/>
            <w:tcBorders>
              <w:top w:val="nil"/>
              <w:left w:val="nil"/>
              <w:bottom w:val="single" w:sz="4" w:space="0" w:color="000000" w:themeColor="text1"/>
              <w:right w:val="nil"/>
            </w:tcBorders>
          </w:tcPr>
          <w:p w:rsidR="00CD63EF" w:rsidRPr="00CD63EF" w:rsidRDefault="00CD63EF" w:rsidP="00F036FC">
            <w:pPr>
              <w:pStyle w:val="Tabletext"/>
              <w:numPr>
                <w:ilvl w:val="0"/>
                <w:numId w:val="0"/>
              </w:numPr>
              <w:rPr>
                <w:i/>
              </w:rPr>
            </w:pPr>
            <w:r w:rsidRPr="00CD63EF">
              <w:rPr>
                <w:i/>
              </w:rPr>
              <w:t>Female</w:t>
            </w:r>
          </w:p>
        </w:tc>
        <w:tc>
          <w:tcPr>
            <w:tcW w:w="1086" w:type="dxa"/>
            <w:tcBorders>
              <w:top w:val="nil"/>
              <w:left w:val="nil"/>
              <w:bottom w:val="single" w:sz="4" w:space="0" w:color="000000" w:themeColor="text1"/>
              <w:right w:val="nil"/>
            </w:tcBorders>
          </w:tcPr>
          <w:p w:rsidR="00CD63EF" w:rsidRPr="00CD63EF" w:rsidRDefault="00CD63EF"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CD63EF"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bottom w:val="single" w:sz="4" w:space="0" w:color="000000" w:themeColor="text1"/>
              <w:right w:val="nil"/>
            </w:tcBorders>
          </w:tcPr>
          <w:p w:rsidR="00CD63EF" w:rsidRPr="00CD63EF" w:rsidRDefault="00CD63EF"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CD63EF"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bottom w:val="single" w:sz="4" w:space="0" w:color="000000" w:themeColor="text1"/>
              <w:right w:val="nil"/>
            </w:tcBorders>
          </w:tcPr>
          <w:p w:rsidR="00CD63EF" w:rsidRPr="00CD63EF" w:rsidRDefault="00CD63EF"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CD63EF" w:rsidRPr="00CD63EF" w:rsidRDefault="001F2389" w:rsidP="00DE31C1">
            <w:pPr>
              <w:pStyle w:val="Tabletext"/>
              <w:numPr>
                <w:ilvl w:val="0"/>
                <w:numId w:val="0"/>
              </w:numPr>
              <w:tabs>
                <w:tab w:val="decimal" w:pos="340"/>
              </w:tabs>
              <w:rPr>
                <w:i/>
              </w:rPr>
            </w:pPr>
            <w:r>
              <w:rPr>
                <w:i/>
              </w:rPr>
              <w:t>0.000</w:t>
            </w:r>
          </w:p>
        </w:tc>
      </w:tr>
      <w:tr w:rsidR="00A33766">
        <w:tc>
          <w:tcPr>
            <w:tcW w:w="2268" w:type="dxa"/>
            <w:tcBorders>
              <w:left w:val="nil"/>
              <w:bottom w:val="nil"/>
              <w:right w:val="nil"/>
            </w:tcBorders>
          </w:tcPr>
          <w:p w:rsidR="00A33766" w:rsidRPr="00F036FC" w:rsidRDefault="00A33766" w:rsidP="00F036FC">
            <w:pPr>
              <w:pStyle w:val="Tabletext"/>
              <w:numPr>
                <w:ilvl w:val="0"/>
                <w:numId w:val="0"/>
              </w:numPr>
              <w:rPr>
                <w:b/>
              </w:rPr>
            </w:pPr>
            <w:r w:rsidRPr="00F036FC">
              <w:rPr>
                <w:b/>
              </w:rPr>
              <w:t>Health</w:t>
            </w:r>
          </w:p>
        </w:tc>
        <w:tc>
          <w:tcPr>
            <w:tcW w:w="1086"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r>
      <w:tr w:rsidR="001F2389">
        <w:tc>
          <w:tcPr>
            <w:tcW w:w="2268" w:type="dxa"/>
            <w:tcBorders>
              <w:top w:val="nil"/>
              <w:left w:val="nil"/>
              <w:bottom w:val="nil"/>
              <w:right w:val="nil"/>
            </w:tcBorders>
          </w:tcPr>
          <w:p w:rsidR="001F2389" w:rsidRDefault="001F2389" w:rsidP="00F036FC">
            <w:pPr>
              <w:pStyle w:val="Tabletext"/>
              <w:numPr>
                <w:ilvl w:val="0"/>
                <w:numId w:val="0"/>
              </w:numPr>
            </w:pPr>
            <w:r>
              <w:t>Good/excellent</w:t>
            </w:r>
          </w:p>
        </w:tc>
        <w:tc>
          <w:tcPr>
            <w:tcW w:w="1086" w:type="dxa"/>
            <w:tcBorders>
              <w:top w:val="nil"/>
              <w:left w:val="nil"/>
              <w:bottom w:val="nil"/>
              <w:right w:val="nil"/>
            </w:tcBorders>
          </w:tcPr>
          <w:p w:rsidR="001F2389" w:rsidRDefault="001F2389" w:rsidP="00DE31C1">
            <w:pPr>
              <w:pStyle w:val="Tabletext"/>
              <w:numPr>
                <w:ilvl w:val="0"/>
                <w:numId w:val="0"/>
              </w:numPr>
              <w:tabs>
                <w:tab w:val="decimal" w:pos="340"/>
              </w:tabs>
            </w:pPr>
            <w:r>
              <w:t>&lt;.0001</w:t>
            </w:r>
          </w:p>
        </w:tc>
        <w:tc>
          <w:tcPr>
            <w:tcW w:w="1087" w:type="dxa"/>
            <w:tcBorders>
              <w:top w:val="nil"/>
              <w:left w:val="nil"/>
              <w:bottom w:val="nil"/>
              <w:right w:val="nil"/>
            </w:tcBorders>
          </w:tcPr>
          <w:p w:rsidR="001F2389" w:rsidRDefault="001F2389" w:rsidP="00DE31C1">
            <w:pPr>
              <w:pStyle w:val="Tabletext"/>
              <w:numPr>
                <w:ilvl w:val="0"/>
                <w:numId w:val="0"/>
              </w:numPr>
              <w:tabs>
                <w:tab w:val="decimal" w:pos="340"/>
              </w:tabs>
            </w:pPr>
            <w:r>
              <w:t>0.</w:t>
            </w:r>
            <w:r w:rsidR="000050DB">
              <w:t>462</w:t>
            </w:r>
          </w:p>
        </w:tc>
        <w:tc>
          <w:tcPr>
            <w:tcW w:w="1087" w:type="dxa"/>
            <w:tcBorders>
              <w:top w:val="nil"/>
              <w:left w:val="nil"/>
              <w:bottom w:val="nil"/>
              <w:right w:val="nil"/>
            </w:tcBorders>
          </w:tcPr>
          <w:p w:rsidR="001F2389" w:rsidRDefault="00857C2F" w:rsidP="00DE31C1">
            <w:pPr>
              <w:pStyle w:val="Tabletext"/>
              <w:numPr>
                <w:ilvl w:val="0"/>
                <w:numId w:val="0"/>
              </w:numPr>
              <w:tabs>
                <w:tab w:val="decimal" w:pos="340"/>
              </w:tabs>
            </w:pPr>
            <w:r>
              <w:t>&lt;.0001</w:t>
            </w:r>
          </w:p>
        </w:tc>
        <w:tc>
          <w:tcPr>
            <w:tcW w:w="1087" w:type="dxa"/>
            <w:tcBorders>
              <w:top w:val="nil"/>
              <w:left w:val="nil"/>
              <w:bottom w:val="nil"/>
              <w:right w:val="nil"/>
            </w:tcBorders>
          </w:tcPr>
          <w:p w:rsidR="001F2389" w:rsidRDefault="00857C2F" w:rsidP="00DE31C1">
            <w:pPr>
              <w:pStyle w:val="Tabletext"/>
              <w:numPr>
                <w:ilvl w:val="0"/>
                <w:numId w:val="0"/>
              </w:numPr>
              <w:tabs>
                <w:tab w:val="decimal" w:pos="340"/>
              </w:tabs>
            </w:pPr>
            <w:r>
              <w:t>0.</w:t>
            </w:r>
            <w:r w:rsidR="007C5E18">
              <w:t>538</w:t>
            </w:r>
          </w:p>
        </w:tc>
        <w:tc>
          <w:tcPr>
            <w:tcW w:w="1087" w:type="dxa"/>
            <w:tcBorders>
              <w:top w:val="nil"/>
              <w:left w:val="nil"/>
              <w:bottom w:val="nil"/>
              <w:right w:val="nil"/>
            </w:tcBorders>
          </w:tcPr>
          <w:p w:rsidR="001F2389" w:rsidRDefault="004B12FF" w:rsidP="00DE31C1">
            <w:pPr>
              <w:pStyle w:val="Tabletext"/>
              <w:numPr>
                <w:ilvl w:val="0"/>
                <w:numId w:val="0"/>
              </w:numPr>
              <w:tabs>
                <w:tab w:val="decimal" w:pos="340"/>
              </w:tabs>
            </w:pPr>
            <w:r>
              <w:t>&lt;.0001</w:t>
            </w:r>
          </w:p>
        </w:tc>
        <w:tc>
          <w:tcPr>
            <w:tcW w:w="1087" w:type="dxa"/>
            <w:tcBorders>
              <w:top w:val="nil"/>
              <w:left w:val="nil"/>
              <w:bottom w:val="nil"/>
              <w:right w:val="nil"/>
            </w:tcBorders>
          </w:tcPr>
          <w:p w:rsidR="001F2389" w:rsidRDefault="004B12FF" w:rsidP="00DE31C1">
            <w:pPr>
              <w:pStyle w:val="Tabletext"/>
              <w:numPr>
                <w:ilvl w:val="0"/>
                <w:numId w:val="0"/>
              </w:numPr>
              <w:tabs>
                <w:tab w:val="decimal" w:pos="340"/>
              </w:tabs>
            </w:pPr>
            <w:r>
              <w:t>0.4</w:t>
            </w:r>
            <w:r w:rsidR="00210861">
              <w:t>65</w:t>
            </w:r>
          </w:p>
        </w:tc>
      </w:tr>
      <w:tr w:rsidR="001F2389" w:rsidRPr="00A33766">
        <w:tc>
          <w:tcPr>
            <w:tcW w:w="2268" w:type="dxa"/>
            <w:tcBorders>
              <w:top w:val="nil"/>
              <w:left w:val="nil"/>
              <w:bottom w:val="single" w:sz="4" w:space="0" w:color="000000" w:themeColor="text1"/>
              <w:right w:val="nil"/>
            </w:tcBorders>
          </w:tcPr>
          <w:p w:rsidR="001F2389" w:rsidRPr="00A33766" w:rsidRDefault="001F2389" w:rsidP="00F036FC">
            <w:pPr>
              <w:pStyle w:val="Tabletext"/>
              <w:numPr>
                <w:ilvl w:val="0"/>
                <w:numId w:val="0"/>
              </w:numPr>
              <w:rPr>
                <w:i/>
              </w:rPr>
            </w:pPr>
            <w:r w:rsidRPr="00A33766">
              <w:rPr>
                <w:i/>
              </w:rPr>
              <w:t>Fair/poor</w:t>
            </w:r>
          </w:p>
        </w:tc>
        <w:tc>
          <w:tcPr>
            <w:tcW w:w="1086" w:type="dxa"/>
            <w:tcBorders>
              <w:top w:val="nil"/>
              <w:left w:val="nil"/>
              <w:bottom w:val="single" w:sz="4" w:space="0" w:color="000000" w:themeColor="text1"/>
              <w:right w:val="nil"/>
            </w:tcBorders>
          </w:tcPr>
          <w:p w:rsidR="001F2389" w:rsidRPr="00A33766" w:rsidRDefault="001F2389"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r>
              <w:rPr>
                <w:i/>
              </w:rPr>
              <w:t>0.000</w:t>
            </w:r>
          </w:p>
        </w:tc>
      </w:tr>
      <w:tr w:rsidR="00A33766">
        <w:tc>
          <w:tcPr>
            <w:tcW w:w="2268" w:type="dxa"/>
            <w:tcBorders>
              <w:left w:val="nil"/>
              <w:bottom w:val="nil"/>
              <w:right w:val="nil"/>
            </w:tcBorders>
          </w:tcPr>
          <w:p w:rsidR="00A33766" w:rsidRPr="00F036FC" w:rsidRDefault="00A33766" w:rsidP="00F036FC">
            <w:pPr>
              <w:pStyle w:val="Tabletext"/>
              <w:numPr>
                <w:ilvl w:val="0"/>
                <w:numId w:val="0"/>
              </w:numPr>
              <w:rPr>
                <w:b/>
              </w:rPr>
            </w:pPr>
            <w:r w:rsidRPr="00F036FC">
              <w:rPr>
                <w:b/>
              </w:rPr>
              <w:t>Disability</w:t>
            </w:r>
          </w:p>
        </w:tc>
        <w:tc>
          <w:tcPr>
            <w:tcW w:w="1086"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r>
      <w:tr w:rsidR="0008757B">
        <w:tc>
          <w:tcPr>
            <w:tcW w:w="2268" w:type="dxa"/>
            <w:tcBorders>
              <w:top w:val="nil"/>
              <w:left w:val="nil"/>
              <w:bottom w:val="nil"/>
              <w:right w:val="nil"/>
            </w:tcBorders>
          </w:tcPr>
          <w:p w:rsidR="0008757B" w:rsidRDefault="00A33766" w:rsidP="00F036FC">
            <w:pPr>
              <w:pStyle w:val="Tabletext"/>
              <w:numPr>
                <w:ilvl w:val="0"/>
                <w:numId w:val="0"/>
              </w:numPr>
            </w:pPr>
            <w:r>
              <w:t xml:space="preserve">None </w:t>
            </w:r>
            <w:r w:rsidR="00CD63EF">
              <w:t>reported</w:t>
            </w:r>
          </w:p>
        </w:tc>
        <w:tc>
          <w:tcPr>
            <w:tcW w:w="1086" w:type="dxa"/>
            <w:tcBorders>
              <w:top w:val="nil"/>
              <w:left w:val="nil"/>
              <w:bottom w:val="nil"/>
              <w:right w:val="nil"/>
            </w:tcBorders>
          </w:tcPr>
          <w:p w:rsidR="0008757B" w:rsidRDefault="00857C2F" w:rsidP="00DE31C1">
            <w:pPr>
              <w:pStyle w:val="Tabletext"/>
              <w:numPr>
                <w:ilvl w:val="0"/>
                <w:numId w:val="0"/>
              </w:numPr>
              <w:tabs>
                <w:tab w:val="decimal" w:pos="340"/>
              </w:tabs>
            </w:pPr>
            <w:r>
              <w:t>0.0</w:t>
            </w:r>
            <w:r w:rsidR="000050DB">
              <w:t>11</w:t>
            </w:r>
          </w:p>
        </w:tc>
        <w:tc>
          <w:tcPr>
            <w:tcW w:w="1087" w:type="dxa"/>
            <w:tcBorders>
              <w:top w:val="nil"/>
              <w:left w:val="nil"/>
              <w:bottom w:val="nil"/>
              <w:right w:val="nil"/>
            </w:tcBorders>
          </w:tcPr>
          <w:p w:rsidR="0008757B" w:rsidRDefault="00857C2F" w:rsidP="00DE31C1">
            <w:pPr>
              <w:pStyle w:val="Tabletext"/>
              <w:numPr>
                <w:ilvl w:val="0"/>
                <w:numId w:val="0"/>
              </w:numPr>
              <w:tabs>
                <w:tab w:val="decimal" w:pos="340"/>
              </w:tabs>
            </w:pPr>
            <w:r>
              <w:t>0.</w:t>
            </w:r>
            <w:r w:rsidR="000050DB">
              <w:t>125</w:t>
            </w:r>
          </w:p>
        </w:tc>
        <w:tc>
          <w:tcPr>
            <w:tcW w:w="1087" w:type="dxa"/>
            <w:tcBorders>
              <w:top w:val="nil"/>
              <w:left w:val="nil"/>
              <w:bottom w:val="nil"/>
              <w:right w:val="nil"/>
            </w:tcBorders>
          </w:tcPr>
          <w:p w:rsidR="0008757B" w:rsidRDefault="00857C2F" w:rsidP="00DE31C1">
            <w:pPr>
              <w:pStyle w:val="Tabletext"/>
              <w:numPr>
                <w:ilvl w:val="0"/>
                <w:numId w:val="0"/>
              </w:numPr>
              <w:tabs>
                <w:tab w:val="decimal" w:pos="340"/>
              </w:tabs>
            </w:pPr>
            <w:r>
              <w:t>0.01</w:t>
            </w:r>
            <w:r w:rsidR="007C5E18">
              <w:t>2</w:t>
            </w:r>
          </w:p>
        </w:tc>
        <w:tc>
          <w:tcPr>
            <w:tcW w:w="1087" w:type="dxa"/>
            <w:tcBorders>
              <w:top w:val="nil"/>
              <w:left w:val="nil"/>
              <w:bottom w:val="nil"/>
              <w:right w:val="nil"/>
            </w:tcBorders>
          </w:tcPr>
          <w:p w:rsidR="0008757B" w:rsidRDefault="00857C2F" w:rsidP="00DE31C1">
            <w:pPr>
              <w:pStyle w:val="Tabletext"/>
              <w:numPr>
                <w:ilvl w:val="0"/>
                <w:numId w:val="0"/>
              </w:numPr>
              <w:tabs>
                <w:tab w:val="decimal" w:pos="340"/>
              </w:tabs>
            </w:pPr>
            <w:r>
              <w:t>0.</w:t>
            </w:r>
            <w:r w:rsidR="007C5E18">
              <w:t>126</w:t>
            </w:r>
          </w:p>
        </w:tc>
        <w:tc>
          <w:tcPr>
            <w:tcW w:w="1087" w:type="dxa"/>
            <w:tcBorders>
              <w:top w:val="nil"/>
              <w:left w:val="nil"/>
              <w:bottom w:val="nil"/>
              <w:right w:val="nil"/>
            </w:tcBorders>
          </w:tcPr>
          <w:p w:rsidR="0008757B" w:rsidRDefault="004B12FF" w:rsidP="00DE31C1">
            <w:pPr>
              <w:pStyle w:val="Tabletext"/>
              <w:numPr>
                <w:ilvl w:val="0"/>
                <w:numId w:val="0"/>
              </w:numPr>
              <w:tabs>
                <w:tab w:val="decimal" w:pos="340"/>
              </w:tabs>
            </w:pPr>
            <w:r>
              <w:t>0.0</w:t>
            </w:r>
            <w:r w:rsidR="00210861">
              <w:t>53</w:t>
            </w:r>
          </w:p>
        </w:tc>
        <w:tc>
          <w:tcPr>
            <w:tcW w:w="1087" w:type="dxa"/>
            <w:tcBorders>
              <w:top w:val="nil"/>
              <w:left w:val="nil"/>
              <w:bottom w:val="nil"/>
              <w:right w:val="nil"/>
            </w:tcBorders>
          </w:tcPr>
          <w:p w:rsidR="0008757B" w:rsidRDefault="004B12FF" w:rsidP="00DE31C1">
            <w:pPr>
              <w:pStyle w:val="Tabletext"/>
              <w:numPr>
                <w:ilvl w:val="0"/>
                <w:numId w:val="0"/>
              </w:numPr>
              <w:tabs>
                <w:tab w:val="decimal" w:pos="340"/>
              </w:tabs>
            </w:pPr>
            <w:r>
              <w:t>0.</w:t>
            </w:r>
            <w:r w:rsidR="00210861">
              <w:t>094</w:t>
            </w:r>
          </w:p>
        </w:tc>
      </w:tr>
      <w:tr w:rsidR="001F2389" w:rsidRPr="00A33766">
        <w:tc>
          <w:tcPr>
            <w:tcW w:w="2268" w:type="dxa"/>
            <w:tcBorders>
              <w:top w:val="nil"/>
              <w:left w:val="nil"/>
              <w:bottom w:val="single" w:sz="4" w:space="0" w:color="000000" w:themeColor="text1"/>
              <w:right w:val="nil"/>
            </w:tcBorders>
          </w:tcPr>
          <w:p w:rsidR="001F2389" w:rsidRPr="00A33766" w:rsidRDefault="001F2389" w:rsidP="00F036FC">
            <w:pPr>
              <w:pStyle w:val="Tabletext"/>
              <w:numPr>
                <w:ilvl w:val="0"/>
                <w:numId w:val="0"/>
              </w:numPr>
              <w:rPr>
                <w:i/>
              </w:rPr>
            </w:pPr>
            <w:r w:rsidRPr="00A33766">
              <w:rPr>
                <w:i/>
              </w:rPr>
              <w:t>Reported</w:t>
            </w:r>
          </w:p>
        </w:tc>
        <w:tc>
          <w:tcPr>
            <w:tcW w:w="1086" w:type="dxa"/>
            <w:tcBorders>
              <w:top w:val="nil"/>
              <w:left w:val="nil"/>
              <w:bottom w:val="single" w:sz="4" w:space="0" w:color="000000" w:themeColor="text1"/>
              <w:right w:val="nil"/>
            </w:tcBorders>
          </w:tcPr>
          <w:p w:rsidR="001F2389" w:rsidRPr="00A33766" w:rsidRDefault="001F2389"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r>
              <w:rPr>
                <w:i/>
              </w:rPr>
              <w:t>0.000</w:t>
            </w:r>
          </w:p>
        </w:tc>
      </w:tr>
      <w:tr w:rsidR="00A33766">
        <w:tc>
          <w:tcPr>
            <w:tcW w:w="2268" w:type="dxa"/>
            <w:tcBorders>
              <w:left w:val="nil"/>
              <w:bottom w:val="nil"/>
              <w:right w:val="nil"/>
            </w:tcBorders>
          </w:tcPr>
          <w:p w:rsidR="00A33766" w:rsidRPr="00F036FC" w:rsidRDefault="001F2389" w:rsidP="00F036FC">
            <w:pPr>
              <w:pStyle w:val="Tabletext"/>
              <w:numPr>
                <w:ilvl w:val="0"/>
                <w:numId w:val="0"/>
              </w:numPr>
              <w:rPr>
                <w:b/>
              </w:rPr>
            </w:pPr>
            <w:r w:rsidRPr="00F036FC">
              <w:rPr>
                <w:b/>
              </w:rPr>
              <w:t>Volunteering</w:t>
            </w:r>
          </w:p>
        </w:tc>
        <w:tc>
          <w:tcPr>
            <w:tcW w:w="1086"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c>
          <w:tcPr>
            <w:tcW w:w="1087" w:type="dxa"/>
            <w:tcBorders>
              <w:left w:val="nil"/>
              <w:bottom w:val="nil"/>
              <w:right w:val="nil"/>
            </w:tcBorders>
          </w:tcPr>
          <w:p w:rsidR="00A33766" w:rsidRDefault="00A33766" w:rsidP="00DE31C1">
            <w:pPr>
              <w:pStyle w:val="Tabletext"/>
              <w:numPr>
                <w:ilvl w:val="0"/>
                <w:numId w:val="0"/>
              </w:numPr>
              <w:tabs>
                <w:tab w:val="decimal" w:pos="340"/>
              </w:tabs>
            </w:pPr>
          </w:p>
        </w:tc>
      </w:tr>
      <w:tr w:rsidR="0008757B">
        <w:tc>
          <w:tcPr>
            <w:tcW w:w="2268" w:type="dxa"/>
            <w:tcBorders>
              <w:top w:val="nil"/>
              <w:left w:val="nil"/>
              <w:bottom w:val="nil"/>
              <w:right w:val="nil"/>
            </w:tcBorders>
          </w:tcPr>
          <w:p w:rsidR="0008757B" w:rsidRDefault="00CD63EF" w:rsidP="00F036FC">
            <w:pPr>
              <w:pStyle w:val="Tabletext"/>
              <w:numPr>
                <w:ilvl w:val="0"/>
                <w:numId w:val="0"/>
              </w:numPr>
            </w:pPr>
            <w:r>
              <w:t xml:space="preserve">Never </w:t>
            </w:r>
          </w:p>
        </w:tc>
        <w:tc>
          <w:tcPr>
            <w:tcW w:w="1086" w:type="dxa"/>
            <w:tcBorders>
              <w:top w:val="nil"/>
              <w:left w:val="nil"/>
              <w:bottom w:val="nil"/>
              <w:right w:val="nil"/>
            </w:tcBorders>
          </w:tcPr>
          <w:p w:rsidR="0008757B" w:rsidRDefault="00857C2F" w:rsidP="00DE31C1">
            <w:pPr>
              <w:pStyle w:val="Tabletext"/>
              <w:numPr>
                <w:ilvl w:val="0"/>
                <w:numId w:val="0"/>
              </w:numPr>
              <w:tabs>
                <w:tab w:val="decimal" w:pos="340"/>
              </w:tabs>
            </w:pPr>
            <w:r>
              <w:t>0.0</w:t>
            </w:r>
            <w:r w:rsidR="000050DB">
              <w:t>21</w:t>
            </w:r>
          </w:p>
        </w:tc>
        <w:tc>
          <w:tcPr>
            <w:tcW w:w="1087" w:type="dxa"/>
            <w:tcBorders>
              <w:top w:val="nil"/>
              <w:left w:val="nil"/>
              <w:bottom w:val="nil"/>
              <w:right w:val="nil"/>
            </w:tcBorders>
          </w:tcPr>
          <w:p w:rsidR="0008757B" w:rsidRDefault="00857C2F" w:rsidP="00DE31C1">
            <w:pPr>
              <w:pStyle w:val="Tabletext"/>
              <w:numPr>
                <w:ilvl w:val="0"/>
                <w:numId w:val="0"/>
              </w:numPr>
              <w:tabs>
                <w:tab w:val="decimal" w:pos="340"/>
              </w:tabs>
            </w:pPr>
            <w:r>
              <w:t>-0.0</w:t>
            </w:r>
            <w:r w:rsidR="000050DB">
              <w:t>53</w:t>
            </w:r>
          </w:p>
        </w:tc>
        <w:tc>
          <w:tcPr>
            <w:tcW w:w="1087" w:type="dxa"/>
            <w:tcBorders>
              <w:top w:val="nil"/>
              <w:left w:val="nil"/>
              <w:bottom w:val="nil"/>
              <w:right w:val="nil"/>
            </w:tcBorders>
          </w:tcPr>
          <w:p w:rsidR="0008757B" w:rsidRDefault="00857C2F" w:rsidP="00DE31C1">
            <w:pPr>
              <w:pStyle w:val="Tabletext"/>
              <w:numPr>
                <w:ilvl w:val="0"/>
                <w:numId w:val="0"/>
              </w:numPr>
              <w:tabs>
                <w:tab w:val="decimal" w:pos="340"/>
              </w:tabs>
            </w:pPr>
            <w:r>
              <w:t>0.0</w:t>
            </w:r>
            <w:r w:rsidR="007C5E18">
              <w:t>03</w:t>
            </w:r>
          </w:p>
        </w:tc>
        <w:tc>
          <w:tcPr>
            <w:tcW w:w="1087" w:type="dxa"/>
            <w:tcBorders>
              <w:top w:val="nil"/>
              <w:left w:val="nil"/>
              <w:bottom w:val="nil"/>
              <w:right w:val="nil"/>
            </w:tcBorders>
          </w:tcPr>
          <w:p w:rsidR="0008757B" w:rsidRDefault="00857C2F" w:rsidP="00DE31C1">
            <w:pPr>
              <w:pStyle w:val="Tabletext"/>
              <w:numPr>
                <w:ilvl w:val="0"/>
                <w:numId w:val="0"/>
              </w:numPr>
              <w:tabs>
                <w:tab w:val="decimal" w:pos="340"/>
              </w:tabs>
            </w:pPr>
            <w:r>
              <w:t>-0.0</w:t>
            </w:r>
            <w:r w:rsidR="007C5E18">
              <w:t>68</w:t>
            </w:r>
          </w:p>
        </w:tc>
        <w:tc>
          <w:tcPr>
            <w:tcW w:w="1087" w:type="dxa"/>
            <w:tcBorders>
              <w:top w:val="nil"/>
              <w:left w:val="nil"/>
              <w:bottom w:val="nil"/>
              <w:right w:val="nil"/>
            </w:tcBorders>
          </w:tcPr>
          <w:p w:rsidR="0008757B" w:rsidRDefault="004B12FF" w:rsidP="00DE31C1">
            <w:pPr>
              <w:pStyle w:val="Tabletext"/>
              <w:numPr>
                <w:ilvl w:val="0"/>
                <w:numId w:val="0"/>
              </w:numPr>
              <w:tabs>
                <w:tab w:val="decimal" w:pos="340"/>
              </w:tabs>
            </w:pPr>
            <w:r>
              <w:t>0.00</w:t>
            </w:r>
            <w:r w:rsidR="00210861">
              <w:t>5</w:t>
            </w:r>
          </w:p>
        </w:tc>
        <w:tc>
          <w:tcPr>
            <w:tcW w:w="1087" w:type="dxa"/>
            <w:tcBorders>
              <w:top w:val="nil"/>
              <w:left w:val="nil"/>
              <w:bottom w:val="nil"/>
              <w:right w:val="nil"/>
            </w:tcBorders>
          </w:tcPr>
          <w:p w:rsidR="0008757B" w:rsidRDefault="004B12FF" w:rsidP="00DE31C1">
            <w:pPr>
              <w:pStyle w:val="Tabletext"/>
              <w:numPr>
                <w:ilvl w:val="0"/>
                <w:numId w:val="0"/>
              </w:numPr>
              <w:tabs>
                <w:tab w:val="decimal" w:pos="340"/>
              </w:tabs>
            </w:pPr>
            <w:r>
              <w:t>-0.0</w:t>
            </w:r>
            <w:r w:rsidR="00210861">
              <w:t>64</w:t>
            </w:r>
          </w:p>
        </w:tc>
      </w:tr>
      <w:tr w:rsidR="001F2389" w:rsidRPr="00A33766">
        <w:tc>
          <w:tcPr>
            <w:tcW w:w="2268" w:type="dxa"/>
            <w:tcBorders>
              <w:top w:val="nil"/>
              <w:left w:val="nil"/>
              <w:bottom w:val="single" w:sz="4" w:space="0" w:color="000000" w:themeColor="text1"/>
              <w:right w:val="nil"/>
            </w:tcBorders>
          </w:tcPr>
          <w:p w:rsidR="001F2389" w:rsidRPr="00A33766" w:rsidRDefault="001F2389" w:rsidP="00F036FC">
            <w:pPr>
              <w:pStyle w:val="Tabletext"/>
              <w:numPr>
                <w:ilvl w:val="0"/>
                <w:numId w:val="0"/>
              </w:numPr>
              <w:rPr>
                <w:i/>
              </w:rPr>
            </w:pPr>
            <w:r w:rsidRPr="00A33766">
              <w:rPr>
                <w:i/>
              </w:rPr>
              <w:t>At least sometimes</w:t>
            </w:r>
          </w:p>
        </w:tc>
        <w:tc>
          <w:tcPr>
            <w:tcW w:w="1086" w:type="dxa"/>
            <w:tcBorders>
              <w:top w:val="nil"/>
              <w:left w:val="nil"/>
              <w:bottom w:val="single" w:sz="4" w:space="0" w:color="000000" w:themeColor="text1"/>
              <w:right w:val="nil"/>
            </w:tcBorders>
          </w:tcPr>
          <w:p w:rsidR="001F2389" w:rsidRPr="00A33766" w:rsidRDefault="001F2389"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p>
        </w:tc>
        <w:tc>
          <w:tcPr>
            <w:tcW w:w="1087" w:type="dxa"/>
            <w:tcBorders>
              <w:top w:val="nil"/>
              <w:left w:val="nil"/>
              <w:bottom w:val="single" w:sz="4" w:space="0" w:color="000000" w:themeColor="text1"/>
              <w:right w:val="nil"/>
            </w:tcBorders>
          </w:tcPr>
          <w:p w:rsidR="001F2389" w:rsidRPr="00CD63EF" w:rsidRDefault="001F2389" w:rsidP="00DE31C1">
            <w:pPr>
              <w:pStyle w:val="Tabletext"/>
              <w:numPr>
                <w:ilvl w:val="0"/>
                <w:numId w:val="0"/>
              </w:numPr>
              <w:tabs>
                <w:tab w:val="decimal" w:pos="340"/>
              </w:tabs>
              <w:rPr>
                <w:i/>
              </w:rPr>
            </w:pPr>
            <w:r>
              <w:rPr>
                <w:i/>
              </w:rPr>
              <w:t>0.000</w:t>
            </w:r>
          </w:p>
        </w:tc>
      </w:tr>
      <w:tr w:rsidR="0008757B" w:rsidRPr="00A91E35">
        <w:tc>
          <w:tcPr>
            <w:tcW w:w="2268" w:type="dxa"/>
            <w:tcBorders>
              <w:left w:val="nil"/>
              <w:bottom w:val="nil"/>
              <w:right w:val="nil"/>
            </w:tcBorders>
          </w:tcPr>
          <w:p w:rsidR="0008757B" w:rsidRPr="00A91E35" w:rsidRDefault="00A33766" w:rsidP="00F036FC">
            <w:pPr>
              <w:pStyle w:val="Tabletext"/>
              <w:numPr>
                <w:ilvl w:val="0"/>
                <w:numId w:val="0"/>
              </w:numPr>
              <w:rPr>
                <w:b/>
              </w:rPr>
            </w:pPr>
            <w:r w:rsidRPr="00A91E35">
              <w:rPr>
                <w:b/>
              </w:rPr>
              <w:t xml:space="preserve">Employment </w:t>
            </w:r>
          </w:p>
        </w:tc>
        <w:tc>
          <w:tcPr>
            <w:tcW w:w="1086" w:type="dxa"/>
            <w:tcBorders>
              <w:left w:val="nil"/>
              <w:bottom w:val="nil"/>
              <w:right w:val="nil"/>
            </w:tcBorders>
          </w:tcPr>
          <w:p w:rsidR="0008757B" w:rsidRPr="00A91E35" w:rsidRDefault="0008757B" w:rsidP="00DE31C1">
            <w:pPr>
              <w:pStyle w:val="Tabletext"/>
              <w:numPr>
                <w:ilvl w:val="0"/>
                <w:numId w:val="0"/>
              </w:numPr>
              <w:tabs>
                <w:tab w:val="decimal" w:pos="340"/>
              </w:tabs>
              <w:rPr>
                <w:b/>
              </w:rPr>
            </w:pPr>
          </w:p>
        </w:tc>
        <w:tc>
          <w:tcPr>
            <w:tcW w:w="1087" w:type="dxa"/>
            <w:tcBorders>
              <w:left w:val="nil"/>
              <w:bottom w:val="nil"/>
              <w:right w:val="nil"/>
            </w:tcBorders>
          </w:tcPr>
          <w:p w:rsidR="0008757B" w:rsidRPr="00A91E35" w:rsidRDefault="0008757B" w:rsidP="00DE31C1">
            <w:pPr>
              <w:pStyle w:val="Tabletext"/>
              <w:numPr>
                <w:ilvl w:val="0"/>
                <w:numId w:val="0"/>
              </w:numPr>
              <w:tabs>
                <w:tab w:val="decimal" w:pos="340"/>
              </w:tabs>
              <w:rPr>
                <w:b/>
              </w:rPr>
            </w:pPr>
          </w:p>
        </w:tc>
        <w:tc>
          <w:tcPr>
            <w:tcW w:w="1087" w:type="dxa"/>
            <w:tcBorders>
              <w:left w:val="nil"/>
              <w:bottom w:val="nil"/>
              <w:right w:val="nil"/>
            </w:tcBorders>
          </w:tcPr>
          <w:p w:rsidR="0008757B" w:rsidRPr="00A91E35" w:rsidRDefault="0008757B" w:rsidP="00DE31C1">
            <w:pPr>
              <w:pStyle w:val="Tabletext"/>
              <w:numPr>
                <w:ilvl w:val="0"/>
                <w:numId w:val="0"/>
              </w:numPr>
              <w:tabs>
                <w:tab w:val="decimal" w:pos="340"/>
              </w:tabs>
              <w:rPr>
                <w:b/>
              </w:rPr>
            </w:pPr>
          </w:p>
        </w:tc>
        <w:tc>
          <w:tcPr>
            <w:tcW w:w="1087" w:type="dxa"/>
            <w:tcBorders>
              <w:left w:val="nil"/>
              <w:bottom w:val="nil"/>
              <w:right w:val="nil"/>
            </w:tcBorders>
          </w:tcPr>
          <w:p w:rsidR="0008757B" w:rsidRPr="00A91E35" w:rsidRDefault="0008757B" w:rsidP="00DE31C1">
            <w:pPr>
              <w:pStyle w:val="Tabletext"/>
              <w:numPr>
                <w:ilvl w:val="0"/>
                <w:numId w:val="0"/>
              </w:numPr>
              <w:tabs>
                <w:tab w:val="decimal" w:pos="340"/>
              </w:tabs>
              <w:rPr>
                <w:b/>
              </w:rPr>
            </w:pPr>
          </w:p>
        </w:tc>
        <w:tc>
          <w:tcPr>
            <w:tcW w:w="1087" w:type="dxa"/>
            <w:tcBorders>
              <w:left w:val="nil"/>
              <w:bottom w:val="nil"/>
              <w:right w:val="nil"/>
            </w:tcBorders>
          </w:tcPr>
          <w:p w:rsidR="0008757B" w:rsidRPr="00A91E35" w:rsidRDefault="0008757B" w:rsidP="00DE31C1">
            <w:pPr>
              <w:pStyle w:val="Tabletext"/>
              <w:numPr>
                <w:ilvl w:val="0"/>
                <w:numId w:val="0"/>
              </w:numPr>
              <w:tabs>
                <w:tab w:val="decimal" w:pos="340"/>
              </w:tabs>
              <w:rPr>
                <w:b/>
              </w:rPr>
            </w:pPr>
          </w:p>
        </w:tc>
        <w:tc>
          <w:tcPr>
            <w:tcW w:w="1087" w:type="dxa"/>
            <w:tcBorders>
              <w:left w:val="nil"/>
              <w:bottom w:val="nil"/>
              <w:right w:val="nil"/>
            </w:tcBorders>
          </w:tcPr>
          <w:p w:rsidR="0008757B" w:rsidRPr="00A91E35" w:rsidRDefault="0008757B" w:rsidP="00DE31C1">
            <w:pPr>
              <w:pStyle w:val="Tabletext"/>
              <w:numPr>
                <w:ilvl w:val="0"/>
                <w:numId w:val="0"/>
              </w:numPr>
              <w:tabs>
                <w:tab w:val="decimal" w:pos="340"/>
              </w:tabs>
              <w:rPr>
                <w:b/>
              </w:rPr>
            </w:pPr>
          </w:p>
        </w:tc>
      </w:tr>
      <w:tr w:rsidR="0008757B">
        <w:tc>
          <w:tcPr>
            <w:tcW w:w="2268" w:type="dxa"/>
            <w:tcBorders>
              <w:top w:val="nil"/>
              <w:left w:val="nil"/>
              <w:bottom w:val="nil"/>
              <w:right w:val="nil"/>
            </w:tcBorders>
            <w:tcMar>
              <w:right w:w="0" w:type="dxa"/>
            </w:tcMar>
          </w:tcPr>
          <w:p w:rsidR="0008757B" w:rsidRDefault="001F2389" w:rsidP="00F036FC">
            <w:pPr>
              <w:pStyle w:val="Tabletext"/>
              <w:numPr>
                <w:ilvl w:val="0"/>
                <w:numId w:val="0"/>
              </w:numPr>
            </w:pPr>
            <w:r>
              <w:t>Not employed (excl. studying)</w:t>
            </w:r>
          </w:p>
        </w:tc>
        <w:tc>
          <w:tcPr>
            <w:tcW w:w="1086" w:type="dxa"/>
            <w:tcBorders>
              <w:top w:val="nil"/>
              <w:left w:val="nil"/>
              <w:bottom w:val="nil"/>
              <w:right w:val="nil"/>
            </w:tcBorders>
          </w:tcPr>
          <w:p w:rsidR="0008757B" w:rsidRDefault="00857C2F" w:rsidP="00DE31C1">
            <w:pPr>
              <w:pStyle w:val="Tabletext"/>
              <w:numPr>
                <w:ilvl w:val="0"/>
                <w:numId w:val="0"/>
              </w:numPr>
              <w:tabs>
                <w:tab w:val="decimal" w:pos="340"/>
              </w:tabs>
            </w:pPr>
            <w:r>
              <w:t>&lt;.0001</w:t>
            </w:r>
          </w:p>
        </w:tc>
        <w:tc>
          <w:tcPr>
            <w:tcW w:w="1087" w:type="dxa"/>
            <w:tcBorders>
              <w:top w:val="nil"/>
              <w:left w:val="nil"/>
              <w:bottom w:val="nil"/>
              <w:right w:val="nil"/>
            </w:tcBorders>
          </w:tcPr>
          <w:p w:rsidR="0008757B" w:rsidRDefault="00857C2F" w:rsidP="00DE31C1">
            <w:pPr>
              <w:pStyle w:val="Tabletext"/>
              <w:numPr>
                <w:ilvl w:val="0"/>
                <w:numId w:val="0"/>
              </w:numPr>
              <w:tabs>
                <w:tab w:val="decimal" w:pos="340"/>
              </w:tabs>
            </w:pPr>
            <w:r>
              <w:t>-0.</w:t>
            </w:r>
            <w:r w:rsidR="000050DB">
              <w:t>416</w:t>
            </w:r>
          </w:p>
        </w:tc>
        <w:tc>
          <w:tcPr>
            <w:tcW w:w="1087" w:type="dxa"/>
            <w:tcBorders>
              <w:top w:val="nil"/>
              <w:left w:val="nil"/>
              <w:bottom w:val="nil"/>
              <w:right w:val="nil"/>
            </w:tcBorders>
          </w:tcPr>
          <w:p w:rsidR="0008757B" w:rsidRDefault="00857C2F" w:rsidP="00DE31C1">
            <w:pPr>
              <w:pStyle w:val="Tabletext"/>
              <w:numPr>
                <w:ilvl w:val="0"/>
                <w:numId w:val="0"/>
              </w:numPr>
              <w:tabs>
                <w:tab w:val="decimal" w:pos="340"/>
              </w:tabs>
            </w:pPr>
            <w:r>
              <w:t>&lt;.0001</w:t>
            </w:r>
          </w:p>
        </w:tc>
        <w:tc>
          <w:tcPr>
            <w:tcW w:w="1087" w:type="dxa"/>
            <w:tcBorders>
              <w:top w:val="nil"/>
              <w:left w:val="nil"/>
              <w:bottom w:val="nil"/>
              <w:right w:val="nil"/>
            </w:tcBorders>
          </w:tcPr>
          <w:p w:rsidR="0008757B" w:rsidRDefault="00857C2F" w:rsidP="00DE31C1">
            <w:pPr>
              <w:pStyle w:val="Tabletext"/>
              <w:numPr>
                <w:ilvl w:val="0"/>
                <w:numId w:val="0"/>
              </w:numPr>
              <w:tabs>
                <w:tab w:val="decimal" w:pos="340"/>
              </w:tabs>
            </w:pPr>
            <w:r>
              <w:t>-0.</w:t>
            </w:r>
            <w:r w:rsidR="007C5E18">
              <w:t>491</w:t>
            </w:r>
          </w:p>
        </w:tc>
        <w:tc>
          <w:tcPr>
            <w:tcW w:w="1087" w:type="dxa"/>
            <w:tcBorders>
              <w:top w:val="nil"/>
              <w:left w:val="nil"/>
              <w:bottom w:val="nil"/>
              <w:right w:val="nil"/>
            </w:tcBorders>
          </w:tcPr>
          <w:p w:rsidR="0008757B" w:rsidRDefault="004B12FF" w:rsidP="00DE31C1">
            <w:pPr>
              <w:pStyle w:val="Tabletext"/>
              <w:numPr>
                <w:ilvl w:val="0"/>
                <w:numId w:val="0"/>
              </w:numPr>
              <w:tabs>
                <w:tab w:val="decimal" w:pos="340"/>
              </w:tabs>
            </w:pPr>
            <w:r>
              <w:t>&lt;.0001</w:t>
            </w:r>
          </w:p>
        </w:tc>
        <w:tc>
          <w:tcPr>
            <w:tcW w:w="1087" w:type="dxa"/>
            <w:tcBorders>
              <w:top w:val="nil"/>
              <w:left w:val="nil"/>
              <w:bottom w:val="nil"/>
              <w:right w:val="nil"/>
            </w:tcBorders>
          </w:tcPr>
          <w:p w:rsidR="0008757B" w:rsidRDefault="004B12FF" w:rsidP="00DE31C1">
            <w:pPr>
              <w:pStyle w:val="Tabletext"/>
              <w:numPr>
                <w:ilvl w:val="0"/>
                <w:numId w:val="0"/>
              </w:numPr>
              <w:tabs>
                <w:tab w:val="decimal" w:pos="340"/>
              </w:tabs>
            </w:pPr>
            <w:r>
              <w:t>-0.</w:t>
            </w:r>
            <w:r w:rsidR="00210861">
              <w:t>544</w:t>
            </w:r>
          </w:p>
        </w:tc>
      </w:tr>
      <w:tr w:rsidR="001F2389" w:rsidRPr="001F2389">
        <w:tc>
          <w:tcPr>
            <w:tcW w:w="2268" w:type="dxa"/>
            <w:tcBorders>
              <w:top w:val="nil"/>
              <w:left w:val="nil"/>
              <w:right w:val="nil"/>
            </w:tcBorders>
          </w:tcPr>
          <w:p w:rsidR="001F2389" w:rsidRPr="001F2389" w:rsidRDefault="001F2389" w:rsidP="00F036FC">
            <w:pPr>
              <w:pStyle w:val="Tabletext"/>
              <w:numPr>
                <w:ilvl w:val="0"/>
                <w:numId w:val="0"/>
              </w:numPr>
              <w:rPr>
                <w:i/>
              </w:rPr>
            </w:pPr>
            <w:r w:rsidRPr="001F2389">
              <w:rPr>
                <w:i/>
              </w:rPr>
              <w:t>Employed</w:t>
            </w:r>
          </w:p>
        </w:tc>
        <w:tc>
          <w:tcPr>
            <w:tcW w:w="1086" w:type="dxa"/>
            <w:tcBorders>
              <w:top w:val="nil"/>
              <w:left w:val="nil"/>
              <w:right w:val="nil"/>
            </w:tcBorders>
          </w:tcPr>
          <w:p w:rsidR="001F2389" w:rsidRPr="001F2389" w:rsidRDefault="001F2389" w:rsidP="00DE31C1">
            <w:pPr>
              <w:pStyle w:val="Tabletext"/>
              <w:numPr>
                <w:ilvl w:val="0"/>
                <w:numId w:val="0"/>
              </w:numPr>
              <w:tabs>
                <w:tab w:val="decimal" w:pos="340"/>
              </w:tabs>
              <w:rPr>
                <w:i/>
              </w:rPr>
            </w:pPr>
          </w:p>
        </w:tc>
        <w:tc>
          <w:tcPr>
            <w:tcW w:w="1087" w:type="dxa"/>
            <w:tcBorders>
              <w:top w:val="nil"/>
              <w:left w:val="nil"/>
              <w:right w:val="nil"/>
            </w:tcBorders>
          </w:tcPr>
          <w:p w:rsidR="001F2389"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right w:val="nil"/>
            </w:tcBorders>
          </w:tcPr>
          <w:p w:rsidR="001F2389" w:rsidRPr="00CD63EF" w:rsidRDefault="001F2389" w:rsidP="00DE31C1">
            <w:pPr>
              <w:pStyle w:val="Tabletext"/>
              <w:numPr>
                <w:ilvl w:val="0"/>
                <w:numId w:val="0"/>
              </w:numPr>
              <w:tabs>
                <w:tab w:val="decimal" w:pos="340"/>
              </w:tabs>
              <w:rPr>
                <w:i/>
              </w:rPr>
            </w:pPr>
          </w:p>
        </w:tc>
        <w:tc>
          <w:tcPr>
            <w:tcW w:w="1087" w:type="dxa"/>
            <w:tcBorders>
              <w:top w:val="nil"/>
              <w:left w:val="nil"/>
              <w:right w:val="nil"/>
            </w:tcBorders>
          </w:tcPr>
          <w:p w:rsidR="001F2389" w:rsidRPr="00CD63EF" w:rsidRDefault="001F2389" w:rsidP="00DE31C1">
            <w:pPr>
              <w:pStyle w:val="Tabletext"/>
              <w:numPr>
                <w:ilvl w:val="0"/>
                <w:numId w:val="0"/>
              </w:numPr>
              <w:tabs>
                <w:tab w:val="decimal" w:pos="340"/>
              </w:tabs>
              <w:rPr>
                <w:i/>
              </w:rPr>
            </w:pPr>
            <w:r>
              <w:rPr>
                <w:i/>
              </w:rPr>
              <w:t>0.000</w:t>
            </w:r>
          </w:p>
        </w:tc>
        <w:tc>
          <w:tcPr>
            <w:tcW w:w="1087" w:type="dxa"/>
            <w:tcBorders>
              <w:top w:val="nil"/>
              <w:left w:val="nil"/>
              <w:right w:val="nil"/>
            </w:tcBorders>
          </w:tcPr>
          <w:p w:rsidR="001F2389" w:rsidRPr="00CD63EF" w:rsidRDefault="001F2389" w:rsidP="00DE31C1">
            <w:pPr>
              <w:pStyle w:val="Tabletext"/>
              <w:numPr>
                <w:ilvl w:val="0"/>
                <w:numId w:val="0"/>
              </w:numPr>
              <w:tabs>
                <w:tab w:val="decimal" w:pos="340"/>
              </w:tabs>
              <w:rPr>
                <w:i/>
              </w:rPr>
            </w:pPr>
          </w:p>
        </w:tc>
        <w:tc>
          <w:tcPr>
            <w:tcW w:w="1087" w:type="dxa"/>
            <w:tcBorders>
              <w:top w:val="nil"/>
              <w:left w:val="nil"/>
              <w:right w:val="nil"/>
            </w:tcBorders>
          </w:tcPr>
          <w:p w:rsidR="001F2389" w:rsidRPr="00CD63EF" w:rsidRDefault="001F2389" w:rsidP="00DE31C1">
            <w:pPr>
              <w:pStyle w:val="Tabletext"/>
              <w:numPr>
                <w:ilvl w:val="0"/>
                <w:numId w:val="0"/>
              </w:numPr>
              <w:tabs>
                <w:tab w:val="decimal" w:pos="340"/>
              </w:tabs>
              <w:rPr>
                <w:i/>
              </w:rPr>
            </w:pPr>
            <w:r>
              <w:rPr>
                <w:i/>
              </w:rPr>
              <w:t>0.000</w:t>
            </w:r>
          </w:p>
        </w:tc>
      </w:tr>
    </w:tbl>
    <w:p w:rsidR="003D0019" w:rsidRDefault="00073396" w:rsidP="00DE31C1">
      <w:pPr>
        <w:pStyle w:val="Textmorebefore"/>
        <w:ind w:right="141"/>
      </w:pPr>
      <w:r>
        <w:t>T</w:t>
      </w:r>
      <w:r w:rsidR="00BC3EC5">
        <w:t xml:space="preserve">able </w:t>
      </w:r>
      <w:r>
        <w:t xml:space="preserve">11 </w:t>
      </w:r>
      <w:r w:rsidR="00BC3EC5">
        <w:t xml:space="preserve">shows that the factors do demonstrate </w:t>
      </w:r>
      <w:proofErr w:type="spellStart"/>
      <w:r w:rsidR="00BC3EC5">
        <w:t>discriminant</w:t>
      </w:r>
      <w:proofErr w:type="spellEnd"/>
      <w:r w:rsidR="00BC3EC5">
        <w:t xml:space="preserve"> ability. Two of</w:t>
      </w:r>
      <w:r>
        <w:t xml:space="preserve"> the five variables we examined,</w:t>
      </w:r>
      <w:r w:rsidR="00BC3EC5">
        <w:t xml:space="preserve"> namely</w:t>
      </w:r>
      <w:r w:rsidR="00FB4C9C">
        <w:t>,</w:t>
      </w:r>
      <w:r w:rsidR="00BC3EC5">
        <w:t xml:space="preserve"> self-reported health and employment status</w:t>
      </w:r>
      <w:r w:rsidR="00FB4C9C">
        <w:t>,</w:t>
      </w:r>
      <w:r w:rsidR="00BC3EC5">
        <w:t xml:space="preserve"> were highly significant across all three factors. In addition, they had large estimates associated with them in the direction expected by theory</w:t>
      </w:r>
      <w:r w:rsidR="003D0019">
        <w:t xml:space="preserve">. That is, young people reporting good or excellent health were significantly more likely to report higher levels of wellbeing across the three factors. Similarly, young people not employed (excluding those in study) were considerably less likely to report higher levels of wellbeing across the factors. </w:t>
      </w:r>
    </w:p>
    <w:p w:rsidR="003D0019" w:rsidRDefault="003D0019" w:rsidP="005D6E7C">
      <w:pPr>
        <w:pStyle w:val="Text"/>
      </w:pPr>
      <w:r>
        <w:t>The variable concerning volunteering is significant but has rather small estimates</w:t>
      </w:r>
      <w:r w:rsidR="009063F9">
        <w:t>,</w:t>
      </w:r>
      <w:r>
        <w:t xml:space="preserve"> </w:t>
      </w:r>
      <w:r w:rsidR="00073396">
        <w:t>to the extent that one could say</w:t>
      </w:r>
      <w:r>
        <w:t xml:space="preserve"> that never volunteering is associated with slightly lower wellbeing than </w:t>
      </w:r>
      <w:r w:rsidR="009063F9">
        <w:t>that of</w:t>
      </w:r>
      <w:r>
        <w:t xml:space="preserve"> those who volunteer at least sometimes. </w:t>
      </w:r>
    </w:p>
    <w:p w:rsidR="00C00F40" w:rsidRDefault="003D0019" w:rsidP="00DE31C1">
      <w:pPr>
        <w:pStyle w:val="Text"/>
        <w:ind w:right="141"/>
      </w:pPr>
      <w:r>
        <w:t xml:space="preserve">The results for gender and disability status are slightly more nuanced. </w:t>
      </w:r>
      <w:r w:rsidR="00C00F40">
        <w:t>Looking at gender, there is a significant result for factor 3 (concerning career prospects)</w:t>
      </w:r>
      <w:r w:rsidR="00FB4C9C">
        <w:t>,</w:t>
      </w:r>
      <w:r w:rsidR="00C00F40">
        <w:t xml:space="preserve"> but with a small estimate. This means that males are likely to have a marginally higher score on this factor than females, which is perhaps</w:t>
      </w:r>
      <w:r w:rsidR="00DE31C1">
        <w:t xml:space="preserve"> </w:t>
      </w:r>
      <w:r w:rsidR="00C00F40">
        <w:t>not an unexpected finding. The results for the other two factors for gender were not significant.</w:t>
      </w:r>
      <w:r w:rsidR="000955FD">
        <w:t xml:space="preserve"> </w:t>
      </w:r>
      <w:r w:rsidR="00C00F40">
        <w:t>For</w:t>
      </w:r>
      <w:r w:rsidR="00DE31C1">
        <w:t> </w:t>
      </w:r>
      <w:r w:rsidR="00C00F40">
        <w:t>disability, there were significant results for the first two factors (social wellbeing and material wellbeing)</w:t>
      </w:r>
      <w:r w:rsidR="00FB4C9C">
        <w:t>,</w:t>
      </w:r>
      <w:r w:rsidR="00C00F40">
        <w:t xml:space="preserve"> but only a marginally significant result for factor </w:t>
      </w:r>
      <w:r w:rsidR="007F6AD5">
        <w:t>3</w:t>
      </w:r>
      <w:r w:rsidR="00C00F40">
        <w:t xml:space="preserve"> (career prospects)</w:t>
      </w:r>
      <w:r w:rsidR="00FB4C9C">
        <w:t>,</w:t>
      </w:r>
      <w:r w:rsidR="00C00F40">
        <w:t xml:space="preserve"> with a small estimate.</w:t>
      </w:r>
      <w:r w:rsidR="00AC7414">
        <w:t xml:space="preserve"> </w:t>
      </w:r>
    </w:p>
    <w:p w:rsidR="007F6AD5" w:rsidRDefault="009C15C9" w:rsidP="005D6E7C">
      <w:pPr>
        <w:pStyle w:val="Text"/>
      </w:pPr>
      <w:r>
        <w:t>This analysis overa</w:t>
      </w:r>
      <w:r w:rsidR="00FB4C9C">
        <w:t>ll does indicate that the three-</w:t>
      </w:r>
      <w:r>
        <w:t>factor model of wellbeing</w:t>
      </w:r>
      <w:r w:rsidR="007F6AD5">
        <w:t>,</w:t>
      </w:r>
      <w:r>
        <w:t xml:space="preserve"> based on </w:t>
      </w:r>
      <w:r w:rsidR="00A052EE">
        <w:t>the happiness/satisfaction group of variables in LSAY</w:t>
      </w:r>
      <w:r w:rsidR="007F6AD5">
        <w:t>,</w:t>
      </w:r>
      <w:r w:rsidR="00A052EE">
        <w:t xml:space="preserve"> is </w:t>
      </w:r>
      <w:r w:rsidR="00945A9E">
        <w:t xml:space="preserve">of some use from an analytical perspective. </w:t>
      </w:r>
    </w:p>
    <w:p w:rsidR="006A294F" w:rsidRDefault="007F6AD5" w:rsidP="00DE31C1">
      <w:pPr>
        <w:pStyle w:val="Heading1"/>
      </w:pPr>
      <w:r>
        <w:br w:type="page"/>
      </w:r>
      <w:bookmarkStart w:id="62" w:name="_Toc202517430"/>
      <w:r w:rsidR="005344CB">
        <w:t>Discussion</w:t>
      </w:r>
      <w:bookmarkEnd w:id="62"/>
    </w:p>
    <w:p w:rsidR="00B53C1D" w:rsidRDefault="00B53C1D" w:rsidP="00B53C1D">
      <w:pPr>
        <w:pStyle w:val="Text"/>
      </w:pPr>
      <w:r>
        <w:t>The analysis showed that the happiness/satisfaction bank of questions in LSAY provide</w:t>
      </w:r>
      <w:r w:rsidR="007F6AD5">
        <w:t>s</w:t>
      </w:r>
      <w:r>
        <w:t xml:space="preserve"> three robust constructs</w:t>
      </w:r>
      <w:r w:rsidR="007F6AD5">
        <w:t>, which</w:t>
      </w:r>
      <w:r>
        <w:t xml:space="preserve"> can be termed social wellbeing, material wellbeing and career factors. Importantly from a policy perspective, the factor structure has analytical power</w:t>
      </w:r>
      <w:r w:rsidR="00FB4C9C">
        <w:t>,</w:t>
      </w:r>
      <w:r>
        <w:t xml:space="preserve"> as there is sufficient variation in the factor scores to discriminate between groups where there is expected to be a difference in wellbeing. </w:t>
      </w:r>
    </w:p>
    <w:p w:rsidR="00B53C1D" w:rsidRDefault="00B53C1D" w:rsidP="00B53C1D">
      <w:pPr>
        <w:pStyle w:val="Text"/>
      </w:pPr>
      <w:r>
        <w:t>There are</w:t>
      </w:r>
      <w:r w:rsidR="00FB4C9C">
        <w:t>,</w:t>
      </w:r>
      <w:r>
        <w:t xml:space="preserve"> however</w:t>
      </w:r>
      <w:r w:rsidR="00FB4C9C">
        <w:t>,</w:t>
      </w:r>
      <w:r>
        <w:t xml:space="preserve"> gaps in our measure of wellbeing. In terms of the concept map developed (figure</w:t>
      </w:r>
      <w:r w:rsidR="00DE31C1">
        <w:t> </w:t>
      </w:r>
      <w:r>
        <w:t xml:space="preserve">1) and other wellbeing questionnaires (table 2), </w:t>
      </w:r>
      <w:r w:rsidR="001716FF">
        <w:t>the measure fails to capture</w:t>
      </w:r>
      <w:r>
        <w:t xml:space="preserve"> the intrapersonal or psychological element of wellbeing. For instance, issues such as resilience, self-esteem and self-efficacy are not captured by our analysis. </w:t>
      </w:r>
      <w:r w:rsidR="00EC639A">
        <w:t xml:space="preserve">In addition, the analysis indicated that some of the questions </w:t>
      </w:r>
      <w:r w:rsidR="001716FF">
        <w:t>appear not to be particularly</w:t>
      </w:r>
      <w:r w:rsidR="00EC639A">
        <w:t xml:space="preserve"> useful and can be </w:t>
      </w:r>
      <w:r w:rsidR="007F6AD5">
        <w:t>dispensed with</w:t>
      </w:r>
      <w:r w:rsidR="00EC639A">
        <w:t>, in particular ‘the money’ you get</w:t>
      </w:r>
      <w:r w:rsidR="007F6AD5">
        <w:t>,</w:t>
      </w:r>
      <w:r w:rsidR="00EC639A">
        <w:t xml:space="preserve"> but also possibly ‘your life as a whole’ and ‘independence’.</w:t>
      </w:r>
    </w:p>
    <w:p w:rsidR="00B53C1D" w:rsidRDefault="00EC639A" w:rsidP="00DE31C1">
      <w:pPr>
        <w:pStyle w:val="Text"/>
        <w:ind w:right="-143"/>
      </w:pPr>
      <w:r>
        <w:t>If we want more rounded measures of wellbeing in LSAY we need to supplement the current questions. The best option for doing this is to replace the curr</w:t>
      </w:r>
      <w:r w:rsidR="001716FF">
        <w:t>ent questions with a proper well</w:t>
      </w:r>
      <w:r>
        <w:t xml:space="preserve">being questionnaire. We can look to the wellbeing questionnaires in table 2 for a guide to suitable instruments. </w:t>
      </w:r>
    </w:p>
    <w:p w:rsidR="00951152" w:rsidRDefault="00951152" w:rsidP="00951152">
      <w:pPr>
        <w:pStyle w:val="Text"/>
      </w:pPr>
      <w:r>
        <w:t>The simplest of these is the Personal Wellbeing Index (PWI)</w:t>
      </w:r>
      <w:r w:rsidR="001716FF">
        <w:t>,</w:t>
      </w:r>
      <w:r>
        <w:t xml:space="preserve"> which loads onto one factor and has eight questions. </w:t>
      </w:r>
      <w:r w:rsidR="00EC6071">
        <w:t xml:space="preserve">However, </w:t>
      </w:r>
      <w:r>
        <w:t xml:space="preserve">the Personal Wellbeing Index does not cover </w:t>
      </w:r>
      <w:proofErr w:type="spellStart"/>
      <w:r>
        <w:t>Fraillon’s</w:t>
      </w:r>
      <w:proofErr w:type="spellEnd"/>
      <w:r>
        <w:t xml:space="preserve"> intrapersonal (or psychological) dimension</w:t>
      </w:r>
      <w:r w:rsidR="001716FF">
        <w:t>,</w:t>
      </w:r>
      <w:r w:rsidR="00EC6071">
        <w:t xml:space="preserve"> so </w:t>
      </w:r>
      <w:r w:rsidR="001716FF">
        <w:t>it</w:t>
      </w:r>
      <w:r w:rsidR="00EC6071">
        <w:t xml:space="preserve"> also </w:t>
      </w:r>
      <w:r w:rsidR="001716FF">
        <w:t xml:space="preserve">is </w:t>
      </w:r>
      <w:r w:rsidR="00EC6071">
        <w:t>incomplete. Nevertheless</w:t>
      </w:r>
      <w:r w:rsidR="001716FF">
        <w:t>,</w:t>
      </w:r>
      <w:r w:rsidR="00EC6071">
        <w:t xml:space="preserve"> it may be better than the current set of questions in LSAY</w:t>
      </w:r>
      <w:r w:rsidR="009E55FC">
        <w:t>,</w:t>
      </w:r>
      <w:r w:rsidR="00EC6071">
        <w:t xml:space="preserve"> as </w:t>
      </w:r>
      <w:r>
        <w:t>it is deliberately theoretically constrained to ‘form a single tight factor</w:t>
      </w:r>
      <w:r w:rsidR="001716FF">
        <w:t>’ with high construct validity; i</w:t>
      </w:r>
      <w:r>
        <w:t>t takes a parsimonious approach (</w:t>
      </w:r>
      <w:r w:rsidR="001716FF">
        <w:t>International Wellbeing Group 2006, p.</w:t>
      </w:r>
      <w:r>
        <w:t>7).</w:t>
      </w:r>
      <w:r w:rsidR="000955FD">
        <w:t xml:space="preserve"> </w:t>
      </w:r>
    </w:p>
    <w:p w:rsidR="00B30D74" w:rsidRDefault="000C16DA" w:rsidP="004D690A">
      <w:pPr>
        <w:pStyle w:val="Text"/>
        <w:tabs>
          <w:tab w:val="left" w:pos="6315"/>
        </w:tabs>
      </w:pPr>
      <w:r>
        <w:t>Another alternative is the inclusion of the recent PERMA and EPOCH questionnaires</w:t>
      </w:r>
      <w:r w:rsidR="001716FF">
        <w:t>,</w:t>
      </w:r>
      <w:r>
        <w:t xml:space="preserve"> which cover fi</w:t>
      </w:r>
      <w:r w:rsidR="00921E61">
        <w:t>v</w:t>
      </w:r>
      <w:r>
        <w:t>e dimensions of wellbeing</w:t>
      </w:r>
      <w:r w:rsidR="001716FF">
        <w:t>,</w:t>
      </w:r>
      <w:r>
        <w:t xml:space="preserve"> including the </w:t>
      </w:r>
      <w:r w:rsidR="00921E61">
        <w:t>intr</w:t>
      </w:r>
      <w:r w:rsidR="001972D6">
        <w:t>a</w:t>
      </w:r>
      <w:r w:rsidR="00921E61">
        <w:t>personal aspects of wellbeing. These questionnaires are quite short</w:t>
      </w:r>
      <w:r w:rsidR="001716FF">
        <w:t>,</w:t>
      </w:r>
      <w:r w:rsidR="00921E61">
        <w:t xml:space="preserve"> so do not involve any great respondent burden.</w:t>
      </w:r>
      <w:r w:rsidR="000955FD">
        <w:t xml:space="preserve"> </w:t>
      </w:r>
      <w:r w:rsidR="00921E61">
        <w:t xml:space="preserve">The EPOCH questionnaire is aimed at adolescents </w:t>
      </w:r>
      <w:r w:rsidR="001716FF">
        <w:t xml:space="preserve">and </w:t>
      </w:r>
      <w:r w:rsidR="009E55FC">
        <w:t xml:space="preserve">could </w:t>
      </w:r>
      <w:r w:rsidR="001716FF">
        <w:t>therefore</w:t>
      </w:r>
      <w:r w:rsidR="00921E61">
        <w:t xml:space="preserve"> be asked in the first couple of waves of LSAY cohort</w:t>
      </w:r>
      <w:r w:rsidR="004F21B4">
        <w:t>s</w:t>
      </w:r>
      <w:r w:rsidR="00921E61">
        <w:t xml:space="preserve">. The PERMA questionnaire is aimed at adults </w:t>
      </w:r>
      <w:r w:rsidR="001716FF">
        <w:t xml:space="preserve">and </w:t>
      </w:r>
      <w:r w:rsidR="009E55FC">
        <w:t xml:space="preserve">could </w:t>
      </w:r>
      <w:r w:rsidR="001716FF">
        <w:t>therefore</w:t>
      </w:r>
      <w:r w:rsidR="00921E61">
        <w:t xml:space="preserve"> be inserted in the questionnaire when the young person reaches </w:t>
      </w:r>
      <w:r w:rsidR="001716FF">
        <w:t>18</w:t>
      </w:r>
      <w:r w:rsidR="00921E61">
        <w:t xml:space="preserve"> or thereabouts. While PERMA and EPOCH are slightly different questionnaires, they are derived from the same theoretical basis</w:t>
      </w:r>
      <w:r w:rsidR="001716FF">
        <w:t>,</w:t>
      </w:r>
      <w:r w:rsidR="00921E61">
        <w:t xml:space="preserve"> so are comparable for the purposes of analysis. </w:t>
      </w:r>
    </w:p>
    <w:p w:rsidR="005344CB" w:rsidRDefault="005344CB" w:rsidP="005344CB">
      <w:pPr>
        <w:pStyle w:val="Text"/>
      </w:pPr>
      <w:r>
        <w:t xml:space="preserve">The other wellbeing questionnaires, such as the </w:t>
      </w:r>
      <w:r w:rsidR="001716FF">
        <w:t>Australian Council for Educational Research (ACER)</w:t>
      </w:r>
      <w:r>
        <w:t xml:space="preserve"> survey, Huebner’s satisfaction scales and the European Social Survey questions could </w:t>
      </w:r>
      <w:r w:rsidR="00366566">
        <w:t xml:space="preserve">also </w:t>
      </w:r>
      <w:r>
        <w:t>be considered</w:t>
      </w:r>
      <w:r w:rsidR="003539D1">
        <w:t>. These questionnaires are multi-dimens</w:t>
      </w:r>
      <w:r w:rsidR="009E55FC">
        <w:t>ional and cover aspects of self and</w:t>
      </w:r>
      <w:r w:rsidR="003539D1">
        <w:t xml:space="preserve"> </w:t>
      </w:r>
      <w:r w:rsidR="009E55FC">
        <w:t>the social</w:t>
      </w:r>
      <w:r w:rsidR="003539D1">
        <w:t xml:space="preserve"> and living environment</w:t>
      </w:r>
      <w:r w:rsidR="009E55FC">
        <w:t>s</w:t>
      </w:r>
      <w:r w:rsidR="003539D1">
        <w:t>.</w:t>
      </w:r>
      <w:r w:rsidR="000955FD">
        <w:t xml:space="preserve"> </w:t>
      </w:r>
      <w:r w:rsidR="009E55FC">
        <w:t>However, they</w:t>
      </w:r>
      <w:r w:rsidR="003539D1">
        <w:t xml:space="preserve"> are quite long and so </w:t>
      </w:r>
      <w:r w:rsidR="009E55FC">
        <w:t xml:space="preserve">could </w:t>
      </w:r>
      <w:r w:rsidR="003539D1">
        <w:t xml:space="preserve">probably </w:t>
      </w:r>
      <w:r w:rsidR="00295A2C">
        <w:t>not</w:t>
      </w:r>
      <w:r w:rsidR="003539D1">
        <w:t xml:space="preserve"> be asked in each wave.</w:t>
      </w:r>
      <w:r w:rsidR="000955FD">
        <w:t xml:space="preserve"> </w:t>
      </w:r>
      <w:r w:rsidR="008746D1">
        <w:t>If they were</w:t>
      </w:r>
      <w:r w:rsidR="00295A2C">
        <w:t xml:space="preserve"> to be</w:t>
      </w:r>
      <w:r w:rsidR="008746D1">
        <w:t xml:space="preserve"> included in only one or two waves, they should be included in a school wave</w:t>
      </w:r>
      <w:r w:rsidR="009E55FC">
        <w:t xml:space="preserve"> and a post-</w:t>
      </w:r>
      <w:r w:rsidR="000C16DA">
        <w:t>school wave</w:t>
      </w:r>
      <w:r w:rsidR="008746D1">
        <w:t xml:space="preserve">. </w:t>
      </w:r>
      <w:r w:rsidR="009E55FC">
        <w:t>ACER’s S</w:t>
      </w:r>
      <w:r w:rsidR="00295A2C">
        <w:t xml:space="preserve">ocio-emotional </w:t>
      </w:r>
      <w:r w:rsidR="009E55FC">
        <w:t xml:space="preserve">Wellbeing Survey </w:t>
      </w:r>
      <w:r w:rsidR="003539D1">
        <w:t xml:space="preserve">and Huebner’s Multi-dimensional </w:t>
      </w:r>
      <w:r w:rsidR="009E55FC">
        <w:t xml:space="preserve">Students’ Life Satisfaction Scale </w:t>
      </w:r>
      <w:r w:rsidR="003539D1">
        <w:t xml:space="preserve">are </w:t>
      </w:r>
      <w:r w:rsidR="000C16DA">
        <w:t xml:space="preserve">also </w:t>
      </w:r>
      <w:r w:rsidR="00295A2C">
        <w:t>aimed specifically at school-</w:t>
      </w:r>
      <w:r>
        <w:t>aged children</w:t>
      </w:r>
      <w:r w:rsidR="003D3DAB">
        <w:t>, so would have to be adapted</w:t>
      </w:r>
      <w:r>
        <w:t xml:space="preserve">. The European </w:t>
      </w:r>
      <w:r w:rsidR="00295A2C">
        <w:t xml:space="preserve">Social Survey </w:t>
      </w:r>
      <w:r>
        <w:t xml:space="preserve">has </w:t>
      </w:r>
      <w:r w:rsidR="00295A2C">
        <w:t xml:space="preserve">not </w:t>
      </w:r>
      <w:r w:rsidR="00C25BEA">
        <w:t xml:space="preserve">yet </w:t>
      </w:r>
      <w:r w:rsidR="00295A2C">
        <w:t xml:space="preserve">been </w:t>
      </w:r>
      <w:r w:rsidR="009E55FC">
        <w:t>applied</w:t>
      </w:r>
      <w:r w:rsidR="00295A2C">
        <w:t xml:space="preserve"> in Australia</w:t>
      </w:r>
      <w:r>
        <w:t xml:space="preserve"> and also has not</w:t>
      </w:r>
      <w:r w:rsidR="00D7587E">
        <w:t>, as far as we are aware,</w:t>
      </w:r>
      <w:r>
        <w:t xml:space="preserve"> been properly validated</w:t>
      </w:r>
      <w:r w:rsidR="003539D1">
        <w:t>. It is also very long.</w:t>
      </w:r>
    </w:p>
    <w:p w:rsidR="003539D1" w:rsidRDefault="003539D1" w:rsidP="005344CB">
      <w:pPr>
        <w:pStyle w:val="Text"/>
      </w:pPr>
      <w:r>
        <w:t xml:space="preserve">In conclusion, the current set of happiness questions in LSAY </w:t>
      </w:r>
      <w:r w:rsidR="00CA2230">
        <w:t xml:space="preserve">provides useful information on </w:t>
      </w:r>
      <w:r>
        <w:t xml:space="preserve">young people’s wellbeing, but </w:t>
      </w:r>
      <w:r w:rsidR="00CA2230">
        <w:t>has some deficiencies</w:t>
      </w:r>
      <w:r w:rsidR="00002829">
        <w:t xml:space="preserve"> in terms of the intrapersonal or psychological aspects of wellbeing</w:t>
      </w:r>
      <w:r>
        <w:t xml:space="preserve">. </w:t>
      </w:r>
      <w:r w:rsidR="00886021">
        <w:t xml:space="preserve">These </w:t>
      </w:r>
      <w:r w:rsidR="00B724CD">
        <w:t xml:space="preserve">questions </w:t>
      </w:r>
      <w:r w:rsidR="004F21B4">
        <w:t xml:space="preserve">could </w:t>
      </w:r>
      <w:r w:rsidR="00B724CD">
        <w:t>be replaced by the PERMA/EPOCH questionnaires</w:t>
      </w:r>
      <w:r w:rsidR="00295A2C">
        <w:t>,</w:t>
      </w:r>
      <w:r w:rsidR="00B724CD">
        <w:t xml:space="preserve"> which cover five dimensions of wellbeing.</w:t>
      </w:r>
      <w:r w:rsidR="000955FD">
        <w:t xml:space="preserve"> </w:t>
      </w:r>
    </w:p>
    <w:p w:rsidR="006D7CF3" w:rsidRDefault="00955E82" w:rsidP="00DE31C1">
      <w:pPr>
        <w:pStyle w:val="Heading1"/>
      </w:pPr>
      <w:r>
        <w:br w:type="page"/>
      </w:r>
      <w:bookmarkStart w:id="63" w:name="_Toc202517431"/>
      <w:r w:rsidR="006D7CF3">
        <w:t>References</w:t>
      </w:r>
      <w:bookmarkEnd w:id="63"/>
    </w:p>
    <w:p w:rsidR="006D7CF3" w:rsidRDefault="006D7CF3" w:rsidP="00DE31C1">
      <w:pPr>
        <w:pStyle w:val="References"/>
      </w:pPr>
      <w:r w:rsidRPr="00377E35">
        <w:t>Australian Institute of Health and Welfare 2011</w:t>
      </w:r>
      <w:r w:rsidR="00DA1AAA">
        <w:t>,</w:t>
      </w:r>
      <w:r>
        <w:t xml:space="preserve"> </w:t>
      </w:r>
      <w:r w:rsidR="00377E35" w:rsidRPr="00377E35">
        <w:rPr>
          <w:i/>
        </w:rPr>
        <w:t>Young Australians: their health and wellbeing 2011</w:t>
      </w:r>
      <w:r w:rsidR="00377E35">
        <w:t>, AIWH, Canberra.</w:t>
      </w:r>
      <w:r w:rsidR="000955FD">
        <w:t xml:space="preserve"> </w:t>
      </w:r>
    </w:p>
    <w:p w:rsidR="006D7CF3" w:rsidRDefault="006D7CF3" w:rsidP="006D7CF3">
      <w:pPr>
        <w:pStyle w:val="References"/>
      </w:pPr>
      <w:r>
        <w:t>Bernard</w:t>
      </w:r>
      <w:r w:rsidR="00DA1AAA">
        <w:t>,</w:t>
      </w:r>
      <w:r>
        <w:t xml:space="preserve"> ME, </w:t>
      </w:r>
      <w:proofErr w:type="spellStart"/>
      <w:r>
        <w:t>Stephanou</w:t>
      </w:r>
      <w:proofErr w:type="spellEnd"/>
      <w:r w:rsidR="00DA1AAA">
        <w:t>,</w:t>
      </w:r>
      <w:r>
        <w:t xml:space="preserve"> A &amp;</w:t>
      </w:r>
      <w:r w:rsidR="00C25BEA">
        <w:t xml:space="preserve"> </w:t>
      </w:r>
      <w:proofErr w:type="spellStart"/>
      <w:r>
        <w:t>Urbach</w:t>
      </w:r>
      <w:proofErr w:type="spellEnd"/>
      <w:r w:rsidR="00DA1AAA">
        <w:t>,</w:t>
      </w:r>
      <w:r>
        <w:t xml:space="preserve"> A 2007</w:t>
      </w:r>
      <w:r w:rsidR="00DA1AAA">
        <w:t>,</w:t>
      </w:r>
      <w:r>
        <w:t xml:space="preserve"> </w:t>
      </w:r>
      <w:r w:rsidRPr="00DA1AAA">
        <w:rPr>
          <w:i/>
        </w:rPr>
        <w:t>ASG</w:t>
      </w:r>
      <w:r>
        <w:t xml:space="preserve"> </w:t>
      </w:r>
      <w:r w:rsidR="00C25BEA" w:rsidRPr="000177BC">
        <w:rPr>
          <w:i/>
        </w:rPr>
        <w:t xml:space="preserve">student social </w:t>
      </w:r>
      <w:r w:rsidRPr="000177BC">
        <w:rPr>
          <w:i/>
        </w:rPr>
        <w:t>and emotional health report</w:t>
      </w:r>
      <w:r>
        <w:t xml:space="preserve">, </w:t>
      </w:r>
      <w:r w:rsidR="00DA1AAA">
        <w:t>viewed November 2011, &lt;</w:t>
      </w:r>
      <w:hyperlink r:id="rId12" w:history="1">
        <w:r w:rsidRPr="004E71A6">
          <w:rPr>
            <w:rStyle w:val="Hyperlink"/>
            <w:sz w:val="18"/>
          </w:rPr>
          <w:t>http://www.asg.com.au/Assets/Files/ASG_Student_Social_Emotional_Health_</w:t>
        </w:r>
        <w:r w:rsidR="00DE31C1">
          <w:rPr>
            <w:rStyle w:val="Hyperlink"/>
            <w:sz w:val="18"/>
          </w:rPr>
          <w:t xml:space="preserve"> </w:t>
        </w:r>
        <w:r w:rsidRPr="004E71A6">
          <w:rPr>
            <w:rStyle w:val="Hyperlink"/>
            <w:sz w:val="18"/>
          </w:rPr>
          <w:t>Report_Full.pdf</w:t>
        </w:r>
      </w:hyperlink>
      <w:r w:rsidR="00DA1AAA">
        <w:t>&gt;</w:t>
      </w:r>
      <w:r>
        <w:t xml:space="preserve">. </w:t>
      </w:r>
    </w:p>
    <w:p w:rsidR="006D7CF3" w:rsidRDefault="006D7CF3" w:rsidP="006D7CF3">
      <w:pPr>
        <w:pStyle w:val="References"/>
      </w:pPr>
      <w:proofErr w:type="spellStart"/>
      <w:r>
        <w:t>Fraillon</w:t>
      </w:r>
      <w:proofErr w:type="spellEnd"/>
      <w:r w:rsidR="00DA1AAA">
        <w:t>,</w:t>
      </w:r>
      <w:r>
        <w:t xml:space="preserve"> J 2004</w:t>
      </w:r>
      <w:r w:rsidR="00C25BEA">
        <w:t>,</w:t>
      </w:r>
      <w:r>
        <w:t xml:space="preserve"> </w:t>
      </w:r>
      <w:r w:rsidRPr="00FB3FD4">
        <w:rPr>
          <w:i/>
        </w:rPr>
        <w:t>Measuring student well-being in the co</w:t>
      </w:r>
      <w:r w:rsidR="00DA1AAA">
        <w:rPr>
          <w:i/>
        </w:rPr>
        <w:t>ntext of Australian schooling: d</w:t>
      </w:r>
      <w:r w:rsidRPr="00FB3FD4">
        <w:rPr>
          <w:i/>
        </w:rPr>
        <w:t>iscussion paper</w:t>
      </w:r>
      <w:r>
        <w:t xml:space="preserve">, </w:t>
      </w:r>
      <w:r w:rsidR="00DA1AAA">
        <w:t>viewed November 2011,</w:t>
      </w:r>
      <w:r>
        <w:t xml:space="preserve"> </w:t>
      </w:r>
      <w:r w:rsidR="00DA1AAA">
        <w:t>&lt;</w:t>
      </w:r>
      <w:hyperlink r:id="rId13" w:history="1">
        <w:r w:rsidRPr="004E71A6">
          <w:rPr>
            <w:rStyle w:val="Hyperlink"/>
            <w:sz w:val="18"/>
          </w:rPr>
          <w:t>http://www.mceecdya.edu.au/verve/_resources/Measuring_Student_Well-Being_in_the_Context_of_Australian_Schooling.pdf</w:t>
        </w:r>
      </w:hyperlink>
      <w:r w:rsidR="00DA1AAA">
        <w:t>&gt;</w:t>
      </w:r>
      <w:r>
        <w:t xml:space="preserve">. </w:t>
      </w:r>
    </w:p>
    <w:p w:rsidR="001972D6" w:rsidRDefault="001972D6" w:rsidP="001972D6">
      <w:pPr>
        <w:pStyle w:val="References"/>
      </w:pPr>
      <w:r>
        <w:t>Hamilton, M, Redmond, G &amp; Muir</w:t>
      </w:r>
      <w:r w:rsidR="00DA1AAA">
        <w:t>,</w:t>
      </w:r>
      <w:r>
        <w:t xml:space="preserve"> K 2010</w:t>
      </w:r>
      <w:r w:rsidR="00C25BEA">
        <w:t>,</w:t>
      </w:r>
      <w:r>
        <w:t xml:space="preserve"> </w:t>
      </w:r>
      <w:r w:rsidRPr="00837A61">
        <w:rPr>
          <w:i/>
        </w:rPr>
        <w:t>Conceptualisation of social and emotional wellbeing for children and young people, and policy implications</w:t>
      </w:r>
      <w:r>
        <w:t xml:space="preserve">, </w:t>
      </w:r>
      <w:r w:rsidR="00DA1AAA">
        <w:t>viewed November 2011, &lt;</w:t>
      </w:r>
      <w:hyperlink r:id="rId14" w:history="1">
        <w:r w:rsidRPr="00483886">
          <w:rPr>
            <w:rStyle w:val="Hyperlink"/>
            <w:sz w:val="18"/>
          </w:rPr>
          <w:t>http://www.aracy.org.au/cmsdocuments/SEWB%2007_071%20(2).</w:t>
        </w:r>
        <w:proofErr w:type="spellStart"/>
        <w:r w:rsidRPr="00483886">
          <w:rPr>
            <w:rStyle w:val="Hyperlink"/>
            <w:sz w:val="18"/>
          </w:rPr>
          <w:t>pdf</w:t>
        </w:r>
        <w:proofErr w:type="spellEnd"/>
      </w:hyperlink>
      <w:r w:rsidR="00DA1AAA">
        <w:t>&gt;</w:t>
      </w:r>
      <w:r>
        <w:t>.</w:t>
      </w:r>
    </w:p>
    <w:p w:rsidR="005E41E8" w:rsidRDefault="005E41E8" w:rsidP="006D7CF3">
      <w:pPr>
        <w:pStyle w:val="References"/>
      </w:pPr>
      <w:r>
        <w:t>Hooper</w:t>
      </w:r>
      <w:r w:rsidR="00DA1AAA">
        <w:t>,</w:t>
      </w:r>
      <w:r>
        <w:t xml:space="preserve"> D, </w:t>
      </w:r>
      <w:proofErr w:type="spellStart"/>
      <w:r>
        <w:t>Coughlan</w:t>
      </w:r>
      <w:proofErr w:type="spellEnd"/>
      <w:r w:rsidR="00DA1AAA">
        <w:t>, J &amp;</w:t>
      </w:r>
      <w:r>
        <w:t xml:space="preserve"> Mullen</w:t>
      </w:r>
      <w:r w:rsidR="00DA1AAA">
        <w:t>,</w:t>
      </w:r>
      <w:r>
        <w:t xml:space="preserve"> MR </w:t>
      </w:r>
      <w:r w:rsidR="00FF0090">
        <w:t>2008, ‘</w:t>
      </w:r>
      <w:r w:rsidR="00DA1AAA">
        <w:t>Structural equation modelling: g</w:t>
      </w:r>
      <w:r>
        <w:t>uidelines for determining model fit</w:t>
      </w:r>
      <w:r w:rsidR="00FF0090">
        <w:t>’,</w:t>
      </w:r>
      <w:r>
        <w:t xml:space="preserve"> </w:t>
      </w:r>
      <w:r w:rsidRPr="005E41E8">
        <w:rPr>
          <w:i/>
        </w:rPr>
        <w:t>Electronic Journal of Business Research Methods,</w:t>
      </w:r>
      <w:r w:rsidR="00FF0090">
        <w:t xml:space="preserve"> vol.6, issue 1, pp.53—</w:t>
      </w:r>
      <w:r>
        <w:t xml:space="preserve">60, </w:t>
      </w:r>
      <w:r w:rsidR="00FF0090">
        <w:t>viewed 26</w:t>
      </w:r>
      <w:r w:rsidR="00DE31C1">
        <w:t> </w:t>
      </w:r>
      <w:r w:rsidR="00FF0090">
        <w:t>June 2012, &lt;http://</w:t>
      </w:r>
      <w:hyperlink r:id="rId15" w:history="1">
        <w:r w:rsidRPr="008A1E8C">
          <w:rPr>
            <w:rStyle w:val="Hyperlink"/>
            <w:sz w:val="18"/>
          </w:rPr>
          <w:t>www.ejbrm.com</w:t>
        </w:r>
      </w:hyperlink>
      <w:r w:rsidR="00FF0090">
        <w:t>&gt;.</w:t>
      </w:r>
    </w:p>
    <w:p w:rsidR="006D7CF3" w:rsidRDefault="006D7CF3" w:rsidP="006D7CF3">
      <w:pPr>
        <w:pStyle w:val="References"/>
        <w:rPr>
          <w:rFonts w:ascii="Verdana" w:hAnsi="Verdana"/>
          <w:color w:val="000000"/>
          <w:sz w:val="17"/>
          <w:szCs w:val="17"/>
          <w:lang w:val="en-GB"/>
        </w:rPr>
      </w:pPr>
      <w:proofErr w:type="gramStart"/>
      <w:r>
        <w:t>Huebner</w:t>
      </w:r>
      <w:r w:rsidR="00FF0090">
        <w:t>,</w:t>
      </w:r>
      <w:r>
        <w:t xml:space="preserve"> S 2001</w:t>
      </w:r>
      <w:r w:rsidR="00FF0090">
        <w:t>,</w:t>
      </w:r>
      <w:r>
        <w:t xml:space="preserve"> </w:t>
      </w:r>
      <w:r w:rsidRPr="000177BC">
        <w:rPr>
          <w:i/>
        </w:rPr>
        <w:t xml:space="preserve">Manual for the Multidimensional Students’ Life Satisfaction Scale </w:t>
      </w:r>
      <w:r w:rsidR="00C25BEA">
        <w:rPr>
          <w:i/>
        </w:rPr>
        <w:t>—</w:t>
      </w:r>
      <w:r w:rsidRPr="000177BC">
        <w:rPr>
          <w:i/>
        </w:rPr>
        <w:t xml:space="preserve"> 2001 </w:t>
      </w:r>
      <w:r w:rsidR="00ED5534">
        <w:rPr>
          <w:i/>
        </w:rPr>
        <w:t>v</w:t>
      </w:r>
      <w:r w:rsidRPr="000177BC">
        <w:rPr>
          <w:i/>
        </w:rPr>
        <w:t>ersion</w:t>
      </w:r>
      <w:r>
        <w:t xml:space="preserve">, </w:t>
      </w:r>
      <w:r w:rsidR="00FF0090">
        <w:rPr>
          <w:rFonts w:ascii="Verdana" w:hAnsi="Verdana"/>
          <w:color w:val="000000"/>
          <w:sz w:val="17"/>
          <w:szCs w:val="17"/>
          <w:lang w:val="en-GB"/>
        </w:rPr>
        <w:t>viewed November 2011</w:t>
      </w:r>
      <w:r w:rsidR="00FF0090">
        <w:t>, &lt;</w:t>
      </w:r>
      <w:hyperlink r:id="rId16" w:history="1">
        <w:r w:rsidRPr="004E71A6">
          <w:rPr>
            <w:rStyle w:val="Hyperlink"/>
            <w:rFonts w:ascii="Verdana" w:hAnsi="Verdana"/>
            <w:sz w:val="17"/>
            <w:szCs w:val="17"/>
            <w:lang w:val="en-GB"/>
          </w:rPr>
          <w:t>http://www.cas.sc.edu/psyc/pdfdocs/huebslssmanual.doc</w:t>
        </w:r>
      </w:hyperlink>
      <w:r w:rsidR="00FF0090">
        <w:rPr>
          <w:rFonts w:ascii="Verdana" w:hAnsi="Verdana"/>
          <w:color w:val="000000"/>
          <w:sz w:val="17"/>
          <w:szCs w:val="17"/>
          <w:lang w:val="en-GB"/>
        </w:rPr>
        <w:t>&gt;</w:t>
      </w:r>
      <w:r>
        <w:rPr>
          <w:rFonts w:ascii="Verdana" w:hAnsi="Verdana"/>
          <w:color w:val="000000"/>
          <w:sz w:val="17"/>
          <w:szCs w:val="17"/>
          <w:lang w:val="en-GB"/>
        </w:rPr>
        <w:t>.</w:t>
      </w:r>
      <w:proofErr w:type="gramEnd"/>
    </w:p>
    <w:p w:rsidR="006C0A2A" w:rsidRPr="00963DB8" w:rsidRDefault="006C0A2A" w:rsidP="006C0A2A">
      <w:pPr>
        <w:pStyle w:val="References"/>
      </w:pPr>
      <w:proofErr w:type="gramStart"/>
      <w:r>
        <w:t xml:space="preserve">International Wellbeing Group 2006, </w:t>
      </w:r>
      <w:r w:rsidRPr="00E934F0">
        <w:rPr>
          <w:i/>
        </w:rPr>
        <w:t xml:space="preserve">Personal </w:t>
      </w:r>
      <w:r>
        <w:rPr>
          <w:i/>
        </w:rPr>
        <w:t>wellbeing index —</w:t>
      </w:r>
      <w:r w:rsidRPr="00E934F0">
        <w:rPr>
          <w:i/>
        </w:rPr>
        <w:t xml:space="preserve"> adult, manual,</w:t>
      </w:r>
      <w:r>
        <w:t xml:space="preserve"> 4</w:t>
      </w:r>
      <w:r w:rsidRPr="006C0A2A">
        <w:t>th</w:t>
      </w:r>
      <w:r>
        <w:t xml:space="preserve"> </w:t>
      </w:r>
      <w:proofErr w:type="spellStart"/>
      <w:r>
        <w:t>edn</w:t>
      </w:r>
      <w:proofErr w:type="spellEnd"/>
      <w:r>
        <w:t>, viewed November 2011, &lt;</w:t>
      </w:r>
      <w:hyperlink r:id="rId17" w:history="1">
        <w:r w:rsidRPr="004E71A6">
          <w:rPr>
            <w:rStyle w:val="Hyperlink"/>
            <w:sz w:val="18"/>
          </w:rPr>
          <w:t>http://www.creativityaustralia.org.au/docs/PersonalWellbeingIndex.pdf</w:t>
        </w:r>
      </w:hyperlink>
      <w:r>
        <w:t>&gt;.</w:t>
      </w:r>
      <w:proofErr w:type="gramEnd"/>
    </w:p>
    <w:p w:rsidR="00F84A85" w:rsidRDefault="00F84A85" w:rsidP="006D7CF3">
      <w:pPr>
        <w:pStyle w:val="References"/>
        <w:rPr>
          <w:rFonts w:ascii="Verdana" w:hAnsi="Verdana"/>
          <w:color w:val="000000"/>
          <w:sz w:val="17"/>
          <w:szCs w:val="17"/>
          <w:lang w:val="en-GB"/>
        </w:rPr>
      </w:pPr>
      <w:r>
        <w:rPr>
          <w:rFonts w:ascii="Verdana" w:hAnsi="Verdana"/>
          <w:color w:val="000000"/>
          <w:sz w:val="17"/>
          <w:szCs w:val="17"/>
          <w:lang w:val="en-GB"/>
        </w:rPr>
        <w:t>Kern</w:t>
      </w:r>
      <w:r w:rsidR="00FF0090">
        <w:rPr>
          <w:rFonts w:ascii="Verdana" w:hAnsi="Verdana"/>
          <w:color w:val="000000"/>
          <w:sz w:val="17"/>
          <w:szCs w:val="17"/>
          <w:lang w:val="en-GB"/>
        </w:rPr>
        <w:t>,</w:t>
      </w:r>
      <w:r>
        <w:rPr>
          <w:rFonts w:ascii="Verdana" w:hAnsi="Verdana"/>
          <w:color w:val="000000"/>
          <w:sz w:val="17"/>
          <w:szCs w:val="17"/>
          <w:lang w:val="en-GB"/>
        </w:rPr>
        <w:t xml:space="preserve"> P, Steinberg</w:t>
      </w:r>
      <w:r w:rsidR="00FF0090">
        <w:rPr>
          <w:rFonts w:ascii="Verdana" w:hAnsi="Verdana"/>
          <w:color w:val="000000"/>
          <w:sz w:val="17"/>
          <w:szCs w:val="17"/>
          <w:lang w:val="en-GB"/>
        </w:rPr>
        <w:t>,</w:t>
      </w:r>
      <w:r>
        <w:rPr>
          <w:rFonts w:ascii="Verdana" w:hAnsi="Verdana"/>
          <w:color w:val="000000"/>
          <w:sz w:val="17"/>
          <w:szCs w:val="17"/>
          <w:lang w:val="en-GB"/>
        </w:rPr>
        <w:t xml:space="preserve"> E &amp; Steinberg</w:t>
      </w:r>
      <w:r w:rsidR="00FF0090">
        <w:rPr>
          <w:rFonts w:ascii="Verdana" w:hAnsi="Verdana"/>
          <w:color w:val="000000"/>
          <w:sz w:val="17"/>
          <w:szCs w:val="17"/>
          <w:lang w:val="en-GB"/>
        </w:rPr>
        <w:t>,</w:t>
      </w:r>
      <w:r>
        <w:rPr>
          <w:rFonts w:ascii="Verdana" w:hAnsi="Verdana"/>
          <w:color w:val="000000"/>
          <w:sz w:val="17"/>
          <w:szCs w:val="17"/>
          <w:lang w:val="en-GB"/>
        </w:rPr>
        <w:t xml:space="preserve"> L 2012</w:t>
      </w:r>
      <w:r w:rsidR="00FF0090">
        <w:rPr>
          <w:rFonts w:ascii="Verdana" w:hAnsi="Verdana"/>
          <w:color w:val="000000"/>
          <w:sz w:val="17"/>
          <w:szCs w:val="17"/>
          <w:lang w:val="en-GB"/>
        </w:rPr>
        <w:t>,</w:t>
      </w:r>
      <w:r>
        <w:rPr>
          <w:rFonts w:ascii="Verdana" w:hAnsi="Verdana"/>
          <w:color w:val="000000"/>
          <w:sz w:val="17"/>
          <w:szCs w:val="17"/>
          <w:lang w:val="en-GB"/>
        </w:rPr>
        <w:t xml:space="preserve"> </w:t>
      </w:r>
      <w:r w:rsidR="00FF0090">
        <w:rPr>
          <w:rFonts w:ascii="Verdana" w:hAnsi="Verdana"/>
          <w:color w:val="000000"/>
          <w:sz w:val="17"/>
          <w:szCs w:val="17"/>
          <w:lang w:val="en-GB"/>
        </w:rPr>
        <w:t>‘</w:t>
      </w:r>
      <w:r>
        <w:rPr>
          <w:rFonts w:ascii="Verdana" w:hAnsi="Verdana"/>
          <w:color w:val="000000"/>
          <w:sz w:val="17"/>
          <w:szCs w:val="17"/>
          <w:lang w:val="en-GB"/>
        </w:rPr>
        <w:t>Development of a self-report measure of adolescent well-being</w:t>
      </w:r>
      <w:r w:rsidR="00FF0090">
        <w:rPr>
          <w:rFonts w:ascii="Verdana" w:hAnsi="Verdana"/>
          <w:color w:val="000000"/>
          <w:sz w:val="17"/>
          <w:szCs w:val="17"/>
          <w:lang w:val="en-GB"/>
        </w:rPr>
        <w:t>’, presented at a Metric of Wellbeing teleconference, Adelaide, 23 February</w:t>
      </w:r>
      <w:r>
        <w:rPr>
          <w:rFonts w:ascii="Verdana" w:hAnsi="Verdana"/>
          <w:color w:val="000000"/>
          <w:sz w:val="17"/>
          <w:szCs w:val="17"/>
          <w:lang w:val="en-GB"/>
        </w:rPr>
        <w:t xml:space="preserve">. </w:t>
      </w:r>
    </w:p>
    <w:p w:rsidR="006D7CF3" w:rsidRDefault="006D7CF3" w:rsidP="006D7CF3">
      <w:pPr>
        <w:pStyle w:val="References"/>
      </w:pPr>
      <w:proofErr w:type="gramStart"/>
      <w:r>
        <w:rPr>
          <w:rFonts w:ascii="Verdana" w:hAnsi="Verdana"/>
          <w:color w:val="000000"/>
          <w:sz w:val="17"/>
          <w:szCs w:val="17"/>
          <w:lang w:val="en-GB"/>
        </w:rPr>
        <w:t>M</w:t>
      </w:r>
      <w:r w:rsidR="00FF0090">
        <w:rPr>
          <w:rFonts w:ascii="Verdana" w:hAnsi="Verdana"/>
          <w:color w:val="000000"/>
          <w:sz w:val="17"/>
          <w:szCs w:val="17"/>
          <w:lang w:val="en-GB"/>
        </w:rPr>
        <w:t>inisterial Council on Education, Employment, Training and Youth Affairs (M</w:t>
      </w:r>
      <w:r>
        <w:rPr>
          <w:rFonts w:ascii="Verdana" w:hAnsi="Verdana"/>
          <w:color w:val="000000"/>
          <w:sz w:val="17"/>
          <w:szCs w:val="17"/>
          <w:lang w:val="en-GB"/>
        </w:rPr>
        <w:t>CEETYA</w:t>
      </w:r>
      <w:r w:rsidR="00FF0090">
        <w:rPr>
          <w:rFonts w:ascii="Verdana" w:hAnsi="Verdana"/>
          <w:color w:val="000000"/>
          <w:sz w:val="17"/>
          <w:szCs w:val="17"/>
          <w:lang w:val="en-GB"/>
        </w:rPr>
        <w:t>)</w:t>
      </w:r>
      <w:r>
        <w:rPr>
          <w:rFonts w:ascii="Verdana" w:hAnsi="Verdana"/>
          <w:color w:val="000000"/>
          <w:sz w:val="17"/>
          <w:szCs w:val="17"/>
          <w:lang w:val="en-GB"/>
        </w:rPr>
        <w:t xml:space="preserve"> 2008</w:t>
      </w:r>
      <w:r w:rsidR="00C25BEA">
        <w:rPr>
          <w:rFonts w:ascii="Verdana" w:hAnsi="Verdana"/>
          <w:color w:val="000000"/>
          <w:sz w:val="17"/>
          <w:szCs w:val="17"/>
          <w:lang w:val="en-GB"/>
        </w:rPr>
        <w:t>,</w:t>
      </w:r>
      <w:r>
        <w:rPr>
          <w:rFonts w:ascii="Verdana" w:hAnsi="Verdana"/>
          <w:color w:val="000000"/>
          <w:sz w:val="17"/>
          <w:szCs w:val="17"/>
          <w:lang w:val="en-GB"/>
        </w:rPr>
        <w:t xml:space="preserve"> </w:t>
      </w:r>
      <w:r w:rsidRPr="00AD36E1">
        <w:rPr>
          <w:rFonts w:ascii="Verdana" w:hAnsi="Verdana"/>
          <w:i/>
          <w:color w:val="000000"/>
          <w:sz w:val="17"/>
          <w:szCs w:val="17"/>
          <w:lang w:val="en-GB"/>
        </w:rPr>
        <w:t>Melbourne Declaration on educational goals for young Australians</w:t>
      </w:r>
      <w:r>
        <w:rPr>
          <w:rFonts w:ascii="Verdana" w:hAnsi="Verdana"/>
          <w:color w:val="000000"/>
          <w:sz w:val="17"/>
          <w:szCs w:val="17"/>
          <w:lang w:val="en-GB"/>
        </w:rPr>
        <w:t xml:space="preserve">, </w:t>
      </w:r>
      <w:r w:rsidR="00FF0090">
        <w:rPr>
          <w:rFonts w:ascii="Verdana" w:hAnsi="Verdana"/>
          <w:color w:val="000000"/>
          <w:sz w:val="17"/>
          <w:szCs w:val="17"/>
          <w:lang w:val="en-GB"/>
        </w:rPr>
        <w:t>viewed January 2012, &lt;</w:t>
      </w:r>
      <w:hyperlink r:id="rId18" w:history="1">
        <w:r w:rsidRPr="00406FB2">
          <w:rPr>
            <w:rStyle w:val="Hyperlink"/>
            <w:rFonts w:ascii="Verdana" w:hAnsi="Verdana"/>
            <w:sz w:val="17"/>
            <w:szCs w:val="17"/>
            <w:lang w:val="en-GB"/>
          </w:rPr>
          <w:t>http://www.mceecdya.edu.au/verve/_resources/National_Declaration_on_the_Educational_Goals_for_Young_Australians.pdf</w:t>
        </w:r>
      </w:hyperlink>
      <w:r w:rsidR="00FF0090">
        <w:rPr>
          <w:rFonts w:ascii="Verdana" w:hAnsi="Verdana"/>
          <w:color w:val="000000"/>
          <w:sz w:val="17"/>
          <w:szCs w:val="17"/>
          <w:lang w:val="en-GB"/>
        </w:rPr>
        <w:t>&gt;</w:t>
      </w:r>
      <w:r>
        <w:rPr>
          <w:rFonts w:ascii="Verdana" w:hAnsi="Verdana"/>
          <w:color w:val="000000"/>
          <w:sz w:val="17"/>
          <w:szCs w:val="17"/>
          <w:lang w:val="en-GB"/>
        </w:rPr>
        <w:t>.</w:t>
      </w:r>
      <w:proofErr w:type="gramEnd"/>
    </w:p>
    <w:p w:rsidR="006D7CF3" w:rsidRDefault="00193A73" w:rsidP="006D7CF3">
      <w:pPr>
        <w:pStyle w:val="References"/>
      </w:pPr>
      <w:r>
        <w:t>New Economics Foundation</w:t>
      </w:r>
      <w:r w:rsidR="00FE752E">
        <w:t xml:space="preserve"> </w:t>
      </w:r>
      <w:r w:rsidR="006D7CF3">
        <w:t>undated</w:t>
      </w:r>
      <w:r w:rsidR="00C25BEA">
        <w:t>,</w:t>
      </w:r>
      <w:r w:rsidR="006D7CF3">
        <w:t xml:space="preserve"> </w:t>
      </w:r>
      <w:r w:rsidR="006D7CF3" w:rsidRPr="00963DB8">
        <w:rPr>
          <w:i/>
        </w:rPr>
        <w:t>National accounts of wellbeing: bringing real wealth onto the balance sheet</w:t>
      </w:r>
      <w:r w:rsidR="006D7CF3">
        <w:t xml:space="preserve">, </w:t>
      </w:r>
      <w:r w:rsidR="00C25BEA">
        <w:t>viewed November 2011</w:t>
      </w:r>
      <w:r w:rsidR="00FF0090">
        <w:t>, &lt;</w:t>
      </w:r>
      <w:hyperlink r:id="rId19" w:history="1">
        <w:r w:rsidR="006D7CF3" w:rsidRPr="006F1D2F">
          <w:rPr>
            <w:rStyle w:val="Hyperlink"/>
            <w:sz w:val="18"/>
          </w:rPr>
          <w:t>http://cdn.media70.com/national-accounts-of-well-being-report.pdf</w:t>
        </w:r>
      </w:hyperlink>
      <w:r w:rsidR="00FF0090">
        <w:t>&gt;.</w:t>
      </w:r>
      <w:r w:rsidR="006D7CF3">
        <w:t xml:space="preserve"> </w:t>
      </w:r>
    </w:p>
    <w:p w:rsidR="00D84D79" w:rsidRDefault="006D7CF3" w:rsidP="006D7CF3">
      <w:pPr>
        <w:pStyle w:val="References"/>
      </w:pPr>
      <w:r>
        <w:t>Nguyen</w:t>
      </w:r>
      <w:r w:rsidR="00FF0090">
        <w:t>,</w:t>
      </w:r>
      <w:r>
        <w:t xml:space="preserve"> N 2011</w:t>
      </w:r>
      <w:r w:rsidR="00FF0090">
        <w:t>,</w:t>
      </w:r>
      <w:r>
        <w:t xml:space="preserve"> </w:t>
      </w:r>
      <w:r w:rsidRPr="007F09D6">
        <w:rPr>
          <w:i/>
        </w:rPr>
        <w:t>Trends in young people’s wellbeing and the effects of the school-to-work transition</w:t>
      </w:r>
      <w:r>
        <w:t>, NCVER, Adelaide.</w:t>
      </w:r>
    </w:p>
    <w:p w:rsidR="00377E35" w:rsidRDefault="00377E35" w:rsidP="006D7CF3">
      <w:pPr>
        <w:pStyle w:val="References"/>
      </w:pPr>
      <w:r>
        <w:t>Seligman</w:t>
      </w:r>
      <w:r w:rsidR="006C0A2A">
        <w:t>,</w:t>
      </w:r>
      <w:r>
        <w:t xml:space="preserve"> M 2011</w:t>
      </w:r>
      <w:r w:rsidR="00C25BEA">
        <w:t>,</w:t>
      </w:r>
      <w:r>
        <w:t xml:space="preserve"> </w:t>
      </w:r>
      <w:r w:rsidR="006C0A2A">
        <w:rPr>
          <w:i/>
        </w:rPr>
        <w:t>Flourish: a</w:t>
      </w:r>
      <w:r w:rsidRPr="00377E35">
        <w:rPr>
          <w:i/>
        </w:rPr>
        <w:t xml:space="preserve"> visionary new understanding of happiness and well-being</w:t>
      </w:r>
      <w:r w:rsidR="006C0A2A">
        <w:t>,</w:t>
      </w:r>
      <w:r>
        <w:t xml:space="preserve"> Free Press</w:t>
      </w:r>
      <w:r w:rsidR="006C0A2A">
        <w:t>,</w:t>
      </w:r>
      <w:r w:rsidR="006C0A2A" w:rsidRPr="006C0A2A">
        <w:t xml:space="preserve"> </w:t>
      </w:r>
      <w:r w:rsidR="006C0A2A">
        <w:t>New York</w:t>
      </w:r>
      <w:r>
        <w:t xml:space="preserve">. </w:t>
      </w:r>
    </w:p>
    <w:p w:rsidR="006D7CF3" w:rsidRDefault="00D84D79" w:rsidP="006D7CF3">
      <w:pPr>
        <w:pStyle w:val="References"/>
      </w:pPr>
      <w:r>
        <w:t>Sharma</w:t>
      </w:r>
      <w:r w:rsidR="006C0A2A">
        <w:t>,</w:t>
      </w:r>
      <w:r>
        <w:t xml:space="preserve"> S 1996</w:t>
      </w:r>
      <w:r w:rsidR="00C25BEA">
        <w:t>,</w:t>
      </w:r>
      <w:r>
        <w:t xml:space="preserve"> </w:t>
      </w:r>
      <w:proofErr w:type="gramStart"/>
      <w:r w:rsidRPr="00D84D79">
        <w:rPr>
          <w:i/>
        </w:rPr>
        <w:t>Applied</w:t>
      </w:r>
      <w:proofErr w:type="gramEnd"/>
      <w:r w:rsidRPr="00D84D79">
        <w:rPr>
          <w:i/>
        </w:rPr>
        <w:t xml:space="preserve"> </w:t>
      </w:r>
      <w:r w:rsidR="006C0A2A" w:rsidRPr="00D84D79">
        <w:rPr>
          <w:i/>
        </w:rPr>
        <w:t>multivariate techniques</w:t>
      </w:r>
      <w:r>
        <w:t>, Wiley</w:t>
      </w:r>
      <w:r w:rsidR="006C0A2A">
        <w:t>, New York</w:t>
      </w:r>
      <w:r>
        <w:t>.</w:t>
      </w:r>
      <w:r w:rsidR="000955FD">
        <w:t xml:space="preserve"> </w:t>
      </w:r>
    </w:p>
    <w:p w:rsidR="00CB39AE" w:rsidRPr="00CB39AE" w:rsidRDefault="006C0A2A" w:rsidP="00CB39AE">
      <w:pPr>
        <w:pStyle w:val="References"/>
      </w:pPr>
      <w:proofErr w:type="spellStart"/>
      <w:r>
        <w:t>StatSoft</w:t>
      </w:r>
      <w:proofErr w:type="spellEnd"/>
      <w:r>
        <w:t xml:space="preserve"> Inc. 2012,</w:t>
      </w:r>
      <w:r w:rsidR="00CB39AE" w:rsidRPr="00CB39AE">
        <w:t xml:space="preserve"> </w:t>
      </w:r>
      <w:r w:rsidR="00CB39AE" w:rsidRPr="00CB39AE">
        <w:rPr>
          <w:i/>
        </w:rPr>
        <w:t xml:space="preserve">Electronic </w:t>
      </w:r>
      <w:r w:rsidRPr="00CB39AE">
        <w:rPr>
          <w:i/>
        </w:rPr>
        <w:t>statistics textbook</w:t>
      </w:r>
      <w:r>
        <w:t>,</w:t>
      </w:r>
      <w:r w:rsidR="00CB39AE" w:rsidRPr="00CB39AE">
        <w:t xml:space="preserve"> Tulsa, OK</w:t>
      </w:r>
      <w:r>
        <w:t>,</w:t>
      </w:r>
      <w:r w:rsidRPr="006C0A2A">
        <w:t xml:space="preserve"> </w:t>
      </w:r>
      <w:r>
        <w:t>viewed, June 2012, &lt;</w:t>
      </w:r>
      <w:hyperlink r:id="rId20" w:history="1">
        <w:r w:rsidR="00CB39AE" w:rsidRPr="0090212A">
          <w:rPr>
            <w:rStyle w:val="Hyperlink"/>
            <w:sz w:val="18"/>
          </w:rPr>
          <w:t>http://www.statsoft.com/textbook/</w:t>
        </w:r>
      </w:hyperlink>
      <w:r>
        <w:t>&gt;.</w:t>
      </w:r>
      <w:r w:rsidR="00CB39AE">
        <w:t xml:space="preserve"> </w:t>
      </w:r>
    </w:p>
    <w:p w:rsidR="006F05BB" w:rsidRDefault="00BC6DC2" w:rsidP="00DE31C1">
      <w:pPr>
        <w:pStyle w:val="Heading1"/>
      </w:pPr>
      <w:r>
        <w:br w:type="page"/>
      </w:r>
      <w:bookmarkStart w:id="64" w:name="_Toc202517432"/>
      <w:r w:rsidR="00BD0537">
        <w:t>Appendix 1:</w:t>
      </w:r>
      <w:r w:rsidR="006F05BB">
        <w:t xml:space="preserve"> </w:t>
      </w:r>
      <w:proofErr w:type="spellStart"/>
      <w:r w:rsidR="006F05BB">
        <w:t>Fraillon’s</w:t>
      </w:r>
      <w:proofErr w:type="spellEnd"/>
      <w:r w:rsidR="006F05BB">
        <w:t xml:space="preserve"> aspects of student wellbeing</w:t>
      </w:r>
      <w:bookmarkEnd w:id="64"/>
    </w:p>
    <w:p w:rsidR="006F05BB" w:rsidRDefault="006F05BB" w:rsidP="006F05BB">
      <w:pPr>
        <w:pStyle w:val="Heading2"/>
      </w:pPr>
      <w:bookmarkStart w:id="65" w:name="_Toc202517433"/>
      <w:r>
        <w:t>Aspects of the intrapersonal dimension</w:t>
      </w:r>
      <w:r w:rsidR="009327B9">
        <w:rPr>
          <w:rStyle w:val="FootnoteReference"/>
        </w:rPr>
        <w:footnoteReference w:id="7"/>
      </w:r>
      <w:bookmarkEnd w:id="65"/>
    </w:p>
    <w:p w:rsidR="006F05BB" w:rsidRPr="00DE31C1" w:rsidRDefault="00F84A85" w:rsidP="00DE31C1">
      <w:pPr>
        <w:pStyle w:val="Text"/>
      </w:pPr>
      <w:r w:rsidRPr="00DE31C1">
        <w:rPr>
          <w:i/>
        </w:rPr>
        <w:t>Autonomy</w:t>
      </w:r>
      <w:r w:rsidRPr="00DE31C1">
        <w:t xml:space="preserve">: </w:t>
      </w:r>
      <w:r w:rsidR="00BD0537" w:rsidRPr="00DE31C1">
        <w:t>a</w:t>
      </w:r>
      <w:r w:rsidRPr="00DE31C1">
        <w:t xml:space="preserve"> person is autonomous when their behaviour is experienced as willingly enacted and when they fully endorse the actions in which they are engaged and/or the values expressed by them.</w:t>
      </w:r>
      <w:r w:rsidR="006F05BB" w:rsidRPr="00DE31C1">
        <w:t xml:space="preserve"> </w:t>
      </w:r>
    </w:p>
    <w:p w:rsidR="00F84A85" w:rsidRPr="00DE31C1" w:rsidRDefault="00F84A85" w:rsidP="00DE31C1">
      <w:pPr>
        <w:pStyle w:val="Text"/>
      </w:pPr>
      <w:r w:rsidRPr="00DE31C1">
        <w:rPr>
          <w:i/>
        </w:rPr>
        <w:t>Emotional regulation</w:t>
      </w:r>
      <w:r w:rsidRPr="00DE31C1">
        <w:t xml:space="preserve">: </w:t>
      </w:r>
      <w:r w:rsidR="00BD0537" w:rsidRPr="00DE31C1">
        <w:t>i</w:t>
      </w:r>
      <w:r w:rsidRPr="00DE31C1">
        <w:t>n the school context, emotional regulation is manifest</w:t>
      </w:r>
      <w:r w:rsidR="00BD0537" w:rsidRPr="00DE31C1">
        <w:t>ed</w:t>
      </w:r>
      <w:r w:rsidRPr="00DE31C1">
        <w:t xml:space="preserve"> by the degree to which a student’s emotional responses are of an appropriate type and magnitude to the events that surround them.</w:t>
      </w:r>
    </w:p>
    <w:p w:rsidR="00F84A85" w:rsidRPr="00DE31C1" w:rsidRDefault="00F84A85" w:rsidP="00DE31C1">
      <w:pPr>
        <w:pStyle w:val="Text"/>
      </w:pPr>
      <w:r w:rsidRPr="00DE31C1">
        <w:rPr>
          <w:i/>
        </w:rPr>
        <w:t>Resilience</w:t>
      </w:r>
      <w:r w:rsidRPr="00DE31C1">
        <w:t xml:space="preserve">: </w:t>
      </w:r>
      <w:r w:rsidR="00BD0537" w:rsidRPr="00DE31C1">
        <w:t>r</w:t>
      </w:r>
      <w:r w:rsidRPr="00DE31C1">
        <w:t>esilience is the capacity to manage, recover and move on from critical challenging events that tax or exceed a person’s resources.</w:t>
      </w:r>
    </w:p>
    <w:p w:rsidR="00F84A85" w:rsidRPr="00DE31C1" w:rsidRDefault="00F84A85" w:rsidP="00DE31C1">
      <w:pPr>
        <w:pStyle w:val="Text"/>
      </w:pPr>
      <w:r w:rsidRPr="00DE31C1">
        <w:rPr>
          <w:i/>
        </w:rPr>
        <w:t>Self-efficacy</w:t>
      </w:r>
      <w:r w:rsidRPr="00DE31C1">
        <w:t xml:space="preserve">: </w:t>
      </w:r>
      <w:r w:rsidR="00BD0537" w:rsidRPr="00DE31C1">
        <w:t>s</w:t>
      </w:r>
      <w:r w:rsidRPr="00DE31C1">
        <w:t xml:space="preserve">elf-efficacy refers to the degree to which a person believes </w:t>
      </w:r>
      <w:proofErr w:type="gramStart"/>
      <w:r w:rsidRPr="00DE31C1">
        <w:t>themselves</w:t>
      </w:r>
      <w:proofErr w:type="gramEnd"/>
      <w:r w:rsidRPr="00DE31C1">
        <w:t xml:space="preserve"> able to organise, execute and adapt strategies to meet desired outcomes.</w:t>
      </w:r>
    </w:p>
    <w:p w:rsidR="00F84A85" w:rsidRPr="00DE31C1" w:rsidRDefault="00F84A85" w:rsidP="00DE31C1">
      <w:pPr>
        <w:pStyle w:val="Text"/>
      </w:pPr>
      <w:r w:rsidRPr="00DE31C1">
        <w:rPr>
          <w:i/>
        </w:rPr>
        <w:t>Self-esteem</w:t>
      </w:r>
      <w:r w:rsidRPr="00DE31C1">
        <w:t xml:space="preserve">: </w:t>
      </w:r>
      <w:r w:rsidR="00BD0537" w:rsidRPr="00DE31C1">
        <w:t>self-</w:t>
      </w:r>
      <w:r w:rsidRPr="00DE31C1">
        <w:t xml:space="preserve">esteem describes </w:t>
      </w:r>
      <w:r w:rsidR="00ED5534">
        <w:t>the affective component of self-</w:t>
      </w:r>
      <w:r w:rsidRPr="00DE31C1">
        <w:t>concept; it refers to the way people feel about themselves.</w:t>
      </w:r>
    </w:p>
    <w:p w:rsidR="00F84A85" w:rsidRPr="00DE31C1" w:rsidRDefault="00F84A85" w:rsidP="001C1450">
      <w:pPr>
        <w:pStyle w:val="Text"/>
      </w:pPr>
      <w:r w:rsidRPr="00DE31C1">
        <w:rPr>
          <w:i/>
        </w:rPr>
        <w:t>Spirituality</w:t>
      </w:r>
      <w:r w:rsidRPr="00DE31C1">
        <w:t xml:space="preserve">: </w:t>
      </w:r>
      <w:r w:rsidR="00BD0537" w:rsidRPr="00DE31C1">
        <w:t>s</w:t>
      </w:r>
      <w:r w:rsidRPr="00DE31C1">
        <w:t>pirituality is defined as a positive sense of meaning and purpose in life.</w:t>
      </w:r>
    </w:p>
    <w:p w:rsidR="00F84A85" w:rsidRPr="00DE31C1" w:rsidRDefault="00F84A85" w:rsidP="001C1450">
      <w:pPr>
        <w:pStyle w:val="Text"/>
      </w:pPr>
      <w:r w:rsidRPr="00DE31C1">
        <w:rPr>
          <w:i/>
        </w:rPr>
        <w:t>Curiosity</w:t>
      </w:r>
      <w:r w:rsidRPr="00DE31C1">
        <w:t xml:space="preserve">: </w:t>
      </w:r>
      <w:r w:rsidR="00BD0537" w:rsidRPr="00DE31C1">
        <w:t>c</w:t>
      </w:r>
      <w:r w:rsidRPr="00DE31C1">
        <w:t>uriosity is the intrinsic desire to learn more.</w:t>
      </w:r>
    </w:p>
    <w:p w:rsidR="00F84A85" w:rsidRPr="00DE31C1" w:rsidRDefault="00F84A85" w:rsidP="001C1450">
      <w:pPr>
        <w:pStyle w:val="Text"/>
      </w:pPr>
      <w:r w:rsidRPr="00DE31C1">
        <w:rPr>
          <w:i/>
        </w:rPr>
        <w:t>Engagement</w:t>
      </w:r>
      <w:r w:rsidRPr="00DE31C1">
        <w:t xml:space="preserve">: </w:t>
      </w:r>
      <w:r w:rsidR="00BD0537" w:rsidRPr="00DE31C1">
        <w:t>s</w:t>
      </w:r>
      <w:r w:rsidRPr="00DE31C1">
        <w:t>tudent engagement includes both engagement with the learning process and engagement with the school community.</w:t>
      </w:r>
    </w:p>
    <w:p w:rsidR="00F84A85" w:rsidRPr="00DE31C1" w:rsidRDefault="00BD0537" w:rsidP="00DE31C1">
      <w:pPr>
        <w:pStyle w:val="Text"/>
      </w:pPr>
      <w:r w:rsidRPr="00DE31C1">
        <w:rPr>
          <w:i/>
        </w:rPr>
        <w:t>Mastery o</w:t>
      </w:r>
      <w:r w:rsidR="00F84A85" w:rsidRPr="00DE31C1">
        <w:rPr>
          <w:i/>
        </w:rPr>
        <w:t>rientation</w:t>
      </w:r>
      <w:r w:rsidR="00F84A85" w:rsidRPr="00DE31C1">
        <w:t xml:space="preserve">: </w:t>
      </w:r>
      <w:r w:rsidRPr="00DE31C1">
        <w:t>m</w:t>
      </w:r>
      <w:r w:rsidR="00F84A85" w:rsidRPr="00DE31C1">
        <w:t>astery orientation is defined as the desire to complete tasks to the best of one’s ability.</w:t>
      </w:r>
    </w:p>
    <w:p w:rsidR="00F84A85" w:rsidRDefault="00F84A85" w:rsidP="00F84A85">
      <w:pPr>
        <w:pStyle w:val="Heading2"/>
      </w:pPr>
      <w:bookmarkStart w:id="66" w:name="_Toc202517434"/>
      <w:r>
        <w:t>Aspects of the interpersonal dimension</w:t>
      </w:r>
      <w:bookmarkEnd w:id="66"/>
    </w:p>
    <w:p w:rsidR="00F84A85" w:rsidRPr="00F84A85" w:rsidRDefault="00F84A85" w:rsidP="00F84A85">
      <w:pPr>
        <w:pStyle w:val="Text"/>
      </w:pPr>
      <w:r w:rsidRPr="00F84A85">
        <w:rPr>
          <w:i/>
        </w:rPr>
        <w:t>Communicative efficacy:</w:t>
      </w:r>
      <w:r w:rsidR="00BD0537">
        <w:t xml:space="preserve"> c</w:t>
      </w:r>
      <w:r w:rsidRPr="00F84A85">
        <w:t xml:space="preserve">ommunicative efficacy is the use </w:t>
      </w:r>
      <w:r w:rsidR="00553836" w:rsidRPr="00F84A85">
        <w:t>of communicative</w:t>
      </w:r>
      <w:r w:rsidRPr="00F84A85">
        <w:t xml:space="preserve"> skills in context to achieve a purpose.</w:t>
      </w:r>
    </w:p>
    <w:p w:rsidR="00F84A85" w:rsidRPr="00F84A85" w:rsidRDefault="00F84A85" w:rsidP="00F84A85">
      <w:pPr>
        <w:pStyle w:val="Text"/>
      </w:pPr>
      <w:r w:rsidRPr="00F84A85">
        <w:rPr>
          <w:i/>
        </w:rPr>
        <w:t>Empathy:</w:t>
      </w:r>
      <w:r w:rsidR="00BD0537">
        <w:t xml:space="preserve"> empathy includes two constructs —</w:t>
      </w:r>
      <w:r w:rsidRPr="00F84A85">
        <w:t xml:space="preserve"> cognitive empathy is</w:t>
      </w:r>
      <w:r>
        <w:t xml:space="preserve"> </w:t>
      </w:r>
      <w:r w:rsidRPr="00F84A85">
        <w:t>intellectually taking the role or perspective of another person</w:t>
      </w:r>
      <w:r w:rsidR="00BD0537">
        <w:t>, while</w:t>
      </w:r>
      <w:r w:rsidRPr="00F84A85">
        <w:t xml:space="preserve"> affective</w:t>
      </w:r>
      <w:r>
        <w:t xml:space="preserve"> </w:t>
      </w:r>
      <w:r w:rsidRPr="00F84A85">
        <w:t>empathy is responding with the same emotion to another person’s</w:t>
      </w:r>
      <w:r>
        <w:t xml:space="preserve"> </w:t>
      </w:r>
      <w:r w:rsidRPr="00F84A85">
        <w:t>emotion.</w:t>
      </w:r>
    </w:p>
    <w:p w:rsidR="00F84A85" w:rsidRPr="00F84A85" w:rsidRDefault="00F84A85" w:rsidP="00F84A85">
      <w:pPr>
        <w:pStyle w:val="Text"/>
      </w:pPr>
      <w:r w:rsidRPr="00C5594C">
        <w:rPr>
          <w:i/>
        </w:rPr>
        <w:t>Acceptance:</w:t>
      </w:r>
      <w:r w:rsidR="00BD0537">
        <w:t xml:space="preserve"> a</w:t>
      </w:r>
      <w:r w:rsidRPr="00F84A85">
        <w:t>cceptance is the construal of society through the</w:t>
      </w:r>
      <w:r w:rsidR="00C5594C">
        <w:t xml:space="preserve"> </w:t>
      </w:r>
      <w:r w:rsidRPr="00F84A85">
        <w:t>character and qualities of other people. Acceptance is founded in</w:t>
      </w:r>
      <w:r w:rsidR="00C5594C">
        <w:t xml:space="preserve"> </w:t>
      </w:r>
      <w:r w:rsidRPr="00F84A85">
        <w:t>beliefs about the fundamental goodness of others and includes respect,</w:t>
      </w:r>
      <w:r w:rsidR="00C5594C">
        <w:t xml:space="preserve"> </w:t>
      </w:r>
      <w:r w:rsidRPr="00F84A85">
        <w:t>tolerance, trust and understanding.</w:t>
      </w:r>
    </w:p>
    <w:p w:rsidR="00F84A85" w:rsidRPr="00F84A85" w:rsidRDefault="00F84A85" w:rsidP="00F84A85">
      <w:pPr>
        <w:pStyle w:val="Text"/>
      </w:pPr>
      <w:r w:rsidRPr="00C5594C">
        <w:rPr>
          <w:i/>
        </w:rPr>
        <w:t>Connectedness:</w:t>
      </w:r>
      <w:r w:rsidR="00BD0537">
        <w:t xml:space="preserve"> i</w:t>
      </w:r>
      <w:r w:rsidRPr="00F84A85">
        <w:t>nterpersonal connectedness is the subjective</w:t>
      </w:r>
      <w:r w:rsidR="00C5594C">
        <w:t xml:space="preserve"> </w:t>
      </w:r>
      <w:r w:rsidRPr="00F84A85">
        <w:t xml:space="preserve">awareness of being in </w:t>
      </w:r>
      <w:r w:rsidR="00ED5534">
        <w:t xml:space="preserve">a </w:t>
      </w:r>
      <w:r w:rsidRPr="00F84A85">
        <w:t>close relationship with the social world. It</w:t>
      </w:r>
      <w:r w:rsidR="00C5594C">
        <w:t xml:space="preserve"> </w:t>
      </w:r>
      <w:r w:rsidRPr="00F84A85">
        <w:t>represents a meaningful linkage with a wide range of people.</w:t>
      </w:r>
    </w:p>
    <w:p w:rsidR="006F05BB" w:rsidRDefault="002B0A42" w:rsidP="00E049CF">
      <w:pPr>
        <w:pStyle w:val="Heading1"/>
        <w:ind w:right="-1"/>
      </w:pPr>
      <w:r>
        <w:br w:type="page"/>
      </w:r>
      <w:bookmarkStart w:id="67" w:name="_Toc202517435"/>
      <w:r>
        <w:t>Appendix 2</w:t>
      </w:r>
      <w:r w:rsidR="009327B9">
        <w:t>:</w:t>
      </w:r>
      <w:r w:rsidR="00C5594C">
        <w:t xml:space="preserve"> </w:t>
      </w:r>
      <w:r w:rsidR="00312D41">
        <w:t>a</w:t>
      </w:r>
      <w:r w:rsidR="00C5594C">
        <w:t xml:space="preserve">dditional </w:t>
      </w:r>
      <w:r w:rsidR="00312D41">
        <w:br/>
      </w:r>
      <w:r w:rsidR="00C5594C">
        <w:t>factor models</w:t>
      </w:r>
      <w:bookmarkEnd w:id="67"/>
    </w:p>
    <w:p w:rsidR="002B0A42" w:rsidRPr="006134AB" w:rsidRDefault="002B0A42" w:rsidP="002B0A42">
      <w:pPr>
        <w:pStyle w:val="tabletitle"/>
      </w:pPr>
      <w:bookmarkStart w:id="68" w:name="_Toc202517495"/>
      <w:r w:rsidRPr="002B0A42">
        <w:t xml:space="preserve">Table </w:t>
      </w:r>
      <w:r>
        <w:t>A</w:t>
      </w:r>
      <w:r w:rsidR="009327B9">
        <w:t>1</w:t>
      </w:r>
      <w:r w:rsidR="00E049CF">
        <w:tab/>
      </w:r>
      <w:r w:rsidR="007F63F3">
        <w:t>Two-</w:t>
      </w:r>
      <w:r w:rsidRPr="002B0A42">
        <w:t>factor solution for the satisfaction/happiness questions</w:t>
      </w:r>
      <w:r w:rsidR="00C25BEA">
        <w:t>,</w:t>
      </w:r>
      <w:r w:rsidRPr="002B0A42">
        <w:t xml:space="preserve"> </w:t>
      </w:r>
      <w:r w:rsidR="007F63F3">
        <w:br/>
      </w:r>
      <w:r w:rsidRPr="002B0A42">
        <w:t xml:space="preserve">Y03 </w:t>
      </w:r>
      <w:r w:rsidR="007F63F3">
        <w:t xml:space="preserve">cohort, </w:t>
      </w:r>
      <w:r w:rsidRPr="002B0A42">
        <w:t xml:space="preserve">wave </w:t>
      </w:r>
      <w:r w:rsidR="00C5594C">
        <w:t>3</w:t>
      </w:r>
      <w:bookmarkEnd w:id="68"/>
    </w:p>
    <w:tbl>
      <w:tblPr>
        <w:tblStyle w:val="TableGrid"/>
        <w:tblW w:w="6096" w:type="dxa"/>
        <w:tblInd w:w="108" w:type="dxa"/>
        <w:tblLayout w:type="fixed"/>
        <w:tblLook w:val="04A0"/>
      </w:tblPr>
      <w:tblGrid>
        <w:gridCol w:w="3261"/>
        <w:gridCol w:w="1417"/>
        <w:gridCol w:w="1418"/>
      </w:tblGrid>
      <w:tr w:rsidR="002B0A42" w:rsidRPr="00E049CF">
        <w:tc>
          <w:tcPr>
            <w:tcW w:w="3261" w:type="dxa"/>
            <w:tcBorders>
              <w:left w:val="nil"/>
              <w:bottom w:val="single" w:sz="4" w:space="0" w:color="000000" w:themeColor="text1"/>
              <w:right w:val="nil"/>
            </w:tcBorders>
            <w:vAlign w:val="center"/>
          </w:tcPr>
          <w:p w:rsidR="002B0A42" w:rsidRPr="00E049CF" w:rsidRDefault="002B0A42" w:rsidP="00E049CF">
            <w:pPr>
              <w:pStyle w:val="Tablehead1"/>
            </w:pPr>
            <w:r w:rsidRPr="00E049CF">
              <w:t>Happiness variables</w:t>
            </w:r>
          </w:p>
        </w:tc>
        <w:tc>
          <w:tcPr>
            <w:tcW w:w="1417" w:type="dxa"/>
            <w:tcBorders>
              <w:left w:val="nil"/>
              <w:bottom w:val="single" w:sz="4" w:space="0" w:color="000000" w:themeColor="text1"/>
              <w:right w:val="nil"/>
            </w:tcBorders>
            <w:vAlign w:val="center"/>
          </w:tcPr>
          <w:p w:rsidR="002B0A42" w:rsidRPr="00E049CF" w:rsidRDefault="001972D6" w:rsidP="00E049CF">
            <w:pPr>
              <w:pStyle w:val="Tablehead1"/>
              <w:jc w:val="center"/>
            </w:pPr>
            <w:r w:rsidRPr="00E049CF">
              <w:t>Factor 1</w:t>
            </w:r>
          </w:p>
        </w:tc>
        <w:tc>
          <w:tcPr>
            <w:tcW w:w="1418" w:type="dxa"/>
            <w:tcBorders>
              <w:left w:val="nil"/>
              <w:bottom w:val="single" w:sz="4" w:space="0" w:color="000000" w:themeColor="text1"/>
              <w:right w:val="nil"/>
            </w:tcBorders>
            <w:vAlign w:val="center"/>
          </w:tcPr>
          <w:p w:rsidR="002B0A42" w:rsidRPr="00E049CF" w:rsidRDefault="001972D6" w:rsidP="00E049CF">
            <w:pPr>
              <w:pStyle w:val="Tablehead1"/>
              <w:jc w:val="center"/>
            </w:pPr>
            <w:r w:rsidRPr="00E049CF">
              <w:t>Factor 2</w:t>
            </w:r>
          </w:p>
        </w:tc>
      </w:tr>
      <w:tr w:rsidR="002B0A42" w:rsidRPr="009F6CF6">
        <w:tc>
          <w:tcPr>
            <w:tcW w:w="3261" w:type="dxa"/>
            <w:tcBorders>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The work you do</w:t>
            </w:r>
          </w:p>
        </w:tc>
        <w:tc>
          <w:tcPr>
            <w:tcW w:w="1417" w:type="dxa"/>
            <w:tcBorders>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0.52</w:t>
            </w:r>
          </w:p>
        </w:tc>
        <w:tc>
          <w:tcPr>
            <w:tcW w:w="1418" w:type="dxa"/>
            <w:tcBorders>
              <w:left w:val="nil"/>
              <w:bottom w:val="nil"/>
              <w:right w:val="nil"/>
            </w:tcBorders>
            <w:vAlign w:val="bottom"/>
          </w:tcPr>
          <w:p w:rsidR="002B0A42" w:rsidRDefault="002B0A42" w:rsidP="00E049CF">
            <w:pPr>
              <w:pStyle w:val="Tabletext"/>
              <w:numPr>
                <w:ilvl w:val="0"/>
                <w:numId w:val="0"/>
              </w:numPr>
              <w:tabs>
                <w:tab w:val="decimal" w:pos="539"/>
              </w:tabs>
            </w:pPr>
            <w:r>
              <w:t>0.38</w:t>
            </w:r>
          </w:p>
        </w:tc>
      </w:tr>
      <w:tr w:rsidR="002B0A42" w:rsidRPr="0080311F">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Pr>
                <w:lang w:eastAsia="en-AU"/>
              </w:rPr>
              <w:t>W</w:t>
            </w:r>
            <w:r w:rsidRPr="00BB6F99">
              <w:rPr>
                <w:lang w:eastAsia="en-AU"/>
              </w:rPr>
              <w:t>hat you do in your spare time</w:t>
            </w:r>
          </w:p>
        </w:tc>
        <w:tc>
          <w:tcPr>
            <w:tcW w:w="1417"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0.31</w:t>
            </w:r>
          </w:p>
        </w:tc>
        <w:tc>
          <w:tcPr>
            <w:tcW w:w="1418" w:type="dxa"/>
            <w:tcBorders>
              <w:top w:val="nil"/>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0.61</w:t>
            </w:r>
          </w:p>
        </w:tc>
      </w:tr>
      <w:tr w:rsidR="002B0A42" w:rsidRPr="0080311F">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How you get on with people</w:t>
            </w:r>
          </w:p>
        </w:tc>
        <w:tc>
          <w:tcPr>
            <w:tcW w:w="1417"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0.32</w:t>
            </w:r>
          </w:p>
        </w:tc>
        <w:tc>
          <w:tcPr>
            <w:tcW w:w="1418" w:type="dxa"/>
            <w:tcBorders>
              <w:top w:val="nil"/>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0.63</w:t>
            </w:r>
          </w:p>
        </w:tc>
      </w:tr>
      <w:tr w:rsidR="002B0A42" w:rsidRPr="009F6CF6">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The money you get</w:t>
            </w:r>
          </w:p>
        </w:tc>
        <w:tc>
          <w:tcPr>
            <w:tcW w:w="1417"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0.34</w:t>
            </w:r>
          </w:p>
        </w:tc>
        <w:tc>
          <w:tcPr>
            <w:tcW w:w="1418"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0.33</w:t>
            </w:r>
          </w:p>
        </w:tc>
      </w:tr>
      <w:tr w:rsidR="002B0A42" w:rsidRPr="009F6CF6">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Social life</w:t>
            </w:r>
          </w:p>
        </w:tc>
        <w:tc>
          <w:tcPr>
            <w:tcW w:w="1417"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0.24</w:t>
            </w:r>
          </w:p>
        </w:tc>
        <w:tc>
          <w:tcPr>
            <w:tcW w:w="1418" w:type="dxa"/>
            <w:tcBorders>
              <w:top w:val="nil"/>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0.67</w:t>
            </w:r>
          </w:p>
        </w:tc>
      </w:tr>
      <w:tr w:rsidR="002B0A42" w:rsidRPr="009F6CF6">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Independence</w:t>
            </w:r>
          </w:p>
        </w:tc>
        <w:tc>
          <w:tcPr>
            <w:tcW w:w="1417"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0.30</w:t>
            </w:r>
          </w:p>
        </w:tc>
        <w:tc>
          <w:tcPr>
            <w:tcW w:w="1418" w:type="dxa"/>
            <w:tcBorders>
              <w:top w:val="nil"/>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0.53</w:t>
            </w:r>
          </w:p>
        </w:tc>
      </w:tr>
      <w:tr w:rsidR="002B0A42" w:rsidRPr="009F6CF6">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Career prospects</w:t>
            </w:r>
          </w:p>
        </w:tc>
        <w:tc>
          <w:tcPr>
            <w:tcW w:w="1417" w:type="dxa"/>
            <w:tcBorders>
              <w:top w:val="nil"/>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0.84</w:t>
            </w:r>
          </w:p>
        </w:tc>
        <w:tc>
          <w:tcPr>
            <w:tcW w:w="1418"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0.21</w:t>
            </w:r>
          </w:p>
        </w:tc>
      </w:tr>
      <w:tr w:rsidR="002B0A42" w:rsidRPr="009F6CF6">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Your future</w:t>
            </w:r>
          </w:p>
        </w:tc>
        <w:tc>
          <w:tcPr>
            <w:tcW w:w="1417" w:type="dxa"/>
            <w:tcBorders>
              <w:top w:val="nil"/>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0.75</w:t>
            </w:r>
          </w:p>
        </w:tc>
        <w:tc>
          <w:tcPr>
            <w:tcW w:w="1418"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0.38</w:t>
            </w:r>
          </w:p>
        </w:tc>
      </w:tr>
      <w:tr w:rsidR="002B0A42" w:rsidRPr="0080311F">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Your life at home</w:t>
            </w:r>
          </w:p>
        </w:tc>
        <w:tc>
          <w:tcPr>
            <w:tcW w:w="1417"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0.30</w:t>
            </w:r>
          </w:p>
        </w:tc>
        <w:tc>
          <w:tcPr>
            <w:tcW w:w="1418" w:type="dxa"/>
            <w:tcBorders>
              <w:top w:val="nil"/>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0.74</w:t>
            </w:r>
          </w:p>
        </w:tc>
      </w:tr>
      <w:tr w:rsidR="002B0A42" w:rsidRPr="0080311F">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Standard of living</w:t>
            </w:r>
          </w:p>
        </w:tc>
        <w:tc>
          <w:tcPr>
            <w:tcW w:w="1417"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0.30</w:t>
            </w:r>
          </w:p>
        </w:tc>
        <w:tc>
          <w:tcPr>
            <w:tcW w:w="1418" w:type="dxa"/>
            <w:tcBorders>
              <w:top w:val="nil"/>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0.75</w:t>
            </w:r>
          </w:p>
        </w:tc>
      </w:tr>
      <w:tr w:rsidR="002B0A42" w:rsidRPr="0080311F">
        <w:tc>
          <w:tcPr>
            <w:tcW w:w="3261" w:type="dxa"/>
            <w:tcBorders>
              <w:top w:val="nil"/>
              <w:left w:val="nil"/>
              <w:bottom w:val="nil"/>
              <w:right w:val="nil"/>
            </w:tcBorders>
            <w:vAlign w:val="bottom"/>
          </w:tcPr>
          <w:p w:rsidR="002B0A42" w:rsidRPr="00BB6F99" w:rsidRDefault="002B0A42" w:rsidP="00E049CF">
            <w:pPr>
              <w:pStyle w:val="Tabletext"/>
              <w:numPr>
                <w:ilvl w:val="0"/>
                <w:numId w:val="0"/>
              </w:numPr>
              <w:rPr>
                <w:lang w:eastAsia="en-AU"/>
              </w:rPr>
            </w:pPr>
            <w:r w:rsidRPr="00BB6F99">
              <w:rPr>
                <w:lang w:eastAsia="en-AU"/>
              </w:rPr>
              <w:t>Where you live</w:t>
            </w:r>
          </w:p>
        </w:tc>
        <w:tc>
          <w:tcPr>
            <w:tcW w:w="1417" w:type="dxa"/>
            <w:tcBorders>
              <w:top w:val="nil"/>
              <w:left w:val="nil"/>
              <w:bottom w:val="nil"/>
              <w:right w:val="nil"/>
            </w:tcBorders>
            <w:vAlign w:val="bottom"/>
          </w:tcPr>
          <w:p w:rsidR="002B0A42" w:rsidRDefault="002B0A42" w:rsidP="00E049CF">
            <w:pPr>
              <w:pStyle w:val="Tabletext"/>
              <w:numPr>
                <w:ilvl w:val="0"/>
                <w:numId w:val="0"/>
              </w:numPr>
              <w:tabs>
                <w:tab w:val="decimal" w:pos="539"/>
              </w:tabs>
            </w:pPr>
            <w:r>
              <w:t>0.25</w:t>
            </w:r>
          </w:p>
        </w:tc>
        <w:tc>
          <w:tcPr>
            <w:tcW w:w="1418" w:type="dxa"/>
            <w:tcBorders>
              <w:top w:val="nil"/>
              <w:left w:val="nil"/>
              <w:bottom w:val="nil"/>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0.68</w:t>
            </w:r>
          </w:p>
        </w:tc>
      </w:tr>
      <w:tr w:rsidR="002B0A42" w:rsidRPr="0080311F">
        <w:tc>
          <w:tcPr>
            <w:tcW w:w="3261" w:type="dxa"/>
            <w:tcBorders>
              <w:top w:val="nil"/>
              <w:left w:val="nil"/>
              <w:bottom w:val="single" w:sz="4" w:space="0" w:color="auto"/>
              <w:right w:val="nil"/>
            </w:tcBorders>
            <w:vAlign w:val="bottom"/>
          </w:tcPr>
          <w:p w:rsidR="002B0A42" w:rsidRPr="00BB6F99" w:rsidRDefault="002B0A42" w:rsidP="00E049CF">
            <w:pPr>
              <w:pStyle w:val="Tabletext"/>
              <w:numPr>
                <w:ilvl w:val="0"/>
                <w:numId w:val="0"/>
              </w:numPr>
              <w:rPr>
                <w:lang w:eastAsia="en-AU"/>
              </w:rPr>
            </w:pPr>
            <w:r w:rsidRPr="00BB6F99">
              <w:rPr>
                <w:lang w:eastAsia="en-AU"/>
              </w:rPr>
              <w:t>Your life as a whole</w:t>
            </w:r>
          </w:p>
        </w:tc>
        <w:tc>
          <w:tcPr>
            <w:tcW w:w="1417" w:type="dxa"/>
            <w:tcBorders>
              <w:top w:val="nil"/>
              <w:left w:val="nil"/>
              <w:bottom w:val="single" w:sz="4" w:space="0" w:color="auto"/>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0.45</w:t>
            </w:r>
          </w:p>
        </w:tc>
        <w:tc>
          <w:tcPr>
            <w:tcW w:w="1418" w:type="dxa"/>
            <w:tcBorders>
              <w:top w:val="nil"/>
              <w:left w:val="nil"/>
              <w:bottom w:val="single" w:sz="4" w:space="0" w:color="auto"/>
              <w:right w:val="nil"/>
            </w:tcBorders>
            <w:vAlign w:val="bottom"/>
          </w:tcPr>
          <w:p w:rsidR="002B0A42" w:rsidRPr="0080311F" w:rsidRDefault="002B0A42" w:rsidP="00E049CF">
            <w:pPr>
              <w:pStyle w:val="Tabletext"/>
              <w:numPr>
                <w:ilvl w:val="0"/>
                <w:numId w:val="0"/>
              </w:numPr>
              <w:tabs>
                <w:tab w:val="decimal" w:pos="539"/>
              </w:tabs>
              <w:rPr>
                <w:b/>
              </w:rPr>
            </w:pPr>
            <w:r w:rsidRPr="0080311F">
              <w:rPr>
                <w:b/>
              </w:rPr>
              <w:t>0.72</w:t>
            </w:r>
          </w:p>
        </w:tc>
      </w:tr>
    </w:tbl>
    <w:p w:rsidR="002B0A42" w:rsidRDefault="002B0A42" w:rsidP="002B0A42">
      <w:pPr>
        <w:pStyle w:val="Source"/>
      </w:pPr>
      <w:r>
        <w:t>Note:</w:t>
      </w:r>
      <w:r w:rsidR="00E049CF">
        <w:tab/>
      </w:r>
      <w:r>
        <w:t>Loadings &gt;</w:t>
      </w:r>
      <w:r w:rsidR="00C25BEA">
        <w:t xml:space="preserve"> </w:t>
      </w:r>
      <w:r>
        <w:t>=</w:t>
      </w:r>
      <w:r w:rsidR="00C25BEA">
        <w:t xml:space="preserve"> </w:t>
      </w:r>
      <w:r>
        <w:t>0.40 on a factor are bolded</w:t>
      </w:r>
      <w:r w:rsidR="009327B9">
        <w:t>.</w:t>
      </w:r>
    </w:p>
    <w:p w:rsidR="007C1F70" w:rsidRPr="006134AB" w:rsidRDefault="007C1F70" w:rsidP="007C1F70">
      <w:pPr>
        <w:pStyle w:val="tabletitle"/>
      </w:pPr>
      <w:bookmarkStart w:id="69" w:name="_Toc202517496"/>
      <w:r w:rsidRPr="007C1F70">
        <w:t xml:space="preserve">Table </w:t>
      </w:r>
      <w:r>
        <w:t>A2</w:t>
      </w:r>
      <w:r w:rsidR="00E049CF">
        <w:tab/>
      </w:r>
      <w:r w:rsidR="007F63F3">
        <w:t>Three-</w:t>
      </w:r>
      <w:r w:rsidRPr="007C1F70">
        <w:t>factor solution for the satisfaction/happiness questions</w:t>
      </w:r>
      <w:r w:rsidR="00C25BEA">
        <w:t>,</w:t>
      </w:r>
      <w:r w:rsidRPr="007C1F70">
        <w:t xml:space="preserve"> </w:t>
      </w:r>
      <w:r w:rsidR="007F63F3">
        <w:br/>
      </w:r>
      <w:r w:rsidRPr="007C1F70">
        <w:t xml:space="preserve">Y03 </w:t>
      </w:r>
      <w:r w:rsidR="007F63F3">
        <w:t xml:space="preserve">cohort, </w:t>
      </w:r>
      <w:r w:rsidRPr="007C1F70">
        <w:t xml:space="preserve">wave </w:t>
      </w:r>
      <w:r w:rsidR="00C5594C">
        <w:t>3</w:t>
      </w:r>
      <w:bookmarkEnd w:id="69"/>
    </w:p>
    <w:tbl>
      <w:tblPr>
        <w:tblStyle w:val="TableGrid"/>
        <w:tblW w:w="7513" w:type="dxa"/>
        <w:tblInd w:w="108" w:type="dxa"/>
        <w:tblLayout w:type="fixed"/>
        <w:tblLook w:val="04A0"/>
      </w:tblPr>
      <w:tblGrid>
        <w:gridCol w:w="3261"/>
        <w:gridCol w:w="1417"/>
        <w:gridCol w:w="1417"/>
        <w:gridCol w:w="1418"/>
      </w:tblGrid>
      <w:tr w:rsidR="001972D6" w:rsidRPr="00E049CF">
        <w:tc>
          <w:tcPr>
            <w:tcW w:w="3261" w:type="dxa"/>
            <w:tcBorders>
              <w:left w:val="nil"/>
              <w:bottom w:val="single" w:sz="4" w:space="0" w:color="000000" w:themeColor="text1"/>
              <w:right w:val="nil"/>
            </w:tcBorders>
            <w:vAlign w:val="center"/>
          </w:tcPr>
          <w:p w:rsidR="001972D6" w:rsidRPr="00E049CF" w:rsidRDefault="001972D6" w:rsidP="00E049CF">
            <w:pPr>
              <w:pStyle w:val="Tablehead1"/>
            </w:pPr>
            <w:r w:rsidRPr="00E049CF">
              <w:t>Happiness variables</w:t>
            </w:r>
          </w:p>
        </w:tc>
        <w:tc>
          <w:tcPr>
            <w:tcW w:w="1417" w:type="dxa"/>
            <w:tcBorders>
              <w:left w:val="nil"/>
              <w:bottom w:val="single" w:sz="4" w:space="0" w:color="000000" w:themeColor="text1"/>
              <w:right w:val="nil"/>
            </w:tcBorders>
            <w:vAlign w:val="center"/>
          </w:tcPr>
          <w:p w:rsidR="001972D6" w:rsidRPr="00E049CF" w:rsidRDefault="001972D6" w:rsidP="00E049CF">
            <w:pPr>
              <w:pStyle w:val="Tablehead1"/>
              <w:jc w:val="center"/>
            </w:pPr>
            <w:r w:rsidRPr="00E049CF">
              <w:t>Factor 1</w:t>
            </w:r>
          </w:p>
        </w:tc>
        <w:tc>
          <w:tcPr>
            <w:tcW w:w="1417" w:type="dxa"/>
            <w:tcBorders>
              <w:left w:val="nil"/>
              <w:bottom w:val="single" w:sz="4" w:space="0" w:color="000000" w:themeColor="text1"/>
              <w:right w:val="nil"/>
            </w:tcBorders>
          </w:tcPr>
          <w:p w:rsidR="001972D6" w:rsidRPr="00E049CF" w:rsidRDefault="001972D6" w:rsidP="00E049CF">
            <w:pPr>
              <w:pStyle w:val="Tablehead1"/>
              <w:jc w:val="center"/>
            </w:pPr>
            <w:r w:rsidRPr="00E049CF">
              <w:t>Factor 2</w:t>
            </w:r>
          </w:p>
        </w:tc>
        <w:tc>
          <w:tcPr>
            <w:tcW w:w="1418" w:type="dxa"/>
            <w:tcBorders>
              <w:left w:val="nil"/>
              <w:bottom w:val="single" w:sz="4" w:space="0" w:color="000000" w:themeColor="text1"/>
              <w:right w:val="nil"/>
            </w:tcBorders>
            <w:vAlign w:val="center"/>
          </w:tcPr>
          <w:p w:rsidR="001972D6" w:rsidRPr="00E049CF" w:rsidRDefault="001972D6" w:rsidP="00E049CF">
            <w:pPr>
              <w:pStyle w:val="Tablehead1"/>
              <w:jc w:val="center"/>
            </w:pPr>
            <w:r w:rsidRPr="00E049CF">
              <w:t>Factor 3</w:t>
            </w:r>
          </w:p>
        </w:tc>
      </w:tr>
      <w:tr w:rsidR="001972D6" w:rsidRPr="00581664">
        <w:tc>
          <w:tcPr>
            <w:tcW w:w="3261" w:type="dxa"/>
            <w:tcBorders>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The work you do</w:t>
            </w:r>
          </w:p>
        </w:tc>
        <w:tc>
          <w:tcPr>
            <w:tcW w:w="1417" w:type="dxa"/>
            <w:tcBorders>
              <w:left w:val="nil"/>
              <w:bottom w:val="nil"/>
              <w:right w:val="nil"/>
            </w:tcBorders>
            <w:vAlign w:val="bottom"/>
          </w:tcPr>
          <w:p w:rsidR="001972D6" w:rsidRDefault="001972D6" w:rsidP="00E049CF">
            <w:pPr>
              <w:pStyle w:val="Tabletext"/>
              <w:numPr>
                <w:ilvl w:val="0"/>
                <w:numId w:val="0"/>
              </w:numPr>
              <w:tabs>
                <w:tab w:val="decimal" w:pos="539"/>
              </w:tabs>
            </w:pPr>
            <w:r>
              <w:t>0.27</w:t>
            </w:r>
          </w:p>
        </w:tc>
        <w:tc>
          <w:tcPr>
            <w:tcW w:w="1417" w:type="dxa"/>
            <w:tcBorders>
              <w:left w:val="nil"/>
              <w:bottom w:val="nil"/>
              <w:right w:val="nil"/>
            </w:tcBorders>
            <w:vAlign w:val="bottom"/>
          </w:tcPr>
          <w:p w:rsidR="001972D6" w:rsidRDefault="001972D6" w:rsidP="00E049CF">
            <w:pPr>
              <w:pStyle w:val="Tabletext"/>
              <w:numPr>
                <w:ilvl w:val="0"/>
                <w:numId w:val="0"/>
              </w:numPr>
              <w:tabs>
                <w:tab w:val="decimal" w:pos="539"/>
              </w:tabs>
              <w:rPr>
                <w:color w:val="000000"/>
              </w:rPr>
            </w:pPr>
            <w:r>
              <w:rPr>
                <w:color w:val="000000"/>
              </w:rPr>
              <w:t>0.30</w:t>
            </w:r>
          </w:p>
        </w:tc>
        <w:tc>
          <w:tcPr>
            <w:tcW w:w="1418" w:type="dxa"/>
            <w:tcBorders>
              <w:left w:val="nil"/>
              <w:bottom w:val="nil"/>
              <w:right w:val="nil"/>
            </w:tcBorders>
            <w:vAlign w:val="bottom"/>
          </w:tcPr>
          <w:p w:rsidR="001972D6" w:rsidRPr="002B0A42" w:rsidRDefault="001972D6" w:rsidP="00E049CF">
            <w:pPr>
              <w:pStyle w:val="Tabletext"/>
              <w:numPr>
                <w:ilvl w:val="0"/>
                <w:numId w:val="0"/>
              </w:numPr>
              <w:tabs>
                <w:tab w:val="decimal" w:pos="539"/>
              </w:tabs>
              <w:rPr>
                <w:b/>
              </w:rPr>
            </w:pPr>
            <w:r w:rsidRPr="002B0A42">
              <w:rPr>
                <w:b/>
              </w:rPr>
              <w:t>0.51</w:t>
            </w:r>
          </w:p>
        </w:tc>
      </w:tr>
      <w:tr w:rsidR="001972D6" w:rsidRPr="00581664">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Pr>
                <w:lang w:eastAsia="en-AU"/>
              </w:rPr>
              <w:t>W</w:t>
            </w:r>
            <w:r w:rsidRPr="00BB6F99">
              <w:rPr>
                <w:lang w:eastAsia="en-AU"/>
              </w:rPr>
              <w:t>hat you do in your spare time</w:t>
            </w:r>
          </w:p>
        </w:tc>
        <w:tc>
          <w:tcPr>
            <w:tcW w:w="1417" w:type="dxa"/>
            <w:tcBorders>
              <w:top w:val="nil"/>
              <w:left w:val="nil"/>
              <w:bottom w:val="nil"/>
              <w:right w:val="nil"/>
            </w:tcBorders>
            <w:vAlign w:val="bottom"/>
          </w:tcPr>
          <w:p w:rsidR="001972D6" w:rsidRPr="002B0A42" w:rsidRDefault="001972D6" w:rsidP="00E049CF">
            <w:pPr>
              <w:pStyle w:val="Tabletext"/>
              <w:numPr>
                <w:ilvl w:val="0"/>
                <w:numId w:val="0"/>
              </w:numPr>
              <w:tabs>
                <w:tab w:val="decimal" w:pos="539"/>
              </w:tabs>
              <w:rPr>
                <w:b/>
              </w:rPr>
            </w:pPr>
            <w:r w:rsidRPr="002B0A42">
              <w:rPr>
                <w:b/>
              </w:rPr>
              <w:t>0.57</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rPr>
                <w:color w:val="000000"/>
              </w:rPr>
            </w:pPr>
            <w:r>
              <w:rPr>
                <w:color w:val="000000"/>
              </w:rPr>
              <w:t>0.32</w:t>
            </w:r>
          </w:p>
        </w:tc>
        <w:tc>
          <w:tcPr>
            <w:tcW w:w="1418"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0.28</w:t>
            </w:r>
          </w:p>
        </w:tc>
      </w:tr>
      <w:tr w:rsidR="001972D6" w:rsidRPr="00581664">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How you get on with people</w:t>
            </w:r>
          </w:p>
        </w:tc>
        <w:tc>
          <w:tcPr>
            <w:tcW w:w="1417" w:type="dxa"/>
            <w:tcBorders>
              <w:top w:val="nil"/>
              <w:left w:val="nil"/>
              <w:bottom w:val="nil"/>
              <w:right w:val="nil"/>
            </w:tcBorders>
            <w:vAlign w:val="bottom"/>
          </w:tcPr>
          <w:p w:rsidR="001972D6" w:rsidRPr="002B0A42" w:rsidRDefault="001972D6" w:rsidP="00E049CF">
            <w:pPr>
              <w:pStyle w:val="Tabletext"/>
              <w:numPr>
                <w:ilvl w:val="0"/>
                <w:numId w:val="0"/>
              </w:numPr>
              <w:tabs>
                <w:tab w:val="decimal" w:pos="539"/>
              </w:tabs>
              <w:rPr>
                <w:b/>
              </w:rPr>
            </w:pPr>
            <w:r w:rsidRPr="002B0A42">
              <w:rPr>
                <w:b/>
              </w:rPr>
              <w:t>0.58</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rPr>
                <w:color w:val="000000"/>
              </w:rPr>
            </w:pPr>
            <w:r>
              <w:rPr>
                <w:color w:val="000000"/>
              </w:rPr>
              <w:t>0.34</w:t>
            </w:r>
          </w:p>
        </w:tc>
        <w:tc>
          <w:tcPr>
            <w:tcW w:w="1418"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0.29</w:t>
            </w:r>
          </w:p>
        </w:tc>
      </w:tr>
      <w:tr w:rsidR="001972D6" w:rsidRPr="00581664">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The money you get</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0.17</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rPr>
                <w:color w:val="000000"/>
              </w:rPr>
            </w:pPr>
            <w:r>
              <w:rPr>
                <w:color w:val="000000"/>
              </w:rPr>
              <w:t>0.30</w:t>
            </w:r>
          </w:p>
        </w:tc>
        <w:tc>
          <w:tcPr>
            <w:tcW w:w="1418"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0.33</w:t>
            </w:r>
          </w:p>
        </w:tc>
      </w:tr>
      <w:tr w:rsidR="001972D6" w:rsidRPr="00581664">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Social life</w:t>
            </w:r>
          </w:p>
        </w:tc>
        <w:tc>
          <w:tcPr>
            <w:tcW w:w="1417" w:type="dxa"/>
            <w:tcBorders>
              <w:top w:val="nil"/>
              <w:left w:val="nil"/>
              <w:bottom w:val="nil"/>
              <w:right w:val="nil"/>
            </w:tcBorders>
            <w:vAlign w:val="bottom"/>
          </w:tcPr>
          <w:p w:rsidR="001972D6" w:rsidRPr="002B0A42" w:rsidRDefault="001972D6" w:rsidP="00E049CF">
            <w:pPr>
              <w:pStyle w:val="Tabletext"/>
              <w:numPr>
                <w:ilvl w:val="0"/>
                <w:numId w:val="0"/>
              </w:numPr>
              <w:tabs>
                <w:tab w:val="decimal" w:pos="539"/>
              </w:tabs>
              <w:rPr>
                <w:b/>
              </w:rPr>
            </w:pPr>
            <w:r w:rsidRPr="002B0A42">
              <w:rPr>
                <w:b/>
              </w:rPr>
              <w:t>0.79</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rPr>
                <w:color w:val="000000"/>
              </w:rPr>
            </w:pPr>
            <w:r>
              <w:rPr>
                <w:color w:val="000000"/>
              </w:rPr>
              <w:t>0.26</w:t>
            </w:r>
          </w:p>
        </w:tc>
        <w:tc>
          <w:tcPr>
            <w:tcW w:w="1418"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0.17</w:t>
            </w:r>
          </w:p>
        </w:tc>
      </w:tr>
      <w:tr w:rsidR="001972D6" w:rsidRPr="00581664">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Independence</w:t>
            </w:r>
          </w:p>
        </w:tc>
        <w:tc>
          <w:tcPr>
            <w:tcW w:w="1417" w:type="dxa"/>
            <w:tcBorders>
              <w:top w:val="nil"/>
              <w:left w:val="nil"/>
              <w:bottom w:val="nil"/>
              <w:right w:val="nil"/>
            </w:tcBorders>
            <w:vAlign w:val="bottom"/>
          </w:tcPr>
          <w:p w:rsidR="001972D6" w:rsidRPr="002B0A42" w:rsidRDefault="001972D6" w:rsidP="00E049CF">
            <w:pPr>
              <w:pStyle w:val="Tabletext"/>
              <w:numPr>
                <w:ilvl w:val="0"/>
                <w:numId w:val="0"/>
              </w:numPr>
              <w:tabs>
                <w:tab w:val="decimal" w:pos="539"/>
              </w:tabs>
              <w:rPr>
                <w:b/>
              </w:rPr>
            </w:pPr>
            <w:r w:rsidRPr="002B0A42">
              <w:rPr>
                <w:b/>
              </w:rPr>
              <w:t>0.42</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rPr>
                <w:color w:val="000000"/>
              </w:rPr>
            </w:pPr>
            <w:r>
              <w:rPr>
                <w:color w:val="000000"/>
              </w:rPr>
              <w:t>0.35</w:t>
            </w:r>
          </w:p>
        </w:tc>
        <w:tc>
          <w:tcPr>
            <w:tcW w:w="1418"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0.28</w:t>
            </w:r>
          </w:p>
        </w:tc>
      </w:tr>
      <w:tr w:rsidR="001972D6" w:rsidRPr="00581664">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Career prospects</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0.16</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rPr>
                <w:color w:val="000000"/>
              </w:rPr>
            </w:pPr>
            <w:r>
              <w:rPr>
                <w:color w:val="000000"/>
              </w:rPr>
              <w:t>0.20</w:t>
            </w:r>
          </w:p>
        </w:tc>
        <w:tc>
          <w:tcPr>
            <w:tcW w:w="1418" w:type="dxa"/>
            <w:tcBorders>
              <w:top w:val="nil"/>
              <w:left w:val="nil"/>
              <w:bottom w:val="nil"/>
              <w:right w:val="nil"/>
            </w:tcBorders>
            <w:vAlign w:val="bottom"/>
          </w:tcPr>
          <w:p w:rsidR="001972D6" w:rsidRPr="002B0A42" w:rsidRDefault="001972D6" w:rsidP="00E049CF">
            <w:pPr>
              <w:pStyle w:val="Tabletext"/>
              <w:numPr>
                <w:ilvl w:val="0"/>
                <w:numId w:val="0"/>
              </w:numPr>
              <w:tabs>
                <w:tab w:val="decimal" w:pos="539"/>
              </w:tabs>
              <w:rPr>
                <w:b/>
              </w:rPr>
            </w:pPr>
            <w:r w:rsidRPr="002B0A42">
              <w:rPr>
                <w:b/>
              </w:rPr>
              <w:t>0.83</w:t>
            </w:r>
          </w:p>
        </w:tc>
      </w:tr>
      <w:tr w:rsidR="001972D6" w:rsidRPr="00581664">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Your future</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0.32</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rPr>
                <w:color w:val="000000"/>
              </w:rPr>
            </w:pPr>
            <w:r>
              <w:rPr>
                <w:color w:val="000000"/>
              </w:rPr>
              <w:t>0.26</w:t>
            </w:r>
          </w:p>
        </w:tc>
        <w:tc>
          <w:tcPr>
            <w:tcW w:w="1418" w:type="dxa"/>
            <w:tcBorders>
              <w:top w:val="nil"/>
              <w:left w:val="nil"/>
              <w:bottom w:val="nil"/>
              <w:right w:val="nil"/>
            </w:tcBorders>
            <w:vAlign w:val="bottom"/>
          </w:tcPr>
          <w:p w:rsidR="001972D6" w:rsidRPr="002B0A42" w:rsidRDefault="001972D6" w:rsidP="00E049CF">
            <w:pPr>
              <w:pStyle w:val="Tabletext"/>
              <w:numPr>
                <w:ilvl w:val="0"/>
                <w:numId w:val="0"/>
              </w:numPr>
              <w:tabs>
                <w:tab w:val="decimal" w:pos="539"/>
              </w:tabs>
              <w:rPr>
                <w:b/>
              </w:rPr>
            </w:pPr>
            <w:r w:rsidRPr="002B0A42">
              <w:rPr>
                <w:b/>
              </w:rPr>
              <w:t>0.73</w:t>
            </w:r>
          </w:p>
        </w:tc>
      </w:tr>
      <w:tr w:rsidR="001972D6" w:rsidRPr="005F5EBF">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Your life at home</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0.36</w:t>
            </w:r>
          </w:p>
        </w:tc>
        <w:tc>
          <w:tcPr>
            <w:tcW w:w="1417" w:type="dxa"/>
            <w:tcBorders>
              <w:top w:val="nil"/>
              <w:left w:val="nil"/>
              <w:bottom w:val="nil"/>
              <w:right w:val="nil"/>
            </w:tcBorders>
            <w:vAlign w:val="bottom"/>
          </w:tcPr>
          <w:p w:rsidR="001972D6" w:rsidRPr="002B0A42" w:rsidRDefault="001972D6" w:rsidP="00E049CF">
            <w:pPr>
              <w:pStyle w:val="Tabletext"/>
              <w:numPr>
                <w:ilvl w:val="0"/>
                <w:numId w:val="0"/>
              </w:numPr>
              <w:tabs>
                <w:tab w:val="decimal" w:pos="539"/>
              </w:tabs>
              <w:rPr>
                <w:b/>
                <w:color w:val="000000"/>
              </w:rPr>
            </w:pPr>
            <w:r w:rsidRPr="002B0A42">
              <w:rPr>
                <w:b/>
                <w:color w:val="000000"/>
              </w:rPr>
              <w:t>0.68</w:t>
            </w:r>
          </w:p>
        </w:tc>
        <w:tc>
          <w:tcPr>
            <w:tcW w:w="1418"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0.28</w:t>
            </w:r>
          </w:p>
        </w:tc>
      </w:tr>
      <w:tr w:rsidR="001972D6" w:rsidRPr="005F5EBF">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Standard of living</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0.34</w:t>
            </w:r>
          </w:p>
        </w:tc>
        <w:tc>
          <w:tcPr>
            <w:tcW w:w="1417" w:type="dxa"/>
            <w:tcBorders>
              <w:top w:val="nil"/>
              <w:left w:val="nil"/>
              <w:bottom w:val="nil"/>
              <w:right w:val="nil"/>
            </w:tcBorders>
            <w:vAlign w:val="bottom"/>
          </w:tcPr>
          <w:p w:rsidR="001972D6" w:rsidRPr="002B0A42" w:rsidRDefault="001972D6" w:rsidP="00E049CF">
            <w:pPr>
              <w:pStyle w:val="Tabletext"/>
              <w:numPr>
                <w:ilvl w:val="0"/>
                <w:numId w:val="0"/>
              </w:numPr>
              <w:tabs>
                <w:tab w:val="decimal" w:pos="539"/>
              </w:tabs>
              <w:rPr>
                <w:b/>
                <w:color w:val="000000"/>
              </w:rPr>
            </w:pPr>
            <w:r w:rsidRPr="002B0A42">
              <w:rPr>
                <w:b/>
                <w:color w:val="000000"/>
              </w:rPr>
              <w:t>0.71</w:t>
            </w:r>
          </w:p>
        </w:tc>
        <w:tc>
          <w:tcPr>
            <w:tcW w:w="1418"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0.28</w:t>
            </w:r>
          </w:p>
        </w:tc>
      </w:tr>
      <w:tr w:rsidR="001972D6" w:rsidRPr="005F5EBF">
        <w:tc>
          <w:tcPr>
            <w:tcW w:w="3261" w:type="dxa"/>
            <w:tcBorders>
              <w:top w:val="nil"/>
              <w:left w:val="nil"/>
              <w:bottom w:val="nil"/>
              <w:right w:val="nil"/>
            </w:tcBorders>
            <w:vAlign w:val="bottom"/>
          </w:tcPr>
          <w:p w:rsidR="001972D6" w:rsidRPr="00BB6F99" w:rsidRDefault="001972D6" w:rsidP="00E049CF">
            <w:pPr>
              <w:pStyle w:val="Tabletext"/>
              <w:numPr>
                <w:ilvl w:val="0"/>
                <w:numId w:val="0"/>
              </w:numPr>
              <w:rPr>
                <w:lang w:eastAsia="en-AU"/>
              </w:rPr>
            </w:pPr>
            <w:r w:rsidRPr="00BB6F99">
              <w:rPr>
                <w:lang w:eastAsia="en-AU"/>
              </w:rPr>
              <w:t>Where you live</w:t>
            </w:r>
          </w:p>
        </w:tc>
        <w:tc>
          <w:tcPr>
            <w:tcW w:w="1417"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0.28</w:t>
            </w:r>
          </w:p>
        </w:tc>
        <w:tc>
          <w:tcPr>
            <w:tcW w:w="1417" w:type="dxa"/>
            <w:tcBorders>
              <w:top w:val="nil"/>
              <w:left w:val="nil"/>
              <w:bottom w:val="nil"/>
              <w:right w:val="nil"/>
            </w:tcBorders>
            <w:vAlign w:val="bottom"/>
          </w:tcPr>
          <w:p w:rsidR="001972D6" w:rsidRPr="002B0A42" w:rsidRDefault="001972D6" w:rsidP="00E049CF">
            <w:pPr>
              <w:pStyle w:val="Tabletext"/>
              <w:numPr>
                <w:ilvl w:val="0"/>
                <w:numId w:val="0"/>
              </w:numPr>
              <w:tabs>
                <w:tab w:val="decimal" w:pos="539"/>
              </w:tabs>
              <w:rPr>
                <w:b/>
                <w:color w:val="000000"/>
              </w:rPr>
            </w:pPr>
            <w:r w:rsidRPr="002B0A42">
              <w:rPr>
                <w:b/>
                <w:color w:val="000000"/>
              </w:rPr>
              <w:t>0.68</w:t>
            </w:r>
          </w:p>
        </w:tc>
        <w:tc>
          <w:tcPr>
            <w:tcW w:w="1418" w:type="dxa"/>
            <w:tcBorders>
              <w:top w:val="nil"/>
              <w:left w:val="nil"/>
              <w:bottom w:val="nil"/>
              <w:right w:val="nil"/>
            </w:tcBorders>
            <w:vAlign w:val="bottom"/>
          </w:tcPr>
          <w:p w:rsidR="001972D6" w:rsidRDefault="001972D6" w:rsidP="00E049CF">
            <w:pPr>
              <w:pStyle w:val="Tabletext"/>
              <w:numPr>
                <w:ilvl w:val="0"/>
                <w:numId w:val="0"/>
              </w:numPr>
              <w:tabs>
                <w:tab w:val="decimal" w:pos="539"/>
              </w:tabs>
            </w:pPr>
            <w:r>
              <w:t>0.24</w:t>
            </w:r>
          </w:p>
        </w:tc>
      </w:tr>
      <w:tr w:rsidR="001972D6" w:rsidRPr="00581664">
        <w:tc>
          <w:tcPr>
            <w:tcW w:w="3261" w:type="dxa"/>
            <w:tcBorders>
              <w:top w:val="nil"/>
              <w:left w:val="nil"/>
              <w:bottom w:val="single" w:sz="4" w:space="0" w:color="auto"/>
              <w:right w:val="nil"/>
            </w:tcBorders>
            <w:vAlign w:val="bottom"/>
          </w:tcPr>
          <w:p w:rsidR="001972D6" w:rsidRPr="00BB6F99" w:rsidRDefault="001972D6" w:rsidP="00E049CF">
            <w:pPr>
              <w:pStyle w:val="Tabletext"/>
              <w:numPr>
                <w:ilvl w:val="0"/>
                <w:numId w:val="0"/>
              </w:numPr>
              <w:rPr>
                <w:lang w:eastAsia="en-AU"/>
              </w:rPr>
            </w:pPr>
            <w:r w:rsidRPr="00BB6F99">
              <w:rPr>
                <w:lang w:eastAsia="en-AU"/>
              </w:rPr>
              <w:t>Your life as a whole</w:t>
            </w:r>
          </w:p>
        </w:tc>
        <w:tc>
          <w:tcPr>
            <w:tcW w:w="1417" w:type="dxa"/>
            <w:tcBorders>
              <w:top w:val="nil"/>
              <w:left w:val="nil"/>
              <w:bottom w:val="single" w:sz="4" w:space="0" w:color="auto"/>
              <w:right w:val="nil"/>
            </w:tcBorders>
            <w:vAlign w:val="bottom"/>
          </w:tcPr>
          <w:p w:rsidR="001972D6" w:rsidRPr="002B0A42" w:rsidRDefault="001972D6" w:rsidP="00E049CF">
            <w:pPr>
              <w:pStyle w:val="Tabletext"/>
              <w:numPr>
                <w:ilvl w:val="0"/>
                <w:numId w:val="0"/>
              </w:numPr>
              <w:tabs>
                <w:tab w:val="decimal" w:pos="539"/>
              </w:tabs>
              <w:rPr>
                <w:b/>
              </w:rPr>
            </w:pPr>
            <w:r w:rsidRPr="002B0A42">
              <w:rPr>
                <w:b/>
              </w:rPr>
              <w:t>0.52</w:t>
            </w:r>
          </w:p>
        </w:tc>
        <w:tc>
          <w:tcPr>
            <w:tcW w:w="1417" w:type="dxa"/>
            <w:tcBorders>
              <w:top w:val="nil"/>
              <w:left w:val="nil"/>
              <w:bottom w:val="single" w:sz="4" w:space="0" w:color="auto"/>
              <w:right w:val="nil"/>
            </w:tcBorders>
            <w:vAlign w:val="bottom"/>
          </w:tcPr>
          <w:p w:rsidR="001972D6" w:rsidRPr="002B0A42" w:rsidRDefault="001972D6" w:rsidP="00E049CF">
            <w:pPr>
              <w:pStyle w:val="Tabletext"/>
              <w:numPr>
                <w:ilvl w:val="0"/>
                <w:numId w:val="0"/>
              </w:numPr>
              <w:tabs>
                <w:tab w:val="decimal" w:pos="539"/>
              </w:tabs>
              <w:rPr>
                <w:b/>
                <w:color w:val="000000"/>
              </w:rPr>
            </w:pPr>
            <w:r w:rsidRPr="002B0A42">
              <w:rPr>
                <w:b/>
                <w:color w:val="000000"/>
              </w:rPr>
              <w:t>0.52</w:t>
            </w:r>
          </w:p>
        </w:tc>
        <w:tc>
          <w:tcPr>
            <w:tcW w:w="1418" w:type="dxa"/>
            <w:tcBorders>
              <w:top w:val="nil"/>
              <w:left w:val="nil"/>
              <w:bottom w:val="single" w:sz="4" w:space="0" w:color="auto"/>
              <w:right w:val="nil"/>
            </w:tcBorders>
            <w:vAlign w:val="bottom"/>
          </w:tcPr>
          <w:p w:rsidR="001972D6" w:rsidRPr="002B0A42" w:rsidRDefault="001972D6" w:rsidP="00E049CF">
            <w:pPr>
              <w:pStyle w:val="Tabletext"/>
              <w:numPr>
                <w:ilvl w:val="0"/>
                <w:numId w:val="0"/>
              </w:numPr>
              <w:tabs>
                <w:tab w:val="decimal" w:pos="539"/>
              </w:tabs>
              <w:rPr>
                <w:b/>
              </w:rPr>
            </w:pPr>
            <w:r w:rsidRPr="002B0A42">
              <w:rPr>
                <w:b/>
              </w:rPr>
              <w:t>0.42</w:t>
            </w:r>
          </w:p>
        </w:tc>
      </w:tr>
    </w:tbl>
    <w:p w:rsidR="007C1F70" w:rsidRDefault="007C1F70" w:rsidP="007C1F70">
      <w:pPr>
        <w:pStyle w:val="Source"/>
      </w:pPr>
      <w:r w:rsidRPr="002B0A42">
        <w:t>Note:</w:t>
      </w:r>
      <w:r w:rsidR="00E049CF">
        <w:tab/>
      </w:r>
      <w:r w:rsidRPr="002B0A42">
        <w:t>Loadings</w:t>
      </w:r>
      <w:r>
        <w:t xml:space="preserve"> &gt;</w:t>
      </w:r>
      <w:r w:rsidR="00C25BEA">
        <w:t xml:space="preserve"> </w:t>
      </w:r>
      <w:r>
        <w:t>=</w:t>
      </w:r>
      <w:r w:rsidR="00C25BEA">
        <w:t xml:space="preserve"> </w:t>
      </w:r>
      <w:r>
        <w:t>0.40 on a factor are bolded</w:t>
      </w:r>
      <w:r w:rsidR="009327B9">
        <w:t>.</w:t>
      </w:r>
    </w:p>
    <w:p w:rsidR="005F4EA8" w:rsidRPr="005F4EA8" w:rsidRDefault="00B74010" w:rsidP="003A6B42">
      <w:pPr>
        <w:pStyle w:val="Heading1"/>
      </w:pPr>
      <w:r>
        <w:br w:type="page"/>
      </w:r>
      <w:bookmarkStart w:id="70" w:name="_Toc202517436"/>
      <w:r w:rsidR="005F4EA8">
        <w:t xml:space="preserve">Appendix </w:t>
      </w:r>
      <w:r w:rsidR="002B0A42">
        <w:t>3</w:t>
      </w:r>
      <w:r w:rsidR="009327B9">
        <w:t>:</w:t>
      </w:r>
      <w:r w:rsidR="005F4EA8">
        <w:t xml:space="preserve"> </w:t>
      </w:r>
      <w:r w:rsidR="00312D41">
        <w:t>c</w:t>
      </w:r>
      <w:r w:rsidR="005F4EA8">
        <w:t>omparison of LSAY</w:t>
      </w:r>
      <w:r w:rsidR="00F84B4F">
        <w:t> </w:t>
      </w:r>
      <w:r w:rsidR="005F4EA8">
        <w:t>and Personal Wellbeing Index</w:t>
      </w:r>
      <w:r w:rsidR="00F84B4F">
        <w:t> </w:t>
      </w:r>
      <w:r w:rsidR="00ED5534">
        <w:t>q</w:t>
      </w:r>
      <w:r w:rsidR="005F4EA8">
        <w:t>uestions</w:t>
      </w:r>
      <w:bookmarkEnd w:id="70"/>
    </w:p>
    <w:tbl>
      <w:tblPr>
        <w:tblStyle w:val="TableGrid"/>
        <w:tblW w:w="8789" w:type="dxa"/>
        <w:tblInd w:w="108" w:type="dxa"/>
        <w:tblLayout w:type="fixed"/>
        <w:tblLook w:val="04A0"/>
      </w:tblPr>
      <w:tblGrid>
        <w:gridCol w:w="4364"/>
        <w:gridCol w:w="4425"/>
      </w:tblGrid>
      <w:tr w:rsidR="00B14A3B">
        <w:tc>
          <w:tcPr>
            <w:tcW w:w="4048" w:type="dxa"/>
            <w:tcBorders>
              <w:left w:val="nil"/>
              <w:bottom w:val="nil"/>
              <w:right w:val="nil"/>
            </w:tcBorders>
          </w:tcPr>
          <w:p w:rsidR="00AA778A" w:rsidRPr="00AA778A" w:rsidRDefault="00B14A3B" w:rsidP="003A6B42">
            <w:pPr>
              <w:pStyle w:val="Tablehead1"/>
            </w:pPr>
            <w:r>
              <w:t>Personal wellbeing questionnaire</w:t>
            </w:r>
          </w:p>
        </w:tc>
        <w:tc>
          <w:tcPr>
            <w:tcW w:w="4105" w:type="dxa"/>
            <w:tcBorders>
              <w:left w:val="nil"/>
              <w:bottom w:val="nil"/>
              <w:right w:val="nil"/>
            </w:tcBorders>
          </w:tcPr>
          <w:p w:rsidR="00AA778A" w:rsidRPr="00AA778A" w:rsidRDefault="00B14A3B" w:rsidP="003A6B42">
            <w:pPr>
              <w:pStyle w:val="Tablehead1"/>
            </w:pPr>
            <w:r>
              <w:t xml:space="preserve">LSAY </w:t>
            </w:r>
            <w:r w:rsidR="00AA778A">
              <w:t>happiness/</w:t>
            </w:r>
            <w:r>
              <w:t>satisfaction question</w:t>
            </w:r>
          </w:p>
        </w:tc>
      </w:tr>
      <w:tr w:rsidR="003A6B42">
        <w:tc>
          <w:tcPr>
            <w:tcW w:w="4048" w:type="dxa"/>
            <w:tcBorders>
              <w:top w:val="nil"/>
              <w:left w:val="nil"/>
              <w:bottom w:val="single" w:sz="4" w:space="0" w:color="000000" w:themeColor="text1"/>
              <w:right w:val="nil"/>
            </w:tcBorders>
          </w:tcPr>
          <w:p w:rsidR="003A6B42" w:rsidRDefault="003A6B42" w:rsidP="003A6B42">
            <w:pPr>
              <w:pStyle w:val="Tablehead2"/>
            </w:pPr>
            <w:r>
              <w:t>Scale on how satisfied you are, ranging from 1 to 10</w:t>
            </w:r>
          </w:p>
        </w:tc>
        <w:tc>
          <w:tcPr>
            <w:tcW w:w="4105" w:type="dxa"/>
            <w:tcBorders>
              <w:top w:val="nil"/>
              <w:left w:val="nil"/>
              <w:bottom w:val="single" w:sz="4" w:space="0" w:color="000000" w:themeColor="text1"/>
              <w:right w:val="nil"/>
            </w:tcBorders>
          </w:tcPr>
          <w:p w:rsidR="003A6B42" w:rsidRDefault="003A6B42" w:rsidP="003A6B42">
            <w:pPr>
              <w:pStyle w:val="Tablehead2"/>
            </w:pPr>
            <w:r>
              <w:t>Scale on how happy you are, ranging from 1 to 10</w:t>
            </w:r>
          </w:p>
        </w:tc>
      </w:tr>
      <w:tr w:rsidR="00B14A3B">
        <w:tc>
          <w:tcPr>
            <w:tcW w:w="4048" w:type="dxa"/>
            <w:tcBorders>
              <w:left w:val="nil"/>
              <w:bottom w:val="nil"/>
              <w:right w:val="nil"/>
            </w:tcBorders>
          </w:tcPr>
          <w:p w:rsidR="00B14A3B" w:rsidRPr="00AA778A" w:rsidRDefault="00AA778A" w:rsidP="003A6B42">
            <w:pPr>
              <w:pStyle w:val="Tabletext"/>
              <w:numPr>
                <w:ilvl w:val="0"/>
                <w:numId w:val="0"/>
              </w:numPr>
            </w:pPr>
            <w:r w:rsidRPr="00AA778A">
              <w:t xml:space="preserve">Your </w:t>
            </w:r>
            <w:r>
              <w:t>standard of living</w:t>
            </w:r>
          </w:p>
        </w:tc>
        <w:tc>
          <w:tcPr>
            <w:tcW w:w="4105" w:type="dxa"/>
            <w:tcBorders>
              <w:left w:val="nil"/>
              <w:bottom w:val="nil"/>
              <w:right w:val="nil"/>
            </w:tcBorders>
          </w:tcPr>
          <w:p w:rsidR="00B14A3B" w:rsidRPr="00AA778A" w:rsidRDefault="000F6A9A" w:rsidP="003A6B42">
            <w:pPr>
              <w:pStyle w:val="Tabletext"/>
              <w:numPr>
                <w:ilvl w:val="0"/>
                <w:numId w:val="0"/>
              </w:numPr>
            </w:pPr>
            <w:r>
              <w:t>T</w:t>
            </w:r>
            <w:r w:rsidR="00D60AAB">
              <w:t>he work you do, at study, at home, or on the job</w:t>
            </w:r>
          </w:p>
        </w:tc>
      </w:tr>
      <w:tr w:rsidR="00B14A3B">
        <w:tc>
          <w:tcPr>
            <w:tcW w:w="4048" w:type="dxa"/>
            <w:tcBorders>
              <w:top w:val="nil"/>
              <w:left w:val="nil"/>
              <w:bottom w:val="nil"/>
              <w:right w:val="nil"/>
            </w:tcBorders>
          </w:tcPr>
          <w:p w:rsidR="00B14A3B" w:rsidRPr="00AA778A" w:rsidRDefault="00AA778A" w:rsidP="003A6B42">
            <w:pPr>
              <w:pStyle w:val="Tabletext"/>
              <w:numPr>
                <w:ilvl w:val="0"/>
                <w:numId w:val="0"/>
              </w:numPr>
            </w:pPr>
            <w:r>
              <w:t>Your health</w:t>
            </w:r>
          </w:p>
        </w:tc>
        <w:tc>
          <w:tcPr>
            <w:tcW w:w="4105" w:type="dxa"/>
            <w:tcBorders>
              <w:top w:val="nil"/>
              <w:left w:val="nil"/>
              <w:bottom w:val="nil"/>
              <w:right w:val="nil"/>
            </w:tcBorders>
          </w:tcPr>
          <w:p w:rsidR="00B14A3B" w:rsidRPr="00AA778A" w:rsidRDefault="000F6A9A" w:rsidP="003A6B42">
            <w:pPr>
              <w:pStyle w:val="Tabletext"/>
              <w:numPr>
                <w:ilvl w:val="0"/>
                <w:numId w:val="0"/>
              </w:numPr>
            </w:pPr>
            <w:r>
              <w:t>What you do in your spare time</w:t>
            </w:r>
          </w:p>
        </w:tc>
      </w:tr>
      <w:tr w:rsidR="00B14A3B">
        <w:tc>
          <w:tcPr>
            <w:tcW w:w="4048" w:type="dxa"/>
            <w:tcBorders>
              <w:top w:val="nil"/>
              <w:left w:val="nil"/>
              <w:bottom w:val="nil"/>
              <w:right w:val="nil"/>
            </w:tcBorders>
          </w:tcPr>
          <w:p w:rsidR="00B14A3B" w:rsidRPr="00AA778A" w:rsidRDefault="00AA778A" w:rsidP="003A6B42">
            <w:pPr>
              <w:pStyle w:val="Tabletext"/>
              <w:numPr>
                <w:ilvl w:val="0"/>
                <w:numId w:val="0"/>
              </w:numPr>
            </w:pPr>
            <w:r>
              <w:t>What you are achieving in life</w:t>
            </w:r>
          </w:p>
        </w:tc>
        <w:tc>
          <w:tcPr>
            <w:tcW w:w="4105" w:type="dxa"/>
            <w:tcBorders>
              <w:top w:val="nil"/>
              <w:left w:val="nil"/>
              <w:bottom w:val="nil"/>
              <w:right w:val="nil"/>
            </w:tcBorders>
          </w:tcPr>
          <w:p w:rsidR="00B14A3B" w:rsidRPr="00AA778A" w:rsidRDefault="000F6A9A" w:rsidP="003A6B42">
            <w:pPr>
              <w:pStyle w:val="Tabletext"/>
              <w:numPr>
                <w:ilvl w:val="0"/>
                <w:numId w:val="0"/>
              </w:numPr>
            </w:pPr>
            <w:r>
              <w:t>How you get on with people in general</w:t>
            </w:r>
          </w:p>
        </w:tc>
      </w:tr>
      <w:tr w:rsidR="00B14A3B">
        <w:tc>
          <w:tcPr>
            <w:tcW w:w="4048" w:type="dxa"/>
            <w:tcBorders>
              <w:top w:val="nil"/>
              <w:left w:val="nil"/>
              <w:bottom w:val="nil"/>
              <w:right w:val="nil"/>
            </w:tcBorders>
          </w:tcPr>
          <w:p w:rsidR="00B14A3B" w:rsidRPr="00AA778A" w:rsidRDefault="00AA778A" w:rsidP="003A6B42">
            <w:pPr>
              <w:pStyle w:val="Tabletext"/>
              <w:numPr>
                <w:ilvl w:val="0"/>
                <w:numId w:val="0"/>
              </w:numPr>
            </w:pPr>
            <w:r>
              <w:t>Your personal relationships</w:t>
            </w:r>
          </w:p>
        </w:tc>
        <w:tc>
          <w:tcPr>
            <w:tcW w:w="4105" w:type="dxa"/>
            <w:tcBorders>
              <w:top w:val="nil"/>
              <w:left w:val="nil"/>
              <w:bottom w:val="nil"/>
              <w:right w:val="nil"/>
            </w:tcBorders>
          </w:tcPr>
          <w:p w:rsidR="00B14A3B" w:rsidRPr="00AA778A" w:rsidRDefault="000F6A9A" w:rsidP="003A6B42">
            <w:pPr>
              <w:pStyle w:val="Tabletext"/>
              <w:numPr>
                <w:ilvl w:val="0"/>
                <w:numId w:val="0"/>
              </w:numPr>
            </w:pPr>
            <w:r>
              <w:t>The money you get each week</w:t>
            </w:r>
          </w:p>
        </w:tc>
      </w:tr>
      <w:tr w:rsidR="00B14A3B">
        <w:tc>
          <w:tcPr>
            <w:tcW w:w="4048" w:type="dxa"/>
            <w:tcBorders>
              <w:top w:val="nil"/>
              <w:left w:val="nil"/>
              <w:bottom w:val="nil"/>
              <w:right w:val="nil"/>
            </w:tcBorders>
          </w:tcPr>
          <w:p w:rsidR="00B14A3B" w:rsidRPr="00AA778A" w:rsidRDefault="00AA778A" w:rsidP="003A6B42">
            <w:pPr>
              <w:pStyle w:val="Tabletext"/>
              <w:numPr>
                <w:ilvl w:val="0"/>
                <w:numId w:val="0"/>
              </w:numPr>
            </w:pPr>
            <w:r>
              <w:t>How safe you feel</w:t>
            </w:r>
          </w:p>
        </w:tc>
        <w:tc>
          <w:tcPr>
            <w:tcW w:w="4105" w:type="dxa"/>
            <w:tcBorders>
              <w:top w:val="nil"/>
              <w:left w:val="nil"/>
              <w:bottom w:val="nil"/>
              <w:right w:val="nil"/>
            </w:tcBorders>
          </w:tcPr>
          <w:p w:rsidR="00B14A3B" w:rsidRPr="00AA778A" w:rsidRDefault="000F6A9A" w:rsidP="003A6B42">
            <w:pPr>
              <w:pStyle w:val="Tabletext"/>
              <w:numPr>
                <w:ilvl w:val="0"/>
                <w:numId w:val="0"/>
              </w:numPr>
            </w:pPr>
            <w:r>
              <w:t>Your social life</w:t>
            </w:r>
          </w:p>
        </w:tc>
      </w:tr>
      <w:tr w:rsidR="00B14A3B">
        <w:tc>
          <w:tcPr>
            <w:tcW w:w="4048" w:type="dxa"/>
            <w:tcBorders>
              <w:top w:val="nil"/>
              <w:left w:val="nil"/>
              <w:bottom w:val="nil"/>
              <w:right w:val="nil"/>
            </w:tcBorders>
          </w:tcPr>
          <w:p w:rsidR="00B14A3B" w:rsidRPr="00AA778A" w:rsidRDefault="00D60AAB" w:rsidP="003A6B42">
            <w:pPr>
              <w:pStyle w:val="Tabletext"/>
              <w:numPr>
                <w:ilvl w:val="0"/>
                <w:numId w:val="0"/>
              </w:numPr>
            </w:pPr>
            <w:r>
              <w:t>Feeling part of your community</w:t>
            </w:r>
          </w:p>
        </w:tc>
        <w:tc>
          <w:tcPr>
            <w:tcW w:w="4105" w:type="dxa"/>
            <w:tcBorders>
              <w:top w:val="nil"/>
              <w:left w:val="nil"/>
              <w:bottom w:val="nil"/>
              <w:right w:val="nil"/>
            </w:tcBorders>
          </w:tcPr>
          <w:p w:rsidR="00B14A3B" w:rsidRPr="00AA778A" w:rsidRDefault="000F6A9A" w:rsidP="003A6B42">
            <w:pPr>
              <w:pStyle w:val="Tabletext"/>
              <w:numPr>
                <w:ilvl w:val="0"/>
                <w:numId w:val="0"/>
              </w:numPr>
            </w:pPr>
            <w:r>
              <w:t>Your independence – being able to do what you want</w:t>
            </w:r>
          </w:p>
        </w:tc>
      </w:tr>
      <w:tr w:rsidR="00B14A3B">
        <w:tc>
          <w:tcPr>
            <w:tcW w:w="4048" w:type="dxa"/>
            <w:tcBorders>
              <w:top w:val="nil"/>
              <w:left w:val="nil"/>
              <w:bottom w:val="nil"/>
              <w:right w:val="nil"/>
            </w:tcBorders>
          </w:tcPr>
          <w:p w:rsidR="00B14A3B" w:rsidRPr="00AA778A" w:rsidRDefault="00D60AAB" w:rsidP="003A6B42">
            <w:pPr>
              <w:pStyle w:val="Tabletext"/>
              <w:numPr>
                <w:ilvl w:val="0"/>
                <w:numId w:val="0"/>
              </w:numPr>
            </w:pPr>
            <w:r>
              <w:t>Your future security</w:t>
            </w:r>
          </w:p>
        </w:tc>
        <w:tc>
          <w:tcPr>
            <w:tcW w:w="4105" w:type="dxa"/>
            <w:tcBorders>
              <w:top w:val="nil"/>
              <w:left w:val="nil"/>
              <w:bottom w:val="nil"/>
              <w:right w:val="nil"/>
            </w:tcBorders>
          </w:tcPr>
          <w:p w:rsidR="00B14A3B" w:rsidRPr="00AA778A" w:rsidRDefault="000F6A9A" w:rsidP="003A6B42">
            <w:pPr>
              <w:pStyle w:val="Tabletext"/>
              <w:numPr>
                <w:ilvl w:val="0"/>
                <w:numId w:val="0"/>
              </w:numPr>
            </w:pPr>
            <w:r>
              <w:t>Your career prospects</w:t>
            </w:r>
          </w:p>
        </w:tc>
      </w:tr>
      <w:tr w:rsidR="00B14A3B">
        <w:tc>
          <w:tcPr>
            <w:tcW w:w="4048" w:type="dxa"/>
            <w:tcBorders>
              <w:top w:val="nil"/>
              <w:left w:val="nil"/>
              <w:bottom w:val="nil"/>
              <w:right w:val="nil"/>
            </w:tcBorders>
          </w:tcPr>
          <w:p w:rsidR="00B14A3B" w:rsidRPr="00AA778A" w:rsidRDefault="00D60AAB" w:rsidP="003A6B42">
            <w:pPr>
              <w:pStyle w:val="Tabletext"/>
              <w:numPr>
                <w:ilvl w:val="0"/>
                <w:numId w:val="0"/>
              </w:numPr>
            </w:pPr>
            <w:r>
              <w:t>Your spirituality or religion</w:t>
            </w:r>
          </w:p>
        </w:tc>
        <w:tc>
          <w:tcPr>
            <w:tcW w:w="4105" w:type="dxa"/>
            <w:tcBorders>
              <w:top w:val="nil"/>
              <w:left w:val="nil"/>
              <w:bottom w:val="nil"/>
              <w:right w:val="nil"/>
            </w:tcBorders>
          </w:tcPr>
          <w:p w:rsidR="00B14A3B" w:rsidRPr="00AA778A" w:rsidRDefault="000F6A9A" w:rsidP="003A6B42">
            <w:pPr>
              <w:pStyle w:val="Tabletext"/>
              <w:numPr>
                <w:ilvl w:val="0"/>
                <w:numId w:val="0"/>
              </w:numPr>
            </w:pPr>
            <w:r>
              <w:t>Your future</w:t>
            </w:r>
          </w:p>
        </w:tc>
      </w:tr>
      <w:tr w:rsidR="00B14A3B">
        <w:tc>
          <w:tcPr>
            <w:tcW w:w="4048" w:type="dxa"/>
            <w:tcBorders>
              <w:top w:val="nil"/>
              <w:left w:val="nil"/>
              <w:bottom w:val="nil"/>
              <w:right w:val="nil"/>
            </w:tcBorders>
          </w:tcPr>
          <w:p w:rsidR="00B14A3B" w:rsidRPr="00AA778A" w:rsidRDefault="00D60AAB" w:rsidP="003A6B42">
            <w:pPr>
              <w:pStyle w:val="Tabletext"/>
              <w:numPr>
                <w:ilvl w:val="0"/>
                <w:numId w:val="0"/>
              </w:numPr>
            </w:pPr>
            <w:r>
              <w:t>Your life as a whole</w:t>
            </w:r>
          </w:p>
        </w:tc>
        <w:tc>
          <w:tcPr>
            <w:tcW w:w="4105" w:type="dxa"/>
            <w:tcBorders>
              <w:top w:val="nil"/>
              <w:left w:val="nil"/>
              <w:bottom w:val="nil"/>
              <w:right w:val="nil"/>
            </w:tcBorders>
          </w:tcPr>
          <w:p w:rsidR="00B14A3B" w:rsidRPr="00AA778A" w:rsidRDefault="000F6A9A" w:rsidP="003A6B42">
            <w:pPr>
              <w:pStyle w:val="Tabletext"/>
              <w:numPr>
                <w:ilvl w:val="0"/>
                <w:numId w:val="0"/>
              </w:numPr>
            </w:pPr>
            <w:r>
              <w:t>Your life at home</w:t>
            </w:r>
          </w:p>
        </w:tc>
      </w:tr>
      <w:tr w:rsidR="00B14A3B">
        <w:tc>
          <w:tcPr>
            <w:tcW w:w="4048" w:type="dxa"/>
            <w:tcBorders>
              <w:top w:val="nil"/>
              <w:left w:val="nil"/>
              <w:bottom w:val="nil"/>
              <w:right w:val="nil"/>
            </w:tcBorders>
          </w:tcPr>
          <w:p w:rsidR="00B14A3B" w:rsidRPr="00AA778A" w:rsidRDefault="00B14A3B" w:rsidP="003A6B42">
            <w:pPr>
              <w:pStyle w:val="Tabletext"/>
              <w:numPr>
                <w:ilvl w:val="0"/>
                <w:numId w:val="0"/>
              </w:numPr>
            </w:pPr>
          </w:p>
        </w:tc>
        <w:tc>
          <w:tcPr>
            <w:tcW w:w="4105" w:type="dxa"/>
            <w:tcBorders>
              <w:top w:val="nil"/>
              <w:left w:val="nil"/>
              <w:bottom w:val="nil"/>
              <w:right w:val="nil"/>
            </w:tcBorders>
          </w:tcPr>
          <w:p w:rsidR="00B14A3B" w:rsidRPr="00AA778A" w:rsidRDefault="000F6A9A" w:rsidP="003A6B42">
            <w:pPr>
              <w:pStyle w:val="Tabletext"/>
              <w:numPr>
                <w:ilvl w:val="0"/>
                <w:numId w:val="0"/>
              </w:numPr>
            </w:pPr>
            <w:r>
              <w:t>Your standard of living</w:t>
            </w:r>
          </w:p>
        </w:tc>
      </w:tr>
      <w:tr w:rsidR="00B14A3B">
        <w:tc>
          <w:tcPr>
            <w:tcW w:w="4048" w:type="dxa"/>
            <w:tcBorders>
              <w:top w:val="nil"/>
              <w:left w:val="nil"/>
              <w:bottom w:val="nil"/>
              <w:right w:val="nil"/>
            </w:tcBorders>
          </w:tcPr>
          <w:p w:rsidR="00B14A3B" w:rsidRPr="00AA778A" w:rsidRDefault="00B14A3B" w:rsidP="003A6B42">
            <w:pPr>
              <w:pStyle w:val="Tabletext"/>
              <w:numPr>
                <w:ilvl w:val="0"/>
                <w:numId w:val="0"/>
              </w:numPr>
            </w:pPr>
          </w:p>
        </w:tc>
        <w:tc>
          <w:tcPr>
            <w:tcW w:w="4105" w:type="dxa"/>
            <w:tcBorders>
              <w:top w:val="nil"/>
              <w:left w:val="nil"/>
              <w:bottom w:val="nil"/>
              <w:right w:val="nil"/>
            </w:tcBorders>
          </w:tcPr>
          <w:p w:rsidR="00B14A3B" w:rsidRPr="00AA778A" w:rsidRDefault="000F6A9A" w:rsidP="003A6B42">
            <w:pPr>
              <w:pStyle w:val="Tabletext"/>
              <w:numPr>
                <w:ilvl w:val="0"/>
                <w:numId w:val="0"/>
              </w:numPr>
            </w:pPr>
            <w:r>
              <w:t>Where you live</w:t>
            </w:r>
          </w:p>
        </w:tc>
      </w:tr>
      <w:tr w:rsidR="00B14A3B">
        <w:tc>
          <w:tcPr>
            <w:tcW w:w="4048" w:type="dxa"/>
            <w:tcBorders>
              <w:top w:val="nil"/>
              <w:left w:val="nil"/>
              <w:right w:val="nil"/>
            </w:tcBorders>
          </w:tcPr>
          <w:p w:rsidR="00B14A3B" w:rsidRPr="00AA778A" w:rsidRDefault="00B14A3B" w:rsidP="003A6B42">
            <w:pPr>
              <w:pStyle w:val="Tabletext"/>
              <w:numPr>
                <w:ilvl w:val="0"/>
                <w:numId w:val="0"/>
              </w:numPr>
            </w:pPr>
          </w:p>
        </w:tc>
        <w:tc>
          <w:tcPr>
            <w:tcW w:w="4105" w:type="dxa"/>
            <w:tcBorders>
              <w:top w:val="nil"/>
              <w:left w:val="nil"/>
              <w:right w:val="nil"/>
            </w:tcBorders>
          </w:tcPr>
          <w:p w:rsidR="00B14A3B" w:rsidRPr="00AA778A" w:rsidRDefault="000F6A9A" w:rsidP="003A6B42">
            <w:pPr>
              <w:pStyle w:val="Tabletext"/>
              <w:numPr>
                <w:ilvl w:val="0"/>
                <w:numId w:val="0"/>
              </w:numPr>
            </w:pPr>
            <w:r>
              <w:t>Your life as a whole</w:t>
            </w:r>
          </w:p>
        </w:tc>
      </w:tr>
    </w:tbl>
    <w:p w:rsidR="002E0E40" w:rsidRDefault="002E0E40" w:rsidP="00A50895">
      <w:pPr>
        <w:pStyle w:val="Heading1"/>
      </w:pPr>
      <w:bookmarkStart w:id="71" w:name="_Toc188077644"/>
    </w:p>
    <w:bookmarkEnd w:id="71"/>
    <w:bookmarkEnd w:id="18"/>
    <w:bookmarkEnd w:id="19"/>
    <w:bookmarkEnd w:id="20"/>
    <w:bookmarkEnd w:id="21"/>
    <w:p w:rsidR="00150874" w:rsidRDefault="00150874" w:rsidP="00F4439C">
      <w:pPr>
        <w:pStyle w:val="Heading1"/>
      </w:pPr>
    </w:p>
    <w:sectPr w:rsidR="00150874" w:rsidSect="009775C7">
      <w:footerReference w:type="even" r:id="rId21"/>
      <w:footerReference w:type="default" r:id="rId22"/>
      <w:pgSz w:w="11907" w:h="16840" w:code="9"/>
      <w:pgMar w:top="1276" w:right="1701" w:bottom="1276" w:left="1418" w:header="709" w:footer="556" w:gutter="0"/>
      <w:cols w:space="708" w:equalWidth="0">
        <w:col w:w="878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450" w:rsidRDefault="001C1450">
      <w:r>
        <w:separator/>
      </w:r>
    </w:p>
  </w:endnote>
  <w:endnote w:type="continuationSeparator" w:id="0">
    <w:p w:rsidR="001C1450" w:rsidRDefault="001C14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50" w:rsidRPr="008C0A74" w:rsidRDefault="00633D1C" w:rsidP="00FF5931">
    <w:pPr>
      <w:pStyle w:val="Footer"/>
      <w:tabs>
        <w:tab w:val="clear" w:pos="8505"/>
        <w:tab w:val="right" w:pos="8789"/>
      </w:tabs>
      <w:rPr>
        <w:b/>
      </w:rPr>
    </w:pPr>
    <w:r w:rsidRPr="00633D1C">
      <w:rPr>
        <w:b/>
        <w:noProof/>
        <w:color w:val="FFFFFF" w:themeColor="background1"/>
        <w:lang w:eastAsia="en-AU"/>
      </w:rPr>
      <w:pict>
        <v:rect id="_x0000_s2051" style="position:absolute;margin-left:-85.05pt;margin-top:-2.45pt;width:99pt;height:18.75pt;z-index:-251655168" fillcolor="black [3213]" stroked="f" strokecolor="#bfbfbf [2412]"/>
      </w:pict>
    </w:r>
    <w:r w:rsidRPr="008C0A74">
      <w:rPr>
        <w:b/>
        <w:color w:val="FFFFFF" w:themeColor="background1"/>
      </w:rPr>
      <w:fldChar w:fldCharType="begin"/>
    </w:r>
    <w:r w:rsidR="001C1450" w:rsidRPr="008C0A74">
      <w:rPr>
        <w:b/>
        <w:color w:val="FFFFFF" w:themeColor="background1"/>
      </w:rPr>
      <w:instrText xml:space="preserve"> PAGE </w:instrText>
    </w:r>
    <w:r w:rsidRPr="008C0A74">
      <w:rPr>
        <w:b/>
        <w:color w:val="FFFFFF" w:themeColor="background1"/>
      </w:rPr>
      <w:fldChar w:fldCharType="separate"/>
    </w:r>
    <w:r w:rsidR="006E282D">
      <w:rPr>
        <w:b/>
        <w:noProof/>
        <w:color w:val="FFFFFF" w:themeColor="background1"/>
      </w:rPr>
      <w:t>26</w:t>
    </w:r>
    <w:r w:rsidRPr="008C0A74">
      <w:rPr>
        <w:b/>
        <w:color w:val="FFFFFF" w:themeColor="background1"/>
      </w:rPr>
      <w:fldChar w:fldCharType="end"/>
    </w:r>
    <w:r w:rsidR="001C1450" w:rsidRPr="008C0A74">
      <w:rPr>
        <w:b/>
        <w:color w:val="FFFFFF" w:themeColor="background1"/>
      </w:rPr>
      <w:tab/>
    </w:r>
    <w:r w:rsidR="001C1450">
      <w:rPr>
        <w:b/>
      </w:rPr>
      <w:t>An investigation of wellbeing questions in LSAY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50" w:rsidRPr="009775C7" w:rsidRDefault="00633D1C" w:rsidP="008C0A74">
    <w:pPr>
      <w:pStyle w:val="Footer"/>
      <w:tabs>
        <w:tab w:val="clear" w:pos="8505"/>
        <w:tab w:val="right" w:pos="8789"/>
      </w:tabs>
      <w:rPr>
        <w:color w:val="FFFFFF" w:themeColor="background1"/>
      </w:rPr>
    </w:pPr>
    <w:r w:rsidRPr="00633D1C">
      <w:rPr>
        <w:b/>
        <w:noProof/>
        <w:lang w:eastAsia="en-AU"/>
      </w:rPr>
      <w:pict>
        <v:rect id="_x0000_s2052" style="position:absolute;margin-left:425.6pt;margin-top:-2.45pt;width:99pt;height:18.75pt;z-index:-251653120" fillcolor="black [3213]" stroked="f" strokecolor="#bfbfbf [2412]"/>
      </w:pict>
    </w:r>
    <w:r w:rsidR="001C1450" w:rsidRPr="009775C7">
      <w:rPr>
        <w:b/>
      </w:rPr>
      <w:t>NCVER</w:t>
    </w:r>
    <w:r w:rsidR="001C1450" w:rsidRPr="009775C7">
      <w:tab/>
    </w:r>
    <w:r w:rsidRPr="009775C7">
      <w:rPr>
        <w:rStyle w:val="PageNumber"/>
        <w:rFonts w:cs="Tahoma"/>
        <w:b/>
        <w:color w:val="FFFFFF" w:themeColor="background1"/>
        <w:sz w:val="17"/>
      </w:rPr>
      <w:fldChar w:fldCharType="begin"/>
    </w:r>
    <w:r w:rsidR="001C1450"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6E282D">
      <w:rPr>
        <w:rStyle w:val="PageNumber"/>
        <w:rFonts w:cs="Tahoma"/>
        <w:b/>
        <w:noProof/>
        <w:color w:val="FFFFFF" w:themeColor="background1"/>
        <w:sz w:val="17"/>
      </w:rPr>
      <w:t>27</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450" w:rsidRDefault="001C1450">
      <w:r>
        <w:separator/>
      </w:r>
    </w:p>
  </w:footnote>
  <w:footnote w:type="continuationSeparator" w:id="0">
    <w:p w:rsidR="001C1450" w:rsidRDefault="001C1450">
      <w:r>
        <w:continuationSeparator/>
      </w:r>
    </w:p>
  </w:footnote>
  <w:footnote w:id="1">
    <w:p w:rsidR="001C1450" w:rsidRDefault="001C1450">
      <w:pPr>
        <w:pStyle w:val="FootnoteText"/>
      </w:pPr>
      <w:r>
        <w:rPr>
          <w:rStyle w:val="FootnoteReference"/>
        </w:rPr>
        <w:footnoteRef/>
      </w:r>
      <w:r>
        <w:tab/>
        <w:t>LSAY tracks young people aged 15—25 from school to further study, work and other destinations. It asks questions about education and training, work and social development. Further information can be found at &lt;http://www.lsay.edu.au&gt;.</w:t>
      </w:r>
    </w:p>
  </w:footnote>
  <w:footnote w:id="2">
    <w:p w:rsidR="001C1450" w:rsidRDefault="001C1450">
      <w:pPr>
        <w:pStyle w:val="FootnoteText"/>
      </w:pPr>
      <w:r>
        <w:rPr>
          <w:rStyle w:val="FootnoteReference"/>
        </w:rPr>
        <w:footnoteRef/>
      </w:r>
      <w:r>
        <w:tab/>
        <w:t xml:space="preserve">Factor analysis is an analytical technique that reduces a number of variables to one or more underlying constructs. </w:t>
      </w:r>
    </w:p>
  </w:footnote>
  <w:footnote w:id="3">
    <w:p w:rsidR="001C1450" w:rsidRDefault="001C1450">
      <w:pPr>
        <w:pStyle w:val="FootnoteText"/>
      </w:pPr>
      <w:r>
        <w:rPr>
          <w:rStyle w:val="FootnoteReference"/>
        </w:rPr>
        <w:footnoteRef/>
      </w:r>
      <w:r>
        <w:tab/>
      </w:r>
      <w:proofErr w:type="spellStart"/>
      <w:r>
        <w:t>Mplus</w:t>
      </w:r>
      <w:proofErr w:type="spellEnd"/>
      <w:r>
        <w:t xml:space="preserve"> is a statistical modelling package. The website for </w:t>
      </w:r>
      <w:proofErr w:type="spellStart"/>
      <w:r>
        <w:t>Mplus</w:t>
      </w:r>
      <w:proofErr w:type="spellEnd"/>
      <w:r>
        <w:t xml:space="preserve"> is &lt;http://</w:t>
      </w:r>
      <w:hyperlink r:id="rId1" w:history="1">
        <w:r w:rsidRPr="0008375C">
          <w:rPr>
            <w:rStyle w:val="Hyperlink"/>
            <w:sz w:val="16"/>
          </w:rPr>
          <w:t>www.statmodel.com</w:t>
        </w:r>
      </w:hyperlink>
      <w:r>
        <w:t xml:space="preserve">&gt;. </w:t>
      </w:r>
    </w:p>
  </w:footnote>
  <w:footnote w:id="4">
    <w:p w:rsidR="001C1450" w:rsidRDefault="001C1450" w:rsidP="00976265">
      <w:pPr>
        <w:pStyle w:val="FootnoteText"/>
      </w:pPr>
      <w:r>
        <w:rPr>
          <w:rStyle w:val="FootnoteReference"/>
        </w:rPr>
        <w:footnoteRef/>
      </w:r>
      <w:r>
        <w:tab/>
        <w:t xml:space="preserve">Reliability in this sense refers to the internal consistency of the items or subscales of a test. More particularly, it measures whether items that purport to measure the same construct produce similar scores.  </w:t>
      </w:r>
    </w:p>
  </w:footnote>
  <w:footnote w:id="5">
    <w:p w:rsidR="001C1450" w:rsidRDefault="001C1450">
      <w:pPr>
        <w:pStyle w:val="FootnoteText"/>
      </w:pPr>
      <w:r>
        <w:rPr>
          <w:rStyle w:val="FootnoteReference"/>
        </w:rPr>
        <w:footnoteRef/>
      </w:r>
      <w:r>
        <w:tab/>
        <w:t>High factor loadings indicate that there is a lot in common between the variable and the factor. There is no definite cut-off point for defining a high loading, but many researchers use 0.4 as a cut-off, although others recommend 0.6 (Sharma 1996, p.118). For the purposes of this paper we use 0.4 as a guideline.</w:t>
      </w:r>
    </w:p>
  </w:footnote>
  <w:footnote w:id="6">
    <w:p w:rsidR="001C1450" w:rsidRDefault="001C1450">
      <w:pPr>
        <w:pStyle w:val="FootnoteText"/>
      </w:pPr>
      <w:r>
        <w:rPr>
          <w:rStyle w:val="FootnoteReference"/>
        </w:rPr>
        <w:footnoteRef/>
      </w:r>
      <w:r>
        <w:tab/>
        <w:t>Note we could only test for the happiness questions because the other questions used in our initial analysis do not appear again in later waves of Y03 or other cohorts of LSAY.</w:t>
      </w:r>
    </w:p>
  </w:footnote>
  <w:footnote w:id="7">
    <w:p w:rsidR="001C1450" w:rsidRDefault="001C1450" w:rsidP="00E049CF">
      <w:pPr>
        <w:pStyle w:val="FootnoteText"/>
      </w:pPr>
      <w:r>
        <w:rPr>
          <w:rStyle w:val="FootnoteReference"/>
        </w:rPr>
        <w:footnoteRef/>
      </w:r>
      <w:r>
        <w:tab/>
        <w:t xml:space="preserve">Source: </w:t>
      </w:r>
      <w:proofErr w:type="spellStart"/>
      <w:r>
        <w:t>Fraillon</w:t>
      </w:r>
      <w:proofErr w:type="spellEnd"/>
      <w:r>
        <w:t xml:space="preserve"> (2004, pp.8—9).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0F167AB8"/>
    <w:multiLevelType w:val="hybridMultilevel"/>
    <w:tmpl w:val="16F88FE0"/>
    <w:lvl w:ilvl="0" w:tplc="F4E0ED7E">
      <w:start w:val="1"/>
      <w:numFmt w:val="bullet"/>
      <w:pStyle w:val="Tabl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5">
    <w:nsid w:val="22B40234"/>
    <w:multiLevelType w:val="hybridMultilevel"/>
    <w:tmpl w:val="6EC641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Arial"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Arial"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Arial"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7">
    <w:nsid w:val="2BA22D2C"/>
    <w:multiLevelType w:val="hybridMultilevel"/>
    <w:tmpl w:val="C1AEC038"/>
    <w:lvl w:ilvl="0" w:tplc="D39A346E">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84F6078"/>
    <w:multiLevelType w:val="hybridMultilevel"/>
    <w:tmpl w:val="CF3EFE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CB06215"/>
    <w:multiLevelType w:val="hybridMultilevel"/>
    <w:tmpl w:val="0D32B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D725F73"/>
    <w:multiLevelType w:val="hybridMultilevel"/>
    <w:tmpl w:val="192029C6"/>
    <w:lvl w:ilvl="0" w:tplc="AEEE4D5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Aria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Aria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nsid w:val="52A376EF"/>
    <w:multiLevelType w:val="hybridMultilevel"/>
    <w:tmpl w:val="1706A12A"/>
    <w:lvl w:ilvl="0" w:tplc="9C62CA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2A53E90"/>
    <w:multiLevelType w:val="hybridMultilevel"/>
    <w:tmpl w:val="9AA64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Arial"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Arial"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Arial" w:hint="default"/>
      </w:rPr>
    </w:lvl>
    <w:lvl w:ilvl="8" w:tplc="0C090005" w:tentative="1">
      <w:start w:val="1"/>
      <w:numFmt w:val="bullet"/>
      <w:lvlText w:val=""/>
      <w:lvlJc w:val="left"/>
      <w:pPr>
        <w:ind w:left="7560" w:hanging="360"/>
      </w:pPr>
      <w:rPr>
        <w:rFonts w:ascii="Wingdings" w:hAnsi="Wingdings" w:hint="default"/>
      </w:rPr>
    </w:lvl>
  </w:abstractNum>
  <w:abstractNum w:abstractNumId="34">
    <w:nsid w:val="67AC6ECF"/>
    <w:multiLevelType w:val="hybridMultilevel"/>
    <w:tmpl w:val="95765234"/>
    <w:lvl w:ilvl="0" w:tplc="1B64557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CC63308"/>
    <w:multiLevelType w:val="hybridMultilevel"/>
    <w:tmpl w:val="D2C09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E6568BB"/>
    <w:multiLevelType w:val="hybridMultilevel"/>
    <w:tmpl w:val="E8FEEBE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2EC077D"/>
    <w:multiLevelType w:val="hybridMultilevel"/>
    <w:tmpl w:val="07A800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6196646"/>
    <w:multiLevelType w:val="hybridMultilevel"/>
    <w:tmpl w:val="3516DEE8"/>
    <w:lvl w:ilvl="0" w:tplc="B0568A46">
      <w:start w:val="6"/>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E4875BE"/>
    <w:multiLevelType w:val="hybridMultilevel"/>
    <w:tmpl w:val="71E04082"/>
    <w:lvl w:ilvl="0" w:tplc="5AD6323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4"/>
  </w:num>
  <w:num w:numId="3">
    <w:abstractNumId w:val="10"/>
  </w:num>
  <w:num w:numId="4">
    <w:abstractNumId w:val="23"/>
  </w:num>
  <w:num w:numId="5">
    <w:abstractNumId w:val="12"/>
  </w:num>
  <w:num w:numId="6">
    <w:abstractNumId w:val="28"/>
  </w:num>
  <w:num w:numId="7">
    <w:abstractNumId w:val="32"/>
  </w:num>
  <w:num w:numId="8">
    <w:abstractNumId w:val="31"/>
  </w:num>
  <w:num w:numId="9">
    <w:abstractNumId w:val="35"/>
  </w:num>
  <w:num w:numId="10">
    <w:abstractNumId w:val="24"/>
  </w:num>
  <w:num w:numId="11">
    <w:abstractNumId w:val="19"/>
  </w:num>
  <w:num w:numId="12">
    <w:abstractNumId w:val="25"/>
  </w:num>
  <w:num w:numId="13">
    <w:abstractNumId w:val="27"/>
  </w:num>
  <w:num w:numId="14">
    <w:abstractNumId w:val="16"/>
  </w:num>
  <w:num w:numId="15">
    <w:abstractNumId w:val="22"/>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4"/>
  </w:num>
  <w:num w:numId="24">
    <w:abstractNumId w:val="11"/>
  </w:num>
  <w:num w:numId="25">
    <w:abstractNumId w:val="14"/>
  </w:num>
  <w:num w:numId="26">
    <w:abstractNumId w:val="37"/>
  </w:num>
  <w:num w:numId="27">
    <w:abstractNumId w:val="33"/>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30"/>
  </w:num>
  <w:num w:numId="35">
    <w:abstractNumId w:val="13"/>
  </w:num>
  <w:num w:numId="36">
    <w:abstractNumId w:val="36"/>
  </w:num>
  <w:num w:numId="37">
    <w:abstractNumId w:val="20"/>
  </w:num>
  <w:num w:numId="38">
    <w:abstractNumId w:val="29"/>
  </w:num>
  <w:num w:numId="39">
    <w:abstractNumId w:val="34"/>
  </w:num>
  <w:num w:numId="40">
    <w:abstractNumId w:val="40"/>
  </w:num>
  <w:num w:numId="41">
    <w:abstractNumId w:val="26"/>
  </w:num>
  <w:num w:numId="42">
    <w:abstractNumId w:val="15"/>
  </w:num>
  <w:num w:numId="43">
    <w:abstractNumId w:val="17"/>
  </w:num>
  <w:num w:numId="44">
    <w:abstractNumId w:val="39"/>
  </w:num>
  <w:num w:numId="45">
    <w:abstractNumId w:val="38"/>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1701"/>
  <w:doNotTrackMoves/>
  <w:defaultTabStop w:val="720"/>
  <w:doNotHyphenateCaps/>
  <w:clickAndTypeStyle w:val="Text"/>
  <w:evenAndOddHeaders/>
  <w:displayHorizontalDrawingGridEvery w:val="0"/>
  <w:displayVerticalDrawingGridEvery w:val="0"/>
  <w:doNotUseMarginsForDrawingGridOrigin/>
  <w:noPunctuationKerning/>
  <w:characterSpacingControl w:val="doNotCompress"/>
  <w:hdrShapeDefaults>
    <o:shapedefaults v:ext="edit" spidmax="2053">
      <o:colormenu v:ext="edit" strokecolor="none [3213]"/>
    </o:shapedefaults>
    <o:shapelayout v:ext="edit">
      <o:idmap v:ext="edit" data="2"/>
    </o:shapelayout>
  </w:hdrShapeDefaults>
  <w:footnotePr>
    <w:footnote w:id="-1"/>
    <w:footnote w:id="0"/>
  </w:footnotePr>
  <w:endnotePr>
    <w:endnote w:id="-1"/>
    <w:endnote w:id="0"/>
  </w:endnotePr>
  <w:compat/>
  <w:rsids>
    <w:rsidRoot w:val="009674ED"/>
    <w:rsid w:val="000011FB"/>
    <w:rsid w:val="000021BB"/>
    <w:rsid w:val="00002829"/>
    <w:rsid w:val="000050DB"/>
    <w:rsid w:val="000108B2"/>
    <w:rsid w:val="00013265"/>
    <w:rsid w:val="000160D0"/>
    <w:rsid w:val="0001660F"/>
    <w:rsid w:val="000176D4"/>
    <w:rsid w:val="00020CAC"/>
    <w:rsid w:val="00021D9F"/>
    <w:rsid w:val="00022290"/>
    <w:rsid w:val="0002525E"/>
    <w:rsid w:val="0002642C"/>
    <w:rsid w:val="0003089B"/>
    <w:rsid w:val="000315D7"/>
    <w:rsid w:val="00040FFA"/>
    <w:rsid w:val="000429BD"/>
    <w:rsid w:val="000505A5"/>
    <w:rsid w:val="0005794F"/>
    <w:rsid w:val="00057DBE"/>
    <w:rsid w:val="0006125F"/>
    <w:rsid w:val="00061503"/>
    <w:rsid w:val="000616C8"/>
    <w:rsid w:val="00061B59"/>
    <w:rsid w:val="000626B8"/>
    <w:rsid w:val="0006491E"/>
    <w:rsid w:val="00073396"/>
    <w:rsid w:val="0007473F"/>
    <w:rsid w:val="00074BD4"/>
    <w:rsid w:val="00081BB3"/>
    <w:rsid w:val="000866F8"/>
    <w:rsid w:val="0008732F"/>
    <w:rsid w:val="0008757B"/>
    <w:rsid w:val="00090F7D"/>
    <w:rsid w:val="00091149"/>
    <w:rsid w:val="000911C1"/>
    <w:rsid w:val="00092A81"/>
    <w:rsid w:val="00093BD4"/>
    <w:rsid w:val="00094478"/>
    <w:rsid w:val="000955FD"/>
    <w:rsid w:val="000956C5"/>
    <w:rsid w:val="000974AF"/>
    <w:rsid w:val="000A5821"/>
    <w:rsid w:val="000B0303"/>
    <w:rsid w:val="000B3B2D"/>
    <w:rsid w:val="000C08B5"/>
    <w:rsid w:val="000C0DED"/>
    <w:rsid w:val="000C16DA"/>
    <w:rsid w:val="000C6127"/>
    <w:rsid w:val="000D2FA8"/>
    <w:rsid w:val="000D34F3"/>
    <w:rsid w:val="000D5B7A"/>
    <w:rsid w:val="000D75B8"/>
    <w:rsid w:val="000E192F"/>
    <w:rsid w:val="000E72D4"/>
    <w:rsid w:val="000E761D"/>
    <w:rsid w:val="000E7EAB"/>
    <w:rsid w:val="000F640E"/>
    <w:rsid w:val="000F641C"/>
    <w:rsid w:val="000F6A9A"/>
    <w:rsid w:val="00103125"/>
    <w:rsid w:val="001034A4"/>
    <w:rsid w:val="0010505C"/>
    <w:rsid w:val="0010761A"/>
    <w:rsid w:val="00120C1F"/>
    <w:rsid w:val="001224BF"/>
    <w:rsid w:val="001234A7"/>
    <w:rsid w:val="001237E1"/>
    <w:rsid w:val="00123B5C"/>
    <w:rsid w:val="0013452B"/>
    <w:rsid w:val="00135C75"/>
    <w:rsid w:val="00137F33"/>
    <w:rsid w:val="001415A3"/>
    <w:rsid w:val="00141ECF"/>
    <w:rsid w:val="001435A9"/>
    <w:rsid w:val="001454F3"/>
    <w:rsid w:val="00150874"/>
    <w:rsid w:val="001509F3"/>
    <w:rsid w:val="00155094"/>
    <w:rsid w:val="00155839"/>
    <w:rsid w:val="00156D20"/>
    <w:rsid w:val="0016492C"/>
    <w:rsid w:val="001716FF"/>
    <w:rsid w:val="00171F29"/>
    <w:rsid w:val="00173E9A"/>
    <w:rsid w:val="00175274"/>
    <w:rsid w:val="00177827"/>
    <w:rsid w:val="00177A7F"/>
    <w:rsid w:val="00181A4B"/>
    <w:rsid w:val="00184504"/>
    <w:rsid w:val="00193A73"/>
    <w:rsid w:val="00195B03"/>
    <w:rsid w:val="00195E80"/>
    <w:rsid w:val="001972D6"/>
    <w:rsid w:val="001A1A27"/>
    <w:rsid w:val="001A2195"/>
    <w:rsid w:val="001A2AEC"/>
    <w:rsid w:val="001A415E"/>
    <w:rsid w:val="001A7819"/>
    <w:rsid w:val="001B43CF"/>
    <w:rsid w:val="001B67EA"/>
    <w:rsid w:val="001C1450"/>
    <w:rsid w:val="001D018A"/>
    <w:rsid w:val="001D0CAB"/>
    <w:rsid w:val="001D7A66"/>
    <w:rsid w:val="001E18AA"/>
    <w:rsid w:val="001E63CC"/>
    <w:rsid w:val="001E6CE5"/>
    <w:rsid w:val="001F2389"/>
    <w:rsid w:val="001F7D84"/>
    <w:rsid w:val="00200EA6"/>
    <w:rsid w:val="00201053"/>
    <w:rsid w:val="0020418A"/>
    <w:rsid w:val="002041BA"/>
    <w:rsid w:val="00210861"/>
    <w:rsid w:val="002108EB"/>
    <w:rsid w:val="0021145F"/>
    <w:rsid w:val="00212B5F"/>
    <w:rsid w:val="002178D7"/>
    <w:rsid w:val="00222269"/>
    <w:rsid w:val="00224937"/>
    <w:rsid w:val="002277A9"/>
    <w:rsid w:val="00227E0E"/>
    <w:rsid w:val="00233BFA"/>
    <w:rsid w:val="0023400D"/>
    <w:rsid w:val="00235F69"/>
    <w:rsid w:val="00236671"/>
    <w:rsid w:val="002371D6"/>
    <w:rsid w:val="0024732B"/>
    <w:rsid w:val="002552DC"/>
    <w:rsid w:val="002553DE"/>
    <w:rsid w:val="002609FC"/>
    <w:rsid w:val="0026150E"/>
    <w:rsid w:val="00263173"/>
    <w:rsid w:val="00264A92"/>
    <w:rsid w:val="00267490"/>
    <w:rsid w:val="00272BA1"/>
    <w:rsid w:val="00273735"/>
    <w:rsid w:val="002753EF"/>
    <w:rsid w:val="002767E5"/>
    <w:rsid w:val="00276B8E"/>
    <w:rsid w:val="00277446"/>
    <w:rsid w:val="00280FAF"/>
    <w:rsid w:val="00281311"/>
    <w:rsid w:val="0028136C"/>
    <w:rsid w:val="00284FCB"/>
    <w:rsid w:val="00291B6F"/>
    <w:rsid w:val="00294464"/>
    <w:rsid w:val="00295A2C"/>
    <w:rsid w:val="002973E1"/>
    <w:rsid w:val="002A1772"/>
    <w:rsid w:val="002A3154"/>
    <w:rsid w:val="002A6F91"/>
    <w:rsid w:val="002B0A42"/>
    <w:rsid w:val="002B2B4F"/>
    <w:rsid w:val="002B67C3"/>
    <w:rsid w:val="002B6AE1"/>
    <w:rsid w:val="002B6EF8"/>
    <w:rsid w:val="002B7A37"/>
    <w:rsid w:val="002D01CF"/>
    <w:rsid w:val="002D210B"/>
    <w:rsid w:val="002D74E2"/>
    <w:rsid w:val="002E0D2B"/>
    <w:rsid w:val="002E0E40"/>
    <w:rsid w:val="002E196B"/>
    <w:rsid w:val="002E1FE2"/>
    <w:rsid w:val="002F51B3"/>
    <w:rsid w:val="002F7A7B"/>
    <w:rsid w:val="003023B7"/>
    <w:rsid w:val="00312D41"/>
    <w:rsid w:val="00313507"/>
    <w:rsid w:val="003144B6"/>
    <w:rsid w:val="00321D55"/>
    <w:rsid w:val="003230D0"/>
    <w:rsid w:val="00324C59"/>
    <w:rsid w:val="00330117"/>
    <w:rsid w:val="0033097C"/>
    <w:rsid w:val="00332EF5"/>
    <w:rsid w:val="00334B11"/>
    <w:rsid w:val="00334CE3"/>
    <w:rsid w:val="00336290"/>
    <w:rsid w:val="003362FE"/>
    <w:rsid w:val="00336EF6"/>
    <w:rsid w:val="00340B4D"/>
    <w:rsid w:val="00345E8F"/>
    <w:rsid w:val="00350478"/>
    <w:rsid w:val="003539D1"/>
    <w:rsid w:val="003615F4"/>
    <w:rsid w:val="00366566"/>
    <w:rsid w:val="003670BD"/>
    <w:rsid w:val="00375163"/>
    <w:rsid w:val="0037547A"/>
    <w:rsid w:val="00375804"/>
    <w:rsid w:val="00377E35"/>
    <w:rsid w:val="00380A9A"/>
    <w:rsid w:val="003823DE"/>
    <w:rsid w:val="00383A4C"/>
    <w:rsid w:val="00383AA5"/>
    <w:rsid w:val="00385F77"/>
    <w:rsid w:val="00391EBB"/>
    <w:rsid w:val="00394882"/>
    <w:rsid w:val="003958C9"/>
    <w:rsid w:val="003A35E2"/>
    <w:rsid w:val="003A5681"/>
    <w:rsid w:val="003A6B42"/>
    <w:rsid w:val="003B0C1A"/>
    <w:rsid w:val="003B0FBA"/>
    <w:rsid w:val="003B16DA"/>
    <w:rsid w:val="003B483E"/>
    <w:rsid w:val="003B6335"/>
    <w:rsid w:val="003B73B9"/>
    <w:rsid w:val="003C0895"/>
    <w:rsid w:val="003C3160"/>
    <w:rsid w:val="003D0019"/>
    <w:rsid w:val="003D2D37"/>
    <w:rsid w:val="003D2E75"/>
    <w:rsid w:val="003D3DAB"/>
    <w:rsid w:val="003D429C"/>
    <w:rsid w:val="003D49ED"/>
    <w:rsid w:val="003E35B8"/>
    <w:rsid w:val="003E43C3"/>
    <w:rsid w:val="003E644E"/>
    <w:rsid w:val="003E67CB"/>
    <w:rsid w:val="003E75DB"/>
    <w:rsid w:val="003F3E9C"/>
    <w:rsid w:val="003F69EC"/>
    <w:rsid w:val="00400B05"/>
    <w:rsid w:val="00401E8A"/>
    <w:rsid w:val="00405172"/>
    <w:rsid w:val="0042032C"/>
    <w:rsid w:val="0042205A"/>
    <w:rsid w:val="004267AF"/>
    <w:rsid w:val="00427C6A"/>
    <w:rsid w:val="00430FD7"/>
    <w:rsid w:val="00430FED"/>
    <w:rsid w:val="00434FDF"/>
    <w:rsid w:val="0043529C"/>
    <w:rsid w:val="004366D9"/>
    <w:rsid w:val="00440C50"/>
    <w:rsid w:val="004478F1"/>
    <w:rsid w:val="0045208D"/>
    <w:rsid w:val="00456CDD"/>
    <w:rsid w:val="00457C29"/>
    <w:rsid w:val="00457FAC"/>
    <w:rsid w:val="00471C53"/>
    <w:rsid w:val="00474F8F"/>
    <w:rsid w:val="004761B8"/>
    <w:rsid w:val="00477CAD"/>
    <w:rsid w:val="004818F6"/>
    <w:rsid w:val="0048643A"/>
    <w:rsid w:val="00486FD8"/>
    <w:rsid w:val="004909F4"/>
    <w:rsid w:val="0049453B"/>
    <w:rsid w:val="00494E7C"/>
    <w:rsid w:val="004A0423"/>
    <w:rsid w:val="004A0E7A"/>
    <w:rsid w:val="004A412D"/>
    <w:rsid w:val="004A5D45"/>
    <w:rsid w:val="004A6384"/>
    <w:rsid w:val="004A6923"/>
    <w:rsid w:val="004A7937"/>
    <w:rsid w:val="004B0E0E"/>
    <w:rsid w:val="004B12FF"/>
    <w:rsid w:val="004B7D5C"/>
    <w:rsid w:val="004B7E7D"/>
    <w:rsid w:val="004C1270"/>
    <w:rsid w:val="004C4063"/>
    <w:rsid w:val="004C67E6"/>
    <w:rsid w:val="004C6CF8"/>
    <w:rsid w:val="004C71A9"/>
    <w:rsid w:val="004D1153"/>
    <w:rsid w:val="004D432A"/>
    <w:rsid w:val="004D4802"/>
    <w:rsid w:val="004D690A"/>
    <w:rsid w:val="004E493C"/>
    <w:rsid w:val="004E7227"/>
    <w:rsid w:val="004F09F5"/>
    <w:rsid w:val="004F0ABD"/>
    <w:rsid w:val="004F0CDB"/>
    <w:rsid w:val="004F10EA"/>
    <w:rsid w:val="004F13E2"/>
    <w:rsid w:val="004F21B4"/>
    <w:rsid w:val="005004C7"/>
    <w:rsid w:val="00504840"/>
    <w:rsid w:val="00517771"/>
    <w:rsid w:val="00517904"/>
    <w:rsid w:val="00520315"/>
    <w:rsid w:val="0052276C"/>
    <w:rsid w:val="00525259"/>
    <w:rsid w:val="00525DBB"/>
    <w:rsid w:val="00533DDF"/>
    <w:rsid w:val="005344CB"/>
    <w:rsid w:val="00536766"/>
    <w:rsid w:val="00537AAB"/>
    <w:rsid w:val="005516DE"/>
    <w:rsid w:val="00553836"/>
    <w:rsid w:val="005552FA"/>
    <w:rsid w:val="00556F37"/>
    <w:rsid w:val="0055727C"/>
    <w:rsid w:val="00560E5E"/>
    <w:rsid w:val="00563747"/>
    <w:rsid w:val="00564E0E"/>
    <w:rsid w:val="005662FB"/>
    <w:rsid w:val="005663D8"/>
    <w:rsid w:val="00570758"/>
    <w:rsid w:val="00574D4F"/>
    <w:rsid w:val="005771B1"/>
    <w:rsid w:val="00581664"/>
    <w:rsid w:val="00585043"/>
    <w:rsid w:val="00586C40"/>
    <w:rsid w:val="0058740D"/>
    <w:rsid w:val="00594CBE"/>
    <w:rsid w:val="00596694"/>
    <w:rsid w:val="005A58D5"/>
    <w:rsid w:val="005A5EC6"/>
    <w:rsid w:val="005A63BC"/>
    <w:rsid w:val="005B271F"/>
    <w:rsid w:val="005B4B64"/>
    <w:rsid w:val="005B7CB0"/>
    <w:rsid w:val="005C277E"/>
    <w:rsid w:val="005C3BFF"/>
    <w:rsid w:val="005C61F8"/>
    <w:rsid w:val="005D0055"/>
    <w:rsid w:val="005D4FAC"/>
    <w:rsid w:val="005D6E7C"/>
    <w:rsid w:val="005E0700"/>
    <w:rsid w:val="005E09B8"/>
    <w:rsid w:val="005E28CB"/>
    <w:rsid w:val="005E3F0A"/>
    <w:rsid w:val="005E41E8"/>
    <w:rsid w:val="005E4764"/>
    <w:rsid w:val="005E6498"/>
    <w:rsid w:val="005F2FF0"/>
    <w:rsid w:val="005F4EA8"/>
    <w:rsid w:val="005F5EBF"/>
    <w:rsid w:val="00601FB8"/>
    <w:rsid w:val="006067F6"/>
    <w:rsid w:val="00606991"/>
    <w:rsid w:val="0061176C"/>
    <w:rsid w:val="00613810"/>
    <w:rsid w:val="0062159B"/>
    <w:rsid w:val="00631E00"/>
    <w:rsid w:val="006336AC"/>
    <w:rsid w:val="00633D1C"/>
    <w:rsid w:val="0063595D"/>
    <w:rsid w:val="0064110F"/>
    <w:rsid w:val="00641907"/>
    <w:rsid w:val="00642FF5"/>
    <w:rsid w:val="006452A3"/>
    <w:rsid w:val="0064717D"/>
    <w:rsid w:val="00652973"/>
    <w:rsid w:val="00653C95"/>
    <w:rsid w:val="00654C93"/>
    <w:rsid w:val="006553CB"/>
    <w:rsid w:val="006563C2"/>
    <w:rsid w:val="00656679"/>
    <w:rsid w:val="00657002"/>
    <w:rsid w:val="0067141F"/>
    <w:rsid w:val="00675624"/>
    <w:rsid w:val="00676A0B"/>
    <w:rsid w:val="0067712D"/>
    <w:rsid w:val="00681207"/>
    <w:rsid w:val="00682D5A"/>
    <w:rsid w:val="00683DEC"/>
    <w:rsid w:val="00684942"/>
    <w:rsid w:val="00694D9C"/>
    <w:rsid w:val="006952E7"/>
    <w:rsid w:val="00695A8F"/>
    <w:rsid w:val="00696A48"/>
    <w:rsid w:val="006A25B4"/>
    <w:rsid w:val="006A26FF"/>
    <w:rsid w:val="006A294F"/>
    <w:rsid w:val="006A5747"/>
    <w:rsid w:val="006A648F"/>
    <w:rsid w:val="006B3D72"/>
    <w:rsid w:val="006B3FC7"/>
    <w:rsid w:val="006C0A2A"/>
    <w:rsid w:val="006C0E79"/>
    <w:rsid w:val="006C1FF6"/>
    <w:rsid w:val="006C5DA9"/>
    <w:rsid w:val="006D1CF3"/>
    <w:rsid w:val="006D207C"/>
    <w:rsid w:val="006D2CB6"/>
    <w:rsid w:val="006D345A"/>
    <w:rsid w:val="006D6119"/>
    <w:rsid w:val="006D7CF3"/>
    <w:rsid w:val="006E282D"/>
    <w:rsid w:val="006F05BB"/>
    <w:rsid w:val="006F39AD"/>
    <w:rsid w:val="006F5F5A"/>
    <w:rsid w:val="007037A4"/>
    <w:rsid w:val="00704EC5"/>
    <w:rsid w:val="007052F3"/>
    <w:rsid w:val="00720DF3"/>
    <w:rsid w:val="007240B4"/>
    <w:rsid w:val="00725662"/>
    <w:rsid w:val="00726B12"/>
    <w:rsid w:val="00731EC8"/>
    <w:rsid w:val="00733F31"/>
    <w:rsid w:val="0074241F"/>
    <w:rsid w:val="007435A2"/>
    <w:rsid w:val="00754358"/>
    <w:rsid w:val="00754A1E"/>
    <w:rsid w:val="007565F5"/>
    <w:rsid w:val="00760879"/>
    <w:rsid w:val="00762023"/>
    <w:rsid w:val="0076429A"/>
    <w:rsid w:val="007652F7"/>
    <w:rsid w:val="00783AE5"/>
    <w:rsid w:val="00783BF0"/>
    <w:rsid w:val="00783F44"/>
    <w:rsid w:val="00787494"/>
    <w:rsid w:val="007956FD"/>
    <w:rsid w:val="007974A3"/>
    <w:rsid w:val="007A2079"/>
    <w:rsid w:val="007A2879"/>
    <w:rsid w:val="007A2A34"/>
    <w:rsid w:val="007A566E"/>
    <w:rsid w:val="007A5B08"/>
    <w:rsid w:val="007C0845"/>
    <w:rsid w:val="007C09DC"/>
    <w:rsid w:val="007C1F70"/>
    <w:rsid w:val="007C3281"/>
    <w:rsid w:val="007C50A7"/>
    <w:rsid w:val="007C5E18"/>
    <w:rsid w:val="007C6FC8"/>
    <w:rsid w:val="007C72B0"/>
    <w:rsid w:val="007D7902"/>
    <w:rsid w:val="007E21F9"/>
    <w:rsid w:val="007E282E"/>
    <w:rsid w:val="007E2D8C"/>
    <w:rsid w:val="007E49DC"/>
    <w:rsid w:val="007F09D6"/>
    <w:rsid w:val="007F0EAF"/>
    <w:rsid w:val="007F2377"/>
    <w:rsid w:val="007F25DD"/>
    <w:rsid w:val="007F63F3"/>
    <w:rsid w:val="007F6486"/>
    <w:rsid w:val="007F6AD5"/>
    <w:rsid w:val="008009FB"/>
    <w:rsid w:val="00800A2B"/>
    <w:rsid w:val="00801CB9"/>
    <w:rsid w:val="00802DD5"/>
    <w:rsid w:val="0080311F"/>
    <w:rsid w:val="00803581"/>
    <w:rsid w:val="00806C1C"/>
    <w:rsid w:val="008113F5"/>
    <w:rsid w:val="00812684"/>
    <w:rsid w:val="008143B9"/>
    <w:rsid w:val="00814959"/>
    <w:rsid w:val="00816C28"/>
    <w:rsid w:val="00817C79"/>
    <w:rsid w:val="00826757"/>
    <w:rsid w:val="00826A7D"/>
    <w:rsid w:val="00827370"/>
    <w:rsid w:val="00831676"/>
    <w:rsid w:val="008326C8"/>
    <w:rsid w:val="00842904"/>
    <w:rsid w:val="008462A6"/>
    <w:rsid w:val="00850054"/>
    <w:rsid w:val="0085065F"/>
    <w:rsid w:val="00852661"/>
    <w:rsid w:val="008550D4"/>
    <w:rsid w:val="0085647E"/>
    <w:rsid w:val="00857C2F"/>
    <w:rsid w:val="00860D7C"/>
    <w:rsid w:val="00861D20"/>
    <w:rsid w:val="00862034"/>
    <w:rsid w:val="0086432A"/>
    <w:rsid w:val="008703FB"/>
    <w:rsid w:val="008746D1"/>
    <w:rsid w:val="00874DA5"/>
    <w:rsid w:val="00875AC3"/>
    <w:rsid w:val="00884900"/>
    <w:rsid w:val="00884DB5"/>
    <w:rsid w:val="00886021"/>
    <w:rsid w:val="00887900"/>
    <w:rsid w:val="008923B6"/>
    <w:rsid w:val="00893994"/>
    <w:rsid w:val="00894271"/>
    <w:rsid w:val="00894B3E"/>
    <w:rsid w:val="008A24B5"/>
    <w:rsid w:val="008A257D"/>
    <w:rsid w:val="008A2DD1"/>
    <w:rsid w:val="008A733B"/>
    <w:rsid w:val="008A7F74"/>
    <w:rsid w:val="008C0A74"/>
    <w:rsid w:val="008D42DA"/>
    <w:rsid w:val="008D73A7"/>
    <w:rsid w:val="008D73C0"/>
    <w:rsid w:val="008E4237"/>
    <w:rsid w:val="008E71BC"/>
    <w:rsid w:val="008F20BA"/>
    <w:rsid w:val="008F503C"/>
    <w:rsid w:val="008F66CD"/>
    <w:rsid w:val="009058B5"/>
    <w:rsid w:val="00905BA9"/>
    <w:rsid w:val="009063F9"/>
    <w:rsid w:val="009117C1"/>
    <w:rsid w:val="009208DA"/>
    <w:rsid w:val="00921E61"/>
    <w:rsid w:val="00925FE4"/>
    <w:rsid w:val="009327B9"/>
    <w:rsid w:val="00933317"/>
    <w:rsid w:val="00941385"/>
    <w:rsid w:val="00945A9E"/>
    <w:rsid w:val="009461ED"/>
    <w:rsid w:val="00951152"/>
    <w:rsid w:val="00952C9A"/>
    <w:rsid w:val="009538E6"/>
    <w:rsid w:val="00953D55"/>
    <w:rsid w:val="00953D5F"/>
    <w:rsid w:val="00955B89"/>
    <w:rsid w:val="00955E82"/>
    <w:rsid w:val="009562BD"/>
    <w:rsid w:val="0096350A"/>
    <w:rsid w:val="009674ED"/>
    <w:rsid w:val="009704E4"/>
    <w:rsid w:val="00976265"/>
    <w:rsid w:val="009775C7"/>
    <w:rsid w:val="00980BB9"/>
    <w:rsid w:val="00982283"/>
    <w:rsid w:val="00995338"/>
    <w:rsid w:val="009B0E56"/>
    <w:rsid w:val="009B5783"/>
    <w:rsid w:val="009B5CC2"/>
    <w:rsid w:val="009B5FB8"/>
    <w:rsid w:val="009C0D07"/>
    <w:rsid w:val="009C15C9"/>
    <w:rsid w:val="009C22BE"/>
    <w:rsid w:val="009C51F2"/>
    <w:rsid w:val="009C52CD"/>
    <w:rsid w:val="009C5CF6"/>
    <w:rsid w:val="009D104F"/>
    <w:rsid w:val="009D188B"/>
    <w:rsid w:val="009D4826"/>
    <w:rsid w:val="009D5339"/>
    <w:rsid w:val="009E023A"/>
    <w:rsid w:val="009E07D7"/>
    <w:rsid w:val="009E2137"/>
    <w:rsid w:val="009E231A"/>
    <w:rsid w:val="009E2F64"/>
    <w:rsid w:val="009E55FC"/>
    <w:rsid w:val="009F0E5A"/>
    <w:rsid w:val="009F276D"/>
    <w:rsid w:val="009F29EF"/>
    <w:rsid w:val="009F6CF6"/>
    <w:rsid w:val="00A0116A"/>
    <w:rsid w:val="00A0344D"/>
    <w:rsid w:val="00A0381C"/>
    <w:rsid w:val="00A041B8"/>
    <w:rsid w:val="00A052EE"/>
    <w:rsid w:val="00A1044F"/>
    <w:rsid w:val="00A10A6B"/>
    <w:rsid w:val="00A10E2B"/>
    <w:rsid w:val="00A11283"/>
    <w:rsid w:val="00A12322"/>
    <w:rsid w:val="00A16049"/>
    <w:rsid w:val="00A17A41"/>
    <w:rsid w:val="00A30084"/>
    <w:rsid w:val="00A31DCD"/>
    <w:rsid w:val="00A33766"/>
    <w:rsid w:val="00A35466"/>
    <w:rsid w:val="00A37349"/>
    <w:rsid w:val="00A40F3B"/>
    <w:rsid w:val="00A42ADF"/>
    <w:rsid w:val="00A43DBD"/>
    <w:rsid w:val="00A450EF"/>
    <w:rsid w:val="00A50895"/>
    <w:rsid w:val="00A5513D"/>
    <w:rsid w:val="00A61EBD"/>
    <w:rsid w:val="00A701F1"/>
    <w:rsid w:val="00A73318"/>
    <w:rsid w:val="00A8434D"/>
    <w:rsid w:val="00A907CF"/>
    <w:rsid w:val="00A91E35"/>
    <w:rsid w:val="00A93867"/>
    <w:rsid w:val="00A953E7"/>
    <w:rsid w:val="00A96521"/>
    <w:rsid w:val="00A96884"/>
    <w:rsid w:val="00AA0B36"/>
    <w:rsid w:val="00AA12C2"/>
    <w:rsid w:val="00AA15C7"/>
    <w:rsid w:val="00AA16A4"/>
    <w:rsid w:val="00AA289C"/>
    <w:rsid w:val="00AA3943"/>
    <w:rsid w:val="00AA44D4"/>
    <w:rsid w:val="00AA4A47"/>
    <w:rsid w:val="00AA6BC2"/>
    <w:rsid w:val="00AA778A"/>
    <w:rsid w:val="00AC688A"/>
    <w:rsid w:val="00AC7414"/>
    <w:rsid w:val="00AD18FB"/>
    <w:rsid w:val="00AD29EC"/>
    <w:rsid w:val="00AD36E1"/>
    <w:rsid w:val="00AD4D5E"/>
    <w:rsid w:val="00AE3877"/>
    <w:rsid w:val="00AE62B0"/>
    <w:rsid w:val="00AF1005"/>
    <w:rsid w:val="00AF33A1"/>
    <w:rsid w:val="00AF3898"/>
    <w:rsid w:val="00AF5095"/>
    <w:rsid w:val="00B025E7"/>
    <w:rsid w:val="00B05F5C"/>
    <w:rsid w:val="00B07292"/>
    <w:rsid w:val="00B13C0B"/>
    <w:rsid w:val="00B14A3B"/>
    <w:rsid w:val="00B16F17"/>
    <w:rsid w:val="00B2010A"/>
    <w:rsid w:val="00B25EAB"/>
    <w:rsid w:val="00B30D74"/>
    <w:rsid w:val="00B31834"/>
    <w:rsid w:val="00B3195D"/>
    <w:rsid w:val="00B3299C"/>
    <w:rsid w:val="00B3488A"/>
    <w:rsid w:val="00B41272"/>
    <w:rsid w:val="00B426FE"/>
    <w:rsid w:val="00B431F6"/>
    <w:rsid w:val="00B432CB"/>
    <w:rsid w:val="00B45587"/>
    <w:rsid w:val="00B5267D"/>
    <w:rsid w:val="00B530C0"/>
    <w:rsid w:val="00B53723"/>
    <w:rsid w:val="00B53C1D"/>
    <w:rsid w:val="00B65411"/>
    <w:rsid w:val="00B724CD"/>
    <w:rsid w:val="00B73604"/>
    <w:rsid w:val="00B74010"/>
    <w:rsid w:val="00B76014"/>
    <w:rsid w:val="00B77043"/>
    <w:rsid w:val="00B771CE"/>
    <w:rsid w:val="00B807E7"/>
    <w:rsid w:val="00B84375"/>
    <w:rsid w:val="00B84DE4"/>
    <w:rsid w:val="00B86D06"/>
    <w:rsid w:val="00B9350D"/>
    <w:rsid w:val="00B948E8"/>
    <w:rsid w:val="00B968B5"/>
    <w:rsid w:val="00B96B2D"/>
    <w:rsid w:val="00BA1A3F"/>
    <w:rsid w:val="00BA23B3"/>
    <w:rsid w:val="00BA5E61"/>
    <w:rsid w:val="00BA69D6"/>
    <w:rsid w:val="00BB113D"/>
    <w:rsid w:val="00BB1B1C"/>
    <w:rsid w:val="00BB2DF1"/>
    <w:rsid w:val="00BB4046"/>
    <w:rsid w:val="00BC13D2"/>
    <w:rsid w:val="00BC3998"/>
    <w:rsid w:val="00BC3EC5"/>
    <w:rsid w:val="00BC6DC2"/>
    <w:rsid w:val="00BC7335"/>
    <w:rsid w:val="00BC770A"/>
    <w:rsid w:val="00BC7C47"/>
    <w:rsid w:val="00BD0537"/>
    <w:rsid w:val="00BD2659"/>
    <w:rsid w:val="00BD3BDC"/>
    <w:rsid w:val="00BD4EBB"/>
    <w:rsid w:val="00BD549F"/>
    <w:rsid w:val="00BE4A1F"/>
    <w:rsid w:val="00BE6F0B"/>
    <w:rsid w:val="00BF690E"/>
    <w:rsid w:val="00C00802"/>
    <w:rsid w:val="00C00E14"/>
    <w:rsid w:val="00C00F40"/>
    <w:rsid w:val="00C039F6"/>
    <w:rsid w:val="00C053D5"/>
    <w:rsid w:val="00C06E66"/>
    <w:rsid w:val="00C12F61"/>
    <w:rsid w:val="00C13602"/>
    <w:rsid w:val="00C2194C"/>
    <w:rsid w:val="00C24458"/>
    <w:rsid w:val="00C25BEA"/>
    <w:rsid w:val="00C328CC"/>
    <w:rsid w:val="00C34FA3"/>
    <w:rsid w:val="00C37003"/>
    <w:rsid w:val="00C42D6B"/>
    <w:rsid w:val="00C437D2"/>
    <w:rsid w:val="00C442E0"/>
    <w:rsid w:val="00C44B96"/>
    <w:rsid w:val="00C54125"/>
    <w:rsid w:val="00C54659"/>
    <w:rsid w:val="00C5594C"/>
    <w:rsid w:val="00C61501"/>
    <w:rsid w:val="00C63294"/>
    <w:rsid w:val="00C72228"/>
    <w:rsid w:val="00C740F7"/>
    <w:rsid w:val="00C7683D"/>
    <w:rsid w:val="00C77DC6"/>
    <w:rsid w:val="00C801DA"/>
    <w:rsid w:val="00C8106D"/>
    <w:rsid w:val="00C8259C"/>
    <w:rsid w:val="00C828FB"/>
    <w:rsid w:val="00C926F0"/>
    <w:rsid w:val="00C92941"/>
    <w:rsid w:val="00C92CB8"/>
    <w:rsid w:val="00C92D97"/>
    <w:rsid w:val="00C93F98"/>
    <w:rsid w:val="00C94516"/>
    <w:rsid w:val="00C950E1"/>
    <w:rsid w:val="00C953BB"/>
    <w:rsid w:val="00C9656D"/>
    <w:rsid w:val="00CA1451"/>
    <w:rsid w:val="00CA2230"/>
    <w:rsid w:val="00CA3878"/>
    <w:rsid w:val="00CA4AFC"/>
    <w:rsid w:val="00CA5376"/>
    <w:rsid w:val="00CB39AE"/>
    <w:rsid w:val="00CB54A6"/>
    <w:rsid w:val="00CB7FA8"/>
    <w:rsid w:val="00CC66D3"/>
    <w:rsid w:val="00CC7A72"/>
    <w:rsid w:val="00CC7E41"/>
    <w:rsid w:val="00CD0EB0"/>
    <w:rsid w:val="00CD5F32"/>
    <w:rsid w:val="00CD62AE"/>
    <w:rsid w:val="00CD63EF"/>
    <w:rsid w:val="00CD70BF"/>
    <w:rsid w:val="00CE1140"/>
    <w:rsid w:val="00CE305B"/>
    <w:rsid w:val="00CE4302"/>
    <w:rsid w:val="00CE7686"/>
    <w:rsid w:val="00CF49AF"/>
    <w:rsid w:val="00CF7F62"/>
    <w:rsid w:val="00D04EC5"/>
    <w:rsid w:val="00D06682"/>
    <w:rsid w:val="00D07889"/>
    <w:rsid w:val="00D10175"/>
    <w:rsid w:val="00D12043"/>
    <w:rsid w:val="00D13A43"/>
    <w:rsid w:val="00D31E6F"/>
    <w:rsid w:val="00D326DB"/>
    <w:rsid w:val="00D42AFC"/>
    <w:rsid w:val="00D43B5F"/>
    <w:rsid w:val="00D44768"/>
    <w:rsid w:val="00D46AB0"/>
    <w:rsid w:val="00D5094F"/>
    <w:rsid w:val="00D55A64"/>
    <w:rsid w:val="00D60AAB"/>
    <w:rsid w:val="00D70A78"/>
    <w:rsid w:val="00D7160D"/>
    <w:rsid w:val="00D7587E"/>
    <w:rsid w:val="00D75F72"/>
    <w:rsid w:val="00D77CE7"/>
    <w:rsid w:val="00D82930"/>
    <w:rsid w:val="00D84D79"/>
    <w:rsid w:val="00D87F5C"/>
    <w:rsid w:val="00D96F49"/>
    <w:rsid w:val="00DA056E"/>
    <w:rsid w:val="00DA1AAA"/>
    <w:rsid w:val="00DA2194"/>
    <w:rsid w:val="00DA3D32"/>
    <w:rsid w:val="00DA49FC"/>
    <w:rsid w:val="00DB48F6"/>
    <w:rsid w:val="00DB599C"/>
    <w:rsid w:val="00DC2C77"/>
    <w:rsid w:val="00DC32F5"/>
    <w:rsid w:val="00DC5F5C"/>
    <w:rsid w:val="00DC7519"/>
    <w:rsid w:val="00DD39B3"/>
    <w:rsid w:val="00DD70EC"/>
    <w:rsid w:val="00DE31C1"/>
    <w:rsid w:val="00DE332F"/>
    <w:rsid w:val="00E0055A"/>
    <w:rsid w:val="00E049CF"/>
    <w:rsid w:val="00E06B95"/>
    <w:rsid w:val="00E123CB"/>
    <w:rsid w:val="00E14FA9"/>
    <w:rsid w:val="00E2000C"/>
    <w:rsid w:val="00E211B3"/>
    <w:rsid w:val="00E236D0"/>
    <w:rsid w:val="00E25449"/>
    <w:rsid w:val="00E261E7"/>
    <w:rsid w:val="00E3130F"/>
    <w:rsid w:val="00E327FB"/>
    <w:rsid w:val="00E34C84"/>
    <w:rsid w:val="00E365F8"/>
    <w:rsid w:val="00E37F3E"/>
    <w:rsid w:val="00E47CAD"/>
    <w:rsid w:val="00E5074D"/>
    <w:rsid w:val="00E50AD0"/>
    <w:rsid w:val="00E52313"/>
    <w:rsid w:val="00E523DA"/>
    <w:rsid w:val="00E52B95"/>
    <w:rsid w:val="00E54725"/>
    <w:rsid w:val="00E55B3E"/>
    <w:rsid w:val="00E56EC1"/>
    <w:rsid w:val="00E6200B"/>
    <w:rsid w:val="00E633A8"/>
    <w:rsid w:val="00E65787"/>
    <w:rsid w:val="00E67AD2"/>
    <w:rsid w:val="00E725C7"/>
    <w:rsid w:val="00E72CFF"/>
    <w:rsid w:val="00E73637"/>
    <w:rsid w:val="00E80249"/>
    <w:rsid w:val="00E81A91"/>
    <w:rsid w:val="00E81C05"/>
    <w:rsid w:val="00E918DA"/>
    <w:rsid w:val="00E9362D"/>
    <w:rsid w:val="00E95812"/>
    <w:rsid w:val="00E95948"/>
    <w:rsid w:val="00EA1D5F"/>
    <w:rsid w:val="00EA328F"/>
    <w:rsid w:val="00EA7457"/>
    <w:rsid w:val="00EB0476"/>
    <w:rsid w:val="00EB26E4"/>
    <w:rsid w:val="00EB2721"/>
    <w:rsid w:val="00EB5347"/>
    <w:rsid w:val="00EB6352"/>
    <w:rsid w:val="00EC35E7"/>
    <w:rsid w:val="00EC3832"/>
    <w:rsid w:val="00EC6071"/>
    <w:rsid w:val="00EC639A"/>
    <w:rsid w:val="00ED4D6D"/>
    <w:rsid w:val="00ED5534"/>
    <w:rsid w:val="00EE10B8"/>
    <w:rsid w:val="00EE42D9"/>
    <w:rsid w:val="00EE44BA"/>
    <w:rsid w:val="00EE67B3"/>
    <w:rsid w:val="00EE6A66"/>
    <w:rsid w:val="00EE7234"/>
    <w:rsid w:val="00EF44B8"/>
    <w:rsid w:val="00EF5211"/>
    <w:rsid w:val="00EF60AA"/>
    <w:rsid w:val="00EF676E"/>
    <w:rsid w:val="00EF7822"/>
    <w:rsid w:val="00F02F01"/>
    <w:rsid w:val="00F034D1"/>
    <w:rsid w:val="00F036FC"/>
    <w:rsid w:val="00F0713F"/>
    <w:rsid w:val="00F131F1"/>
    <w:rsid w:val="00F15AF0"/>
    <w:rsid w:val="00F1644B"/>
    <w:rsid w:val="00F212EF"/>
    <w:rsid w:val="00F21F32"/>
    <w:rsid w:val="00F22536"/>
    <w:rsid w:val="00F324BE"/>
    <w:rsid w:val="00F4439C"/>
    <w:rsid w:val="00F4630C"/>
    <w:rsid w:val="00F50600"/>
    <w:rsid w:val="00F5097F"/>
    <w:rsid w:val="00F5241B"/>
    <w:rsid w:val="00F56D06"/>
    <w:rsid w:val="00F56EA8"/>
    <w:rsid w:val="00F57BA3"/>
    <w:rsid w:val="00F60329"/>
    <w:rsid w:val="00F61DAB"/>
    <w:rsid w:val="00F6296A"/>
    <w:rsid w:val="00F71FE0"/>
    <w:rsid w:val="00F7655F"/>
    <w:rsid w:val="00F8064D"/>
    <w:rsid w:val="00F84A85"/>
    <w:rsid w:val="00F84B4F"/>
    <w:rsid w:val="00F869D9"/>
    <w:rsid w:val="00F92FFF"/>
    <w:rsid w:val="00F93048"/>
    <w:rsid w:val="00F93100"/>
    <w:rsid w:val="00FA50B7"/>
    <w:rsid w:val="00FA6BF3"/>
    <w:rsid w:val="00FA79F7"/>
    <w:rsid w:val="00FB0B31"/>
    <w:rsid w:val="00FB3AEA"/>
    <w:rsid w:val="00FB3DF0"/>
    <w:rsid w:val="00FB4C9C"/>
    <w:rsid w:val="00FB6A69"/>
    <w:rsid w:val="00FD6C17"/>
    <w:rsid w:val="00FD7047"/>
    <w:rsid w:val="00FD73B2"/>
    <w:rsid w:val="00FE3F74"/>
    <w:rsid w:val="00FE4659"/>
    <w:rsid w:val="00FE4A2D"/>
    <w:rsid w:val="00FE752E"/>
    <w:rsid w:val="00FF0090"/>
    <w:rsid w:val="00FF00B3"/>
    <w:rsid w:val="00FF1A75"/>
    <w:rsid w:val="00FF57A4"/>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colormenu v:ext="edit" strokecolor="none [3213]"/>
    </o:shapedefaults>
    <o:shapelayout v:ext="edit">
      <o:idmap v:ext="edit" data="1"/>
      <o:rules v:ext="edit">
        <o:r id="V:Rule6" type="connector" idref="#_x0000_s1079"/>
        <o:r id="V:Rule7" type="connector" idref="#_x0000_s1084"/>
        <o:r id="V:Rule8" type="connector" idref="#_x0000_s1081"/>
        <o:r id="V:Rule9" type="connector" idref="#_x0000_s1090"/>
        <o:r id="V:Rule10"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able of figures" w:uiPriority="99"/>
  </w:latentStyles>
  <w:style w:type="paragraph" w:default="1" w:styleId="Normal">
    <w:name w:val="Normal"/>
    <w:uiPriority w:val="1"/>
    <w:semiHidden/>
    <w:qFormat/>
    <w:rsid w:val="00094478"/>
    <w:pPr>
      <w:spacing w:before="160" w:line="260" w:lineRule="exact"/>
    </w:pPr>
    <w:rPr>
      <w:rFonts w:ascii="Trebuchet MS" w:hAnsi="Trebuchet MS"/>
      <w:sz w:val="19"/>
      <w:lang w:val="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lang w:val="en-AU"/>
    </w:rPr>
  </w:style>
  <w:style w:type="paragraph" w:styleId="Heading4">
    <w:name w:val="heading 4"/>
    <w:next w:val="Text"/>
    <w:qFormat/>
    <w:rsid w:val="007037A4"/>
    <w:pPr>
      <w:spacing w:before="240"/>
      <w:outlineLvl w:val="3"/>
    </w:pPr>
    <w:rPr>
      <w:rFonts w:ascii="Tahoma" w:hAnsi="Tahoma"/>
      <w:i/>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uiPriority w:val="99"/>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uiPriority w:val="99"/>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spacing w:before="0"/>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235F69"/>
    <w:pPr>
      <w:numPr>
        <w:numId w:val="35"/>
      </w:num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DE31C1"/>
    <w:pPr>
      <w:spacing w:before="80"/>
      <w:ind w:left="284"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rsid w:val="00B76014"/>
    <w:pPr>
      <w:spacing w:before="80"/>
      <w:ind w:left="425" w:right="1985" w:hanging="425"/>
    </w:pPr>
  </w:style>
  <w:style w:type="paragraph" w:customStyle="1" w:styleId="Imprint">
    <w:name w:val="Imprint"/>
    <w:basedOn w:val="Normal"/>
    <w:rsid w:val="009E231A"/>
    <w:pPr>
      <w:spacing w:line="260" w:lineRule="atLeast"/>
    </w:pPr>
    <w:rPr>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uiPriority w:val="99"/>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pPr>
      <w:spacing w:before="0" w:line="240" w:lineRule="auto"/>
    </w:pPr>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pPr>
      <w:spacing w:before="0" w:line="240" w:lineRule="auto"/>
    </w:pPr>
    <w:rPr>
      <w:rFonts w:ascii="Times New Roman" w:hAnsi="Times New Roman"/>
      <w:sz w:val="22"/>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before="0" w:after="120" w:line="240" w:lineRule="auto"/>
      <w:ind w:left="283"/>
    </w:pPr>
    <w:rPr>
      <w:rFonts w:ascii="Times New Roman" w:hAnsi="Times New Roman"/>
      <w:sz w:val="22"/>
      <w:lang w:eastAsia="en-AU"/>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 w:type="character" w:styleId="FootnoteReference">
    <w:name w:val="footnote reference"/>
    <w:basedOn w:val="DefaultParagraphFont"/>
    <w:uiPriority w:val="99"/>
    <w:semiHidden/>
    <w:rsid w:val="00457C29"/>
    <w:rPr>
      <w:vertAlign w:val="superscript"/>
    </w:rPr>
  </w:style>
  <w:style w:type="character" w:styleId="CommentReference">
    <w:name w:val="annotation reference"/>
    <w:basedOn w:val="DefaultParagraphFont"/>
    <w:uiPriority w:val="99"/>
    <w:semiHidden/>
    <w:rsid w:val="00653C95"/>
    <w:rPr>
      <w:sz w:val="16"/>
      <w:szCs w:val="16"/>
    </w:rPr>
  </w:style>
  <w:style w:type="paragraph" w:styleId="CommentText">
    <w:name w:val="annotation text"/>
    <w:basedOn w:val="Normal"/>
    <w:link w:val="CommentTextChar"/>
    <w:uiPriority w:val="99"/>
    <w:semiHidden/>
    <w:rsid w:val="00653C95"/>
    <w:pPr>
      <w:spacing w:line="240" w:lineRule="auto"/>
    </w:pPr>
    <w:rPr>
      <w:sz w:val="20"/>
    </w:rPr>
  </w:style>
  <w:style w:type="character" w:customStyle="1" w:styleId="CommentTextChar">
    <w:name w:val="Comment Text Char"/>
    <w:basedOn w:val="DefaultParagraphFont"/>
    <w:link w:val="CommentText"/>
    <w:uiPriority w:val="99"/>
    <w:semiHidden/>
    <w:rsid w:val="00653C95"/>
    <w:rPr>
      <w:rFonts w:ascii="Trebuchet MS" w:hAnsi="Trebuchet MS"/>
      <w:lang w:val="en-AU"/>
    </w:rPr>
  </w:style>
  <w:style w:type="paragraph" w:styleId="CommentSubject">
    <w:name w:val="annotation subject"/>
    <w:basedOn w:val="CommentText"/>
    <w:next w:val="CommentText"/>
    <w:link w:val="CommentSubjectChar"/>
    <w:uiPriority w:val="99"/>
    <w:semiHidden/>
    <w:rsid w:val="00653C95"/>
    <w:rPr>
      <w:b/>
      <w:bCs/>
    </w:rPr>
  </w:style>
  <w:style w:type="character" w:customStyle="1" w:styleId="CommentSubjectChar">
    <w:name w:val="Comment Subject Char"/>
    <w:basedOn w:val="CommentTextChar"/>
    <w:link w:val="CommentSubject"/>
    <w:uiPriority w:val="99"/>
    <w:semiHidden/>
    <w:rsid w:val="00653C95"/>
    <w:rPr>
      <w:b/>
      <w:bCs/>
    </w:rPr>
  </w:style>
  <w:style w:type="character" w:styleId="PlaceholderText">
    <w:name w:val="Placeholder Text"/>
    <w:basedOn w:val="DefaultParagraphFont"/>
    <w:uiPriority w:val="99"/>
    <w:semiHidden/>
    <w:rsid w:val="00C00802"/>
    <w:rPr>
      <w:color w:val="808080"/>
    </w:rPr>
  </w:style>
  <w:style w:type="paragraph" w:customStyle="1" w:styleId="Textmorebefore">
    <w:name w:val="Text more # before"/>
    <w:basedOn w:val="Text"/>
    <w:link w:val="TextmorebeforeChar"/>
    <w:uiPriority w:val="1"/>
    <w:qFormat/>
    <w:rsid w:val="00235F69"/>
    <w:pPr>
      <w:spacing w:before="360"/>
      <w:ind w:right="0"/>
    </w:pPr>
  </w:style>
  <w:style w:type="character" w:customStyle="1" w:styleId="TextmorebeforeChar">
    <w:name w:val="Text more # before Char"/>
    <w:basedOn w:val="TextChar"/>
    <w:link w:val="Textmorebefore"/>
    <w:uiPriority w:val="1"/>
    <w:rsid w:val="00235F69"/>
  </w:style>
  <w:style w:type="paragraph" w:customStyle="1" w:styleId="Textlessbefore">
    <w:name w:val="Text less # before"/>
    <w:basedOn w:val="Text"/>
    <w:link w:val="TextlessbeforeChar"/>
    <w:uiPriority w:val="1"/>
    <w:qFormat/>
    <w:rsid w:val="008A2DD1"/>
    <w:pPr>
      <w:spacing w:before="80"/>
      <w:ind w:right="0"/>
    </w:pPr>
  </w:style>
  <w:style w:type="character" w:customStyle="1" w:styleId="TextlessbeforeChar">
    <w:name w:val="Text less # before Char"/>
    <w:basedOn w:val="TextChar"/>
    <w:link w:val="Textlessbefore"/>
    <w:uiPriority w:val="1"/>
    <w:rsid w:val="008A2DD1"/>
  </w:style>
</w:styles>
</file>

<file path=word/webSettings.xml><?xml version="1.0" encoding="utf-8"?>
<w:webSettings xmlns:r="http://schemas.openxmlformats.org/officeDocument/2006/relationships" xmlns:w="http://schemas.openxmlformats.org/wordprocessingml/2006/main">
  <w:divs>
    <w:div w:id="274406979">
      <w:bodyDiv w:val="1"/>
      <w:marLeft w:val="0"/>
      <w:marRight w:val="0"/>
      <w:marTop w:val="0"/>
      <w:marBottom w:val="0"/>
      <w:divBdr>
        <w:top w:val="none" w:sz="0" w:space="0" w:color="auto"/>
        <w:left w:val="none" w:sz="0" w:space="0" w:color="auto"/>
        <w:bottom w:val="none" w:sz="0" w:space="0" w:color="auto"/>
        <w:right w:val="none" w:sz="0" w:space="0" w:color="auto"/>
      </w:divBdr>
    </w:div>
    <w:div w:id="515004548">
      <w:bodyDiv w:val="1"/>
      <w:marLeft w:val="0"/>
      <w:marRight w:val="0"/>
      <w:marTop w:val="0"/>
      <w:marBottom w:val="0"/>
      <w:divBdr>
        <w:top w:val="none" w:sz="0" w:space="0" w:color="auto"/>
        <w:left w:val="none" w:sz="0" w:space="0" w:color="auto"/>
        <w:bottom w:val="none" w:sz="0" w:space="0" w:color="auto"/>
        <w:right w:val="none" w:sz="0" w:space="0" w:color="auto"/>
      </w:divBdr>
    </w:div>
    <w:div w:id="582298007">
      <w:bodyDiv w:val="1"/>
      <w:marLeft w:val="0"/>
      <w:marRight w:val="0"/>
      <w:marTop w:val="0"/>
      <w:marBottom w:val="0"/>
      <w:divBdr>
        <w:top w:val="none" w:sz="0" w:space="0" w:color="auto"/>
        <w:left w:val="none" w:sz="0" w:space="0" w:color="auto"/>
        <w:bottom w:val="none" w:sz="0" w:space="0" w:color="auto"/>
        <w:right w:val="none" w:sz="0" w:space="0" w:color="auto"/>
      </w:divBdr>
    </w:div>
    <w:div w:id="735275507">
      <w:bodyDiv w:val="1"/>
      <w:marLeft w:val="0"/>
      <w:marRight w:val="0"/>
      <w:marTop w:val="0"/>
      <w:marBottom w:val="0"/>
      <w:divBdr>
        <w:top w:val="none" w:sz="0" w:space="0" w:color="auto"/>
        <w:left w:val="none" w:sz="0" w:space="0" w:color="auto"/>
        <w:bottom w:val="none" w:sz="0" w:space="0" w:color="auto"/>
        <w:right w:val="none" w:sz="0" w:space="0" w:color="auto"/>
      </w:divBdr>
    </w:div>
    <w:div w:id="747920965">
      <w:bodyDiv w:val="1"/>
      <w:marLeft w:val="0"/>
      <w:marRight w:val="0"/>
      <w:marTop w:val="0"/>
      <w:marBottom w:val="0"/>
      <w:divBdr>
        <w:top w:val="none" w:sz="0" w:space="0" w:color="auto"/>
        <w:left w:val="none" w:sz="0" w:space="0" w:color="auto"/>
        <w:bottom w:val="none" w:sz="0" w:space="0" w:color="auto"/>
        <w:right w:val="none" w:sz="0" w:space="0" w:color="auto"/>
      </w:divBdr>
    </w:div>
    <w:div w:id="799425279">
      <w:bodyDiv w:val="1"/>
      <w:marLeft w:val="0"/>
      <w:marRight w:val="0"/>
      <w:marTop w:val="0"/>
      <w:marBottom w:val="0"/>
      <w:divBdr>
        <w:top w:val="none" w:sz="0" w:space="0" w:color="auto"/>
        <w:left w:val="none" w:sz="0" w:space="0" w:color="auto"/>
        <w:bottom w:val="none" w:sz="0" w:space="0" w:color="auto"/>
        <w:right w:val="none" w:sz="0" w:space="0" w:color="auto"/>
      </w:divBdr>
    </w:div>
    <w:div w:id="817843768">
      <w:bodyDiv w:val="1"/>
      <w:marLeft w:val="0"/>
      <w:marRight w:val="0"/>
      <w:marTop w:val="0"/>
      <w:marBottom w:val="0"/>
      <w:divBdr>
        <w:top w:val="none" w:sz="0" w:space="0" w:color="auto"/>
        <w:left w:val="none" w:sz="0" w:space="0" w:color="auto"/>
        <w:bottom w:val="none" w:sz="0" w:space="0" w:color="auto"/>
        <w:right w:val="none" w:sz="0" w:space="0" w:color="auto"/>
      </w:divBdr>
    </w:div>
    <w:div w:id="1238899988">
      <w:bodyDiv w:val="1"/>
      <w:marLeft w:val="0"/>
      <w:marRight w:val="0"/>
      <w:marTop w:val="0"/>
      <w:marBottom w:val="0"/>
      <w:divBdr>
        <w:top w:val="none" w:sz="0" w:space="0" w:color="auto"/>
        <w:left w:val="none" w:sz="0" w:space="0" w:color="auto"/>
        <w:bottom w:val="none" w:sz="0" w:space="0" w:color="auto"/>
        <w:right w:val="none" w:sz="0" w:space="0" w:color="auto"/>
      </w:divBdr>
    </w:div>
    <w:div w:id="1551114347">
      <w:bodyDiv w:val="1"/>
      <w:marLeft w:val="0"/>
      <w:marRight w:val="0"/>
      <w:marTop w:val="0"/>
      <w:marBottom w:val="0"/>
      <w:divBdr>
        <w:top w:val="none" w:sz="0" w:space="0" w:color="auto"/>
        <w:left w:val="none" w:sz="0" w:space="0" w:color="auto"/>
        <w:bottom w:val="none" w:sz="0" w:space="0" w:color="auto"/>
        <w:right w:val="none" w:sz="0" w:space="0" w:color="auto"/>
      </w:divBdr>
    </w:div>
    <w:div w:id="160341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ceecdya.edu.au/verve/_resources/Measuring_Student_Well-Being_in_the_Context_of_Australian_Schooling.pdf" TargetMode="External"/><Relationship Id="rId18" Type="http://schemas.openxmlformats.org/officeDocument/2006/relationships/hyperlink" Target="http://www.mceecdya.edu.au/verve/_resources/National_Declaration_on_the_Educational_Goals_for_Young_Australian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sg.com.au/Assets/Files/ASG_Student_Social_Emotional_Health_Report_Full.pdf" TargetMode="External"/><Relationship Id="rId17" Type="http://schemas.openxmlformats.org/officeDocument/2006/relationships/hyperlink" Target="http://www.creativityaustralia.org.au/docs/PersonalWellbeingIndex.pdf" TargetMode="External"/><Relationship Id="rId2" Type="http://schemas.openxmlformats.org/officeDocument/2006/relationships/numbering" Target="numbering.xml"/><Relationship Id="rId16" Type="http://schemas.openxmlformats.org/officeDocument/2006/relationships/hyperlink" Target="http://www.cas.sc.edu/psyc/pdfdocs/huebslssmanual.doc" TargetMode="External"/><Relationship Id="rId20" Type="http://schemas.openxmlformats.org/officeDocument/2006/relationships/hyperlink" Target="http://www.statsoft.com/textb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jbrm.com" TargetMode="External"/><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http://cdn.media70.com/national-accounts-of-well-being-report.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racy.org.au/cmsdocuments/SEWB%2007_071%20(2).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statmodel.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ayemcadam\Local%20Settings\Temporary%20Internet%20Files\Content.Outlook\HHMJ7CMI\EFA%20results_draft%20re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autoTitleDeleted val="1"/>
    <c:plotArea>
      <c:layout/>
      <c:lineChart>
        <c:grouping val="standard"/>
        <c:ser>
          <c:idx val="0"/>
          <c:order val="0"/>
          <c:tx>
            <c:strRef>
              <c:f>'initial eigenvalues Y03w3'!$B$1</c:f>
              <c:strCache>
                <c:ptCount val="1"/>
                <c:pt idx="0">
                  <c:v>Value</c:v>
                </c:pt>
              </c:strCache>
            </c:strRef>
          </c:tx>
          <c:marker>
            <c:symbol val="diamond"/>
            <c:size val="6"/>
          </c:marker>
          <c:cat>
            <c:numRef>
              <c:f>'initial eigenvalues Y03w3'!$A$2:$A$28</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numCache>
            </c:numRef>
          </c:cat>
          <c:val>
            <c:numRef>
              <c:f>'initial eigenvalues Y03w3'!$B$2:$B$28</c:f>
              <c:numCache>
                <c:formatCode>General</c:formatCode>
                <c:ptCount val="27"/>
                <c:pt idx="0">
                  <c:v>6.8419999999999996</c:v>
                </c:pt>
                <c:pt idx="1">
                  <c:v>4.1209999999999951</c:v>
                </c:pt>
                <c:pt idx="2">
                  <c:v>1.4109999999999983</c:v>
                </c:pt>
                <c:pt idx="3">
                  <c:v>1.2889999999999986</c:v>
                </c:pt>
                <c:pt idx="4">
                  <c:v>1.202</c:v>
                </c:pt>
                <c:pt idx="5">
                  <c:v>0.98199999999999998</c:v>
                </c:pt>
                <c:pt idx="6">
                  <c:v>0.96800000000000064</c:v>
                </c:pt>
                <c:pt idx="7">
                  <c:v>0.88700000000000001</c:v>
                </c:pt>
                <c:pt idx="8">
                  <c:v>0.84700000000000064</c:v>
                </c:pt>
                <c:pt idx="9">
                  <c:v>0.79600000000000004</c:v>
                </c:pt>
                <c:pt idx="10">
                  <c:v>0.69699999999999995</c:v>
                </c:pt>
                <c:pt idx="11">
                  <c:v>0.66000000000000092</c:v>
                </c:pt>
                <c:pt idx="12">
                  <c:v>0.63200000000000078</c:v>
                </c:pt>
                <c:pt idx="13">
                  <c:v>0.58599999999999997</c:v>
                </c:pt>
                <c:pt idx="14">
                  <c:v>0.54600000000000004</c:v>
                </c:pt>
                <c:pt idx="15">
                  <c:v>0.53100000000000003</c:v>
                </c:pt>
                <c:pt idx="16">
                  <c:v>0.505</c:v>
                </c:pt>
                <c:pt idx="17">
                  <c:v>0.48300000000000032</c:v>
                </c:pt>
                <c:pt idx="18">
                  <c:v>0.42000000000000032</c:v>
                </c:pt>
                <c:pt idx="19">
                  <c:v>0.3870000000000004</c:v>
                </c:pt>
                <c:pt idx="20">
                  <c:v>0.36800000000000038</c:v>
                </c:pt>
                <c:pt idx="21">
                  <c:v>0.36000000000000032</c:v>
                </c:pt>
                <c:pt idx="22">
                  <c:v>0.3220000000000004</c:v>
                </c:pt>
                <c:pt idx="23">
                  <c:v>0.31800000000000039</c:v>
                </c:pt>
                <c:pt idx="24">
                  <c:v>0.29800000000000032</c:v>
                </c:pt>
                <c:pt idx="25">
                  <c:v>0.29400000000000032</c:v>
                </c:pt>
                <c:pt idx="26">
                  <c:v>0.25</c:v>
                </c:pt>
              </c:numCache>
            </c:numRef>
          </c:val>
        </c:ser>
        <c:marker val="1"/>
        <c:axId val="164066048"/>
        <c:axId val="164068352"/>
      </c:lineChart>
      <c:catAx>
        <c:axId val="164066048"/>
        <c:scaling>
          <c:orientation val="minMax"/>
        </c:scaling>
        <c:axPos val="b"/>
        <c:title>
          <c:tx>
            <c:rich>
              <a:bodyPr/>
              <a:lstStyle/>
              <a:p>
                <a:pPr>
                  <a:defRPr sz="1200"/>
                </a:pPr>
                <a:r>
                  <a:rPr lang="en-AU" sz="850" baseline="0">
                    <a:latin typeface="Arial" pitchFamily="34" charset="0"/>
                    <a:cs typeface="Arial" pitchFamily="34" charset="0"/>
                  </a:rPr>
                  <a:t>Factor number</a:t>
                </a:r>
              </a:p>
            </c:rich>
          </c:tx>
        </c:title>
        <c:numFmt formatCode="General" sourceLinked="1"/>
        <c:tickLblPos val="nextTo"/>
        <c:txPr>
          <a:bodyPr/>
          <a:lstStyle/>
          <a:p>
            <a:pPr>
              <a:defRPr sz="800" baseline="0">
                <a:latin typeface="Arial" pitchFamily="34" charset="0"/>
              </a:defRPr>
            </a:pPr>
            <a:endParaRPr lang="en-US"/>
          </a:p>
        </c:txPr>
        <c:crossAx val="164068352"/>
        <c:crosses val="autoZero"/>
        <c:auto val="1"/>
        <c:lblAlgn val="ctr"/>
        <c:lblOffset val="100"/>
      </c:catAx>
      <c:valAx>
        <c:axId val="164068352"/>
        <c:scaling>
          <c:orientation val="minMax"/>
        </c:scaling>
        <c:axPos val="l"/>
        <c:majorGridlines/>
        <c:title>
          <c:tx>
            <c:rich>
              <a:bodyPr rot="-5400000" vert="horz"/>
              <a:lstStyle/>
              <a:p>
                <a:pPr>
                  <a:defRPr sz="1100"/>
                </a:pPr>
                <a:r>
                  <a:rPr lang="en-AU" sz="850" baseline="0">
                    <a:latin typeface="Arial" pitchFamily="34" charset="0"/>
                    <a:cs typeface="Arial" pitchFamily="34" charset="0"/>
                  </a:rPr>
                  <a:t>Eigenvalue</a:t>
                </a:r>
              </a:p>
            </c:rich>
          </c:tx>
        </c:title>
        <c:numFmt formatCode="General" sourceLinked="1"/>
        <c:tickLblPos val="nextTo"/>
        <c:txPr>
          <a:bodyPr/>
          <a:lstStyle/>
          <a:p>
            <a:pPr>
              <a:defRPr sz="800" baseline="0">
                <a:latin typeface="Arial" pitchFamily="34" charset="0"/>
              </a:defRPr>
            </a:pPr>
            <a:endParaRPr lang="en-US"/>
          </a:p>
        </c:txPr>
        <c:crossAx val="16406604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03F3-33B4-48B7-99E5-685F2A3A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27</Pages>
  <Words>8092</Words>
  <Characters>46125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54109</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Investigation wellbeing questions</dc:title>
  <dc:creator>Stanwick, Liu</dc:creator>
  <cp:lastModifiedBy>kayemcadam</cp:lastModifiedBy>
  <cp:revision>32</cp:revision>
  <cp:lastPrinted>2012-08-03T01:20:00Z</cp:lastPrinted>
  <dcterms:created xsi:type="dcterms:W3CDTF">2012-06-28T01:42:00Z</dcterms:created>
  <dcterms:modified xsi:type="dcterms:W3CDTF">2012-08-21T01:10:00Z</dcterms:modified>
</cp:coreProperties>
</file>