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99" w:rsidRDefault="00F047DE" w:rsidP="0028781E">
      <w:pPr>
        <w:pStyle w:val="PublicationTitle"/>
        <w:spacing w:before="0"/>
      </w:pPr>
      <w:bookmarkStart w:id="0" w:name="_Toc296423677"/>
      <w:bookmarkStart w:id="1" w:name="_Toc296497508"/>
      <w:r>
        <w:rPr>
          <w:noProof/>
          <w:lang w:eastAsia="en-AU"/>
        </w:rPr>
        <w:drawing>
          <wp:anchor distT="0" distB="0" distL="114300" distR="114300" simplePos="0" relativeHeight="251662848" behindDoc="0" locked="0" layoutInCell="1" allowOverlap="1">
            <wp:simplePos x="0" y="0"/>
            <wp:positionH relativeFrom="column">
              <wp:posOffset>-461645</wp:posOffset>
            </wp:positionH>
            <wp:positionV relativeFrom="paragraph">
              <wp:posOffset>269875</wp:posOffset>
            </wp:positionV>
            <wp:extent cx="2429510" cy="519430"/>
            <wp:effectExtent l="0" t="0" r="8890" b="0"/>
            <wp:wrapSquare wrapText="bothSides"/>
            <wp:docPr id="14" name="Picture 14" descr="P:\PublicationComponents\logos\NCVER LOGOS\EPS - pagemaker_quark\NoLines2012\NCVER_Floating_Mon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PublicationComponents\logos\NCVER LOGOS\EPS - pagemaker_quark\NoLines2012\NCVER_Floating_Mono.eps"/>
                    <pic:cNvPicPr>
                      <a:picLocks noChangeAspect="1" noChangeArrowheads="1"/>
                    </pic:cNvPicPr>
                  </pic:nvPicPr>
                  <pic:blipFill>
                    <a:blip r:embed="rId8"/>
                    <a:srcRect/>
                    <a:stretch>
                      <a:fillRect/>
                    </a:stretch>
                  </pic:blipFill>
                  <pic:spPr bwMode="auto">
                    <a:xfrm>
                      <a:off x="0" y="0"/>
                      <a:ext cx="2429510" cy="519430"/>
                    </a:xfrm>
                    <a:prstGeom prst="rect">
                      <a:avLst/>
                    </a:prstGeom>
                    <a:noFill/>
                    <a:ln w="9525">
                      <a:noFill/>
                      <a:miter lim="800000"/>
                      <a:headEnd/>
                      <a:tailEnd/>
                    </a:ln>
                  </pic:spPr>
                </pic:pic>
              </a:graphicData>
            </a:graphic>
          </wp:anchor>
        </w:drawing>
      </w:r>
      <w:r w:rsidR="0028781E">
        <w:rPr>
          <w:noProof/>
          <w:lang w:eastAsia="en-AU"/>
        </w:rPr>
        <w:drawing>
          <wp:anchor distT="0" distB="0" distL="114300" distR="114300" simplePos="0" relativeHeight="251659776" behindDoc="0" locked="0" layoutInCell="1" allowOverlap="1">
            <wp:simplePos x="0" y="0"/>
            <wp:positionH relativeFrom="column">
              <wp:posOffset>-471805</wp:posOffset>
            </wp:positionH>
            <wp:positionV relativeFrom="paragraph">
              <wp:posOffset>1170940</wp:posOffset>
            </wp:positionV>
            <wp:extent cx="2438400" cy="600075"/>
            <wp:effectExtent l="0" t="0" r="0" b="0"/>
            <wp:wrapSquare wrapText="bothSides"/>
            <wp:docPr id="25" name="Picture 25" descr="P:\PublicationComponents\logos\Department of Industry\EPS\Dept_Industry_inlin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PublicationComponents\logos\Department of Industry\EPS\Dept_Industry_inline.eps"/>
                    <pic:cNvPicPr>
                      <a:picLocks noChangeAspect="1" noChangeArrowheads="1"/>
                    </pic:cNvPicPr>
                  </pic:nvPicPr>
                  <pic:blipFill>
                    <a:blip r:embed="rId9"/>
                    <a:srcRect/>
                    <a:stretch>
                      <a:fillRect/>
                    </a:stretch>
                  </pic:blipFill>
                  <pic:spPr bwMode="auto">
                    <a:xfrm>
                      <a:off x="0" y="0"/>
                      <a:ext cx="2438400" cy="600075"/>
                    </a:xfrm>
                    <a:prstGeom prst="rect">
                      <a:avLst/>
                    </a:prstGeom>
                    <a:noFill/>
                    <a:ln w="9525">
                      <a:noFill/>
                      <a:miter lim="800000"/>
                      <a:headEnd/>
                      <a:tailEnd/>
                    </a:ln>
                  </pic:spPr>
                </pic:pic>
              </a:graphicData>
            </a:graphic>
          </wp:anchor>
        </w:drawing>
      </w:r>
    </w:p>
    <w:p w:rsidR="00C13599" w:rsidRDefault="00C13599" w:rsidP="00A56A4A">
      <w:pPr>
        <w:pStyle w:val="PublicationTitle"/>
        <w:spacing w:before="0" w:after="0"/>
        <w:rPr>
          <w:noProof/>
          <w:lang w:eastAsia="en-AU"/>
        </w:rPr>
      </w:pPr>
    </w:p>
    <w:p w:rsidR="00C13599" w:rsidRDefault="00C13599" w:rsidP="00F047DE">
      <w:pPr>
        <w:pStyle w:val="PublicationTitle"/>
        <w:spacing w:before="0" w:after="1600"/>
      </w:pPr>
    </w:p>
    <w:bookmarkEnd w:id="0"/>
    <w:bookmarkEnd w:id="1"/>
    <w:p w:rsidR="00C13599" w:rsidRPr="005C2FCF" w:rsidRDefault="00A67785" w:rsidP="001A3386">
      <w:pPr>
        <w:pStyle w:val="PublicationTitle"/>
        <w:spacing w:before="0"/>
        <w:ind w:right="-1"/>
        <w:rPr>
          <w:lang w:eastAsia="zh-CN"/>
        </w:rPr>
      </w:pPr>
      <w:r>
        <w:rPr>
          <w:lang w:eastAsia="zh-CN"/>
        </w:rPr>
        <w:t>The l</w:t>
      </w:r>
      <w:r w:rsidR="00C13599">
        <w:rPr>
          <w:lang w:eastAsia="zh-CN"/>
        </w:rPr>
        <w:t xml:space="preserve">abour force participation of Australian </w:t>
      </w:r>
      <w:r w:rsidR="0063005E">
        <w:rPr>
          <w:lang w:eastAsia="zh-CN"/>
        </w:rPr>
        <w:t>mature-age</w:t>
      </w:r>
      <w:r w:rsidR="002041AD">
        <w:rPr>
          <w:lang w:eastAsia="zh-CN"/>
        </w:rPr>
        <w:t>d</w:t>
      </w:r>
      <w:r w:rsidR="0063005E">
        <w:rPr>
          <w:lang w:eastAsia="zh-CN"/>
        </w:rPr>
        <w:t xml:space="preserve"> </w:t>
      </w:r>
      <w:r w:rsidR="00C13599">
        <w:rPr>
          <w:lang w:eastAsia="zh-CN"/>
        </w:rPr>
        <w:t>men: the role of spousal participation</w:t>
      </w:r>
    </w:p>
    <w:p w:rsidR="00482BBB" w:rsidRDefault="00482BBB" w:rsidP="00482BBB">
      <w:pPr>
        <w:pStyle w:val="Authors"/>
        <w:rPr>
          <w:lang w:eastAsia="zh-CN"/>
        </w:rPr>
      </w:pPr>
      <w:bookmarkStart w:id="2" w:name="_Toc296497509"/>
      <w:bookmarkStart w:id="3" w:name="_Toc296423678"/>
      <w:r>
        <w:rPr>
          <w:lang w:eastAsia="zh-CN"/>
        </w:rPr>
        <w:t>Rong Zhu</w:t>
      </w:r>
    </w:p>
    <w:bookmarkEnd w:id="2"/>
    <w:bookmarkEnd w:id="3"/>
    <w:p w:rsidR="00482BBB" w:rsidRDefault="00482BBB" w:rsidP="00482BBB">
      <w:pPr>
        <w:pStyle w:val="Organisation"/>
        <w:rPr>
          <w:lang w:eastAsia="zh-CN"/>
        </w:rPr>
      </w:pPr>
      <w:r>
        <w:rPr>
          <w:lang w:eastAsia="zh-CN"/>
        </w:rPr>
        <w:t>National Institute of Labour Studies</w:t>
      </w:r>
      <w:r w:rsidR="001A3386">
        <w:rPr>
          <w:lang w:eastAsia="zh-CN"/>
        </w:rPr>
        <w:br/>
      </w:r>
      <w:r>
        <w:rPr>
          <w:lang w:eastAsia="zh-CN"/>
        </w:rPr>
        <w:t>Flinders University</w:t>
      </w:r>
    </w:p>
    <w:p w:rsidR="00C13599" w:rsidRDefault="00CF1EA2" w:rsidP="0006125F">
      <w:pPr>
        <w:pStyle w:val="Heading3"/>
        <w:ind w:right="-1"/>
      </w:pPr>
      <w:r>
        <w:rPr>
          <w:noProof/>
          <w:lang w:eastAsia="zh-CN"/>
        </w:rPr>
        <w:pict>
          <v:shapetype id="_x0000_t202" coordsize="21600,21600" o:spt="202" path="m,l,21600r21600,l21600,xe">
            <v:stroke joinstyle="miter"/>
            <v:path gradientshapeok="t" o:connecttype="rect"/>
          </v:shapetype>
          <v:shape id="Text Box 10" o:spid="_x0000_s1028" type="#_x0000_t202" style="position:absolute;margin-left:73.1pt;margin-top:659.7pt;width:357pt;height:83pt;z-index:251653632;visibility:visibl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MYuAIAAMI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EI0E7oOiBjQbdyhGFrj1Dr1Pwuu/Bz4xwDjS7UnV/J8uvGgm5aqjYshul5NAwWkF6oW2sf3bV&#10;EqJTbUE2wwdZQRy6M9IBjbXqbO+gGwjQgabHEzU2lxIOSXx5mQRgKsEWBjEJYWNj0PR4vVfavGOy&#10;Q3aRYQXcO3i6v9Nmcj262GhCFrxtHf+teHYAmNMJBIer1mbTcHT+SIJkvVgviEei2dojQZ57N8WK&#10;eLMinMf5Zb5a5eFPGzckacOrigkb5iitkPwZdQeRT6I4iUvLllcWzqak1XazahXaU5B24b5DQ87c&#10;/OdpuH5BLS9KCiMS3EaJV8wWc48UJPaSebDwgjC5TWYBSUhePC/pjgv27yWhAVQXR/Gkpt/WFrjv&#10;dW007biB4dHyLsOLkxNNrQbXonLUGsrbaX3WCpv+UyuA7iPRTrFWpJNczbgZ3duIbHQr4I2sHkHC&#10;SoLAQIww+GDRSPUdowGGSIb1tx1VDKP2vYBnkISE2KnjNiSeR7BR55bNuYWKEqAybDCaliszTapd&#10;r/i2gUjTwxPyBp5OzZ2on7I6PDgYFK62w1Czk+h877yeRu/yFwAAAP//AwBQSwMEFAAGAAgAAAAh&#10;ADsdLTzgAAAADQEAAA8AAABkcnMvZG93bnJldi54bWxMj81OwzAQhO9IvIO1SNyo3ZJGaYhTVUVc&#10;QS0/Ejc33iYR8TqK3Sa8PdtTue3sjGa/LdaT68QZh9B60jCfKRBIlbct1Ro+3l8eMhAhGrKm84Qa&#10;fjHAury9KUxu/Ug7PO9jLbiEQm40NDH2uZShatCZMPM9EntHPzgTWQ61tIMZudx1cqFUKp1piS80&#10;psdtg9XP/uQ0fL4ev78S9VY/u2U/+klJciup9f3dtHkCEXGK1zBc8BkdSmY6+BPZIDrWSbrgKA+P&#10;81UCgiNZqnh1uHjZMgFZFvL/F+UfAAAA//8DAFBLAQItABQABgAIAAAAIQC2gziS/gAAAOEBAAAT&#10;AAAAAAAAAAAAAAAAAAAAAABbQ29udGVudF9UeXBlc10ueG1sUEsBAi0AFAAGAAgAAAAhADj9If/W&#10;AAAAlAEAAAsAAAAAAAAAAAAAAAAALwEAAF9yZWxzLy5yZWxzUEsBAi0AFAAGAAgAAAAhANOJ4xi4&#10;AgAAwgUAAA4AAAAAAAAAAAAAAAAALgIAAGRycy9lMm9Eb2MueG1sUEsBAi0AFAAGAAgAAAAhADsd&#10;LTzgAAAADQEAAA8AAAAAAAAAAAAAAAAAEgUAAGRycy9kb3ducmV2LnhtbFBLBQYAAAAABAAEAPMA&#10;AAAfBgAAAAA=&#10;" filled="f" stroked="f">
            <v:textbox>
              <w:txbxContent>
                <w:p w:rsidR="008C11C7" w:rsidRDefault="008C11C7" w:rsidP="006C5DA9">
                  <w:pPr>
                    <w:pStyle w:val="Imprint"/>
                    <w:spacing w:before="0"/>
                    <w:ind w:left="142" w:right="10"/>
                    <w:rPr>
                      <w:color w:val="000000"/>
                    </w:rPr>
                  </w:pPr>
                  <w:r w:rsidRPr="005C2FCF">
                    <w:rPr>
                      <w:color w:val="000000"/>
                    </w:rPr>
                    <w:t>The views and opinions expressed in this document are those of the author/</w:t>
                  </w:r>
                  <w:r>
                    <w:rPr>
                      <w:color w:val="000000"/>
                    </w:rPr>
                    <w:br/>
                  </w:r>
                  <w:r w:rsidRPr="005C2FCF">
                    <w:rPr>
                      <w:color w:val="000000"/>
                    </w:rPr>
                    <w:t>project</w:t>
                  </w:r>
                  <w:r>
                    <w:rPr>
                      <w:color w:val="000000"/>
                    </w:rPr>
                    <w:t xml:space="preserve"> </w:t>
                  </w:r>
                  <w:r w:rsidRPr="005C2FCF">
                    <w:rPr>
                      <w:color w:val="000000"/>
                    </w:rPr>
                    <w:t xml:space="preserve">team and do not necessarily reflect the views of the Australian Government, </w:t>
                  </w:r>
                  <w:r>
                    <w:rPr>
                      <w:color w:val="000000"/>
                    </w:rPr>
                    <w:br/>
                  </w:r>
                  <w:r w:rsidRPr="005C2FCF">
                    <w:rPr>
                      <w:color w:val="000000"/>
                    </w:rPr>
                    <w:t>state and territory governments or NCVER.</w:t>
                  </w:r>
                </w:p>
                <w:p w:rsidR="008C11C7" w:rsidRPr="001A3386" w:rsidRDefault="008C11C7" w:rsidP="001A3386">
                  <w:pPr>
                    <w:pStyle w:val="Imprint"/>
                    <w:spacing w:before="120"/>
                    <w:ind w:left="142" w:right="10"/>
                    <w:rPr>
                      <w:color w:val="000000"/>
                    </w:rPr>
                  </w:pPr>
                  <w:r w:rsidRPr="005C2FCF">
                    <w:rPr>
                      <w:color w:val="000000"/>
                    </w:rPr>
                    <w:t>Any interpretation of data is the responsibility of the author/project team.</w:t>
                  </w:r>
                </w:p>
              </w:txbxContent>
            </v:textbox>
            <w10:wrap anchory="margin"/>
          </v:shape>
        </w:pict>
      </w:r>
    </w:p>
    <w:p w:rsidR="00C13599" w:rsidRDefault="00CF1EA2" w:rsidP="00E57478">
      <w:pPr>
        <w:pStyle w:val="Heading3"/>
        <w:ind w:right="-1"/>
      </w:pPr>
      <w:r>
        <w:rPr>
          <w:noProof/>
          <w:lang w:eastAsia="zh-CN"/>
        </w:rPr>
        <w:pict>
          <v:shape id="Text Box 12" o:spid="_x0000_s1027" type="#_x0000_t202" style="position:absolute;margin-left:79.95pt;margin-top:555.35pt;width:219.7pt;height:83pt;z-index:251654656;visibility:visibl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JUugIAAMMFAAAOAAAAZHJzL2Uyb0RvYy54bWysVNtunDAQfa/Uf7D8TrjEewGFjZJlqSql&#10;FynpB3jBLFbBprZ3IY367x2bvSYvVVsekO0ZH5+ZOTM3t0PboB1TmkuR4vAqwIiJQpZcbFL87Sn3&#10;5hhpQ0VJGylYip+ZxreL9+9u+i5hkaxlUzKFAETopO9SXBvTJb6vi5q1VF/JjgkwVlK11MBWbfxS&#10;0R7Q28aPgmDq91KVnZIF0xpOs9GIFw6/qlhhvlSVZgY1KQZuxv2V+6/t31/c0GSjaFfzYk+D/gWL&#10;lnIBjx6hMmoo2ir+BqrlhZJaVuaqkK0vq4oXzMUA0YTBq2gea9oxFwskR3fHNOn/B1t83n1ViJdQ&#10;O0iPoC3U6IkNBt3LAYWRzU/f6QTcHjtwNAOcg6+LVXcPsviukZDLmooNu1NK9jWjJfAL7U3/7OqI&#10;oy3Iuv8kS3iHbo10QEOlWps8SAcCdCDyfKyN5VLA4fX1NIqnYCrAFgYTEgauej5NDtc7pc0HJltk&#10;FylWUHwHT3cP2lg6NDm42NeEzHnTOAE04uIAHMcTeByuWpul4er5Egfxar6aE49E05VHgizz7vIl&#10;8aZ5OJtk19lymYW/7LshSWpelkzYZw7aCsmf1W6v8lEVR3Vp2fDSwllKWm3Wy0ahHQVt5+5zSQfL&#10;yc2/pOGSALG8CimMSHAfxV4+nc88kpOJF8+CuReE8T3knMQkyy9DeuCC/XtIqE9xPIkmo5pOpF/F&#10;FrjvbWw0abmB6dHwNsXzoxNNrAZXonSlNZQ34/osFZb+KRVQ7kOhnWKtSEe5mmE9jM1xaIS1LJ9B&#10;wkqCwECMMPlgUUv1E6MepkiK9Y8tVQyj5qOANohDQsDNuA2ZzCLYqHPL+txCRQFQKTYYjculGUfV&#10;tlN8U8NLY+MJeQetU3EnattjI6t9w8GkcLHtp5odRed753WavYvfAAAA//8DAFBLAwQUAAYACAAA&#10;ACEA0HsGXeAAAAANAQAADwAAAGRycy9kb3ducmV2LnhtbEyPzU7DMBCE70i8g7VI3KidiiRNiFMh&#10;EFcQ5Ufi5sbbJCJeR7HbhLdnOdHbzu5o9ptqu7hBnHAKvScNyUqBQGq87anV8P72dLMBEaIhawZP&#10;qOEHA2zry4vKlNbP9IqnXWwFh1AojYYuxrGUMjQdOhNWfkTi28FPzkSWUyvtZGYOd4NcK5VJZ3ri&#10;D50Z8aHD5nt3dBo+ng9fn7fqpX106Tj7RUlyhdT6+mq5vwMRcYn/ZvjDZ3SomWnvj2SDGFinRcFW&#10;HpJE5SDYkm2KFMSeV+s8y0HWlTxvUf8CAAD//wMAUEsBAi0AFAAGAAgAAAAhALaDOJL+AAAA4QEA&#10;ABMAAAAAAAAAAAAAAAAAAAAAAFtDb250ZW50X1R5cGVzXS54bWxQSwECLQAUAAYACAAAACEAOP0h&#10;/9YAAACUAQAACwAAAAAAAAAAAAAAAAAvAQAAX3JlbHMvLnJlbHNQSwECLQAUAAYACAAAACEArC6y&#10;VLoCAADDBQAADgAAAAAAAAAAAAAAAAAuAgAAZHJzL2Uyb0RvYy54bWxQSwECLQAUAAYACAAAACEA&#10;0HsGXeAAAAANAQAADwAAAAAAAAAAAAAAAAAUBQAAZHJzL2Rvd25yZXYueG1sUEsFBgAAAAAEAAQA&#10;8wAAACEGAAAAAA==&#10;" filled="f" stroked="f">
            <v:textbox>
              <w:txbxContent>
                <w:p w:rsidR="008C11C7" w:rsidRPr="001A3386" w:rsidRDefault="008C11C7" w:rsidP="0063005E">
                  <w:pPr>
                    <w:pStyle w:val="Heading3"/>
                    <w:rPr>
                      <w:rFonts w:ascii="Trebuchet MS" w:hAnsi="Trebuchet MS"/>
                      <w:szCs w:val="24"/>
                    </w:rPr>
                  </w:pPr>
                  <w:r w:rsidRPr="001A3386">
                    <w:rPr>
                      <w:rFonts w:ascii="Trebuchet MS" w:hAnsi="Trebuchet MS"/>
                      <w:szCs w:val="24"/>
                    </w:rPr>
                    <w:t xml:space="preserve">NATIONAL VOCATIONAL EDUCATION AND TRAINING RESEARCH PROGRAM </w:t>
                  </w:r>
                </w:p>
                <w:p w:rsidR="008C11C7" w:rsidRPr="001A3386" w:rsidRDefault="008C11C7" w:rsidP="0063005E">
                  <w:pPr>
                    <w:pStyle w:val="Heading3"/>
                    <w:spacing w:before="80"/>
                    <w:rPr>
                      <w:rFonts w:ascii="Trebuchet MS" w:hAnsi="Trebuchet MS"/>
                      <w:szCs w:val="24"/>
                    </w:rPr>
                  </w:pPr>
                  <w:r w:rsidRPr="001A3386">
                    <w:rPr>
                      <w:rFonts w:ascii="Trebuchet MS" w:hAnsi="Trebuchet MS"/>
                      <w:b/>
                      <w:szCs w:val="24"/>
                    </w:rPr>
                    <w:t>RESEARCH REPORT</w:t>
                  </w:r>
                </w:p>
                <w:p w:rsidR="008C11C7" w:rsidRDefault="008C11C7" w:rsidP="009E2F64">
                  <w:pPr>
                    <w:pStyle w:val="Heading3"/>
                  </w:pPr>
                </w:p>
              </w:txbxContent>
            </v:textbox>
            <w10:wrap anchory="margin"/>
          </v:shape>
        </w:pict>
      </w:r>
      <w:r w:rsidR="00C13599" w:rsidRPr="005C2FCF">
        <w:br w:type="page"/>
      </w:r>
    </w:p>
    <w:p w:rsidR="00C13599" w:rsidRPr="005C2FCF" w:rsidRDefault="00C13599" w:rsidP="001A3386">
      <w:pPr>
        <w:pStyle w:val="Heading3"/>
      </w:pPr>
      <w:r w:rsidRPr="005C2FCF">
        <w:lastRenderedPageBreak/>
        <w:t>Publisher</w:t>
      </w:r>
      <w:r w:rsidR="000D3B6A">
        <w:t>’</w:t>
      </w:r>
      <w:r w:rsidRPr="005C2FCF">
        <w:t>s note</w:t>
      </w:r>
    </w:p>
    <w:p w:rsidR="003152EF" w:rsidRDefault="003152EF" w:rsidP="003152EF">
      <w:pPr>
        <w:pStyle w:val="Imprint"/>
        <w:ind w:right="1275"/>
      </w:pPr>
      <w:r w:rsidRPr="003152EF">
        <w:t>This research was funded through an early career researcher funding round. These grants</w:t>
      </w:r>
      <w:r>
        <w:t xml:space="preserve"> </w:t>
      </w:r>
      <w:r w:rsidRPr="003152EF">
        <w:t>provided an opportunity for early career researchers, from disciplines such as economics and the</w:t>
      </w:r>
      <w:r>
        <w:t xml:space="preserve"> </w:t>
      </w:r>
      <w:r w:rsidRPr="003152EF">
        <w:t>social sciences, to undertake a modest research project in a topic relevant to NCVER’s remit.</w:t>
      </w:r>
    </w:p>
    <w:p w:rsidR="009C3CAD" w:rsidRDefault="009C3CAD" w:rsidP="001A3386">
      <w:pPr>
        <w:pStyle w:val="Imprint"/>
        <w:ind w:right="1275"/>
      </w:pPr>
      <w:r>
        <w:t xml:space="preserve">Professor Kostas </w:t>
      </w:r>
      <w:proofErr w:type="spellStart"/>
      <w:r>
        <w:t>Mavromaras</w:t>
      </w:r>
      <w:proofErr w:type="spellEnd"/>
      <w:r>
        <w:t xml:space="preserve">, Director, National Institute of Labour </w:t>
      </w:r>
      <w:proofErr w:type="gramStart"/>
      <w:r>
        <w:t>Studies,</w:t>
      </w:r>
      <w:proofErr w:type="gramEnd"/>
      <w:r>
        <w:t xml:space="preserve"> was the mentor for Rong Zhu on this project.</w:t>
      </w:r>
    </w:p>
    <w:p w:rsidR="00C13599" w:rsidRDefault="00C13599" w:rsidP="001A3386">
      <w:pPr>
        <w:pStyle w:val="Imprint"/>
        <w:ind w:right="1275"/>
      </w:pPr>
      <w:r>
        <w:t xml:space="preserve">To find other material of interest, search </w:t>
      </w:r>
      <w:proofErr w:type="spellStart"/>
      <w:r>
        <w:t>VOCEDplus</w:t>
      </w:r>
      <w:proofErr w:type="spellEnd"/>
      <w:r>
        <w:t xml:space="preserve"> (the UNESCO/NCVER international database &lt;</w:t>
      </w:r>
      <w:hyperlink r:id="rId10" w:history="1">
        <w:r>
          <w:t>http://www.voced.edu.au</w:t>
        </w:r>
      </w:hyperlink>
      <w:r>
        <w:t xml:space="preserve">&gt;) using the following keywords: </w:t>
      </w:r>
      <w:r w:rsidR="001A3386" w:rsidRPr="003F279F">
        <w:t>employment; gender; labour force participation; older people; older worker</w:t>
      </w:r>
      <w:r w:rsidR="001A3386">
        <w:t>.</w:t>
      </w:r>
    </w:p>
    <w:p w:rsidR="00CB5495" w:rsidRDefault="00CB5495" w:rsidP="001A3386">
      <w:pPr>
        <w:pStyle w:val="Imprint"/>
        <w:ind w:right="1275"/>
      </w:pPr>
    </w:p>
    <w:p w:rsidR="00CB5495" w:rsidRPr="00CB5495" w:rsidRDefault="00CB5495" w:rsidP="001A3386">
      <w:pPr>
        <w:pStyle w:val="Heading3"/>
        <w:ind w:right="1275"/>
      </w:pPr>
      <w:r w:rsidRPr="001A3386">
        <w:t>HILDA</w:t>
      </w:r>
      <w:r w:rsidRPr="00CB5495">
        <w:t xml:space="preserve"> data</w:t>
      </w:r>
    </w:p>
    <w:p w:rsidR="00CB5495" w:rsidRPr="00CB5495" w:rsidRDefault="00CB5495" w:rsidP="001A3386">
      <w:pPr>
        <w:pStyle w:val="Imprint"/>
        <w:ind w:right="1275"/>
      </w:pPr>
      <w:r w:rsidRPr="00CB5495">
        <w:t xml:space="preserve">This paper uses unit record data from the Household, Income and Labour Dynamics in Australia </w:t>
      </w:r>
      <w:r w:rsidR="00A67785">
        <w:t xml:space="preserve">(HILDA) </w:t>
      </w:r>
      <w:r w:rsidRPr="00CB5495">
        <w:t>Survey. The HILDA Project was initiated and is funded by the Australian Government Department of Social Services (DSS) and is managed by the Melbourne Institute of Applied Economic and Social Research (Melbourne Institute). The findings and views reported in this paper, however, are those of the author and should not be attributed to either DSS or the Melbourne Institute.</w:t>
      </w:r>
    </w:p>
    <w:p w:rsidR="00C13599" w:rsidRDefault="00C13599" w:rsidP="00233BFA">
      <w:pPr>
        <w:pStyle w:val="Imprint"/>
        <w:rPr>
          <w:sz w:val="19"/>
          <w:szCs w:val="19"/>
        </w:rPr>
      </w:pPr>
    </w:p>
    <w:p w:rsidR="00C13599" w:rsidRPr="00C77DC6" w:rsidRDefault="00CF1EA2" w:rsidP="0049453B">
      <w:pPr>
        <w:pStyle w:val="Abouttheresearch"/>
      </w:pPr>
      <w:r>
        <w:rPr>
          <w:noProof/>
          <w:lang w:eastAsia="zh-CN"/>
        </w:rPr>
        <w:pict>
          <v:shape id="Text Box 14" o:spid="_x0000_s1030" type="#_x0000_t202" style="position:absolute;margin-left:-3.75pt;margin-top:59.65pt;width:383.2pt;height:381.9pt;z-index:251655680;visibility:visibl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vtQIAALoFAAAOAAAAZHJzL2Uyb0RvYy54bWysVG1vmzAQ/j5p/8Hyd8rLIAFUUrUhTJO6&#10;F6ndDzBggjWwme0Eumr/fWeTpGmrSdM2PiD7fH7unrvHd3k19R3aU6mY4Bn2LzyMKK9Ezfg2w1/v&#10;CyfGSGnCa9IJTjP8QBW+Wr19czkOKQ1EK7qaSgQgXKXjkOFW6yF1XVW1tCfqQgyUw2EjZE80bOXW&#10;rSUZAb3v3MDzFu4oZD1IUVGlwJrPh3hl8ZuGVvpz0yiqUZdhyE3bv7T/0vzd1SVJt5IMLasOaZC/&#10;yKInjEPQE1RONEE7yV5B9aySQolGX1Sid0XTsIpaDsDG916wuWvJQC0XKI4aTmVS/w+2+rT/IhGr&#10;MxxixEkPLbqnk0Y3YkJ+aMozDioFr7sB/PQEdmizpaqGW1F9U4iLdUv4ll5LKcaWkhrS881N9+zq&#10;jKMMSDl+FDXEITstLNDUyN7UDqqBAB3a9HBqjcmlAmMUJYs4gaMKzqJl4kPzbQySHq8PUun3VPTI&#10;LDIsofcWnuxvlTbpkPToYqJxUbCus/3v+DMDOM4WCA5XzZlJw7bzMfGSTbyJQycMFhsn9PLcuS7W&#10;obMo/GWUv8vX69z/aeL6YdqyuqbchDlKyw//rHUHkc+iOIlLiY7VBs6kpOS2XHcS7QlIu7DfoSBn&#10;bu7zNGwRgMsLSn4QejdB4hSLeOmERRg5ydKLHc9PbpKFFyZhXjyndMs4/XdKaMxwEgXRrKbfcvPs&#10;95obSXumYXh0rM9wfHIiqdHghte2tZqwbl6flcKk/1QKaPex0VaxRqSzXPVUToe3AWBGzaWoH0DC&#10;UoDAQIww+GDRCvkDoxGGSIbV9x2RFKPuA4dnYCaOXYTRMoCNPFrLcyvhFUBkuMRoXq71PKF2g2Tb&#10;FiLMD46La3gyDbNifsrm8NBgQFhOh2FmJtD53no9jdzVLwAAAP//AwBQSwMEFAAGAAgAAAAhALdh&#10;4wXeAAAACQEAAA8AAABkcnMvZG93bnJldi54bWxMj8FOwzAQRO9I/IO1SFwQtVNCG6VxqoKK4EqD&#10;xNWNt0nUeB1itw1/z3KC486MZt8U68n14oxj6DxpSGYKBFLtbUeNho/q5T4DEaIha3pPqOEbA6zL&#10;66vC5NZf6B3Pu9gILqGQGw1tjEMuZahbdCbM/IDE3sGPzkQ+x0ba0Vy43PVyrtRCOtMRf2jNgM8t&#10;1sfdyWlIn/BgkirdvG6r6evz7iFNtvJN69ubabMCEXGKf2H4xWd0KJlp709kg+g18JDI6qNagmA7&#10;y5IUxJ4VtZgvQZaF/L+g/AEAAP//AwBQSwECLQAUAAYACAAAACEAtoM4kv4AAADhAQAAEwAAAAAA&#10;AAAAAAAAAAAAAAAAW0NvbnRlbnRfVHlwZXNdLnhtbFBLAQItABQABgAIAAAAIQA4/SH/1gAAAJQB&#10;AAALAAAAAAAAAAAAAAAAAC8BAABfcmVscy8ucmVsc1BLAQItABQABgAIAAAAIQCkk+IvtQIAALoF&#10;AAAOAAAAAAAAAAAAAAAAAC4CAABkcnMvZTJvRG9jLnhtbFBLAQItABQABgAIAAAAIQC3YeMF3gAA&#10;AAkBAAAPAAAAAAAAAAAAAAAAAA8FAABkcnMvZG93bnJldi54bWxQSwUGAAAAAAQABADzAAAAGgYA&#10;AAAA&#10;" filled="f" stroked="f">
            <v:textbox inset="0,,0">
              <w:txbxContent>
                <w:p w:rsidR="008C11C7" w:rsidRPr="00A021FC" w:rsidRDefault="008C11C7" w:rsidP="0063005E">
                  <w:pPr>
                    <w:pStyle w:val="Imprint"/>
                    <w:rPr>
                      <w:b/>
                    </w:rPr>
                  </w:pPr>
                  <w:r w:rsidRPr="00A021FC">
                    <w:rPr>
                      <w:b/>
                    </w:rPr>
                    <w:t xml:space="preserve">© Commonwealth of Australia, </w:t>
                  </w:r>
                  <w:r>
                    <w:rPr>
                      <w:b/>
                    </w:rPr>
                    <w:t>2014</w:t>
                  </w:r>
                </w:p>
                <w:p w:rsidR="008C11C7" w:rsidRDefault="008C11C7" w:rsidP="0063005E">
                  <w:pPr>
                    <w:pStyle w:val="Imprint"/>
                    <w:rPr>
                      <w:sz w:val="20"/>
                    </w:rPr>
                  </w:pPr>
                  <w:r w:rsidRPr="00E80270">
                    <w:rPr>
                      <w:noProof/>
                      <w:sz w:val="20"/>
                      <w:lang w:eastAsia="en-AU"/>
                    </w:rPr>
                    <w:drawing>
                      <wp:inline distT="0" distB="0" distL="0" distR="0">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1"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8C11C7" w:rsidRPr="00A021FC" w:rsidRDefault="008C11C7" w:rsidP="0063005E">
                  <w:pPr>
                    <w:pStyle w:val="Imprint"/>
                  </w:pPr>
                  <w:r w:rsidRPr="00A021FC">
                    <w:t>With the exception of the Commonwealth Coat of Arms, the Department</w:t>
                  </w:r>
                  <w:r>
                    <w:t>’</w:t>
                  </w:r>
                  <w:r w:rsidRPr="00A021FC">
                    <w:t xml:space="preserve">s logo, any material protected by a trade mark and where otherwise noted all material presented in this document is provided under a Creative Commons Attribution 3.0 Australia &lt;http://creativecommons.org/licenses/by/3.0/au&gt; licence. </w:t>
                  </w:r>
                </w:p>
                <w:p w:rsidR="008C11C7" w:rsidRPr="00A021FC" w:rsidRDefault="008C11C7" w:rsidP="001A3386">
                  <w:pPr>
                    <w:pStyle w:val="Imprint"/>
                    <w:spacing w:before="120"/>
                  </w:pPr>
                  <w:r w:rsidRPr="00A021FC">
                    <w:t>The details of the relevant licence conditions are available on the Creative Commons website (accessible</w:t>
                  </w:r>
                  <w:r>
                    <w:t> </w:t>
                  </w:r>
                  <w:r w:rsidRPr="00A021FC">
                    <w:t>using the links provided) as is the full legal code for the CC BY 3.0 AU licence &lt;http://creativecommons.org/licenses/by/3.0/legalcode&gt;.</w:t>
                  </w:r>
                </w:p>
                <w:p w:rsidR="008C11C7" w:rsidRPr="00A021FC" w:rsidRDefault="008C11C7" w:rsidP="001A3386">
                  <w:pPr>
                    <w:pStyle w:val="Imprint"/>
                    <w:spacing w:before="120"/>
                  </w:pPr>
                  <w:r w:rsidRPr="00A021FC">
                    <w:t>The Creative Commons licence conditions do not apply to all logos, graphic design, artwork and photographs. Requests and enquiries concerning other reproduction and rights should be directed to the National Centre for Vocational Education Research (NCVER).</w:t>
                  </w:r>
                </w:p>
                <w:p w:rsidR="008C11C7" w:rsidRPr="00A021FC" w:rsidRDefault="008C11C7" w:rsidP="0063005E">
                  <w:pPr>
                    <w:pStyle w:val="Imprint"/>
                  </w:pPr>
                  <w:r w:rsidRPr="00A021FC">
                    <w:t xml:space="preserve">This document should be attributed as </w:t>
                  </w:r>
                  <w:r>
                    <w:t xml:space="preserve">Zhu, R 2014, </w:t>
                  </w:r>
                  <w:proofErr w:type="gramStart"/>
                  <w:r w:rsidRPr="00A67785">
                    <w:rPr>
                      <w:i/>
                    </w:rPr>
                    <w:t>The</w:t>
                  </w:r>
                  <w:proofErr w:type="gramEnd"/>
                  <w:r w:rsidRPr="00A67785">
                    <w:rPr>
                      <w:i/>
                    </w:rPr>
                    <w:t xml:space="preserve"> l</w:t>
                  </w:r>
                  <w:r>
                    <w:rPr>
                      <w:i/>
                    </w:rPr>
                    <w:t>abour force participation of Australian mature-aged men: the role of spousal participation</w:t>
                  </w:r>
                  <w:r w:rsidRPr="00A021FC">
                    <w:rPr>
                      <w:i/>
                    </w:rPr>
                    <w:t>,</w:t>
                  </w:r>
                  <w:r w:rsidRPr="00A021FC">
                    <w:t xml:space="preserve"> NCVER, Adelaide.</w:t>
                  </w:r>
                </w:p>
                <w:p w:rsidR="008C11C7" w:rsidRPr="00EC29E3" w:rsidRDefault="008C11C7" w:rsidP="00541B94">
                  <w:pPr>
                    <w:pStyle w:val="Imprint"/>
                    <w:ind w:right="1700"/>
                    <w:rPr>
                      <w:smallCaps/>
                      <w:color w:val="000000"/>
                    </w:rPr>
                  </w:pPr>
                  <w:r>
                    <w:rPr>
                      <w:smallCaps/>
                      <w:color w:val="000000"/>
                    </w:rPr>
                    <w:t>COVER IMAGE: GETTY IMAGES/THINKSTOCK</w:t>
                  </w:r>
                </w:p>
                <w:p w:rsidR="008C11C7" w:rsidRPr="005C2FCF" w:rsidRDefault="008C11C7" w:rsidP="00A30084">
                  <w:pPr>
                    <w:pStyle w:val="Imprint"/>
                    <w:rPr>
                      <w:color w:val="000000"/>
                    </w:rPr>
                  </w:pPr>
                  <w:r>
                    <w:rPr>
                      <w:color w:val="000000"/>
                    </w:rPr>
                    <w:t>ISBN</w:t>
                  </w:r>
                  <w:r>
                    <w:rPr>
                      <w:color w:val="000000"/>
                    </w:rPr>
                    <w:tab/>
                  </w:r>
                  <w:r w:rsidRPr="002E2B82">
                    <w:rPr>
                      <w:color w:val="000000"/>
                    </w:rPr>
                    <w:t>978 1 922056 78 8</w:t>
                  </w:r>
                  <w:r w:rsidRPr="005C2FCF">
                    <w:rPr>
                      <w:color w:val="000000"/>
                    </w:rPr>
                    <w:br/>
                    <w:t>TD/TNC</w:t>
                  </w:r>
                  <w:r w:rsidRPr="005C2FCF">
                    <w:rPr>
                      <w:color w:val="000000"/>
                    </w:rPr>
                    <w:tab/>
                  </w:r>
                  <w:r>
                    <w:rPr>
                      <w:color w:val="000000"/>
                    </w:rPr>
                    <w:t>115.01</w:t>
                  </w:r>
                </w:p>
                <w:p w:rsidR="008C11C7" w:rsidRPr="005C2FCF" w:rsidRDefault="008C11C7" w:rsidP="001A3386">
                  <w:pPr>
                    <w:pStyle w:val="Imprint"/>
                    <w:spacing w:before="120"/>
                    <w:rPr>
                      <w:color w:val="000000"/>
                    </w:rPr>
                  </w:pPr>
                  <w:r w:rsidRPr="005C2FCF">
                    <w:rPr>
                      <w:color w:val="000000"/>
                    </w:rPr>
                    <w:t>Published by NCVER</w:t>
                  </w:r>
                  <w:r>
                    <w:rPr>
                      <w:color w:val="000000"/>
                    </w:rPr>
                    <w:t xml:space="preserve">, </w:t>
                  </w:r>
                  <w:r w:rsidRPr="005C2FCF">
                    <w:rPr>
                      <w:color w:val="000000"/>
                    </w:rPr>
                    <w:t>ABN 87 007 967 311</w:t>
                  </w:r>
                </w:p>
                <w:p w:rsidR="008C11C7" w:rsidRPr="005C2FCF" w:rsidRDefault="008C11C7" w:rsidP="001A3386">
                  <w:pPr>
                    <w:pStyle w:val="Imprint"/>
                    <w:spacing w:before="120"/>
                    <w:rPr>
                      <w:color w:val="000000"/>
                    </w:rPr>
                  </w:pPr>
                  <w:r w:rsidRPr="005C2FCF">
                    <w:rPr>
                      <w:color w:val="000000"/>
                    </w:rPr>
                    <w:t>Level 11, 33 King William Street, Adelaide SA 5000</w:t>
                  </w:r>
                  <w:r w:rsidRPr="005C2FCF">
                    <w:rPr>
                      <w:color w:val="000000"/>
                    </w:rPr>
                    <w:br/>
                    <w:t>PO Box 8288 Station Arcade, Adelaide SA 5000, Australia</w:t>
                  </w:r>
                </w:p>
                <w:p w:rsidR="008C11C7" w:rsidRPr="0028781E" w:rsidRDefault="008C11C7" w:rsidP="001A3386">
                  <w:pPr>
                    <w:pStyle w:val="Imprint"/>
                    <w:spacing w:before="120"/>
                  </w:pPr>
                  <w:r w:rsidRPr="001A3386">
                    <w:rPr>
                      <w:b/>
                      <w:color w:val="000000"/>
                    </w:rPr>
                    <w:t>P</w:t>
                  </w:r>
                  <w:r w:rsidRPr="008023BC">
                    <w:rPr>
                      <w:color w:val="000000"/>
                    </w:rPr>
                    <w:t xml:space="preserve"> +61 8 8230 8400   </w:t>
                  </w:r>
                  <w:r w:rsidRPr="001A3386">
                    <w:rPr>
                      <w:b/>
                      <w:color w:val="000000"/>
                    </w:rPr>
                    <w:t>F</w:t>
                  </w:r>
                  <w:r w:rsidRPr="008023BC">
                    <w:rPr>
                      <w:color w:val="000000"/>
                    </w:rPr>
                    <w:t xml:space="preserve"> +61 8 8212 3436   </w:t>
                  </w:r>
                  <w:r w:rsidRPr="001A3386">
                    <w:rPr>
                      <w:b/>
                      <w:color w:val="000000"/>
                    </w:rPr>
                    <w:t>E</w:t>
                  </w:r>
                  <w:r w:rsidRPr="008023BC">
                    <w:rPr>
                      <w:color w:val="000000"/>
                    </w:rPr>
                    <w:t xml:space="preserve"> </w:t>
                  </w:r>
                  <w:hyperlink r:id="rId12" w:history="1">
                    <w:r w:rsidRPr="0028781E">
                      <w:t>ncver@ncver.edu.au</w:t>
                    </w:r>
                  </w:hyperlink>
                  <w:r w:rsidRPr="0028781E">
                    <w:t xml:space="preserve">   </w:t>
                  </w:r>
                  <w:r w:rsidRPr="001A3386">
                    <w:rPr>
                      <w:b/>
                    </w:rPr>
                    <w:t>W</w:t>
                  </w:r>
                  <w:r w:rsidRPr="0028781E">
                    <w:t xml:space="preserve"> &lt;http://www.ncver.edu.au&gt; </w:t>
                  </w:r>
                </w:p>
              </w:txbxContent>
            </v:textbox>
          </v:shape>
        </w:pict>
      </w:r>
      <w:r w:rsidR="00C13599" w:rsidRPr="005C2FCF">
        <w:br w:type="page"/>
      </w:r>
      <w:bookmarkStart w:id="4" w:name="_Toc73766312"/>
      <w:bookmarkStart w:id="5" w:name="_Toc77937774"/>
      <w:bookmarkStart w:id="6" w:name="_Toc80174750"/>
      <w:bookmarkStart w:id="7" w:name="_Toc81560506"/>
      <w:bookmarkStart w:id="8" w:name="_Toc82071799"/>
      <w:bookmarkStart w:id="9" w:name="_Toc82151754"/>
      <w:bookmarkStart w:id="10" w:name="_Toc82498260"/>
      <w:bookmarkStart w:id="11" w:name="_Toc86829097"/>
      <w:bookmarkStart w:id="12" w:name="_Toc89226248"/>
      <w:bookmarkStart w:id="13" w:name="_Toc89240893"/>
      <w:bookmarkStart w:id="14" w:name="_Toc98394875"/>
      <w:bookmarkStart w:id="15" w:name="_Toc296423679"/>
      <w:bookmarkStart w:id="16" w:name="_Toc296497510"/>
      <w:r w:rsidR="00C13599" w:rsidRPr="005C2FCF">
        <w:lastRenderedPageBreak/>
        <w:t>About the research</w:t>
      </w:r>
      <w:bookmarkEnd w:id="4"/>
      <w:bookmarkEnd w:id="5"/>
      <w:bookmarkEnd w:id="6"/>
      <w:bookmarkEnd w:id="7"/>
      <w:bookmarkEnd w:id="8"/>
      <w:bookmarkEnd w:id="9"/>
      <w:bookmarkEnd w:id="10"/>
      <w:bookmarkEnd w:id="11"/>
      <w:bookmarkEnd w:id="12"/>
      <w:bookmarkEnd w:id="13"/>
      <w:bookmarkEnd w:id="14"/>
      <w:bookmarkEnd w:id="15"/>
      <w:bookmarkEnd w:id="16"/>
    </w:p>
    <w:p w:rsidR="00C13599" w:rsidRDefault="00A67785" w:rsidP="00F93048">
      <w:pPr>
        <w:pStyle w:val="Abouttheresearchpubtitle"/>
        <w:rPr>
          <w:lang w:eastAsia="zh-CN"/>
        </w:rPr>
      </w:pPr>
      <w:bookmarkStart w:id="17" w:name="_Toc98394877"/>
      <w:r>
        <w:rPr>
          <w:lang w:eastAsia="zh-CN"/>
        </w:rPr>
        <w:t>The l</w:t>
      </w:r>
      <w:r w:rsidR="00C13599">
        <w:rPr>
          <w:lang w:eastAsia="zh-CN"/>
        </w:rPr>
        <w:t>abour force par</w:t>
      </w:r>
      <w:r w:rsidR="0063005E">
        <w:rPr>
          <w:lang w:eastAsia="zh-CN"/>
        </w:rPr>
        <w:t xml:space="preserve">ticipation of Australian </w:t>
      </w:r>
      <w:r w:rsidR="002041AD">
        <w:rPr>
          <w:lang w:eastAsia="zh-CN"/>
        </w:rPr>
        <w:t xml:space="preserve">mature-aged </w:t>
      </w:r>
      <w:r w:rsidR="00C13599">
        <w:rPr>
          <w:lang w:eastAsia="zh-CN"/>
        </w:rPr>
        <w:t>men: the role of spousal participation</w:t>
      </w:r>
    </w:p>
    <w:p w:rsidR="00D52905" w:rsidRPr="00FD4790" w:rsidRDefault="00D52905" w:rsidP="00751A61">
      <w:pPr>
        <w:pStyle w:val="Heading3"/>
        <w:rPr>
          <w:lang w:eastAsia="zh-CN"/>
        </w:rPr>
      </w:pPr>
      <w:r w:rsidRPr="00FD4790">
        <w:rPr>
          <w:lang w:eastAsia="zh-CN"/>
        </w:rPr>
        <w:t>Rong Zhu, National Institute of Labour Studies, Flinders University</w:t>
      </w:r>
    </w:p>
    <w:bookmarkEnd w:id="17"/>
    <w:p w:rsidR="00442DCB" w:rsidRPr="00751A61" w:rsidRDefault="0094112A" w:rsidP="00751A61">
      <w:pPr>
        <w:pStyle w:val="Text"/>
        <w:spacing w:before="360"/>
        <w:ind w:right="0"/>
      </w:pPr>
      <w:r>
        <w:rPr>
          <w:lang w:eastAsia="zh-CN"/>
        </w:rPr>
        <w:t xml:space="preserve">An important policy concern for many </w:t>
      </w:r>
      <w:proofErr w:type="gramStart"/>
      <w:r w:rsidR="0063005E">
        <w:rPr>
          <w:lang w:eastAsia="zh-CN"/>
        </w:rPr>
        <w:t>Organisation</w:t>
      </w:r>
      <w:proofErr w:type="gramEnd"/>
      <w:r w:rsidR="0063005E">
        <w:rPr>
          <w:lang w:eastAsia="zh-CN"/>
        </w:rPr>
        <w:t xml:space="preserve"> for Economic Co-operation and Development (</w:t>
      </w:r>
      <w:r>
        <w:rPr>
          <w:lang w:eastAsia="zh-CN"/>
        </w:rPr>
        <w:t>OECD</w:t>
      </w:r>
      <w:r w:rsidR="0063005E">
        <w:rPr>
          <w:lang w:eastAsia="zh-CN"/>
        </w:rPr>
        <w:t>)</w:t>
      </w:r>
      <w:r>
        <w:rPr>
          <w:lang w:eastAsia="zh-CN"/>
        </w:rPr>
        <w:t xml:space="preserve"> countries, including Australia, has been the </w:t>
      </w:r>
      <w:r w:rsidR="006709C0">
        <w:rPr>
          <w:lang w:eastAsia="zh-CN"/>
        </w:rPr>
        <w:t xml:space="preserve">potential </w:t>
      </w:r>
      <w:r w:rsidR="00735E08">
        <w:rPr>
          <w:lang w:eastAsia="zh-CN"/>
        </w:rPr>
        <w:t>impact</w:t>
      </w:r>
      <w:r>
        <w:rPr>
          <w:lang w:eastAsia="zh-CN"/>
        </w:rPr>
        <w:t xml:space="preserve"> on society of an aging population. </w:t>
      </w:r>
      <w:r w:rsidR="00334E41">
        <w:rPr>
          <w:lang w:eastAsia="zh-CN"/>
        </w:rPr>
        <w:t>L</w:t>
      </w:r>
      <w:r w:rsidR="006709C0">
        <w:rPr>
          <w:lang w:eastAsia="zh-CN"/>
        </w:rPr>
        <w:t>abour force participation and retirement decisions are of particular interest</w:t>
      </w:r>
      <w:r w:rsidR="00442DCB">
        <w:rPr>
          <w:lang w:eastAsia="zh-CN"/>
        </w:rPr>
        <w:t xml:space="preserve"> and in</w:t>
      </w:r>
      <w:r w:rsidR="00830F1B">
        <w:rPr>
          <w:lang w:eastAsia="zh-CN"/>
        </w:rPr>
        <w:t xml:space="preserve"> Australia one policy</w:t>
      </w:r>
      <w:r w:rsidR="00334E41">
        <w:rPr>
          <w:lang w:eastAsia="zh-CN"/>
        </w:rPr>
        <w:t xml:space="preserve"> focus has been on keeping</w:t>
      </w:r>
      <w:r w:rsidR="006709C0">
        <w:rPr>
          <w:lang w:eastAsia="zh-CN"/>
        </w:rPr>
        <w:t xml:space="preserve"> </w:t>
      </w:r>
      <w:r w:rsidR="002041AD">
        <w:rPr>
          <w:lang w:eastAsia="zh-CN"/>
        </w:rPr>
        <w:t xml:space="preserve">mature-aged </w:t>
      </w:r>
      <w:r w:rsidRPr="00751A61">
        <w:t>people in employment longer</w:t>
      </w:r>
      <w:r w:rsidR="0063005E" w:rsidRPr="00751A61">
        <w:t>,</w:t>
      </w:r>
      <w:r w:rsidR="00334E41" w:rsidRPr="00751A61">
        <w:t xml:space="preserve"> the </w:t>
      </w:r>
      <w:r w:rsidR="0063005E" w:rsidRPr="00751A61">
        <w:t xml:space="preserve">rationale </w:t>
      </w:r>
      <w:r w:rsidR="00334E41" w:rsidRPr="00751A61">
        <w:t xml:space="preserve">being </w:t>
      </w:r>
      <w:r w:rsidR="0063005E" w:rsidRPr="00751A61">
        <w:t xml:space="preserve">that </w:t>
      </w:r>
      <w:r w:rsidR="00334E41" w:rsidRPr="00751A61">
        <w:t xml:space="preserve">this may mitigate the impacts on areas such as pension </w:t>
      </w:r>
      <w:r w:rsidR="00A379CA" w:rsidRPr="00751A61">
        <w:t xml:space="preserve">and health </w:t>
      </w:r>
      <w:r w:rsidR="00334E41" w:rsidRPr="00751A61">
        <w:t>systems.</w:t>
      </w:r>
      <w:r w:rsidR="00830F1B" w:rsidRPr="00751A61">
        <w:t xml:space="preserve"> </w:t>
      </w:r>
    </w:p>
    <w:p w:rsidR="00FD4790" w:rsidRPr="00751A61" w:rsidRDefault="00830F1B" w:rsidP="00751A61">
      <w:pPr>
        <w:pStyle w:val="Text"/>
      </w:pPr>
      <w:r w:rsidRPr="00751A61">
        <w:t xml:space="preserve">While </w:t>
      </w:r>
      <w:r w:rsidR="0094112A" w:rsidRPr="00751A61">
        <w:t xml:space="preserve">the participation rate for </w:t>
      </w:r>
      <w:r w:rsidR="002041AD" w:rsidRPr="00751A61">
        <w:t xml:space="preserve">mature-aged </w:t>
      </w:r>
      <w:r w:rsidR="0094112A" w:rsidRPr="00751A61">
        <w:t>men and women in the labour force has increased significantly over the last decade</w:t>
      </w:r>
      <w:r w:rsidR="00735E08" w:rsidRPr="00751A61">
        <w:t>,</w:t>
      </w:r>
      <w:r w:rsidR="0094112A" w:rsidRPr="00751A61">
        <w:t xml:space="preserve"> there are several factors which influence the decision to work or not.</w:t>
      </w:r>
      <w:r w:rsidR="00442DCB" w:rsidRPr="00751A61">
        <w:t xml:space="preserve"> </w:t>
      </w:r>
      <w:r w:rsidR="006709C0" w:rsidRPr="00751A61">
        <w:t xml:space="preserve">Using data from the Household, Income and Labour Dynamics in Australia </w:t>
      </w:r>
      <w:r w:rsidR="003B1CEF" w:rsidRPr="00751A61">
        <w:t xml:space="preserve">(HILDA) </w:t>
      </w:r>
      <w:r w:rsidR="006709C0" w:rsidRPr="00751A61">
        <w:t>Survey</w:t>
      </w:r>
      <w:r w:rsidR="00735E08" w:rsidRPr="00751A61">
        <w:t>,</w:t>
      </w:r>
      <w:r w:rsidR="006709C0" w:rsidRPr="00751A61">
        <w:t xml:space="preserve"> the</w:t>
      </w:r>
      <w:r w:rsidR="007B491D" w:rsidRPr="00751A61">
        <w:t xml:space="preserve"> research addresses the interdependence of the labour force participation decisions of mature-aged couples from 2001 to 2011</w:t>
      </w:r>
      <w:r w:rsidR="00FD4790" w:rsidRPr="00751A61">
        <w:rPr>
          <w:rFonts w:hint="eastAsia"/>
        </w:rPr>
        <w:t xml:space="preserve">. </w:t>
      </w:r>
    </w:p>
    <w:p w:rsidR="00830F1B" w:rsidRDefault="00830F1B" w:rsidP="00751A61">
      <w:pPr>
        <w:pStyle w:val="Text"/>
        <w:rPr>
          <w:lang w:eastAsia="zh-CN"/>
        </w:rPr>
      </w:pPr>
      <w:r w:rsidRPr="00751A61">
        <w:t>This research was funded with a grant that pr</w:t>
      </w:r>
      <w:r w:rsidR="003B1CEF" w:rsidRPr="00751A61">
        <w:t>ovi</w:t>
      </w:r>
      <w:r w:rsidR="003B1CEF">
        <w:rPr>
          <w:lang w:eastAsia="zh-CN"/>
        </w:rPr>
        <w:t>des an opportunity for early-</w:t>
      </w:r>
      <w:r w:rsidR="00735E08">
        <w:rPr>
          <w:lang w:eastAsia="zh-CN"/>
        </w:rPr>
        <w:t>career researchers</w:t>
      </w:r>
      <w:r w:rsidRPr="00830F1B">
        <w:rPr>
          <w:lang w:eastAsia="zh-CN"/>
        </w:rPr>
        <w:t xml:space="preserve"> from disciplines such as ec</w:t>
      </w:r>
      <w:r w:rsidR="00735E08">
        <w:rPr>
          <w:lang w:eastAsia="zh-CN"/>
        </w:rPr>
        <w:t>onomics and the social sciences</w:t>
      </w:r>
      <w:r w:rsidRPr="00830F1B">
        <w:rPr>
          <w:lang w:eastAsia="zh-CN"/>
        </w:rPr>
        <w:t xml:space="preserve"> to undertake a modest research project in a topic relevant to NCVER</w:t>
      </w:r>
      <w:r w:rsidR="000D3B6A">
        <w:rPr>
          <w:lang w:eastAsia="zh-CN"/>
        </w:rPr>
        <w:t>’</w:t>
      </w:r>
      <w:r w:rsidRPr="00830F1B">
        <w:rPr>
          <w:lang w:eastAsia="zh-CN"/>
        </w:rPr>
        <w:t>s remit.</w:t>
      </w:r>
    </w:p>
    <w:p w:rsidR="00C13599" w:rsidRPr="005C2FCF" w:rsidRDefault="00C13599" w:rsidP="0049453B">
      <w:pPr>
        <w:pStyle w:val="Keymessages"/>
      </w:pPr>
      <w:bookmarkStart w:id="18" w:name="_Toc98394878"/>
      <w:bookmarkStart w:id="19" w:name="_Toc296423682"/>
      <w:bookmarkStart w:id="20" w:name="_Toc296497513"/>
      <w:r w:rsidRPr="005C2FCF">
        <w:t>Key messages</w:t>
      </w:r>
      <w:bookmarkEnd w:id="18"/>
      <w:bookmarkEnd w:id="19"/>
      <w:bookmarkEnd w:id="20"/>
    </w:p>
    <w:p w:rsidR="00C13599" w:rsidRDefault="00880ABB" w:rsidP="0048643A">
      <w:pPr>
        <w:pStyle w:val="Dotpoint1"/>
      </w:pPr>
      <w:r>
        <w:t xml:space="preserve">The </w:t>
      </w:r>
      <w:r w:rsidR="001C00B9">
        <w:t>wife</w:t>
      </w:r>
      <w:r w:rsidR="00A67785">
        <w:t>’s choice</w:t>
      </w:r>
      <w:r>
        <w:t xml:space="preserve"> to participate in the labour force</w:t>
      </w:r>
      <w:r w:rsidR="001C00B9">
        <w:t xml:space="preserve"> influences directly the </w:t>
      </w:r>
      <w:r w:rsidR="00A67785">
        <w:t xml:space="preserve">husband’s </w:t>
      </w:r>
      <w:r w:rsidR="001C00B9">
        <w:t>decision to participate.</w:t>
      </w:r>
      <w:r>
        <w:t xml:space="preserve"> Interestingly</w:t>
      </w:r>
      <w:r w:rsidR="003B1CEF">
        <w:t>,</w:t>
      </w:r>
      <w:r>
        <w:t xml:space="preserve"> the reverse does not hold true.</w:t>
      </w:r>
    </w:p>
    <w:p w:rsidR="001C00B9" w:rsidRDefault="001C00B9" w:rsidP="0048643A">
      <w:pPr>
        <w:pStyle w:val="Dotpoint1"/>
      </w:pPr>
      <w:r>
        <w:t>The increased participation of married women in the labo</w:t>
      </w:r>
      <w:r w:rsidR="00735E08">
        <w:t>ur force resulted in a four-percentage-</w:t>
      </w:r>
      <w:r>
        <w:t xml:space="preserve">point increase in the participation of </w:t>
      </w:r>
      <w:r w:rsidR="002041AD">
        <w:t xml:space="preserve">mature-aged </w:t>
      </w:r>
      <w:r>
        <w:t xml:space="preserve">married men between </w:t>
      </w:r>
      <w:r w:rsidR="00830F1B">
        <w:t>2001</w:t>
      </w:r>
      <w:r>
        <w:t xml:space="preserve"> and 2011. </w:t>
      </w:r>
    </w:p>
    <w:p w:rsidR="00C13599" w:rsidRDefault="001C00B9" w:rsidP="0048643A">
      <w:pPr>
        <w:pStyle w:val="Dotpoint1"/>
      </w:pPr>
      <w:r>
        <w:t xml:space="preserve">This relationship exists even when the persistence of labour force participation </w:t>
      </w:r>
      <w:r w:rsidR="00A67785">
        <w:t>of</w:t>
      </w:r>
      <w:r>
        <w:t xml:space="preserve"> </w:t>
      </w:r>
      <w:r w:rsidR="002041AD">
        <w:t xml:space="preserve">mature-aged </w:t>
      </w:r>
      <w:r>
        <w:t>married men is taken into account</w:t>
      </w:r>
      <w:r w:rsidR="00C13599">
        <w:t>.</w:t>
      </w:r>
    </w:p>
    <w:p w:rsidR="00FD4790" w:rsidRPr="00751A61" w:rsidRDefault="004C2A46" w:rsidP="00751A61">
      <w:pPr>
        <w:pStyle w:val="Text"/>
      </w:pPr>
      <w:r>
        <w:t xml:space="preserve">The paper identifies that strategies and policies to increase workforce participation need to be based on joint </w:t>
      </w:r>
      <w:r w:rsidRPr="00751A61">
        <w:t>modelling of the labour force decisions of couples</w:t>
      </w:r>
      <w:r w:rsidR="00FD4790" w:rsidRPr="00751A61">
        <w:t>.</w:t>
      </w:r>
      <w:r w:rsidRPr="00751A61">
        <w:t xml:space="preserve"> If there is a desire to increase the workforce participation of </w:t>
      </w:r>
      <w:r w:rsidR="002041AD" w:rsidRPr="00751A61">
        <w:t xml:space="preserve">mature-aged </w:t>
      </w:r>
      <w:r w:rsidRPr="00751A61">
        <w:t>men, policy should also consider increasing the participation of women.</w:t>
      </w:r>
    </w:p>
    <w:p w:rsidR="00830F1B" w:rsidRPr="00751A61" w:rsidRDefault="00830F1B" w:rsidP="00751A61">
      <w:pPr>
        <w:pStyle w:val="Text"/>
      </w:pPr>
    </w:p>
    <w:p w:rsidR="00C13599" w:rsidRPr="005C2FCF" w:rsidRDefault="00D52905" w:rsidP="00751A61">
      <w:pPr>
        <w:pStyle w:val="Text"/>
      </w:pPr>
      <w:r w:rsidRPr="00751A61">
        <w:t xml:space="preserve">Rod </w:t>
      </w:r>
      <w:proofErr w:type="spellStart"/>
      <w:r w:rsidRPr="00751A61">
        <w:t>Camm</w:t>
      </w:r>
      <w:proofErr w:type="spellEnd"/>
      <w:r w:rsidR="00C13599" w:rsidRPr="005C2FCF">
        <w:br/>
        <w:t>Managing Director, NCVER</w:t>
      </w:r>
    </w:p>
    <w:p w:rsidR="00751A61" w:rsidRDefault="00751A61">
      <w:pPr>
        <w:spacing w:before="0" w:line="240" w:lineRule="auto"/>
      </w:pPr>
      <w:r>
        <w:br w:type="page"/>
      </w:r>
    </w:p>
    <w:p w:rsidR="00C13599" w:rsidRDefault="00C13599">
      <w:pPr>
        <w:spacing w:before="0" w:line="240" w:lineRule="auto"/>
      </w:pPr>
      <w:r>
        <w:lastRenderedPageBreak/>
        <w:br w:type="page"/>
      </w:r>
    </w:p>
    <w:p w:rsidR="00751A61" w:rsidRDefault="00751A61" w:rsidP="00874DA5">
      <w:pPr>
        <w:pStyle w:val="Contents"/>
        <w:sectPr w:rsidR="00751A61" w:rsidSect="00624526">
          <w:footerReference w:type="default" r:id="rId13"/>
          <w:pgSz w:w="11907" w:h="16840" w:code="9"/>
          <w:pgMar w:top="1276" w:right="1701" w:bottom="1276" w:left="1418" w:header="709" w:footer="556" w:gutter="0"/>
          <w:cols w:space="708"/>
          <w:docGrid w:linePitch="360"/>
        </w:sectPr>
      </w:pPr>
      <w:bookmarkStart w:id="21" w:name="_Toc98394880"/>
      <w:bookmarkStart w:id="22" w:name="_Toc296423683"/>
      <w:bookmarkStart w:id="23" w:name="_Toc296497514"/>
    </w:p>
    <w:p w:rsidR="00C13599" w:rsidRPr="00DC5F5C" w:rsidRDefault="00C13599" w:rsidP="00874DA5">
      <w:pPr>
        <w:pStyle w:val="Contents"/>
      </w:pPr>
      <w:r w:rsidRPr="00DC5F5C">
        <w:lastRenderedPageBreak/>
        <w:t>Contents</w:t>
      </w:r>
      <w:bookmarkEnd w:id="21"/>
      <w:bookmarkEnd w:id="22"/>
      <w:bookmarkEnd w:id="23"/>
    </w:p>
    <w:p w:rsidR="00575A80" w:rsidRDefault="00CF1EA2">
      <w:pPr>
        <w:pStyle w:val="TOC1"/>
        <w:rPr>
          <w:rFonts w:asciiTheme="minorHAnsi" w:eastAsiaTheme="minorEastAsia" w:hAnsiTheme="minorHAnsi" w:cstheme="minorBidi"/>
          <w:color w:val="auto"/>
          <w:sz w:val="22"/>
          <w:szCs w:val="22"/>
          <w:lang w:eastAsia="en-AU"/>
        </w:rPr>
      </w:pPr>
      <w:r w:rsidRPr="00CF1EA2">
        <w:rPr>
          <w:rFonts w:ascii="Avant Garde" w:hAnsi="Avant Garde"/>
        </w:rPr>
        <w:fldChar w:fldCharType="begin"/>
      </w:r>
      <w:r w:rsidR="00C13599" w:rsidRPr="009775C7">
        <w:rPr>
          <w:rFonts w:ascii="Avant Garde" w:hAnsi="Avant Garde"/>
        </w:rPr>
        <w:instrText xml:space="preserve"> TOC \o "1-2" </w:instrText>
      </w:r>
      <w:r w:rsidRPr="00CF1EA2">
        <w:rPr>
          <w:rFonts w:ascii="Avant Garde" w:hAnsi="Avant Garde"/>
        </w:rPr>
        <w:fldChar w:fldCharType="separate"/>
      </w:r>
      <w:r w:rsidR="00575A80">
        <w:t>Tables</w:t>
      </w:r>
      <w:r w:rsidR="00575A80">
        <w:tab/>
      </w:r>
      <w:r>
        <w:fldChar w:fldCharType="begin"/>
      </w:r>
      <w:r w:rsidR="00575A80">
        <w:instrText xml:space="preserve"> PAGEREF _Toc376511071 \h </w:instrText>
      </w:r>
      <w:r>
        <w:fldChar w:fldCharType="separate"/>
      </w:r>
      <w:r w:rsidR="00A7196B">
        <w:t>6</w:t>
      </w:r>
      <w:r>
        <w:fldChar w:fldCharType="end"/>
      </w:r>
    </w:p>
    <w:p w:rsidR="00575A80" w:rsidRDefault="00575A80">
      <w:pPr>
        <w:pStyle w:val="TOC1"/>
        <w:rPr>
          <w:rFonts w:asciiTheme="minorHAnsi" w:eastAsiaTheme="minorEastAsia" w:hAnsiTheme="minorHAnsi" w:cstheme="minorBidi"/>
          <w:color w:val="auto"/>
          <w:sz w:val="22"/>
          <w:szCs w:val="22"/>
          <w:lang w:eastAsia="en-AU"/>
        </w:rPr>
      </w:pPr>
      <w:r>
        <w:rPr>
          <w:lang w:eastAsia="zh-CN"/>
        </w:rPr>
        <w:t>Executive summary</w:t>
      </w:r>
      <w:r>
        <w:tab/>
      </w:r>
      <w:r w:rsidR="00CF1EA2">
        <w:fldChar w:fldCharType="begin"/>
      </w:r>
      <w:r>
        <w:instrText xml:space="preserve"> PAGEREF _Toc376511073 \h </w:instrText>
      </w:r>
      <w:r w:rsidR="00CF1EA2">
        <w:fldChar w:fldCharType="separate"/>
      </w:r>
      <w:r w:rsidR="00A7196B">
        <w:t>7</w:t>
      </w:r>
      <w:r w:rsidR="00CF1EA2">
        <w:fldChar w:fldCharType="end"/>
      </w:r>
    </w:p>
    <w:p w:rsidR="00575A80" w:rsidRDefault="00575A80">
      <w:pPr>
        <w:pStyle w:val="TOC1"/>
        <w:rPr>
          <w:rFonts w:asciiTheme="minorHAnsi" w:eastAsiaTheme="minorEastAsia" w:hAnsiTheme="minorHAnsi" w:cstheme="minorBidi"/>
          <w:color w:val="auto"/>
          <w:sz w:val="22"/>
          <w:szCs w:val="22"/>
          <w:lang w:eastAsia="en-AU"/>
        </w:rPr>
      </w:pPr>
      <w:r>
        <w:rPr>
          <w:lang w:eastAsia="zh-CN"/>
        </w:rPr>
        <w:t>Introduction</w:t>
      </w:r>
      <w:r>
        <w:tab/>
      </w:r>
      <w:r w:rsidR="00CF1EA2">
        <w:fldChar w:fldCharType="begin"/>
      </w:r>
      <w:r>
        <w:instrText xml:space="preserve"> PAGEREF _Toc376511074 \h </w:instrText>
      </w:r>
      <w:r w:rsidR="00CF1EA2">
        <w:fldChar w:fldCharType="separate"/>
      </w:r>
      <w:r w:rsidR="00A7196B">
        <w:t>8</w:t>
      </w:r>
      <w:r w:rsidR="00CF1EA2">
        <w:fldChar w:fldCharType="end"/>
      </w:r>
    </w:p>
    <w:p w:rsidR="00575A80" w:rsidRDefault="00575A80">
      <w:pPr>
        <w:pStyle w:val="TOC1"/>
        <w:rPr>
          <w:rFonts w:asciiTheme="minorHAnsi" w:eastAsiaTheme="minorEastAsia" w:hAnsiTheme="minorHAnsi" w:cstheme="minorBidi"/>
          <w:color w:val="auto"/>
          <w:sz w:val="22"/>
          <w:szCs w:val="22"/>
          <w:lang w:eastAsia="en-AU"/>
        </w:rPr>
      </w:pPr>
      <w:r>
        <w:t>Trends in labour force participation</w:t>
      </w:r>
      <w:r>
        <w:tab/>
      </w:r>
      <w:r w:rsidR="00CF1EA2">
        <w:fldChar w:fldCharType="begin"/>
      </w:r>
      <w:r>
        <w:instrText xml:space="preserve"> PAGEREF _Toc376511075 \h </w:instrText>
      </w:r>
      <w:r w:rsidR="00CF1EA2">
        <w:fldChar w:fldCharType="separate"/>
      </w:r>
      <w:r w:rsidR="00A7196B">
        <w:t>10</w:t>
      </w:r>
      <w:r w:rsidR="00CF1EA2">
        <w:fldChar w:fldCharType="end"/>
      </w:r>
    </w:p>
    <w:p w:rsidR="00575A80" w:rsidRDefault="00575A80">
      <w:pPr>
        <w:pStyle w:val="TOC1"/>
        <w:rPr>
          <w:rFonts w:asciiTheme="minorHAnsi" w:eastAsiaTheme="minorEastAsia" w:hAnsiTheme="minorHAnsi" w:cstheme="minorBidi"/>
          <w:color w:val="auto"/>
          <w:sz w:val="22"/>
          <w:szCs w:val="22"/>
          <w:lang w:eastAsia="en-AU"/>
        </w:rPr>
      </w:pPr>
      <w:r>
        <w:rPr>
          <w:lang w:eastAsia="zh-CN"/>
        </w:rPr>
        <w:t>Linking theory with data</w:t>
      </w:r>
      <w:r>
        <w:tab/>
      </w:r>
      <w:r w:rsidR="00CF1EA2">
        <w:fldChar w:fldCharType="begin"/>
      </w:r>
      <w:r>
        <w:instrText xml:space="preserve"> PAGEREF _Toc376511076 \h </w:instrText>
      </w:r>
      <w:r w:rsidR="00CF1EA2">
        <w:fldChar w:fldCharType="separate"/>
      </w:r>
      <w:r w:rsidR="00A7196B">
        <w:t>13</w:t>
      </w:r>
      <w:r w:rsidR="00CF1EA2">
        <w:fldChar w:fldCharType="end"/>
      </w:r>
    </w:p>
    <w:p w:rsidR="00575A80" w:rsidRDefault="00575A80">
      <w:pPr>
        <w:pStyle w:val="TOC1"/>
        <w:rPr>
          <w:rFonts w:asciiTheme="minorHAnsi" w:eastAsiaTheme="minorEastAsia" w:hAnsiTheme="minorHAnsi" w:cstheme="minorBidi"/>
          <w:color w:val="auto"/>
          <w:sz w:val="22"/>
          <w:szCs w:val="22"/>
          <w:lang w:eastAsia="en-AU"/>
        </w:rPr>
      </w:pPr>
      <w:r>
        <w:rPr>
          <w:lang w:eastAsia="zh-CN"/>
        </w:rPr>
        <w:t>Empirical methodology</w:t>
      </w:r>
      <w:r>
        <w:tab/>
      </w:r>
      <w:r w:rsidR="00CF1EA2">
        <w:fldChar w:fldCharType="begin"/>
      </w:r>
      <w:r>
        <w:instrText xml:space="preserve"> PAGEREF _Toc376511077 \h </w:instrText>
      </w:r>
      <w:r w:rsidR="00CF1EA2">
        <w:fldChar w:fldCharType="separate"/>
      </w:r>
      <w:r w:rsidR="00A7196B">
        <w:t>14</w:t>
      </w:r>
      <w:r w:rsidR="00CF1EA2">
        <w:fldChar w:fldCharType="end"/>
      </w:r>
    </w:p>
    <w:p w:rsidR="00575A80" w:rsidRDefault="00575A80">
      <w:pPr>
        <w:pStyle w:val="TOC2"/>
        <w:rPr>
          <w:rFonts w:asciiTheme="minorHAnsi" w:eastAsiaTheme="minorEastAsia" w:hAnsiTheme="minorHAnsi" w:cstheme="minorBidi"/>
          <w:color w:val="auto"/>
          <w:sz w:val="22"/>
          <w:szCs w:val="22"/>
          <w:lang w:eastAsia="en-AU"/>
        </w:rPr>
      </w:pPr>
      <w:r>
        <w:rPr>
          <w:lang w:eastAsia="zh-CN"/>
        </w:rPr>
        <w:t>Probit regression</w:t>
      </w:r>
      <w:r>
        <w:tab/>
      </w:r>
      <w:r w:rsidR="00CF1EA2">
        <w:fldChar w:fldCharType="begin"/>
      </w:r>
      <w:r>
        <w:instrText xml:space="preserve"> PAGEREF _Toc376511078 \h </w:instrText>
      </w:r>
      <w:r w:rsidR="00CF1EA2">
        <w:fldChar w:fldCharType="separate"/>
      </w:r>
      <w:r w:rsidR="00A7196B">
        <w:t>14</w:t>
      </w:r>
      <w:r w:rsidR="00CF1EA2">
        <w:fldChar w:fldCharType="end"/>
      </w:r>
    </w:p>
    <w:p w:rsidR="00575A80" w:rsidRDefault="00575A80">
      <w:pPr>
        <w:pStyle w:val="TOC2"/>
        <w:rPr>
          <w:rFonts w:asciiTheme="minorHAnsi" w:eastAsiaTheme="minorEastAsia" w:hAnsiTheme="minorHAnsi" w:cstheme="minorBidi"/>
          <w:color w:val="auto"/>
          <w:sz w:val="22"/>
          <w:szCs w:val="22"/>
          <w:lang w:eastAsia="en-AU"/>
        </w:rPr>
      </w:pPr>
      <w:r>
        <w:rPr>
          <w:lang w:eastAsia="zh-CN"/>
        </w:rPr>
        <w:t>Bivariate probit regression</w:t>
      </w:r>
      <w:r>
        <w:tab/>
      </w:r>
      <w:r w:rsidR="00CF1EA2">
        <w:fldChar w:fldCharType="begin"/>
      </w:r>
      <w:r>
        <w:instrText xml:space="preserve"> PAGEREF _Toc376511079 \h </w:instrText>
      </w:r>
      <w:r w:rsidR="00CF1EA2">
        <w:fldChar w:fldCharType="separate"/>
      </w:r>
      <w:r w:rsidR="00A7196B">
        <w:t>14</w:t>
      </w:r>
      <w:r w:rsidR="00CF1EA2">
        <w:fldChar w:fldCharType="end"/>
      </w:r>
    </w:p>
    <w:p w:rsidR="00575A80" w:rsidRDefault="00575A80">
      <w:pPr>
        <w:pStyle w:val="TOC2"/>
        <w:rPr>
          <w:rFonts w:asciiTheme="minorHAnsi" w:eastAsiaTheme="minorEastAsia" w:hAnsiTheme="minorHAnsi" w:cstheme="minorBidi"/>
          <w:color w:val="auto"/>
          <w:sz w:val="22"/>
          <w:szCs w:val="22"/>
          <w:lang w:eastAsia="en-AU"/>
        </w:rPr>
      </w:pPr>
      <w:r>
        <w:rPr>
          <w:lang w:eastAsia="zh-CN"/>
        </w:rPr>
        <w:t>Decomposition method</w:t>
      </w:r>
      <w:r>
        <w:tab/>
      </w:r>
      <w:r w:rsidR="00CF1EA2">
        <w:fldChar w:fldCharType="begin"/>
      </w:r>
      <w:r>
        <w:instrText xml:space="preserve"> PAGEREF _Toc376511080 \h </w:instrText>
      </w:r>
      <w:r w:rsidR="00CF1EA2">
        <w:fldChar w:fldCharType="separate"/>
      </w:r>
      <w:r w:rsidR="00A7196B">
        <w:t>15</w:t>
      </w:r>
      <w:r w:rsidR="00CF1EA2">
        <w:fldChar w:fldCharType="end"/>
      </w:r>
    </w:p>
    <w:p w:rsidR="00575A80" w:rsidRDefault="00575A80">
      <w:pPr>
        <w:pStyle w:val="TOC1"/>
        <w:rPr>
          <w:rFonts w:asciiTheme="minorHAnsi" w:eastAsiaTheme="minorEastAsia" w:hAnsiTheme="minorHAnsi" w:cstheme="minorBidi"/>
          <w:color w:val="auto"/>
          <w:sz w:val="22"/>
          <w:szCs w:val="22"/>
          <w:lang w:eastAsia="en-AU"/>
        </w:rPr>
      </w:pPr>
      <w:r>
        <w:rPr>
          <w:lang w:eastAsia="zh-CN"/>
        </w:rPr>
        <w:t>Estimation results</w:t>
      </w:r>
      <w:r>
        <w:tab/>
      </w:r>
      <w:r w:rsidR="00CF1EA2">
        <w:fldChar w:fldCharType="begin"/>
      </w:r>
      <w:r>
        <w:instrText xml:space="preserve"> PAGEREF _Toc376511081 \h </w:instrText>
      </w:r>
      <w:r w:rsidR="00CF1EA2">
        <w:fldChar w:fldCharType="separate"/>
      </w:r>
      <w:r w:rsidR="00A7196B">
        <w:t>16</w:t>
      </w:r>
      <w:r w:rsidR="00CF1EA2">
        <w:fldChar w:fldCharType="end"/>
      </w:r>
    </w:p>
    <w:p w:rsidR="00575A80" w:rsidRDefault="00575A80">
      <w:pPr>
        <w:pStyle w:val="TOC2"/>
        <w:rPr>
          <w:rFonts w:asciiTheme="minorHAnsi" w:eastAsiaTheme="minorEastAsia" w:hAnsiTheme="minorHAnsi" w:cstheme="minorBidi"/>
          <w:color w:val="auto"/>
          <w:sz w:val="22"/>
          <w:szCs w:val="22"/>
          <w:lang w:eastAsia="en-AU"/>
        </w:rPr>
      </w:pPr>
      <w:r>
        <w:rPr>
          <w:lang w:eastAsia="zh-CN"/>
        </w:rPr>
        <w:t>Probit and bivariate regression results</w:t>
      </w:r>
      <w:r>
        <w:tab/>
      </w:r>
      <w:r w:rsidR="00CF1EA2">
        <w:fldChar w:fldCharType="begin"/>
      </w:r>
      <w:r>
        <w:instrText xml:space="preserve"> PAGEREF _Toc376511082 \h </w:instrText>
      </w:r>
      <w:r w:rsidR="00CF1EA2">
        <w:fldChar w:fldCharType="separate"/>
      </w:r>
      <w:r w:rsidR="00A7196B">
        <w:t>16</w:t>
      </w:r>
      <w:r w:rsidR="00CF1EA2">
        <w:fldChar w:fldCharType="end"/>
      </w:r>
    </w:p>
    <w:p w:rsidR="00575A80" w:rsidRDefault="00575A80">
      <w:pPr>
        <w:pStyle w:val="TOC2"/>
        <w:rPr>
          <w:rFonts w:asciiTheme="minorHAnsi" w:eastAsiaTheme="minorEastAsia" w:hAnsiTheme="minorHAnsi" w:cstheme="minorBidi"/>
          <w:color w:val="auto"/>
          <w:sz w:val="22"/>
          <w:szCs w:val="22"/>
          <w:lang w:eastAsia="en-AU"/>
        </w:rPr>
      </w:pPr>
      <w:r>
        <w:t xml:space="preserve">Considering the </w:t>
      </w:r>
      <w:r>
        <w:rPr>
          <w:lang w:eastAsia="zh-CN"/>
        </w:rPr>
        <w:t>e</w:t>
      </w:r>
      <w:r>
        <w:t xml:space="preserve">ffect of </w:t>
      </w:r>
      <w:r>
        <w:rPr>
          <w:lang w:eastAsia="zh-CN"/>
        </w:rPr>
        <w:t>p</w:t>
      </w:r>
      <w:r>
        <w:t xml:space="preserve">ersistence </w:t>
      </w:r>
      <w:r>
        <w:rPr>
          <w:lang w:eastAsia="zh-CN"/>
        </w:rPr>
        <w:t>in</w:t>
      </w:r>
      <w:r>
        <w:t xml:space="preserve"> </w:t>
      </w:r>
      <w:r>
        <w:rPr>
          <w:lang w:eastAsia="zh-CN"/>
        </w:rPr>
        <w:t>the l</w:t>
      </w:r>
      <w:r>
        <w:t xml:space="preserve">abour </w:t>
      </w:r>
      <w:r>
        <w:rPr>
          <w:lang w:eastAsia="zh-CN"/>
        </w:rPr>
        <w:t>f</w:t>
      </w:r>
      <w:r>
        <w:t xml:space="preserve">orce </w:t>
      </w:r>
      <w:r>
        <w:rPr>
          <w:lang w:eastAsia="zh-CN"/>
        </w:rPr>
        <w:t>p</w:t>
      </w:r>
      <w:r>
        <w:t>articipation</w:t>
      </w:r>
      <w:r>
        <w:rPr>
          <w:lang w:eastAsia="zh-CN"/>
        </w:rPr>
        <w:t xml:space="preserve"> </w:t>
      </w:r>
      <w:r>
        <w:rPr>
          <w:lang w:eastAsia="zh-CN"/>
        </w:rPr>
        <w:br/>
        <w:t>of husbands</w:t>
      </w:r>
      <w:r>
        <w:tab/>
      </w:r>
      <w:r w:rsidR="00CF1EA2">
        <w:fldChar w:fldCharType="begin"/>
      </w:r>
      <w:r>
        <w:instrText xml:space="preserve"> PAGEREF _Toc376511083 \h </w:instrText>
      </w:r>
      <w:r w:rsidR="00CF1EA2">
        <w:fldChar w:fldCharType="separate"/>
      </w:r>
      <w:r w:rsidR="00A7196B">
        <w:t>18</w:t>
      </w:r>
      <w:r w:rsidR="00CF1EA2">
        <w:fldChar w:fldCharType="end"/>
      </w:r>
    </w:p>
    <w:p w:rsidR="00575A80" w:rsidRDefault="00575A80">
      <w:pPr>
        <w:pStyle w:val="TOC2"/>
        <w:rPr>
          <w:rFonts w:asciiTheme="minorHAnsi" w:eastAsiaTheme="minorEastAsia" w:hAnsiTheme="minorHAnsi" w:cstheme="minorBidi"/>
          <w:color w:val="auto"/>
          <w:sz w:val="22"/>
          <w:szCs w:val="22"/>
          <w:lang w:eastAsia="en-AU"/>
        </w:rPr>
      </w:pPr>
      <w:r>
        <w:rPr>
          <w:lang w:eastAsia="zh-CN"/>
        </w:rPr>
        <w:t>Summing up the regression results</w:t>
      </w:r>
      <w:r>
        <w:tab/>
      </w:r>
      <w:r w:rsidR="00CF1EA2">
        <w:fldChar w:fldCharType="begin"/>
      </w:r>
      <w:r>
        <w:instrText xml:space="preserve"> PAGEREF _Toc376511084 \h </w:instrText>
      </w:r>
      <w:r w:rsidR="00CF1EA2">
        <w:fldChar w:fldCharType="separate"/>
      </w:r>
      <w:r w:rsidR="00A7196B">
        <w:t>20</w:t>
      </w:r>
      <w:r w:rsidR="00CF1EA2">
        <w:fldChar w:fldCharType="end"/>
      </w:r>
    </w:p>
    <w:p w:rsidR="00575A80" w:rsidRDefault="00575A80">
      <w:pPr>
        <w:pStyle w:val="TOC2"/>
        <w:rPr>
          <w:rFonts w:asciiTheme="minorHAnsi" w:eastAsiaTheme="minorEastAsia" w:hAnsiTheme="minorHAnsi" w:cstheme="minorBidi"/>
          <w:color w:val="auto"/>
          <w:sz w:val="22"/>
          <w:szCs w:val="22"/>
          <w:lang w:eastAsia="en-AU"/>
        </w:rPr>
      </w:pPr>
      <w:r>
        <w:t>Decom</w:t>
      </w:r>
      <w:r w:rsidRPr="00755CF7">
        <w:rPr>
          <w:spacing w:val="9"/>
        </w:rPr>
        <w:t>p</w:t>
      </w:r>
      <w:r>
        <w:t>ositions and their</w:t>
      </w:r>
      <w:r>
        <w:rPr>
          <w:lang w:eastAsia="zh-CN"/>
        </w:rPr>
        <w:t xml:space="preserve"> </w:t>
      </w:r>
      <w:r w:rsidRPr="00755CF7">
        <w:rPr>
          <w:w w:val="102"/>
          <w:lang w:eastAsia="zh-CN"/>
        </w:rPr>
        <w:t>r</w:t>
      </w:r>
      <w:r w:rsidRPr="00755CF7">
        <w:rPr>
          <w:w w:val="102"/>
        </w:rPr>
        <w:t>esults</w:t>
      </w:r>
      <w:r>
        <w:tab/>
      </w:r>
      <w:r w:rsidR="00CF1EA2">
        <w:fldChar w:fldCharType="begin"/>
      </w:r>
      <w:r>
        <w:instrText xml:space="preserve"> PAGEREF _Toc376511085 \h </w:instrText>
      </w:r>
      <w:r w:rsidR="00CF1EA2">
        <w:fldChar w:fldCharType="separate"/>
      </w:r>
      <w:r w:rsidR="00A7196B">
        <w:t>21</w:t>
      </w:r>
      <w:r w:rsidR="00CF1EA2">
        <w:fldChar w:fldCharType="end"/>
      </w:r>
    </w:p>
    <w:p w:rsidR="00575A80" w:rsidRDefault="00575A80">
      <w:pPr>
        <w:pStyle w:val="TOC1"/>
        <w:rPr>
          <w:rFonts w:asciiTheme="minorHAnsi" w:eastAsiaTheme="minorEastAsia" w:hAnsiTheme="minorHAnsi" w:cstheme="minorBidi"/>
          <w:color w:val="auto"/>
          <w:sz w:val="22"/>
          <w:szCs w:val="22"/>
          <w:lang w:eastAsia="en-AU"/>
        </w:rPr>
      </w:pPr>
      <w:r>
        <w:rPr>
          <w:lang w:eastAsia="zh-CN"/>
        </w:rPr>
        <w:t>Conclusion</w:t>
      </w:r>
      <w:r>
        <w:tab/>
      </w:r>
      <w:r w:rsidR="00CF1EA2">
        <w:fldChar w:fldCharType="begin"/>
      </w:r>
      <w:r>
        <w:instrText xml:space="preserve"> PAGEREF _Toc376511086 \h </w:instrText>
      </w:r>
      <w:r w:rsidR="00CF1EA2">
        <w:fldChar w:fldCharType="separate"/>
      </w:r>
      <w:r w:rsidR="00A7196B">
        <w:t>24</w:t>
      </w:r>
      <w:r w:rsidR="00CF1EA2">
        <w:fldChar w:fldCharType="end"/>
      </w:r>
    </w:p>
    <w:p w:rsidR="00575A80" w:rsidRDefault="00575A80">
      <w:pPr>
        <w:pStyle w:val="TOC1"/>
        <w:rPr>
          <w:rFonts w:asciiTheme="minorHAnsi" w:eastAsiaTheme="minorEastAsia" w:hAnsiTheme="minorHAnsi" w:cstheme="minorBidi"/>
          <w:color w:val="auto"/>
          <w:sz w:val="22"/>
          <w:szCs w:val="22"/>
          <w:lang w:eastAsia="en-AU"/>
        </w:rPr>
      </w:pPr>
      <w:r>
        <w:rPr>
          <w:lang w:eastAsia="zh-CN"/>
        </w:rPr>
        <w:t>References</w:t>
      </w:r>
      <w:r>
        <w:tab/>
      </w:r>
      <w:r w:rsidR="00CF1EA2">
        <w:fldChar w:fldCharType="begin"/>
      </w:r>
      <w:r>
        <w:instrText xml:space="preserve"> PAGEREF _Toc376511087 \h </w:instrText>
      </w:r>
      <w:r w:rsidR="00CF1EA2">
        <w:fldChar w:fldCharType="separate"/>
      </w:r>
      <w:r w:rsidR="00A7196B">
        <w:t>26</w:t>
      </w:r>
      <w:r w:rsidR="00CF1EA2">
        <w:fldChar w:fldCharType="end"/>
      </w:r>
    </w:p>
    <w:p w:rsidR="00575A80" w:rsidRDefault="00575A80">
      <w:pPr>
        <w:pStyle w:val="TOC1"/>
        <w:rPr>
          <w:rFonts w:asciiTheme="minorHAnsi" w:eastAsiaTheme="minorEastAsia" w:hAnsiTheme="minorHAnsi" w:cstheme="minorBidi"/>
          <w:color w:val="auto"/>
          <w:sz w:val="22"/>
          <w:szCs w:val="22"/>
          <w:lang w:eastAsia="en-AU"/>
        </w:rPr>
      </w:pPr>
      <w:r>
        <w:rPr>
          <w:lang w:eastAsia="zh-CN"/>
        </w:rPr>
        <w:t>Appendix</w:t>
      </w:r>
      <w:r>
        <w:tab/>
      </w:r>
      <w:r w:rsidR="00CF1EA2">
        <w:fldChar w:fldCharType="begin"/>
      </w:r>
      <w:r>
        <w:instrText xml:space="preserve"> PAGEREF _Toc376511088 \h </w:instrText>
      </w:r>
      <w:r w:rsidR="00CF1EA2">
        <w:fldChar w:fldCharType="separate"/>
      </w:r>
      <w:r w:rsidR="00A7196B">
        <w:t>27</w:t>
      </w:r>
      <w:r w:rsidR="00CF1EA2">
        <w:fldChar w:fldCharType="end"/>
      </w:r>
    </w:p>
    <w:p w:rsidR="00575A80" w:rsidRDefault="00575A80">
      <w:pPr>
        <w:pStyle w:val="TOC2"/>
        <w:rPr>
          <w:rFonts w:asciiTheme="minorHAnsi" w:eastAsiaTheme="minorEastAsia" w:hAnsiTheme="minorHAnsi" w:cstheme="minorBidi"/>
          <w:color w:val="auto"/>
          <w:sz w:val="22"/>
          <w:szCs w:val="22"/>
          <w:lang w:eastAsia="en-AU"/>
        </w:rPr>
      </w:pPr>
      <w:r>
        <w:rPr>
          <w:lang w:eastAsia="zh-CN"/>
        </w:rPr>
        <w:t>Mathematical appendix explaining the econometric methods</w:t>
      </w:r>
      <w:r>
        <w:tab/>
      </w:r>
      <w:r w:rsidR="00CF1EA2">
        <w:fldChar w:fldCharType="begin"/>
      </w:r>
      <w:r>
        <w:instrText xml:space="preserve"> PAGEREF _Toc376511089 \h </w:instrText>
      </w:r>
      <w:r w:rsidR="00CF1EA2">
        <w:fldChar w:fldCharType="separate"/>
      </w:r>
      <w:r w:rsidR="00A7196B">
        <w:t>27</w:t>
      </w:r>
      <w:r w:rsidR="00CF1EA2">
        <w:fldChar w:fldCharType="end"/>
      </w:r>
    </w:p>
    <w:p w:rsidR="00575A80" w:rsidRDefault="00575A80">
      <w:pPr>
        <w:pStyle w:val="TOC2"/>
        <w:rPr>
          <w:rFonts w:asciiTheme="minorHAnsi" w:eastAsiaTheme="minorEastAsia" w:hAnsiTheme="minorHAnsi" w:cstheme="minorBidi"/>
          <w:color w:val="auto"/>
          <w:sz w:val="22"/>
          <w:szCs w:val="22"/>
          <w:lang w:eastAsia="en-AU"/>
        </w:rPr>
      </w:pPr>
      <w:r>
        <w:t>The DiNardo, Fortin and Lemieux (1996) decomposition method</w:t>
      </w:r>
      <w:r>
        <w:tab/>
      </w:r>
      <w:r w:rsidR="00CF1EA2">
        <w:fldChar w:fldCharType="begin"/>
      </w:r>
      <w:r>
        <w:instrText xml:space="preserve"> PAGEREF _Toc376511090 \h </w:instrText>
      </w:r>
      <w:r w:rsidR="00CF1EA2">
        <w:fldChar w:fldCharType="separate"/>
      </w:r>
      <w:r w:rsidR="00A7196B">
        <w:t>28</w:t>
      </w:r>
      <w:r w:rsidR="00CF1EA2">
        <w:fldChar w:fldCharType="end"/>
      </w:r>
    </w:p>
    <w:p w:rsidR="00575A80" w:rsidRDefault="00575A80">
      <w:pPr>
        <w:pStyle w:val="TOC2"/>
        <w:rPr>
          <w:rFonts w:asciiTheme="minorHAnsi" w:eastAsiaTheme="minorEastAsia" w:hAnsiTheme="minorHAnsi" w:cstheme="minorBidi"/>
          <w:color w:val="auto"/>
          <w:sz w:val="22"/>
          <w:szCs w:val="22"/>
          <w:lang w:eastAsia="en-AU"/>
        </w:rPr>
      </w:pPr>
      <w:r>
        <w:rPr>
          <w:lang w:eastAsia="zh-CN"/>
        </w:rPr>
        <w:t>Literature informing the study</w:t>
      </w:r>
      <w:r>
        <w:tab/>
      </w:r>
      <w:r w:rsidR="00CF1EA2">
        <w:fldChar w:fldCharType="begin"/>
      </w:r>
      <w:r>
        <w:instrText xml:space="preserve"> PAGEREF _Toc376511091 \h </w:instrText>
      </w:r>
      <w:r w:rsidR="00CF1EA2">
        <w:fldChar w:fldCharType="separate"/>
      </w:r>
      <w:r w:rsidR="00A7196B">
        <w:t>29</w:t>
      </w:r>
      <w:r w:rsidR="00CF1EA2">
        <w:fldChar w:fldCharType="end"/>
      </w:r>
    </w:p>
    <w:p w:rsidR="00575A80" w:rsidRDefault="00575A80">
      <w:pPr>
        <w:pStyle w:val="TOC1"/>
        <w:rPr>
          <w:rFonts w:asciiTheme="minorHAnsi" w:eastAsiaTheme="minorEastAsia" w:hAnsiTheme="minorHAnsi" w:cstheme="minorBidi"/>
          <w:color w:val="auto"/>
          <w:sz w:val="22"/>
          <w:szCs w:val="22"/>
          <w:lang w:eastAsia="en-AU"/>
        </w:rPr>
      </w:pPr>
      <w:r>
        <w:t>NVETR Program funding</w:t>
      </w:r>
      <w:r>
        <w:tab/>
      </w:r>
      <w:r w:rsidR="00CF1EA2">
        <w:fldChar w:fldCharType="begin"/>
      </w:r>
      <w:r>
        <w:instrText xml:space="preserve"> PAGEREF _Toc376511092 \h </w:instrText>
      </w:r>
      <w:r w:rsidR="00CF1EA2">
        <w:fldChar w:fldCharType="separate"/>
      </w:r>
      <w:r w:rsidR="00A7196B">
        <w:t>31</w:t>
      </w:r>
      <w:r w:rsidR="00CF1EA2">
        <w:fldChar w:fldCharType="end"/>
      </w:r>
    </w:p>
    <w:p w:rsidR="00C13599" w:rsidRDefault="00CF1EA2" w:rsidP="0048643A">
      <w:pPr>
        <w:pStyle w:val="Text"/>
      </w:pPr>
      <w:r w:rsidRPr="009775C7">
        <w:rPr>
          <w:rFonts w:ascii="Avant Garde" w:hAnsi="Avant Garde"/>
        </w:rPr>
        <w:fldChar w:fldCharType="end"/>
      </w:r>
    </w:p>
    <w:p w:rsidR="00C13599" w:rsidRPr="00A93867" w:rsidRDefault="00C13599" w:rsidP="0048643A">
      <w:pPr>
        <w:pStyle w:val="Text"/>
        <w:rPr>
          <w:b/>
        </w:rPr>
      </w:pPr>
    </w:p>
    <w:p w:rsidR="00C13599" w:rsidRDefault="00C13599" w:rsidP="0048643A">
      <w:pPr>
        <w:pStyle w:val="Text"/>
        <w:rPr>
          <w:rFonts w:ascii="Tahoma" w:hAnsi="Tahoma" w:cs="Tahoma"/>
          <w:color w:val="000000"/>
          <w:kern w:val="28"/>
          <w:sz w:val="56"/>
          <w:szCs w:val="56"/>
        </w:rPr>
      </w:pPr>
      <w:r>
        <w:br w:type="page"/>
      </w:r>
    </w:p>
    <w:p w:rsidR="00C13599" w:rsidRDefault="00C13599" w:rsidP="004E7227">
      <w:pPr>
        <w:pStyle w:val="Heading1"/>
      </w:pPr>
      <w:bookmarkStart w:id="24" w:name="_Toc376511071"/>
      <w:r>
        <w:lastRenderedPageBreak/>
        <w:t>Tables</w:t>
      </w:r>
      <w:bookmarkEnd w:id="24"/>
    </w:p>
    <w:p w:rsidR="00C13599" w:rsidRDefault="00C13599" w:rsidP="004E7227">
      <w:pPr>
        <w:pStyle w:val="Heading2"/>
      </w:pPr>
      <w:bookmarkStart w:id="25" w:name="_Toc296497516"/>
      <w:bookmarkStart w:id="26" w:name="_Toc298162801"/>
      <w:bookmarkStart w:id="27" w:name="_Toc376511072"/>
      <w:r>
        <w:t>Tables</w:t>
      </w:r>
      <w:bookmarkEnd w:id="25"/>
      <w:bookmarkEnd w:id="26"/>
      <w:bookmarkEnd w:id="27"/>
    </w:p>
    <w:p w:rsidR="00575A80" w:rsidRDefault="00CF1EA2">
      <w:pPr>
        <w:pStyle w:val="TableofFigures"/>
        <w:tabs>
          <w:tab w:val="left" w:pos="880"/>
        </w:tabs>
        <w:rPr>
          <w:rFonts w:asciiTheme="minorHAnsi" w:eastAsiaTheme="minorEastAsia" w:hAnsiTheme="minorHAnsi" w:cstheme="minorBidi"/>
          <w:color w:val="auto"/>
          <w:sz w:val="22"/>
          <w:szCs w:val="22"/>
          <w:lang w:eastAsia="en-AU"/>
        </w:rPr>
      </w:pPr>
      <w:r w:rsidRPr="00CF1EA2">
        <w:fldChar w:fldCharType="begin"/>
      </w:r>
      <w:r w:rsidR="00C13599">
        <w:instrText xml:space="preserve"> TOC \f F \t "tabletitle" \c </w:instrText>
      </w:r>
      <w:r w:rsidRPr="00CF1EA2">
        <w:fldChar w:fldCharType="separate"/>
      </w:r>
      <w:r w:rsidR="00575A80">
        <w:t>1</w:t>
      </w:r>
      <w:r w:rsidR="00575A80">
        <w:rPr>
          <w:rFonts w:asciiTheme="minorHAnsi" w:eastAsiaTheme="minorEastAsia" w:hAnsiTheme="minorHAnsi" w:cstheme="minorBidi"/>
          <w:color w:val="auto"/>
          <w:sz w:val="22"/>
          <w:szCs w:val="22"/>
          <w:lang w:eastAsia="en-AU"/>
        </w:rPr>
        <w:tab/>
      </w:r>
      <w:r w:rsidR="00575A80">
        <w:t xml:space="preserve">Participation rates of </w:t>
      </w:r>
      <w:r w:rsidR="00575A80">
        <w:rPr>
          <w:lang w:eastAsia="zh-CN"/>
        </w:rPr>
        <w:t>mature-aged m</w:t>
      </w:r>
      <w:r w:rsidR="00575A80">
        <w:t>en</w:t>
      </w:r>
      <w:r w:rsidR="00575A80">
        <w:tab/>
      </w:r>
      <w:r>
        <w:fldChar w:fldCharType="begin"/>
      </w:r>
      <w:r w:rsidR="00575A80">
        <w:instrText xml:space="preserve"> PAGEREF _Toc376511109 \h </w:instrText>
      </w:r>
      <w:r>
        <w:fldChar w:fldCharType="separate"/>
      </w:r>
      <w:r w:rsidR="00A7196B">
        <w:t>10</w:t>
      </w:r>
      <w:r>
        <w:fldChar w:fldCharType="end"/>
      </w:r>
    </w:p>
    <w:p w:rsidR="00575A80" w:rsidRDefault="00575A80">
      <w:pPr>
        <w:pStyle w:val="TableofFigures"/>
        <w:tabs>
          <w:tab w:val="left" w:pos="88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 xml:space="preserve">Characteristics of </w:t>
      </w:r>
      <w:r>
        <w:rPr>
          <w:lang w:eastAsia="zh-CN"/>
        </w:rPr>
        <w:t>m</w:t>
      </w:r>
      <w:r>
        <w:t xml:space="preserve">arried </w:t>
      </w:r>
      <w:r>
        <w:rPr>
          <w:lang w:eastAsia="zh-CN"/>
        </w:rPr>
        <w:t>m</w:t>
      </w:r>
      <w:r>
        <w:t xml:space="preserve">en </w:t>
      </w:r>
      <w:r>
        <w:rPr>
          <w:lang w:eastAsia="zh-CN"/>
        </w:rPr>
        <w:t>a</w:t>
      </w:r>
      <w:r>
        <w:t>ged 55—64 years, Australia</w:t>
      </w:r>
      <w:r>
        <w:tab/>
      </w:r>
      <w:r w:rsidR="00CF1EA2">
        <w:fldChar w:fldCharType="begin"/>
      </w:r>
      <w:r>
        <w:instrText xml:space="preserve"> PAGEREF _Toc376511110 \h </w:instrText>
      </w:r>
      <w:r w:rsidR="00CF1EA2">
        <w:fldChar w:fldCharType="separate"/>
      </w:r>
      <w:r w:rsidR="00A7196B">
        <w:t>12</w:t>
      </w:r>
      <w:r w:rsidR="00CF1EA2">
        <w:fldChar w:fldCharType="end"/>
      </w:r>
    </w:p>
    <w:p w:rsidR="00575A80" w:rsidRDefault="00575A80">
      <w:pPr>
        <w:pStyle w:val="TableofFigures"/>
        <w:tabs>
          <w:tab w:val="left" w:pos="88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 xml:space="preserve">Probit and </w:t>
      </w:r>
      <w:r>
        <w:rPr>
          <w:lang w:eastAsia="zh-CN"/>
        </w:rPr>
        <w:t>b</w:t>
      </w:r>
      <w:r>
        <w:t xml:space="preserve">ivariate </w:t>
      </w:r>
      <w:r>
        <w:rPr>
          <w:lang w:eastAsia="zh-CN"/>
        </w:rPr>
        <w:t>p</w:t>
      </w:r>
      <w:r>
        <w:t xml:space="preserve">robit </w:t>
      </w:r>
      <w:r>
        <w:rPr>
          <w:lang w:eastAsia="zh-CN"/>
        </w:rPr>
        <w:t>m</w:t>
      </w:r>
      <w:r>
        <w:t xml:space="preserve">odel </w:t>
      </w:r>
      <w:r>
        <w:rPr>
          <w:lang w:eastAsia="zh-CN"/>
        </w:rPr>
        <w:t>e</w:t>
      </w:r>
      <w:r>
        <w:t>stimates</w:t>
      </w:r>
      <w:r>
        <w:tab/>
      </w:r>
      <w:r w:rsidR="00CF1EA2">
        <w:fldChar w:fldCharType="begin"/>
      </w:r>
      <w:r>
        <w:instrText xml:space="preserve"> PAGEREF _Toc376511111 \h </w:instrText>
      </w:r>
      <w:r w:rsidR="00CF1EA2">
        <w:fldChar w:fldCharType="separate"/>
      </w:r>
      <w:r w:rsidR="00A7196B">
        <w:t>17</w:t>
      </w:r>
      <w:r w:rsidR="00CF1EA2">
        <w:fldChar w:fldCharType="end"/>
      </w:r>
    </w:p>
    <w:p w:rsidR="00575A80" w:rsidRDefault="00575A80">
      <w:pPr>
        <w:pStyle w:val="TableofFigures"/>
        <w:tabs>
          <w:tab w:val="left" w:pos="880"/>
        </w:tabs>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 xml:space="preserve">Dynamic </w:t>
      </w:r>
      <w:r>
        <w:rPr>
          <w:lang w:eastAsia="zh-CN"/>
        </w:rPr>
        <w:t>p</w:t>
      </w:r>
      <w:r>
        <w:t xml:space="preserve">robit and </w:t>
      </w:r>
      <w:r>
        <w:rPr>
          <w:lang w:eastAsia="zh-CN"/>
        </w:rPr>
        <w:t>d</w:t>
      </w:r>
      <w:r>
        <w:t xml:space="preserve">ynamic </w:t>
      </w:r>
      <w:r>
        <w:rPr>
          <w:lang w:eastAsia="zh-CN"/>
        </w:rPr>
        <w:t>b</w:t>
      </w:r>
      <w:r>
        <w:t xml:space="preserve">ivariate </w:t>
      </w:r>
      <w:r>
        <w:rPr>
          <w:lang w:eastAsia="zh-CN"/>
        </w:rPr>
        <w:t>p</w:t>
      </w:r>
      <w:r>
        <w:t xml:space="preserve">robit </w:t>
      </w:r>
      <w:r>
        <w:rPr>
          <w:lang w:eastAsia="zh-CN"/>
        </w:rPr>
        <w:t>m</w:t>
      </w:r>
      <w:r>
        <w:t xml:space="preserve">odel </w:t>
      </w:r>
      <w:r>
        <w:rPr>
          <w:lang w:eastAsia="zh-CN"/>
        </w:rPr>
        <w:t>e</w:t>
      </w:r>
      <w:r>
        <w:t>stimates</w:t>
      </w:r>
      <w:r>
        <w:tab/>
      </w:r>
      <w:r w:rsidR="00CF1EA2">
        <w:fldChar w:fldCharType="begin"/>
      </w:r>
      <w:r>
        <w:instrText xml:space="preserve"> PAGEREF _Toc376511112 \h </w:instrText>
      </w:r>
      <w:r w:rsidR="00CF1EA2">
        <w:fldChar w:fldCharType="separate"/>
      </w:r>
      <w:r w:rsidR="00A7196B">
        <w:t>20</w:t>
      </w:r>
      <w:r w:rsidR="00CF1EA2">
        <w:fldChar w:fldCharType="end"/>
      </w:r>
    </w:p>
    <w:p w:rsidR="00575A80" w:rsidRDefault="00575A80">
      <w:pPr>
        <w:pStyle w:val="TableofFigures"/>
        <w:tabs>
          <w:tab w:val="left" w:pos="880"/>
        </w:tabs>
        <w:rPr>
          <w:rFonts w:asciiTheme="minorHAnsi" w:eastAsiaTheme="minorEastAsia" w:hAnsiTheme="minorHAnsi" w:cstheme="minorBidi"/>
          <w:color w:val="auto"/>
          <w:sz w:val="22"/>
          <w:szCs w:val="22"/>
          <w:lang w:eastAsia="en-AU"/>
        </w:rPr>
      </w:pPr>
      <w:r>
        <w:t>5</w:t>
      </w:r>
      <w:r>
        <w:rPr>
          <w:rFonts w:asciiTheme="minorHAnsi" w:eastAsiaTheme="minorEastAsia" w:hAnsiTheme="minorHAnsi" w:cstheme="minorBidi"/>
          <w:color w:val="auto"/>
          <w:sz w:val="22"/>
          <w:szCs w:val="22"/>
          <w:lang w:eastAsia="en-AU"/>
        </w:rPr>
        <w:tab/>
      </w:r>
      <w:r>
        <w:t>DiNardo, Fortin and Lemieux (1996) decomposition results</w:t>
      </w:r>
      <w:r>
        <w:tab/>
      </w:r>
      <w:r w:rsidR="00CF1EA2">
        <w:fldChar w:fldCharType="begin"/>
      </w:r>
      <w:r>
        <w:instrText xml:space="preserve"> PAGEREF _Toc376511113 \h </w:instrText>
      </w:r>
      <w:r w:rsidR="00CF1EA2">
        <w:fldChar w:fldCharType="separate"/>
      </w:r>
      <w:r w:rsidR="00A7196B">
        <w:t>22</w:t>
      </w:r>
      <w:r w:rsidR="00CF1EA2">
        <w:fldChar w:fldCharType="end"/>
      </w:r>
    </w:p>
    <w:p w:rsidR="00C13599" w:rsidRPr="00A93867" w:rsidRDefault="00CF1EA2" w:rsidP="00751A61">
      <w:pPr>
        <w:pStyle w:val="Heading2"/>
        <w:tabs>
          <w:tab w:val="left" w:pos="1335"/>
        </w:tabs>
        <w:rPr>
          <w:b/>
        </w:rPr>
      </w:pPr>
      <w:r>
        <w:fldChar w:fldCharType="end"/>
      </w:r>
    </w:p>
    <w:p w:rsidR="00C13599" w:rsidRPr="00B86D06" w:rsidRDefault="00C13599" w:rsidP="00902674">
      <w:pPr>
        <w:pStyle w:val="Heading1"/>
        <w:rPr>
          <w:lang w:eastAsia="zh-CN"/>
        </w:rPr>
      </w:pPr>
      <w:r w:rsidRPr="00A93867">
        <w:rPr>
          <w:b/>
        </w:rPr>
        <w:br w:type="page"/>
      </w:r>
      <w:bookmarkStart w:id="28" w:name="_Toc376511073"/>
      <w:r>
        <w:rPr>
          <w:lang w:eastAsia="zh-CN"/>
        </w:rPr>
        <w:lastRenderedPageBreak/>
        <w:t>Executive summary</w:t>
      </w:r>
      <w:bookmarkEnd w:id="28"/>
    </w:p>
    <w:p w:rsidR="00C13599" w:rsidRPr="00751A61" w:rsidRDefault="00C13599" w:rsidP="00751A61">
      <w:pPr>
        <w:pStyle w:val="Text"/>
      </w:pPr>
      <w:r w:rsidRPr="00764907">
        <w:t xml:space="preserve">This paper </w:t>
      </w:r>
      <w:r>
        <w:t xml:space="preserve">investigates the </w:t>
      </w:r>
      <w:r w:rsidRPr="00764907">
        <w:t xml:space="preserve">labour force participation </w:t>
      </w:r>
      <w:r>
        <w:t xml:space="preserve">decisions made </w:t>
      </w:r>
      <w:r w:rsidR="003B1CEF" w:rsidRPr="00764907">
        <w:t>from 2001 to 2011</w:t>
      </w:r>
      <w:r w:rsidR="003B1CEF">
        <w:t xml:space="preserve"> </w:t>
      </w:r>
      <w:r>
        <w:t xml:space="preserve">by </w:t>
      </w:r>
      <w:r w:rsidR="00442DCB">
        <w:t xml:space="preserve">older </w:t>
      </w:r>
      <w:r w:rsidRPr="00764907">
        <w:t xml:space="preserve">Australian </w:t>
      </w:r>
      <w:r>
        <w:t>couples</w:t>
      </w:r>
      <w:r w:rsidR="003B1CEF">
        <w:t>. It focus</w:t>
      </w:r>
      <w:r>
        <w:t xml:space="preserve">es on couples with a </w:t>
      </w:r>
      <w:r w:rsidR="002041AD">
        <w:t xml:space="preserve">mature-aged </w:t>
      </w:r>
      <w:r>
        <w:t xml:space="preserve">husband and estimates the interdependence of the </w:t>
      </w:r>
      <w:r w:rsidR="007B491D">
        <w:t xml:space="preserve">labour force </w:t>
      </w:r>
      <w:r w:rsidRPr="00751A61">
        <w:t xml:space="preserve">participation decision of the couple using </w:t>
      </w:r>
      <w:r w:rsidR="00442DCB" w:rsidRPr="00751A61">
        <w:t xml:space="preserve">data from </w:t>
      </w:r>
      <w:r w:rsidRPr="00751A61">
        <w:t xml:space="preserve">the </w:t>
      </w:r>
      <w:r w:rsidR="00B4088B" w:rsidRPr="00751A61">
        <w:t xml:space="preserve">Household, Income and Labour Dynamics </w:t>
      </w:r>
      <w:r w:rsidR="00D900D8" w:rsidRPr="00751A61">
        <w:t xml:space="preserve">in Australia </w:t>
      </w:r>
      <w:r w:rsidR="00B4088B" w:rsidRPr="00751A61">
        <w:t>(</w:t>
      </w:r>
      <w:r w:rsidRPr="00751A61">
        <w:t>HILDA</w:t>
      </w:r>
      <w:r w:rsidR="00B4088B" w:rsidRPr="00751A61">
        <w:t>)</w:t>
      </w:r>
      <w:r w:rsidRPr="00751A61">
        <w:t xml:space="preserve"> </w:t>
      </w:r>
      <w:r w:rsidR="00A67785" w:rsidRPr="00751A61">
        <w:t>Survey</w:t>
      </w:r>
      <w:r w:rsidRPr="00751A61">
        <w:t xml:space="preserve">. </w:t>
      </w:r>
    </w:p>
    <w:p w:rsidR="00C13599" w:rsidRPr="00751A61" w:rsidRDefault="00C13599" w:rsidP="00751A61">
      <w:pPr>
        <w:pStyle w:val="Text"/>
      </w:pPr>
      <w:r w:rsidRPr="00751A61">
        <w:t xml:space="preserve">This </w:t>
      </w:r>
      <w:r w:rsidR="00B4088B" w:rsidRPr="00751A61">
        <w:t>study</w:t>
      </w:r>
      <w:r w:rsidRPr="00751A61">
        <w:t xml:space="preserve"> questions </w:t>
      </w:r>
      <w:r w:rsidR="00442DCB" w:rsidRPr="00751A61">
        <w:t>the</w:t>
      </w:r>
      <w:r w:rsidRPr="00751A61">
        <w:t xml:space="preserve"> understanding of labour force pa</w:t>
      </w:r>
      <w:r w:rsidR="00D900D8" w:rsidRPr="00751A61">
        <w:t>rticipation in today</w:t>
      </w:r>
      <w:r w:rsidR="000D3B6A">
        <w:t>’</w:t>
      </w:r>
      <w:r w:rsidR="00D900D8" w:rsidRPr="00751A61">
        <w:t>s research;</w:t>
      </w:r>
      <w:r w:rsidRPr="00751A61">
        <w:t xml:space="preserve"> namely</w:t>
      </w:r>
      <w:r w:rsidR="00D900D8" w:rsidRPr="00751A61">
        <w:t>,</w:t>
      </w:r>
      <w:r w:rsidRPr="00751A61">
        <w:t xml:space="preserve"> whether the labour force decisions made by couples are interdependent or not. </w:t>
      </w:r>
    </w:p>
    <w:p w:rsidR="00C13599" w:rsidRPr="00751A61" w:rsidRDefault="00C13599" w:rsidP="00751A61">
      <w:pPr>
        <w:pStyle w:val="Text"/>
      </w:pPr>
      <w:r w:rsidRPr="00751A61">
        <w:t xml:space="preserve">The paper contains several </w:t>
      </w:r>
      <w:r w:rsidR="00ED5499" w:rsidRPr="00751A61">
        <w:t xml:space="preserve">sophisticated </w:t>
      </w:r>
      <w:r w:rsidRPr="00751A61">
        <w:t xml:space="preserve">empirical investigations </w:t>
      </w:r>
      <w:r w:rsidR="00A160B3" w:rsidRPr="00751A61">
        <w:t>that</w:t>
      </w:r>
      <w:r w:rsidRPr="00751A61">
        <w:t xml:space="preserve"> us</w:t>
      </w:r>
      <w:r w:rsidR="00D900D8" w:rsidRPr="00751A61">
        <w:t>e the HILDA S</w:t>
      </w:r>
      <w:r w:rsidRPr="00751A61">
        <w:t>urvey for the years 2001 to 2011</w:t>
      </w:r>
      <w:r w:rsidR="00B4088B" w:rsidRPr="00751A61">
        <w:t>.</w:t>
      </w:r>
      <w:r w:rsidRPr="00751A61">
        <w:t xml:space="preserve"> The paper also applies </w:t>
      </w:r>
      <w:r w:rsidR="00ED5499" w:rsidRPr="00751A61">
        <w:t xml:space="preserve">a </w:t>
      </w:r>
      <w:r w:rsidRPr="00751A61">
        <w:t>decomposition analysis</w:t>
      </w:r>
      <w:r w:rsidR="00D900D8" w:rsidRPr="00751A61">
        <w:t>,</w:t>
      </w:r>
      <w:r w:rsidRPr="00751A61">
        <w:t xml:space="preserve"> which allows us to judge the macroeconomic relationship between male and female employment in the context of </w:t>
      </w:r>
      <w:r w:rsidR="00DB32CA" w:rsidRPr="00751A61">
        <w:rPr>
          <w:rFonts w:hint="eastAsia"/>
        </w:rPr>
        <w:t>how the increase in wives</w:t>
      </w:r>
      <w:r w:rsidR="000D3B6A">
        <w:t>’</w:t>
      </w:r>
      <w:r w:rsidR="00DB32CA" w:rsidRPr="00751A61">
        <w:rPr>
          <w:rFonts w:hint="eastAsia"/>
        </w:rPr>
        <w:t xml:space="preserve"> labour force participation </w:t>
      </w:r>
      <w:r w:rsidR="008D1F5D" w:rsidRPr="00751A61">
        <w:rPr>
          <w:rFonts w:hint="eastAsia"/>
        </w:rPr>
        <w:t xml:space="preserve">leads to </w:t>
      </w:r>
      <w:r w:rsidR="00442DCB" w:rsidRPr="00751A61">
        <w:t>corresponding</w:t>
      </w:r>
      <w:r w:rsidR="008D1F5D" w:rsidRPr="00751A61">
        <w:rPr>
          <w:rFonts w:hint="eastAsia"/>
        </w:rPr>
        <w:t xml:space="preserve"> increas</w:t>
      </w:r>
      <w:r w:rsidR="00442DCB" w:rsidRPr="00751A61">
        <w:t>es</w:t>
      </w:r>
      <w:r w:rsidR="008D1F5D" w:rsidRPr="00751A61">
        <w:rPr>
          <w:rFonts w:hint="eastAsia"/>
        </w:rPr>
        <w:t xml:space="preserve"> in the </w:t>
      </w:r>
      <w:r w:rsidR="008D1F5D" w:rsidRPr="00751A61">
        <w:t>participation</w:t>
      </w:r>
      <w:r w:rsidR="00DB32CA" w:rsidRPr="00751A61">
        <w:rPr>
          <w:rFonts w:hint="eastAsia"/>
        </w:rPr>
        <w:t xml:space="preserve"> of </w:t>
      </w:r>
      <w:r w:rsidR="00A160B3" w:rsidRPr="00751A61">
        <w:t xml:space="preserve">their </w:t>
      </w:r>
      <w:r w:rsidR="00DB32CA" w:rsidRPr="00751A61">
        <w:rPr>
          <w:rFonts w:hint="eastAsia"/>
        </w:rPr>
        <w:t>husbands</w:t>
      </w:r>
      <w:r w:rsidRPr="00751A61">
        <w:t>.</w:t>
      </w:r>
      <w:r w:rsidR="00142E83" w:rsidRPr="00751A61">
        <w:t xml:space="preserve"> </w:t>
      </w:r>
    </w:p>
    <w:p w:rsidR="001F21B8" w:rsidRPr="00751A61" w:rsidRDefault="00C13599" w:rsidP="00751A61">
      <w:pPr>
        <w:pStyle w:val="Text"/>
      </w:pPr>
      <w:r w:rsidRPr="00751A61">
        <w:t xml:space="preserve">The paper finds evidence that the employment of wives encourages the employment of their </w:t>
      </w:r>
      <w:r w:rsidR="002041AD" w:rsidRPr="00751A61">
        <w:t xml:space="preserve">mature-aged </w:t>
      </w:r>
      <w:r w:rsidRPr="00751A61">
        <w:t>husbands</w:t>
      </w:r>
      <w:r w:rsidR="007D720A" w:rsidRPr="00751A61">
        <w:rPr>
          <w:rFonts w:hint="eastAsia"/>
        </w:rPr>
        <w:t>.</w:t>
      </w:r>
      <w:r w:rsidRPr="00751A61">
        <w:t xml:space="preserve"> </w:t>
      </w:r>
      <w:r w:rsidR="001F21B8" w:rsidRPr="00751A61">
        <w:t xml:space="preserve">The </w:t>
      </w:r>
      <w:r w:rsidR="001F21B8" w:rsidRPr="00751A61">
        <w:rPr>
          <w:rFonts w:hint="eastAsia"/>
        </w:rPr>
        <w:t>paper estimates that the</w:t>
      </w:r>
      <w:bookmarkStart w:id="29" w:name="_GoBack"/>
      <w:r w:rsidR="001F21B8" w:rsidRPr="00751A61">
        <w:rPr>
          <w:rFonts w:hint="eastAsia"/>
        </w:rPr>
        <w:t xml:space="preserve"> </w:t>
      </w:r>
      <w:bookmarkEnd w:id="29"/>
      <w:r w:rsidR="001F21B8" w:rsidRPr="00751A61">
        <w:t xml:space="preserve">increased participation of married women in the labour force between 2002 and 2011 has been responsible for about </w:t>
      </w:r>
      <w:r w:rsidR="00D900D8" w:rsidRPr="00751A61">
        <w:t>a four-percentage-point</w:t>
      </w:r>
      <w:r w:rsidR="001F21B8" w:rsidRPr="00751A61">
        <w:t xml:space="preserve"> increase in the participation of their </w:t>
      </w:r>
      <w:r w:rsidR="002041AD" w:rsidRPr="00751A61">
        <w:t xml:space="preserve">mature-aged </w:t>
      </w:r>
      <w:r w:rsidR="001F21B8" w:rsidRPr="00751A61">
        <w:t>husbands</w:t>
      </w:r>
      <w:r w:rsidR="001F21B8" w:rsidRPr="00751A61">
        <w:rPr>
          <w:rFonts w:hint="eastAsia"/>
        </w:rPr>
        <w:t>.</w:t>
      </w:r>
    </w:p>
    <w:p w:rsidR="00A160B3" w:rsidRPr="00ED5499" w:rsidRDefault="00B23C7C" w:rsidP="00751A61">
      <w:pPr>
        <w:pStyle w:val="Text"/>
      </w:pPr>
      <w:r w:rsidRPr="00751A61">
        <w:rPr>
          <w:rFonts w:hint="eastAsia"/>
        </w:rPr>
        <w:t xml:space="preserve">This paper makes some </w:t>
      </w:r>
      <w:r w:rsidR="00491687" w:rsidRPr="00751A61">
        <w:t>contribution</w:t>
      </w:r>
      <w:r w:rsidR="00BD4079" w:rsidRPr="00751A61">
        <w:t>s</w:t>
      </w:r>
      <w:r>
        <w:rPr>
          <w:rFonts w:hint="eastAsia"/>
          <w:lang w:eastAsia="zh-CN"/>
        </w:rPr>
        <w:t xml:space="preserve"> to the present literature. </w:t>
      </w:r>
      <w:r w:rsidR="007D720A">
        <w:rPr>
          <w:rFonts w:hint="eastAsia"/>
          <w:lang w:eastAsia="zh-CN"/>
        </w:rPr>
        <w:t>First, it uses</w:t>
      </w:r>
      <w:r w:rsidR="00C13599" w:rsidRPr="00ED5499">
        <w:t xml:space="preserve"> a broad array of advanced econometric methods and shows how these can be crucial for the correct understanding of the evidence.</w:t>
      </w:r>
      <w:r>
        <w:rPr>
          <w:rFonts w:hint="eastAsia"/>
          <w:lang w:eastAsia="zh-CN"/>
        </w:rPr>
        <w:t xml:space="preserve"> Second, it provides </w:t>
      </w:r>
      <w:r>
        <w:rPr>
          <w:lang w:eastAsia="zh-CN"/>
        </w:rPr>
        <w:t>supportive</w:t>
      </w:r>
      <w:r>
        <w:rPr>
          <w:rFonts w:hint="eastAsia"/>
          <w:lang w:eastAsia="zh-CN"/>
        </w:rPr>
        <w:t xml:space="preserve"> </w:t>
      </w:r>
      <w:r w:rsidR="007D720A">
        <w:rPr>
          <w:rFonts w:hint="eastAsia"/>
          <w:lang w:eastAsia="zh-CN"/>
        </w:rPr>
        <w:t xml:space="preserve">arguments to </w:t>
      </w:r>
      <w:r w:rsidR="007B491D">
        <w:rPr>
          <w:lang w:eastAsia="zh-CN"/>
        </w:rPr>
        <w:t>caution</w:t>
      </w:r>
      <w:r w:rsidR="007D720A">
        <w:rPr>
          <w:rFonts w:hint="eastAsia"/>
          <w:lang w:eastAsia="zh-CN"/>
        </w:rPr>
        <w:t xml:space="preserve"> </w:t>
      </w:r>
      <w:r w:rsidR="00D900D8">
        <w:t xml:space="preserve">against the use of </w:t>
      </w:r>
      <w:r w:rsidR="00C13599" w:rsidRPr="00ED5499">
        <w:t xml:space="preserve">analysis </w:t>
      </w:r>
      <w:r w:rsidR="00A160B3">
        <w:t>that</w:t>
      </w:r>
      <w:r w:rsidR="00C13599" w:rsidRPr="00ED5499">
        <w:t xml:space="preserve"> ignores the interdependence of the decisions of wives and husbands. </w:t>
      </w:r>
      <w:r w:rsidR="00A160B3">
        <w:rPr>
          <w:lang w:eastAsia="zh-CN"/>
        </w:rPr>
        <w:t>Third,</w:t>
      </w:r>
      <w:r w:rsidR="00A160B3" w:rsidRPr="00ED5499">
        <w:t xml:space="preserve"> the paper offers novel evidence on the macroeconomic development of employment rates</w:t>
      </w:r>
      <w:r w:rsidR="00A160B3">
        <w:t xml:space="preserve"> in Australia</w:t>
      </w:r>
      <w:r w:rsidR="009D683F">
        <w:t xml:space="preserve">: the </w:t>
      </w:r>
      <w:r w:rsidR="009D683F" w:rsidRPr="00ED5499">
        <w:t>positive impact</w:t>
      </w:r>
      <w:r w:rsidR="009D683F">
        <w:t xml:space="preserve"> exerted by increasing female employment rates on male employment rates, which shed new light</w:t>
      </w:r>
      <w:r w:rsidR="009D683F" w:rsidRPr="00ED5499">
        <w:t xml:space="preserve"> </w:t>
      </w:r>
      <w:r w:rsidR="00A160B3" w:rsidRPr="00ED5499">
        <w:t xml:space="preserve">on the </w:t>
      </w:r>
      <w:proofErr w:type="spellStart"/>
      <w:r w:rsidR="00A160B3" w:rsidRPr="00ED5499">
        <w:t>complementarity</w:t>
      </w:r>
      <w:proofErr w:type="spellEnd"/>
      <w:r w:rsidR="00A160B3" w:rsidRPr="00ED5499">
        <w:t xml:space="preserve"> between male and female employment.</w:t>
      </w:r>
    </w:p>
    <w:p w:rsidR="00C13599" w:rsidRDefault="00C13599" w:rsidP="009D683F">
      <w:pPr>
        <w:pStyle w:val="Heading1"/>
        <w:rPr>
          <w:lang w:eastAsia="zh-CN"/>
        </w:rPr>
      </w:pPr>
      <w:r w:rsidRPr="005C2FCF">
        <w:br w:type="page"/>
      </w:r>
      <w:bookmarkStart w:id="30" w:name="_Toc376511074"/>
      <w:r>
        <w:rPr>
          <w:lang w:eastAsia="zh-CN"/>
        </w:rPr>
        <w:lastRenderedPageBreak/>
        <w:t>Introduction</w:t>
      </w:r>
      <w:bookmarkEnd w:id="30"/>
    </w:p>
    <w:p w:rsidR="00C13599" w:rsidRDefault="00C13599" w:rsidP="00A31757">
      <w:pPr>
        <w:pStyle w:val="Text"/>
        <w:rPr>
          <w:lang w:eastAsia="zh-CN"/>
        </w:rPr>
      </w:pPr>
      <w:r w:rsidRPr="005B6394">
        <w:t xml:space="preserve">Since </w:t>
      </w:r>
      <w:r>
        <w:t>the</w:t>
      </w:r>
      <w:r w:rsidRPr="005B6394">
        <w:t xml:space="preserve"> mid–1990s, </w:t>
      </w:r>
      <w:r>
        <w:t>most</w:t>
      </w:r>
      <w:r w:rsidRPr="005B6394">
        <w:t xml:space="preserve"> </w:t>
      </w:r>
      <w:r w:rsidR="00D900D8">
        <w:t>Organis</w:t>
      </w:r>
      <w:r>
        <w:t>ation</w:t>
      </w:r>
      <w:r w:rsidRPr="005B6394">
        <w:t xml:space="preserve"> </w:t>
      </w:r>
      <w:r>
        <w:t>for</w:t>
      </w:r>
      <w:r w:rsidRPr="005B6394">
        <w:t xml:space="preserve"> Economic Cooperation </w:t>
      </w:r>
      <w:r>
        <w:t>and</w:t>
      </w:r>
      <w:r w:rsidRPr="005B6394">
        <w:t xml:space="preserve"> Development </w:t>
      </w:r>
      <w:r>
        <w:t>(OECD)</w:t>
      </w:r>
      <w:r w:rsidRPr="005B6394">
        <w:t xml:space="preserve"> countries, including </w:t>
      </w:r>
      <w:r>
        <w:t>the</w:t>
      </w:r>
      <w:r w:rsidRPr="005B6394">
        <w:t xml:space="preserve"> U</w:t>
      </w:r>
      <w:r w:rsidR="00D900D8">
        <w:t>nited States</w:t>
      </w:r>
      <w:r w:rsidRPr="005B6394">
        <w:t xml:space="preserve">, </w:t>
      </w:r>
      <w:r w:rsidR="009D683F">
        <w:t xml:space="preserve">the </w:t>
      </w:r>
      <w:r>
        <w:t>U</w:t>
      </w:r>
      <w:r w:rsidR="00D900D8">
        <w:t xml:space="preserve">nited </w:t>
      </w:r>
      <w:proofErr w:type="spellStart"/>
      <w:r w:rsidR="00D900D8">
        <w:t>Kingdon</w:t>
      </w:r>
      <w:proofErr w:type="spellEnd"/>
      <w:r>
        <w:t>,</w:t>
      </w:r>
      <w:r w:rsidRPr="005B6394">
        <w:t xml:space="preserve"> Canada, Germany, Spain, France and </w:t>
      </w:r>
      <w:r>
        <w:t>the</w:t>
      </w:r>
      <w:r w:rsidRPr="005B6394">
        <w:t xml:space="preserve"> </w:t>
      </w:r>
      <w:r>
        <w:t>Nether</w:t>
      </w:r>
      <w:r w:rsidRPr="005B6394">
        <w:t xml:space="preserve">lands, have witnessed </w:t>
      </w:r>
      <w:r>
        <w:t>a</w:t>
      </w:r>
      <w:r w:rsidRPr="005B6394">
        <w:t xml:space="preserve"> significant increase </w:t>
      </w:r>
      <w:r>
        <w:t>in</w:t>
      </w:r>
      <w:r w:rsidRPr="005B6394">
        <w:t xml:space="preserve"> </w:t>
      </w:r>
      <w:r>
        <w:t>the</w:t>
      </w:r>
      <w:r w:rsidRPr="005B6394">
        <w:t xml:space="preserve"> </w:t>
      </w:r>
      <w:r>
        <w:t>la</w:t>
      </w:r>
      <w:r w:rsidRPr="005B6394">
        <w:t>b</w:t>
      </w:r>
      <w:r>
        <w:t>our</w:t>
      </w:r>
      <w:r w:rsidRPr="005B6394">
        <w:t xml:space="preserve"> force </w:t>
      </w:r>
      <w:r>
        <w:t>participation</w:t>
      </w:r>
      <w:r w:rsidRPr="005B6394">
        <w:t xml:space="preserve"> rates </w:t>
      </w:r>
      <w:r>
        <w:t>of</w:t>
      </w:r>
      <w:r w:rsidRPr="005B6394">
        <w:t xml:space="preserve"> </w:t>
      </w:r>
      <w:r w:rsidR="002041AD">
        <w:t xml:space="preserve">mature-aged </w:t>
      </w:r>
      <w:r>
        <w:t>men.</w:t>
      </w:r>
      <w:r w:rsidRPr="005B6394">
        <w:t xml:space="preserve"> </w:t>
      </w:r>
      <w:r>
        <w:t>Simila</w:t>
      </w:r>
      <w:r w:rsidRPr="005B6394">
        <w:t>r</w:t>
      </w:r>
      <w:r>
        <w:t>l</w:t>
      </w:r>
      <w:r w:rsidRPr="005B6394">
        <w:t>y</w:t>
      </w:r>
      <w:r>
        <w:t>,</w:t>
      </w:r>
      <w:r w:rsidRPr="005B6394">
        <w:t xml:space="preserve"> </w:t>
      </w:r>
      <w:r>
        <w:t>for</w:t>
      </w:r>
      <w:r w:rsidRPr="005B6394">
        <w:t xml:space="preserve"> </w:t>
      </w:r>
      <w:smartTag w:uri="urn:schemas-microsoft-com:office:smarttags" w:element="country-region">
        <w:r>
          <w:t>Australia</w:t>
        </w:r>
      </w:smartTag>
      <w:r>
        <w:t>,</w:t>
      </w:r>
      <w:r w:rsidRPr="005B6394">
        <w:t xml:space="preserve"> </w:t>
      </w:r>
      <w:r>
        <w:t>the</w:t>
      </w:r>
      <w:r w:rsidRPr="005B6394">
        <w:t xml:space="preserve"> </w:t>
      </w:r>
      <w:r>
        <w:t>participation</w:t>
      </w:r>
      <w:r w:rsidRPr="005B6394">
        <w:t xml:space="preserve"> </w:t>
      </w:r>
      <w:r>
        <w:t>rate</w:t>
      </w:r>
      <w:r w:rsidRPr="005B6394">
        <w:t xml:space="preserve"> </w:t>
      </w:r>
      <w:r>
        <w:t>for</w:t>
      </w:r>
      <w:r w:rsidRPr="005B6394">
        <w:t xml:space="preserve"> </w:t>
      </w:r>
      <w:r w:rsidR="002041AD">
        <w:t xml:space="preserve">mature-aged </w:t>
      </w:r>
      <w:r>
        <w:t>men</w:t>
      </w:r>
      <w:r w:rsidRPr="005B6394">
        <w:t xml:space="preserve"> </w:t>
      </w:r>
      <w:r>
        <w:t>has</w:t>
      </w:r>
      <w:r w:rsidRPr="005B6394">
        <w:t xml:space="preserve"> </w:t>
      </w:r>
      <w:r>
        <w:t>significa</w:t>
      </w:r>
      <w:r w:rsidRPr="005B6394">
        <w:t>n</w:t>
      </w:r>
      <w:r>
        <w:t>tly</w:t>
      </w:r>
      <w:r w:rsidRPr="005B6394">
        <w:t xml:space="preserve"> increased </w:t>
      </w:r>
      <w:r>
        <w:rPr>
          <w:lang w:eastAsia="zh-CN"/>
        </w:rPr>
        <w:t>during the last decade</w:t>
      </w:r>
      <w:r>
        <w:t>.</w:t>
      </w:r>
      <w:r w:rsidRPr="005B6394">
        <w:t xml:space="preserve"> </w:t>
      </w:r>
      <w:r>
        <w:rPr>
          <w:lang w:eastAsia="zh-CN"/>
        </w:rPr>
        <w:t xml:space="preserve">OECD countries view the retirement decisions of </w:t>
      </w:r>
      <w:r w:rsidR="002041AD">
        <w:rPr>
          <w:lang w:eastAsia="zh-CN"/>
        </w:rPr>
        <w:t xml:space="preserve">mature-aged </w:t>
      </w:r>
      <w:r>
        <w:rPr>
          <w:lang w:eastAsia="zh-CN"/>
        </w:rPr>
        <w:t xml:space="preserve">people with high interest, </w:t>
      </w:r>
      <w:r w:rsidR="00D900D8">
        <w:rPr>
          <w:lang w:eastAsia="zh-CN"/>
        </w:rPr>
        <w:t xml:space="preserve">largely because of the demographic changes in </w:t>
      </w:r>
      <w:r w:rsidR="009D683F">
        <w:rPr>
          <w:lang w:eastAsia="zh-CN"/>
        </w:rPr>
        <w:t>economies and the pension-</w:t>
      </w:r>
      <w:r w:rsidR="007B491D">
        <w:rPr>
          <w:lang w:eastAsia="zh-CN"/>
        </w:rPr>
        <w:t>financing issues</w:t>
      </w:r>
      <w:r>
        <w:rPr>
          <w:lang w:eastAsia="zh-CN"/>
        </w:rPr>
        <w:t xml:space="preserve"> that </w:t>
      </w:r>
      <w:r w:rsidR="00D900D8">
        <w:rPr>
          <w:lang w:eastAsia="zh-CN"/>
        </w:rPr>
        <w:t>have been</w:t>
      </w:r>
      <w:r>
        <w:rPr>
          <w:lang w:eastAsia="zh-CN"/>
        </w:rPr>
        <w:t xml:space="preserve"> caused by increased longevity </w:t>
      </w:r>
      <w:r>
        <w:t>(</w:t>
      </w:r>
      <w:r w:rsidR="00D900D8">
        <w:t xml:space="preserve">Department of Education, Employment and Workplace Relations 2003; </w:t>
      </w:r>
      <w:proofErr w:type="spellStart"/>
      <w:r w:rsidR="00D900D8">
        <w:t>Schirle</w:t>
      </w:r>
      <w:proofErr w:type="spellEnd"/>
      <w:r>
        <w:t xml:space="preserve"> </w:t>
      </w:r>
      <w:r w:rsidR="002041AD">
        <w:t xml:space="preserve">2008; </w:t>
      </w:r>
      <w:proofErr w:type="spellStart"/>
      <w:r w:rsidR="002041AD">
        <w:t>Buddelmeyer</w:t>
      </w:r>
      <w:proofErr w:type="spellEnd"/>
      <w:r w:rsidR="002041AD">
        <w:t>, Lee &amp; Wooden</w:t>
      </w:r>
      <w:r w:rsidRPr="005B6394">
        <w:t xml:space="preserve"> </w:t>
      </w:r>
      <w:r>
        <w:t>2010)</w:t>
      </w:r>
      <w:r>
        <w:rPr>
          <w:lang w:eastAsia="zh-CN"/>
        </w:rPr>
        <w:t>.</w:t>
      </w:r>
    </w:p>
    <w:p w:rsidR="00C13599" w:rsidRDefault="00C13599" w:rsidP="0097748E">
      <w:pPr>
        <w:pStyle w:val="Text"/>
        <w:rPr>
          <w:lang w:eastAsia="zh-CN"/>
        </w:rPr>
      </w:pPr>
      <w:r>
        <w:rPr>
          <w:lang w:eastAsia="zh-CN"/>
        </w:rPr>
        <w:t>This paper focuses on one core aspect of labour force participa</w:t>
      </w:r>
      <w:r w:rsidR="002041AD">
        <w:rPr>
          <w:lang w:eastAsia="zh-CN"/>
        </w:rPr>
        <w:t>tion;</w:t>
      </w:r>
      <w:r>
        <w:rPr>
          <w:lang w:eastAsia="zh-CN"/>
        </w:rPr>
        <w:t xml:space="preserve"> namely</w:t>
      </w:r>
      <w:r w:rsidR="002041AD">
        <w:rPr>
          <w:lang w:eastAsia="zh-CN"/>
        </w:rPr>
        <w:t>,</w:t>
      </w:r>
      <w:r>
        <w:rPr>
          <w:lang w:eastAsia="zh-CN"/>
        </w:rPr>
        <w:t xml:space="preserve"> the interdependence of the participation d</w:t>
      </w:r>
      <w:r w:rsidR="002041AD">
        <w:rPr>
          <w:lang w:eastAsia="zh-CN"/>
        </w:rPr>
        <w:t xml:space="preserve">ecisions and </w:t>
      </w:r>
      <w:r w:rsidR="00A67785">
        <w:rPr>
          <w:lang w:eastAsia="zh-CN"/>
        </w:rPr>
        <w:t xml:space="preserve">the </w:t>
      </w:r>
      <w:r w:rsidR="002041AD">
        <w:rPr>
          <w:lang w:eastAsia="zh-CN"/>
        </w:rPr>
        <w:t xml:space="preserve">outcomes </w:t>
      </w:r>
      <w:r w:rsidR="00A67785">
        <w:rPr>
          <w:lang w:eastAsia="zh-CN"/>
        </w:rPr>
        <w:t>for</w:t>
      </w:r>
      <w:r w:rsidR="002041AD">
        <w:rPr>
          <w:lang w:eastAsia="zh-CN"/>
        </w:rPr>
        <w:t xml:space="preserve"> mature-</w:t>
      </w:r>
      <w:r>
        <w:rPr>
          <w:lang w:eastAsia="zh-CN"/>
        </w:rPr>
        <w:t>aged couples. The specific question address</w:t>
      </w:r>
      <w:r w:rsidR="004255CE">
        <w:rPr>
          <w:lang w:eastAsia="zh-CN"/>
        </w:rPr>
        <w:t>ed</w:t>
      </w:r>
      <w:r>
        <w:rPr>
          <w:lang w:eastAsia="zh-CN"/>
        </w:rPr>
        <w:t xml:space="preserve"> is how the labour force participation of a wife may influence that of </w:t>
      </w:r>
      <w:r w:rsidR="004255CE">
        <w:rPr>
          <w:lang w:eastAsia="zh-CN"/>
        </w:rPr>
        <w:t xml:space="preserve">a </w:t>
      </w:r>
      <w:r>
        <w:rPr>
          <w:lang w:eastAsia="zh-CN"/>
        </w:rPr>
        <w:t>husband aged between 55 and 64</w:t>
      </w:r>
      <w:r w:rsidR="00751A61">
        <w:rPr>
          <w:lang w:eastAsia="zh-CN"/>
        </w:rPr>
        <w:t> </w:t>
      </w:r>
      <w:r w:rsidR="004255CE">
        <w:rPr>
          <w:lang w:eastAsia="zh-CN"/>
        </w:rPr>
        <w:t>years</w:t>
      </w:r>
      <w:r>
        <w:rPr>
          <w:lang w:eastAsia="zh-CN"/>
        </w:rPr>
        <w:t xml:space="preserve">. </w:t>
      </w:r>
      <w:r w:rsidR="004255CE">
        <w:t>The e</w:t>
      </w:r>
      <w:r>
        <w:t>xisting</w:t>
      </w:r>
      <w:r w:rsidRPr="005B6394">
        <w:t xml:space="preserve"> </w:t>
      </w:r>
      <w:r>
        <w:t>literat</w:t>
      </w:r>
      <w:r w:rsidRPr="005B6394">
        <w:t>u</w:t>
      </w:r>
      <w:r>
        <w:t xml:space="preserve">re </w:t>
      </w:r>
      <w:r w:rsidRPr="005B6394">
        <w:t xml:space="preserve">has shown </w:t>
      </w:r>
      <w:r>
        <w:t>that</w:t>
      </w:r>
      <w:r w:rsidRPr="005B6394">
        <w:t xml:space="preserve"> </w:t>
      </w:r>
      <w:r>
        <w:t xml:space="preserve">the </w:t>
      </w:r>
      <w:r w:rsidRPr="005B6394">
        <w:t xml:space="preserve">retirement status </w:t>
      </w:r>
      <w:r>
        <w:t>of a</w:t>
      </w:r>
      <w:r w:rsidRPr="005B6394">
        <w:t xml:space="preserve"> wife </w:t>
      </w:r>
      <w:r>
        <w:t>significa</w:t>
      </w:r>
      <w:r w:rsidRPr="005B6394">
        <w:t>n</w:t>
      </w:r>
      <w:r>
        <w:t>tly</w:t>
      </w:r>
      <w:r w:rsidRPr="005B6394">
        <w:t xml:space="preserve"> affects </w:t>
      </w:r>
      <w:r>
        <w:t xml:space="preserve">the </w:t>
      </w:r>
      <w:r w:rsidRPr="005B6394">
        <w:t xml:space="preserve">retirement preference </w:t>
      </w:r>
      <w:r>
        <w:t>of</w:t>
      </w:r>
      <w:r w:rsidRPr="005B6394">
        <w:t xml:space="preserve"> </w:t>
      </w:r>
      <w:r>
        <w:t>a</w:t>
      </w:r>
      <w:r w:rsidRPr="005B6394">
        <w:t xml:space="preserve"> husband</w:t>
      </w:r>
      <w:r>
        <w:rPr>
          <w:lang w:eastAsia="zh-CN"/>
        </w:rPr>
        <w:t>,</w:t>
      </w:r>
      <w:r w:rsidR="00B4088B">
        <w:rPr>
          <w:lang w:eastAsia="zh-CN"/>
        </w:rPr>
        <w:t xml:space="preserve"> </w:t>
      </w:r>
      <w:r>
        <w:rPr>
          <w:lang w:eastAsia="zh-CN"/>
        </w:rPr>
        <w:t>while</w:t>
      </w:r>
      <w:r w:rsidRPr="005B6394">
        <w:t xml:space="preserve"> wives seem </w:t>
      </w:r>
      <w:r>
        <w:t>to</w:t>
      </w:r>
      <w:r w:rsidRPr="005B6394">
        <w:t xml:space="preserve"> be less sensitive to </w:t>
      </w:r>
      <w:r>
        <w:t>the</w:t>
      </w:r>
      <w:r w:rsidRPr="005B6394">
        <w:t xml:space="preserve"> </w:t>
      </w:r>
      <w:r>
        <w:t>participation</w:t>
      </w:r>
      <w:r w:rsidRPr="005B6394">
        <w:t xml:space="preserve"> </w:t>
      </w:r>
      <w:r>
        <w:t>status of their husbands (</w:t>
      </w:r>
      <w:proofErr w:type="spellStart"/>
      <w:r>
        <w:t>Gustman</w:t>
      </w:r>
      <w:proofErr w:type="spellEnd"/>
      <w:r w:rsidRPr="005B6394">
        <w:t xml:space="preserve"> </w:t>
      </w:r>
      <w:r w:rsidR="002041AD">
        <w:t>&amp;</w:t>
      </w:r>
      <w:r>
        <w:t xml:space="preserve"> </w:t>
      </w:r>
      <w:proofErr w:type="spellStart"/>
      <w:r>
        <w:t>Steinmeier</w:t>
      </w:r>
      <w:proofErr w:type="spellEnd"/>
      <w:r w:rsidRPr="005B6394">
        <w:t xml:space="preserve"> 2000; </w:t>
      </w:r>
      <w:proofErr w:type="spellStart"/>
      <w:r>
        <w:t>Coile</w:t>
      </w:r>
      <w:proofErr w:type="spellEnd"/>
      <w:r w:rsidRPr="005B6394">
        <w:t xml:space="preserve"> </w:t>
      </w:r>
      <w:r>
        <w:t>2004).</w:t>
      </w:r>
      <w:r w:rsidRPr="005B6394">
        <w:t xml:space="preserve"> </w:t>
      </w:r>
      <w:r>
        <w:t>In</w:t>
      </w:r>
      <w:r w:rsidRPr="005B6394">
        <w:t xml:space="preserve"> </w:t>
      </w:r>
      <w:r>
        <w:t>this</w:t>
      </w:r>
      <w:r w:rsidRPr="005B6394">
        <w:t xml:space="preserve"> </w:t>
      </w:r>
      <w:r>
        <w:t>pa</w:t>
      </w:r>
      <w:r w:rsidRPr="005B6394">
        <w:t>p</w:t>
      </w:r>
      <w:r>
        <w:t xml:space="preserve">er </w:t>
      </w:r>
      <w:r w:rsidRPr="005B6394">
        <w:t xml:space="preserve">we examine </w:t>
      </w:r>
      <w:r>
        <w:t>whether changes</w:t>
      </w:r>
      <w:r w:rsidRPr="005B6394">
        <w:t xml:space="preserve"> </w:t>
      </w:r>
      <w:r>
        <w:t>in</w:t>
      </w:r>
      <w:r w:rsidRPr="005B6394">
        <w:t xml:space="preserve"> </w:t>
      </w:r>
      <w:r>
        <w:t>the</w:t>
      </w:r>
      <w:r w:rsidRPr="005B6394">
        <w:t xml:space="preserve"> </w:t>
      </w:r>
      <w:r>
        <w:t>participation</w:t>
      </w:r>
      <w:r w:rsidRPr="005B6394">
        <w:t xml:space="preserve"> rates</w:t>
      </w:r>
      <w:r>
        <w:t xml:space="preserve"> of </w:t>
      </w:r>
      <w:r w:rsidR="002041AD">
        <w:t xml:space="preserve">mature-aged </w:t>
      </w:r>
      <w:r>
        <w:t>men</w:t>
      </w:r>
      <w:r w:rsidRPr="005B6394">
        <w:t xml:space="preserve"> can be explained b</w:t>
      </w:r>
      <w:r>
        <w:t>y the</w:t>
      </w:r>
      <w:r w:rsidRPr="005B6394">
        <w:t xml:space="preserve"> </w:t>
      </w:r>
      <w:r>
        <w:t>changes in the participation rates of their spouse</w:t>
      </w:r>
      <w:r w:rsidR="00A67785">
        <w:t>s</w:t>
      </w:r>
      <w:r>
        <w:t xml:space="preserve">. </w:t>
      </w:r>
      <w:r>
        <w:rPr>
          <w:lang w:eastAsia="zh-CN"/>
        </w:rPr>
        <w:t>If the decision of a wife to work h</w:t>
      </w:r>
      <w:r w:rsidR="00E75455">
        <w:rPr>
          <w:lang w:eastAsia="zh-CN"/>
        </w:rPr>
        <w:t>as a</w:t>
      </w:r>
      <w:r>
        <w:rPr>
          <w:lang w:eastAsia="zh-CN"/>
        </w:rPr>
        <w:t xml:space="preserve"> </w:t>
      </w:r>
      <w:proofErr w:type="spellStart"/>
      <w:r>
        <w:rPr>
          <w:lang w:eastAsia="zh-CN"/>
        </w:rPr>
        <w:t>postitive</w:t>
      </w:r>
      <w:proofErr w:type="spellEnd"/>
      <w:r>
        <w:rPr>
          <w:lang w:eastAsia="zh-CN"/>
        </w:rPr>
        <w:t xml:space="preserve"> effect on her husband</w:t>
      </w:r>
      <w:r w:rsidR="000D3B6A">
        <w:rPr>
          <w:lang w:eastAsia="zh-CN"/>
        </w:rPr>
        <w:t>’</w:t>
      </w:r>
      <w:r>
        <w:rPr>
          <w:lang w:eastAsia="zh-CN"/>
        </w:rPr>
        <w:t>s decision to work, then this would</w:t>
      </w:r>
      <w:r>
        <w:t xml:space="preserve"> illustrate the need to base </w:t>
      </w:r>
      <w:r w:rsidR="007B491D">
        <w:t>employment</w:t>
      </w:r>
      <w:r>
        <w:t xml:space="preserve"> policy </w:t>
      </w:r>
      <w:r w:rsidR="004255CE">
        <w:t>deliberations</w:t>
      </w:r>
      <w:r>
        <w:t xml:space="preserve"> on the </w:t>
      </w:r>
      <w:r w:rsidRPr="00296206">
        <w:rPr>
          <w:i/>
        </w:rPr>
        <w:t>joint</w:t>
      </w:r>
      <w:r>
        <w:t xml:space="preserve"> modelling of labour force participation decisions </w:t>
      </w:r>
      <w:r w:rsidR="00A67785">
        <w:t>of</w:t>
      </w:r>
      <w:r>
        <w:t xml:space="preserve"> couples.</w:t>
      </w:r>
      <w:r>
        <w:rPr>
          <w:lang w:eastAsia="zh-CN"/>
        </w:rPr>
        <w:t xml:space="preserve"> </w:t>
      </w:r>
      <w:r w:rsidRPr="00832D1D">
        <w:t>If the</w:t>
      </w:r>
      <w:r>
        <w:t>re are private and public gains to be made by</w:t>
      </w:r>
      <w:r w:rsidRPr="00832D1D">
        <w:t xml:space="preserve"> increasing the labour market participation of </w:t>
      </w:r>
      <w:r w:rsidR="002041AD">
        <w:t xml:space="preserve">mature-aged </w:t>
      </w:r>
      <w:r w:rsidRPr="00832D1D">
        <w:t>men, then polic</w:t>
      </w:r>
      <w:r>
        <w:t>y should also consider the impact of</w:t>
      </w:r>
      <w:r w:rsidRPr="00832D1D">
        <w:t xml:space="preserve"> increasing female labour market participation </w:t>
      </w:r>
      <w:r>
        <w:t xml:space="preserve">as a means through which </w:t>
      </w:r>
      <w:r w:rsidR="002041AD">
        <w:t xml:space="preserve">mature-aged </w:t>
      </w:r>
      <w:r>
        <w:t>men</w:t>
      </w:r>
      <w:r w:rsidR="00A67785">
        <w:t>’s</w:t>
      </w:r>
      <w:r>
        <w:t xml:space="preserve"> participation may be increased. </w:t>
      </w:r>
    </w:p>
    <w:p w:rsidR="00C13599" w:rsidRDefault="00C13599" w:rsidP="00751A61">
      <w:pPr>
        <w:pStyle w:val="Text"/>
        <w:ind w:right="0"/>
        <w:rPr>
          <w:lang w:eastAsia="zh-CN"/>
        </w:rPr>
      </w:pPr>
      <w:r w:rsidRPr="005B6394">
        <w:t xml:space="preserve">Using data </w:t>
      </w:r>
      <w:r>
        <w:t>from</w:t>
      </w:r>
      <w:r w:rsidRPr="005B6394">
        <w:t xml:space="preserve"> </w:t>
      </w:r>
      <w:r>
        <w:t>the</w:t>
      </w:r>
      <w:r w:rsidRPr="005B6394">
        <w:t xml:space="preserve"> Household, Income and Labour Dynamics </w:t>
      </w:r>
      <w:r>
        <w:t>in</w:t>
      </w:r>
      <w:r w:rsidRPr="005B6394">
        <w:t xml:space="preserve"> </w:t>
      </w:r>
      <w:r>
        <w:t>Austr</w:t>
      </w:r>
      <w:r w:rsidRPr="005B6394">
        <w:t>a</w:t>
      </w:r>
      <w:r>
        <w:t>lia</w:t>
      </w:r>
      <w:r w:rsidRPr="005B6394">
        <w:t xml:space="preserve"> (HILDA) Survey, we </w:t>
      </w:r>
      <w:r>
        <w:t>find</w:t>
      </w:r>
      <w:r w:rsidRPr="005B6394">
        <w:t xml:space="preserve"> that</w:t>
      </w:r>
      <w:r w:rsidR="00751A61">
        <w:t> </w:t>
      </w:r>
      <w:r>
        <w:t>the participation</w:t>
      </w:r>
      <w:r w:rsidRPr="005B6394">
        <w:t xml:space="preserve"> </w:t>
      </w:r>
      <w:r>
        <w:t>rate</w:t>
      </w:r>
      <w:r w:rsidRPr="005B6394">
        <w:t xml:space="preserve"> </w:t>
      </w:r>
      <w:r>
        <w:t xml:space="preserve">of </w:t>
      </w:r>
      <w:r w:rsidR="002041AD">
        <w:t xml:space="preserve">mature-aged </w:t>
      </w:r>
      <w:r w:rsidRPr="005B6394">
        <w:t xml:space="preserve">men increased </w:t>
      </w:r>
      <w:r>
        <w:t>from</w:t>
      </w:r>
      <w:r w:rsidRPr="005B6394">
        <w:t xml:space="preserve"> </w:t>
      </w:r>
      <w:r>
        <w:t>62</w:t>
      </w:r>
      <w:r w:rsidR="00142E83">
        <w:t>%</w:t>
      </w:r>
      <w:r w:rsidRPr="005B6394">
        <w:t xml:space="preserve"> </w:t>
      </w:r>
      <w:r>
        <w:rPr>
          <w:lang w:eastAsia="zh-CN"/>
        </w:rPr>
        <w:t xml:space="preserve">in 2001 </w:t>
      </w:r>
      <w:r>
        <w:t>to</w:t>
      </w:r>
      <w:r w:rsidRPr="005B6394">
        <w:t xml:space="preserve"> </w:t>
      </w:r>
      <w:r>
        <w:t>73</w:t>
      </w:r>
      <w:r w:rsidR="00142E83">
        <w:t>%</w:t>
      </w:r>
      <w:r w:rsidRPr="005B6394">
        <w:t xml:space="preserve"> </w:t>
      </w:r>
      <w:r>
        <w:rPr>
          <w:lang w:eastAsia="zh-CN"/>
        </w:rPr>
        <w:t>in</w:t>
      </w:r>
      <w:r w:rsidRPr="005B6394">
        <w:t xml:space="preserve"> 2011, </w:t>
      </w:r>
      <w:r>
        <w:t>and</w:t>
      </w:r>
      <w:r w:rsidRPr="005B6394">
        <w:t xml:space="preserve"> </w:t>
      </w:r>
      <w:r>
        <w:t>in</w:t>
      </w:r>
      <w:r w:rsidRPr="005B6394">
        <w:t xml:space="preserve"> </w:t>
      </w:r>
      <w:r>
        <w:t>the</w:t>
      </w:r>
      <w:r w:rsidRPr="005B6394">
        <w:t xml:space="preserve"> </w:t>
      </w:r>
      <w:r>
        <w:t>same period</w:t>
      </w:r>
      <w:r w:rsidRPr="005B6394">
        <w:t xml:space="preserve">, </w:t>
      </w:r>
      <w:r>
        <w:t>the</w:t>
      </w:r>
      <w:r w:rsidRPr="005B6394">
        <w:t xml:space="preserve"> participation </w:t>
      </w:r>
      <w:r>
        <w:t xml:space="preserve">of their wives </w:t>
      </w:r>
      <w:r w:rsidRPr="005B6394">
        <w:t xml:space="preserve">increased </w:t>
      </w:r>
      <w:r>
        <w:t>from 50</w:t>
      </w:r>
      <w:r w:rsidR="00A67785">
        <w:t>%</w:t>
      </w:r>
      <w:r>
        <w:t xml:space="preserve"> to</w:t>
      </w:r>
      <w:r w:rsidRPr="005B6394">
        <w:t xml:space="preserve"> 63</w:t>
      </w:r>
      <w:r w:rsidR="00142E83">
        <w:t>%</w:t>
      </w:r>
      <w:r>
        <w:t>.</w:t>
      </w:r>
      <w:r w:rsidRPr="005B6394">
        <w:t xml:space="preserve"> </w:t>
      </w:r>
      <w:r>
        <w:rPr>
          <w:lang w:eastAsia="zh-CN"/>
        </w:rPr>
        <w:t>We also observe substantial male</w:t>
      </w:r>
      <w:r w:rsidR="00751A61">
        <w:rPr>
          <w:lang w:eastAsia="zh-CN"/>
        </w:rPr>
        <w:t>—</w:t>
      </w:r>
      <w:r>
        <w:rPr>
          <w:lang w:eastAsia="zh-CN"/>
        </w:rPr>
        <w:t>female differences in aggregate participation rates, but their speed of increase and the patterns are similar</w:t>
      </w:r>
      <w:r>
        <w:t>.</w:t>
      </w:r>
      <w:r>
        <w:rPr>
          <w:lang w:eastAsia="zh-CN"/>
        </w:rPr>
        <w:t xml:space="preserve"> </w:t>
      </w:r>
    </w:p>
    <w:p w:rsidR="00C13599" w:rsidRDefault="00C13599" w:rsidP="00A31757">
      <w:pPr>
        <w:pStyle w:val="Text"/>
        <w:rPr>
          <w:lang w:eastAsia="zh-CN"/>
        </w:rPr>
      </w:pPr>
      <w:r>
        <w:rPr>
          <w:lang w:eastAsia="zh-CN"/>
        </w:rPr>
        <w:t xml:space="preserve">The first step of </w:t>
      </w:r>
      <w:r w:rsidR="004255CE">
        <w:rPr>
          <w:lang w:eastAsia="zh-CN"/>
        </w:rPr>
        <w:t>the</w:t>
      </w:r>
      <w:r>
        <w:rPr>
          <w:lang w:eastAsia="zh-CN"/>
        </w:rPr>
        <w:t xml:space="preserve"> analysis uses multivariate regression to estimate the labour force participation propensity of </w:t>
      </w:r>
      <w:r w:rsidR="002041AD">
        <w:rPr>
          <w:lang w:eastAsia="zh-CN"/>
        </w:rPr>
        <w:t xml:space="preserve">mature-aged </w:t>
      </w:r>
      <w:r w:rsidR="00142E83">
        <w:rPr>
          <w:lang w:eastAsia="zh-CN"/>
        </w:rPr>
        <w:t>men</w:t>
      </w:r>
      <w:r>
        <w:rPr>
          <w:lang w:eastAsia="zh-CN"/>
        </w:rPr>
        <w:t xml:space="preserve"> and to examine how the participation of a husband may be influenced by the participation of his wife. In the general labour market context of </w:t>
      </w:r>
      <w:r w:rsidR="004255CE">
        <w:rPr>
          <w:lang w:eastAsia="zh-CN"/>
        </w:rPr>
        <w:t>ongoing</w:t>
      </w:r>
      <w:r>
        <w:rPr>
          <w:lang w:eastAsia="zh-CN"/>
        </w:rPr>
        <w:t xml:space="preserve"> increasing female participation, this relationship is important.</w:t>
      </w:r>
    </w:p>
    <w:p w:rsidR="00C13599" w:rsidRDefault="00C13599" w:rsidP="00A31757">
      <w:pPr>
        <w:pStyle w:val="Text"/>
        <w:rPr>
          <w:lang w:eastAsia="zh-CN"/>
        </w:rPr>
      </w:pPr>
      <w:r>
        <w:rPr>
          <w:lang w:eastAsia="zh-CN"/>
        </w:rPr>
        <w:t xml:space="preserve">The second step of </w:t>
      </w:r>
      <w:r w:rsidR="004255CE">
        <w:rPr>
          <w:lang w:eastAsia="zh-CN"/>
        </w:rPr>
        <w:t>the</w:t>
      </w:r>
      <w:r>
        <w:rPr>
          <w:lang w:eastAsia="zh-CN"/>
        </w:rPr>
        <w:t xml:space="preserve"> analysis uses </w:t>
      </w:r>
      <w:r w:rsidR="004255CE">
        <w:rPr>
          <w:lang w:eastAsia="zh-CN"/>
        </w:rPr>
        <w:t xml:space="preserve">the </w:t>
      </w:r>
      <w:r>
        <w:rPr>
          <w:lang w:eastAsia="zh-CN"/>
        </w:rPr>
        <w:t xml:space="preserve">multivariate regression results to decompose the </w:t>
      </w:r>
      <w:r w:rsidR="00142E83">
        <w:rPr>
          <w:lang w:eastAsia="zh-CN"/>
        </w:rPr>
        <w:t>extent</w:t>
      </w:r>
      <w:r>
        <w:rPr>
          <w:lang w:eastAsia="zh-CN"/>
        </w:rPr>
        <w:t xml:space="preserve"> to which the participation of a husband is dependent on (</w:t>
      </w:r>
      <w:proofErr w:type="spellStart"/>
      <w:r>
        <w:rPr>
          <w:lang w:eastAsia="zh-CN"/>
        </w:rPr>
        <w:t>i</w:t>
      </w:r>
      <w:proofErr w:type="spellEnd"/>
      <w:r>
        <w:rPr>
          <w:lang w:eastAsia="zh-CN"/>
        </w:rPr>
        <w:t>) the personal characteristics and circumstances of the husband</w:t>
      </w:r>
      <w:r w:rsidR="00A67785">
        <w:rPr>
          <w:lang w:eastAsia="zh-CN"/>
        </w:rPr>
        <w:t>;</w:t>
      </w:r>
      <w:r>
        <w:rPr>
          <w:lang w:eastAsia="zh-CN"/>
        </w:rPr>
        <w:t xml:space="preserve"> (ii)</w:t>
      </w:r>
      <w:r w:rsidR="004255CE">
        <w:rPr>
          <w:lang w:eastAsia="zh-CN"/>
        </w:rPr>
        <w:t xml:space="preserve"> the participation of his wife; and </w:t>
      </w:r>
      <w:r>
        <w:rPr>
          <w:lang w:eastAsia="zh-CN"/>
        </w:rPr>
        <w:t xml:space="preserve">(iii) other unobservable factors. The use of participation estimation results to carry out </w:t>
      </w:r>
      <w:r w:rsidR="00A67785">
        <w:rPr>
          <w:lang w:eastAsia="zh-CN"/>
        </w:rPr>
        <w:t xml:space="preserve">the </w:t>
      </w:r>
      <w:r>
        <w:rPr>
          <w:lang w:eastAsia="zh-CN"/>
        </w:rPr>
        <w:t>decomposition analysis is important in the context of continual demographic and economic change.</w:t>
      </w:r>
    </w:p>
    <w:p w:rsidR="00C13599" w:rsidRDefault="00C13599" w:rsidP="00A31757">
      <w:pPr>
        <w:pStyle w:val="Text"/>
        <w:rPr>
          <w:lang w:eastAsia="zh-CN"/>
        </w:rPr>
      </w:pPr>
      <w:r>
        <w:rPr>
          <w:lang w:eastAsia="zh-CN"/>
        </w:rPr>
        <w:t>Both model</w:t>
      </w:r>
      <w:r w:rsidR="00BD4079">
        <w:rPr>
          <w:lang w:eastAsia="zh-CN"/>
        </w:rPr>
        <w:t>s</w:t>
      </w:r>
      <w:r>
        <w:rPr>
          <w:lang w:eastAsia="zh-CN"/>
        </w:rPr>
        <w:t xml:space="preserve"> show that the participation of men is influenced in a positive way by the participation of their wives. </w:t>
      </w:r>
    </w:p>
    <w:p w:rsidR="00C13599" w:rsidRDefault="00C13599" w:rsidP="00A31757">
      <w:pPr>
        <w:pStyle w:val="Text"/>
      </w:pPr>
      <w:r>
        <w:t>We develop our analysis further by modelling an</w:t>
      </w:r>
      <w:r w:rsidRPr="005B6394">
        <w:t xml:space="preserve"> important</w:t>
      </w:r>
      <w:r>
        <w:t xml:space="preserve"> factor</w:t>
      </w:r>
      <w:r w:rsidRPr="005B6394">
        <w:t xml:space="preserve"> </w:t>
      </w:r>
      <w:r>
        <w:t xml:space="preserve">that </w:t>
      </w:r>
      <w:r w:rsidRPr="005B6394">
        <w:t>has b</w:t>
      </w:r>
      <w:r>
        <w:t>een</w:t>
      </w:r>
      <w:r w:rsidRPr="005B6394">
        <w:t xml:space="preserve"> </w:t>
      </w:r>
      <w:r>
        <w:t>ignored in</w:t>
      </w:r>
      <w:r w:rsidRPr="005B6394">
        <w:t xml:space="preserve"> </w:t>
      </w:r>
      <w:r>
        <w:rPr>
          <w:lang w:eastAsia="zh-CN"/>
        </w:rPr>
        <w:t xml:space="preserve">the </w:t>
      </w:r>
      <w:r>
        <w:t>previous</w:t>
      </w:r>
      <w:r w:rsidRPr="005B6394">
        <w:t xml:space="preserve"> </w:t>
      </w:r>
      <w:r w:rsidR="00142E83">
        <w:t>literature;</w:t>
      </w:r>
      <w:r>
        <w:t xml:space="preserve"> namely</w:t>
      </w:r>
      <w:r w:rsidR="00142E83">
        <w:t>,</w:t>
      </w:r>
      <w:r w:rsidRPr="005B6394">
        <w:t xml:space="preserve"> </w:t>
      </w:r>
      <w:r>
        <w:t xml:space="preserve">that the labour force participation of </w:t>
      </w:r>
      <w:r w:rsidR="002041AD">
        <w:t xml:space="preserve">mature-aged </w:t>
      </w:r>
      <w:r w:rsidRPr="005B6394">
        <w:t>men</w:t>
      </w:r>
      <w:r>
        <w:t xml:space="preserve"> may be</w:t>
      </w:r>
      <w:r w:rsidRPr="005B6394">
        <w:t xml:space="preserve"> </w:t>
      </w:r>
      <w:r>
        <w:rPr>
          <w:lang w:eastAsia="zh-CN"/>
        </w:rPr>
        <w:t xml:space="preserve">persistent. Persistence refers to the cases where the individual </w:t>
      </w:r>
      <w:r>
        <w:t>participation</w:t>
      </w:r>
      <w:r w:rsidRPr="005B6394">
        <w:t xml:space="preserve"> status</w:t>
      </w:r>
      <w:r>
        <w:t xml:space="preserve"> in one period may be </w:t>
      </w:r>
      <w:r>
        <w:lastRenderedPageBreak/>
        <w:t>correlated with that of future periods. Without co</w:t>
      </w:r>
      <w:r w:rsidRPr="005B6394">
        <w:t>n</w:t>
      </w:r>
      <w:r>
        <w:t>trolling for the</w:t>
      </w:r>
      <w:r w:rsidRPr="005B6394">
        <w:t xml:space="preserve"> </w:t>
      </w:r>
      <w:r>
        <w:rPr>
          <w:lang w:eastAsia="zh-CN"/>
        </w:rPr>
        <w:t>persistence</w:t>
      </w:r>
      <w:r w:rsidRPr="005B6394">
        <w:t xml:space="preserve"> </w:t>
      </w:r>
      <w:r>
        <w:t>of</w:t>
      </w:r>
      <w:r w:rsidRPr="005B6394">
        <w:t xml:space="preserve"> </w:t>
      </w:r>
      <w:r>
        <w:t>the participation</w:t>
      </w:r>
      <w:r w:rsidRPr="005B6394">
        <w:t xml:space="preserve"> </w:t>
      </w:r>
      <w:r>
        <w:t>of a husband,</w:t>
      </w:r>
      <w:r w:rsidRPr="005B6394">
        <w:t xml:space="preserve"> </w:t>
      </w:r>
      <w:r>
        <w:t>the</w:t>
      </w:r>
      <w:r w:rsidRPr="005B6394">
        <w:t xml:space="preserve"> effect </w:t>
      </w:r>
      <w:r>
        <w:t>of</w:t>
      </w:r>
      <w:r w:rsidRPr="005B6394">
        <w:t xml:space="preserve"> </w:t>
      </w:r>
      <w:r>
        <w:t>the participati</w:t>
      </w:r>
      <w:r w:rsidRPr="005B6394">
        <w:t>o</w:t>
      </w:r>
      <w:r>
        <w:t>n</w:t>
      </w:r>
      <w:r w:rsidRPr="005B6394">
        <w:t xml:space="preserve"> </w:t>
      </w:r>
      <w:r>
        <w:t>of his wif</w:t>
      </w:r>
      <w:r w:rsidRPr="005B6394">
        <w:t xml:space="preserve">e </w:t>
      </w:r>
      <w:r>
        <w:t>m</w:t>
      </w:r>
      <w:r w:rsidRPr="005B6394">
        <w:t>a</w:t>
      </w:r>
      <w:r>
        <w:t xml:space="preserve">y </w:t>
      </w:r>
      <w:r w:rsidRPr="005B6394">
        <w:t>be overstated</w:t>
      </w:r>
      <w:r>
        <w:rPr>
          <w:lang w:eastAsia="zh-CN"/>
        </w:rPr>
        <w:t xml:space="preserve"> if a positive correlation between the participation of the wife and that of her husband in the previous year</w:t>
      </w:r>
      <w:r w:rsidR="00142E83">
        <w:rPr>
          <w:lang w:eastAsia="zh-CN"/>
        </w:rPr>
        <w:t xml:space="preserve"> had occurred</w:t>
      </w:r>
      <w:r w:rsidR="00142E83">
        <w:t xml:space="preserve">. </w:t>
      </w:r>
      <w:r>
        <w:t xml:space="preserve">Our </w:t>
      </w:r>
      <w:r w:rsidRPr="005B6394">
        <w:t xml:space="preserve">regression </w:t>
      </w:r>
      <w:r>
        <w:t>and</w:t>
      </w:r>
      <w:r w:rsidRPr="005B6394">
        <w:t xml:space="preserve"> decomposition results show </w:t>
      </w:r>
      <w:r>
        <w:t>that</w:t>
      </w:r>
      <w:r w:rsidRPr="005B6394">
        <w:t xml:space="preserve"> </w:t>
      </w:r>
      <w:r>
        <w:t>the</w:t>
      </w:r>
      <w:r w:rsidRPr="005B6394">
        <w:t xml:space="preserve"> </w:t>
      </w:r>
      <w:r>
        <w:t>role</w:t>
      </w:r>
      <w:r w:rsidRPr="005B6394">
        <w:t xml:space="preserve"> </w:t>
      </w:r>
      <w:r>
        <w:t>of</w:t>
      </w:r>
      <w:r w:rsidRPr="005B6394">
        <w:t xml:space="preserve"> </w:t>
      </w:r>
      <w:r>
        <w:t>la</w:t>
      </w:r>
      <w:r w:rsidRPr="005B6394">
        <w:t>b</w:t>
      </w:r>
      <w:r>
        <w:t>our</w:t>
      </w:r>
      <w:r w:rsidRPr="005B6394">
        <w:t xml:space="preserve"> </w:t>
      </w:r>
      <w:r>
        <w:t>force</w:t>
      </w:r>
      <w:r w:rsidRPr="005B6394">
        <w:t xml:space="preserve"> </w:t>
      </w:r>
      <w:r>
        <w:t>participation</w:t>
      </w:r>
      <w:r w:rsidRPr="005B6394">
        <w:t xml:space="preserve"> </w:t>
      </w:r>
      <w:r>
        <w:t>of the wife driving</w:t>
      </w:r>
      <w:r w:rsidRPr="005B6394">
        <w:t xml:space="preserve"> </w:t>
      </w:r>
      <w:r>
        <w:t>up</w:t>
      </w:r>
      <w:r w:rsidRPr="005B6394">
        <w:t xml:space="preserve"> </w:t>
      </w:r>
      <w:r>
        <w:t xml:space="preserve">her </w:t>
      </w:r>
      <w:r w:rsidRPr="005B6394">
        <w:t>husband</w:t>
      </w:r>
      <w:r w:rsidR="000D3B6A">
        <w:t>’</w:t>
      </w:r>
      <w:r w:rsidRPr="005B6394">
        <w:t xml:space="preserve">s </w:t>
      </w:r>
      <w:r>
        <w:t>participation</w:t>
      </w:r>
      <w:r w:rsidRPr="005B6394">
        <w:t xml:space="preserve"> </w:t>
      </w:r>
      <w:r>
        <w:t>rate</w:t>
      </w:r>
      <w:r w:rsidRPr="005B6394">
        <w:t xml:space="preserve"> </w:t>
      </w:r>
      <w:r>
        <w:t>can</w:t>
      </w:r>
      <w:r w:rsidRPr="005B6394">
        <w:t xml:space="preserve"> be ov</w:t>
      </w:r>
      <w:r>
        <w:t>erstated if the</w:t>
      </w:r>
      <w:r w:rsidRPr="005B6394">
        <w:t xml:space="preserve"> </w:t>
      </w:r>
      <w:r>
        <w:t>participation</w:t>
      </w:r>
      <w:r w:rsidRPr="005B6394">
        <w:t xml:space="preserve"> persistence </w:t>
      </w:r>
      <w:r>
        <w:t>of the husband is</w:t>
      </w:r>
      <w:r w:rsidRPr="005B6394">
        <w:t xml:space="preserve"> </w:t>
      </w:r>
      <w:r>
        <w:t>ignored.</w:t>
      </w:r>
      <w:r w:rsidRPr="005B6394">
        <w:t xml:space="preserve"> </w:t>
      </w:r>
      <w:r>
        <w:t>Estimation results confirm this by finding that the incorporation of persistence reduces the magnitude of the effect of the participation of a wife on the participation of her husband.</w:t>
      </w:r>
      <w:r w:rsidRPr="005B6394">
        <w:t xml:space="preserve"> </w:t>
      </w:r>
      <w:r w:rsidR="00A67785">
        <w:t>The d</w:t>
      </w:r>
      <w:r w:rsidRPr="005B6394">
        <w:t xml:space="preserve">ecomposition analysis </w:t>
      </w:r>
      <w:r>
        <w:t>sh</w:t>
      </w:r>
      <w:r w:rsidRPr="005B6394">
        <w:t>o</w:t>
      </w:r>
      <w:r>
        <w:t>ws that</w:t>
      </w:r>
      <w:r w:rsidRPr="005B6394">
        <w:t xml:space="preserve"> </w:t>
      </w:r>
      <w:r>
        <w:rPr>
          <w:lang w:eastAsia="zh-CN"/>
        </w:rPr>
        <w:t>around 38</w:t>
      </w:r>
      <w:r w:rsidR="00142E83">
        <w:t>%</w:t>
      </w:r>
      <w:r w:rsidRPr="005B6394">
        <w:t xml:space="preserve"> </w:t>
      </w:r>
      <w:r>
        <w:t>of</w:t>
      </w:r>
      <w:r w:rsidRPr="005B6394">
        <w:t xml:space="preserve"> </w:t>
      </w:r>
      <w:r w:rsidR="002041AD">
        <w:t xml:space="preserve">mature-aged </w:t>
      </w:r>
      <w:r>
        <w:t>men</w:t>
      </w:r>
      <w:r w:rsidR="000D3B6A">
        <w:t>’</w:t>
      </w:r>
      <w:r>
        <w:t>s</w:t>
      </w:r>
      <w:r w:rsidRPr="005B6394">
        <w:t xml:space="preserve"> increasing </w:t>
      </w:r>
      <w:r>
        <w:t>participation</w:t>
      </w:r>
      <w:r w:rsidRPr="005B6394">
        <w:t xml:space="preserve"> </w:t>
      </w:r>
      <w:r>
        <w:t>during</w:t>
      </w:r>
      <w:r w:rsidR="00142E83">
        <w:t xml:space="preserve"> 2002—</w:t>
      </w:r>
      <w:r w:rsidRPr="005B6394">
        <w:t xml:space="preserve">11 </w:t>
      </w:r>
      <w:proofErr w:type="gramStart"/>
      <w:r>
        <w:t>is</w:t>
      </w:r>
      <w:proofErr w:type="gramEnd"/>
      <w:r>
        <w:t xml:space="preserve"> attributable</w:t>
      </w:r>
      <w:r w:rsidRPr="005B6394">
        <w:t xml:space="preserve"> </w:t>
      </w:r>
      <w:r>
        <w:t>to</w:t>
      </w:r>
      <w:r w:rsidRPr="005B6394">
        <w:t xml:space="preserve"> </w:t>
      </w:r>
      <w:r>
        <w:t>the growing</w:t>
      </w:r>
      <w:r w:rsidRPr="005B6394">
        <w:t xml:space="preserve"> </w:t>
      </w:r>
      <w:r>
        <w:t>la</w:t>
      </w:r>
      <w:r w:rsidRPr="005B6394">
        <w:t>b</w:t>
      </w:r>
      <w:r>
        <w:t>our</w:t>
      </w:r>
      <w:r w:rsidRPr="005B6394">
        <w:t xml:space="preserve"> force </w:t>
      </w:r>
      <w:r>
        <w:t>participation</w:t>
      </w:r>
      <w:r>
        <w:rPr>
          <w:lang w:eastAsia="zh-CN"/>
        </w:rPr>
        <w:t xml:space="preserve"> of their wives</w:t>
      </w:r>
      <w:r>
        <w:t xml:space="preserve">. </w:t>
      </w:r>
      <w:r>
        <w:rPr>
          <w:lang w:eastAsia="zh-CN"/>
        </w:rPr>
        <w:t>The</w:t>
      </w:r>
      <w:r w:rsidRPr="005B6394">
        <w:t xml:space="preserve"> </w:t>
      </w:r>
      <w:r>
        <w:t>participation</w:t>
      </w:r>
      <w:r w:rsidRPr="005B6394">
        <w:t xml:space="preserve"> </w:t>
      </w:r>
      <w:r>
        <w:t>rate</w:t>
      </w:r>
      <w:r>
        <w:rPr>
          <w:lang w:eastAsia="zh-CN"/>
        </w:rPr>
        <w:t xml:space="preserve"> of </w:t>
      </w:r>
      <w:r w:rsidR="002041AD">
        <w:rPr>
          <w:lang w:eastAsia="zh-CN"/>
        </w:rPr>
        <w:t xml:space="preserve">mature-aged </w:t>
      </w:r>
      <w:r>
        <w:rPr>
          <w:lang w:eastAsia="zh-CN"/>
        </w:rPr>
        <w:t>men</w:t>
      </w:r>
      <w:r>
        <w:t xml:space="preserve"> </w:t>
      </w:r>
      <w:r w:rsidRPr="005B6394">
        <w:t>w</w:t>
      </w:r>
      <w:r>
        <w:t>ould</w:t>
      </w:r>
      <w:r w:rsidRPr="005B6394">
        <w:t xml:space="preserve"> have been </w:t>
      </w:r>
      <w:r>
        <w:t xml:space="preserve">about </w:t>
      </w:r>
      <w:r w:rsidR="00142E83">
        <w:t>four</w:t>
      </w:r>
      <w:r w:rsidRPr="005B6394">
        <w:t xml:space="preserve"> percentage p</w:t>
      </w:r>
      <w:r>
        <w:t>oi</w:t>
      </w:r>
      <w:r w:rsidRPr="005B6394">
        <w:t>n</w:t>
      </w:r>
      <w:r>
        <w:t>ts</w:t>
      </w:r>
      <w:r w:rsidRPr="005B6394">
        <w:t xml:space="preserve"> </w:t>
      </w:r>
      <w:r>
        <w:t>l</w:t>
      </w:r>
      <w:r w:rsidRPr="005B6394">
        <w:t>ow</w:t>
      </w:r>
      <w:r>
        <w:t>er</w:t>
      </w:r>
      <w:r w:rsidRPr="005B6394">
        <w:t xml:space="preserve"> </w:t>
      </w:r>
      <w:r>
        <w:t>had</w:t>
      </w:r>
      <w:r w:rsidRPr="005B6394">
        <w:t xml:space="preserve"> </w:t>
      </w:r>
      <w:r>
        <w:rPr>
          <w:lang w:eastAsia="zh-CN"/>
        </w:rPr>
        <w:t xml:space="preserve">the </w:t>
      </w:r>
      <w:r>
        <w:t>participation</w:t>
      </w:r>
      <w:r w:rsidRPr="005B6394">
        <w:t xml:space="preserve"> </w:t>
      </w:r>
      <w:r>
        <w:t>rate</w:t>
      </w:r>
      <w:r w:rsidRPr="005B6394">
        <w:t xml:space="preserve"> </w:t>
      </w:r>
      <w:r>
        <w:rPr>
          <w:lang w:eastAsia="zh-CN"/>
        </w:rPr>
        <w:t xml:space="preserve">of </w:t>
      </w:r>
      <w:r>
        <w:t>their</w:t>
      </w:r>
      <w:r w:rsidRPr="005B6394">
        <w:t xml:space="preserve"> </w:t>
      </w:r>
      <w:r>
        <w:t>wi</w:t>
      </w:r>
      <w:r w:rsidRPr="005B6394">
        <w:t>v</w:t>
      </w:r>
      <w:r>
        <w:t>es</w:t>
      </w:r>
      <w:r w:rsidRPr="005B6394">
        <w:t xml:space="preserve"> not risen </w:t>
      </w:r>
      <w:r>
        <w:t>from</w:t>
      </w:r>
      <w:r w:rsidRPr="005B6394">
        <w:t xml:space="preserve"> </w:t>
      </w:r>
      <w:r>
        <w:t>48</w:t>
      </w:r>
      <w:r w:rsidR="00142E83">
        <w:t xml:space="preserve">% </w:t>
      </w:r>
      <w:r>
        <w:t>in</w:t>
      </w:r>
      <w:r w:rsidRPr="005B6394">
        <w:t xml:space="preserve"> 2002 </w:t>
      </w:r>
      <w:r>
        <w:t>to</w:t>
      </w:r>
      <w:r w:rsidRPr="005B6394">
        <w:t xml:space="preserve"> </w:t>
      </w:r>
      <w:r>
        <w:t>63</w:t>
      </w:r>
      <w:r w:rsidR="00142E83">
        <w:t xml:space="preserve">% </w:t>
      </w:r>
      <w:r>
        <w:t>in</w:t>
      </w:r>
      <w:r w:rsidRPr="005B6394">
        <w:t xml:space="preserve"> </w:t>
      </w:r>
      <w:r>
        <w:t>2011.</w:t>
      </w:r>
    </w:p>
    <w:p w:rsidR="00C13599" w:rsidRDefault="00C13599" w:rsidP="00651C0B">
      <w:pPr>
        <w:pStyle w:val="Text"/>
        <w:rPr>
          <w:lang w:eastAsia="zh-CN"/>
        </w:rPr>
      </w:pPr>
      <w:r>
        <w:rPr>
          <w:lang w:eastAsia="zh-CN"/>
        </w:rPr>
        <w:t>This report</w:t>
      </w:r>
      <w:r w:rsidRPr="005B6394">
        <w:t xml:space="preserve"> </w:t>
      </w:r>
      <w:r>
        <w:t>is</w:t>
      </w:r>
      <w:r w:rsidRPr="005B6394">
        <w:t xml:space="preserve"> organi</w:t>
      </w:r>
      <w:r>
        <w:t>s</w:t>
      </w:r>
      <w:r w:rsidRPr="005B6394">
        <w:t xml:space="preserve">ed as </w:t>
      </w:r>
      <w:r>
        <w:t>foll</w:t>
      </w:r>
      <w:r w:rsidRPr="005B6394">
        <w:t>o</w:t>
      </w:r>
      <w:r>
        <w:t xml:space="preserve">ws. </w:t>
      </w:r>
      <w:r w:rsidR="00BD4079">
        <w:rPr>
          <w:lang w:eastAsia="zh-CN"/>
        </w:rPr>
        <w:t>The next section</w:t>
      </w:r>
      <w:r>
        <w:rPr>
          <w:lang w:eastAsia="zh-CN"/>
        </w:rPr>
        <w:t xml:space="preserve"> discusses </w:t>
      </w:r>
      <w:r>
        <w:t xml:space="preserve">recent trends in </w:t>
      </w:r>
      <w:r w:rsidR="00142E83">
        <w:t xml:space="preserve">labour force participation. </w:t>
      </w:r>
      <w:r w:rsidR="00E8705C">
        <w:t>The s</w:t>
      </w:r>
      <w:r w:rsidRPr="005B6394">
        <w:t xml:space="preserve">ection </w:t>
      </w:r>
      <w:r w:rsidR="00E8705C">
        <w:rPr>
          <w:lang w:eastAsia="zh-CN"/>
        </w:rPr>
        <w:t>that follows</w:t>
      </w:r>
      <w:r>
        <w:t xml:space="preserve"> </w:t>
      </w:r>
      <w:r w:rsidRPr="005B6394">
        <w:t xml:space="preserve">describes </w:t>
      </w:r>
      <w:r>
        <w:t>the</w:t>
      </w:r>
      <w:r w:rsidRPr="005B6394">
        <w:t xml:space="preserve"> </w:t>
      </w:r>
      <w:r>
        <w:t>link between data</w:t>
      </w:r>
      <w:r w:rsidRPr="005B6394">
        <w:t xml:space="preserve"> </w:t>
      </w:r>
      <w:r w:rsidR="00BD4079">
        <w:t>and theory</w:t>
      </w:r>
      <w:r w:rsidR="00E8705C">
        <w:t>,</w:t>
      </w:r>
      <w:r w:rsidR="00BD4079">
        <w:t xml:space="preserve"> while </w:t>
      </w:r>
      <w:r w:rsidR="00E8705C">
        <w:t>the next</w:t>
      </w:r>
      <w:r>
        <w:t xml:space="preserve"> </w:t>
      </w:r>
      <w:r w:rsidRPr="005B6394">
        <w:t xml:space="preserve">describes </w:t>
      </w:r>
      <w:r>
        <w:t>the</w:t>
      </w:r>
      <w:r w:rsidRPr="005B6394">
        <w:t xml:space="preserve"> </w:t>
      </w:r>
      <w:r>
        <w:t>empirical</w:t>
      </w:r>
      <w:r w:rsidRPr="005B6394">
        <w:t xml:space="preserve"> </w:t>
      </w:r>
      <w:r>
        <w:t>frame</w:t>
      </w:r>
      <w:r w:rsidRPr="005B6394">
        <w:t>w</w:t>
      </w:r>
      <w:r>
        <w:t xml:space="preserve">ork. </w:t>
      </w:r>
      <w:r w:rsidR="00E8705C">
        <w:t>The</w:t>
      </w:r>
      <w:r w:rsidR="00E8705C" w:rsidRPr="005B6394">
        <w:t xml:space="preserve"> </w:t>
      </w:r>
      <w:r w:rsidR="00E8705C">
        <w:t>main</w:t>
      </w:r>
      <w:r w:rsidR="00E8705C" w:rsidRPr="005B6394">
        <w:t xml:space="preserve"> </w:t>
      </w:r>
      <w:r w:rsidR="00E8705C">
        <w:t>resu</w:t>
      </w:r>
      <w:r w:rsidR="00E8705C" w:rsidRPr="005B6394">
        <w:t>l</w:t>
      </w:r>
      <w:r w:rsidR="00E8705C">
        <w:t>ts</w:t>
      </w:r>
      <w:r w:rsidR="00E8705C" w:rsidRPr="005B6394">
        <w:t xml:space="preserve"> </w:t>
      </w:r>
      <w:r w:rsidR="00E8705C">
        <w:t>are reported in the following section</w:t>
      </w:r>
      <w:r w:rsidRPr="005B6394">
        <w:t xml:space="preserve"> </w:t>
      </w:r>
      <w:r>
        <w:t>and</w:t>
      </w:r>
      <w:r w:rsidRPr="005B6394">
        <w:t xml:space="preserve"> </w:t>
      </w:r>
      <w:r>
        <w:t>the</w:t>
      </w:r>
      <w:r w:rsidRPr="005B6394">
        <w:t xml:space="preserve"> </w:t>
      </w:r>
      <w:r>
        <w:t xml:space="preserve">last </w:t>
      </w:r>
      <w:r w:rsidRPr="005B6394">
        <w:t xml:space="preserve">section </w:t>
      </w:r>
      <w:r w:rsidR="004255CE">
        <w:t>provides the conclusion</w:t>
      </w:r>
      <w:r>
        <w:t>.</w:t>
      </w:r>
      <w:r w:rsidR="00BD4079">
        <w:t xml:space="preserve"> The appendices include details about the econometric modelling and a very brief consideration of some of the literature influencing this study.</w:t>
      </w:r>
    </w:p>
    <w:p w:rsidR="00C13599" w:rsidRPr="00BC0D8C" w:rsidRDefault="00C13599" w:rsidP="00BC0D8C">
      <w:pPr>
        <w:spacing w:before="0" w:line="240" w:lineRule="auto"/>
        <w:rPr>
          <w:lang w:eastAsia="zh-CN"/>
        </w:rPr>
      </w:pPr>
      <w:r>
        <w:rPr>
          <w:lang w:eastAsia="zh-CN"/>
        </w:rPr>
        <w:br w:type="page"/>
      </w:r>
    </w:p>
    <w:p w:rsidR="00C13599" w:rsidRPr="00751A61" w:rsidRDefault="00C13599" w:rsidP="00751A61">
      <w:pPr>
        <w:pStyle w:val="Heading1"/>
      </w:pPr>
      <w:bookmarkStart w:id="31" w:name="_Toc376511075"/>
      <w:r w:rsidRPr="00751A61">
        <w:lastRenderedPageBreak/>
        <w:t xml:space="preserve">Trends in </w:t>
      </w:r>
      <w:r w:rsidR="007D6ED8" w:rsidRPr="00751A61">
        <w:t xml:space="preserve">labour force </w:t>
      </w:r>
      <w:r w:rsidRPr="00751A61">
        <w:t>participation</w:t>
      </w:r>
      <w:bookmarkEnd w:id="31"/>
    </w:p>
    <w:p w:rsidR="00C13599" w:rsidRPr="00751A61" w:rsidRDefault="00C13599" w:rsidP="00751A61">
      <w:pPr>
        <w:pStyle w:val="Text"/>
      </w:pPr>
      <w:r>
        <w:t>This</w:t>
      </w:r>
      <w:r w:rsidRPr="002701D4">
        <w:t xml:space="preserve"> paper uses </w:t>
      </w:r>
      <w:r>
        <w:t>the</w:t>
      </w:r>
      <w:r w:rsidRPr="002701D4">
        <w:t xml:space="preserve"> </w:t>
      </w:r>
      <w:r>
        <w:t>first</w:t>
      </w:r>
      <w:r w:rsidRPr="002701D4">
        <w:t xml:space="preserve"> </w:t>
      </w:r>
      <w:r>
        <w:t>11</w:t>
      </w:r>
      <w:r w:rsidR="00E8705C">
        <w:t xml:space="preserve"> waves (2001—</w:t>
      </w:r>
      <w:r w:rsidRPr="002701D4">
        <w:t xml:space="preserve">11) </w:t>
      </w:r>
      <w:r>
        <w:t>of</w:t>
      </w:r>
      <w:r w:rsidRPr="002701D4">
        <w:t xml:space="preserve"> </w:t>
      </w:r>
      <w:r>
        <w:t>the</w:t>
      </w:r>
      <w:r w:rsidRPr="002701D4">
        <w:t xml:space="preserve"> </w:t>
      </w:r>
      <w:r w:rsidR="00E8705C">
        <w:t>Household, Income and Labour Dynamics in Australia S</w:t>
      </w:r>
      <w:r>
        <w:t>ur</w:t>
      </w:r>
      <w:r w:rsidRPr="002701D4">
        <w:t>v</w:t>
      </w:r>
      <w:r>
        <w:t>e</w:t>
      </w:r>
      <w:r w:rsidRPr="002701D4">
        <w:t>y</w:t>
      </w:r>
      <w:r>
        <w:t>. As</w:t>
      </w:r>
      <w:r w:rsidRPr="002701D4">
        <w:t xml:space="preserve"> </w:t>
      </w:r>
      <w:r>
        <w:t>a nationally</w:t>
      </w:r>
      <w:r w:rsidRPr="002701D4">
        <w:t xml:space="preserve"> representative panel survey, </w:t>
      </w:r>
      <w:r>
        <w:t>HIL</w:t>
      </w:r>
      <w:r w:rsidRPr="002701D4">
        <w:t>D</w:t>
      </w:r>
      <w:r>
        <w:t>A</w:t>
      </w:r>
      <w:r w:rsidRPr="002701D4">
        <w:t xml:space="preserve"> collects </w:t>
      </w:r>
      <w:r>
        <w:t>ri</w:t>
      </w:r>
      <w:r w:rsidRPr="002701D4">
        <w:t>c</w:t>
      </w:r>
      <w:r>
        <w:t>h</w:t>
      </w:r>
      <w:r w:rsidRPr="002701D4">
        <w:t xml:space="preserve"> </w:t>
      </w:r>
      <w:r>
        <w:t>infor</w:t>
      </w:r>
      <w:r w:rsidRPr="002701D4">
        <w:t>m</w:t>
      </w:r>
      <w:r>
        <w:t>ation</w:t>
      </w:r>
      <w:r w:rsidRPr="002701D4">
        <w:t xml:space="preserve"> </w:t>
      </w:r>
      <w:r>
        <w:t>on</w:t>
      </w:r>
      <w:r w:rsidRPr="002701D4">
        <w:t xml:space="preserve"> people</w:t>
      </w:r>
      <w:r w:rsidR="000D3B6A">
        <w:t>’</w:t>
      </w:r>
      <w:r w:rsidRPr="002701D4">
        <w:t xml:space="preserve">s </w:t>
      </w:r>
      <w:r>
        <w:t>demo</w:t>
      </w:r>
      <w:r w:rsidRPr="002701D4">
        <w:t xml:space="preserve">graphics, education </w:t>
      </w:r>
      <w:r>
        <w:t>and</w:t>
      </w:r>
      <w:r w:rsidRPr="002701D4">
        <w:t xml:space="preserve"> </w:t>
      </w:r>
      <w:r>
        <w:t>la</w:t>
      </w:r>
      <w:r w:rsidRPr="002701D4">
        <w:t>b</w:t>
      </w:r>
      <w:r>
        <w:t>our</w:t>
      </w:r>
      <w:r w:rsidRPr="002701D4">
        <w:t xml:space="preserve"> </w:t>
      </w:r>
      <w:r>
        <w:t>mar</w:t>
      </w:r>
      <w:r w:rsidRPr="002701D4">
        <w:t>k</w:t>
      </w:r>
      <w:r>
        <w:t>et</w:t>
      </w:r>
      <w:r w:rsidRPr="002701D4">
        <w:t xml:space="preserve"> dynamics. </w:t>
      </w:r>
      <w:r>
        <w:t>A</w:t>
      </w:r>
      <w:r w:rsidRPr="002701D4">
        <w:t xml:space="preserve"> detailed description </w:t>
      </w:r>
      <w:r>
        <w:t>of</w:t>
      </w:r>
      <w:r w:rsidRPr="002701D4">
        <w:t xml:space="preserve"> </w:t>
      </w:r>
      <w:r>
        <w:t>the</w:t>
      </w:r>
      <w:r w:rsidRPr="002701D4">
        <w:t xml:space="preserve"> </w:t>
      </w:r>
      <w:r>
        <w:t>data is</w:t>
      </w:r>
      <w:r w:rsidRPr="002701D4">
        <w:t xml:space="preserve"> </w:t>
      </w:r>
      <w:r w:rsidR="004255CE">
        <w:t xml:space="preserve">found </w:t>
      </w:r>
      <w:r>
        <w:t>in</w:t>
      </w:r>
      <w:r w:rsidRPr="002701D4">
        <w:t xml:space="preserve"> Wooden </w:t>
      </w:r>
      <w:r w:rsidRPr="00751A61">
        <w:t>and Watson (2007).</w:t>
      </w:r>
    </w:p>
    <w:p w:rsidR="00C13599" w:rsidRDefault="00C13599" w:rsidP="00751A61">
      <w:pPr>
        <w:pStyle w:val="Text"/>
        <w:rPr>
          <w:lang w:eastAsia="zh-CN"/>
        </w:rPr>
      </w:pPr>
      <w:r w:rsidRPr="00751A61">
        <w:t>For this analysis, we</w:t>
      </w:r>
      <w:r w:rsidRPr="002701D4">
        <w:t xml:space="preserve"> focus </w:t>
      </w:r>
      <w:r>
        <w:t>on</w:t>
      </w:r>
      <w:r w:rsidRPr="002701D4">
        <w:t xml:space="preserve"> males aged between </w:t>
      </w:r>
      <w:r>
        <w:t>55</w:t>
      </w:r>
      <w:r w:rsidRPr="002701D4">
        <w:t xml:space="preserve"> </w:t>
      </w:r>
      <w:r>
        <w:t>and</w:t>
      </w:r>
      <w:r w:rsidRPr="002701D4">
        <w:t xml:space="preserve"> </w:t>
      </w:r>
      <w:r>
        <w:t>64</w:t>
      </w:r>
      <w:r w:rsidR="00A67785">
        <w:t xml:space="preserve"> years</w:t>
      </w:r>
      <w:r>
        <w:t>.</w:t>
      </w:r>
      <w:r w:rsidRPr="002701D4">
        <w:t xml:space="preserve"> </w:t>
      </w:r>
      <w:r>
        <w:t>Australian</w:t>
      </w:r>
      <w:r w:rsidRPr="002701D4">
        <w:t xml:space="preserve"> men and </w:t>
      </w:r>
      <w:r>
        <w:t>their</w:t>
      </w:r>
      <w:r w:rsidRPr="002701D4">
        <w:t xml:space="preserve"> spouses are matched using household and relationship identifiers </w:t>
      </w:r>
      <w:r>
        <w:t>in</w:t>
      </w:r>
      <w:r w:rsidRPr="002701D4">
        <w:t xml:space="preserve"> </w:t>
      </w:r>
      <w:r>
        <w:t>the</w:t>
      </w:r>
      <w:r w:rsidRPr="002701D4">
        <w:t xml:space="preserve"> </w:t>
      </w:r>
      <w:r>
        <w:t>data. Couples where the husband or the wife have unkn</w:t>
      </w:r>
      <w:r w:rsidRPr="002701D4">
        <w:t>o</w:t>
      </w:r>
      <w:r>
        <w:t>wn</w:t>
      </w:r>
      <w:r w:rsidRPr="002701D4">
        <w:t xml:space="preserve"> </w:t>
      </w:r>
      <w:r>
        <w:t>or</w:t>
      </w:r>
      <w:r w:rsidRPr="002701D4">
        <w:t xml:space="preserve"> </w:t>
      </w:r>
      <w:r>
        <w:t>missing</w:t>
      </w:r>
      <w:r w:rsidRPr="00CC2FD2">
        <w:t xml:space="preserve"> </w:t>
      </w:r>
      <w:r>
        <w:t>la</w:t>
      </w:r>
      <w:r w:rsidRPr="002701D4">
        <w:t>b</w:t>
      </w:r>
      <w:r>
        <w:t>our</w:t>
      </w:r>
      <w:r w:rsidRPr="002701D4">
        <w:t xml:space="preserve"> force status</w:t>
      </w:r>
      <w:r>
        <w:t xml:space="preserve"> are excluded. </w:t>
      </w:r>
      <w:r w:rsidRPr="002701D4">
        <w:t xml:space="preserve">Observations </w:t>
      </w:r>
      <w:r>
        <w:t>with</w:t>
      </w:r>
      <w:r w:rsidRPr="002701D4">
        <w:t xml:space="preserve"> missing </w:t>
      </w:r>
      <w:r>
        <w:t>information</w:t>
      </w:r>
      <w:r w:rsidRPr="002701D4">
        <w:t xml:space="preserve"> </w:t>
      </w:r>
      <w:r>
        <w:t>on</w:t>
      </w:r>
      <w:r w:rsidRPr="002701D4">
        <w:t xml:space="preserve"> </w:t>
      </w:r>
      <w:r>
        <w:t>a</w:t>
      </w:r>
      <w:r w:rsidRPr="002701D4">
        <w:t>n</w:t>
      </w:r>
      <w:r>
        <w:t>y</w:t>
      </w:r>
      <w:r w:rsidRPr="002701D4">
        <w:t xml:space="preserve"> </w:t>
      </w:r>
      <w:r w:rsidR="00E8705C">
        <w:t xml:space="preserve">of the </w:t>
      </w:r>
      <w:r w:rsidRPr="002701D4">
        <w:t>k</w:t>
      </w:r>
      <w:r>
        <w:t>ey</w:t>
      </w:r>
      <w:r w:rsidRPr="002701D4">
        <w:t xml:space="preserve"> variables displayed </w:t>
      </w:r>
      <w:r>
        <w:t>in</w:t>
      </w:r>
      <w:r w:rsidR="00E8705C">
        <w:t xml:space="preserve"> t</w:t>
      </w:r>
      <w:r>
        <w:t>able</w:t>
      </w:r>
      <w:r w:rsidRPr="002701D4">
        <w:t xml:space="preserve"> </w:t>
      </w:r>
      <w:r>
        <w:t>1 are</w:t>
      </w:r>
      <w:r w:rsidRPr="002701D4">
        <w:t xml:space="preserve"> </w:t>
      </w:r>
      <w:r>
        <w:t>also drop</w:t>
      </w:r>
      <w:r w:rsidRPr="002701D4">
        <w:t>p</w:t>
      </w:r>
      <w:r>
        <w:t>ed. W</w:t>
      </w:r>
      <w:r w:rsidRPr="002701D4">
        <w:t xml:space="preserve">e </w:t>
      </w:r>
      <w:r>
        <w:t xml:space="preserve">also </w:t>
      </w:r>
      <w:r w:rsidRPr="002701D4">
        <w:t xml:space="preserve">exclude </w:t>
      </w:r>
      <w:r>
        <w:t>from</w:t>
      </w:r>
      <w:r w:rsidRPr="002701D4">
        <w:t xml:space="preserve"> </w:t>
      </w:r>
      <w:r>
        <w:t>the</w:t>
      </w:r>
      <w:r w:rsidRPr="002701D4">
        <w:t xml:space="preserve"> sample </w:t>
      </w:r>
      <w:r>
        <w:t>a</w:t>
      </w:r>
      <w:r w:rsidRPr="002701D4">
        <w:t>n</w:t>
      </w:r>
      <w:r>
        <w:t>y</w:t>
      </w:r>
      <w:r w:rsidRPr="002701D4">
        <w:t xml:space="preserve"> husband </w:t>
      </w:r>
      <w:r>
        <w:t>who is</w:t>
      </w:r>
      <w:r w:rsidRPr="002701D4">
        <w:t xml:space="preserve"> more </w:t>
      </w:r>
      <w:r>
        <w:t>than</w:t>
      </w:r>
      <w:r w:rsidRPr="002701D4">
        <w:t xml:space="preserve"> </w:t>
      </w:r>
      <w:r>
        <w:t>15</w:t>
      </w:r>
      <w:r w:rsidRPr="002701D4">
        <w:t xml:space="preserve"> years younger </w:t>
      </w:r>
      <w:r>
        <w:t>or</w:t>
      </w:r>
      <w:r w:rsidRPr="002701D4">
        <w:t xml:space="preserve"> </w:t>
      </w:r>
      <w:r>
        <w:t>15</w:t>
      </w:r>
      <w:r w:rsidRPr="002701D4">
        <w:t xml:space="preserve"> years </w:t>
      </w:r>
      <w:r>
        <w:t>older</w:t>
      </w:r>
      <w:r w:rsidRPr="002701D4">
        <w:t xml:space="preserve"> </w:t>
      </w:r>
      <w:r>
        <w:t>than</w:t>
      </w:r>
      <w:r w:rsidRPr="002701D4">
        <w:t xml:space="preserve"> </w:t>
      </w:r>
      <w:r>
        <w:t>his</w:t>
      </w:r>
      <w:r w:rsidRPr="002701D4">
        <w:t xml:space="preserve"> </w:t>
      </w:r>
      <w:r>
        <w:t>wife</w:t>
      </w:r>
      <w:r>
        <w:rPr>
          <w:lang w:eastAsia="zh-CN"/>
        </w:rPr>
        <w:t>, as the labour supply behaviour of couples with extreme age differences can be quite different (</w:t>
      </w:r>
      <w:proofErr w:type="spellStart"/>
      <w:r>
        <w:rPr>
          <w:lang w:eastAsia="zh-CN"/>
        </w:rPr>
        <w:t>Schirle</w:t>
      </w:r>
      <w:proofErr w:type="spellEnd"/>
      <w:r>
        <w:rPr>
          <w:lang w:eastAsia="zh-CN"/>
        </w:rPr>
        <w:t xml:space="preserve"> 2008)</w:t>
      </w:r>
      <w:r>
        <w:t>.</w:t>
      </w:r>
      <w:r w:rsidRPr="002701D4">
        <w:t xml:space="preserve"> </w:t>
      </w:r>
      <w:r>
        <w:t>This</w:t>
      </w:r>
      <w:r w:rsidRPr="002701D4">
        <w:t xml:space="preserve"> gives </w:t>
      </w:r>
      <w:r>
        <w:t>us</w:t>
      </w:r>
      <w:r w:rsidRPr="002701D4">
        <w:t xml:space="preserve"> </w:t>
      </w:r>
      <w:r>
        <w:t>a</w:t>
      </w:r>
      <w:r w:rsidRPr="002701D4">
        <w:t xml:space="preserve"> </w:t>
      </w:r>
      <w:r>
        <w:t>final</w:t>
      </w:r>
      <w:r w:rsidRPr="002701D4">
        <w:t xml:space="preserve"> sample </w:t>
      </w:r>
      <w:r>
        <w:t>of</w:t>
      </w:r>
      <w:r w:rsidRPr="002701D4">
        <w:t xml:space="preserve"> </w:t>
      </w:r>
      <w:r w:rsidR="00E8705C">
        <w:t>6</w:t>
      </w:r>
      <w:r>
        <w:t xml:space="preserve">684 </w:t>
      </w:r>
      <w:r w:rsidR="009C3CAD">
        <w:rPr>
          <w:lang w:eastAsia="zh-CN"/>
        </w:rPr>
        <w:t>observations</w:t>
      </w:r>
      <w:r w:rsidRPr="002701D4">
        <w:t xml:space="preserve"> </w:t>
      </w:r>
      <w:r>
        <w:t>from</w:t>
      </w:r>
      <w:r w:rsidRPr="002701D4">
        <w:t xml:space="preserve"> 2001 </w:t>
      </w:r>
      <w:r>
        <w:t>to</w:t>
      </w:r>
      <w:r w:rsidRPr="002701D4">
        <w:t xml:space="preserve"> </w:t>
      </w:r>
      <w:r>
        <w:t>2011</w:t>
      </w:r>
      <w:r w:rsidR="009C3CAD">
        <w:t xml:space="preserve"> (table 2)</w:t>
      </w:r>
      <w:r>
        <w:t>.</w:t>
      </w:r>
    </w:p>
    <w:p w:rsidR="00C13599" w:rsidRPr="008D37B6" w:rsidRDefault="00E8705C" w:rsidP="008F0577">
      <w:pPr>
        <w:pStyle w:val="tabletitle"/>
      </w:pPr>
      <w:bookmarkStart w:id="32" w:name="_Toc376511109"/>
      <w:r>
        <w:t>Table 1</w:t>
      </w:r>
      <w:r w:rsidR="00751A61">
        <w:tab/>
      </w:r>
      <w:r w:rsidR="00C13599" w:rsidRPr="0089024A">
        <w:t xml:space="preserve">Participation </w:t>
      </w:r>
      <w:r w:rsidR="00C13599" w:rsidRPr="008F0577">
        <w:t>rates</w:t>
      </w:r>
      <w:r w:rsidR="00C13599" w:rsidRPr="008D37B6">
        <w:t xml:space="preserve"> of </w:t>
      </w:r>
      <w:r w:rsidR="002041AD">
        <w:rPr>
          <w:lang w:eastAsia="zh-CN"/>
        </w:rPr>
        <w:t xml:space="preserve">mature-aged </w:t>
      </w:r>
      <w:r w:rsidR="00C13599">
        <w:rPr>
          <w:lang w:eastAsia="zh-CN"/>
        </w:rPr>
        <w:t>m</w:t>
      </w:r>
      <w:r w:rsidR="00C13599" w:rsidRPr="008D37B6">
        <w:t>en</w:t>
      </w:r>
      <w:bookmarkEnd w:id="32"/>
    </w:p>
    <w:tbl>
      <w:tblPr>
        <w:tblW w:w="7230" w:type="dxa"/>
        <w:tblInd w:w="113" w:type="dxa"/>
        <w:tblLayout w:type="fixed"/>
        <w:tblCellMar>
          <w:left w:w="113" w:type="dxa"/>
          <w:right w:w="113" w:type="dxa"/>
        </w:tblCellMar>
        <w:tblLook w:val="0000"/>
      </w:tblPr>
      <w:tblGrid>
        <w:gridCol w:w="6"/>
        <w:gridCol w:w="1270"/>
        <w:gridCol w:w="1984"/>
        <w:gridCol w:w="1985"/>
        <w:gridCol w:w="1985"/>
      </w:tblGrid>
      <w:tr w:rsidR="00C13599" w:rsidRPr="000A2FA6" w:rsidTr="008F0577">
        <w:trPr>
          <w:gridBefore w:val="1"/>
          <w:wBefore w:w="6" w:type="dxa"/>
          <w:trHeight w:hRule="exact" w:val="607"/>
        </w:trPr>
        <w:tc>
          <w:tcPr>
            <w:tcW w:w="1270" w:type="dxa"/>
            <w:tcBorders>
              <w:top w:val="single" w:sz="4" w:space="0" w:color="auto"/>
            </w:tcBorders>
          </w:tcPr>
          <w:p w:rsidR="00C13599" w:rsidRPr="00B65076" w:rsidRDefault="00C13599" w:rsidP="008F0577">
            <w:pPr>
              <w:pStyle w:val="Tablehead1"/>
              <w:rPr>
                <w:lang w:eastAsia="zh-CN"/>
              </w:rPr>
            </w:pPr>
          </w:p>
        </w:tc>
        <w:tc>
          <w:tcPr>
            <w:tcW w:w="1984" w:type="dxa"/>
            <w:tcBorders>
              <w:top w:val="single" w:sz="4" w:space="0" w:color="auto"/>
            </w:tcBorders>
          </w:tcPr>
          <w:p w:rsidR="00C13599" w:rsidRPr="000A2FA6" w:rsidRDefault="00C13599" w:rsidP="008F0577">
            <w:pPr>
              <w:pStyle w:val="Tablehead1"/>
              <w:jc w:val="center"/>
              <w:rPr>
                <w:lang w:eastAsia="zh-CN"/>
              </w:rPr>
            </w:pPr>
            <w:r w:rsidRPr="000A2FA6">
              <w:rPr>
                <w:lang w:eastAsia="zh-CN"/>
              </w:rPr>
              <w:t>All</w:t>
            </w:r>
            <w:r w:rsidR="008F0577">
              <w:rPr>
                <w:lang w:eastAsia="zh-CN"/>
              </w:rPr>
              <w:br/>
            </w:r>
            <w:r w:rsidR="00E8705C" w:rsidRPr="000A2FA6">
              <w:rPr>
                <w:lang w:eastAsia="zh-CN"/>
              </w:rPr>
              <w:t>married men</w:t>
            </w:r>
          </w:p>
        </w:tc>
        <w:tc>
          <w:tcPr>
            <w:tcW w:w="1985" w:type="dxa"/>
            <w:tcBorders>
              <w:top w:val="single" w:sz="4" w:space="0" w:color="auto"/>
            </w:tcBorders>
          </w:tcPr>
          <w:p w:rsidR="00C13599" w:rsidRPr="000A2FA6" w:rsidRDefault="00C13599" w:rsidP="008F0577">
            <w:pPr>
              <w:pStyle w:val="Tablehead1"/>
              <w:jc w:val="center"/>
              <w:rPr>
                <w:lang w:eastAsia="zh-CN"/>
              </w:rPr>
            </w:pPr>
            <w:r w:rsidRPr="000A2FA6">
              <w:rPr>
                <w:lang w:eastAsia="zh-CN"/>
              </w:rPr>
              <w:t xml:space="preserve">Men with wife </w:t>
            </w:r>
            <w:r w:rsidR="008F0577">
              <w:rPr>
                <w:lang w:eastAsia="zh-CN"/>
              </w:rPr>
              <w:br/>
            </w:r>
            <w:r w:rsidRPr="000A2FA6">
              <w:rPr>
                <w:lang w:eastAsia="zh-CN"/>
              </w:rPr>
              <w:t>in</w:t>
            </w:r>
            <w:r w:rsidR="008F0577">
              <w:rPr>
                <w:lang w:eastAsia="zh-CN"/>
              </w:rPr>
              <w:t xml:space="preserve"> </w:t>
            </w:r>
            <w:r w:rsidR="00E8705C" w:rsidRPr="000A2FA6">
              <w:rPr>
                <w:lang w:eastAsia="zh-CN"/>
              </w:rPr>
              <w:t>labour force</w:t>
            </w:r>
          </w:p>
        </w:tc>
        <w:tc>
          <w:tcPr>
            <w:tcW w:w="1985" w:type="dxa"/>
            <w:tcBorders>
              <w:top w:val="single" w:sz="4" w:space="0" w:color="auto"/>
            </w:tcBorders>
          </w:tcPr>
          <w:p w:rsidR="00C13599" w:rsidRPr="000A2FA6" w:rsidRDefault="00C13599" w:rsidP="008F0577">
            <w:pPr>
              <w:pStyle w:val="Tablehead1"/>
              <w:jc w:val="center"/>
              <w:rPr>
                <w:lang w:eastAsia="zh-CN"/>
              </w:rPr>
            </w:pPr>
            <w:r w:rsidRPr="000A2FA6">
              <w:rPr>
                <w:lang w:eastAsia="zh-CN"/>
              </w:rPr>
              <w:t xml:space="preserve">Men with wife not </w:t>
            </w:r>
            <w:r w:rsidR="008F0577">
              <w:rPr>
                <w:lang w:eastAsia="zh-CN"/>
              </w:rPr>
              <w:br/>
            </w:r>
            <w:r w:rsidRPr="000A2FA6">
              <w:rPr>
                <w:lang w:eastAsia="zh-CN"/>
              </w:rPr>
              <w:t xml:space="preserve">in </w:t>
            </w:r>
            <w:r w:rsidR="00E8705C" w:rsidRPr="000A2FA6">
              <w:rPr>
                <w:lang w:eastAsia="zh-CN"/>
              </w:rPr>
              <w:t>labour force</w:t>
            </w:r>
          </w:p>
        </w:tc>
      </w:tr>
      <w:tr w:rsidR="00C13599" w:rsidRPr="008F0577" w:rsidTr="008F0577">
        <w:trPr>
          <w:trHeight w:hRule="exact" w:val="271"/>
        </w:trPr>
        <w:tc>
          <w:tcPr>
            <w:tcW w:w="1276" w:type="dxa"/>
            <w:gridSpan w:val="2"/>
            <w:tcBorders>
              <w:top w:val="single" w:sz="2" w:space="0" w:color="000000"/>
              <w:left w:val="nil"/>
              <w:bottom w:val="nil"/>
              <w:right w:val="nil"/>
            </w:tcBorders>
          </w:tcPr>
          <w:p w:rsidR="00C13599" w:rsidRPr="008F0577" w:rsidRDefault="00C13599" w:rsidP="008F0577">
            <w:pPr>
              <w:pStyle w:val="Tabletext"/>
            </w:pPr>
            <w:r w:rsidRPr="008F0577">
              <w:t>2001</w:t>
            </w:r>
          </w:p>
        </w:tc>
        <w:tc>
          <w:tcPr>
            <w:tcW w:w="1984" w:type="dxa"/>
            <w:tcBorders>
              <w:top w:val="single" w:sz="2" w:space="0" w:color="000000"/>
              <w:left w:val="nil"/>
              <w:bottom w:val="nil"/>
              <w:right w:val="nil"/>
            </w:tcBorders>
          </w:tcPr>
          <w:p w:rsidR="00C13599" w:rsidRPr="008F0577" w:rsidRDefault="00C13599" w:rsidP="008F0577">
            <w:pPr>
              <w:pStyle w:val="Tabletext"/>
              <w:tabs>
                <w:tab w:val="decimal" w:pos="794"/>
              </w:tabs>
            </w:pPr>
            <w:r w:rsidRPr="008F0577">
              <w:t>0.62</w:t>
            </w:r>
          </w:p>
        </w:tc>
        <w:tc>
          <w:tcPr>
            <w:tcW w:w="1985" w:type="dxa"/>
            <w:tcBorders>
              <w:top w:val="single" w:sz="2" w:space="0" w:color="000000"/>
              <w:left w:val="nil"/>
              <w:bottom w:val="nil"/>
              <w:right w:val="nil"/>
            </w:tcBorders>
          </w:tcPr>
          <w:p w:rsidR="00C13599" w:rsidRPr="008F0577" w:rsidRDefault="00C13599" w:rsidP="008F0577">
            <w:pPr>
              <w:pStyle w:val="Tabletext"/>
              <w:tabs>
                <w:tab w:val="decimal" w:pos="794"/>
              </w:tabs>
            </w:pPr>
            <w:r w:rsidRPr="008F0577">
              <w:t>0.83</w:t>
            </w:r>
          </w:p>
        </w:tc>
        <w:tc>
          <w:tcPr>
            <w:tcW w:w="1985" w:type="dxa"/>
            <w:tcBorders>
              <w:top w:val="single" w:sz="2" w:space="0" w:color="000000"/>
              <w:left w:val="nil"/>
              <w:bottom w:val="nil"/>
              <w:right w:val="nil"/>
            </w:tcBorders>
          </w:tcPr>
          <w:p w:rsidR="00C13599" w:rsidRPr="008F0577" w:rsidRDefault="00C13599" w:rsidP="008F0577">
            <w:pPr>
              <w:pStyle w:val="Tabletext"/>
              <w:tabs>
                <w:tab w:val="decimal" w:pos="794"/>
              </w:tabs>
            </w:pPr>
            <w:r w:rsidRPr="008F0577">
              <w:t>0.42</w:t>
            </w:r>
          </w:p>
        </w:tc>
      </w:tr>
      <w:tr w:rsidR="00C13599" w:rsidRPr="008F0577" w:rsidTr="008F0577">
        <w:trPr>
          <w:trHeight w:hRule="exact" w:val="271"/>
        </w:trPr>
        <w:tc>
          <w:tcPr>
            <w:tcW w:w="1276" w:type="dxa"/>
            <w:gridSpan w:val="2"/>
            <w:tcBorders>
              <w:top w:val="nil"/>
              <w:left w:val="nil"/>
              <w:bottom w:val="nil"/>
              <w:right w:val="nil"/>
            </w:tcBorders>
          </w:tcPr>
          <w:p w:rsidR="00C13599" w:rsidRPr="008F0577" w:rsidRDefault="00C13599" w:rsidP="008F0577">
            <w:pPr>
              <w:pStyle w:val="Tabletext"/>
            </w:pPr>
            <w:r w:rsidRPr="008F0577">
              <w:t>2002</w:t>
            </w:r>
          </w:p>
        </w:tc>
        <w:tc>
          <w:tcPr>
            <w:tcW w:w="1984" w:type="dxa"/>
            <w:tcBorders>
              <w:top w:val="nil"/>
              <w:left w:val="nil"/>
              <w:bottom w:val="nil"/>
              <w:right w:val="nil"/>
            </w:tcBorders>
          </w:tcPr>
          <w:p w:rsidR="00C13599" w:rsidRPr="008F0577" w:rsidRDefault="00C13599" w:rsidP="008F0577">
            <w:pPr>
              <w:pStyle w:val="Tabletext"/>
              <w:tabs>
                <w:tab w:val="decimal" w:pos="794"/>
              </w:tabs>
            </w:pPr>
            <w:r w:rsidRPr="008F0577">
              <w:t>0.63</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0.84</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0.44</w:t>
            </w:r>
          </w:p>
        </w:tc>
      </w:tr>
      <w:tr w:rsidR="00C13599" w:rsidRPr="008F0577" w:rsidTr="008F0577">
        <w:trPr>
          <w:trHeight w:hRule="exact" w:val="271"/>
        </w:trPr>
        <w:tc>
          <w:tcPr>
            <w:tcW w:w="1276" w:type="dxa"/>
            <w:gridSpan w:val="2"/>
            <w:tcBorders>
              <w:top w:val="nil"/>
              <w:left w:val="nil"/>
              <w:bottom w:val="nil"/>
              <w:right w:val="nil"/>
            </w:tcBorders>
          </w:tcPr>
          <w:p w:rsidR="00C13599" w:rsidRPr="008F0577" w:rsidRDefault="00C13599" w:rsidP="008F0577">
            <w:pPr>
              <w:pStyle w:val="Tabletext"/>
            </w:pPr>
            <w:r w:rsidRPr="008F0577">
              <w:t>2003</w:t>
            </w:r>
          </w:p>
        </w:tc>
        <w:tc>
          <w:tcPr>
            <w:tcW w:w="1984" w:type="dxa"/>
            <w:tcBorders>
              <w:top w:val="nil"/>
              <w:left w:val="nil"/>
              <w:bottom w:val="nil"/>
              <w:right w:val="nil"/>
            </w:tcBorders>
          </w:tcPr>
          <w:p w:rsidR="00C13599" w:rsidRPr="008F0577" w:rsidRDefault="00C13599" w:rsidP="008F0577">
            <w:pPr>
              <w:pStyle w:val="Tabletext"/>
              <w:tabs>
                <w:tab w:val="decimal" w:pos="794"/>
              </w:tabs>
            </w:pPr>
            <w:r w:rsidRPr="008F0577">
              <w:t>0.66</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0.84</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0.47</w:t>
            </w:r>
          </w:p>
        </w:tc>
      </w:tr>
      <w:tr w:rsidR="00C13599" w:rsidRPr="008F0577" w:rsidTr="008F0577">
        <w:trPr>
          <w:trHeight w:hRule="exact" w:val="271"/>
        </w:trPr>
        <w:tc>
          <w:tcPr>
            <w:tcW w:w="1276" w:type="dxa"/>
            <w:gridSpan w:val="2"/>
            <w:tcBorders>
              <w:top w:val="nil"/>
              <w:left w:val="nil"/>
              <w:bottom w:val="nil"/>
              <w:right w:val="nil"/>
            </w:tcBorders>
          </w:tcPr>
          <w:p w:rsidR="00C13599" w:rsidRPr="008F0577" w:rsidRDefault="00C13599" w:rsidP="008F0577">
            <w:pPr>
              <w:pStyle w:val="Tabletext"/>
            </w:pPr>
            <w:r w:rsidRPr="008F0577">
              <w:t>2004</w:t>
            </w:r>
          </w:p>
        </w:tc>
        <w:tc>
          <w:tcPr>
            <w:tcW w:w="1984" w:type="dxa"/>
            <w:tcBorders>
              <w:top w:val="nil"/>
              <w:left w:val="nil"/>
              <w:bottom w:val="nil"/>
              <w:right w:val="nil"/>
            </w:tcBorders>
          </w:tcPr>
          <w:p w:rsidR="00C13599" w:rsidRPr="008F0577" w:rsidRDefault="00C13599" w:rsidP="008F0577">
            <w:pPr>
              <w:pStyle w:val="Tabletext"/>
              <w:tabs>
                <w:tab w:val="decimal" w:pos="794"/>
              </w:tabs>
            </w:pPr>
            <w:r w:rsidRPr="008F0577">
              <w:t>0.68</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0.83</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0.49</w:t>
            </w:r>
          </w:p>
        </w:tc>
      </w:tr>
      <w:tr w:rsidR="00C13599" w:rsidRPr="008F0577" w:rsidTr="008F0577">
        <w:trPr>
          <w:trHeight w:hRule="exact" w:val="271"/>
        </w:trPr>
        <w:tc>
          <w:tcPr>
            <w:tcW w:w="1276" w:type="dxa"/>
            <w:gridSpan w:val="2"/>
            <w:tcBorders>
              <w:top w:val="nil"/>
              <w:left w:val="nil"/>
              <w:bottom w:val="nil"/>
              <w:right w:val="nil"/>
            </w:tcBorders>
          </w:tcPr>
          <w:p w:rsidR="00C13599" w:rsidRPr="008F0577" w:rsidRDefault="00C13599" w:rsidP="008F0577">
            <w:pPr>
              <w:pStyle w:val="Tabletext"/>
            </w:pPr>
            <w:r w:rsidRPr="008F0577">
              <w:t>2005</w:t>
            </w:r>
          </w:p>
        </w:tc>
        <w:tc>
          <w:tcPr>
            <w:tcW w:w="1984" w:type="dxa"/>
            <w:tcBorders>
              <w:top w:val="nil"/>
              <w:left w:val="nil"/>
              <w:bottom w:val="nil"/>
              <w:right w:val="nil"/>
            </w:tcBorders>
          </w:tcPr>
          <w:p w:rsidR="00C13599" w:rsidRPr="008F0577" w:rsidRDefault="00C13599" w:rsidP="008F0577">
            <w:pPr>
              <w:pStyle w:val="Tabletext"/>
              <w:tabs>
                <w:tab w:val="decimal" w:pos="794"/>
              </w:tabs>
            </w:pPr>
            <w:r w:rsidRPr="008F0577">
              <w:t>0.68</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0.83</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0.49</w:t>
            </w:r>
          </w:p>
        </w:tc>
      </w:tr>
      <w:tr w:rsidR="00C13599" w:rsidRPr="008F0577" w:rsidTr="008F0577">
        <w:trPr>
          <w:trHeight w:hRule="exact" w:val="271"/>
        </w:trPr>
        <w:tc>
          <w:tcPr>
            <w:tcW w:w="1276" w:type="dxa"/>
            <w:gridSpan w:val="2"/>
            <w:tcBorders>
              <w:top w:val="nil"/>
              <w:left w:val="nil"/>
              <w:bottom w:val="nil"/>
              <w:right w:val="nil"/>
            </w:tcBorders>
          </w:tcPr>
          <w:p w:rsidR="00C13599" w:rsidRPr="008F0577" w:rsidRDefault="00C13599" w:rsidP="008F0577">
            <w:pPr>
              <w:pStyle w:val="Tabletext"/>
            </w:pPr>
            <w:r w:rsidRPr="008F0577">
              <w:t>2006</w:t>
            </w:r>
          </w:p>
        </w:tc>
        <w:tc>
          <w:tcPr>
            <w:tcW w:w="1984" w:type="dxa"/>
            <w:tcBorders>
              <w:top w:val="nil"/>
              <w:left w:val="nil"/>
              <w:bottom w:val="nil"/>
              <w:right w:val="nil"/>
            </w:tcBorders>
          </w:tcPr>
          <w:p w:rsidR="00C13599" w:rsidRPr="008F0577" w:rsidRDefault="00C13599" w:rsidP="008F0577">
            <w:pPr>
              <w:pStyle w:val="Tabletext"/>
              <w:tabs>
                <w:tab w:val="decimal" w:pos="794"/>
              </w:tabs>
            </w:pPr>
            <w:r w:rsidRPr="008F0577">
              <w:t>0.71</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0.85</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0.49</w:t>
            </w:r>
          </w:p>
        </w:tc>
      </w:tr>
      <w:tr w:rsidR="00C13599" w:rsidRPr="008F0577" w:rsidTr="008F0577">
        <w:trPr>
          <w:trHeight w:hRule="exact" w:val="271"/>
        </w:trPr>
        <w:tc>
          <w:tcPr>
            <w:tcW w:w="1276" w:type="dxa"/>
            <w:gridSpan w:val="2"/>
            <w:tcBorders>
              <w:top w:val="nil"/>
              <w:left w:val="nil"/>
              <w:bottom w:val="nil"/>
              <w:right w:val="nil"/>
            </w:tcBorders>
          </w:tcPr>
          <w:p w:rsidR="00C13599" w:rsidRPr="008F0577" w:rsidRDefault="00C13599" w:rsidP="008F0577">
            <w:pPr>
              <w:pStyle w:val="Tabletext"/>
            </w:pPr>
            <w:r w:rsidRPr="008F0577">
              <w:t>2007</w:t>
            </w:r>
          </w:p>
        </w:tc>
        <w:tc>
          <w:tcPr>
            <w:tcW w:w="1984" w:type="dxa"/>
            <w:tcBorders>
              <w:top w:val="nil"/>
              <w:left w:val="nil"/>
              <w:bottom w:val="nil"/>
              <w:right w:val="nil"/>
            </w:tcBorders>
          </w:tcPr>
          <w:p w:rsidR="00C13599" w:rsidRPr="008F0577" w:rsidRDefault="00C13599" w:rsidP="008F0577">
            <w:pPr>
              <w:pStyle w:val="Tabletext"/>
              <w:tabs>
                <w:tab w:val="decimal" w:pos="794"/>
              </w:tabs>
            </w:pPr>
            <w:r w:rsidRPr="008F0577">
              <w:t>0.72</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0.87</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0.48</w:t>
            </w:r>
          </w:p>
        </w:tc>
      </w:tr>
      <w:tr w:rsidR="00C13599" w:rsidRPr="008F0577" w:rsidTr="008F0577">
        <w:trPr>
          <w:trHeight w:hRule="exact" w:val="271"/>
        </w:trPr>
        <w:tc>
          <w:tcPr>
            <w:tcW w:w="1276" w:type="dxa"/>
            <w:gridSpan w:val="2"/>
            <w:tcBorders>
              <w:top w:val="nil"/>
              <w:left w:val="nil"/>
              <w:bottom w:val="nil"/>
              <w:right w:val="nil"/>
            </w:tcBorders>
          </w:tcPr>
          <w:p w:rsidR="00C13599" w:rsidRPr="008F0577" w:rsidRDefault="00C13599" w:rsidP="008F0577">
            <w:pPr>
              <w:pStyle w:val="Tabletext"/>
            </w:pPr>
            <w:r w:rsidRPr="008F0577">
              <w:t>2008</w:t>
            </w:r>
          </w:p>
        </w:tc>
        <w:tc>
          <w:tcPr>
            <w:tcW w:w="1984" w:type="dxa"/>
            <w:tcBorders>
              <w:top w:val="nil"/>
              <w:left w:val="nil"/>
              <w:bottom w:val="nil"/>
              <w:right w:val="nil"/>
            </w:tcBorders>
          </w:tcPr>
          <w:p w:rsidR="00C13599" w:rsidRPr="008F0577" w:rsidRDefault="00C13599" w:rsidP="008F0577">
            <w:pPr>
              <w:pStyle w:val="Tabletext"/>
              <w:tabs>
                <w:tab w:val="decimal" w:pos="794"/>
              </w:tabs>
            </w:pPr>
            <w:r w:rsidRPr="008F0577">
              <w:t>0.70</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0.85</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0.46</w:t>
            </w:r>
          </w:p>
        </w:tc>
      </w:tr>
      <w:tr w:rsidR="00C13599" w:rsidRPr="008F0577" w:rsidTr="008F0577">
        <w:trPr>
          <w:trHeight w:hRule="exact" w:val="271"/>
        </w:trPr>
        <w:tc>
          <w:tcPr>
            <w:tcW w:w="1276" w:type="dxa"/>
            <w:gridSpan w:val="2"/>
            <w:tcBorders>
              <w:top w:val="nil"/>
              <w:left w:val="nil"/>
              <w:bottom w:val="nil"/>
              <w:right w:val="nil"/>
            </w:tcBorders>
          </w:tcPr>
          <w:p w:rsidR="00C13599" w:rsidRPr="008F0577" w:rsidRDefault="00C13599" w:rsidP="008F0577">
            <w:pPr>
              <w:pStyle w:val="Tabletext"/>
            </w:pPr>
            <w:r w:rsidRPr="008F0577">
              <w:t>2009</w:t>
            </w:r>
          </w:p>
        </w:tc>
        <w:tc>
          <w:tcPr>
            <w:tcW w:w="1984" w:type="dxa"/>
            <w:tcBorders>
              <w:top w:val="nil"/>
              <w:left w:val="nil"/>
              <w:bottom w:val="nil"/>
              <w:right w:val="nil"/>
            </w:tcBorders>
          </w:tcPr>
          <w:p w:rsidR="00C13599" w:rsidRPr="008F0577" w:rsidRDefault="00C13599" w:rsidP="008F0577">
            <w:pPr>
              <w:pStyle w:val="Tabletext"/>
              <w:tabs>
                <w:tab w:val="decimal" w:pos="794"/>
              </w:tabs>
            </w:pPr>
            <w:r w:rsidRPr="008F0577">
              <w:t>0.73</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0.86</w:t>
            </w:r>
          </w:p>
        </w:tc>
        <w:tc>
          <w:tcPr>
            <w:tcW w:w="1985" w:type="dxa"/>
            <w:tcBorders>
              <w:top w:val="nil"/>
              <w:left w:val="nil"/>
              <w:bottom w:val="nil"/>
              <w:right w:val="nil"/>
            </w:tcBorders>
          </w:tcPr>
          <w:p w:rsidR="00C13599" w:rsidRPr="008F0577" w:rsidRDefault="00C13599" w:rsidP="008F0577">
            <w:pPr>
              <w:pStyle w:val="Tabletext"/>
              <w:tabs>
                <w:tab w:val="decimal" w:pos="794"/>
              </w:tabs>
            </w:pPr>
            <w:r w:rsidRPr="008F0577">
              <w:t>0.50</w:t>
            </w:r>
          </w:p>
        </w:tc>
      </w:tr>
      <w:tr w:rsidR="00C13599" w:rsidRPr="008F0577" w:rsidTr="008F0577">
        <w:trPr>
          <w:trHeight w:hRule="exact" w:val="271"/>
        </w:trPr>
        <w:tc>
          <w:tcPr>
            <w:tcW w:w="1276" w:type="dxa"/>
            <w:gridSpan w:val="2"/>
            <w:tcBorders>
              <w:top w:val="nil"/>
              <w:left w:val="nil"/>
              <w:right w:val="nil"/>
            </w:tcBorders>
          </w:tcPr>
          <w:p w:rsidR="00C13599" w:rsidRPr="008F0577" w:rsidRDefault="00C13599" w:rsidP="008F0577">
            <w:pPr>
              <w:pStyle w:val="Tabletext"/>
            </w:pPr>
            <w:r w:rsidRPr="008F0577">
              <w:t>2010</w:t>
            </w:r>
          </w:p>
        </w:tc>
        <w:tc>
          <w:tcPr>
            <w:tcW w:w="1984" w:type="dxa"/>
            <w:tcBorders>
              <w:top w:val="nil"/>
              <w:left w:val="nil"/>
              <w:right w:val="nil"/>
            </w:tcBorders>
          </w:tcPr>
          <w:p w:rsidR="00C13599" w:rsidRPr="008F0577" w:rsidRDefault="00C13599" w:rsidP="008F0577">
            <w:pPr>
              <w:pStyle w:val="Tabletext"/>
              <w:tabs>
                <w:tab w:val="decimal" w:pos="794"/>
              </w:tabs>
            </w:pPr>
            <w:r w:rsidRPr="008F0577">
              <w:t>0.73</w:t>
            </w:r>
          </w:p>
        </w:tc>
        <w:tc>
          <w:tcPr>
            <w:tcW w:w="1985" w:type="dxa"/>
            <w:tcBorders>
              <w:top w:val="nil"/>
              <w:left w:val="nil"/>
              <w:right w:val="nil"/>
            </w:tcBorders>
          </w:tcPr>
          <w:p w:rsidR="00C13599" w:rsidRPr="008F0577" w:rsidRDefault="00C13599" w:rsidP="008F0577">
            <w:pPr>
              <w:pStyle w:val="Tabletext"/>
              <w:tabs>
                <w:tab w:val="decimal" w:pos="794"/>
              </w:tabs>
            </w:pPr>
            <w:r w:rsidRPr="008F0577">
              <w:t>0.85</w:t>
            </w:r>
          </w:p>
        </w:tc>
        <w:tc>
          <w:tcPr>
            <w:tcW w:w="1985" w:type="dxa"/>
            <w:tcBorders>
              <w:top w:val="nil"/>
              <w:left w:val="nil"/>
              <w:right w:val="nil"/>
            </w:tcBorders>
          </w:tcPr>
          <w:p w:rsidR="00C13599" w:rsidRPr="008F0577" w:rsidRDefault="00C13599" w:rsidP="008F0577">
            <w:pPr>
              <w:pStyle w:val="Tabletext"/>
              <w:tabs>
                <w:tab w:val="decimal" w:pos="794"/>
              </w:tabs>
            </w:pPr>
            <w:r w:rsidRPr="008F0577">
              <w:t>0.52</w:t>
            </w:r>
          </w:p>
        </w:tc>
      </w:tr>
      <w:tr w:rsidR="00C13599" w:rsidRPr="008F0577" w:rsidTr="008F0577">
        <w:trPr>
          <w:trHeight w:hRule="exact" w:val="279"/>
        </w:trPr>
        <w:tc>
          <w:tcPr>
            <w:tcW w:w="1276" w:type="dxa"/>
            <w:gridSpan w:val="2"/>
            <w:tcBorders>
              <w:top w:val="nil"/>
              <w:left w:val="nil"/>
              <w:right w:val="nil"/>
            </w:tcBorders>
          </w:tcPr>
          <w:p w:rsidR="00C13599" w:rsidRPr="008F0577" w:rsidRDefault="00C13599" w:rsidP="008F0577">
            <w:pPr>
              <w:pStyle w:val="Tabletext"/>
            </w:pPr>
            <w:r w:rsidRPr="008F0577">
              <w:t>2011</w:t>
            </w:r>
          </w:p>
        </w:tc>
        <w:tc>
          <w:tcPr>
            <w:tcW w:w="1984" w:type="dxa"/>
            <w:tcBorders>
              <w:top w:val="nil"/>
              <w:left w:val="nil"/>
              <w:right w:val="nil"/>
            </w:tcBorders>
          </w:tcPr>
          <w:p w:rsidR="00C13599" w:rsidRPr="008F0577" w:rsidRDefault="00C13599" w:rsidP="008F0577">
            <w:pPr>
              <w:pStyle w:val="Tabletext"/>
              <w:tabs>
                <w:tab w:val="decimal" w:pos="794"/>
              </w:tabs>
            </w:pPr>
            <w:r w:rsidRPr="008F0577">
              <w:t>0.73</w:t>
            </w:r>
          </w:p>
        </w:tc>
        <w:tc>
          <w:tcPr>
            <w:tcW w:w="1985" w:type="dxa"/>
            <w:tcBorders>
              <w:top w:val="nil"/>
              <w:left w:val="nil"/>
              <w:right w:val="nil"/>
            </w:tcBorders>
          </w:tcPr>
          <w:p w:rsidR="00C13599" w:rsidRPr="008F0577" w:rsidRDefault="00C13599" w:rsidP="008F0577">
            <w:pPr>
              <w:pStyle w:val="Tabletext"/>
              <w:tabs>
                <w:tab w:val="decimal" w:pos="794"/>
              </w:tabs>
            </w:pPr>
            <w:r w:rsidRPr="008F0577">
              <w:t>0.86</w:t>
            </w:r>
          </w:p>
        </w:tc>
        <w:tc>
          <w:tcPr>
            <w:tcW w:w="1985" w:type="dxa"/>
            <w:tcBorders>
              <w:top w:val="nil"/>
              <w:left w:val="nil"/>
              <w:right w:val="nil"/>
            </w:tcBorders>
          </w:tcPr>
          <w:p w:rsidR="00C13599" w:rsidRPr="008F0577" w:rsidRDefault="00C13599" w:rsidP="008F0577">
            <w:pPr>
              <w:pStyle w:val="Tabletext"/>
              <w:tabs>
                <w:tab w:val="decimal" w:pos="794"/>
              </w:tabs>
            </w:pPr>
            <w:r w:rsidRPr="008F0577">
              <w:t>0.51</w:t>
            </w:r>
          </w:p>
        </w:tc>
      </w:tr>
      <w:tr w:rsidR="00C13599" w:rsidRPr="008F0577" w:rsidTr="008F0577">
        <w:trPr>
          <w:trHeight w:hRule="exact" w:val="279"/>
        </w:trPr>
        <w:tc>
          <w:tcPr>
            <w:tcW w:w="1276" w:type="dxa"/>
            <w:gridSpan w:val="2"/>
            <w:tcBorders>
              <w:left w:val="nil"/>
              <w:bottom w:val="single" w:sz="2" w:space="0" w:color="000000"/>
              <w:right w:val="nil"/>
            </w:tcBorders>
          </w:tcPr>
          <w:p w:rsidR="00C13599" w:rsidRPr="008F0577" w:rsidRDefault="00C13599" w:rsidP="008F0577">
            <w:pPr>
              <w:pStyle w:val="Tabletext"/>
            </w:pPr>
            <w:r w:rsidRPr="008F0577">
              <w:t>All years</w:t>
            </w:r>
          </w:p>
        </w:tc>
        <w:tc>
          <w:tcPr>
            <w:tcW w:w="1984" w:type="dxa"/>
            <w:tcBorders>
              <w:left w:val="nil"/>
              <w:bottom w:val="single" w:sz="2" w:space="0" w:color="000000"/>
              <w:right w:val="nil"/>
            </w:tcBorders>
          </w:tcPr>
          <w:p w:rsidR="00C13599" w:rsidRPr="008F0577" w:rsidRDefault="00C13599" w:rsidP="008F0577">
            <w:pPr>
              <w:pStyle w:val="Tabletext"/>
              <w:tabs>
                <w:tab w:val="decimal" w:pos="794"/>
              </w:tabs>
            </w:pPr>
            <w:r w:rsidRPr="008F0577">
              <w:t>0.69</w:t>
            </w:r>
          </w:p>
        </w:tc>
        <w:tc>
          <w:tcPr>
            <w:tcW w:w="1985" w:type="dxa"/>
            <w:tcBorders>
              <w:left w:val="nil"/>
              <w:bottom w:val="single" w:sz="2" w:space="0" w:color="000000"/>
              <w:right w:val="nil"/>
            </w:tcBorders>
          </w:tcPr>
          <w:p w:rsidR="00C13599" w:rsidRPr="008F0577" w:rsidRDefault="00C13599" w:rsidP="008F0577">
            <w:pPr>
              <w:pStyle w:val="Tabletext"/>
              <w:tabs>
                <w:tab w:val="decimal" w:pos="794"/>
              </w:tabs>
            </w:pPr>
            <w:r w:rsidRPr="008F0577">
              <w:t>0.85</w:t>
            </w:r>
          </w:p>
        </w:tc>
        <w:tc>
          <w:tcPr>
            <w:tcW w:w="1985" w:type="dxa"/>
            <w:tcBorders>
              <w:left w:val="nil"/>
              <w:bottom w:val="single" w:sz="2" w:space="0" w:color="000000"/>
              <w:right w:val="nil"/>
            </w:tcBorders>
          </w:tcPr>
          <w:p w:rsidR="00C13599" w:rsidRPr="008F0577" w:rsidRDefault="00C13599" w:rsidP="008F0577">
            <w:pPr>
              <w:pStyle w:val="Tabletext"/>
              <w:tabs>
                <w:tab w:val="decimal" w:pos="794"/>
              </w:tabs>
            </w:pPr>
            <w:r w:rsidRPr="008F0577">
              <w:t>0.48</w:t>
            </w:r>
          </w:p>
        </w:tc>
      </w:tr>
    </w:tbl>
    <w:p w:rsidR="00C13599" w:rsidRDefault="00E8705C" w:rsidP="008F0577">
      <w:pPr>
        <w:pStyle w:val="Source"/>
        <w:rPr>
          <w:lang w:eastAsia="zh-CN"/>
        </w:rPr>
      </w:pPr>
      <w:r>
        <w:rPr>
          <w:iCs/>
          <w:lang w:eastAsia="zh-CN"/>
        </w:rPr>
        <w:t>S</w:t>
      </w:r>
      <w:r w:rsidR="00C13599" w:rsidRPr="006E347A">
        <w:rPr>
          <w:lang w:eastAsia="zh-CN"/>
        </w:rPr>
        <w:t>ource:</w:t>
      </w:r>
      <w:r w:rsidR="008F0577">
        <w:rPr>
          <w:spacing w:val="39"/>
          <w:w w:val="91"/>
          <w:lang w:eastAsia="zh-CN"/>
        </w:rPr>
        <w:tab/>
      </w:r>
      <w:r>
        <w:t>Household, Income and Labour Dynamics in Australia Sur</w:t>
      </w:r>
      <w:r w:rsidRPr="002701D4">
        <w:t>v</w:t>
      </w:r>
      <w:r>
        <w:t>e</w:t>
      </w:r>
      <w:r w:rsidRPr="002701D4">
        <w:t>y</w:t>
      </w:r>
      <w:r>
        <w:rPr>
          <w:lang w:eastAsia="zh-CN"/>
        </w:rPr>
        <w:t>, 2001–</w:t>
      </w:r>
      <w:r w:rsidR="00C13599" w:rsidRPr="00B65076">
        <w:rPr>
          <w:lang w:eastAsia="zh-CN"/>
        </w:rPr>
        <w:t>11.</w:t>
      </w:r>
    </w:p>
    <w:p w:rsidR="00C13599" w:rsidRPr="00751A61" w:rsidRDefault="00C13599" w:rsidP="00A67785">
      <w:pPr>
        <w:pStyle w:val="Textmorebefore"/>
        <w:ind w:right="-143"/>
      </w:pPr>
      <w:r>
        <w:t xml:space="preserve">Table </w:t>
      </w:r>
      <w:r>
        <w:rPr>
          <w:lang w:eastAsia="zh-CN"/>
        </w:rPr>
        <w:t>1</w:t>
      </w:r>
      <w:r w:rsidRPr="00292895">
        <w:t xml:space="preserve"> </w:t>
      </w:r>
      <w:r>
        <w:t xml:space="preserve">presents </w:t>
      </w:r>
      <w:r w:rsidRPr="00292895">
        <w:t xml:space="preserve">the labour force participation rates </w:t>
      </w:r>
      <w:r>
        <w:t>of (</w:t>
      </w:r>
      <w:proofErr w:type="spellStart"/>
      <w:r>
        <w:t>i</w:t>
      </w:r>
      <w:proofErr w:type="spellEnd"/>
      <w:r>
        <w:t xml:space="preserve">) all </w:t>
      </w:r>
      <w:r w:rsidR="002041AD">
        <w:t xml:space="preserve">mature-aged </w:t>
      </w:r>
      <w:r w:rsidR="00FE78CB">
        <w:t>married men;</w:t>
      </w:r>
      <w:r>
        <w:t xml:space="preserve"> (ii) all </w:t>
      </w:r>
      <w:r w:rsidR="002041AD">
        <w:t xml:space="preserve">mature-aged </w:t>
      </w:r>
      <w:r w:rsidRPr="00292895">
        <w:t>men with a participating wife</w:t>
      </w:r>
      <w:r w:rsidR="00FE78CB">
        <w:t>;</w:t>
      </w:r>
      <w:r w:rsidRPr="00292895">
        <w:t xml:space="preserve"> and </w:t>
      </w:r>
      <w:r>
        <w:t xml:space="preserve">(iii) all </w:t>
      </w:r>
      <w:r w:rsidR="002041AD">
        <w:t xml:space="preserve">mature-aged </w:t>
      </w:r>
      <w:r w:rsidRPr="00292895">
        <w:t>men with a non</w:t>
      </w:r>
      <w:r>
        <w:rPr>
          <w:lang w:eastAsia="zh-CN"/>
        </w:rPr>
        <w:t>-</w:t>
      </w:r>
      <w:r w:rsidRPr="00292895">
        <w:t>participating wife. T</w:t>
      </w:r>
      <w:r>
        <w:t xml:space="preserve">able </w:t>
      </w:r>
      <w:r>
        <w:rPr>
          <w:lang w:eastAsia="zh-CN"/>
        </w:rPr>
        <w:t>1</w:t>
      </w:r>
      <w:r>
        <w:t xml:space="preserve"> reveals</w:t>
      </w:r>
      <w:r w:rsidRPr="00292895">
        <w:t xml:space="preserve"> three broad patterns: (</w:t>
      </w:r>
      <w:proofErr w:type="spellStart"/>
      <w:r w:rsidRPr="00292895">
        <w:t>i</w:t>
      </w:r>
      <w:proofErr w:type="spellEnd"/>
      <w:r w:rsidRPr="00292895">
        <w:t>) the participation rates are much higher for those men whose wives</w:t>
      </w:r>
      <w:r w:rsidR="00FE78CB">
        <w:t xml:space="preserve"> are in the labour force; (ii) t</w:t>
      </w:r>
      <w:r w:rsidRPr="00292895">
        <w:t xml:space="preserve">he proportions of men in the labour force </w:t>
      </w:r>
      <w:r>
        <w:t>with</w:t>
      </w:r>
      <w:r w:rsidRPr="00292895">
        <w:t xml:space="preserve"> participat</w:t>
      </w:r>
      <w:r>
        <w:t>ing wives</w:t>
      </w:r>
      <w:r w:rsidRPr="00292895">
        <w:t xml:space="preserve"> rem</w:t>
      </w:r>
      <w:r>
        <w:t>ain</w:t>
      </w:r>
      <w:r w:rsidR="00FE78CB">
        <w:t>ed</w:t>
      </w:r>
      <w:r>
        <w:t xml:space="preserve"> relatively stable between 2001 and </w:t>
      </w:r>
      <w:r w:rsidRPr="00292895">
        <w:t xml:space="preserve">2011; </w:t>
      </w:r>
      <w:r w:rsidR="00FE78CB">
        <w:t xml:space="preserve">and </w:t>
      </w:r>
      <w:r w:rsidRPr="00292895">
        <w:t xml:space="preserve">(iii) </w:t>
      </w:r>
      <w:r w:rsidR="00FE78CB">
        <w:rPr>
          <w:lang w:eastAsia="zh-CN"/>
        </w:rPr>
        <w:t>i</w:t>
      </w:r>
      <w:r>
        <w:rPr>
          <w:lang w:eastAsia="zh-CN"/>
        </w:rPr>
        <w:t xml:space="preserve">n contrast, the participation rates of husbands with a </w:t>
      </w:r>
      <w:r w:rsidRPr="00D95C39">
        <w:rPr>
          <w:lang w:eastAsia="zh-CN"/>
        </w:rPr>
        <w:t>non-participating wife</w:t>
      </w:r>
      <w:r w:rsidRPr="00D95C39">
        <w:t xml:space="preserve"> </w:t>
      </w:r>
      <w:r w:rsidRPr="00751A61">
        <w:t>increased significantly</w:t>
      </w:r>
      <w:r w:rsidR="00A67785">
        <w:t>,</w:t>
      </w:r>
      <w:r w:rsidRPr="00751A61">
        <w:t xml:space="preserve"> from 0.42 in 2001 to 0.51</w:t>
      </w:r>
      <w:r w:rsidR="004255CE" w:rsidRPr="00751A61">
        <w:t xml:space="preserve"> percentage points</w:t>
      </w:r>
      <w:r w:rsidR="00A67785">
        <w:t>,</w:t>
      </w:r>
      <w:r w:rsidRPr="00751A61">
        <w:t xml:space="preserve"> in 2011.</w:t>
      </w:r>
    </w:p>
    <w:p w:rsidR="00C13599" w:rsidRDefault="00C13599" w:rsidP="00A67785">
      <w:pPr>
        <w:pStyle w:val="Text"/>
        <w:ind w:right="-143"/>
        <w:rPr>
          <w:lang w:eastAsia="zh-CN"/>
        </w:rPr>
      </w:pPr>
      <w:r w:rsidRPr="00751A61">
        <w:t>Patterns (ii) and (iii) indicate that the increase in the participation of wives observe</w:t>
      </w:r>
      <w:r w:rsidR="00FE78CB" w:rsidRPr="00751A61">
        <w:t>d in t</w:t>
      </w:r>
      <w:r w:rsidRPr="00751A61">
        <w:t>able 2 (from 50</w:t>
      </w:r>
      <w:r w:rsidR="00142E83" w:rsidRPr="00751A61">
        <w:t>%</w:t>
      </w:r>
      <w:r w:rsidRPr="00751A61">
        <w:t xml:space="preserve"> in 2001 to 63</w:t>
      </w:r>
      <w:r w:rsidR="00142E83" w:rsidRPr="00751A61">
        <w:t>%</w:t>
      </w:r>
      <w:r w:rsidRPr="00751A61">
        <w:t xml:space="preserve"> in 2011) cannot be the sole</w:t>
      </w:r>
      <w:r w:rsidRPr="00A33486">
        <w:t xml:space="preserve"> reason </w:t>
      </w:r>
      <w:r w:rsidR="004255CE">
        <w:t>for</w:t>
      </w:r>
      <w:r>
        <w:t xml:space="preserve"> the </w:t>
      </w:r>
      <w:r w:rsidRPr="00A33486">
        <w:t>participation</w:t>
      </w:r>
      <w:r w:rsidR="004255CE">
        <w:t xml:space="preserve"> rate</w:t>
      </w:r>
      <w:r w:rsidRPr="00A33486">
        <w:t xml:space="preserve"> </w:t>
      </w:r>
      <w:r>
        <w:t>of</w:t>
      </w:r>
      <w:r w:rsidRPr="00A33486">
        <w:t xml:space="preserve"> </w:t>
      </w:r>
      <w:r>
        <w:t xml:space="preserve">their husbands </w:t>
      </w:r>
      <w:r w:rsidR="004255CE">
        <w:t>increasing</w:t>
      </w:r>
      <w:r>
        <w:t xml:space="preserve"> (from 62</w:t>
      </w:r>
      <w:r w:rsidR="00142E83">
        <w:t>%</w:t>
      </w:r>
      <w:r>
        <w:t xml:space="preserve"> in 2001 to 73</w:t>
      </w:r>
      <w:r w:rsidR="00142E83">
        <w:t>%</w:t>
      </w:r>
      <w:r>
        <w:t xml:space="preserve"> in 2011), and that there will </w:t>
      </w:r>
      <w:r w:rsidR="00FE78CB">
        <w:t>have been</w:t>
      </w:r>
      <w:r>
        <w:t xml:space="preserve"> </w:t>
      </w:r>
      <w:r w:rsidRPr="00A33486">
        <w:t xml:space="preserve">other factors </w:t>
      </w:r>
      <w:r>
        <w:t xml:space="preserve">that </w:t>
      </w:r>
      <w:r w:rsidRPr="00A33486">
        <w:t>driv</w:t>
      </w:r>
      <w:r>
        <w:t>e</w:t>
      </w:r>
      <w:r w:rsidRPr="00A33486">
        <w:t xml:space="preserve"> </w:t>
      </w:r>
      <w:r>
        <w:rPr>
          <w:lang w:eastAsia="zh-CN"/>
        </w:rPr>
        <w:t xml:space="preserve">up </w:t>
      </w:r>
      <w:r>
        <w:t xml:space="preserve">the </w:t>
      </w:r>
      <w:r w:rsidRPr="00A33486">
        <w:t>participation rates</w:t>
      </w:r>
      <w:r>
        <w:t xml:space="preserve"> of married men. However, looking at</w:t>
      </w:r>
      <w:r w:rsidRPr="00A33486">
        <w:t xml:space="preserve"> the statistics </w:t>
      </w:r>
      <w:r>
        <w:t>presented in</w:t>
      </w:r>
      <w:r w:rsidR="00FE78CB">
        <w:t xml:space="preserve"> t</w:t>
      </w:r>
      <w:r w:rsidRPr="00A33486">
        <w:t>able</w:t>
      </w:r>
      <w:r>
        <w:t xml:space="preserve">s 1 and </w:t>
      </w:r>
      <w:r w:rsidRPr="00A33486">
        <w:t xml:space="preserve">2 </w:t>
      </w:r>
      <w:r>
        <w:t xml:space="preserve">jointly suggests </w:t>
      </w:r>
      <w:r w:rsidRPr="00A33486">
        <w:t xml:space="preserve">that </w:t>
      </w:r>
      <w:r>
        <w:t xml:space="preserve">the </w:t>
      </w:r>
      <w:r w:rsidRPr="00A33486">
        <w:t xml:space="preserve">increase in </w:t>
      </w:r>
      <w:r>
        <w:t xml:space="preserve">the </w:t>
      </w:r>
      <w:r w:rsidRPr="00A33486">
        <w:t xml:space="preserve">participation </w:t>
      </w:r>
      <w:r>
        <w:t>of wives</w:t>
      </w:r>
      <w:r w:rsidRPr="00A33486">
        <w:t xml:space="preserve"> is indeed an important reason. O</w:t>
      </w:r>
      <w:r>
        <w:t>ver the whole observation period</w:t>
      </w:r>
      <w:r w:rsidRPr="00A33486">
        <w:t xml:space="preserve">, a </w:t>
      </w:r>
      <w:r w:rsidR="002041AD">
        <w:t xml:space="preserve">mature-aged </w:t>
      </w:r>
      <w:r w:rsidRPr="00A33486">
        <w:t>man with a participating wife</w:t>
      </w:r>
      <w:r w:rsidR="00A67785">
        <w:t xml:space="preserve"> (0.85)</w:t>
      </w:r>
      <w:r w:rsidRPr="00A33486">
        <w:t xml:space="preserve"> is 37 per</w:t>
      </w:r>
      <w:r w:rsidR="00A67785">
        <w:t xml:space="preserve">centage points </w:t>
      </w:r>
      <w:r w:rsidRPr="00A33486">
        <w:t xml:space="preserve">more likely to </w:t>
      </w:r>
      <w:r>
        <w:t>be a labour force participant</w:t>
      </w:r>
      <w:r w:rsidRPr="00A33486">
        <w:t xml:space="preserve"> than </w:t>
      </w:r>
      <w:r w:rsidR="004255CE">
        <w:t xml:space="preserve">his counterpart </w:t>
      </w:r>
      <w:r w:rsidRPr="00A33486">
        <w:t>with a non</w:t>
      </w:r>
      <w:r>
        <w:rPr>
          <w:lang w:eastAsia="zh-CN"/>
        </w:rPr>
        <w:t>-</w:t>
      </w:r>
      <w:r w:rsidRPr="00A33486">
        <w:t>participating wife</w:t>
      </w:r>
      <w:r w:rsidR="00A67785">
        <w:t xml:space="preserve"> (0.4</w:t>
      </w:r>
      <w:r w:rsidR="00A67785" w:rsidRPr="00A33486">
        <w:t>8)</w:t>
      </w:r>
      <w:r w:rsidRPr="00A33486">
        <w:t xml:space="preserve">. </w:t>
      </w:r>
      <w:r>
        <w:t>The relevant difference to observe here is that the participation rate of men with</w:t>
      </w:r>
      <w:r w:rsidR="00FE78CB">
        <w:t xml:space="preserve"> participating wives</w:t>
      </w:r>
      <w:r>
        <w:t xml:space="preserve"> </w:t>
      </w:r>
      <w:r>
        <w:lastRenderedPageBreak/>
        <w:t xml:space="preserve">increased by only </w:t>
      </w:r>
      <w:r w:rsidR="00FE78CB">
        <w:t>three</w:t>
      </w:r>
      <w:r>
        <w:t xml:space="preserve"> percentage points between 2001 and 2011 (from 83</w:t>
      </w:r>
      <w:r w:rsidR="00A67785">
        <w:t>%</w:t>
      </w:r>
      <w:r>
        <w:t xml:space="preserve"> to 86</w:t>
      </w:r>
      <w:r w:rsidR="00142E83">
        <w:t>%</w:t>
      </w:r>
      <w:r>
        <w:t>)</w:t>
      </w:r>
      <w:r w:rsidR="00FE78CB">
        <w:t>, while for men with non-participating wives</w:t>
      </w:r>
      <w:r>
        <w:t xml:space="preserve"> the corresponding increase was </w:t>
      </w:r>
      <w:r w:rsidR="00FE78CB">
        <w:t>nine</w:t>
      </w:r>
      <w:r>
        <w:t xml:space="preserve"> percentage points (from 42</w:t>
      </w:r>
      <w:r w:rsidR="00A67785">
        <w:t>%</w:t>
      </w:r>
      <w:r>
        <w:t xml:space="preserve"> to 51</w:t>
      </w:r>
      <w:r w:rsidR="00142E83">
        <w:t>%</w:t>
      </w:r>
      <w:r>
        <w:t>).</w:t>
      </w:r>
    </w:p>
    <w:p w:rsidR="00C13599" w:rsidRDefault="00C13599" w:rsidP="00044AAA">
      <w:pPr>
        <w:pStyle w:val="Text"/>
        <w:rPr>
          <w:lang w:eastAsia="zh-CN"/>
        </w:rPr>
      </w:pPr>
      <w:r w:rsidRPr="002701D4">
        <w:t>T</w:t>
      </w:r>
      <w:r>
        <w:t>able</w:t>
      </w:r>
      <w:r w:rsidRPr="002701D4">
        <w:t xml:space="preserve"> </w:t>
      </w:r>
      <w:r>
        <w:rPr>
          <w:lang w:eastAsia="zh-CN"/>
        </w:rPr>
        <w:t>2</w:t>
      </w:r>
      <w:r w:rsidRPr="002701D4">
        <w:t xml:space="preserve"> presents </w:t>
      </w:r>
      <w:r>
        <w:t>the</w:t>
      </w:r>
      <w:r w:rsidRPr="002701D4">
        <w:t xml:space="preserve"> </w:t>
      </w:r>
      <w:r>
        <w:t>summary</w:t>
      </w:r>
      <w:r w:rsidRPr="002701D4">
        <w:t xml:space="preserve"> </w:t>
      </w:r>
      <w:r>
        <w:t>statistics</w:t>
      </w:r>
      <w:r w:rsidRPr="002701D4">
        <w:t xml:space="preserve"> </w:t>
      </w:r>
      <w:r>
        <w:t>of</w:t>
      </w:r>
      <w:r w:rsidRPr="002701D4">
        <w:t xml:space="preserve"> </w:t>
      </w:r>
      <w:r>
        <w:t>Australian</w:t>
      </w:r>
      <w:r w:rsidRPr="002701D4">
        <w:t xml:space="preserve"> </w:t>
      </w:r>
      <w:r w:rsidR="002041AD">
        <w:t xml:space="preserve">mature-aged </w:t>
      </w:r>
      <w:r w:rsidRPr="002701D4">
        <w:t>men</w:t>
      </w:r>
      <w:r w:rsidR="000D3B6A">
        <w:t>’</w:t>
      </w:r>
      <w:r w:rsidRPr="002701D4">
        <w:t xml:space="preserve">s </w:t>
      </w:r>
      <w:r>
        <w:t>la</w:t>
      </w:r>
      <w:r w:rsidRPr="002701D4">
        <w:t>b</w:t>
      </w:r>
      <w:r>
        <w:t>our</w:t>
      </w:r>
      <w:r w:rsidRPr="002701D4">
        <w:t xml:space="preserve"> </w:t>
      </w:r>
      <w:r>
        <w:t>force participation</w:t>
      </w:r>
      <w:r w:rsidRPr="002701D4">
        <w:t xml:space="preserve"> </w:t>
      </w:r>
      <w:r>
        <w:t>and</w:t>
      </w:r>
      <w:r w:rsidRPr="002701D4">
        <w:t xml:space="preserve"> </w:t>
      </w:r>
      <w:r>
        <w:t>other</w:t>
      </w:r>
      <w:r w:rsidRPr="002701D4">
        <w:t xml:space="preserve"> k</w:t>
      </w:r>
      <w:r>
        <w:t>ey</w:t>
      </w:r>
      <w:r w:rsidRPr="002701D4">
        <w:t xml:space="preserve"> variables used </w:t>
      </w:r>
      <w:r>
        <w:t>for</w:t>
      </w:r>
      <w:r w:rsidRPr="002701D4">
        <w:t xml:space="preserve"> </w:t>
      </w:r>
      <w:r>
        <w:t>this</w:t>
      </w:r>
      <w:r w:rsidRPr="002701D4">
        <w:t xml:space="preserve"> </w:t>
      </w:r>
      <w:r>
        <w:t>stud</w:t>
      </w:r>
      <w:r w:rsidRPr="002701D4">
        <w:t>y</w:t>
      </w:r>
      <w:r>
        <w:t>.</w:t>
      </w:r>
      <w:r w:rsidRPr="002701D4">
        <w:t xml:space="preserve"> F</w:t>
      </w:r>
      <w:r>
        <w:t>or all</w:t>
      </w:r>
      <w:r w:rsidRPr="002701D4">
        <w:t xml:space="preserve"> </w:t>
      </w:r>
      <w:r>
        <w:t>married</w:t>
      </w:r>
      <w:r w:rsidRPr="002701D4">
        <w:t xml:space="preserve"> men, </w:t>
      </w:r>
      <w:r>
        <w:t>the</w:t>
      </w:r>
      <w:r w:rsidRPr="002701D4">
        <w:t xml:space="preserve"> </w:t>
      </w:r>
      <w:r>
        <w:t>participation rate</w:t>
      </w:r>
      <w:r w:rsidRPr="002701D4">
        <w:t xml:space="preserve"> </w:t>
      </w:r>
      <w:r>
        <w:t xml:space="preserve">has </w:t>
      </w:r>
      <w:r w:rsidRPr="002701D4">
        <w:t xml:space="preserve">risen </w:t>
      </w:r>
      <w:r>
        <w:t>from</w:t>
      </w:r>
      <w:r w:rsidRPr="002701D4">
        <w:t xml:space="preserve"> 0.62 </w:t>
      </w:r>
      <w:r>
        <w:t>in</w:t>
      </w:r>
      <w:r w:rsidRPr="002701D4">
        <w:t xml:space="preserve"> 2001 </w:t>
      </w:r>
      <w:r>
        <w:t>to</w:t>
      </w:r>
      <w:r w:rsidRPr="002701D4">
        <w:t xml:space="preserve"> 0.73 </w:t>
      </w:r>
      <w:r>
        <w:t>in</w:t>
      </w:r>
      <w:r w:rsidRPr="002701D4">
        <w:t xml:space="preserve"> 2011. </w:t>
      </w:r>
      <w:r>
        <w:t>The</w:t>
      </w:r>
      <w:r w:rsidRPr="002701D4">
        <w:t xml:space="preserve"> </w:t>
      </w:r>
      <w:r>
        <w:t>trend</w:t>
      </w:r>
      <w:r w:rsidRPr="002701D4">
        <w:t xml:space="preserve"> </w:t>
      </w:r>
      <w:r>
        <w:t>of</w:t>
      </w:r>
      <w:r w:rsidRPr="002701D4">
        <w:t xml:space="preserve"> increasing </w:t>
      </w:r>
      <w:r>
        <w:t>participation</w:t>
      </w:r>
      <w:r w:rsidRPr="002701D4">
        <w:t xml:space="preserve"> </w:t>
      </w:r>
      <w:r>
        <w:t>in</w:t>
      </w:r>
      <w:r w:rsidRPr="002701D4">
        <w:t xml:space="preserve"> </w:t>
      </w:r>
      <w:r>
        <w:t>Australia is</w:t>
      </w:r>
      <w:r w:rsidRPr="002701D4">
        <w:t xml:space="preserve"> </w:t>
      </w:r>
      <w:r>
        <w:rPr>
          <w:lang w:eastAsia="zh-CN"/>
        </w:rPr>
        <w:t>similar to</w:t>
      </w:r>
      <w:r w:rsidRPr="002701D4">
        <w:t xml:space="preserve"> </w:t>
      </w:r>
      <w:r>
        <w:t>the</w:t>
      </w:r>
      <w:r w:rsidRPr="002701D4">
        <w:t xml:space="preserve"> corresponding </w:t>
      </w:r>
      <w:r>
        <w:t>trends</w:t>
      </w:r>
      <w:r w:rsidRPr="002701D4">
        <w:t xml:space="preserve"> </w:t>
      </w:r>
      <w:r>
        <w:t>in</w:t>
      </w:r>
      <w:r w:rsidRPr="002701D4">
        <w:t xml:space="preserve"> </w:t>
      </w:r>
      <w:r>
        <w:t>the</w:t>
      </w:r>
      <w:r w:rsidRPr="002701D4">
        <w:t xml:space="preserve"> </w:t>
      </w:r>
      <w:r>
        <w:t>US,</w:t>
      </w:r>
      <w:r w:rsidRPr="002701D4">
        <w:t xml:space="preserve"> </w:t>
      </w:r>
      <w:r>
        <w:t>UK</w:t>
      </w:r>
      <w:r w:rsidRPr="002701D4">
        <w:t xml:space="preserve"> </w:t>
      </w:r>
      <w:r>
        <w:t>and</w:t>
      </w:r>
      <w:r w:rsidRPr="002701D4">
        <w:t xml:space="preserve"> Canada</w:t>
      </w:r>
      <w:r>
        <w:t>.</w:t>
      </w:r>
      <w:r w:rsidRPr="002701D4">
        <w:t xml:space="preserve"> </w:t>
      </w:r>
      <w:r>
        <w:t>During</w:t>
      </w:r>
      <w:r w:rsidRPr="002701D4">
        <w:t xml:space="preserve"> </w:t>
      </w:r>
      <w:r>
        <w:t>the</w:t>
      </w:r>
      <w:r w:rsidRPr="002701D4">
        <w:t xml:space="preserve"> same </w:t>
      </w:r>
      <w:r>
        <w:t>time,</w:t>
      </w:r>
      <w:r w:rsidRPr="002701D4">
        <w:t xml:space="preserve"> </w:t>
      </w:r>
      <w:r>
        <w:t>the</w:t>
      </w:r>
      <w:r w:rsidRPr="002701D4">
        <w:t xml:space="preserve"> spousal </w:t>
      </w:r>
      <w:r>
        <w:t>participation</w:t>
      </w:r>
      <w:r w:rsidRPr="002701D4">
        <w:t xml:space="preserve"> </w:t>
      </w:r>
      <w:r>
        <w:t>rate</w:t>
      </w:r>
      <w:r w:rsidRPr="002701D4">
        <w:t xml:space="preserve"> </w:t>
      </w:r>
      <w:r>
        <w:t xml:space="preserve">of these men </w:t>
      </w:r>
      <w:r w:rsidRPr="002701D4">
        <w:t xml:space="preserve">increased </w:t>
      </w:r>
      <w:r>
        <w:t>substa</w:t>
      </w:r>
      <w:r w:rsidRPr="002701D4">
        <w:t>n</w:t>
      </w:r>
      <w:r>
        <w:t>tially</w:t>
      </w:r>
      <w:r w:rsidRPr="002701D4">
        <w:t xml:space="preserve"> </w:t>
      </w:r>
      <w:r>
        <w:t>from</w:t>
      </w:r>
      <w:r w:rsidRPr="002701D4">
        <w:t xml:space="preserve"> 0.50 </w:t>
      </w:r>
      <w:r>
        <w:t>in</w:t>
      </w:r>
      <w:r w:rsidRPr="002701D4">
        <w:t xml:space="preserve"> 2001 </w:t>
      </w:r>
      <w:r>
        <w:t>to</w:t>
      </w:r>
      <w:r w:rsidRPr="002701D4">
        <w:t xml:space="preserve"> 0.63 </w:t>
      </w:r>
      <w:r>
        <w:t>in</w:t>
      </w:r>
      <w:r w:rsidRPr="002701D4">
        <w:t xml:space="preserve"> 2011, </w:t>
      </w:r>
      <w:r>
        <w:t>an</w:t>
      </w:r>
      <w:r w:rsidRPr="002701D4">
        <w:t xml:space="preserve"> increment </w:t>
      </w:r>
      <w:r>
        <w:t>of</w:t>
      </w:r>
      <w:r w:rsidRPr="002701D4">
        <w:t xml:space="preserve"> </w:t>
      </w:r>
      <w:r>
        <w:t>13</w:t>
      </w:r>
      <w:r w:rsidRPr="002701D4">
        <w:t xml:space="preserve"> percentage p</w:t>
      </w:r>
      <w:r>
        <w:t>oi</w:t>
      </w:r>
      <w:r w:rsidRPr="002701D4">
        <w:t>n</w:t>
      </w:r>
      <w:r>
        <w:t>ts</w:t>
      </w:r>
      <w:r w:rsidR="00FE78CB">
        <w:rPr>
          <w:rFonts w:hint="eastAsia"/>
          <w:lang w:eastAsia="zh-CN"/>
        </w:rPr>
        <w:t xml:space="preserve">, as shown in </w:t>
      </w:r>
      <w:r w:rsidR="00FE78CB">
        <w:rPr>
          <w:lang w:eastAsia="zh-CN"/>
        </w:rPr>
        <w:t>t</w:t>
      </w:r>
      <w:r w:rsidR="00044D51">
        <w:rPr>
          <w:rFonts w:hint="eastAsia"/>
          <w:lang w:eastAsia="zh-CN"/>
        </w:rPr>
        <w:t>able 2</w:t>
      </w:r>
      <w:r>
        <w:t>.</w:t>
      </w:r>
      <w:r w:rsidRPr="002701D4">
        <w:t xml:space="preserve"> </w:t>
      </w:r>
      <w:r>
        <w:t>One i</w:t>
      </w:r>
      <w:r w:rsidRPr="002701D4">
        <w:t>n</w:t>
      </w:r>
      <w:r>
        <w:t>teresting</w:t>
      </w:r>
      <w:r w:rsidRPr="002701D4">
        <w:t xml:space="preserve"> observation </w:t>
      </w:r>
      <w:r>
        <w:t>is</w:t>
      </w:r>
      <w:r w:rsidRPr="002701D4">
        <w:t xml:space="preserve"> </w:t>
      </w:r>
      <w:r>
        <w:t>that</w:t>
      </w:r>
      <w:r w:rsidRPr="002701D4">
        <w:t xml:space="preserve"> </w:t>
      </w:r>
      <w:r>
        <w:t>most</w:t>
      </w:r>
      <w:r w:rsidRPr="002701D4">
        <w:t xml:space="preserve"> </w:t>
      </w:r>
      <w:r>
        <w:t>of</w:t>
      </w:r>
      <w:r w:rsidRPr="002701D4">
        <w:t xml:space="preserve"> </w:t>
      </w:r>
      <w:r>
        <w:t>the</w:t>
      </w:r>
      <w:r w:rsidRPr="002701D4">
        <w:t xml:space="preserve"> increas</w:t>
      </w:r>
      <w:r>
        <w:t xml:space="preserve">e </w:t>
      </w:r>
      <w:r w:rsidRPr="002701D4">
        <w:t>in</w:t>
      </w:r>
      <w:r>
        <w:t xml:space="preserve"> the participation</w:t>
      </w:r>
      <w:r w:rsidRPr="002701D4">
        <w:t xml:space="preserve"> </w:t>
      </w:r>
      <w:r>
        <w:t>of men</w:t>
      </w:r>
      <w:r w:rsidR="007D6ED8">
        <w:t xml:space="preserve"> in Australia</w:t>
      </w:r>
      <w:r>
        <w:t xml:space="preserve"> t</w:t>
      </w:r>
      <w:r w:rsidRPr="002701D4">
        <w:t>o</w:t>
      </w:r>
      <w:r>
        <w:t>ok</w:t>
      </w:r>
      <w:r w:rsidRPr="002701D4">
        <w:t xml:space="preserve"> </w:t>
      </w:r>
      <w:r>
        <w:t>place</w:t>
      </w:r>
      <w:r w:rsidRPr="002701D4">
        <w:t xml:space="preserve"> </w:t>
      </w:r>
      <w:r>
        <w:t>during</w:t>
      </w:r>
      <w:r w:rsidRPr="00292895">
        <w:t xml:space="preserve"> </w:t>
      </w:r>
      <w:r w:rsidR="00FE78CB">
        <w:t>2001—</w:t>
      </w:r>
      <w:r w:rsidRPr="002701D4">
        <w:t>0</w:t>
      </w:r>
      <w:r>
        <w:rPr>
          <w:lang w:eastAsia="zh-CN"/>
        </w:rPr>
        <w:t>7,</w:t>
      </w:r>
      <w:r w:rsidRPr="002701D4">
        <w:t xml:space="preserve"> where </w:t>
      </w:r>
      <w:r>
        <w:t>the</w:t>
      </w:r>
      <w:r w:rsidRPr="002701D4">
        <w:t xml:space="preserve"> </w:t>
      </w:r>
      <w:r>
        <w:t>rate</w:t>
      </w:r>
      <w:r w:rsidRPr="002701D4">
        <w:t xml:space="preserve"> </w:t>
      </w:r>
      <w:r>
        <w:t>climbed</w:t>
      </w:r>
      <w:r w:rsidRPr="002701D4">
        <w:t xml:space="preserve"> </w:t>
      </w:r>
      <w:r>
        <w:t>from</w:t>
      </w:r>
      <w:r w:rsidRPr="002701D4">
        <w:t xml:space="preserve"> 0.62 </w:t>
      </w:r>
      <w:r>
        <w:t>to</w:t>
      </w:r>
      <w:r w:rsidRPr="002701D4">
        <w:t xml:space="preserve"> </w:t>
      </w:r>
      <w:r>
        <w:t>0.7</w:t>
      </w:r>
      <w:r>
        <w:rPr>
          <w:lang w:eastAsia="zh-CN"/>
        </w:rPr>
        <w:t>2</w:t>
      </w:r>
      <w:r>
        <w:t>.</w:t>
      </w:r>
      <w:r w:rsidRPr="002701D4">
        <w:t xml:space="preserve"> </w:t>
      </w:r>
      <w:r>
        <w:t>During</w:t>
      </w:r>
      <w:r w:rsidRPr="002701D4">
        <w:t xml:space="preserve"> </w:t>
      </w:r>
      <w:r>
        <w:t>the</w:t>
      </w:r>
      <w:r w:rsidRPr="002701D4">
        <w:t xml:space="preserve"> </w:t>
      </w:r>
      <w:r>
        <w:t>remaining years in the data</w:t>
      </w:r>
      <w:r w:rsidRPr="00292895">
        <w:t xml:space="preserve"> </w:t>
      </w:r>
      <w:r w:rsidRPr="002701D4">
        <w:t>(200</w:t>
      </w:r>
      <w:r>
        <w:rPr>
          <w:lang w:eastAsia="zh-CN"/>
        </w:rPr>
        <w:t>8</w:t>
      </w:r>
      <w:r w:rsidR="00FE78CB">
        <w:t>—</w:t>
      </w:r>
      <w:r w:rsidRPr="002701D4">
        <w:t xml:space="preserve">11), </w:t>
      </w:r>
      <w:r>
        <w:t>the</w:t>
      </w:r>
      <w:r w:rsidRPr="002701D4">
        <w:t xml:space="preserve"> </w:t>
      </w:r>
      <w:r>
        <w:t>participation</w:t>
      </w:r>
      <w:r w:rsidRPr="002701D4">
        <w:t xml:space="preserve"> rate </w:t>
      </w:r>
      <w:r>
        <w:rPr>
          <w:lang w:eastAsia="zh-CN"/>
        </w:rPr>
        <w:t xml:space="preserve">of men </w:t>
      </w:r>
      <w:r>
        <w:t>w</w:t>
      </w:r>
      <w:r w:rsidRPr="002701D4">
        <w:t xml:space="preserve">as </w:t>
      </w:r>
      <w:r>
        <w:t>largely unchanged</w:t>
      </w:r>
      <w:r w:rsidR="00FE78CB">
        <w:t>,</w:t>
      </w:r>
      <w:r w:rsidRPr="002701D4">
        <w:t xml:space="preserve"> </w:t>
      </w:r>
      <w:r>
        <w:t>from</w:t>
      </w:r>
      <w:r w:rsidRPr="002701D4">
        <w:t xml:space="preserve"> 0.7</w:t>
      </w:r>
      <w:r>
        <w:rPr>
          <w:lang w:eastAsia="zh-CN"/>
        </w:rPr>
        <w:t>0</w:t>
      </w:r>
      <w:r w:rsidRPr="002701D4">
        <w:t xml:space="preserve"> </w:t>
      </w:r>
      <w:r>
        <w:t>in 2008 to</w:t>
      </w:r>
      <w:r w:rsidRPr="002701D4">
        <w:t xml:space="preserve"> </w:t>
      </w:r>
      <w:r>
        <w:t>0.73 in 2011.</w:t>
      </w:r>
      <w:r w:rsidRPr="002701D4">
        <w:t xml:space="preserve"> </w:t>
      </w:r>
      <w:r>
        <w:t>I</w:t>
      </w:r>
      <w:r w:rsidRPr="002701D4">
        <w:t>n</w:t>
      </w:r>
      <w:r>
        <w:t>terestingly,</w:t>
      </w:r>
      <w:r w:rsidRPr="002701D4">
        <w:t xml:space="preserve"> </w:t>
      </w:r>
      <w:r>
        <w:t>the</w:t>
      </w:r>
      <w:r w:rsidRPr="002701D4">
        <w:t xml:space="preserve"> </w:t>
      </w:r>
      <w:r>
        <w:t>same pattern also he</w:t>
      </w:r>
      <w:r w:rsidRPr="00292895">
        <w:t>ld for their spouses.</w:t>
      </w:r>
      <w:r w:rsidR="00142E83">
        <w:t xml:space="preserve"> </w:t>
      </w:r>
      <w:r>
        <w:t>Female</w:t>
      </w:r>
      <w:r w:rsidRPr="00292895">
        <w:t xml:space="preserve"> participation </w:t>
      </w:r>
      <w:r>
        <w:rPr>
          <w:lang w:eastAsia="zh-CN"/>
        </w:rPr>
        <w:t>increased from 0.50 in 2001 to 0.61 in 2007</w:t>
      </w:r>
      <w:r w:rsidRPr="00292895">
        <w:t xml:space="preserve">, but </w:t>
      </w:r>
      <w:r>
        <w:rPr>
          <w:lang w:eastAsia="zh-CN"/>
        </w:rPr>
        <w:t>remained very stable at around 0.63</w:t>
      </w:r>
      <w:r w:rsidRPr="00292895">
        <w:t xml:space="preserve"> during 200</w:t>
      </w:r>
      <w:r>
        <w:rPr>
          <w:lang w:eastAsia="zh-CN"/>
        </w:rPr>
        <w:t>8</w:t>
      </w:r>
      <w:r w:rsidR="00FE78CB">
        <w:t>—</w:t>
      </w:r>
      <w:r w:rsidRPr="00292895">
        <w:t xml:space="preserve">11. It seems that the labour force </w:t>
      </w:r>
      <w:r>
        <w:t>partic</w:t>
      </w:r>
      <w:r w:rsidRPr="00292895">
        <w:t xml:space="preserve">ipation rates for both </w:t>
      </w:r>
      <w:r w:rsidR="002041AD">
        <w:t xml:space="preserve">mature-aged </w:t>
      </w:r>
      <w:r w:rsidRPr="00292895">
        <w:t xml:space="preserve">men and their wives </w:t>
      </w:r>
      <w:r>
        <w:t xml:space="preserve">increased </w:t>
      </w:r>
      <w:r w:rsidR="002F07FD">
        <w:t xml:space="preserve">and </w:t>
      </w:r>
      <w:r w:rsidR="002F07FD" w:rsidRPr="002F07FD">
        <w:t>followed</w:t>
      </w:r>
      <w:r w:rsidRPr="002F07FD">
        <w:t xml:space="preserve"> a shared pattern and speed.</w:t>
      </w:r>
      <w:r w:rsidR="00142E83" w:rsidRPr="002F07FD">
        <w:t xml:space="preserve"> </w:t>
      </w:r>
      <w:r>
        <w:t>The</w:t>
      </w:r>
      <w:r w:rsidRPr="00292895">
        <w:t xml:space="preserve"> question </w:t>
      </w:r>
      <w:r>
        <w:t>we ask in this paper</w:t>
      </w:r>
      <w:r>
        <w:rPr>
          <w:lang w:eastAsia="zh-CN"/>
        </w:rPr>
        <w:t xml:space="preserve"> is</w:t>
      </w:r>
      <w:r w:rsidR="006A7D6C">
        <w:rPr>
          <w:lang w:eastAsia="zh-CN"/>
        </w:rPr>
        <w:t>: What is</w:t>
      </w:r>
      <w:r>
        <w:rPr>
          <w:lang w:eastAsia="zh-CN"/>
        </w:rPr>
        <w:t xml:space="preserve"> the </w:t>
      </w:r>
      <w:r w:rsidR="00FE78CB">
        <w:rPr>
          <w:lang w:eastAsia="zh-CN"/>
        </w:rPr>
        <w:t>extent</w:t>
      </w:r>
      <w:r>
        <w:rPr>
          <w:lang w:eastAsia="zh-CN"/>
        </w:rPr>
        <w:t xml:space="preserve"> to which the participation of men is influenced by the participation of their wives</w:t>
      </w:r>
      <w:r w:rsidRPr="00292895">
        <w:t>.</w:t>
      </w:r>
    </w:p>
    <w:p w:rsidR="00C13599" w:rsidRDefault="00C13599" w:rsidP="00044AAA">
      <w:pPr>
        <w:pStyle w:val="Text"/>
        <w:rPr>
          <w:lang w:eastAsia="zh-CN"/>
        </w:rPr>
      </w:pPr>
      <w:r w:rsidRPr="00832D1D">
        <w:t>Table 2 also</w:t>
      </w:r>
      <w:r>
        <w:t xml:space="preserve"> presents the means for all control variables use</w:t>
      </w:r>
      <w:r w:rsidR="006A7D6C">
        <w:t>d</w:t>
      </w:r>
      <w:r>
        <w:t xml:space="preserve"> in our analysis by year. These are largely factors that can be</w:t>
      </w:r>
      <w:r>
        <w:rPr>
          <w:lang w:eastAsia="zh-CN"/>
        </w:rPr>
        <w:t xml:space="preserve"> expected to either influence or at least be correlated with the labour force participation decision. Like most labour market decisions, the </w:t>
      </w:r>
      <w:r w:rsidRPr="001B72EC">
        <w:t xml:space="preserve">retirement decisions </w:t>
      </w:r>
      <w:r>
        <w:t>of</w:t>
      </w:r>
      <w:r w:rsidRPr="001B72EC">
        <w:t xml:space="preserve"> </w:t>
      </w:r>
      <w:r w:rsidR="002041AD">
        <w:t xml:space="preserve">mature-aged </w:t>
      </w:r>
      <w:r w:rsidRPr="001B72EC">
        <w:t>men</w:t>
      </w:r>
      <w:r>
        <w:t xml:space="preserve"> will be</w:t>
      </w:r>
      <w:r w:rsidRPr="001B72EC">
        <w:t xml:space="preserve"> </w:t>
      </w:r>
      <w:r>
        <w:t xml:space="preserve">associated or </w:t>
      </w:r>
      <w:r w:rsidRPr="001B72EC">
        <w:t>affected b</w:t>
      </w:r>
      <w:r>
        <w:t>y</w:t>
      </w:r>
      <w:r w:rsidRPr="001B72EC">
        <w:t xml:space="preserve"> </w:t>
      </w:r>
      <w:r>
        <w:t>their</w:t>
      </w:r>
      <w:r w:rsidRPr="001B72EC">
        <w:t xml:space="preserve"> education </w:t>
      </w:r>
      <w:r>
        <w:t>le</w:t>
      </w:r>
      <w:r w:rsidRPr="001B72EC">
        <w:t>v</w:t>
      </w:r>
      <w:r>
        <w:t>els.</w:t>
      </w:r>
      <w:r w:rsidRPr="001B72EC">
        <w:t xml:space="preserve"> </w:t>
      </w:r>
      <w:r>
        <w:rPr>
          <w:lang w:eastAsia="zh-CN"/>
        </w:rPr>
        <w:t>Education is known to be positively associated with labour force participation (</w:t>
      </w:r>
      <w:proofErr w:type="spellStart"/>
      <w:r w:rsidR="00C742F2">
        <w:t>Buddelmeyer</w:t>
      </w:r>
      <w:proofErr w:type="spellEnd"/>
      <w:r w:rsidR="00C742F2">
        <w:t>, Lee &amp; Wooden</w:t>
      </w:r>
      <w:r>
        <w:rPr>
          <w:spacing w:val="14"/>
        </w:rPr>
        <w:t xml:space="preserve"> </w:t>
      </w:r>
      <w:r>
        <w:t>2010</w:t>
      </w:r>
      <w:r>
        <w:rPr>
          <w:lang w:eastAsia="zh-CN"/>
        </w:rPr>
        <w:t xml:space="preserve">). </w:t>
      </w:r>
      <w:r>
        <w:t>Age can be expected to play a role in many ways</w:t>
      </w:r>
      <w:r w:rsidR="00C742F2">
        <w:t>,</w:t>
      </w:r>
      <w:r>
        <w:t xml:space="preserve"> including the</w:t>
      </w:r>
      <w:r w:rsidRPr="001B72EC">
        <w:t xml:space="preserve"> preference </w:t>
      </w:r>
      <w:r>
        <w:t>for</w:t>
      </w:r>
      <w:r w:rsidRPr="001B72EC">
        <w:t xml:space="preserve"> leisure, </w:t>
      </w:r>
      <w:r>
        <w:t xml:space="preserve">where </w:t>
      </w:r>
      <w:r w:rsidR="004255CE">
        <w:t>it is known</w:t>
      </w:r>
      <w:r>
        <w:t xml:space="preserve"> that</w:t>
      </w:r>
      <w:r w:rsidR="00C742F2">
        <w:t>,</w:t>
      </w:r>
      <w:r>
        <w:t xml:space="preserve"> on average</w:t>
      </w:r>
      <w:r w:rsidR="00C742F2">
        <w:t>,</w:t>
      </w:r>
      <w:r>
        <w:t xml:space="preserve"> an</w:t>
      </w:r>
      <w:r w:rsidRPr="001B72EC">
        <w:t xml:space="preserve"> </w:t>
      </w:r>
      <w:r>
        <w:t>individual</w:t>
      </w:r>
      <w:r w:rsidR="000D3B6A">
        <w:t>’</w:t>
      </w:r>
      <w:r>
        <w:t>s</w:t>
      </w:r>
      <w:r w:rsidRPr="001B72EC">
        <w:t xml:space="preserve"> </w:t>
      </w:r>
      <w:r>
        <w:t>marginal</w:t>
      </w:r>
      <w:r w:rsidRPr="001B72EC">
        <w:t xml:space="preserve"> utility </w:t>
      </w:r>
      <w:r>
        <w:t>of</w:t>
      </w:r>
      <w:r w:rsidRPr="001B72EC">
        <w:t xml:space="preserve"> leisure increases </w:t>
      </w:r>
      <w:r>
        <w:t>with</w:t>
      </w:r>
      <w:r w:rsidRPr="001B72EC">
        <w:t xml:space="preserve"> </w:t>
      </w:r>
      <w:r>
        <w:t>age (</w:t>
      </w:r>
      <w:proofErr w:type="spellStart"/>
      <w:r w:rsidR="00C742F2">
        <w:rPr>
          <w:lang w:eastAsia="zh-CN"/>
        </w:rPr>
        <w:t>Schirle</w:t>
      </w:r>
      <w:proofErr w:type="spellEnd"/>
      <w:r>
        <w:rPr>
          <w:lang w:eastAsia="zh-CN"/>
        </w:rPr>
        <w:t xml:space="preserve"> 2008).</w:t>
      </w:r>
      <w:r w:rsidRPr="001B72EC">
        <w:t xml:space="preserve"> </w:t>
      </w:r>
      <w:r>
        <w:t>W</w:t>
      </w:r>
      <w:r w:rsidRPr="001B72EC">
        <w:t xml:space="preserve">e </w:t>
      </w:r>
      <w:r>
        <w:t xml:space="preserve">would therefore </w:t>
      </w:r>
      <w:r w:rsidRPr="001B72EC">
        <w:t xml:space="preserve">expect </w:t>
      </w:r>
      <w:r>
        <w:t>that</w:t>
      </w:r>
      <w:r w:rsidRPr="001B72EC">
        <w:t xml:space="preserve"> </w:t>
      </w:r>
      <w:r>
        <w:t>age would exert a positive influence on the pro</w:t>
      </w:r>
      <w:r w:rsidRPr="001B72EC">
        <w:t>p</w:t>
      </w:r>
      <w:r>
        <w:t>ensi</w:t>
      </w:r>
      <w:r w:rsidRPr="001B72EC">
        <w:t>t</w:t>
      </w:r>
      <w:r>
        <w:t>y</w:t>
      </w:r>
      <w:r w:rsidRPr="001B72EC">
        <w:t xml:space="preserve"> </w:t>
      </w:r>
      <w:r>
        <w:t>to</w:t>
      </w:r>
      <w:r w:rsidRPr="001B72EC">
        <w:t xml:space="preserve"> </w:t>
      </w:r>
      <w:r>
        <w:t>retire.</w:t>
      </w:r>
    </w:p>
    <w:p w:rsidR="00C13599" w:rsidRDefault="00C13599" w:rsidP="00044AAA">
      <w:pPr>
        <w:pStyle w:val="Text"/>
      </w:pPr>
      <w:r>
        <w:rPr>
          <w:lang w:eastAsia="zh-CN"/>
        </w:rPr>
        <w:t>We account for the number of children within the household, whether the husband was born in a n</w:t>
      </w:r>
      <w:r w:rsidR="004255CE">
        <w:rPr>
          <w:lang w:eastAsia="zh-CN"/>
        </w:rPr>
        <w:t>on-English speaking country</w:t>
      </w:r>
      <w:r>
        <w:rPr>
          <w:lang w:eastAsia="zh-CN"/>
        </w:rPr>
        <w:t xml:space="preserve"> and whether he has a long-term health condition. </w:t>
      </w:r>
      <w:r w:rsidR="004255CE">
        <w:t>A</w:t>
      </w:r>
      <w:r w:rsidR="004255CE" w:rsidRPr="00836DEE">
        <w:t>s several studies have demonstrated</w:t>
      </w:r>
      <w:r w:rsidR="004255CE">
        <w:rPr>
          <w:lang w:eastAsia="zh-CN"/>
        </w:rPr>
        <w:t>, w</w:t>
      </w:r>
      <w:r>
        <w:t>hether</w:t>
      </w:r>
      <w:r w:rsidRPr="00836DEE">
        <w:t xml:space="preserve"> </w:t>
      </w:r>
      <w:r>
        <w:t>the</w:t>
      </w:r>
      <w:r w:rsidRPr="00836DEE">
        <w:t xml:space="preserve"> husband has </w:t>
      </w:r>
      <w:r>
        <w:t>a</w:t>
      </w:r>
      <w:r w:rsidRPr="00836DEE">
        <w:t xml:space="preserve"> </w:t>
      </w:r>
      <w:r>
        <w:t>long–term</w:t>
      </w:r>
      <w:r w:rsidRPr="00836DEE">
        <w:t xml:space="preserve"> </w:t>
      </w:r>
      <w:r>
        <w:t>health</w:t>
      </w:r>
      <w:r w:rsidRPr="00836DEE">
        <w:t xml:space="preserve"> </w:t>
      </w:r>
      <w:r w:rsidR="004255CE">
        <w:t>condition</w:t>
      </w:r>
      <w:r w:rsidRPr="00836DEE">
        <w:t xml:space="preserve"> </w:t>
      </w:r>
      <w:r>
        <w:t>is</w:t>
      </w:r>
      <w:r w:rsidRPr="00836DEE">
        <w:t xml:space="preserve"> </w:t>
      </w:r>
      <w:r>
        <w:t>a</w:t>
      </w:r>
      <w:r w:rsidRPr="00836DEE">
        <w:t xml:space="preserve"> significant determinant </w:t>
      </w:r>
      <w:r>
        <w:t>of</w:t>
      </w:r>
      <w:r w:rsidRPr="00836DEE">
        <w:t xml:space="preserve"> retirement decisions </w:t>
      </w:r>
      <w:r>
        <w:t>(Au</w:t>
      </w:r>
      <w:r w:rsidR="00C742F2">
        <w:t xml:space="preserve">, </w:t>
      </w:r>
      <w:proofErr w:type="spellStart"/>
      <w:r w:rsidR="00C742F2">
        <w:t>Crossley</w:t>
      </w:r>
      <w:proofErr w:type="spellEnd"/>
      <w:r w:rsidR="00C742F2">
        <w:t xml:space="preserve"> &amp; </w:t>
      </w:r>
      <w:proofErr w:type="spellStart"/>
      <w:r w:rsidR="00C742F2">
        <w:t>Schellhorn</w:t>
      </w:r>
      <w:proofErr w:type="spellEnd"/>
      <w:r w:rsidRPr="00836DEE">
        <w:t xml:space="preserve"> 2005; </w:t>
      </w:r>
      <w:r>
        <w:t>Dw</w:t>
      </w:r>
      <w:r w:rsidRPr="00836DEE">
        <w:t>y</w:t>
      </w:r>
      <w:r>
        <w:t>er</w:t>
      </w:r>
      <w:r w:rsidRPr="00836DEE">
        <w:t xml:space="preserve"> </w:t>
      </w:r>
      <w:r w:rsidR="00C742F2">
        <w:t>&amp;</w:t>
      </w:r>
      <w:r w:rsidRPr="00836DEE">
        <w:t xml:space="preserve"> </w:t>
      </w:r>
      <w:r>
        <w:t>Mit</w:t>
      </w:r>
      <w:r w:rsidRPr="00836DEE">
        <w:t>c</w:t>
      </w:r>
      <w:r w:rsidR="00C742F2">
        <w:t>hell</w:t>
      </w:r>
      <w:r w:rsidRPr="00836DEE">
        <w:t xml:space="preserve"> </w:t>
      </w:r>
      <w:r>
        <w:t>1999).</w:t>
      </w:r>
      <w:r>
        <w:rPr>
          <w:lang w:eastAsia="zh-CN"/>
        </w:rPr>
        <w:t xml:space="preserve"> Similarly, </w:t>
      </w:r>
      <w:r>
        <w:t>whether</w:t>
      </w:r>
      <w:r w:rsidRPr="00836DEE">
        <w:t xml:space="preserve"> </w:t>
      </w:r>
      <w:r>
        <w:t>the</w:t>
      </w:r>
      <w:r w:rsidRPr="00836DEE">
        <w:t xml:space="preserve"> </w:t>
      </w:r>
      <w:r>
        <w:t xml:space="preserve">husband </w:t>
      </w:r>
      <w:r w:rsidRPr="00836DEE">
        <w:t>was b</w:t>
      </w:r>
      <w:r>
        <w:t>orn</w:t>
      </w:r>
      <w:r w:rsidRPr="00836DEE">
        <w:t xml:space="preserve"> </w:t>
      </w:r>
      <w:r>
        <w:t>in</w:t>
      </w:r>
      <w:r w:rsidRPr="00836DEE">
        <w:t xml:space="preserve"> </w:t>
      </w:r>
      <w:r>
        <w:t>an</w:t>
      </w:r>
      <w:r w:rsidRPr="00836DEE">
        <w:t xml:space="preserve"> English–speaking </w:t>
      </w:r>
      <w:r>
        <w:t>cou</w:t>
      </w:r>
      <w:r w:rsidRPr="00836DEE">
        <w:t>n</w:t>
      </w:r>
      <w:r>
        <w:t>try</w:t>
      </w:r>
      <w:r w:rsidRPr="00836DEE">
        <w:t xml:space="preserve"> </w:t>
      </w:r>
      <w:r>
        <w:t>may influence labour force participation</w:t>
      </w:r>
      <w:r>
        <w:rPr>
          <w:lang w:eastAsia="zh-CN"/>
        </w:rPr>
        <w:t xml:space="preserve"> (</w:t>
      </w:r>
      <w:proofErr w:type="spellStart"/>
      <w:r w:rsidRPr="0053617A">
        <w:t>Buddelmeyer</w:t>
      </w:r>
      <w:proofErr w:type="spellEnd"/>
      <w:r w:rsidR="00C742F2">
        <w:t>, Lee &amp; Wooden</w:t>
      </w:r>
      <w:r w:rsidR="00C742F2">
        <w:rPr>
          <w:spacing w:val="14"/>
        </w:rPr>
        <w:t xml:space="preserve"> </w:t>
      </w:r>
      <w:r>
        <w:t>2010</w:t>
      </w:r>
      <w:r w:rsidR="004255CE">
        <w:rPr>
          <w:lang w:eastAsia="zh-CN"/>
        </w:rPr>
        <w:t>). This</w:t>
      </w:r>
      <w:r>
        <w:rPr>
          <w:lang w:eastAsia="zh-CN"/>
        </w:rPr>
        <w:t xml:space="preserve"> variable is expected to capture some cultural differences in </w:t>
      </w:r>
      <w:r w:rsidR="004255CE">
        <w:rPr>
          <w:lang w:eastAsia="zh-CN"/>
        </w:rPr>
        <w:t xml:space="preserve">the </w:t>
      </w:r>
      <w:r>
        <w:rPr>
          <w:lang w:eastAsia="zh-CN"/>
        </w:rPr>
        <w:t xml:space="preserve">participation behaviour of </w:t>
      </w:r>
      <w:r w:rsidR="002041AD">
        <w:rPr>
          <w:lang w:eastAsia="zh-CN"/>
        </w:rPr>
        <w:t xml:space="preserve">mature-aged </w:t>
      </w:r>
      <w:r>
        <w:rPr>
          <w:lang w:eastAsia="zh-CN"/>
        </w:rPr>
        <w:t xml:space="preserve">men </w:t>
      </w:r>
      <w:r w:rsidR="004255CE">
        <w:rPr>
          <w:lang w:eastAsia="zh-CN"/>
        </w:rPr>
        <w:t>from</w:t>
      </w:r>
      <w:r>
        <w:rPr>
          <w:lang w:eastAsia="zh-CN"/>
        </w:rPr>
        <w:t xml:space="preserve"> different backgrounds.</w:t>
      </w:r>
      <w:r>
        <w:t xml:space="preserve"> The inclusion of a region variable (</w:t>
      </w:r>
      <w:r w:rsidRPr="00836DEE">
        <w:t xml:space="preserve">whether </w:t>
      </w:r>
      <w:r>
        <w:t>the</w:t>
      </w:r>
      <w:r w:rsidRPr="00836DEE">
        <w:t xml:space="preserve"> </w:t>
      </w:r>
      <w:r>
        <w:t>husband</w:t>
      </w:r>
      <w:r w:rsidRPr="00836DEE">
        <w:t xml:space="preserve"> lives </w:t>
      </w:r>
      <w:r>
        <w:t>in</w:t>
      </w:r>
      <w:r w:rsidRPr="00836DEE">
        <w:t xml:space="preserve"> </w:t>
      </w:r>
      <w:r>
        <w:t>a</w:t>
      </w:r>
      <w:r w:rsidRPr="00836DEE">
        <w:t xml:space="preserve"> </w:t>
      </w:r>
      <w:r>
        <w:t>m</w:t>
      </w:r>
      <w:r w:rsidRPr="00836DEE">
        <w:t>a</w:t>
      </w:r>
      <w:r>
        <w:t>jor</w:t>
      </w:r>
      <w:r w:rsidRPr="00836DEE">
        <w:t xml:space="preserve"> </w:t>
      </w:r>
      <w:r>
        <w:t>ci</w:t>
      </w:r>
      <w:r w:rsidRPr="00836DEE">
        <w:t>t</w:t>
      </w:r>
      <w:r>
        <w:t>y</w:t>
      </w:r>
      <w:r w:rsidRPr="00836DEE">
        <w:t xml:space="preserve"> </w:t>
      </w:r>
      <w:r>
        <w:t>or</w:t>
      </w:r>
      <w:r w:rsidRPr="00836DEE">
        <w:t xml:space="preserve"> </w:t>
      </w:r>
      <w:r>
        <w:t>in</w:t>
      </w:r>
      <w:r w:rsidRPr="00836DEE">
        <w:t xml:space="preserve"> </w:t>
      </w:r>
      <w:r>
        <w:t>a</w:t>
      </w:r>
      <w:r w:rsidRPr="00836DEE">
        <w:t xml:space="preserve"> regional </w:t>
      </w:r>
      <w:r>
        <w:t>or</w:t>
      </w:r>
      <w:r w:rsidRPr="00836DEE">
        <w:t xml:space="preserve"> remote area </w:t>
      </w:r>
      <w:r>
        <w:t>in</w:t>
      </w:r>
      <w:r w:rsidRPr="00836DEE">
        <w:t xml:space="preserve"> </w:t>
      </w:r>
      <w:r>
        <w:t xml:space="preserve">Australia) and the set of variables indicating the </w:t>
      </w:r>
      <w:r w:rsidR="00C742F2">
        <w:t xml:space="preserve">state/territory </w:t>
      </w:r>
      <w:r>
        <w:t xml:space="preserve">of residence </w:t>
      </w:r>
      <w:r>
        <w:rPr>
          <w:lang w:eastAsia="zh-CN"/>
        </w:rPr>
        <w:t xml:space="preserve">are used </w:t>
      </w:r>
      <w:r>
        <w:t>to control for the labour market conditions</w:t>
      </w:r>
      <w:r w:rsidR="004255CE">
        <w:t xml:space="preserve"> that</w:t>
      </w:r>
      <w:r>
        <w:t xml:space="preserve"> face each individual. We also </w:t>
      </w:r>
      <w:r w:rsidR="00C742F2">
        <w:t>report wife-related information;</w:t>
      </w:r>
      <w:r>
        <w:t xml:space="preserve"> namely</w:t>
      </w:r>
      <w:r w:rsidR="00C742F2">
        <w:t>,</w:t>
      </w:r>
      <w:r>
        <w:t xml:space="preserve"> the age of the wife and the age difference </w:t>
      </w:r>
      <w:r w:rsidR="002031E7">
        <w:t>between</w:t>
      </w:r>
      <w:r>
        <w:t xml:space="preserve"> the </w:t>
      </w:r>
      <w:r w:rsidR="002031E7">
        <w:t>husband and wife</w:t>
      </w:r>
      <w:r>
        <w:t>. As</w:t>
      </w:r>
      <w:r w:rsidRPr="00836DEE">
        <w:t xml:space="preserve"> discussed </w:t>
      </w:r>
      <w:r>
        <w:t>in</w:t>
      </w:r>
      <w:r w:rsidRPr="00836DEE">
        <w:t xml:space="preserve"> </w:t>
      </w:r>
      <w:proofErr w:type="spellStart"/>
      <w:r w:rsidRPr="00836DEE">
        <w:t>Schirle</w:t>
      </w:r>
      <w:proofErr w:type="spellEnd"/>
      <w:r w:rsidRPr="00836DEE">
        <w:t xml:space="preserve"> (2008), </w:t>
      </w:r>
      <w:r>
        <w:t>the</w:t>
      </w:r>
      <w:r w:rsidRPr="00836DEE">
        <w:t xml:space="preserve"> </w:t>
      </w:r>
      <w:r>
        <w:t>larger</w:t>
      </w:r>
      <w:r w:rsidRPr="00836DEE">
        <w:t xml:space="preserve"> </w:t>
      </w:r>
      <w:r>
        <w:t xml:space="preserve">the </w:t>
      </w:r>
      <w:r w:rsidRPr="00836DEE">
        <w:t xml:space="preserve">age </w:t>
      </w:r>
      <w:r>
        <w:t>gap between</w:t>
      </w:r>
      <w:r w:rsidRPr="00836DEE">
        <w:t xml:space="preserve"> husband </w:t>
      </w:r>
      <w:r>
        <w:t>and</w:t>
      </w:r>
      <w:r w:rsidRPr="00836DEE">
        <w:t xml:space="preserve"> </w:t>
      </w:r>
      <w:r>
        <w:t xml:space="preserve">wife, the more likely it is that the retirement of the </w:t>
      </w:r>
      <w:r w:rsidRPr="00836DEE">
        <w:t xml:space="preserve">husband </w:t>
      </w:r>
      <w:r>
        <w:t>may be</w:t>
      </w:r>
      <w:r w:rsidRPr="00836DEE">
        <w:t xml:space="preserve"> </w:t>
      </w:r>
      <w:r>
        <w:t>financially</w:t>
      </w:r>
      <w:r w:rsidRPr="00836DEE">
        <w:t xml:space="preserve"> </w:t>
      </w:r>
      <w:r>
        <w:t>sup</w:t>
      </w:r>
      <w:r w:rsidRPr="00836DEE">
        <w:t>p</w:t>
      </w:r>
      <w:r>
        <w:t>orted by the income of the working wife.</w:t>
      </w:r>
      <w:r w:rsidRPr="00836DEE">
        <w:t xml:space="preserve"> </w:t>
      </w:r>
      <w:r>
        <w:t>In</w:t>
      </w:r>
      <w:r w:rsidRPr="00836DEE">
        <w:t xml:space="preserve"> </w:t>
      </w:r>
      <w:r>
        <w:t>this</w:t>
      </w:r>
      <w:r w:rsidRPr="00836DEE">
        <w:t xml:space="preserve"> sense, </w:t>
      </w:r>
      <w:r>
        <w:t>co</w:t>
      </w:r>
      <w:r w:rsidRPr="00836DEE">
        <w:t>n</w:t>
      </w:r>
      <w:r>
        <w:t>trolling</w:t>
      </w:r>
      <w:r w:rsidRPr="00836DEE">
        <w:t xml:space="preserve"> </w:t>
      </w:r>
      <w:r>
        <w:t>for</w:t>
      </w:r>
      <w:r w:rsidRPr="00836DEE">
        <w:t xml:space="preserve"> </w:t>
      </w:r>
      <w:r>
        <w:rPr>
          <w:lang w:eastAsia="zh-CN"/>
        </w:rPr>
        <w:t xml:space="preserve">the </w:t>
      </w:r>
      <w:r w:rsidR="002031E7">
        <w:rPr>
          <w:lang w:eastAsia="zh-CN"/>
        </w:rPr>
        <w:t>couple</w:t>
      </w:r>
      <w:r w:rsidR="000D3B6A">
        <w:rPr>
          <w:lang w:eastAsia="zh-CN"/>
        </w:rPr>
        <w:t>’</w:t>
      </w:r>
      <w:r w:rsidR="002031E7">
        <w:rPr>
          <w:lang w:eastAsia="zh-CN"/>
        </w:rPr>
        <w:t xml:space="preserve">s </w:t>
      </w:r>
      <w:r w:rsidRPr="00836DEE">
        <w:t>age difference</w:t>
      </w:r>
      <w:r>
        <w:t xml:space="preserve"> </w:t>
      </w:r>
      <w:r w:rsidRPr="00836DEE">
        <w:t>w</w:t>
      </w:r>
      <w:r>
        <w:t>ould</w:t>
      </w:r>
      <w:r w:rsidRPr="00836DEE">
        <w:t xml:space="preserve"> </w:t>
      </w:r>
      <w:r>
        <w:t xml:space="preserve">serve to </w:t>
      </w:r>
      <w:r w:rsidRPr="00836DEE">
        <w:t xml:space="preserve">capture </w:t>
      </w:r>
      <w:r>
        <w:t>some of</w:t>
      </w:r>
      <w:r w:rsidRPr="00836DEE">
        <w:t xml:space="preserve"> </w:t>
      </w:r>
      <w:r>
        <w:t>the</w:t>
      </w:r>
      <w:r w:rsidRPr="00836DEE">
        <w:t xml:space="preserve"> income effect </w:t>
      </w:r>
      <w:r>
        <w:t>stemming from</w:t>
      </w:r>
      <w:r w:rsidRPr="00836DEE">
        <w:t xml:space="preserve"> </w:t>
      </w:r>
      <w:r>
        <w:t>the participation of the</w:t>
      </w:r>
      <w:r w:rsidRPr="00836DEE">
        <w:t xml:space="preserve"> wife</w:t>
      </w:r>
      <w:r>
        <w:t>.</w:t>
      </w:r>
    </w:p>
    <w:p w:rsidR="008F0577" w:rsidRDefault="008F0577" w:rsidP="00044AAA">
      <w:pPr>
        <w:pStyle w:val="Text"/>
        <w:rPr>
          <w:lang w:eastAsia="zh-CN"/>
        </w:rPr>
      </w:pPr>
    </w:p>
    <w:p w:rsidR="00C13599" w:rsidRDefault="00C13599" w:rsidP="00044AAA">
      <w:pPr>
        <w:pStyle w:val="Text"/>
        <w:rPr>
          <w:lang w:eastAsia="zh-CN"/>
        </w:rPr>
        <w:sectPr w:rsidR="00C13599" w:rsidSect="00624526">
          <w:footerReference w:type="even" r:id="rId14"/>
          <w:footerReference w:type="default" r:id="rId15"/>
          <w:pgSz w:w="11907" w:h="16840" w:code="9"/>
          <w:pgMar w:top="1276" w:right="1701" w:bottom="1276" w:left="1418" w:header="709" w:footer="556" w:gutter="0"/>
          <w:cols w:space="708"/>
          <w:docGrid w:linePitch="360"/>
        </w:sectPr>
      </w:pPr>
    </w:p>
    <w:p w:rsidR="00C13599" w:rsidRPr="008D37B6" w:rsidRDefault="00C13599">
      <w:pPr>
        <w:pStyle w:val="tabletitle"/>
      </w:pPr>
      <w:r w:rsidRPr="008A0966">
        <w:rPr>
          <w:w w:val="179"/>
          <w:lang w:eastAsia="zh-CN"/>
        </w:rPr>
        <w:lastRenderedPageBreak/>
        <w:t xml:space="preserve"> </w:t>
      </w:r>
      <w:bookmarkStart w:id="33" w:name="_Toc376511110"/>
      <w:r w:rsidRPr="008D37B6">
        <w:t xml:space="preserve">Table </w:t>
      </w:r>
      <w:r w:rsidRPr="0089024A">
        <w:t>2</w:t>
      </w:r>
      <w:r w:rsidR="008F0577">
        <w:tab/>
      </w:r>
      <w:r w:rsidRPr="008D37B6">
        <w:t xml:space="preserve">Characteristics of </w:t>
      </w:r>
      <w:r>
        <w:rPr>
          <w:lang w:eastAsia="zh-CN"/>
        </w:rPr>
        <w:t>m</w:t>
      </w:r>
      <w:r w:rsidRPr="008D37B6">
        <w:t xml:space="preserve">arried </w:t>
      </w:r>
      <w:r>
        <w:rPr>
          <w:lang w:eastAsia="zh-CN"/>
        </w:rPr>
        <w:t>m</w:t>
      </w:r>
      <w:r w:rsidRPr="008D37B6">
        <w:t xml:space="preserve">en </w:t>
      </w:r>
      <w:r>
        <w:rPr>
          <w:lang w:eastAsia="zh-CN"/>
        </w:rPr>
        <w:t>a</w:t>
      </w:r>
      <w:r w:rsidRPr="008D37B6">
        <w:t>ged 55–64</w:t>
      </w:r>
      <w:r w:rsidR="00735E08">
        <w:t xml:space="preserve"> years</w:t>
      </w:r>
      <w:r w:rsidRPr="008D37B6">
        <w:t>, Australia</w:t>
      </w:r>
      <w:bookmarkEnd w:id="33"/>
    </w:p>
    <w:tbl>
      <w:tblPr>
        <w:tblW w:w="14288" w:type="dxa"/>
        <w:tblInd w:w="57" w:type="dxa"/>
        <w:tblLayout w:type="fixed"/>
        <w:tblCellMar>
          <w:left w:w="57" w:type="dxa"/>
          <w:right w:w="57" w:type="dxa"/>
        </w:tblCellMar>
        <w:tblLook w:val="0000"/>
      </w:tblPr>
      <w:tblGrid>
        <w:gridCol w:w="3822"/>
        <w:gridCol w:w="950"/>
        <w:gridCol w:w="951"/>
        <w:gridCol w:w="951"/>
        <w:gridCol w:w="951"/>
        <w:gridCol w:w="950"/>
        <w:gridCol w:w="950"/>
        <w:gridCol w:w="950"/>
        <w:gridCol w:w="950"/>
        <w:gridCol w:w="950"/>
        <w:gridCol w:w="954"/>
        <w:gridCol w:w="953"/>
        <w:gridCol w:w="6"/>
      </w:tblGrid>
      <w:tr w:rsidR="00C13599" w:rsidRPr="000A2FA6" w:rsidTr="0016172E">
        <w:trPr>
          <w:gridAfter w:val="1"/>
          <w:wAfter w:w="6" w:type="dxa"/>
        </w:trPr>
        <w:tc>
          <w:tcPr>
            <w:tcW w:w="3824" w:type="dxa"/>
            <w:tcBorders>
              <w:top w:val="single" w:sz="2" w:space="0" w:color="000000"/>
              <w:left w:val="nil"/>
              <w:bottom w:val="single" w:sz="2" w:space="0" w:color="000000"/>
              <w:right w:val="nil"/>
            </w:tcBorders>
          </w:tcPr>
          <w:p w:rsidR="00C13599" w:rsidRPr="008A0966" w:rsidRDefault="00C13599" w:rsidP="0016172E">
            <w:pPr>
              <w:pStyle w:val="Tablehead1"/>
              <w:rPr>
                <w:lang w:eastAsia="zh-CN"/>
              </w:rPr>
            </w:pPr>
          </w:p>
        </w:tc>
        <w:tc>
          <w:tcPr>
            <w:tcW w:w="948" w:type="dxa"/>
            <w:tcBorders>
              <w:top w:val="single" w:sz="2" w:space="0" w:color="000000"/>
              <w:left w:val="nil"/>
              <w:bottom w:val="single" w:sz="2" w:space="0" w:color="000000"/>
              <w:right w:val="nil"/>
            </w:tcBorders>
          </w:tcPr>
          <w:p w:rsidR="00C13599" w:rsidRPr="000A2FA6" w:rsidRDefault="00C13599" w:rsidP="0016172E">
            <w:pPr>
              <w:pStyle w:val="Tablehead1"/>
              <w:jc w:val="center"/>
            </w:pPr>
            <w:r w:rsidRPr="000A2FA6">
              <w:t>2001</w:t>
            </w:r>
          </w:p>
        </w:tc>
        <w:tc>
          <w:tcPr>
            <w:tcW w:w="949" w:type="dxa"/>
            <w:tcBorders>
              <w:top w:val="single" w:sz="2" w:space="0" w:color="000000"/>
              <w:left w:val="nil"/>
              <w:bottom w:val="single" w:sz="2" w:space="0" w:color="000000"/>
              <w:right w:val="nil"/>
            </w:tcBorders>
          </w:tcPr>
          <w:p w:rsidR="00C13599" w:rsidRPr="000A2FA6" w:rsidRDefault="00C13599" w:rsidP="0016172E">
            <w:pPr>
              <w:pStyle w:val="Tablehead1"/>
              <w:jc w:val="center"/>
            </w:pPr>
            <w:r w:rsidRPr="000A2FA6">
              <w:t>2002</w:t>
            </w:r>
          </w:p>
        </w:tc>
        <w:tc>
          <w:tcPr>
            <w:tcW w:w="951" w:type="dxa"/>
            <w:tcBorders>
              <w:top w:val="single" w:sz="2" w:space="0" w:color="000000"/>
              <w:left w:val="nil"/>
              <w:bottom w:val="single" w:sz="2" w:space="0" w:color="000000"/>
              <w:right w:val="nil"/>
            </w:tcBorders>
          </w:tcPr>
          <w:p w:rsidR="00C13599" w:rsidRPr="000A2FA6" w:rsidRDefault="00C13599" w:rsidP="0016172E">
            <w:pPr>
              <w:pStyle w:val="Tablehead1"/>
              <w:jc w:val="center"/>
            </w:pPr>
            <w:r w:rsidRPr="000A2FA6">
              <w:t>2003</w:t>
            </w:r>
          </w:p>
        </w:tc>
        <w:tc>
          <w:tcPr>
            <w:tcW w:w="951" w:type="dxa"/>
            <w:tcBorders>
              <w:top w:val="single" w:sz="2" w:space="0" w:color="000000"/>
              <w:left w:val="nil"/>
              <w:bottom w:val="single" w:sz="2" w:space="0" w:color="000000"/>
              <w:right w:val="nil"/>
            </w:tcBorders>
          </w:tcPr>
          <w:p w:rsidR="00C13599" w:rsidRPr="000A2FA6" w:rsidRDefault="00C13599" w:rsidP="0016172E">
            <w:pPr>
              <w:pStyle w:val="Tablehead1"/>
              <w:jc w:val="center"/>
            </w:pPr>
            <w:r w:rsidRPr="000A2FA6">
              <w:t>2004</w:t>
            </w:r>
          </w:p>
        </w:tc>
        <w:tc>
          <w:tcPr>
            <w:tcW w:w="951" w:type="dxa"/>
            <w:tcBorders>
              <w:top w:val="single" w:sz="2" w:space="0" w:color="000000"/>
              <w:left w:val="nil"/>
              <w:bottom w:val="single" w:sz="2" w:space="0" w:color="000000"/>
              <w:right w:val="nil"/>
            </w:tcBorders>
          </w:tcPr>
          <w:p w:rsidR="00C13599" w:rsidRPr="000A2FA6" w:rsidRDefault="00C13599" w:rsidP="0016172E">
            <w:pPr>
              <w:pStyle w:val="Tablehead1"/>
              <w:jc w:val="center"/>
            </w:pPr>
            <w:r w:rsidRPr="000A2FA6">
              <w:t>2005</w:t>
            </w:r>
          </w:p>
        </w:tc>
        <w:tc>
          <w:tcPr>
            <w:tcW w:w="951" w:type="dxa"/>
            <w:tcBorders>
              <w:top w:val="single" w:sz="2" w:space="0" w:color="000000"/>
              <w:left w:val="nil"/>
              <w:bottom w:val="single" w:sz="2" w:space="0" w:color="000000"/>
              <w:right w:val="nil"/>
            </w:tcBorders>
          </w:tcPr>
          <w:p w:rsidR="00C13599" w:rsidRPr="000A2FA6" w:rsidRDefault="00C13599" w:rsidP="0016172E">
            <w:pPr>
              <w:pStyle w:val="Tablehead1"/>
              <w:jc w:val="center"/>
            </w:pPr>
            <w:r w:rsidRPr="000A2FA6">
              <w:t>2006</w:t>
            </w:r>
          </w:p>
        </w:tc>
        <w:tc>
          <w:tcPr>
            <w:tcW w:w="951" w:type="dxa"/>
            <w:tcBorders>
              <w:top w:val="single" w:sz="2" w:space="0" w:color="000000"/>
              <w:left w:val="nil"/>
              <w:bottom w:val="single" w:sz="2" w:space="0" w:color="000000"/>
              <w:right w:val="nil"/>
            </w:tcBorders>
          </w:tcPr>
          <w:p w:rsidR="00C13599" w:rsidRPr="000A2FA6" w:rsidRDefault="00C13599" w:rsidP="0016172E">
            <w:pPr>
              <w:pStyle w:val="Tablehead1"/>
              <w:jc w:val="center"/>
            </w:pPr>
            <w:r w:rsidRPr="000A2FA6">
              <w:t>2007</w:t>
            </w:r>
          </w:p>
        </w:tc>
        <w:tc>
          <w:tcPr>
            <w:tcW w:w="951" w:type="dxa"/>
            <w:tcBorders>
              <w:top w:val="single" w:sz="2" w:space="0" w:color="000000"/>
              <w:left w:val="nil"/>
              <w:bottom w:val="single" w:sz="2" w:space="0" w:color="000000"/>
              <w:right w:val="nil"/>
            </w:tcBorders>
          </w:tcPr>
          <w:p w:rsidR="00C13599" w:rsidRPr="000A2FA6" w:rsidRDefault="00C13599" w:rsidP="0016172E">
            <w:pPr>
              <w:pStyle w:val="Tablehead1"/>
              <w:jc w:val="center"/>
            </w:pPr>
            <w:r w:rsidRPr="000A2FA6">
              <w:t>2008</w:t>
            </w:r>
          </w:p>
        </w:tc>
        <w:tc>
          <w:tcPr>
            <w:tcW w:w="951" w:type="dxa"/>
            <w:tcBorders>
              <w:top w:val="single" w:sz="2" w:space="0" w:color="000000"/>
              <w:left w:val="nil"/>
              <w:bottom w:val="single" w:sz="2" w:space="0" w:color="000000"/>
              <w:right w:val="nil"/>
            </w:tcBorders>
          </w:tcPr>
          <w:p w:rsidR="00C13599" w:rsidRPr="000A2FA6" w:rsidRDefault="00C13599" w:rsidP="0016172E">
            <w:pPr>
              <w:pStyle w:val="Tablehead1"/>
              <w:jc w:val="center"/>
            </w:pPr>
            <w:r w:rsidRPr="000A2FA6">
              <w:t>2009</w:t>
            </w:r>
          </w:p>
        </w:tc>
        <w:tc>
          <w:tcPr>
            <w:tcW w:w="950" w:type="dxa"/>
            <w:tcBorders>
              <w:top w:val="single" w:sz="2" w:space="0" w:color="000000"/>
              <w:left w:val="nil"/>
              <w:bottom w:val="single" w:sz="2" w:space="0" w:color="000000"/>
              <w:right w:val="nil"/>
            </w:tcBorders>
          </w:tcPr>
          <w:p w:rsidR="00C13599" w:rsidRPr="000A2FA6" w:rsidRDefault="00C13599" w:rsidP="0016172E">
            <w:pPr>
              <w:pStyle w:val="Tablehead1"/>
              <w:jc w:val="center"/>
            </w:pPr>
            <w:r w:rsidRPr="000A2FA6">
              <w:t>2010</w:t>
            </w:r>
          </w:p>
        </w:tc>
        <w:tc>
          <w:tcPr>
            <w:tcW w:w="954" w:type="dxa"/>
            <w:tcBorders>
              <w:top w:val="single" w:sz="2" w:space="0" w:color="000000"/>
              <w:left w:val="nil"/>
              <w:bottom w:val="single" w:sz="2" w:space="0" w:color="000000"/>
              <w:right w:val="nil"/>
            </w:tcBorders>
          </w:tcPr>
          <w:p w:rsidR="00C13599" w:rsidRPr="000A2FA6" w:rsidRDefault="00C13599" w:rsidP="0016172E">
            <w:pPr>
              <w:pStyle w:val="Tablehead1"/>
              <w:jc w:val="center"/>
            </w:pPr>
            <w:r w:rsidRPr="000A2FA6">
              <w:t>2011</w:t>
            </w:r>
          </w:p>
        </w:tc>
      </w:tr>
      <w:tr w:rsidR="00C13599" w:rsidRPr="000A2FA6" w:rsidTr="0016172E">
        <w:trPr>
          <w:gridAfter w:val="1"/>
          <w:wAfter w:w="6" w:type="dxa"/>
        </w:trPr>
        <w:tc>
          <w:tcPr>
            <w:tcW w:w="3824" w:type="dxa"/>
            <w:tcBorders>
              <w:top w:val="single" w:sz="2" w:space="0" w:color="000000"/>
              <w:left w:val="nil"/>
              <w:bottom w:val="nil"/>
              <w:right w:val="nil"/>
            </w:tcBorders>
          </w:tcPr>
          <w:p w:rsidR="00C13599" w:rsidRPr="008A0966" w:rsidRDefault="00C13599" w:rsidP="0016172E">
            <w:pPr>
              <w:pStyle w:val="Tabletext"/>
              <w:rPr>
                <w:rFonts w:ascii="Times New Roman" w:hAnsi="Times New Roman"/>
                <w:lang w:eastAsia="zh-CN"/>
              </w:rPr>
            </w:pPr>
            <w:r w:rsidRPr="008A0966">
              <w:rPr>
                <w:spacing w:val="-6"/>
                <w:lang w:eastAsia="zh-CN"/>
              </w:rPr>
              <w:t>P</w:t>
            </w:r>
            <w:r w:rsidRPr="008A0966">
              <w:rPr>
                <w:lang w:eastAsia="zh-CN"/>
              </w:rPr>
              <w:t>articipation</w:t>
            </w:r>
            <w:r w:rsidRPr="008A0966">
              <w:rPr>
                <w:spacing w:val="46"/>
                <w:lang w:eastAsia="zh-CN"/>
              </w:rPr>
              <w:t xml:space="preserve"> </w:t>
            </w:r>
            <w:r w:rsidRPr="008A0966">
              <w:rPr>
                <w:lang w:eastAsia="zh-CN"/>
              </w:rPr>
              <w:t>rate</w:t>
            </w:r>
          </w:p>
        </w:tc>
        <w:tc>
          <w:tcPr>
            <w:tcW w:w="948" w:type="dxa"/>
            <w:tcBorders>
              <w:top w:val="single" w:sz="2" w:space="0" w:color="000000"/>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0.62</w:t>
            </w:r>
          </w:p>
        </w:tc>
        <w:tc>
          <w:tcPr>
            <w:tcW w:w="949" w:type="dxa"/>
            <w:tcBorders>
              <w:top w:val="single" w:sz="2" w:space="0" w:color="000000"/>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0.63</w:t>
            </w:r>
          </w:p>
        </w:tc>
        <w:tc>
          <w:tcPr>
            <w:tcW w:w="951" w:type="dxa"/>
            <w:tcBorders>
              <w:top w:val="single" w:sz="2" w:space="0" w:color="000000"/>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0.66</w:t>
            </w:r>
          </w:p>
        </w:tc>
        <w:tc>
          <w:tcPr>
            <w:tcW w:w="951" w:type="dxa"/>
            <w:tcBorders>
              <w:top w:val="single" w:sz="2" w:space="0" w:color="000000"/>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0.68</w:t>
            </w:r>
          </w:p>
        </w:tc>
        <w:tc>
          <w:tcPr>
            <w:tcW w:w="951" w:type="dxa"/>
            <w:tcBorders>
              <w:top w:val="single" w:sz="2" w:space="0" w:color="000000"/>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0.68</w:t>
            </w:r>
          </w:p>
        </w:tc>
        <w:tc>
          <w:tcPr>
            <w:tcW w:w="951" w:type="dxa"/>
            <w:tcBorders>
              <w:top w:val="single" w:sz="2" w:space="0" w:color="000000"/>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0.71</w:t>
            </w:r>
          </w:p>
        </w:tc>
        <w:tc>
          <w:tcPr>
            <w:tcW w:w="951" w:type="dxa"/>
            <w:tcBorders>
              <w:top w:val="single" w:sz="2" w:space="0" w:color="000000"/>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0.72</w:t>
            </w:r>
          </w:p>
        </w:tc>
        <w:tc>
          <w:tcPr>
            <w:tcW w:w="951" w:type="dxa"/>
            <w:tcBorders>
              <w:top w:val="single" w:sz="2" w:space="0" w:color="000000"/>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0.70</w:t>
            </w:r>
          </w:p>
        </w:tc>
        <w:tc>
          <w:tcPr>
            <w:tcW w:w="951" w:type="dxa"/>
            <w:tcBorders>
              <w:top w:val="single" w:sz="2" w:space="0" w:color="000000"/>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0.73</w:t>
            </w:r>
          </w:p>
        </w:tc>
        <w:tc>
          <w:tcPr>
            <w:tcW w:w="950" w:type="dxa"/>
            <w:tcBorders>
              <w:top w:val="single" w:sz="2" w:space="0" w:color="000000"/>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0.73</w:t>
            </w:r>
          </w:p>
        </w:tc>
        <w:tc>
          <w:tcPr>
            <w:tcW w:w="954" w:type="dxa"/>
            <w:tcBorders>
              <w:top w:val="single" w:sz="2" w:space="0" w:color="000000"/>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0.73</w:t>
            </w:r>
          </w:p>
        </w:tc>
      </w:tr>
      <w:tr w:rsidR="00C13599" w:rsidRPr="000A2FA6" w:rsidTr="0016172E">
        <w:trPr>
          <w:gridAfter w:val="1"/>
          <w:wAfter w:w="6" w:type="dxa"/>
        </w:trPr>
        <w:tc>
          <w:tcPr>
            <w:tcW w:w="3824" w:type="dxa"/>
            <w:tcBorders>
              <w:top w:val="nil"/>
              <w:left w:val="nil"/>
              <w:bottom w:val="nil"/>
              <w:right w:val="nil"/>
            </w:tcBorders>
          </w:tcPr>
          <w:p w:rsidR="00C13599" w:rsidRPr="008A0966" w:rsidRDefault="00C13599" w:rsidP="0016172E">
            <w:pPr>
              <w:pStyle w:val="Tabletext"/>
              <w:rPr>
                <w:rFonts w:ascii="Times New Roman" w:hAnsi="Times New Roman"/>
                <w:lang w:eastAsia="zh-CN"/>
              </w:rPr>
            </w:pPr>
            <w:r w:rsidRPr="008A0966">
              <w:rPr>
                <w:lang w:eastAsia="zh-CN"/>
              </w:rPr>
              <w:t>Age</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59.33</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59.25</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59.05</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59.10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59.16</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59.13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59.23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59.31</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59.32</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59.40</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59.55</w:t>
            </w:r>
          </w:p>
        </w:tc>
      </w:tr>
      <w:tr w:rsidR="0016172E" w:rsidRPr="000A2FA6" w:rsidTr="0016172E">
        <w:trPr>
          <w:gridAfter w:val="1"/>
          <w:wAfter w:w="6" w:type="dxa"/>
        </w:trPr>
        <w:tc>
          <w:tcPr>
            <w:tcW w:w="3824" w:type="dxa"/>
            <w:tcBorders>
              <w:top w:val="nil"/>
              <w:left w:val="nil"/>
              <w:bottom w:val="nil"/>
              <w:right w:val="nil"/>
            </w:tcBorders>
          </w:tcPr>
          <w:p w:rsidR="0016172E" w:rsidRPr="008A0966" w:rsidRDefault="0016172E" w:rsidP="0016172E">
            <w:pPr>
              <w:pStyle w:val="Tabletext"/>
              <w:rPr>
                <w:lang w:eastAsia="zh-CN"/>
              </w:rPr>
            </w:pPr>
            <w:r w:rsidRPr="008A0966">
              <w:rPr>
                <w:lang w:eastAsia="zh-CN"/>
              </w:rPr>
              <w:t>Education:</w:t>
            </w:r>
          </w:p>
        </w:tc>
        <w:tc>
          <w:tcPr>
            <w:tcW w:w="948" w:type="dxa"/>
            <w:tcBorders>
              <w:top w:val="nil"/>
              <w:left w:val="nil"/>
              <w:bottom w:val="nil"/>
              <w:right w:val="nil"/>
            </w:tcBorders>
          </w:tcPr>
          <w:p w:rsidR="0016172E" w:rsidRPr="000A2FA6" w:rsidRDefault="0016172E" w:rsidP="0016172E">
            <w:pPr>
              <w:pStyle w:val="Tabletext"/>
              <w:tabs>
                <w:tab w:val="decimal" w:pos="369"/>
              </w:tabs>
              <w:rPr>
                <w:rFonts w:ascii="Times New Roman" w:hAnsi="Times New Roman"/>
                <w:lang w:eastAsia="zh-CN"/>
              </w:rPr>
            </w:pPr>
          </w:p>
        </w:tc>
        <w:tc>
          <w:tcPr>
            <w:tcW w:w="949" w:type="dxa"/>
            <w:tcBorders>
              <w:top w:val="nil"/>
              <w:left w:val="nil"/>
              <w:bottom w:val="nil"/>
              <w:right w:val="nil"/>
            </w:tcBorders>
          </w:tcPr>
          <w:p w:rsidR="0016172E" w:rsidRPr="000A2FA6" w:rsidRDefault="0016172E" w:rsidP="0016172E">
            <w:pPr>
              <w:pStyle w:val="Tabletext"/>
              <w:tabs>
                <w:tab w:val="decimal" w:pos="369"/>
              </w:tabs>
              <w:rPr>
                <w:rFonts w:ascii="Times New Roman" w:hAnsi="Times New Roman"/>
                <w:lang w:eastAsia="zh-CN"/>
              </w:rPr>
            </w:pPr>
          </w:p>
        </w:tc>
        <w:tc>
          <w:tcPr>
            <w:tcW w:w="951" w:type="dxa"/>
            <w:tcBorders>
              <w:top w:val="nil"/>
              <w:left w:val="nil"/>
              <w:bottom w:val="nil"/>
              <w:right w:val="nil"/>
            </w:tcBorders>
          </w:tcPr>
          <w:p w:rsidR="0016172E" w:rsidRPr="000A2FA6" w:rsidRDefault="0016172E" w:rsidP="0016172E">
            <w:pPr>
              <w:pStyle w:val="Tabletext"/>
              <w:tabs>
                <w:tab w:val="decimal" w:pos="369"/>
              </w:tabs>
              <w:rPr>
                <w:rFonts w:ascii="Times New Roman" w:hAnsi="Times New Roman"/>
                <w:lang w:eastAsia="zh-CN"/>
              </w:rPr>
            </w:pPr>
          </w:p>
        </w:tc>
        <w:tc>
          <w:tcPr>
            <w:tcW w:w="951" w:type="dxa"/>
            <w:tcBorders>
              <w:top w:val="nil"/>
              <w:left w:val="nil"/>
              <w:bottom w:val="nil"/>
              <w:right w:val="nil"/>
            </w:tcBorders>
          </w:tcPr>
          <w:p w:rsidR="0016172E" w:rsidRPr="000A2FA6" w:rsidRDefault="0016172E" w:rsidP="0016172E">
            <w:pPr>
              <w:pStyle w:val="Tabletext"/>
              <w:tabs>
                <w:tab w:val="decimal" w:pos="369"/>
              </w:tabs>
              <w:rPr>
                <w:rFonts w:ascii="Times New Roman" w:hAnsi="Times New Roman"/>
                <w:lang w:eastAsia="zh-CN"/>
              </w:rPr>
            </w:pPr>
          </w:p>
        </w:tc>
        <w:tc>
          <w:tcPr>
            <w:tcW w:w="951" w:type="dxa"/>
            <w:tcBorders>
              <w:top w:val="nil"/>
              <w:left w:val="nil"/>
              <w:bottom w:val="nil"/>
              <w:right w:val="nil"/>
            </w:tcBorders>
          </w:tcPr>
          <w:p w:rsidR="0016172E" w:rsidRPr="000A2FA6" w:rsidRDefault="0016172E" w:rsidP="0016172E">
            <w:pPr>
              <w:pStyle w:val="Tabletext"/>
              <w:tabs>
                <w:tab w:val="decimal" w:pos="369"/>
              </w:tabs>
              <w:rPr>
                <w:rFonts w:ascii="Times New Roman" w:hAnsi="Times New Roman"/>
                <w:lang w:eastAsia="zh-CN"/>
              </w:rPr>
            </w:pPr>
          </w:p>
        </w:tc>
        <w:tc>
          <w:tcPr>
            <w:tcW w:w="951" w:type="dxa"/>
            <w:tcBorders>
              <w:top w:val="nil"/>
              <w:left w:val="nil"/>
              <w:bottom w:val="nil"/>
              <w:right w:val="nil"/>
            </w:tcBorders>
          </w:tcPr>
          <w:p w:rsidR="0016172E" w:rsidRPr="000A2FA6" w:rsidRDefault="0016172E" w:rsidP="0016172E">
            <w:pPr>
              <w:pStyle w:val="Tabletext"/>
              <w:tabs>
                <w:tab w:val="decimal" w:pos="369"/>
              </w:tabs>
              <w:rPr>
                <w:rFonts w:ascii="Times New Roman" w:hAnsi="Times New Roman"/>
                <w:lang w:eastAsia="zh-CN"/>
              </w:rPr>
            </w:pPr>
          </w:p>
        </w:tc>
        <w:tc>
          <w:tcPr>
            <w:tcW w:w="951" w:type="dxa"/>
            <w:tcBorders>
              <w:top w:val="nil"/>
              <w:left w:val="nil"/>
              <w:bottom w:val="nil"/>
              <w:right w:val="nil"/>
            </w:tcBorders>
          </w:tcPr>
          <w:p w:rsidR="0016172E" w:rsidRPr="000A2FA6" w:rsidRDefault="0016172E" w:rsidP="0016172E">
            <w:pPr>
              <w:pStyle w:val="Tabletext"/>
              <w:tabs>
                <w:tab w:val="decimal" w:pos="369"/>
              </w:tabs>
              <w:rPr>
                <w:rFonts w:ascii="Times New Roman" w:hAnsi="Times New Roman"/>
                <w:lang w:eastAsia="zh-CN"/>
              </w:rPr>
            </w:pPr>
          </w:p>
        </w:tc>
        <w:tc>
          <w:tcPr>
            <w:tcW w:w="951" w:type="dxa"/>
            <w:tcBorders>
              <w:top w:val="nil"/>
              <w:left w:val="nil"/>
              <w:bottom w:val="nil"/>
              <w:right w:val="nil"/>
            </w:tcBorders>
          </w:tcPr>
          <w:p w:rsidR="0016172E" w:rsidRPr="000A2FA6" w:rsidRDefault="0016172E" w:rsidP="0016172E">
            <w:pPr>
              <w:pStyle w:val="Tabletext"/>
              <w:tabs>
                <w:tab w:val="decimal" w:pos="369"/>
              </w:tabs>
              <w:rPr>
                <w:rFonts w:ascii="Times New Roman" w:hAnsi="Times New Roman"/>
                <w:lang w:eastAsia="zh-CN"/>
              </w:rPr>
            </w:pPr>
          </w:p>
        </w:tc>
        <w:tc>
          <w:tcPr>
            <w:tcW w:w="951" w:type="dxa"/>
            <w:tcBorders>
              <w:top w:val="nil"/>
              <w:left w:val="nil"/>
              <w:bottom w:val="nil"/>
              <w:right w:val="nil"/>
            </w:tcBorders>
          </w:tcPr>
          <w:p w:rsidR="0016172E" w:rsidRPr="000A2FA6" w:rsidRDefault="0016172E" w:rsidP="0016172E">
            <w:pPr>
              <w:pStyle w:val="Tabletext"/>
              <w:tabs>
                <w:tab w:val="decimal" w:pos="369"/>
              </w:tabs>
              <w:rPr>
                <w:rFonts w:ascii="Times New Roman" w:hAnsi="Times New Roman"/>
                <w:lang w:eastAsia="zh-CN"/>
              </w:rPr>
            </w:pPr>
          </w:p>
        </w:tc>
        <w:tc>
          <w:tcPr>
            <w:tcW w:w="950" w:type="dxa"/>
            <w:tcBorders>
              <w:top w:val="nil"/>
              <w:left w:val="nil"/>
              <w:bottom w:val="nil"/>
              <w:right w:val="nil"/>
            </w:tcBorders>
          </w:tcPr>
          <w:p w:rsidR="0016172E" w:rsidRPr="000A2FA6" w:rsidRDefault="0016172E" w:rsidP="0016172E">
            <w:pPr>
              <w:pStyle w:val="Tabletext"/>
              <w:tabs>
                <w:tab w:val="decimal" w:pos="369"/>
              </w:tabs>
              <w:rPr>
                <w:rFonts w:ascii="Times New Roman" w:hAnsi="Times New Roman"/>
                <w:lang w:eastAsia="zh-CN"/>
              </w:rPr>
            </w:pPr>
          </w:p>
        </w:tc>
        <w:tc>
          <w:tcPr>
            <w:tcW w:w="954" w:type="dxa"/>
            <w:tcBorders>
              <w:top w:val="nil"/>
              <w:left w:val="nil"/>
              <w:bottom w:val="nil"/>
              <w:right w:val="nil"/>
            </w:tcBorders>
          </w:tcPr>
          <w:p w:rsidR="0016172E" w:rsidRPr="000A2FA6" w:rsidRDefault="0016172E" w:rsidP="0016172E">
            <w:pPr>
              <w:pStyle w:val="Tabletext"/>
              <w:tabs>
                <w:tab w:val="decimal" w:pos="369"/>
              </w:tabs>
              <w:rPr>
                <w:rFonts w:ascii="Times New Roman" w:hAnsi="Times New Roman"/>
                <w:lang w:eastAsia="zh-CN"/>
              </w:rPr>
            </w:pPr>
          </w:p>
        </w:tc>
      </w:tr>
      <w:tr w:rsidR="00C13599" w:rsidRPr="000A2FA6" w:rsidTr="0016172E">
        <w:trPr>
          <w:gridAfter w:val="1"/>
          <w:wAfter w:w="6" w:type="dxa"/>
        </w:trPr>
        <w:tc>
          <w:tcPr>
            <w:tcW w:w="3824" w:type="dxa"/>
            <w:tcBorders>
              <w:top w:val="nil"/>
              <w:left w:val="nil"/>
              <w:bottom w:val="nil"/>
              <w:right w:val="nil"/>
            </w:tcBorders>
          </w:tcPr>
          <w:p w:rsidR="00C13599" w:rsidRPr="00E67434" w:rsidRDefault="00C13599" w:rsidP="0016172E">
            <w:pPr>
              <w:pStyle w:val="Tabletext"/>
              <w:ind w:left="284"/>
              <w:rPr>
                <w:rFonts w:ascii="Times New Roman" w:hAnsi="Times New Roman"/>
                <w:lang w:eastAsia="zh-CN"/>
              </w:rPr>
            </w:pPr>
            <w:r w:rsidRPr="00E67434">
              <w:rPr>
                <w:iCs/>
                <w:lang w:eastAsia="zh-CN"/>
              </w:rPr>
              <w:t>Year 12 and below</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0.45</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0.42</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0.37</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0.36</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0.35</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0.33</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0.31</w:t>
            </w:r>
          </w:p>
        </w:tc>
      </w:tr>
      <w:tr w:rsidR="00C13599" w:rsidRPr="000A2FA6" w:rsidTr="0016172E">
        <w:trPr>
          <w:gridAfter w:val="1"/>
          <w:wAfter w:w="6" w:type="dxa"/>
        </w:trPr>
        <w:tc>
          <w:tcPr>
            <w:tcW w:w="3824" w:type="dxa"/>
            <w:tcBorders>
              <w:top w:val="nil"/>
              <w:left w:val="nil"/>
              <w:bottom w:val="nil"/>
              <w:right w:val="nil"/>
            </w:tcBorders>
          </w:tcPr>
          <w:p w:rsidR="00C13599" w:rsidRPr="00E67434" w:rsidRDefault="00C13599" w:rsidP="0016172E">
            <w:pPr>
              <w:pStyle w:val="Tabletext"/>
              <w:ind w:left="284"/>
              <w:rPr>
                <w:iCs/>
                <w:lang w:eastAsia="zh-CN"/>
              </w:rPr>
            </w:pPr>
            <w:r w:rsidRPr="00E67434">
              <w:rPr>
                <w:iCs/>
                <w:lang w:eastAsia="zh-CN"/>
              </w:rPr>
              <w:t>Diploma or certificate</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0.41</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0.37</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0.36</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0.36</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0.38</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0.39</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0.39</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0.39</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0.41</w:t>
            </w:r>
          </w:p>
        </w:tc>
      </w:tr>
      <w:tr w:rsidR="00C13599" w:rsidRPr="000A2FA6" w:rsidTr="0016172E">
        <w:trPr>
          <w:gridAfter w:val="1"/>
          <w:wAfter w:w="6" w:type="dxa"/>
        </w:trPr>
        <w:tc>
          <w:tcPr>
            <w:tcW w:w="3824" w:type="dxa"/>
            <w:tcBorders>
              <w:top w:val="nil"/>
              <w:left w:val="nil"/>
              <w:bottom w:val="nil"/>
              <w:right w:val="nil"/>
            </w:tcBorders>
          </w:tcPr>
          <w:p w:rsidR="00C13599" w:rsidRPr="00E67434" w:rsidRDefault="00C13599" w:rsidP="0016172E">
            <w:pPr>
              <w:pStyle w:val="Tabletext"/>
              <w:ind w:left="284"/>
              <w:rPr>
                <w:iCs/>
                <w:lang w:eastAsia="zh-CN"/>
              </w:rPr>
            </w:pPr>
            <w:r w:rsidRPr="00E67434">
              <w:rPr>
                <w:iCs/>
                <w:lang w:eastAsia="zh-CN"/>
              </w:rPr>
              <w:t>University degree</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0.15</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0.17</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0.21</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0.22</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0.24</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0.24</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0.25</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0.28</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0.28</w:t>
            </w:r>
          </w:p>
        </w:tc>
      </w:tr>
      <w:tr w:rsidR="00C13599" w:rsidRPr="000A2FA6" w:rsidTr="0016172E">
        <w:trPr>
          <w:gridAfter w:val="1"/>
          <w:wAfter w:w="6" w:type="dxa"/>
        </w:trPr>
        <w:tc>
          <w:tcPr>
            <w:tcW w:w="3824" w:type="dxa"/>
            <w:tcBorders>
              <w:top w:val="nil"/>
              <w:left w:val="nil"/>
              <w:bottom w:val="nil"/>
              <w:right w:val="nil"/>
            </w:tcBorders>
          </w:tcPr>
          <w:p w:rsidR="00C13599" w:rsidRPr="008A0966" w:rsidRDefault="00C13599" w:rsidP="0016172E">
            <w:pPr>
              <w:pStyle w:val="Tabletext"/>
              <w:rPr>
                <w:rFonts w:ascii="Times New Roman" w:hAnsi="Times New Roman"/>
                <w:lang w:eastAsia="zh-CN"/>
              </w:rPr>
            </w:pPr>
            <w:r w:rsidRPr="008A0966">
              <w:rPr>
                <w:lang w:eastAsia="zh-CN"/>
              </w:rPr>
              <w:t>Nu</w:t>
            </w:r>
            <w:r w:rsidRPr="008A0966">
              <w:rPr>
                <w:spacing w:val="-6"/>
                <w:lang w:eastAsia="zh-CN"/>
              </w:rPr>
              <w:t>m</w:t>
            </w:r>
            <w:r w:rsidRPr="008A0966">
              <w:rPr>
                <w:spacing w:val="6"/>
                <w:lang w:eastAsia="zh-CN"/>
              </w:rPr>
              <w:t>b</w:t>
            </w:r>
            <w:r w:rsidRPr="008A0966">
              <w:rPr>
                <w:lang w:eastAsia="zh-CN"/>
              </w:rPr>
              <w:t>er</w:t>
            </w:r>
            <w:r w:rsidRPr="008A0966">
              <w:rPr>
                <w:spacing w:val="-4"/>
                <w:lang w:eastAsia="zh-CN"/>
              </w:rPr>
              <w:t xml:space="preserve"> </w:t>
            </w:r>
            <w:r w:rsidRPr="008A0966">
              <w:rPr>
                <w:lang w:eastAsia="zh-CN"/>
              </w:rPr>
              <w:t>of</w:t>
            </w:r>
            <w:r w:rsidRPr="008A0966">
              <w:rPr>
                <w:spacing w:val="3"/>
                <w:lang w:eastAsia="zh-CN"/>
              </w:rPr>
              <w:t xml:space="preserve"> </w:t>
            </w:r>
            <w:r w:rsidRPr="008A0966">
              <w:rPr>
                <w:spacing w:val="-6"/>
                <w:lang w:eastAsia="zh-CN"/>
              </w:rPr>
              <w:t>c</w:t>
            </w:r>
            <w:r w:rsidRPr="008A0966">
              <w:rPr>
                <w:lang w:eastAsia="zh-CN"/>
              </w:rPr>
              <w:t>hildren</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0.48</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0.45</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0.46</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0.42</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0.48</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0.45</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0.48</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0.50</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0.54</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0.56</w:t>
            </w:r>
          </w:p>
        </w:tc>
      </w:tr>
      <w:tr w:rsidR="00C13599" w:rsidRPr="000A2FA6" w:rsidTr="0016172E">
        <w:trPr>
          <w:gridAfter w:val="1"/>
          <w:wAfter w:w="6" w:type="dxa"/>
        </w:trPr>
        <w:tc>
          <w:tcPr>
            <w:tcW w:w="3824" w:type="dxa"/>
            <w:tcBorders>
              <w:top w:val="nil"/>
              <w:left w:val="nil"/>
              <w:bottom w:val="nil"/>
              <w:right w:val="nil"/>
            </w:tcBorders>
          </w:tcPr>
          <w:p w:rsidR="00C13599" w:rsidRPr="008A0966" w:rsidRDefault="00C13599" w:rsidP="0016172E">
            <w:pPr>
              <w:pStyle w:val="Tabletext"/>
              <w:rPr>
                <w:rFonts w:ascii="Times New Roman" w:hAnsi="Times New Roman"/>
                <w:lang w:eastAsia="zh-CN"/>
              </w:rPr>
            </w:pPr>
            <w:r w:rsidRPr="008A0966">
              <w:rPr>
                <w:lang w:eastAsia="zh-CN"/>
              </w:rPr>
              <w:t>Not</w:t>
            </w:r>
            <w:r w:rsidRPr="008A0966">
              <w:rPr>
                <w:spacing w:val="26"/>
                <w:lang w:eastAsia="zh-CN"/>
              </w:rPr>
              <w:t xml:space="preserve"> </w:t>
            </w:r>
            <w:r w:rsidR="00C742F2">
              <w:rPr>
                <w:lang w:eastAsia="zh-CN"/>
              </w:rPr>
              <w:t>born in English-</w:t>
            </w:r>
            <w:r w:rsidRPr="008A0966">
              <w:rPr>
                <w:lang w:eastAsia="zh-CN"/>
              </w:rPr>
              <w:t>speaking country</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0.20</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0.19</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0.17</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0.15</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0.15</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0.14</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0.12</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0.13</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0.13</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0.14</w:t>
            </w:r>
          </w:p>
        </w:tc>
      </w:tr>
      <w:tr w:rsidR="00C13599" w:rsidRPr="000A2FA6" w:rsidTr="0016172E">
        <w:trPr>
          <w:gridAfter w:val="1"/>
          <w:wAfter w:w="6" w:type="dxa"/>
        </w:trPr>
        <w:tc>
          <w:tcPr>
            <w:tcW w:w="3824" w:type="dxa"/>
            <w:tcBorders>
              <w:top w:val="nil"/>
              <w:left w:val="nil"/>
              <w:bottom w:val="nil"/>
              <w:right w:val="nil"/>
            </w:tcBorders>
          </w:tcPr>
          <w:p w:rsidR="00C13599" w:rsidRPr="008A0966" w:rsidRDefault="00C742F2" w:rsidP="0016172E">
            <w:pPr>
              <w:pStyle w:val="Tabletext"/>
              <w:rPr>
                <w:rFonts w:ascii="Times New Roman" w:hAnsi="Times New Roman"/>
                <w:lang w:eastAsia="zh-CN"/>
              </w:rPr>
            </w:pPr>
            <w:r>
              <w:rPr>
                <w:lang w:eastAsia="zh-CN"/>
              </w:rPr>
              <w:t>Long-</w:t>
            </w:r>
            <w:r w:rsidR="00C13599" w:rsidRPr="008A0966">
              <w:rPr>
                <w:lang w:eastAsia="zh-CN"/>
              </w:rPr>
              <w:t>term</w:t>
            </w:r>
            <w:r w:rsidR="00C13599" w:rsidRPr="008A0966">
              <w:rPr>
                <w:spacing w:val="-9"/>
                <w:lang w:eastAsia="zh-CN"/>
              </w:rPr>
              <w:t xml:space="preserve"> </w:t>
            </w:r>
            <w:r w:rsidR="00C13599" w:rsidRPr="008A0966">
              <w:rPr>
                <w:lang w:eastAsia="zh-CN"/>
              </w:rPr>
              <w:t>health condition</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0.38</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0.36</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0.42</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0.39</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0.42</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0.39</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0.39</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0.38</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0.37</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0.35</w:t>
            </w:r>
          </w:p>
        </w:tc>
      </w:tr>
      <w:tr w:rsidR="0016172E" w:rsidRPr="000A2FA6" w:rsidTr="0016172E">
        <w:tc>
          <w:tcPr>
            <w:tcW w:w="3824" w:type="dxa"/>
          </w:tcPr>
          <w:p w:rsidR="0016172E" w:rsidRPr="008A0966" w:rsidRDefault="0016172E" w:rsidP="0016172E">
            <w:pPr>
              <w:pStyle w:val="Tabletext"/>
              <w:rPr>
                <w:lang w:eastAsia="zh-CN"/>
              </w:rPr>
            </w:pPr>
            <w:r>
              <w:rPr>
                <w:lang w:eastAsia="zh-CN"/>
              </w:rPr>
              <w:t>Area:</w:t>
            </w:r>
          </w:p>
        </w:tc>
        <w:tc>
          <w:tcPr>
            <w:tcW w:w="948" w:type="dxa"/>
          </w:tcPr>
          <w:p w:rsidR="0016172E" w:rsidRPr="000A2FA6" w:rsidRDefault="0016172E" w:rsidP="0016172E">
            <w:pPr>
              <w:pStyle w:val="Tabletext"/>
              <w:tabs>
                <w:tab w:val="decimal" w:pos="369"/>
              </w:tabs>
              <w:rPr>
                <w:rFonts w:ascii="Times New Roman" w:hAnsi="Times New Roman"/>
                <w:lang w:eastAsia="zh-CN"/>
              </w:rPr>
            </w:pPr>
          </w:p>
        </w:tc>
        <w:tc>
          <w:tcPr>
            <w:tcW w:w="949" w:type="dxa"/>
          </w:tcPr>
          <w:p w:rsidR="0016172E" w:rsidRPr="000A2FA6" w:rsidRDefault="0016172E" w:rsidP="0016172E">
            <w:pPr>
              <w:pStyle w:val="Tabletext"/>
              <w:tabs>
                <w:tab w:val="decimal" w:pos="369"/>
              </w:tabs>
              <w:rPr>
                <w:rFonts w:ascii="Times New Roman" w:hAnsi="Times New Roman"/>
                <w:lang w:eastAsia="zh-CN"/>
              </w:rPr>
            </w:pPr>
          </w:p>
        </w:tc>
        <w:tc>
          <w:tcPr>
            <w:tcW w:w="951" w:type="dxa"/>
          </w:tcPr>
          <w:p w:rsidR="0016172E" w:rsidRPr="000A2FA6" w:rsidRDefault="0016172E" w:rsidP="0016172E">
            <w:pPr>
              <w:pStyle w:val="Tabletext"/>
              <w:tabs>
                <w:tab w:val="decimal" w:pos="369"/>
              </w:tabs>
              <w:rPr>
                <w:rFonts w:ascii="Times New Roman" w:hAnsi="Times New Roman"/>
                <w:lang w:eastAsia="zh-CN"/>
              </w:rPr>
            </w:pPr>
          </w:p>
        </w:tc>
        <w:tc>
          <w:tcPr>
            <w:tcW w:w="951" w:type="dxa"/>
          </w:tcPr>
          <w:p w:rsidR="0016172E" w:rsidRPr="000A2FA6" w:rsidRDefault="0016172E" w:rsidP="0016172E">
            <w:pPr>
              <w:pStyle w:val="Tabletext"/>
              <w:tabs>
                <w:tab w:val="decimal" w:pos="369"/>
              </w:tabs>
              <w:rPr>
                <w:rFonts w:ascii="Times New Roman" w:hAnsi="Times New Roman"/>
                <w:lang w:eastAsia="zh-CN"/>
              </w:rPr>
            </w:pPr>
          </w:p>
        </w:tc>
        <w:tc>
          <w:tcPr>
            <w:tcW w:w="951" w:type="dxa"/>
          </w:tcPr>
          <w:p w:rsidR="0016172E" w:rsidRPr="000A2FA6" w:rsidRDefault="0016172E" w:rsidP="0016172E">
            <w:pPr>
              <w:pStyle w:val="Tabletext"/>
              <w:tabs>
                <w:tab w:val="decimal" w:pos="369"/>
              </w:tabs>
              <w:rPr>
                <w:rFonts w:ascii="Times New Roman" w:hAnsi="Times New Roman"/>
                <w:lang w:eastAsia="zh-CN"/>
              </w:rPr>
            </w:pPr>
          </w:p>
        </w:tc>
        <w:tc>
          <w:tcPr>
            <w:tcW w:w="951" w:type="dxa"/>
          </w:tcPr>
          <w:p w:rsidR="0016172E" w:rsidRPr="000A2FA6" w:rsidRDefault="0016172E" w:rsidP="0016172E">
            <w:pPr>
              <w:pStyle w:val="Tabletext"/>
              <w:tabs>
                <w:tab w:val="decimal" w:pos="369"/>
              </w:tabs>
              <w:rPr>
                <w:rFonts w:ascii="Times New Roman" w:hAnsi="Times New Roman"/>
                <w:lang w:eastAsia="zh-CN"/>
              </w:rPr>
            </w:pPr>
          </w:p>
        </w:tc>
        <w:tc>
          <w:tcPr>
            <w:tcW w:w="951" w:type="dxa"/>
          </w:tcPr>
          <w:p w:rsidR="0016172E" w:rsidRPr="000A2FA6" w:rsidRDefault="0016172E" w:rsidP="0016172E">
            <w:pPr>
              <w:pStyle w:val="Tabletext"/>
              <w:tabs>
                <w:tab w:val="decimal" w:pos="369"/>
              </w:tabs>
              <w:rPr>
                <w:rFonts w:ascii="Times New Roman" w:hAnsi="Times New Roman"/>
                <w:lang w:eastAsia="zh-CN"/>
              </w:rPr>
            </w:pPr>
          </w:p>
        </w:tc>
        <w:tc>
          <w:tcPr>
            <w:tcW w:w="951" w:type="dxa"/>
          </w:tcPr>
          <w:p w:rsidR="0016172E" w:rsidRPr="000A2FA6" w:rsidRDefault="0016172E" w:rsidP="0016172E">
            <w:pPr>
              <w:pStyle w:val="Tabletext"/>
              <w:tabs>
                <w:tab w:val="decimal" w:pos="369"/>
              </w:tabs>
              <w:rPr>
                <w:rFonts w:ascii="Times New Roman" w:hAnsi="Times New Roman"/>
                <w:lang w:eastAsia="zh-CN"/>
              </w:rPr>
            </w:pPr>
          </w:p>
        </w:tc>
        <w:tc>
          <w:tcPr>
            <w:tcW w:w="951" w:type="dxa"/>
          </w:tcPr>
          <w:p w:rsidR="0016172E" w:rsidRPr="000A2FA6" w:rsidRDefault="0016172E" w:rsidP="0016172E">
            <w:pPr>
              <w:pStyle w:val="Tabletext"/>
              <w:tabs>
                <w:tab w:val="decimal" w:pos="369"/>
              </w:tabs>
              <w:rPr>
                <w:rFonts w:ascii="Times New Roman" w:hAnsi="Times New Roman"/>
                <w:lang w:eastAsia="zh-CN"/>
              </w:rPr>
            </w:pPr>
          </w:p>
        </w:tc>
        <w:tc>
          <w:tcPr>
            <w:tcW w:w="955" w:type="dxa"/>
          </w:tcPr>
          <w:p w:rsidR="0016172E" w:rsidRPr="000A2FA6" w:rsidRDefault="0016172E" w:rsidP="0016172E">
            <w:pPr>
              <w:pStyle w:val="Tabletext"/>
              <w:tabs>
                <w:tab w:val="decimal" w:pos="369"/>
              </w:tabs>
              <w:rPr>
                <w:rFonts w:ascii="Times New Roman" w:hAnsi="Times New Roman"/>
                <w:lang w:eastAsia="zh-CN"/>
              </w:rPr>
            </w:pPr>
          </w:p>
        </w:tc>
        <w:tc>
          <w:tcPr>
            <w:tcW w:w="955" w:type="dxa"/>
            <w:gridSpan w:val="2"/>
          </w:tcPr>
          <w:p w:rsidR="0016172E" w:rsidRPr="000A2FA6" w:rsidRDefault="0016172E" w:rsidP="0016172E">
            <w:pPr>
              <w:pStyle w:val="Tabletext"/>
              <w:tabs>
                <w:tab w:val="decimal" w:pos="369"/>
              </w:tabs>
              <w:rPr>
                <w:rFonts w:ascii="Times New Roman" w:hAnsi="Times New Roman"/>
                <w:lang w:eastAsia="zh-CN"/>
              </w:rPr>
            </w:pPr>
          </w:p>
        </w:tc>
      </w:tr>
      <w:tr w:rsidR="00C13599" w:rsidRPr="000A2FA6" w:rsidTr="0016172E">
        <w:tc>
          <w:tcPr>
            <w:tcW w:w="3824" w:type="dxa"/>
          </w:tcPr>
          <w:p w:rsidR="00C13599" w:rsidRPr="00E67434" w:rsidRDefault="00C13599" w:rsidP="0016172E">
            <w:pPr>
              <w:pStyle w:val="Tabletext"/>
              <w:ind w:left="284"/>
              <w:rPr>
                <w:rFonts w:ascii="Times New Roman" w:hAnsi="Times New Roman"/>
                <w:lang w:eastAsia="zh-CN"/>
              </w:rPr>
            </w:pPr>
            <w:r w:rsidRPr="00E67434">
              <w:rPr>
                <w:iCs/>
                <w:lang w:eastAsia="zh-CN"/>
              </w:rPr>
              <w:t>Major city (reference category)</w:t>
            </w:r>
          </w:p>
        </w:tc>
        <w:tc>
          <w:tcPr>
            <w:tcW w:w="948" w:type="dxa"/>
          </w:tcPr>
          <w:p w:rsidR="00C13599" w:rsidRPr="000A2FA6" w:rsidRDefault="00C13599" w:rsidP="0016172E">
            <w:pPr>
              <w:pStyle w:val="Tabletext"/>
              <w:tabs>
                <w:tab w:val="decimal" w:pos="369"/>
              </w:tabs>
              <w:rPr>
                <w:rFonts w:ascii="Times New Roman" w:hAnsi="Times New Roman"/>
                <w:lang w:eastAsia="zh-CN"/>
              </w:rPr>
            </w:pPr>
          </w:p>
        </w:tc>
        <w:tc>
          <w:tcPr>
            <w:tcW w:w="949" w:type="dxa"/>
          </w:tcPr>
          <w:p w:rsidR="00C13599" w:rsidRPr="000A2FA6" w:rsidRDefault="00C13599" w:rsidP="0016172E">
            <w:pPr>
              <w:pStyle w:val="Tabletext"/>
              <w:tabs>
                <w:tab w:val="decimal" w:pos="369"/>
              </w:tabs>
              <w:rPr>
                <w:rFonts w:ascii="Times New Roman" w:hAnsi="Times New Roman"/>
                <w:lang w:eastAsia="zh-CN"/>
              </w:rPr>
            </w:pPr>
          </w:p>
        </w:tc>
        <w:tc>
          <w:tcPr>
            <w:tcW w:w="951" w:type="dxa"/>
          </w:tcPr>
          <w:p w:rsidR="00C13599" w:rsidRPr="000A2FA6" w:rsidRDefault="00C13599" w:rsidP="0016172E">
            <w:pPr>
              <w:pStyle w:val="Tabletext"/>
              <w:tabs>
                <w:tab w:val="decimal" w:pos="369"/>
              </w:tabs>
              <w:rPr>
                <w:rFonts w:ascii="Times New Roman" w:hAnsi="Times New Roman"/>
                <w:lang w:eastAsia="zh-CN"/>
              </w:rPr>
            </w:pPr>
          </w:p>
        </w:tc>
        <w:tc>
          <w:tcPr>
            <w:tcW w:w="951" w:type="dxa"/>
          </w:tcPr>
          <w:p w:rsidR="00C13599" w:rsidRPr="000A2FA6" w:rsidRDefault="00C13599" w:rsidP="0016172E">
            <w:pPr>
              <w:pStyle w:val="Tabletext"/>
              <w:tabs>
                <w:tab w:val="decimal" w:pos="369"/>
              </w:tabs>
              <w:rPr>
                <w:rFonts w:ascii="Times New Roman" w:hAnsi="Times New Roman"/>
                <w:lang w:eastAsia="zh-CN"/>
              </w:rPr>
            </w:pPr>
          </w:p>
        </w:tc>
        <w:tc>
          <w:tcPr>
            <w:tcW w:w="951" w:type="dxa"/>
          </w:tcPr>
          <w:p w:rsidR="00C13599" w:rsidRPr="000A2FA6" w:rsidRDefault="00C13599" w:rsidP="0016172E">
            <w:pPr>
              <w:pStyle w:val="Tabletext"/>
              <w:tabs>
                <w:tab w:val="decimal" w:pos="369"/>
              </w:tabs>
              <w:rPr>
                <w:rFonts w:ascii="Times New Roman" w:hAnsi="Times New Roman"/>
                <w:lang w:eastAsia="zh-CN"/>
              </w:rPr>
            </w:pPr>
          </w:p>
        </w:tc>
        <w:tc>
          <w:tcPr>
            <w:tcW w:w="951" w:type="dxa"/>
          </w:tcPr>
          <w:p w:rsidR="00C13599" w:rsidRPr="000A2FA6" w:rsidRDefault="00C13599" w:rsidP="0016172E">
            <w:pPr>
              <w:pStyle w:val="Tabletext"/>
              <w:tabs>
                <w:tab w:val="decimal" w:pos="369"/>
              </w:tabs>
              <w:rPr>
                <w:rFonts w:ascii="Times New Roman" w:hAnsi="Times New Roman"/>
                <w:lang w:eastAsia="zh-CN"/>
              </w:rPr>
            </w:pPr>
          </w:p>
        </w:tc>
        <w:tc>
          <w:tcPr>
            <w:tcW w:w="951" w:type="dxa"/>
          </w:tcPr>
          <w:p w:rsidR="00C13599" w:rsidRPr="000A2FA6" w:rsidRDefault="00C13599" w:rsidP="0016172E">
            <w:pPr>
              <w:pStyle w:val="Tabletext"/>
              <w:tabs>
                <w:tab w:val="decimal" w:pos="369"/>
              </w:tabs>
              <w:rPr>
                <w:rFonts w:ascii="Times New Roman" w:hAnsi="Times New Roman"/>
                <w:lang w:eastAsia="zh-CN"/>
              </w:rPr>
            </w:pPr>
          </w:p>
        </w:tc>
        <w:tc>
          <w:tcPr>
            <w:tcW w:w="951" w:type="dxa"/>
          </w:tcPr>
          <w:p w:rsidR="00C13599" w:rsidRPr="000A2FA6" w:rsidRDefault="00C13599" w:rsidP="0016172E">
            <w:pPr>
              <w:pStyle w:val="Tabletext"/>
              <w:tabs>
                <w:tab w:val="decimal" w:pos="369"/>
              </w:tabs>
              <w:rPr>
                <w:rFonts w:ascii="Times New Roman" w:hAnsi="Times New Roman"/>
                <w:lang w:eastAsia="zh-CN"/>
              </w:rPr>
            </w:pPr>
          </w:p>
        </w:tc>
        <w:tc>
          <w:tcPr>
            <w:tcW w:w="951" w:type="dxa"/>
          </w:tcPr>
          <w:p w:rsidR="00C13599" w:rsidRPr="000A2FA6" w:rsidRDefault="00C13599" w:rsidP="0016172E">
            <w:pPr>
              <w:pStyle w:val="Tabletext"/>
              <w:tabs>
                <w:tab w:val="decimal" w:pos="369"/>
              </w:tabs>
              <w:rPr>
                <w:rFonts w:ascii="Times New Roman" w:hAnsi="Times New Roman"/>
                <w:lang w:eastAsia="zh-CN"/>
              </w:rPr>
            </w:pPr>
          </w:p>
        </w:tc>
        <w:tc>
          <w:tcPr>
            <w:tcW w:w="955" w:type="dxa"/>
          </w:tcPr>
          <w:p w:rsidR="00C13599" w:rsidRPr="000A2FA6" w:rsidRDefault="00C13599" w:rsidP="0016172E">
            <w:pPr>
              <w:pStyle w:val="Tabletext"/>
              <w:tabs>
                <w:tab w:val="decimal" w:pos="369"/>
              </w:tabs>
              <w:rPr>
                <w:rFonts w:ascii="Times New Roman" w:hAnsi="Times New Roman"/>
                <w:lang w:eastAsia="zh-CN"/>
              </w:rPr>
            </w:pPr>
          </w:p>
        </w:tc>
        <w:tc>
          <w:tcPr>
            <w:tcW w:w="955" w:type="dxa"/>
            <w:gridSpan w:val="2"/>
          </w:tcPr>
          <w:p w:rsidR="00C13599" w:rsidRPr="000A2FA6" w:rsidRDefault="00C13599" w:rsidP="0016172E">
            <w:pPr>
              <w:pStyle w:val="Tabletext"/>
              <w:tabs>
                <w:tab w:val="decimal" w:pos="369"/>
              </w:tabs>
              <w:rPr>
                <w:rFonts w:ascii="Times New Roman" w:hAnsi="Times New Roman"/>
                <w:lang w:eastAsia="zh-CN"/>
              </w:rPr>
            </w:pPr>
          </w:p>
        </w:tc>
      </w:tr>
      <w:tr w:rsidR="00C13599" w:rsidRPr="000A2FA6" w:rsidTr="0016172E">
        <w:trPr>
          <w:gridAfter w:val="1"/>
          <w:wAfter w:w="6" w:type="dxa"/>
        </w:trPr>
        <w:tc>
          <w:tcPr>
            <w:tcW w:w="3824" w:type="dxa"/>
            <w:tcBorders>
              <w:top w:val="nil"/>
              <w:left w:val="nil"/>
              <w:bottom w:val="nil"/>
              <w:right w:val="nil"/>
            </w:tcBorders>
          </w:tcPr>
          <w:p w:rsidR="00C13599" w:rsidRPr="00E67434" w:rsidRDefault="00C13599" w:rsidP="0016172E">
            <w:pPr>
              <w:pStyle w:val="Tabletext"/>
              <w:ind w:left="284"/>
              <w:rPr>
                <w:iCs/>
                <w:lang w:eastAsia="zh-CN"/>
              </w:rPr>
            </w:pPr>
            <w:r w:rsidRPr="00E67434">
              <w:rPr>
                <w:iCs/>
                <w:lang w:eastAsia="zh-CN"/>
              </w:rPr>
              <w:t>Regional or remote Australia</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0.42</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0.41</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0.42</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0.44</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0.42</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0.44</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0.44</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0.45</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0.44</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0.42</w:t>
            </w:r>
          </w:p>
        </w:tc>
      </w:tr>
      <w:tr w:rsidR="00C13599" w:rsidRPr="000A2FA6" w:rsidTr="0016172E">
        <w:trPr>
          <w:gridAfter w:val="1"/>
          <w:wAfter w:w="6" w:type="dxa"/>
        </w:trPr>
        <w:tc>
          <w:tcPr>
            <w:tcW w:w="3824" w:type="dxa"/>
            <w:tcBorders>
              <w:top w:val="nil"/>
              <w:left w:val="nil"/>
              <w:bottom w:val="nil"/>
              <w:right w:val="nil"/>
            </w:tcBorders>
          </w:tcPr>
          <w:p w:rsidR="00C13599" w:rsidRPr="008A0966" w:rsidRDefault="00C13599" w:rsidP="0016172E">
            <w:pPr>
              <w:pStyle w:val="Tabletext"/>
              <w:rPr>
                <w:rFonts w:ascii="Times New Roman" w:hAnsi="Times New Roman"/>
                <w:lang w:eastAsia="zh-CN"/>
              </w:rPr>
            </w:pPr>
            <w:r w:rsidRPr="008A0966">
              <w:rPr>
                <w:lang w:eastAsia="zh-CN"/>
              </w:rPr>
              <w:t>State:</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p>
        </w:tc>
      </w:tr>
      <w:tr w:rsidR="00C13599" w:rsidRPr="000A2FA6" w:rsidTr="0016172E">
        <w:trPr>
          <w:gridAfter w:val="1"/>
          <w:wAfter w:w="6" w:type="dxa"/>
        </w:trPr>
        <w:tc>
          <w:tcPr>
            <w:tcW w:w="3824" w:type="dxa"/>
            <w:tcBorders>
              <w:top w:val="nil"/>
              <w:left w:val="nil"/>
              <w:bottom w:val="nil"/>
              <w:right w:val="nil"/>
            </w:tcBorders>
          </w:tcPr>
          <w:p w:rsidR="00C13599" w:rsidRPr="00E67434" w:rsidRDefault="00C13599" w:rsidP="0016172E">
            <w:pPr>
              <w:pStyle w:val="Tabletext"/>
              <w:ind w:left="284"/>
              <w:rPr>
                <w:iCs/>
                <w:w w:val="106"/>
                <w:lang w:eastAsia="zh-CN"/>
              </w:rPr>
            </w:pPr>
            <w:r w:rsidRPr="00E67434">
              <w:rPr>
                <w:iCs/>
                <w:w w:val="106"/>
                <w:lang w:eastAsia="zh-CN"/>
              </w:rPr>
              <w:t>NSW</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0.32</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0.29</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0.28</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0.29</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0.29</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0.30</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0.30</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0.31</w:t>
            </w:r>
          </w:p>
        </w:tc>
      </w:tr>
      <w:tr w:rsidR="00C13599" w:rsidRPr="000A2FA6" w:rsidTr="0016172E">
        <w:trPr>
          <w:gridAfter w:val="1"/>
          <w:wAfter w:w="6" w:type="dxa"/>
        </w:trPr>
        <w:tc>
          <w:tcPr>
            <w:tcW w:w="3824" w:type="dxa"/>
            <w:tcBorders>
              <w:top w:val="nil"/>
              <w:left w:val="nil"/>
              <w:bottom w:val="nil"/>
              <w:right w:val="nil"/>
            </w:tcBorders>
          </w:tcPr>
          <w:p w:rsidR="00C13599" w:rsidRPr="00E67434" w:rsidRDefault="00C13599" w:rsidP="0016172E">
            <w:pPr>
              <w:pStyle w:val="Tabletext"/>
              <w:ind w:left="284"/>
              <w:rPr>
                <w:iCs/>
                <w:w w:val="106"/>
                <w:lang w:eastAsia="zh-CN"/>
              </w:rPr>
            </w:pPr>
            <w:r w:rsidRPr="00E67434">
              <w:rPr>
                <w:iCs/>
                <w:w w:val="106"/>
                <w:lang w:eastAsia="zh-CN"/>
              </w:rPr>
              <w:t>V</w:t>
            </w:r>
            <w:r w:rsidR="00C742F2" w:rsidRPr="00E67434">
              <w:rPr>
                <w:iCs/>
                <w:w w:val="106"/>
                <w:lang w:eastAsia="zh-CN"/>
              </w:rPr>
              <w:t>ic.</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0.27</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0.27</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0.27</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0.26</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0.26</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0.26</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0.21</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0.23</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0.22</w:t>
            </w:r>
          </w:p>
        </w:tc>
      </w:tr>
      <w:tr w:rsidR="00C13599" w:rsidRPr="000A2FA6" w:rsidTr="0016172E">
        <w:trPr>
          <w:gridAfter w:val="1"/>
          <w:wAfter w:w="6" w:type="dxa"/>
        </w:trPr>
        <w:tc>
          <w:tcPr>
            <w:tcW w:w="3824" w:type="dxa"/>
            <w:tcBorders>
              <w:top w:val="nil"/>
              <w:left w:val="nil"/>
              <w:bottom w:val="nil"/>
              <w:right w:val="nil"/>
            </w:tcBorders>
          </w:tcPr>
          <w:p w:rsidR="00C13599" w:rsidRPr="00E67434" w:rsidRDefault="00C13599" w:rsidP="0016172E">
            <w:pPr>
              <w:pStyle w:val="Tabletext"/>
              <w:ind w:left="284"/>
              <w:rPr>
                <w:iCs/>
                <w:w w:val="106"/>
                <w:lang w:eastAsia="zh-CN"/>
              </w:rPr>
            </w:pPr>
            <w:r w:rsidRPr="00E67434">
              <w:rPr>
                <w:iCs/>
                <w:w w:val="106"/>
                <w:lang w:eastAsia="zh-CN"/>
              </w:rPr>
              <w:t>Q</w:t>
            </w:r>
            <w:r w:rsidR="006A7D6C" w:rsidRPr="00E67434">
              <w:rPr>
                <w:iCs/>
                <w:w w:val="106"/>
                <w:lang w:eastAsia="zh-CN"/>
              </w:rPr>
              <w:t>ld</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0.18</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0.18</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0.19</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0.19</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0.19</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0.21</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0.19</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0.19</w:t>
            </w:r>
          </w:p>
        </w:tc>
      </w:tr>
      <w:tr w:rsidR="00C13599" w:rsidRPr="000A2FA6" w:rsidTr="0016172E">
        <w:trPr>
          <w:gridAfter w:val="1"/>
          <w:wAfter w:w="6" w:type="dxa"/>
        </w:trPr>
        <w:tc>
          <w:tcPr>
            <w:tcW w:w="3824" w:type="dxa"/>
            <w:tcBorders>
              <w:top w:val="nil"/>
              <w:left w:val="nil"/>
              <w:bottom w:val="nil"/>
              <w:right w:val="nil"/>
            </w:tcBorders>
          </w:tcPr>
          <w:p w:rsidR="00C13599" w:rsidRPr="00E67434" w:rsidRDefault="00C13599" w:rsidP="0016172E">
            <w:pPr>
              <w:pStyle w:val="Tabletext"/>
              <w:ind w:left="284"/>
              <w:rPr>
                <w:iCs/>
                <w:w w:val="106"/>
                <w:lang w:eastAsia="zh-CN"/>
              </w:rPr>
            </w:pPr>
            <w:r w:rsidRPr="00E67434">
              <w:rPr>
                <w:iCs/>
                <w:w w:val="106"/>
                <w:lang w:eastAsia="zh-CN"/>
              </w:rPr>
              <w:t>SA</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0.09</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0.09</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0.09</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0.11</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0.11</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0.11</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0.12</w:t>
            </w:r>
          </w:p>
        </w:tc>
      </w:tr>
      <w:tr w:rsidR="00C13599" w:rsidRPr="000A2FA6" w:rsidTr="0016172E">
        <w:trPr>
          <w:gridAfter w:val="1"/>
          <w:wAfter w:w="6" w:type="dxa"/>
        </w:trPr>
        <w:tc>
          <w:tcPr>
            <w:tcW w:w="3824" w:type="dxa"/>
            <w:tcBorders>
              <w:top w:val="nil"/>
              <w:left w:val="nil"/>
              <w:bottom w:val="nil"/>
              <w:right w:val="nil"/>
            </w:tcBorders>
          </w:tcPr>
          <w:p w:rsidR="00C13599" w:rsidRPr="00E67434" w:rsidRDefault="00C13599" w:rsidP="0016172E">
            <w:pPr>
              <w:pStyle w:val="Tabletext"/>
              <w:ind w:left="284"/>
              <w:rPr>
                <w:iCs/>
                <w:w w:val="106"/>
                <w:lang w:eastAsia="zh-CN"/>
              </w:rPr>
            </w:pPr>
            <w:r w:rsidRPr="00E67434">
              <w:rPr>
                <w:iCs/>
                <w:w w:val="106"/>
                <w:lang w:eastAsia="zh-CN"/>
              </w:rPr>
              <w:t>WA</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0.10</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0.11</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0.11</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0.11</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0.11</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0.11</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0.11</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0.12</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0.11</w:t>
            </w:r>
          </w:p>
        </w:tc>
      </w:tr>
      <w:tr w:rsidR="00C13599" w:rsidRPr="000A2FA6" w:rsidTr="0016172E">
        <w:trPr>
          <w:gridAfter w:val="1"/>
          <w:wAfter w:w="6" w:type="dxa"/>
        </w:trPr>
        <w:tc>
          <w:tcPr>
            <w:tcW w:w="3824" w:type="dxa"/>
            <w:tcBorders>
              <w:top w:val="nil"/>
              <w:left w:val="nil"/>
              <w:bottom w:val="nil"/>
              <w:right w:val="nil"/>
            </w:tcBorders>
          </w:tcPr>
          <w:p w:rsidR="00C13599" w:rsidRPr="00E67434" w:rsidRDefault="00C13599" w:rsidP="0016172E">
            <w:pPr>
              <w:pStyle w:val="Tabletext"/>
              <w:ind w:left="284"/>
              <w:rPr>
                <w:iCs/>
                <w:w w:val="106"/>
                <w:lang w:eastAsia="zh-CN"/>
              </w:rPr>
            </w:pPr>
            <w:r w:rsidRPr="00E67434">
              <w:rPr>
                <w:iCs/>
                <w:w w:val="106"/>
                <w:lang w:eastAsia="zh-CN"/>
              </w:rPr>
              <w:t>T</w:t>
            </w:r>
            <w:r w:rsidR="00C742F2" w:rsidRPr="00E67434">
              <w:rPr>
                <w:iCs/>
                <w:w w:val="106"/>
                <w:lang w:eastAsia="zh-CN"/>
              </w:rPr>
              <w:t>as.</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0.03</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0.02</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0.04</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0.04</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0.03</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0.02</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0.02</w:t>
            </w:r>
          </w:p>
        </w:tc>
      </w:tr>
      <w:tr w:rsidR="00C13599" w:rsidRPr="000A2FA6" w:rsidTr="0016172E">
        <w:trPr>
          <w:gridAfter w:val="1"/>
          <w:wAfter w:w="6" w:type="dxa"/>
        </w:trPr>
        <w:tc>
          <w:tcPr>
            <w:tcW w:w="3824" w:type="dxa"/>
            <w:tcBorders>
              <w:top w:val="nil"/>
              <w:left w:val="nil"/>
              <w:bottom w:val="nil"/>
              <w:right w:val="nil"/>
            </w:tcBorders>
          </w:tcPr>
          <w:p w:rsidR="00C13599" w:rsidRPr="00E67434" w:rsidRDefault="00C13599" w:rsidP="0016172E">
            <w:pPr>
              <w:pStyle w:val="Tabletext"/>
              <w:ind w:left="284"/>
              <w:rPr>
                <w:iCs/>
                <w:w w:val="106"/>
                <w:lang w:eastAsia="zh-CN"/>
              </w:rPr>
            </w:pPr>
            <w:r w:rsidRPr="00E67434">
              <w:rPr>
                <w:iCs/>
                <w:w w:val="106"/>
                <w:lang w:eastAsia="zh-CN"/>
              </w:rPr>
              <w:t>NT</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0.00</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0.01</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0.01</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0.01</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0.01</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0.01</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0.01</w:t>
            </w:r>
          </w:p>
        </w:tc>
      </w:tr>
      <w:tr w:rsidR="00C13599" w:rsidRPr="000A2FA6" w:rsidTr="0016172E">
        <w:trPr>
          <w:gridAfter w:val="1"/>
          <w:wAfter w:w="6" w:type="dxa"/>
        </w:trPr>
        <w:tc>
          <w:tcPr>
            <w:tcW w:w="3824" w:type="dxa"/>
            <w:tcBorders>
              <w:top w:val="nil"/>
              <w:left w:val="nil"/>
              <w:bottom w:val="nil"/>
              <w:right w:val="nil"/>
            </w:tcBorders>
          </w:tcPr>
          <w:p w:rsidR="00C13599" w:rsidRPr="00E67434" w:rsidRDefault="00C13599" w:rsidP="0016172E">
            <w:pPr>
              <w:pStyle w:val="Tabletext"/>
              <w:ind w:left="284"/>
              <w:rPr>
                <w:iCs/>
                <w:w w:val="106"/>
                <w:lang w:eastAsia="zh-CN"/>
              </w:rPr>
            </w:pPr>
            <w:r w:rsidRPr="00E67434">
              <w:rPr>
                <w:iCs/>
                <w:w w:val="106"/>
                <w:lang w:eastAsia="zh-CN"/>
              </w:rPr>
              <w:t>ACT</w:t>
            </w:r>
          </w:p>
        </w:tc>
        <w:tc>
          <w:tcPr>
            <w:tcW w:w="948"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0.02</w:t>
            </w:r>
          </w:p>
        </w:tc>
        <w:tc>
          <w:tcPr>
            <w:tcW w:w="949"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0.02</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0.02</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0.01</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0.02</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0.02</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0.02</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0.02</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0.02</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0.02</w:t>
            </w:r>
          </w:p>
        </w:tc>
        <w:tc>
          <w:tcPr>
            <w:tcW w:w="954"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0.02</w:t>
            </w:r>
          </w:p>
        </w:tc>
      </w:tr>
      <w:tr w:rsidR="00C13599" w:rsidRPr="000A2FA6" w:rsidTr="0016172E">
        <w:trPr>
          <w:gridAfter w:val="1"/>
          <w:wAfter w:w="6" w:type="dxa"/>
        </w:trPr>
        <w:tc>
          <w:tcPr>
            <w:tcW w:w="14282" w:type="dxa"/>
            <w:gridSpan w:val="12"/>
            <w:tcBorders>
              <w:top w:val="nil"/>
              <w:left w:val="nil"/>
              <w:bottom w:val="nil"/>
              <w:right w:val="nil"/>
            </w:tcBorders>
          </w:tcPr>
          <w:p w:rsidR="00C13599" w:rsidRPr="000A2FA6" w:rsidRDefault="00C13599" w:rsidP="0016172E">
            <w:pPr>
              <w:pStyle w:val="Tabletext"/>
              <w:rPr>
                <w:rFonts w:ascii="Times New Roman" w:hAnsi="Times New Roman"/>
                <w:lang w:eastAsia="zh-CN"/>
              </w:rPr>
            </w:pPr>
            <w:r w:rsidRPr="000A2FA6">
              <w:rPr>
                <w:lang w:eastAsia="zh-CN"/>
              </w:rPr>
              <w:t>S</w:t>
            </w:r>
            <w:r w:rsidRPr="000A2FA6">
              <w:rPr>
                <w:spacing w:val="6"/>
                <w:lang w:eastAsia="zh-CN"/>
              </w:rPr>
              <w:t>p</w:t>
            </w:r>
            <w:r w:rsidRPr="000A2FA6">
              <w:rPr>
                <w:lang w:eastAsia="zh-CN"/>
              </w:rPr>
              <w:t>ouse:</w:t>
            </w:r>
          </w:p>
        </w:tc>
      </w:tr>
      <w:tr w:rsidR="00C13599" w:rsidRPr="000A2FA6" w:rsidTr="0016172E">
        <w:trPr>
          <w:gridAfter w:val="1"/>
          <w:wAfter w:w="6" w:type="dxa"/>
        </w:trPr>
        <w:tc>
          <w:tcPr>
            <w:tcW w:w="3824" w:type="dxa"/>
            <w:tcBorders>
              <w:top w:val="nil"/>
              <w:left w:val="nil"/>
              <w:bottom w:val="nil"/>
              <w:right w:val="nil"/>
            </w:tcBorders>
          </w:tcPr>
          <w:p w:rsidR="00C13599" w:rsidRPr="00E67434" w:rsidRDefault="00C13599" w:rsidP="0016172E">
            <w:pPr>
              <w:pStyle w:val="Tabletext"/>
              <w:ind w:left="284"/>
              <w:rPr>
                <w:iCs/>
                <w:lang w:eastAsia="zh-CN"/>
              </w:rPr>
            </w:pPr>
            <w:r w:rsidRPr="00E67434">
              <w:rPr>
                <w:iCs/>
                <w:lang w:eastAsia="zh-CN"/>
              </w:rPr>
              <w:t>Participation rate</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0.50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0.48</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0.52</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0.54</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0.56</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0.59</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0.61</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0.63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0.64</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0.63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0.63</w:t>
            </w:r>
          </w:p>
        </w:tc>
      </w:tr>
      <w:tr w:rsidR="00C13599" w:rsidRPr="000A2FA6" w:rsidTr="0016172E">
        <w:trPr>
          <w:gridAfter w:val="1"/>
          <w:wAfter w:w="6" w:type="dxa"/>
        </w:trPr>
        <w:tc>
          <w:tcPr>
            <w:tcW w:w="3824" w:type="dxa"/>
            <w:tcBorders>
              <w:top w:val="nil"/>
              <w:left w:val="nil"/>
              <w:bottom w:val="nil"/>
              <w:right w:val="nil"/>
            </w:tcBorders>
          </w:tcPr>
          <w:p w:rsidR="00C13599" w:rsidRPr="00E67434" w:rsidRDefault="00C13599" w:rsidP="0016172E">
            <w:pPr>
              <w:pStyle w:val="Tabletext"/>
              <w:ind w:left="284"/>
              <w:rPr>
                <w:iCs/>
                <w:lang w:eastAsia="zh-CN"/>
              </w:rPr>
            </w:pPr>
            <w:r w:rsidRPr="00E67434">
              <w:rPr>
                <w:iCs/>
                <w:lang w:eastAsia="zh-CN"/>
              </w:rPr>
              <w:t>Age</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56.11</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55.99</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55.77</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55.98</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56.03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56.20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56.32</w:t>
            </w:r>
          </w:p>
        </w:tc>
        <w:tc>
          <w:tcPr>
            <w:tcW w:w="950"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56.37</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56.30</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56.53</w:t>
            </w:r>
          </w:p>
        </w:tc>
        <w:tc>
          <w:tcPr>
            <w:tcW w:w="951" w:type="dxa"/>
            <w:tcBorders>
              <w:top w:val="nil"/>
              <w:left w:val="nil"/>
              <w:bottom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56.79</w:t>
            </w:r>
          </w:p>
        </w:tc>
      </w:tr>
      <w:tr w:rsidR="00C13599" w:rsidRPr="000A2FA6" w:rsidTr="0016172E">
        <w:trPr>
          <w:gridAfter w:val="1"/>
          <w:wAfter w:w="6" w:type="dxa"/>
        </w:trPr>
        <w:tc>
          <w:tcPr>
            <w:tcW w:w="3824" w:type="dxa"/>
            <w:tcBorders>
              <w:top w:val="nil"/>
              <w:left w:val="nil"/>
              <w:right w:val="nil"/>
            </w:tcBorders>
          </w:tcPr>
          <w:p w:rsidR="00C13599" w:rsidRPr="00E67434" w:rsidRDefault="00C13599" w:rsidP="0016172E">
            <w:pPr>
              <w:pStyle w:val="Tabletext"/>
              <w:ind w:left="284"/>
              <w:rPr>
                <w:iCs/>
                <w:lang w:eastAsia="zh-CN"/>
              </w:rPr>
            </w:pPr>
            <w:r w:rsidRPr="00E67434">
              <w:rPr>
                <w:iCs/>
                <w:lang w:eastAsia="zh-CN"/>
              </w:rPr>
              <w:t>Age difference</w:t>
            </w:r>
          </w:p>
        </w:tc>
        <w:tc>
          <w:tcPr>
            <w:tcW w:w="950"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3.23</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3.26</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3.28</w:t>
            </w:r>
          </w:p>
        </w:tc>
        <w:tc>
          <w:tcPr>
            <w:tcW w:w="950"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3.12</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3.13</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2.97</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2.92</w:t>
            </w:r>
          </w:p>
        </w:tc>
        <w:tc>
          <w:tcPr>
            <w:tcW w:w="950"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2.94</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3.01</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2.88</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2.76</w:t>
            </w:r>
          </w:p>
        </w:tc>
      </w:tr>
      <w:tr w:rsidR="00C13599" w:rsidRPr="000A2FA6" w:rsidTr="0016172E">
        <w:trPr>
          <w:gridAfter w:val="1"/>
          <w:wAfter w:w="6" w:type="dxa"/>
        </w:trPr>
        <w:tc>
          <w:tcPr>
            <w:tcW w:w="3824" w:type="dxa"/>
            <w:tcBorders>
              <w:top w:val="nil"/>
              <w:left w:val="nil"/>
              <w:right w:val="nil"/>
            </w:tcBorders>
          </w:tcPr>
          <w:p w:rsidR="00C13599" w:rsidRPr="00E67434" w:rsidRDefault="00C13599" w:rsidP="0016172E">
            <w:pPr>
              <w:pStyle w:val="Tabletext"/>
              <w:ind w:left="284"/>
              <w:rPr>
                <w:iCs/>
                <w:lang w:eastAsia="zh-CN"/>
              </w:rPr>
            </w:pPr>
            <w:r w:rsidRPr="00E67434">
              <w:rPr>
                <w:iCs/>
                <w:lang w:eastAsia="zh-CN"/>
              </w:rPr>
              <w:t xml:space="preserve">Mother employed when wife was </w:t>
            </w:r>
            <w:r w:rsidR="002031E7" w:rsidRPr="00E67434">
              <w:rPr>
                <w:iCs/>
                <w:lang w:eastAsia="zh-CN"/>
              </w:rPr>
              <w:t xml:space="preserve">aged </w:t>
            </w:r>
            <w:r w:rsidRPr="00E67434">
              <w:rPr>
                <w:iCs/>
                <w:lang w:eastAsia="zh-CN"/>
              </w:rPr>
              <w:t>14</w:t>
            </w:r>
            <w:r w:rsidR="002031E7" w:rsidRPr="00E67434">
              <w:rPr>
                <w:iCs/>
                <w:lang w:eastAsia="zh-CN"/>
              </w:rPr>
              <w:t xml:space="preserve"> years</w:t>
            </w:r>
          </w:p>
        </w:tc>
        <w:tc>
          <w:tcPr>
            <w:tcW w:w="950"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0.37</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0.38</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0.38</w:t>
            </w:r>
          </w:p>
        </w:tc>
        <w:tc>
          <w:tcPr>
            <w:tcW w:w="950"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0.40</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0.42</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0.44</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0.43</w:t>
            </w:r>
          </w:p>
        </w:tc>
        <w:tc>
          <w:tcPr>
            <w:tcW w:w="950"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0.43</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0.46</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0.46</w:t>
            </w:r>
          </w:p>
        </w:tc>
        <w:tc>
          <w:tcPr>
            <w:tcW w:w="951" w:type="dxa"/>
            <w:tcBorders>
              <w:top w:val="nil"/>
              <w:left w:val="nil"/>
              <w:right w:val="nil"/>
            </w:tcBorders>
          </w:tcPr>
          <w:p w:rsidR="00C13599" w:rsidRPr="000A2FA6" w:rsidRDefault="00C13599" w:rsidP="0016172E">
            <w:pPr>
              <w:pStyle w:val="Tabletext"/>
              <w:tabs>
                <w:tab w:val="decimal" w:pos="369"/>
              </w:tabs>
              <w:rPr>
                <w:rFonts w:ascii="Times New Roman" w:hAnsi="Times New Roman"/>
                <w:lang w:eastAsia="zh-CN"/>
              </w:rPr>
            </w:pPr>
            <w:r w:rsidRPr="000A2FA6">
              <w:rPr>
                <w:lang w:eastAsia="zh-CN"/>
              </w:rPr>
              <w:t>0.47</w:t>
            </w:r>
          </w:p>
        </w:tc>
      </w:tr>
      <w:tr w:rsidR="00C13599" w:rsidRPr="002C673E" w:rsidTr="0016172E">
        <w:trPr>
          <w:gridAfter w:val="1"/>
          <w:wAfter w:w="6" w:type="dxa"/>
        </w:trPr>
        <w:tc>
          <w:tcPr>
            <w:tcW w:w="3824" w:type="dxa"/>
            <w:tcBorders>
              <w:left w:val="nil"/>
              <w:bottom w:val="single" w:sz="2" w:space="0" w:color="000000"/>
              <w:right w:val="nil"/>
            </w:tcBorders>
          </w:tcPr>
          <w:p w:rsidR="00C13599" w:rsidRPr="002C673E" w:rsidRDefault="00C13599" w:rsidP="0016172E">
            <w:pPr>
              <w:pStyle w:val="Tabletext"/>
              <w:spacing w:before="120"/>
              <w:rPr>
                <w:rFonts w:ascii="Times New Roman" w:hAnsi="Times New Roman"/>
                <w:lang w:eastAsia="zh-CN"/>
              </w:rPr>
            </w:pPr>
            <w:r w:rsidRPr="002C673E">
              <w:rPr>
                <w:lang w:eastAsia="zh-CN"/>
              </w:rPr>
              <w:t>Obser</w:t>
            </w:r>
            <w:r w:rsidRPr="002C673E">
              <w:rPr>
                <w:spacing w:val="-11"/>
                <w:lang w:eastAsia="zh-CN"/>
              </w:rPr>
              <w:t>v</w:t>
            </w:r>
            <w:r w:rsidRPr="002C673E">
              <w:rPr>
                <w:lang w:eastAsia="zh-CN"/>
              </w:rPr>
              <w:t>ations</w:t>
            </w:r>
          </w:p>
        </w:tc>
        <w:tc>
          <w:tcPr>
            <w:tcW w:w="950" w:type="dxa"/>
            <w:tcBorders>
              <w:left w:val="nil"/>
              <w:bottom w:val="single" w:sz="2" w:space="0" w:color="000000"/>
              <w:right w:val="nil"/>
            </w:tcBorders>
          </w:tcPr>
          <w:p w:rsidR="00C13599" w:rsidRPr="002C673E" w:rsidRDefault="00C13599" w:rsidP="0016172E">
            <w:pPr>
              <w:pStyle w:val="Tabletext"/>
              <w:spacing w:before="120"/>
              <w:jc w:val="center"/>
              <w:rPr>
                <w:rFonts w:ascii="Times New Roman" w:hAnsi="Times New Roman"/>
                <w:lang w:eastAsia="zh-CN"/>
              </w:rPr>
            </w:pPr>
            <w:r w:rsidRPr="002C673E">
              <w:rPr>
                <w:lang w:eastAsia="zh-CN"/>
              </w:rPr>
              <w:t>631</w:t>
            </w:r>
          </w:p>
        </w:tc>
        <w:tc>
          <w:tcPr>
            <w:tcW w:w="951" w:type="dxa"/>
            <w:tcBorders>
              <w:left w:val="nil"/>
              <w:bottom w:val="single" w:sz="2" w:space="0" w:color="000000"/>
              <w:right w:val="nil"/>
            </w:tcBorders>
          </w:tcPr>
          <w:p w:rsidR="00C13599" w:rsidRPr="002C673E" w:rsidRDefault="00C13599" w:rsidP="0016172E">
            <w:pPr>
              <w:pStyle w:val="Tabletext"/>
              <w:spacing w:before="120"/>
              <w:jc w:val="center"/>
              <w:rPr>
                <w:rFonts w:ascii="Times New Roman" w:hAnsi="Times New Roman"/>
                <w:lang w:eastAsia="zh-CN"/>
              </w:rPr>
            </w:pPr>
            <w:r w:rsidRPr="002C673E">
              <w:rPr>
                <w:lang w:eastAsia="zh-CN"/>
              </w:rPr>
              <w:t>571</w:t>
            </w:r>
          </w:p>
        </w:tc>
        <w:tc>
          <w:tcPr>
            <w:tcW w:w="951" w:type="dxa"/>
            <w:tcBorders>
              <w:left w:val="nil"/>
              <w:bottom w:val="single" w:sz="2" w:space="0" w:color="000000"/>
              <w:right w:val="nil"/>
            </w:tcBorders>
          </w:tcPr>
          <w:p w:rsidR="00C13599" w:rsidRPr="002C673E" w:rsidRDefault="00C13599" w:rsidP="0016172E">
            <w:pPr>
              <w:pStyle w:val="Tabletext"/>
              <w:spacing w:before="120"/>
              <w:jc w:val="center"/>
              <w:rPr>
                <w:rFonts w:ascii="Times New Roman" w:hAnsi="Times New Roman"/>
                <w:lang w:eastAsia="zh-CN"/>
              </w:rPr>
            </w:pPr>
            <w:r w:rsidRPr="002C673E">
              <w:rPr>
                <w:lang w:eastAsia="zh-CN"/>
              </w:rPr>
              <w:t>584</w:t>
            </w:r>
          </w:p>
        </w:tc>
        <w:tc>
          <w:tcPr>
            <w:tcW w:w="950" w:type="dxa"/>
            <w:tcBorders>
              <w:left w:val="nil"/>
              <w:bottom w:val="single" w:sz="2" w:space="0" w:color="000000"/>
              <w:right w:val="nil"/>
            </w:tcBorders>
          </w:tcPr>
          <w:p w:rsidR="00C13599" w:rsidRPr="002C673E" w:rsidRDefault="00C13599" w:rsidP="0016172E">
            <w:pPr>
              <w:pStyle w:val="Tabletext"/>
              <w:spacing w:before="120"/>
              <w:jc w:val="center"/>
              <w:rPr>
                <w:rFonts w:ascii="Times New Roman" w:hAnsi="Times New Roman"/>
                <w:lang w:eastAsia="zh-CN"/>
              </w:rPr>
            </w:pPr>
            <w:r w:rsidRPr="002C673E">
              <w:rPr>
                <w:lang w:eastAsia="zh-CN"/>
              </w:rPr>
              <w:t>552</w:t>
            </w:r>
          </w:p>
        </w:tc>
        <w:tc>
          <w:tcPr>
            <w:tcW w:w="951" w:type="dxa"/>
            <w:tcBorders>
              <w:left w:val="nil"/>
              <w:bottom w:val="single" w:sz="2" w:space="0" w:color="000000"/>
              <w:right w:val="nil"/>
            </w:tcBorders>
          </w:tcPr>
          <w:p w:rsidR="00C13599" w:rsidRPr="002C673E" w:rsidRDefault="00C13599" w:rsidP="0016172E">
            <w:pPr>
              <w:pStyle w:val="Tabletext"/>
              <w:spacing w:before="120"/>
              <w:jc w:val="center"/>
              <w:rPr>
                <w:rFonts w:ascii="Times New Roman" w:hAnsi="Times New Roman"/>
                <w:lang w:eastAsia="zh-CN"/>
              </w:rPr>
            </w:pPr>
            <w:r w:rsidRPr="002C673E">
              <w:rPr>
                <w:lang w:eastAsia="zh-CN"/>
              </w:rPr>
              <w:t>575</w:t>
            </w:r>
          </w:p>
        </w:tc>
        <w:tc>
          <w:tcPr>
            <w:tcW w:w="951" w:type="dxa"/>
            <w:tcBorders>
              <w:left w:val="nil"/>
              <w:bottom w:val="single" w:sz="2" w:space="0" w:color="000000"/>
              <w:right w:val="nil"/>
            </w:tcBorders>
          </w:tcPr>
          <w:p w:rsidR="00C13599" w:rsidRPr="002C673E" w:rsidRDefault="00C13599" w:rsidP="0016172E">
            <w:pPr>
              <w:pStyle w:val="Tabletext"/>
              <w:spacing w:before="120"/>
              <w:jc w:val="center"/>
              <w:rPr>
                <w:rFonts w:ascii="Times New Roman" w:hAnsi="Times New Roman"/>
                <w:lang w:eastAsia="zh-CN"/>
              </w:rPr>
            </w:pPr>
            <w:r w:rsidRPr="002C673E">
              <w:rPr>
                <w:lang w:eastAsia="zh-CN"/>
              </w:rPr>
              <w:t>565</w:t>
            </w:r>
          </w:p>
        </w:tc>
        <w:tc>
          <w:tcPr>
            <w:tcW w:w="951" w:type="dxa"/>
            <w:tcBorders>
              <w:left w:val="nil"/>
              <w:bottom w:val="single" w:sz="2" w:space="0" w:color="000000"/>
              <w:right w:val="nil"/>
            </w:tcBorders>
          </w:tcPr>
          <w:p w:rsidR="00C13599" w:rsidRPr="002C673E" w:rsidRDefault="00C13599" w:rsidP="0016172E">
            <w:pPr>
              <w:pStyle w:val="Tabletext"/>
              <w:spacing w:before="120"/>
              <w:jc w:val="center"/>
              <w:rPr>
                <w:rFonts w:ascii="Times New Roman" w:hAnsi="Times New Roman"/>
                <w:lang w:eastAsia="zh-CN"/>
              </w:rPr>
            </w:pPr>
            <w:r w:rsidRPr="002C673E">
              <w:rPr>
                <w:lang w:eastAsia="zh-CN"/>
              </w:rPr>
              <w:t>561</w:t>
            </w:r>
          </w:p>
        </w:tc>
        <w:tc>
          <w:tcPr>
            <w:tcW w:w="950" w:type="dxa"/>
            <w:tcBorders>
              <w:left w:val="nil"/>
              <w:bottom w:val="single" w:sz="2" w:space="0" w:color="000000"/>
              <w:right w:val="nil"/>
            </w:tcBorders>
          </w:tcPr>
          <w:p w:rsidR="00C13599" w:rsidRPr="002C673E" w:rsidRDefault="00C13599" w:rsidP="0016172E">
            <w:pPr>
              <w:pStyle w:val="Tabletext"/>
              <w:spacing w:before="120"/>
              <w:jc w:val="center"/>
              <w:rPr>
                <w:rFonts w:ascii="Times New Roman" w:hAnsi="Times New Roman"/>
                <w:lang w:eastAsia="zh-CN"/>
              </w:rPr>
            </w:pPr>
            <w:r w:rsidRPr="002C673E">
              <w:rPr>
                <w:lang w:eastAsia="zh-CN"/>
              </w:rPr>
              <w:t>586</w:t>
            </w:r>
          </w:p>
        </w:tc>
        <w:tc>
          <w:tcPr>
            <w:tcW w:w="951" w:type="dxa"/>
            <w:tcBorders>
              <w:left w:val="nil"/>
              <w:bottom w:val="single" w:sz="2" w:space="0" w:color="000000"/>
              <w:right w:val="nil"/>
            </w:tcBorders>
          </w:tcPr>
          <w:p w:rsidR="00C13599" w:rsidRPr="002C673E" w:rsidRDefault="00C13599" w:rsidP="0016172E">
            <w:pPr>
              <w:pStyle w:val="Tabletext"/>
              <w:spacing w:before="120"/>
              <w:jc w:val="center"/>
              <w:rPr>
                <w:rFonts w:ascii="Times New Roman" w:hAnsi="Times New Roman"/>
                <w:lang w:eastAsia="zh-CN"/>
              </w:rPr>
            </w:pPr>
            <w:r w:rsidRPr="002C673E">
              <w:rPr>
                <w:lang w:eastAsia="zh-CN"/>
              </w:rPr>
              <w:t>636</w:t>
            </w:r>
          </w:p>
        </w:tc>
        <w:tc>
          <w:tcPr>
            <w:tcW w:w="951" w:type="dxa"/>
            <w:tcBorders>
              <w:left w:val="nil"/>
              <w:bottom w:val="single" w:sz="2" w:space="0" w:color="000000"/>
              <w:right w:val="nil"/>
            </w:tcBorders>
          </w:tcPr>
          <w:p w:rsidR="00C13599" w:rsidRPr="002C673E" w:rsidRDefault="00C13599" w:rsidP="0016172E">
            <w:pPr>
              <w:pStyle w:val="Tabletext"/>
              <w:spacing w:before="120"/>
              <w:jc w:val="center"/>
              <w:rPr>
                <w:rFonts w:ascii="Times New Roman" w:hAnsi="Times New Roman"/>
                <w:lang w:eastAsia="zh-CN"/>
              </w:rPr>
            </w:pPr>
            <w:r w:rsidRPr="002C673E">
              <w:rPr>
                <w:lang w:eastAsia="zh-CN"/>
              </w:rPr>
              <w:t>613</w:t>
            </w:r>
          </w:p>
        </w:tc>
        <w:tc>
          <w:tcPr>
            <w:tcW w:w="951" w:type="dxa"/>
            <w:tcBorders>
              <w:left w:val="nil"/>
              <w:bottom w:val="single" w:sz="2" w:space="0" w:color="000000"/>
              <w:right w:val="nil"/>
            </w:tcBorders>
          </w:tcPr>
          <w:p w:rsidR="00C13599" w:rsidRPr="002C673E" w:rsidRDefault="00C13599" w:rsidP="0016172E">
            <w:pPr>
              <w:pStyle w:val="Tabletext"/>
              <w:spacing w:before="120"/>
              <w:jc w:val="center"/>
              <w:rPr>
                <w:rFonts w:ascii="Times New Roman" w:hAnsi="Times New Roman"/>
                <w:lang w:eastAsia="zh-CN"/>
              </w:rPr>
            </w:pPr>
            <w:r w:rsidRPr="002C673E">
              <w:rPr>
                <w:lang w:eastAsia="zh-CN"/>
              </w:rPr>
              <w:t>810</w:t>
            </w:r>
          </w:p>
        </w:tc>
      </w:tr>
    </w:tbl>
    <w:p w:rsidR="0016172E" w:rsidRDefault="0016172E" w:rsidP="0016172E">
      <w:pPr>
        <w:pStyle w:val="Source"/>
        <w:rPr>
          <w:lang w:eastAsia="zh-CN"/>
        </w:rPr>
      </w:pPr>
      <w:r>
        <w:rPr>
          <w:iCs/>
          <w:lang w:eastAsia="zh-CN"/>
        </w:rPr>
        <w:t>S</w:t>
      </w:r>
      <w:r w:rsidRPr="006E347A">
        <w:rPr>
          <w:lang w:eastAsia="zh-CN"/>
        </w:rPr>
        <w:t>ource:</w:t>
      </w:r>
      <w:r>
        <w:rPr>
          <w:spacing w:val="39"/>
          <w:w w:val="91"/>
          <w:lang w:eastAsia="zh-CN"/>
        </w:rPr>
        <w:tab/>
      </w:r>
      <w:r>
        <w:t>Household, Income and Labour Dynamics in Australia Sur</w:t>
      </w:r>
      <w:r w:rsidRPr="002701D4">
        <w:t>v</w:t>
      </w:r>
      <w:r>
        <w:t>ey</w:t>
      </w:r>
      <w:r>
        <w:rPr>
          <w:lang w:eastAsia="zh-CN"/>
        </w:rPr>
        <w:t>, 2001–</w:t>
      </w:r>
      <w:r w:rsidRPr="00B65076">
        <w:rPr>
          <w:lang w:eastAsia="zh-CN"/>
        </w:rPr>
        <w:t>11.</w:t>
      </w:r>
    </w:p>
    <w:p w:rsidR="0016172E" w:rsidRPr="008A0966" w:rsidRDefault="0016172E" w:rsidP="0016172E">
      <w:pPr>
        <w:pStyle w:val="Source"/>
        <w:rPr>
          <w:rFonts w:ascii="Times New Roman" w:hAnsi="Times New Roman"/>
          <w:sz w:val="16"/>
          <w:szCs w:val="16"/>
          <w:lang w:eastAsia="zh-CN"/>
        </w:rPr>
      </w:pPr>
    </w:p>
    <w:p w:rsidR="00C13599" w:rsidRDefault="00C13599" w:rsidP="008A0966">
      <w:pPr>
        <w:pStyle w:val="Text"/>
        <w:rPr>
          <w:lang w:eastAsia="zh-CN"/>
        </w:rPr>
        <w:sectPr w:rsidR="00C13599" w:rsidSect="008F0577">
          <w:footerReference w:type="even" r:id="rId16"/>
          <w:pgSz w:w="16840" w:h="11907" w:orient="landscape" w:code="9"/>
          <w:pgMar w:top="1134" w:right="1276" w:bottom="567" w:left="1276" w:header="709" w:footer="556" w:gutter="0"/>
          <w:cols w:space="708"/>
          <w:docGrid w:linePitch="360"/>
        </w:sectPr>
      </w:pPr>
    </w:p>
    <w:p w:rsidR="00C13599" w:rsidRDefault="00C13599" w:rsidP="00070049">
      <w:pPr>
        <w:pStyle w:val="Heading1"/>
        <w:rPr>
          <w:lang w:eastAsia="zh-CN"/>
        </w:rPr>
      </w:pPr>
      <w:bookmarkStart w:id="34" w:name="_Toc376511076"/>
      <w:r>
        <w:rPr>
          <w:lang w:eastAsia="zh-CN"/>
        </w:rPr>
        <w:lastRenderedPageBreak/>
        <w:t>Linking theory with data</w:t>
      </w:r>
      <w:bookmarkEnd w:id="34"/>
    </w:p>
    <w:p w:rsidR="00C13599" w:rsidRDefault="00C13599" w:rsidP="00070049">
      <w:pPr>
        <w:pStyle w:val="Text"/>
      </w:pPr>
      <w:r>
        <w:t xml:space="preserve">This section </w:t>
      </w:r>
      <w:r w:rsidRPr="00A33C9C">
        <w:t>discuss</w:t>
      </w:r>
      <w:r>
        <w:t>es</w:t>
      </w:r>
      <w:r w:rsidRPr="00A33C9C">
        <w:t xml:space="preserve"> </w:t>
      </w:r>
      <w:r>
        <w:t>briefly</w:t>
      </w:r>
      <w:r w:rsidRPr="00A33C9C">
        <w:t xml:space="preserve"> </w:t>
      </w:r>
      <w:r>
        <w:t>h</w:t>
      </w:r>
      <w:r w:rsidRPr="00A33C9C">
        <w:t>o</w:t>
      </w:r>
      <w:r>
        <w:t>w</w:t>
      </w:r>
      <w:r w:rsidRPr="00A33C9C">
        <w:t xml:space="preserve"> </w:t>
      </w:r>
      <w:r>
        <w:t>the la</w:t>
      </w:r>
      <w:r w:rsidRPr="00A33C9C">
        <w:t>b</w:t>
      </w:r>
      <w:r>
        <w:t>our</w:t>
      </w:r>
      <w:r w:rsidRPr="00A33C9C">
        <w:t xml:space="preserve"> </w:t>
      </w:r>
      <w:r>
        <w:t>force</w:t>
      </w:r>
      <w:r w:rsidRPr="00A33C9C">
        <w:t xml:space="preserve"> </w:t>
      </w:r>
      <w:r>
        <w:t>participation</w:t>
      </w:r>
      <w:r w:rsidRPr="00A33C9C">
        <w:t xml:space="preserve"> decision </w:t>
      </w:r>
      <w:r>
        <w:t>of a</w:t>
      </w:r>
      <w:r w:rsidRPr="00A33C9C">
        <w:t xml:space="preserve"> </w:t>
      </w:r>
      <w:r w:rsidR="002041AD">
        <w:t xml:space="preserve">mature-aged </w:t>
      </w:r>
      <w:r>
        <w:t>man</w:t>
      </w:r>
      <w:r w:rsidRPr="00A33C9C">
        <w:t xml:space="preserve"> </w:t>
      </w:r>
      <w:r>
        <w:t>can</w:t>
      </w:r>
      <w:r w:rsidRPr="00A33C9C">
        <w:t xml:space="preserve"> be </w:t>
      </w:r>
      <w:r>
        <w:t>influenced</w:t>
      </w:r>
      <w:r w:rsidRPr="00A33C9C">
        <w:t xml:space="preserve"> b</w:t>
      </w:r>
      <w:r>
        <w:t>y</w:t>
      </w:r>
      <w:r w:rsidRPr="00A33C9C">
        <w:t xml:space="preserve"> </w:t>
      </w:r>
      <w:r>
        <w:t>the</w:t>
      </w:r>
      <w:r w:rsidRPr="00A33C9C">
        <w:t xml:space="preserve"> </w:t>
      </w:r>
      <w:r>
        <w:t>participation</w:t>
      </w:r>
      <w:r w:rsidRPr="00A33C9C">
        <w:t xml:space="preserve"> decision </w:t>
      </w:r>
      <w:r>
        <w:t>of</w:t>
      </w:r>
      <w:r w:rsidRPr="00A33C9C">
        <w:t xml:space="preserve"> </w:t>
      </w:r>
      <w:r>
        <w:t>his</w:t>
      </w:r>
      <w:r w:rsidRPr="00A33C9C">
        <w:t xml:space="preserve"> </w:t>
      </w:r>
      <w:r>
        <w:t>wife. We focus on the basic underpinning principles of</w:t>
      </w:r>
      <w:r w:rsidRPr="00A33C9C">
        <w:t xml:space="preserve"> economic </w:t>
      </w:r>
      <w:r>
        <w:t>theor</w:t>
      </w:r>
      <w:r w:rsidRPr="00A33C9C">
        <w:t>y</w:t>
      </w:r>
      <w:r>
        <w:t xml:space="preserve"> and the resulting intuition. There</w:t>
      </w:r>
      <w:r w:rsidRPr="00A33C9C">
        <w:t xml:space="preserve"> </w:t>
      </w:r>
      <w:r>
        <w:t>are</w:t>
      </w:r>
      <w:r w:rsidRPr="00A33C9C">
        <w:t xml:space="preserve"> two </w:t>
      </w:r>
      <w:r>
        <w:t xml:space="preserve">pertinent </w:t>
      </w:r>
      <w:r w:rsidRPr="00A33C9C">
        <w:t xml:space="preserve">economic forces </w:t>
      </w:r>
      <w:r>
        <w:t>at</w:t>
      </w:r>
      <w:r w:rsidRPr="00A33C9C">
        <w:t xml:space="preserve"> </w:t>
      </w:r>
      <w:r>
        <w:t>pl</w:t>
      </w:r>
      <w:r w:rsidRPr="00A33C9C">
        <w:t>a</w:t>
      </w:r>
      <w:r>
        <w:t>y in the context of making consumption decisions:</w:t>
      </w:r>
      <w:r w:rsidRPr="00A33C9C">
        <w:t xml:space="preserve"> </w:t>
      </w:r>
      <w:r>
        <w:t>the</w:t>
      </w:r>
      <w:r w:rsidRPr="00A33C9C">
        <w:t xml:space="preserve"> income effect </w:t>
      </w:r>
      <w:r>
        <w:t>and</w:t>
      </w:r>
      <w:r w:rsidRPr="00A33C9C">
        <w:t xml:space="preserve"> </w:t>
      </w:r>
      <w:r>
        <w:t>the</w:t>
      </w:r>
      <w:r w:rsidRPr="00A33C9C">
        <w:t xml:space="preserve"> </w:t>
      </w:r>
      <w:r>
        <w:t>substitution</w:t>
      </w:r>
      <w:r>
        <w:rPr>
          <w:lang w:eastAsia="zh-CN"/>
        </w:rPr>
        <w:t xml:space="preserve"> </w:t>
      </w:r>
      <w:r>
        <w:t>effect. The</w:t>
      </w:r>
      <w:r w:rsidRPr="00A33C9C">
        <w:t xml:space="preserve"> income </w:t>
      </w:r>
      <w:r>
        <w:t>effect</w:t>
      </w:r>
      <w:r w:rsidRPr="00A33C9C">
        <w:t xml:space="preserve"> </w:t>
      </w:r>
      <w:r>
        <w:t>stemming from</w:t>
      </w:r>
      <w:r w:rsidRPr="00A33C9C">
        <w:t xml:space="preserve"> </w:t>
      </w:r>
      <w:r>
        <w:t xml:space="preserve">the </w:t>
      </w:r>
      <w:r w:rsidRPr="00A33C9C">
        <w:t xml:space="preserve">workforce </w:t>
      </w:r>
      <w:r>
        <w:t>participation</w:t>
      </w:r>
      <w:r w:rsidRPr="00A33C9C">
        <w:t xml:space="preserve"> </w:t>
      </w:r>
      <w:r>
        <w:t>of a</w:t>
      </w:r>
      <w:r w:rsidRPr="00A33C9C">
        <w:t xml:space="preserve"> </w:t>
      </w:r>
      <w:r>
        <w:t>wife</w:t>
      </w:r>
      <w:r w:rsidRPr="00A33C9C">
        <w:t xml:space="preserve"> </w:t>
      </w:r>
      <w:r>
        <w:t>predicts</w:t>
      </w:r>
      <w:r w:rsidRPr="00A33C9C">
        <w:t xml:space="preserve"> </w:t>
      </w:r>
      <w:r>
        <w:t>that</w:t>
      </w:r>
      <w:r w:rsidRPr="00A33C9C">
        <w:t xml:space="preserve"> </w:t>
      </w:r>
      <w:r>
        <w:t>a</w:t>
      </w:r>
      <w:r w:rsidRPr="00A33C9C">
        <w:t xml:space="preserve"> husband </w:t>
      </w:r>
      <w:r>
        <w:t>will</w:t>
      </w:r>
      <w:r w:rsidRPr="00A33C9C">
        <w:t xml:space="preserve"> w</w:t>
      </w:r>
      <w:r>
        <w:t>ork</w:t>
      </w:r>
      <w:r w:rsidRPr="00A33C9C">
        <w:t xml:space="preserve"> less </w:t>
      </w:r>
      <w:r>
        <w:t>when</w:t>
      </w:r>
      <w:r w:rsidRPr="00A33C9C">
        <w:t xml:space="preserve"> </w:t>
      </w:r>
      <w:r>
        <w:t>his</w:t>
      </w:r>
      <w:r w:rsidRPr="00A33C9C">
        <w:t xml:space="preserve"> </w:t>
      </w:r>
      <w:r>
        <w:t>wife works.</w:t>
      </w:r>
      <w:r w:rsidRPr="00A33C9C">
        <w:t xml:space="preserve"> </w:t>
      </w:r>
      <w:r>
        <w:t>The</w:t>
      </w:r>
      <w:r w:rsidRPr="00A33C9C">
        <w:t xml:space="preserve"> reason </w:t>
      </w:r>
      <w:r>
        <w:t>is</w:t>
      </w:r>
      <w:r w:rsidRPr="00A33C9C">
        <w:t xml:space="preserve"> </w:t>
      </w:r>
      <w:r>
        <w:t>that</w:t>
      </w:r>
      <w:r w:rsidRPr="00A33C9C">
        <w:t xml:space="preserve"> </w:t>
      </w:r>
      <w:r>
        <w:t>when the</w:t>
      </w:r>
      <w:r w:rsidRPr="00A33C9C">
        <w:t xml:space="preserve"> </w:t>
      </w:r>
      <w:r>
        <w:t>wife works</w:t>
      </w:r>
      <w:r w:rsidR="00C742F2">
        <w:t>,</w:t>
      </w:r>
      <w:r>
        <w:t xml:space="preserve"> the added income brought to the family by her work will typically allow for higher consumption by both her and her husband, which may also include added leisure time consumption by her husband. The</w:t>
      </w:r>
      <w:r w:rsidRPr="00A33C9C">
        <w:t xml:space="preserve"> income effect </w:t>
      </w:r>
      <w:r>
        <w:t>is</w:t>
      </w:r>
      <w:r w:rsidRPr="00A33C9C">
        <w:t xml:space="preserve"> expected </w:t>
      </w:r>
      <w:r>
        <w:t>to</w:t>
      </w:r>
      <w:r w:rsidRPr="00A33C9C">
        <w:t xml:space="preserve"> increase </w:t>
      </w:r>
      <w:r>
        <w:t>the</w:t>
      </w:r>
      <w:r w:rsidRPr="00A33C9C">
        <w:t xml:space="preserve"> husband</w:t>
      </w:r>
      <w:r w:rsidR="000D3B6A">
        <w:t>’</w:t>
      </w:r>
      <w:r w:rsidRPr="00A33C9C">
        <w:t xml:space="preserve">s consumption </w:t>
      </w:r>
      <w:r>
        <w:t>of</w:t>
      </w:r>
      <w:r w:rsidRPr="00A33C9C">
        <w:t xml:space="preserve"> </w:t>
      </w:r>
      <w:r>
        <w:t>leisure time</w:t>
      </w:r>
      <w:r w:rsidRPr="00A33C9C">
        <w:t xml:space="preserve"> </w:t>
      </w:r>
      <w:r>
        <w:t>and</w:t>
      </w:r>
      <w:r w:rsidRPr="00A33C9C">
        <w:t xml:space="preserve"> reduce </w:t>
      </w:r>
      <w:r>
        <w:t>his</w:t>
      </w:r>
      <w:r w:rsidRPr="00A33C9C">
        <w:t xml:space="preserve"> propensity </w:t>
      </w:r>
      <w:r>
        <w:t>to</w:t>
      </w:r>
      <w:r w:rsidRPr="00A33C9C">
        <w:t xml:space="preserve"> </w:t>
      </w:r>
      <w:r>
        <w:t>partic</w:t>
      </w:r>
      <w:r w:rsidRPr="00A33C9C">
        <w:t>i</w:t>
      </w:r>
      <w:r>
        <w:t>pate</w:t>
      </w:r>
      <w:r w:rsidRPr="00A33C9C">
        <w:t xml:space="preserve"> </w:t>
      </w:r>
      <w:r>
        <w:t>in</w:t>
      </w:r>
      <w:r w:rsidRPr="00A33C9C">
        <w:t xml:space="preserve"> </w:t>
      </w:r>
      <w:r>
        <w:t>the</w:t>
      </w:r>
      <w:r w:rsidRPr="00A33C9C">
        <w:t xml:space="preserve"> </w:t>
      </w:r>
      <w:r>
        <w:t>la</w:t>
      </w:r>
      <w:r w:rsidRPr="00A33C9C">
        <w:t>b</w:t>
      </w:r>
      <w:r>
        <w:t>our</w:t>
      </w:r>
      <w:r w:rsidRPr="00A33C9C">
        <w:t xml:space="preserve"> force, </w:t>
      </w:r>
      <w:r>
        <w:t>whi</w:t>
      </w:r>
      <w:r w:rsidRPr="00A33C9C">
        <w:t>c</w:t>
      </w:r>
      <w:r>
        <w:t>h</w:t>
      </w:r>
      <w:r w:rsidRPr="00A33C9C">
        <w:t xml:space="preserve"> means </w:t>
      </w:r>
      <w:r>
        <w:t>the</w:t>
      </w:r>
      <w:r w:rsidRPr="00A33C9C">
        <w:t xml:space="preserve"> </w:t>
      </w:r>
      <w:r>
        <w:t xml:space="preserve">income </w:t>
      </w:r>
      <w:r w:rsidRPr="00A33C9C">
        <w:t xml:space="preserve">effect </w:t>
      </w:r>
      <w:r>
        <w:t>is</w:t>
      </w:r>
      <w:r w:rsidRPr="00A33C9C">
        <w:t xml:space="preserve"> always </w:t>
      </w:r>
      <w:r>
        <w:t>negati</w:t>
      </w:r>
      <w:r w:rsidRPr="00A33C9C">
        <w:t>v</w:t>
      </w:r>
      <w:r>
        <w:t>e.</w:t>
      </w:r>
    </w:p>
    <w:p w:rsidR="00C13599" w:rsidRDefault="00C13599" w:rsidP="00070049">
      <w:pPr>
        <w:pStyle w:val="Text"/>
      </w:pPr>
      <w:r>
        <w:t>The</w:t>
      </w:r>
      <w:r w:rsidRPr="00A33C9C">
        <w:t xml:space="preserve"> </w:t>
      </w:r>
      <w:r>
        <w:t>substit</w:t>
      </w:r>
      <w:r w:rsidRPr="00A33C9C">
        <w:t>u</w:t>
      </w:r>
      <w:r>
        <w:t>tion</w:t>
      </w:r>
      <w:r w:rsidRPr="00A33C9C">
        <w:t xml:space="preserve"> </w:t>
      </w:r>
      <w:r>
        <w:t>effect</w:t>
      </w:r>
      <w:r w:rsidRPr="00A33C9C">
        <w:t xml:space="preserve"> </w:t>
      </w:r>
      <w:r>
        <w:t>stemming from</w:t>
      </w:r>
      <w:r w:rsidRPr="00A33C9C">
        <w:t xml:space="preserve"> </w:t>
      </w:r>
      <w:r>
        <w:t xml:space="preserve">the </w:t>
      </w:r>
      <w:r w:rsidRPr="00A33C9C">
        <w:t xml:space="preserve">workforce </w:t>
      </w:r>
      <w:r>
        <w:t>participation</w:t>
      </w:r>
      <w:r w:rsidRPr="00A33C9C">
        <w:t xml:space="preserve"> </w:t>
      </w:r>
      <w:r>
        <w:t>of a</w:t>
      </w:r>
      <w:r w:rsidRPr="00A33C9C">
        <w:t xml:space="preserve"> </w:t>
      </w:r>
      <w:r>
        <w:t>wife</w:t>
      </w:r>
      <w:r w:rsidRPr="00A33C9C">
        <w:t xml:space="preserve"> </w:t>
      </w:r>
      <w:r>
        <w:t xml:space="preserve">is a bit more complex. The </w:t>
      </w:r>
      <w:r w:rsidRPr="00A33C9C">
        <w:t xml:space="preserve">workforce </w:t>
      </w:r>
      <w:r>
        <w:t>participation</w:t>
      </w:r>
      <w:r w:rsidRPr="00A33C9C">
        <w:t xml:space="preserve"> </w:t>
      </w:r>
      <w:r>
        <w:t>of a</w:t>
      </w:r>
      <w:r w:rsidRPr="00A33C9C">
        <w:t xml:space="preserve"> </w:t>
      </w:r>
      <w:r>
        <w:t>wife</w:t>
      </w:r>
      <w:r w:rsidRPr="00A33C9C">
        <w:t xml:space="preserve"> </w:t>
      </w:r>
      <w:r>
        <w:t>can</w:t>
      </w:r>
      <w:r w:rsidRPr="00A33C9C">
        <w:t xml:space="preserve"> </w:t>
      </w:r>
      <w:r>
        <w:t>exert</w:t>
      </w:r>
      <w:r w:rsidRPr="00A33C9C">
        <w:t xml:space="preserve"> </w:t>
      </w:r>
      <w:r>
        <w:t xml:space="preserve">an </w:t>
      </w:r>
      <w:r w:rsidRPr="00A33C9C">
        <w:t xml:space="preserve">influence </w:t>
      </w:r>
      <w:r>
        <w:t>on</w:t>
      </w:r>
      <w:r w:rsidRPr="00A33C9C">
        <w:t xml:space="preserve"> </w:t>
      </w:r>
      <w:r>
        <w:t>the participation</w:t>
      </w:r>
      <w:r w:rsidRPr="00A33C9C">
        <w:t xml:space="preserve"> decision </w:t>
      </w:r>
      <w:r>
        <w:t>of her husband</w:t>
      </w:r>
      <w:r w:rsidRPr="00A33C9C">
        <w:t xml:space="preserve"> </w:t>
      </w:r>
      <w:r>
        <w:t>through</w:t>
      </w:r>
      <w:r w:rsidRPr="00A33C9C">
        <w:t xml:space="preserve"> </w:t>
      </w:r>
      <w:r>
        <w:t>three</w:t>
      </w:r>
      <w:r w:rsidRPr="00A33C9C">
        <w:t xml:space="preserve"> possible channels: </w:t>
      </w:r>
      <w:r>
        <w:t>(1)</w:t>
      </w:r>
      <w:r w:rsidRPr="00A33C9C">
        <w:t xml:space="preserve"> </w:t>
      </w:r>
      <w:r>
        <w:t>if</w:t>
      </w:r>
      <w:r w:rsidRPr="00A33C9C">
        <w:t xml:space="preserve"> </w:t>
      </w:r>
      <w:r>
        <w:t>the</w:t>
      </w:r>
      <w:r w:rsidRPr="00A33C9C">
        <w:t xml:space="preserve"> </w:t>
      </w:r>
      <w:r>
        <w:t>couple</w:t>
      </w:r>
      <w:r w:rsidRPr="00A33C9C">
        <w:t xml:space="preserve"> </w:t>
      </w:r>
      <w:r>
        <w:t>make</w:t>
      </w:r>
      <w:r w:rsidR="002031E7">
        <w:t>s</w:t>
      </w:r>
      <w:r w:rsidRPr="00A33C9C">
        <w:t xml:space="preserve"> </w:t>
      </w:r>
      <w:r w:rsidRPr="00E951C7">
        <w:rPr>
          <w:i/>
        </w:rPr>
        <w:t>independent</w:t>
      </w:r>
      <w:r>
        <w:t xml:space="preserve"> leisure</w:t>
      </w:r>
      <w:r w:rsidRPr="00A33C9C">
        <w:t xml:space="preserve"> decisions, </w:t>
      </w:r>
      <w:r>
        <w:t>then</w:t>
      </w:r>
      <w:r w:rsidRPr="00A33C9C">
        <w:t xml:space="preserve"> </w:t>
      </w:r>
      <w:r>
        <w:t>the</w:t>
      </w:r>
      <w:r w:rsidRPr="00A33C9C">
        <w:t xml:space="preserve"> </w:t>
      </w:r>
      <w:r>
        <w:t>substitution</w:t>
      </w:r>
      <w:r w:rsidRPr="00A33C9C">
        <w:t xml:space="preserve"> </w:t>
      </w:r>
      <w:r>
        <w:t>effect should</w:t>
      </w:r>
      <w:r w:rsidRPr="00A33C9C">
        <w:t xml:space="preserve"> not affect </w:t>
      </w:r>
      <w:r>
        <w:t xml:space="preserve">the </w:t>
      </w:r>
      <w:r w:rsidRPr="00A33C9C">
        <w:t>decision</w:t>
      </w:r>
      <w:r>
        <w:t xml:space="preserve"> of the husband to</w:t>
      </w:r>
      <w:r w:rsidRPr="00A33C9C">
        <w:t xml:space="preserve"> w</w:t>
      </w:r>
      <w:r>
        <w:t>ork</w:t>
      </w:r>
      <w:r w:rsidRPr="00A33C9C">
        <w:t xml:space="preserve"> </w:t>
      </w:r>
      <w:r>
        <w:t>or not (in this case we say that there is no</w:t>
      </w:r>
      <w:r w:rsidRPr="00A33C9C">
        <w:t xml:space="preserve"> </w:t>
      </w:r>
      <w:r>
        <w:t>substitution</w:t>
      </w:r>
      <w:r w:rsidRPr="00A33C9C">
        <w:t xml:space="preserve"> effect); </w:t>
      </w:r>
      <w:r>
        <w:t>(2)</w:t>
      </w:r>
      <w:r w:rsidRPr="00A33C9C">
        <w:t xml:space="preserve"> </w:t>
      </w:r>
      <w:r>
        <w:t>if</w:t>
      </w:r>
      <w:r w:rsidRPr="00A33C9C">
        <w:t xml:space="preserve"> </w:t>
      </w:r>
      <w:r>
        <w:t>the</w:t>
      </w:r>
      <w:r w:rsidRPr="00A33C9C">
        <w:t xml:space="preserve"> couple </w:t>
      </w:r>
      <w:r>
        <w:t>make</w:t>
      </w:r>
      <w:r w:rsidR="002031E7">
        <w:t>s</w:t>
      </w:r>
      <w:r w:rsidRPr="00A33C9C">
        <w:t xml:space="preserve"> </w:t>
      </w:r>
      <w:r w:rsidRPr="00E951C7">
        <w:rPr>
          <w:i/>
        </w:rPr>
        <w:t>interdependent</w:t>
      </w:r>
      <w:r w:rsidRPr="00A33C9C">
        <w:t xml:space="preserve"> </w:t>
      </w:r>
      <w:r>
        <w:t>leisure</w:t>
      </w:r>
      <w:r w:rsidRPr="00A33C9C">
        <w:t xml:space="preserve"> decisions </w:t>
      </w:r>
      <w:r>
        <w:t>and</w:t>
      </w:r>
      <w:r w:rsidRPr="00A33C9C">
        <w:t xml:space="preserve"> </w:t>
      </w:r>
      <w:r>
        <w:t>they</w:t>
      </w:r>
      <w:r w:rsidRPr="00A33C9C">
        <w:t xml:space="preserve"> </w:t>
      </w:r>
      <w:r>
        <w:t>prefer</w:t>
      </w:r>
      <w:r w:rsidRPr="00A33C9C">
        <w:t xml:space="preserve"> </w:t>
      </w:r>
      <w:r>
        <w:t>to</w:t>
      </w:r>
      <w:r w:rsidRPr="00A33C9C">
        <w:t xml:space="preserve"> share </w:t>
      </w:r>
      <w:r>
        <w:t>leisure</w:t>
      </w:r>
      <w:r w:rsidRPr="00A33C9C">
        <w:t xml:space="preserve"> </w:t>
      </w:r>
      <w:r>
        <w:t>time</w:t>
      </w:r>
      <w:r w:rsidRPr="00A33C9C">
        <w:t xml:space="preserve"> </w:t>
      </w:r>
      <w:r>
        <w:t>together</w:t>
      </w:r>
      <w:r w:rsidRPr="00A33C9C">
        <w:t xml:space="preserve"> (positive</w:t>
      </w:r>
      <w:r>
        <w:t xml:space="preserve"> </w:t>
      </w:r>
      <w:r w:rsidRPr="00A33C9C">
        <w:t xml:space="preserve">preference </w:t>
      </w:r>
      <w:r>
        <w:t xml:space="preserve">for </w:t>
      </w:r>
      <w:r w:rsidRPr="00A33C9C">
        <w:t xml:space="preserve">shared </w:t>
      </w:r>
      <w:r>
        <w:t>leisure),</w:t>
      </w:r>
      <w:r w:rsidRPr="00A33C9C">
        <w:t xml:space="preserve"> </w:t>
      </w:r>
      <w:r>
        <w:t>then</w:t>
      </w:r>
      <w:r w:rsidRPr="00A33C9C">
        <w:t xml:space="preserve"> </w:t>
      </w:r>
      <w:r>
        <w:t xml:space="preserve">the </w:t>
      </w:r>
      <w:r w:rsidRPr="00A33C9C">
        <w:t>decision</w:t>
      </w:r>
      <w:r>
        <w:t xml:space="preserve"> of the</w:t>
      </w:r>
      <w:r w:rsidRPr="00A33C9C">
        <w:t xml:space="preserve"> </w:t>
      </w:r>
      <w:r>
        <w:t>wife</w:t>
      </w:r>
      <w:r w:rsidRPr="00A33C9C">
        <w:t xml:space="preserve"> </w:t>
      </w:r>
      <w:r>
        <w:t>to parti</w:t>
      </w:r>
      <w:r w:rsidRPr="00A33C9C">
        <w:t>c</w:t>
      </w:r>
      <w:r>
        <w:t>ipate should</w:t>
      </w:r>
      <w:r w:rsidRPr="00A33C9C">
        <w:t xml:space="preserve"> </w:t>
      </w:r>
      <w:r>
        <w:t>make it more likely that the husband will also decide to participate</w:t>
      </w:r>
      <w:r w:rsidRPr="00A33C9C">
        <w:t xml:space="preserve"> (</w:t>
      </w:r>
      <w:r>
        <w:t xml:space="preserve">in this case we say that there is a </w:t>
      </w:r>
      <w:r w:rsidRPr="00A33C9C">
        <w:t xml:space="preserve">positive </w:t>
      </w:r>
      <w:r>
        <w:t>substitution</w:t>
      </w:r>
      <w:r w:rsidRPr="00A33C9C">
        <w:t xml:space="preserve"> </w:t>
      </w:r>
      <w:r>
        <w:t>effect);</w:t>
      </w:r>
      <w:r w:rsidRPr="00A33C9C">
        <w:t xml:space="preserve"> </w:t>
      </w:r>
      <w:r>
        <w:t>and finally, (3)</w:t>
      </w:r>
      <w:r w:rsidRPr="00A33C9C">
        <w:t xml:space="preserve"> </w:t>
      </w:r>
      <w:r>
        <w:t>if</w:t>
      </w:r>
      <w:r w:rsidRPr="00A33C9C">
        <w:t xml:space="preserve"> </w:t>
      </w:r>
      <w:r>
        <w:t>the</w:t>
      </w:r>
      <w:r w:rsidRPr="00A33C9C">
        <w:t xml:space="preserve"> couple </w:t>
      </w:r>
      <w:r>
        <w:t>make</w:t>
      </w:r>
      <w:r w:rsidR="002031E7">
        <w:t>s</w:t>
      </w:r>
      <w:r>
        <w:t xml:space="preserve"> </w:t>
      </w:r>
      <w:r w:rsidRPr="00E951C7">
        <w:rPr>
          <w:i/>
        </w:rPr>
        <w:t>inte</w:t>
      </w:r>
      <w:r w:rsidRPr="00E951C7">
        <w:rPr>
          <w:i/>
          <w:lang w:eastAsia="zh-CN"/>
        </w:rPr>
        <w:t>rdependent</w:t>
      </w:r>
      <w:r w:rsidRPr="00A33C9C">
        <w:t xml:space="preserve"> </w:t>
      </w:r>
      <w:r>
        <w:t>leisure</w:t>
      </w:r>
      <w:r w:rsidRPr="00A33C9C">
        <w:t xml:space="preserve"> decisions, </w:t>
      </w:r>
      <w:r>
        <w:t>but</w:t>
      </w:r>
      <w:r w:rsidRPr="00A33C9C">
        <w:t xml:space="preserve"> </w:t>
      </w:r>
      <w:r>
        <w:t>they</w:t>
      </w:r>
      <w:r w:rsidRPr="00A33C9C">
        <w:t xml:space="preserve"> </w:t>
      </w:r>
      <w:r>
        <w:t>prefer</w:t>
      </w:r>
      <w:r w:rsidRPr="00A33C9C">
        <w:t xml:space="preserve"> </w:t>
      </w:r>
      <w:r>
        <w:t>not</w:t>
      </w:r>
      <w:r w:rsidRPr="00A33C9C">
        <w:t xml:space="preserve"> </w:t>
      </w:r>
      <w:r>
        <w:t>to share</w:t>
      </w:r>
      <w:r w:rsidRPr="00A33C9C">
        <w:t xml:space="preserve"> </w:t>
      </w:r>
      <w:r>
        <w:t>leisure</w:t>
      </w:r>
      <w:r w:rsidRPr="00A33C9C">
        <w:t xml:space="preserve"> </w:t>
      </w:r>
      <w:r>
        <w:t>time together</w:t>
      </w:r>
      <w:r w:rsidRPr="00A33C9C">
        <w:t xml:space="preserve"> (negative preference </w:t>
      </w:r>
      <w:r>
        <w:t>for</w:t>
      </w:r>
      <w:r w:rsidRPr="00A33C9C">
        <w:t xml:space="preserve"> shared leisure), </w:t>
      </w:r>
      <w:r>
        <w:t>then</w:t>
      </w:r>
      <w:r w:rsidRPr="00A33C9C">
        <w:t xml:space="preserve"> </w:t>
      </w:r>
      <w:r>
        <w:t xml:space="preserve">the </w:t>
      </w:r>
      <w:r w:rsidRPr="00A33C9C">
        <w:t>decision</w:t>
      </w:r>
      <w:r>
        <w:t xml:space="preserve"> of the</w:t>
      </w:r>
      <w:r w:rsidRPr="00A33C9C">
        <w:t xml:space="preserve"> </w:t>
      </w:r>
      <w:r>
        <w:t>wife</w:t>
      </w:r>
      <w:r w:rsidRPr="00A33C9C">
        <w:t xml:space="preserve"> </w:t>
      </w:r>
      <w:r>
        <w:t>to parti</w:t>
      </w:r>
      <w:r w:rsidRPr="00A33C9C">
        <w:t>c</w:t>
      </w:r>
      <w:r>
        <w:t>ipate should</w:t>
      </w:r>
      <w:r w:rsidRPr="00A33C9C">
        <w:t xml:space="preserve"> </w:t>
      </w:r>
      <w:r>
        <w:t>make it less likely that the husband will also decide to participate</w:t>
      </w:r>
      <w:r w:rsidRPr="00A33C9C">
        <w:t xml:space="preserve"> (</w:t>
      </w:r>
      <w:r>
        <w:t>in this case we say that there is a negative</w:t>
      </w:r>
      <w:r w:rsidRPr="00A33C9C">
        <w:t xml:space="preserve"> </w:t>
      </w:r>
      <w:r>
        <w:t>substitution</w:t>
      </w:r>
      <w:r w:rsidRPr="00A33C9C">
        <w:t xml:space="preserve"> </w:t>
      </w:r>
      <w:r>
        <w:t>effect).</w:t>
      </w:r>
    </w:p>
    <w:p w:rsidR="00C13599" w:rsidRDefault="00C13599" w:rsidP="00070049">
      <w:pPr>
        <w:pStyle w:val="Text"/>
      </w:pPr>
      <w:r>
        <w:t>The sum of the income and substitution effects will form the overall participation effect observe</w:t>
      </w:r>
      <w:r w:rsidR="002031E7">
        <w:t>d</w:t>
      </w:r>
      <w:r>
        <w:t>. Considering</w:t>
      </w:r>
      <w:r w:rsidRPr="00A33C9C">
        <w:t xml:space="preserve"> </w:t>
      </w:r>
      <w:r>
        <w:t>the</w:t>
      </w:r>
      <w:r w:rsidRPr="00A33C9C">
        <w:t xml:space="preserve"> </w:t>
      </w:r>
      <w:r>
        <w:t>net</w:t>
      </w:r>
      <w:r w:rsidRPr="00A33C9C">
        <w:t xml:space="preserve"> </w:t>
      </w:r>
      <w:r>
        <w:t>influence</w:t>
      </w:r>
      <w:r w:rsidRPr="00A33C9C">
        <w:t xml:space="preserve"> </w:t>
      </w:r>
      <w:r>
        <w:t>of</w:t>
      </w:r>
      <w:r w:rsidRPr="00A33C9C">
        <w:t xml:space="preserve"> </w:t>
      </w:r>
      <w:r>
        <w:t>the</w:t>
      </w:r>
      <w:r w:rsidRPr="00A33C9C">
        <w:t xml:space="preserve"> </w:t>
      </w:r>
      <w:r>
        <w:t>substitution</w:t>
      </w:r>
      <w:r w:rsidRPr="00A33C9C">
        <w:t xml:space="preserve"> </w:t>
      </w:r>
      <w:r>
        <w:t>effect</w:t>
      </w:r>
      <w:r w:rsidRPr="00A33C9C">
        <w:t xml:space="preserve"> </w:t>
      </w:r>
      <w:r>
        <w:t>and</w:t>
      </w:r>
      <w:r w:rsidRPr="00A33C9C">
        <w:t xml:space="preserve"> </w:t>
      </w:r>
      <w:r>
        <w:t>income</w:t>
      </w:r>
      <w:r w:rsidRPr="00A33C9C">
        <w:t xml:space="preserve"> </w:t>
      </w:r>
      <w:r>
        <w:t>effect,</w:t>
      </w:r>
      <w:r w:rsidRPr="00A33C9C">
        <w:t xml:space="preserve"> </w:t>
      </w:r>
      <w:r>
        <w:t>a participating</w:t>
      </w:r>
      <w:r w:rsidRPr="00A33C9C">
        <w:t xml:space="preserve"> </w:t>
      </w:r>
      <w:r>
        <w:t>wife will</w:t>
      </w:r>
      <w:r w:rsidRPr="00A33C9C">
        <w:t xml:space="preserve"> reduce</w:t>
      </w:r>
      <w:r>
        <w:t xml:space="preserve"> the</w:t>
      </w:r>
      <w:r w:rsidRPr="00A33C9C">
        <w:t xml:space="preserve"> </w:t>
      </w:r>
      <w:r>
        <w:t>parti</w:t>
      </w:r>
      <w:r w:rsidRPr="00A33C9C">
        <w:t>c</w:t>
      </w:r>
      <w:r>
        <w:t>ipation of her husband</w:t>
      </w:r>
      <w:r w:rsidRPr="00A33C9C">
        <w:t xml:space="preserve"> (</w:t>
      </w:r>
      <w:r>
        <w:t xml:space="preserve">overall </w:t>
      </w:r>
      <w:r w:rsidRPr="00A33C9C">
        <w:t xml:space="preserve">negative </w:t>
      </w:r>
      <w:r w:rsidR="002031E7">
        <w:t>effect)</w:t>
      </w:r>
      <w:r w:rsidRPr="00A33C9C">
        <w:t xml:space="preserve"> when </w:t>
      </w:r>
      <w:r>
        <w:t xml:space="preserve">the </w:t>
      </w:r>
      <w:r w:rsidRPr="00A33C9C">
        <w:t xml:space="preserve">couple </w:t>
      </w:r>
      <w:r>
        <w:t xml:space="preserve">make </w:t>
      </w:r>
      <w:r w:rsidRPr="00A33C9C">
        <w:t xml:space="preserve">independent </w:t>
      </w:r>
      <w:r>
        <w:t xml:space="preserve">decisions regarding </w:t>
      </w:r>
      <w:r w:rsidRPr="00A33C9C">
        <w:t>leisure</w:t>
      </w:r>
      <w:r>
        <w:t xml:space="preserve"> time (</w:t>
      </w:r>
      <w:r w:rsidR="00AB2A16">
        <w:t>that is,</w:t>
      </w:r>
      <w:r>
        <w:t xml:space="preserve"> zero substitution effect), or</w:t>
      </w:r>
      <w:r w:rsidRPr="00A33C9C">
        <w:t xml:space="preserve"> </w:t>
      </w:r>
      <w:r>
        <w:t>when the couple have a</w:t>
      </w:r>
      <w:r w:rsidRPr="00A33C9C">
        <w:t xml:space="preserve"> negative preference </w:t>
      </w:r>
      <w:r>
        <w:t>for</w:t>
      </w:r>
      <w:r w:rsidRPr="00A33C9C">
        <w:t xml:space="preserve"> shared leisure </w:t>
      </w:r>
      <w:r>
        <w:t>time (</w:t>
      </w:r>
      <w:r w:rsidR="00AB2A16">
        <w:t>that is,</w:t>
      </w:r>
      <w:r>
        <w:t xml:space="preserve"> when they would </w:t>
      </w:r>
      <w:r w:rsidR="007B491D">
        <w:t xml:space="preserve">prefer </w:t>
      </w:r>
      <w:r>
        <w:t xml:space="preserve">not </w:t>
      </w:r>
      <w:r w:rsidR="007B491D">
        <w:t>to spend</w:t>
      </w:r>
      <w:r>
        <w:t xml:space="preserve"> their free time together, in which case we say there is a negative substitution effect),</w:t>
      </w:r>
      <w:r w:rsidRPr="00A33C9C">
        <w:t xml:space="preserve"> as </w:t>
      </w:r>
      <w:r>
        <w:t xml:space="preserve">in these two cases </w:t>
      </w:r>
      <w:r>
        <w:rPr>
          <w:lang w:eastAsia="zh-CN"/>
        </w:rPr>
        <w:t>the</w:t>
      </w:r>
      <w:r>
        <w:t xml:space="preserve"> </w:t>
      </w:r>
      <w:r w:rsidRPr="00A33C9C">
        <w:t xml:space="preserve">income </w:t>
      </w:r>
      <w:r>
        <w:t>and</w:t>
      </w:r>
      <w:r w:rsidRPr="00A33C9C">
        <w:t xml:space="preserve"> </w:t>
      </w:r>
      <w:r>
        <w:t>substitution</w:t>
      </w:r>
      <w:r w:rsidRPr="00A33C9C">
        <w:t xml:space="preserve"> effects </w:t>
      </w:r>
      <w:r>
        <w:t>will be negative. W</w:t>
      </w:r>
      <w:r w:rsidRPr="00A33C9C">
        <w:t xml:space="preserve">hen </w:t>
      </w:r>
      <w:r>
        <w:t>a</w:t>
      </w:r>
      <w:r w:rsidRPr="00A33C9C">
        <w:t xml:space="preserve"> couple has </w:t>
      </w:r>
      <w:r w:rsidR="002031E7">
        <w:t xml:space="preserve">a </w:t>
      </w:r>
      <w:r w:rsidRPr="00A33C9C">
        <w:t xml:space="preserve">positive preference </w:t>
      </w:r>
      <w:r>
        <w:t>for</w:t>
      </w:r>
      <w:r w:rsidRPr="00A33C9C">
        <w:t xml:space="preserve"> shared leisure</w:t>
      </w:r>
      <w:r>
        <w:t xml:space="preserve"> (</w:t>
      </w:r>
      <w:r w:rsidR="00AB2A16">
        <w:t>that is,</w:t>
      </w:r>
      <w:r>
        <w:t xml:space="preserve"> when </w:t>
      </w:r>
      <w:r w:rsidR="002031E7">
        <w:t xml:space="preserve">they would like to not work and would like to </w:t>
      </w:r>
      <w:r>
        <w:t>spend their free time together, in which case we say there is a positive substitution effect)</w:t>
      </w:r>
      <w:r w:rsidRPr="00A33C9C">
        <w:t xml:space="preserve">, </w:t>
      </w:r>
      <w:r>
        <w:t>the</w:t>
      </w:r>
      <w:r w:rsidRPr="00A33C9C">
        <w:t xml:space="preserve"> </w:t>
      </w:r>
      <w:r>
        <w:t>net</w:t>
      </w:r>
      <w:r w:rsidRPr="00A33C9C">
        <w:t xml:space="preserve"> </w:t>
      </w:r>
      <w:r>
        <w:t>effect</w:t>
      </w:r>
      <w:r w:rsidRPr="00A33C9C">
        <w:t xml:space="preserve"> </w:t>
      </w:r>
      <w:r>
        <w:t>is</w:t>
      </w:r>
      <w:r w:rsidRPr="00A33C9C">
        <w:t xml:space="preserve"> </w:t>
      </w:r>
      <w:r>
        <w:t>indeterminate</w:t>
      </w:r>
      <w:r w:rsidRPr="00A33C9C">
        <w:t xml:space="preserve"> </w:t>
      </w:r>
      <w:r>
        <w:t>and</w:t>
      </w:r>
      <w:r w:rsidRPr="00A33C9C">
        <w:t xml:space="preserve"> </w:t>
      </w:r>
      <w:r>
        <w:t>could</w:t>
      </w:r>
      <w:r w:rsidRPr="00A33C9C">
        <w:t xml:space="preserve"> be positive </w:t>
      </w:r>
      <w:r>
        <w:t>if</w:t>
      </w:r>
      <w:r w:rsidRPr="00A33C9C">
        <w:t xml:space="preserve"> </w:t>
      </w:r>
      <w:r>
        <w:t>the (positive) substitution</w:t>
      </w:r>
      <w:r>
        <w:rPr>
          <w:lang w:eastAsia="zh-CN"/>
        </w:rPr>
        <w:t xml:space="preserve"> </w:t>
      </w:r>
      <w:r w:rsidRPr="00A33C9C">
        <w:t xml:space="preserve">effect </w:t>
      </w:r>
      <w:r>
        <w:rPr>
          <w:lang w:eastAsia="zh-CN"/>
        </w:rPr>
        <w:t>is larger than</w:t>
      </w:r>
      <w:r w:rsidRPr="00A33C9C">
        <w:t xml:space="preserve"> </w:t>
      </w:r>
      <w:r>
        <w:t>the</w:t>
      </w:r>
      <w:r w:rsidRPr="00A33C9C">
        <w:t xml:space="preserve"> </w:t>
      </w:r>
      <w:r>
        <w:t xml:space="preserve">(negative) </w:t>
      </w:r>
      <w:r w:rsidRPr="00A33C9C">
        <w:t xml:space="preserve">income </w:t>
      </w:r>
      <w:r>
        <w:t>effect, or negative</w:t>
      </w:r>
      <w:r w:rsidR="006A7D6C">
        <w:t>,</w:t>
      </w:r>
      <w:r>
        <w:t xml:space="preserve"> if smaller. </w:t>
      </w:r>
    </w:p>
    <w:p w:rsidR="00C13599" w:rsidRDefault="00C13599" w:rsidP="00070049">
      <w:pPr>
        <w:pStyle w:val="Text"/>
      </w:pPr>
      <w:r>
        <w:t>The way we link the theory with the data in this paper is by using the</w:t>
      </w:r>
      <w:r w:rsidRPr="00A33C9C">
        <w:t xml:space="preserve"> </w:t>
      </w:r>
      <w:r>
        <w:t>HIL</w:t>
      </w:r>
      <w:r w:rsidRPr="00A33C9C">
        <w:t>D</w:t>
      </w:r>
      <w:r>
        <w:t>A</w:t>
      </w:r>
      <w:r w:rsidRPr="00A33C9C">
        <w:t xml:space="preserve"> </w:t>
      </w:r>
      <w:r w:rsidR="00AB2A16">
        <w:t>S</w:t>
      </w:r>
      <w:r>
        <w:t>urvey data</w:t>
      </w:r>
      <w:r w:rsidRPr="00A33C9C">
        <w:t xml:space="preserve"> </w:t>
      </w:r>
      <w:r>
        <w:t>from</w:t>
      </w:r>
      <w:r w:rsidRPr="00A33C9C">
        <w:t xml:space="preserve"> 2001 </w:t>
      </w:r>
      <w:r>
        <w:t>to 2011 to</w:t>
      </w:r>
      <w:r w:rsidRPr="00A33C9C">
        <w:t xml:space="preserve"> </w:t>
      </w:r>
      <w:r>
        <w:t>estimate the</w:t>
      </w:r>
      <w:r w:rsidRPr="00A33C9C">
        <w:t xml:space="preserve"> influence </w:t>
      </w:r>
      <w:r>
        <w:t>of the participation of</w:t>
      </w:r>
      <w:r w:rsidRPr="00A33C9C">
        <w:t xml:space="preserve"> </w:t>
      </w:r>
      <w:r>
        <w:t>a wife</w:t>
      </w:r>
      <w:r w:rsidRPr="00A33C9C">
        <w:t xml:space="preserve"> </w:t>
      </w:r>
      <w:r>
        <w:t>on</w:t>
      </w:r>
      <w:r w:rsidRPr="00A33C9C">
        <w:t xml:space="preserve"> </w:t>
      </w:r>
      <w:r>
        <w:t xml:space="preserve">the participation of her </w:t>
      </w:r>
      <w:r w:rsidR="002041AD">
        <w:t xml:space="preserve">mature-aged </w:t>
      </w:r>
      <w:r>
        <w:t>husband. If we find that the overall impact is negative</w:t>
      </w:r>
      <w:r w:rsidR="006A7D6C">
        <w:t>,</w:t>
      </w:r>
      <w:r>
        <w:t xml:space="preserve"> we will not be able to draw any conclusions. If we find a positive overall impact, then we can say that we have evidence suggesting that, on average, the couples in our data have a positive preference for shared leisure and that the substitution effect</w:t>
      </w:r>
      <w:r>
        <w:rPr>
          <w:lang w:eastAsia="zh-CN"/>
        </w:rPr>
        <w:t xml:space="preserve"> </w:t>
      </w:r>
      <w:r>
        <w:t xml:space="preserve">is stronger than the corresponding income effect. </w:t>
      </w:r>
    </w:p>
    <w:p w:rsidR="00C13599" w:rsidRDefault="00C13599" w:rsidP="00A95F33">
      <w:pPr>
        <w:pStyle w:val="Heading1"/>
        <w:rPr>
          <w:lang w:eastAsia="zh-CN"/>
        </w:rPr>
      </w:pPr>
      <w:r>
        <w:br w:type="page"/>
      </w:r>
      <w:bookmarkStart w:id="35" w:name="_Toc376511077"/>
      <w:r w:rsidRPr="00A95F33">
        <w:rPr>
          <w:lang w:eastAsia="zh-CN"/>
        </w:rPr>
        <w:lastRenderedPageBreak/>
        <w:t>Empirical methodology</w:t>
      </w:r>
      <w:bookmarkEnd w:id="35"/>
    </w:p>
    <w:p w:rsidR="00C13599" w:rsidRPr="00EA1A9C" w:rsidRDefault="00C13599" w:rsidP="00EA1A9C">
      <w:pPr>
        <w:pStyle w:val="Text"/>
        <w:rPr>
          <w:lang w:eastAsia="zh-CN"/>
        </w:rPr>
      </w:pPr>
      <w:r>
        <w:rPr>
          <w:lang w:eastAsia="zh-CN"/>
        </w:rPr>
        <w:t>Before presenting the multivariate analysis results, we outline the main econometric methods used in this paper. More details about the empiric</w:t>
      </w:r>
      <w:r w:rsidR="00AB2A16">
        <w:rPr>
          <w:lang w:eastAsia="zh-CN"/>
        </w:rPr>
        <w:t>al methods can be found in the a</w:t>
      </w:r>
      <w:r>
        <w:rPr>
          <w:lang w:eastAsia="zh-CN"/>
        </w:rPr>
        <w:t>ppendix.</w:t>
      </w:r>
    </w:p>
    <w:p w:rsidR="00C13599" w:rsidRDefault="00C13599" w:rsidP="00392B4C">
      <w:pPr>
        <w:pStyle w:val="Heading2"/>
        <w:rPr>
          <w:lang w:eastAsia="zh-CN"/>
        </w:rPr>
      </w:pPr>
      <w:bookmarkStart w:id="36" w:name="_Toc376511078"/>
      <w:proofErr w:type="spellStart"/>
      <w:r>
        <w:rPr>
          <w:lang w:eastAsia="zh-CN"/>
        </w:rPr>
        <w:t>Probit</w:t>
      </w:r>
      <w:proofErr w:type="spellEnd"/>
      <w:r>
        <w:rPr>
          <w:lang w:eastAsia="zh-CN"/>
        </w:rPr>
        <w:t xml:space="preserve"> regression</w:t>
      </w:r>
      <w:bookmarkEnd w:id="36"/>
    </w:p>
    <w:p w:rsidR="00C13599" w:rsidRPr="007B30E3" w:rsidRDefault="00C13599" w:rsidP="00EB1E78">
      <w:pPr>
        <w:pStyle w:val="Text"/>
        <w:rPr>
          <w:lang w:eastAsia="zh-CN"/>
        </w:rPr>
      </w:pPr>
      <w:r>
        <w:rPr>
          <w:lang w:eastAsia="zh-CN"/>
        </w:rPr>
        <w:t xml:space="preserve">The variable of interest (often called outcome, explained, or dependent variable) is defined to be the labour force participation status of Australian </w:t>
      </w:r>
      <w:r w:rsidR="002041AD">
        <w:rPr>
          <w:lang w:eastAsia="zh-CN"/>
        </w:rPr>
        <w:t xml:space="preserve">mature-aged </w:t>
      </w:r>
      <w:r>
        <w:rPr>
          <w:lang w:eastAsia="zh-CN"/>
        </w:rPr>
        <w:t>men, which is a binary variable</w:t>
      </w:r>
      <w:r w:rsidR="006A7D6C">
        <w:rPr>
          <w:lang w:eastAsia="zh-CN"/>
        </w:rPr>
        <w:t>,</w:t>
      </w:r>
      <w:r>
        <w:rPr>
          <w:lang w:eastAsia="zh-CN"/>
        </w:rPr>
        <w:t xml:space="preserve"> </w:t>
      </w:r>
      <w:r w:rsidR="006A7D6C">
        <w:rPr>
          <w:lang w:eastAsia="zh-CN"/>
        </w:rPr>
        <w:t>which</w:t>
      </w:r>
      <w:r w:rsidR="00860238">
        <w:rPr>
          <w:lang w:eastAsia="zh-CN"/>
        </w:rPr>
        <w:t xml:space="preserve"> takes</w:t>
      </w:r>
      <w:r>
        <w:rPr>
          <w:lang w:eastAsia="zh-CN"/>
        </w:rPr>
        <w:t xml:space="preserve"> the value of 1 if a man participates in the labour force and 0 otherwise. The appropriate estimation model for variables that take only the values 1 (for yes) and 0 (for no) is the </w:t>
      </w:r>
      <w:proofErr w:type="spellStart"/>
      <w:r>
        <w:rPr>
          <w:lang w:eastAsia="zh-CN"/>
        </w:rPr>
        <w:t>probit</w:t>
      </w:r>
      <w:proofErr w:type="spellEnd"/>
      <w:r>
        <w:rPr>
          <w:lang w:eastAsia="zh-CN"/>
        </w:rPr>
        <w:t xml:space="preserve"> model. We use the set of explanatory variables </w:t>
      </w:r>
      <w:r w:rsidR="00AB2A16">
        <w:rPr>
          <w:lang w:eastAsia="zh-CN"/>
        </w:rPr>
        <w:t>presented in t</w:t>
      </w:r>
      <w:r>
        <w:rPr>
          <w:lang w:eastAsia="zh-CN"/>
        </w:rPr>
        <w:t xml:space="preserve">able 2. We present both the coefficient estimates, which are the direct estimates of the parameters specified </w:t>
      </w:r>
      <w:r w:rsidR="00AB2A16">
        <w:rPr>
          <w:lang w:eastAsia="zh-CN"/>
        </w:rPr>
        <w:t xml:space="preserve">in the </w:t>
      </w:r>
      <w:proofErr w:type="spellStart"/>
      <w:r w:rsidR="00AB2A16">
        <w:rPr>
          <w:lang w:eastAsia="zh-CN"/>
        </w:rPr>
        <w:t>probit</w:t>
      </w:r>
      <w:proofErr w:type="spellEnd"/>
      <w:r w:rsidR="00AB2A16">
        <w:rPr>
          <w:lang w:eastAsia="zh-CN"/>
        </w:rPr>
        <w:t xml:space="preserve"> model</w:t>
      </w:r>
      <w:r>
        <w:rPr>
          <w:lang w:eastAsia="zh-CN"/>
        </w:rPr>
        <w:t xml:space="preserve"> and their marginal effects (ME), which are probability statements and are more informative when examining the effect of </w:t>
      </w:r>
      <w:r w:rsidR="006A7D6C">
        <w:rPr>
          <w:lang w:eastAsia="zh-CN"/>
        </w:rPr>
        <w:t xml:space="preserve">the </w:t>
      </w:r>
      <w:r>
        <w:rPr>
          <w:lang w:eastAsia="zh-CN"/>
        </w:rPr>
        <w:t>explanatory variables on the outcome/dependent variable. For exampl</w:t>
      </w:r>
      <w:r w:rsidR="00AB2A16">
        <w:rPr>
          <w:lang w:eastAsia="zh-CN"/>
        </w:rPr>
        <w:t xml:space="preserve">e, if the explanatory variable </w:t>
      </w:r>
      <w:r w:rsidR="000D3B6A">
        <w:rPr>
          <w:lang w:eastAsia="zh-CN"/>
        </w:rPr>
        <w:t>‘</w:t>
      </w:r>
      <w:r w:rsidR="00AB2A16">
        <w:rPr>
          <w:lang w:eastAsia="zh-CN"/>
        </w:rPr>
        <w:t>wife</w:t>
      </w:r>
      <w:r w:rsidR="000D3B6A">
        <w:rPr>
          <w:lang w:eastAsia="zh-CN"/>
        </w:rPr>
        <w:t>’</w:t>
      </w:r>
      <w:r>
        <w:rPr>
          <w:lang w:eastAsia="zh-CN"/>
        </w:rPr>
        <w:t xml:space="preserve"> has a ME of 0.214 in the</w:t>
      </w:r>
      <w:r w:rsidR="00AB2A16">
        <w:rPr>
          <w:lang w:eastAsia="zh-CN"/>
        </w:rPr>
        <w:t xml:space="preserve"> </w:t>
      </w:r>
      <w:proofErr w:type="spellStart"/>
      <w:r w:rsidR="00AB2A16">
        <w:rPr>
          <w:lang w:eastAsia="zh-CN"/>
        </w:rPr>
        <w:t>probit</w:t>
      </w:r>
      <w:proofErr w:type="spellEnd"/>
      <w:r w:rsidR="00AB2A16">
        <w:rPr>
          <w:lang w:eastAsia="zh-CN"/>
        </w:rPr>
        <w:t xml:space="preserve"> estimation</w:t>
      </w:r>
      <w:r w:rsidR="006A7D6C">
        <w:rPr>
          <w:lang w:eastAsia="zh-CN"/>
        </w:rPr>
        <w:t>,</w:t>
      </w:r>
      <w:r w:rsidR="00AB2A16">
        <w:rPr>
          <w:lang w:eastAsia="zh-CN"/>
        </w:rPr>
        <w:t xml:space="preserve"> as shown in t</w:t>
      </w:r>
      <w:r>
        <w:rPr>
          <w:lang w:eastAsia="zh-CN"/>
        </w:rPr>
        <w:t xml:space="preserve">able 3, we can interpret this result as a suggestion that, on average, a husband with a </w:t>
      </w:r>
      <w:r w:rsidR="007B491D">
        <w:rPr>
          <w:lang w:eastAsia="zh-CN"/>
        </w:rPr>
        <w:t>wife in the labour force</w:t>
      </w:r>
      <w:r>
        <w:rPr>
          <w:lang w:eastAsia="zh-CN"/>
        </w:rPr>
        <w:t xml:space="preserve"> is 21.4 percentage points more likely to be in the labour force than a husband with a non-participating wife.</w:t>
      </w:r>
    </w:p>
    <w:p w:rsidR="00C13599" w:rsidRDefault="00C13599" w:rsidP="00392B4C">
      <w:pPr>
        <w:pStyle w:val="Heading2"/>
        <w:rPr>
          <w:lang w:eastAsia="zh-CN"/>
        </w:rPr>
      </w:pPr>
      <w:bookmarkStart w:id="37" w:name="_Toc376511079"/>
      <w:proofErr w:type="spellStart"/>
      <w:r>
        <w:rPr>
          <w:lang w:eastAsia="zh-CN"/>
        </w:rPr>
        <w:t>Bivariate</w:t>
      </w:r>
      <w:proofErr w:type="spellEnd"/>
      <w:r>
        <w:rPr>
          <w:lang w:eastAsia="zh-CN"/>
        </w:rPr>
        <w:t xml:space="preserve"> </w:t>
      </w:r>
      <w:proofErr w:type="spellStart"/>
      <w:r>
        <w:rPr>
          <w:lang w:eastAsia="zh-CN"/>
        </w:rPr>
        <w:t>probit</w:t>
      </w:r>
      <w:proofErr w:type="spellEnd"/>
      <w:r>
        <w:rPr>
          <w:lang w:eastAsia="zh-CN"/>
        </w:rPr>
        <w:t xml:space="preserve"> regression</w:t>
      </w:r>
      <w:bookmarkEnd w:id="37"/>
    </w:p>
    <w:p w:rsidR="007B491D" w:rsidRDefault="00C13599" w:rsidP="00A41F98">
      <w:pPr>
        <w:pStyle w:val="Text"/>
        <w:rPr>
          <w:lang w:eastAsia="zh-CN"/>
        </w:rPr>
      </w:pPr>
      <w:r>
        <w:rPr>
          <w:lang w:eastAsia="zh-CN"/>
        </w:rPr>
        <w:t xml:space="preserve">By design, </w:t>
      </w:r>
      <w:proofErr w:type="spellStart"/>
      <w:r>
        <w:rPr>
          <w:lang w:eastAsia="zh-CN"/>
        </w:rPr>
        <w:t>probit</w:t>
      </w:r>
      <w:proofErr w:type="spellEnd"/>
      <w:r>
        <w:rPr>
          <w:lang w:eastAsia="zh-CN"/>
        </w:rPr>
        <w:t xml:space="preserve"> estimation treats the labour force participation decision of the wife as exogenous, as it cannot make a provision for any interdependence, which is tantamount to assuming that the participation decision of a wife is not affected by the participation decision of her husband.</w:t>
      </w:r>
      <w:r w:rsidR="00DD68BC">
        <w:rPr>
          <w:rStyle w:val="FootnoteReference"/>
          <w:lang w:eastAsia="zh-CN"/>
        </w:rPr>
        <w:footnoteReference w:id="1"/>
      </w:r>
      <w:r>
        <w:rPr>
          <w:lang w:eastAsia="zh-CN"/>
        </w:rPr>
        <w:t xml:space="preserve"> We believe that this assumption is not realistic and our expectation is that </w:t>
      </w:r>
      <w:r w:rsidR="006A7D6C">
        <w:rPr>
          <w:lang w:eastAsia="zh-CN"/>
        </w:rPr>
        <w:t xml:space="preserve">the </w:t>
      </w:r>
      <w:r>
        <w:rPr>
          <w:lang w:eastAsia="zh-CN"/>
        </w:rPr>
        <w:t xml:space="preserve">labour supply decisions of couples are jointly determined. In this sense, the status of a wife is endogenous. Whether our expectation </w:t>
      </w:r>
      <w:r w:rsidR="002031E7">
        <w:rPr>
          <w:lang w:eastAsia="zh-CN"/>
        </w:rPr>
        <w:t>is supported by the data or not</w:t>
      </w:r>
      <w:r>
        <w:rPr>
          <w:lang w:eastAsia="zh-CN"/>
        </w:rPr>
        <w:t xml:space="preserve"> is a testable hypothesis, and we test it below. In order to take the joint decisions of couples explicitly into consideration, we use the </w:t>
      </w:r>
      <w:proofErr w:type="spellStart"/>
      <w:r>
        <w:rPr>
          <w:lang w:eastAsia="zh-CN"/>
        </w:rPr>
        <w:t>bivariate</w:t>
      </w:r>
      <w:proofErr w:type="spellEnd"/>
      <w:r>
        <w:rPr>
          <w:lang w:eastAsia="zh-CN"/>
        </w:rPr>
        <w:t xml:space="preserve"> </w:t>
      </w:r>
      <w:proofErr w:type="spellStart"/>
      <w:r>
        <w:rPr>
          <w:lang w:eastAsia="zh-CN"/>
        </w:rPr>
        <w:t>probit</w:t>
      </w:r>
      <w:proofErr w:type="spellEnd"/>
      <w:r>
        <w:rPr>
          <w:lang w:eastAsia="zh-CN"/>
        </w:rPr>
        <w:t xml:space="preserve"> model for estimation. A </w:t>
      </w:r>
      <w:proofErr w:type="spellStart"/>
      <w:r>
        <w:rPr>
          <w:lang w:eastAsia="zh-CN"/>
        </w:rPr>
        <w:t>bivariate</w:t>
      </w:r>
      <w:proofErr w:type="spellEnd"/>
      <w:r>
        <w:rPr>
          <w:lang w:eastAsia="zh-CN"/>
        </w:rPr>
        <w:t xml:space="preserve"> </w:t>
      </w:r>
      <w:proofErr w:type="spellStart"/>
      <w:r>
        <w:rPr>
          <w:lang w:eastAsia="zh-CN"/>
        </w:rPr>
        <w:t>probit</w:t>
      </w:r>
      <w:proofErr w:type="spellEnd"/>
      <w:r>
        <w:rPr>
          <w:lang w:eastAsia="zh-CN"/>
        </w:rPr>
        <w:t xml:space="preserve"> model estimates simultaneously two equations: one for the labour for</w:t>
      </w:r>
      <w:r w:rsidR="002031E7">
        <w:rPr>
          <w:lang w:eastAsia="zh-CN"/>
        </w:rPr>
        <w:t>ce participation of the husband</w:t>
      </w:r>
      <w:r>
        <w:rPr>
          <w:lang w:eastAsia="zh-CN"/>
        </w:rPr>
        <w:t xml:space="preserve"> and one for the participation of the wife. We present both coefficient estimates and marginal effects. The interpretation of marginal effects in a </w:t>
      </w:r>
      <w:proofErr w:type="spellStart"/>
      <w:r>
        <w:rPr>
          <w:lang w:eastAsia="zh-CN"/>
        </w:rPr>
        <w:t>bivariate</w:t>
      </w:r>
      <w:proofErr w:type="spellEnd"/>
      <w:r>
        <w:rPr>
          <w:lang w:eastAsia="zh-CN"/>
        </w:rPr>
        <w:t xml:space="preserve"> </w:t>
      </w:r>
      <w:proofErr w:type="spellStart"/>
      <w:r>
        <w:rPr>
          <w:lang w:eastAsia="zh-CN"/>
        </w:rPr>
        <w:t>probit</w:t>
      </w:r>
      <w:proofErr w:type="spellEnd"/>
      <w:r>
        <w:rPr>
          <w:lang w:eastAsia="zh-CN"/>
        </w:rPr>
        <w:t xml:space="preserve"> model is similar to th</w:t>
      </w:r>
      <w:r w:rsidR="00C2016A">
        <w:rPr>
          <w:lang w:eastAsia="zh-CN"/>
        </w:rPr>
        <w:t xml:space="preserve">at in </w:t>
      </w:r>
      <w:proofErr w:type="spellStart"/>
      <w:r w:rsidR="00C2016A">
        <w:rPr>
          <w:lang w:eastAsia="zh-CN"/>
        </w:rPr>
        <w:t>probit</w:t>
      </w:r>
      <w:proofErr w:type="spellEnd"/>
      <w:r w:rsidR="00C2016A">
        <w:rPr>
          <w:lang w:eastAsia="zh-CN"/>
        </w:rPr>
        <w:t xml:space="preserve"> estimation. Using t</w:t>
      </w:r>
      <w:r>
        <w:rPr>
          <w:lang w:eastAsia="zh-CN"/>
        </w:rPr>
        <w:t>able 3 as our example, the marginal effect of the participation of a wife is 0.564, which means that a participating wife will make her husband 56.4 percentage points more likely to be in the labour force. After we drop the assumption of independence of the decision of the husband and the wife, we find that in the joint decision context</w:t>
      </w:r>
      <w:r w:rsidR="000B54DE">
        <w:rPr>
          <w:lang w:eastAsia="zh-CN"/>
        </w:rPr>
        <w:t>, the participation of the wife</w:t>
      </w:r>
      <w:r>
        <w:rPr>
          <w:lang w:eastAsia="zh-CN"/>
        </w:rPr>
        <w:t xml:space="preserve"> still </w:t>
      </w:r>
      <w:r w:rsidR="000B54DE">
        <w:rPr>
          <w:lang w:eastAsia="zh-CN"/>
        </w:rPr>
        <w:t xml:space="preserve">not only </w:t>
      </w:r>
      <w:r>
        <w:rPr>
          <w:lang w:eastAsia="zh-CN"/>
        </w:rPr>
        <w:t xml:space="preserve">has an effect on the participation of her husband, but we also find that the effect is larger. </w:t>
      </w:r>
    </w:p>
    <w:p w:rsidR="00C13599" w:rsidRPr="00A41F98" w:rsidRDefault="00C13599" w:rsidP="00A41F98">
      <w:pPr>
        <w:pStyle w:val="Text"/>
        <w:rPr>
          <w:lang w:eastAsia="zh-CN"/>
        </w:rPr>
      </w:pPr>
      <w:r>
        <w:rPr>
          <w:lang w:eastAsia="zh-CN"/>
        </w:rPr>
        <w:t xml:space="preserve">It is worth recalling the implications of the main difference between the </w:t>
      </w:r>
      <w:proofErr w:type="spellStart"/>
      <w:r w:rsidR="000B54DE">
        <w:rPr>
          <w:lang w:eastAsia="zh-CN"/>
        </w:rPr>
        <w:t>probit</w:t>
      </w:r>
      <w:proofErr w:type="spellEnd"/>
      <w:r w:rsidR="000B54DE">
        <w:rPr>
          <w:lang w:eastAsia="zh-CN"/>
        </w:rPr>
        <w:t xml:space="preserve"> and the </w:t>
      </w:r>
      <w:proofErr w:type="spellStart"/>
      <w:r w:rsidR="000B54DE">
        <w:rPr>
          <w:lang w:eastAsia="zh-CN"/>
        </w:rPr>
        <w:t>bivariate</w:t>
      </w:r>
      <w:proofErr w:type="spellEnd"/>
      <w:r w:rsidR="000B54DE">
        <w:rPr>
          <w:lang w:eastAsia="zh-CN"/>
        </w:rPr>
        <w:t xml:space="preserve"> </w:t>
      </w:r>
      <w:proofErr w:type="spellStart"/>
      <w:r w:rsidR="000B54DE">
        <w:rPr>
          <w:lang w:eastAsia="zh-CN"/>
        </w:rPr>
        <w:t>p</w:t>
      </w:r>
      <w:r>
        <w:rPr>
          <w:lang w:eastAsia="zh-CN"/>
        </w:rPr>
        <w:t>robit</w:t>
      </w:r>
      <w:proofErr w:type="spellEnd"/>
      <w:r>
        <w:rPr>
          <w:lang w:eastAsia="zh-CN"/>
        </w:rPr>
        <w:t xml:space="preserve"> estimates in intuitive terms. The </w:t>
      </w:r>
      <w:proofErr w:type="spellStart"/>
      <w:r>
        <w:rPr>
          <w:lang w:eastAsia="zh-CN"/>
        </w:rPr>
        <w:t>probit</w:t>
      </w:r>
      <w:proofErr w:type="spellEnd"/>
      <w:r>
        <w:rPr>
          <w:lang w:eastAsia="zh-CN"/>
        </w:rPr>
        <w:t xml:space="preserve"> estimates are based on the assumption that the decisions of the husband and the wife are made independently. We know that, if this assumption does not hold, the </w:t>
      </w:r>
      <w:proofErr w:type="spellStart"/>
      <w:r>
        <w:rPr>
          <w:lang w:eastAsia="zh-CN"/>
        </w:rPr>
        <w:t>probit</w:t>
      </w:r>
      <w:proofErr w:type="spellEnd"/>
      <w:r>
        <w:rPr>
          <w:lang w:eastAsia="zh-CN"/>
        </w:rPr>
        <w:t xml:space="preserve"> model will underestimate the relationship between the participation of the husband and that of his wife. In contrast, </w:t>
      </w:r>
      <w:r w:rsidR="000B54DE">
        <w:rPr>
          <w:lang w:eastAsia="zh-CN"/>
        </w:rPr>
        <w:t xml:space="preserve">the </w:t>
      </w:r>
      <w:proofErr w:type="spellStart"/>
      <w:r w:rsidR="000B54DE">
        <w:rPr>
          <w:lang w:eastAsia="zh-CN"/>
        </w:rPr>
        <w:t>bivariate</w:t>
      </w:r>
      <w:proofErr w:type="spellEnd"/>
      <w:r w:rsidR="000B54DE">
        <w:rPr>
          <w:lang w:eastAsia="zh-CN"/>
        </w:rPr>
        <w:t xml:space="preserve"> </w:t>
      </w:r>
      <w:proofErr w:type="spellStart"/>
      <w:r w:rsidR="000B54DE">
        <w:rPr>
          <w:lang w:eastAsia="zh-CN"/>
        </w:rPr>
        <w:t>probit</w:t>
      </w:r>
      <w:proofErr w:type="spellEnd"/>
      <w:r w:rsidR="000B54DE">
        <w:rPr>
          <w:lang w:eastAsia="zh-CN"/>
        </w:rPr>
        <w:t xml:space="preserve"> </w:t>
      </w:r>
      <w:r>
        <w:rPr>
          <w:lang w:eastAsia="zh-CN"/>
        </w:rPr>
        <w:t xml:space="preserve">does not make this restrictive assumption and produces estimates of the interdependence of the decisions. The significance of the </w:t>
      </w:r>
      <w:proofErr w:type="spellStart"/>
      <w:r w:rsidR="000B54DE">
        <w:rPr>
          <w:lang w:eastAsia="zh-CN"/>
        </w:rPr>
        <w:lastRenderedPageBreak/>
        <w:t>bivariate</w:t>
      </w:r>
      <w:proofErr w:type="spellEnd"/>
      <w:r w:rsidR="000B54DE">
        <w:rPr>
          <w:lang w:eastAsia="zh-CN"/>
        </w:rPr>
        <w:t xml:space="preserve"> </w:t>
      </w:r>
      <w:proofErr w:type="spellStart"/>
      <w:r w:rsidR="000B54DE">
        <w:rPr>
          <w:lang w:eastAsia="zh-CN"/>
        </w:rPr>
        <w:t>probit</w:t>
      </w:r>
      <w:proofErr w:type="spellEnd"/>
      <w:r w:rsidR="000B54DE">
        <w:rPr>
          <w:lang w:eastAsia="zh-CN"/>
        </w:rPr>
        <w:t xml:space="preserve"> </w:t>
      </w:r>
      <w:r>
        <w:rPr>
          <w:lang w:eastAsia="zh-CN"/>
        </w:rPr>
        <w:t>estimates will be used as an indication of whether the independence assumption is supported by the data, and their size and sign will inform us about the way the income and substitution effects may be working in this particular part of the labour market.</w:t>
      </w:r>
    </w:p>
    <w:p w:rsidR="00C13599" w:rsidRDefault="00C13599" w:rsidP="00392B4C">
      <w:pPr>
        <w:pStyle w:val="Heading2"/>
        <w:rPr>
          <w:lang w:eastAsia="zh-CN"/>
        </w:rPr>
      </w:pPr>
      <w:bookmarkStart w:id="38" w:name="_Toc376511080"/>
      <w:r>
        <w:rPr>
          <w:lang w:eastAsia="zh-CN"/>
        </w:rPr>
        <w:t>Decomposition method</w:t>
      </w:r>
      <w:bookmarkEnd w:id="38"/>
    </w:p>
    <w:p w:rsidR="00C13599" w:rsidRDefault="00C13599" w:rsidP="000D6BD6">
      <w:pPr>
        <w:pStyle w:val="Text"/>
        <w:rPr>
          <w:lang w:eastAsia="zh-CN"/>
        </w:rPr>
      </w:pPr>
      <w:r>
        <w:rPr>
          <w:lang w:eastAsia="zh-CN"/>
        </w:rPr>
        <w:t xml:space="preserve">Table 2 shows that the labour force participation of both wives and husbands increased by over </w:t>
      </w:r>
      <w:r w:rsidR="006A7D6C">
        <w:rPr>
          <w:lang w:eastAsia="zh-CN"/>
        </w:rPr>
        <w:t>10%</w:t>
      </w:r>
      <w:r w:rsidR="000B54DE">
        <w:rPr>
          <w:lang w:eastAsia="zh-CN"/>
        </w:rPr>
        <w:t xml:space="preserve"> over</w:t>
      </w:r>
      <w:r>
        <w:rPr>
          <w:lang w:eastAsia="zh-CN"/>
        </w:rPr>
        <w:t xml:space="preserve"> the 2001</w:t>
      </w:r>
      <w:r w:rsidR="006A7D6C">
        <w:rPr>
          <w:lang w:eastAsia="zh-CN"/>
        </w:rPr>
        <w:t>—</w:t>
      </w:r>
      <w:r>
        <w:rPr>
          <w:lang w:eastAsia="zh-CN"/>
        </w:rPr>
        <w:t xml:space="preserve">11 period. Given that we are testing the </w:t>
      </w:r>
      <w:r w:rsidR="000B54DE">
        <w:rPr>
          <w:lang w:eastAsia="zh-CN"/>
        </w:rPr>
        <w:t>extent</w:t>
      </w:r>
      <w:r>
        <w:rPr>
          <w:lang w:eastAsia="zh-CN"/>
        </w:rPr>
        <w:t xml:space="preserve"> to which the participation of the wives may influence the participation of their husbands, we are interested to know the </w:t>
      </w:r>
      <w:r w:rsidR="000B54DE">
        <w:rPr>
          <w:lang w:eastAsia="zh-CN"/>
        </w:rPr>
        <w:t>extent</w:t>
      </w:r>
      <w:r>
        <w:rPr>
          <w:lang w:eastAsia="zh-CN"/>
        </w:rPr>
        <w:t xml:space="preserve"> to which the observed increase in the participation rates of husbands between 2001 and 2011 may be attributable to the observed increase in the participation rates of their wives. When asking this question, we recognise that there will be other factors that may have contributed to the observed increase in the participation of husbands, so we need to use a method that distinguishes between the effects of different factors on the observed overall change in participation.</w:t>
      </w:r>
    </w:p>
    <w:p w:rsidR="00C13599" w:rsidRDefault="00C13599" w:rsidP="000D6BD6">
      <w:pPr>
        <w:pStyle w:val="Text"/>
        <w:rPr>
          <w:lang w:eastAsia="zh-CN"/>
        </w:rPr>
      </w:pPr>
      <w:r>
        <w:rPr>
          <w:lang w:eastAsia="zh-CN"/>
        </w:rPr>
        <w:t>For this purpose, we use the decomposition me</w:t>
      </w:r>
      <w:r w:rsidR="000B54DE">
        <w:rPr>
          <w:lang w:eastAsia="zh-CN"/>
        </w:rPr>
        <w:t xml:space="preserve">thod developed by </w:t>
      </w:r>
      <w:proofErr w:type="spellStart"/>
      <w:r w:rsidR="000B54DE">
        <w:rPr>
          <w:lang w:eastAsia="zh-CN"/>
        </w:rPr>
        <w:t>DiNardo</w:t>
      </w:r>
      <w:proofErr w:type="spellEnd"/>
      <w:r w:rsidR="000B54DE">
        <w:rPr>
          <w:lang w:eastAsia="zh-CN"/>
        </w:rPr>
        <w:t>, Fortin and Lemieux</w:t>
      </w:r>
      <w:r>
        <w:rPr>
          <w:lang w:eastAsia="zh-CN"/>
        </w:rPr>
        <w:t xml:space="preserve"> (1996). There are three categories of factors that may help </w:t>
      </w:r>
      <w:r w:rsidR="002031E7">
        <w:rPr>
          <w:lang w:eastAsia="zh-CN"/>
        </w:rPr>
        <w:t xml:space="preserve">to </w:t>
      </w:r>
      <w:r>
        <w:rPr>
          <w:lang w:eastAsia="zh-CN"/>
        </w:rPr>
        <w:t>explain the increases in labour force participation: a</w:t>
      </w:r>
      <w:r w:rsidR="002031E7">
        <w:rPr>
          <w:lang w:eastAsia="zh-CN"/>
        </w:rPr>
        <w:t xml:space="preserve"> spousal participation increase;</w:t>
      </w:r>
      <w:r>
        <w:rPr>
          <w:lang w:eastAsia="zh-CN"/>
        </w:rPr>
        <w:t xml:space="preserve"> a chang</w:t>
      </w:r>
      <w:r w:rsidR="002031E7">
        <w:rPr>
          <w:lang w:eastAsia="zh-CN"/>
        </w:rPr>
        <w:t>e in individual characteristics;</w:t>
      </w:r>
      <w:r>
        <w:rPr>
          <w:lang w:eastAsia="zh-CN"/>
        </w:rPr>
        <w:t xml:space="preserve"> and other unexplained effects not measured by our data, due to omitted (unobserved) variables. The </w:t>
      </w:r>
      <w:proofErr w:type="spellStart"/>
      <w:r>
        <w:rPr>
          <w:lang w:eastAsia="zh-CN"/>
        </w:rPr>
        <w:t>DiNardo</w:t>
      </w:r>
      <w:proofErr w:type="spellEnd"/>
      <w:r w:rsidR="000B54DE">
        <w:rPr>
          <w:lang w:eastAsia="zh-CN"/>
        </w:rPr>
        <w:t>,</w:t>
      </w:r>
      <w:r>
        <w:rPr>
          <w:lang w:eastAsia="zh-CN"/>
        </w:rPr>
        <w:t xml:space="preserve"> </w:t>
      </w:r>
      <w:r w:rsidR="000B54DE">
        <w:rPr>
          <w:lang w:eastAsia="zh-CN"/>
        </w:rPr>
        <w:t xml:space="preserve">Fortin and Lemieux </w:t>
      </w:r>
      <w:r>
        <w:rPr>
          <w:lang w:eastAsia="zh-CN"/>
        </w:rPr>
        <w:t xml:space="preserve">(1996) econometric method allows us to quantify the individual contribution of each of these three categories of factors towards the observed overall increase in labour force participation of </w:t>
      </w:r>
      <w:r w:rsidR="002041AD">
        <w:rPr>
          <w:lang w:eastAsia="zh-CN"/>
        </w:rPr>
        <w:t xml:space="preserve">mature-aged </w:t>
      </w:r>
      <w:r>
        <w:rPr>
          <w:lang w:eastAsia="zh-CN"/>
        </w:rPr>
        <w:t>Australian men.</w:t>
      </w:r>
    </w:p>
    <w:p w:rsidR="00C13599" w:rsidRDefault="00C13599" w:rsidP="0054177A">
      <w:pPr>
        <w:pStyle w:val="Text"/>
        <w:rPr>
          <w:lang w:eastAsia="zh-CN"/>
        </w:rPr>
      </w:pPr>
      <w:r>
        <w:rPr>
          <w:lang w:eastAsia="zh-CN"/>
        </w:rPr>
        <w:t>A crucial part of the methodology used to decompose</w:t>
      </w:r>
      <w:r w:rsidR="000B54DE">
        <w:rPr>
          <w:lang w:eastAsia="zh-CN"/>
        </w:rPr>
        <w:t xml:space="preserve"> changes in participation rates</w:t>
      </w:r>
      <w:r>
        <w:rPr>
          <w:lang w:eastAsia="zh-CN"/>
        </w:rPr>
        <w:t xml:space="preserve"> is obtain</w:t>
      </w:r>
      <w:r w:rsidR="000B54DE">
        <w:rPr>
          <w:lang w:eastAsia="zh-CN"/>
        </w:rPr>
        <w:t>ing and using</w:t>
      </w:r>
      <w:r>
        <w:rPr>
          <w:lang w:eastAsia="zh-CN"/>
        </w:rPr>
        <w:t xml:space="preserve"> the appropriate counterfactual participation rates. Intuitively put, we want to be sure that we are making the right comparison, so that we only measure one change at a time. So, when we m</w:t>
      </w:r>
      <w:r w:rsidR="00755E3A">
        <w:rPr>
          <w:lang w:eastAsia="zh-CN"/>
        </w:rPr>
        <w:t>easure the effect of the 2002—</w:t>
      </w:r>
      <w:r>
        <w:rPr>
          <w:lang w:eastAsia="zh-CN"/>
        </w:rPr>
        <w:t xml:space="preserve">11 change in the participation of the wives on the participation of the 2002 husbands, we need to </w:t>
      </w:r>
      <w:r w:rsidR="002031E7">
        <w:rPr>
          <w:lang w:eastAsia="zh-CN"/>
        </w:rPr>
        <w:t>exclude from</w:t>
      </w:r>
      <w:r>
        <w:rPr>
          <w:lang w:eastAsia="zh-CN"/>
        </w:rPr>
        <w:t xml:space="preserve"> the calcul</w:t>
      </w:r>
      <w:r w:rsidR="00755E3A">
        <w:rPr>
          <w:lang w:eastAsia="zh-CN"/>
        </w:rPr>
        <w:t>ations the effect of the 2002—</w:t>
      </w:r>
      <w:r>
        <w:rPr>
          <w:lang w:eastAsia="zh-CN"/>
        </w:rPr>
        <w:t>11 changes in the characteristics of the husbands and the unobservable factors.</w:t>
      </w:r>
      <w:r>
        <w:rPr>
          <w:rStyle w:val="FootnoteReference"/>
          <w:lang w:eastAsia="zh-CN"/>
        </w:rPr>
        <w:footnoteReference w:id="2"/>
      </w:r>
      <w:r w:rsidR="007B491D">
        <w:rPr>
          <w:lang w:eastAsia="zh-CN"/>
        </w:rPr>
        <w:t xml:space="preserve"> </w:t>
      </w:r>
      <w:r>
        <w:rPr>
          <w:lang w:eastAsia="zh-CN"/>
        </w:rPr>
        <w:t xml:space="preserve">If </w:t>
      </w:r>
      <w:r w:rsidR="002031E7">
        <w:rPr>
          <w:lang w:eastAsia="zh-CN"/>
        </w:rPr>
        <w:t>this were not done</w:t>
      </w:r>
      <w:r w:rsidR="00755E3A">
        <w:rPr>
          <w:lang w:eastAsia="zh-CN"/>
        </w:rPr>
        <w:t>,</w:t>
      </w:r>
      <w:r>
        <w:rPr>
          <w:lang w:eastAsia="zh-CN"/>
        </w:rPr>
        <w:t xml:space="preserve"> we would be confusing </w:t>
      </w:r>
      <w:r w:rsidR="006A7D6C">
        <w:rPr>
          <w:lang w:eastAsia="zh-CN"/>
        </w:rPr>
        <w:t xml:space="preserve">the </w:t>
      </w:r>
      <w:r>
        <w:rPr>
          <w:lang w:eastAsia="zh-CN"/>
        </w:rPr>
        <w:t xml:space="preserve">changes due to the composition of the husbands with </w:t>
      </w:r>
      <w:r w:rsidR="006A7D6C">
        <w:rPr>
          <w:lang w:eastAsia="zh-CN"/>
        </w:rPr>
        <w:t xml:space="preserve">the </w:t>
      </w:r>
      <w:r>
        <w:rPr>
          <w:lang w:eastAsia="zh-CN"/>
        </w:rPr>
        <w:t>changes due to th</w:t>
      </w:r>
      <w:r w:rsidR="007B491D">
        <w:rPr>
          <w:lang w:eastAsia="zh-CN"/>
        </w:rPr>
        <w:t>e participation of their wives.</w:t>
      </w:r>
      <w:r>
        <w:rPr>
          <w:lang w:eastAsia="zh-CN"/>
        </w:rPr>
        <w:t xml:space="preserve"> This amounts to using a counterfactual</w:t>
      </w:r>
      <w:r w:rsidR="006A7D6C">
        <w:rPr>
          <w:lang w:eastAsia="zh-CN"/>
        </w:rPr>
        <w:t>,</w:t>
      </w:r>
      <w:r>
        <w:rPr>
          <w:lang w:eastAsia="zh-CN"/>
        </w:rPr>
        <w:t xml:space="preserve"> which keeps the effect of the estimated characteristics and the estimated </w:t>
      </w:r>
      <w:proofErr w:type="spellStart"/>
      <w:r>
        <w:rPr>
          <w:lang w:eastAsia="zh-CN"/>
        </w:rPr>
        <w:t>unobservables</w:t>
      </w:r>
      <w:proofErr w:type="spellEnd"/>
      <w:r>
        <w:rPr>
          <w:lang w:eastAsia="zh-CN"/>
        </w:rPr>
        <w:t xml:space="preserve"> on the participation of the husbands at the 2002 level, but allows the wives</w:t>
      </w:r>
      <w:r w:rsidR="000D3B6A">
        <w:rPr>
          <w:lang w:eastAsia="zh-CN"/>
        </w:rPr>
        <w:t>’</w:t>
      </w:r>
      <w:r>
        <w:rPr>
          <w:lang w:eastAsia="zh-CN"/>
        </w:rPr>
        <w:t xml:space="preserve"> participation rate to change as it did in reality. The difference between this counterfactual participation probability of the husbands and</w:t>
      </w:r>
      <w:r w:rsidR="00755E3A">
        <w:rPr>
          <w:lang w:eastAsia="zh-CN"/>
        </w:rPr>
        <w:t xml:space="preserve"> the participation rate in 2002</w:t>
      </w:r>
      <w:r>
        <w:rPr>
          <w:lang w:eastAsia="zh-CN"/>
        </w:rPr>
        <w:t xml:space="preserve"> can be correctly attributed to the effect of the increased labour force participation of their wives between 2002 and 2011. The econometric method by </w:t>
      </w:r>
      <w:proofErr w:type="spellStart"/>
      <w:r>
        <w:rPr>
          <w:lang w:eastAsia="zh-CN"/>
        </w:rPr>
        <w:t>DiNardo</w:t>
      </w:r>
      <w:proofErr w:type="spellEnd"/>
      <w:r w:rsidR="00755E3A">
        <w:rPr>
          <w:lang w:eastAsia="zh-CN"/>
        </w:rPr>
        <w:t xml:space="preserve">, Fortin and Lemieux </w:t>
      </w:r>
      <w:r>
        <w:rPr>
          <w:lang w:eastAsia="zh-CN"/>
        </w:rPr>
        <w:t xml:space="preserve">(1996) has been developed to calculate exactly this </w:t>
      </w:r>
      <w:r w:rsidR="007B491D">
        <w:rPr>
          <w:lang w:eastAsia="zh-CN"/>
        </w:rPr>
        <w:t>type of counterfactual estimate</w:t>
      </w:r>
      <w:r>
        <w:rPr>
          <w:lang w:eastAsia="zh-CN"/>
        </w:rPr>
        <w:t>.</w:t>
      </w:r>
      <w:r>
        <w:rPr>
          <w:rStyle w:val="FootnoteReference"/>
          <w:lang w:eastAsia="zh-CN"/>
        </w:rPr>
        <w:footnoteReference w:id="3"/>
      </w:r>
    </w:p>
    <w:p w:rsidR="00C13599" w:rsidRDefault="00C13599" w:rsidP="00C3699F">
      <w:pPr>
        <w:pStyle w:val="Heading1"/>
        <w:rPr>
          <w:lang w:eastAsia="zh-CN"/>
        </w:rPr>
      </w:pPr>
      <w:r>
        <w:br w:type="page"/>
      </w:r>
      <w:bookmarkStart w:id="39" w:name="_Toc376511081"/>
      <w:r>
        <w:rPr>
          <w:lang w:eastAsia="zh-CN"/>
        </w:rPr>
        <w:lastRenderedPageBreak/>
        <w:t>Estimation results</w:t>
      </w:r>
      <w:bookmarkEnd w:id="39"/>
    </w:p>
    <w:p w:rsidR="00C13599" w:rsidRPr="00184A5D" w:rsidRDefault="00C13599" w:rsidP="00184A5D">
      <w:pPr>
        <w:pStyle w:val="Heading2"/>
        <w:rPr>
          <w:lang w:eastAsia="zh-CN"/>
        </w:rPr>
      </w:pPr>
      <w:bookmarkStart w:id="40" w:name="_Toc376511082"/>
      <w:proofErr w:type="spellStart"/>
      <w:r>
        <w:rPr>
          <w:lang w:eastAsia="zh-CN"/>
        </w:rPr>
        <w:t>Probit</w:t>
      </w:r>
      <w:proofErr w:type="spellEnd"/>
      <w:r>
        <w:rPr>
          <w:lang w:eastAsia="zh-CN"/>
        </w:rPr>
        <w:t xml:space="preserve"> and </w:t>
      </w:r>
      <w:proofErr w:type="spellStart"/>
      <w:r>
        <w:rPr>
          <w:lang w:eastAsia="zh-CN"/>
        </w:rPr>
        <w:t>bivariate</w:t>
      </w:r>
      <w:proofErr w:type="spellEnd"/>
      <w:r>
        <w:rPr>
          <w:lang w:eastAsia="zh-CN"/>
        </w:rPr>
        <w:t xml:space="preserve"> regression results</w:t>
      </w:r>
      <w:bookmarkEnd w:id="40"/>
    </w:p>
    <w:p w:rsidR="00C13599" w:rsidRDefault="00C13599" w:rsidP="009C69ED">
      <w:pPr>
        <w:pStyle w:val="Text"/>
        <w:rPr>
          <w:lang w:eastAsia="zh-CN"/>
        </w:rPr>
      </w:pPr>
      <w:r>
        <w:t>As</w:t>
      </w:r>
      <w:r w:rsidRPr="001B72EC">
        <w:t xml:space="preserve"> discussed </w:t>
      </w:r>
      <w:r>
        <w:t>in</w:t>
      </w:r>
      <w:r w:rsidRPr="001B72EC">
        <w:t xml:space="preserve"> </w:t>
      </w:r>
      <w:r>
        <w:t>the</w:t>
      </w:r>
      <w:r w:rsidRPr="001B72EC">
        <w:t xml:space="preserve"> methodology section, we estimate the </w:t>
      </w:r>
      <w:r>
        <w:rPr>
          <w:lang w:eastAsia="zh-CN"/>
        </w:rPr>
        <w:t>relationship between the la</w:t>
      </w:r>
      <w:r w:rsidRPr="001B72EC">
        <w:t>b</w:t>
      </w:r>
      <w:r>
        <w:t>our</w:t>
      </w:r>
      <w:r w:rsidRPr="001B72EC">
        <w:t xml:space="preserve"> force </w:t>
      </w:r>
      <w:r>
        <w:t>participation</w:t>
      </w:r>
      <w:r w:rsidRPr="001B72EC">
        <w:t xml:space="preserve"> </w:t>
      </w:r>
      <w:r>
        <w:t>of</w:t>
      </w:r>
      <w:r w:rsidRPr="001B72EC">
        <w:t xml:space="preserve"> </w:t>
      </w:r>
      <w:r>
        <w:t xml:space="preserve">the </w:t>
      </w:r>
      <w:r w:rsidRPr="001B72EC">
        <w:t xml:space="preserve">husband </w:t>
      </w:r>
      <w:r>
        <w:rPr>
          <w:lang w:eastAsia="zh-CN"/>
        </w:rPr>
        <w:t>a</w:t>
      </w:r>
      <w:r w:rsidR="00050BF2">
        <w:rPr>
          <w:lang w:eastAsia="zh-CN"/>
        </w:rPr>
        <w:t>nd that of his</w:t>
      </w:r>
      <w:r>
        <w:rPr>
          <w:lang w:eastAsia="zh-CN"/>
        </w:rPr>
        <w:t xml:space="preserve"> wife </w:t>
      </w:r>
      <w:r w:rsidRPr="001B72EC">
        <w:t xml:space="preserve">using </w:t>
      </w:r>
      <w:r>
        <w:t>a</w:t>
      </w:r>
      <w:r w:rsidRPr="001B72EC">
        <w:t xml:space="preserve"> </w:t>
      </w:r>
      <w:proofErr w:type="spellStart"/>
      <w:r w:rsidRPr="001B72EC">
        <w:t>probit</w:t>
      </w:r>
      <w:proofErr w:type="spellEnd"/>
      <w:r w:rsidRPr="001B72EC">
        <w:t xml:space="preserve"> model</w:t>
      </w:r>
      <w:r>
        <w:rPr>
          <w:lang w:eastAsia="zh-CN"/>
        </w:rPr>
        <w:t xml:space="preserve">, which assumes the two decisions are made independently, </w:t>
      </w:r>
      <w:r>
        <w:t>and</w:t>
      </w:r>
      <w:r w:rsidRPr="001B72EC">
        <w:t xml:space="preserve"> </w:t>
      </w:r>
      <w:r>
        <w:t>a</w:t>
      </w:r>
      <w:r w:rsidRPr="001B72EC">
        <w:t xml:space="preserve"> </w:t>
      </w:r>
      <w:proofErr w:type="spellStart"/>
      <w:r>
        <w:t>bi</w:t>
      </w:r>
      <w:r w:rsidRPr="001B72EC">
        <w:t>v</w:t>
      </w:r>
      <w:r>
        <w:t>ariate</w:t>
      </w:r>
      <w:proofErr w:type="spellEnd"/>
      <w:r w:rsidRPr="001B72EC">
        <w:t xml:space="preserve"> </w:t>
      </w:r>
      <w:proofErr w:type="spellStart"/>
      <w:r>
        <w:t>probit</w:t>
      </w:r>
      <w:proofErr w:type="spellEnd"/>
      <w:r w:rsidRPr="001B72EC">
        <w:t xml:space="preserve"> </w:t>
      </w:r>
      <w:r>
        <w:t>m</w:t>
      </w:r>
      <w:r w:rsidRPr="001B72EC">
        <w:t>o</w:t>
      </w:r>
      <w:r>
        <w:t>del</w:t>
      </w:r>
      <w:r>
        <w:rPr>
          <w:lang w:eastAsia="zh-CN"/>
        </w:rPr>
        <w:t>, which assumes the two decisions are interdependent</w:t>
      </w:r>
      <w:r>
        <w:t>.</w:t>
      </w:r>
      <w:r w:rsidRPr="001B72EC">
        <w:t xml:space="preserve"> Besides </w:t>
      </w:r>
      <w:r>
        <w:t>the</w:t>
      </w:r>
      <w:r w:rsidRPr="001B72EC">
        <w:t xml:space="preserve"> participation status</w:t>
      </w:r>
      <w:r>
        <w:rPr>
          <w:lang w:eastAsia="zh-CN"/>
        </w:rPr>
        <w:t xml:space="preserve"> of wives</w:t>
      </w:r>
      <w:r w:rsidRPr="001B72EC">
        <w:t xml:space="preserve">, </w:t>
      </w:r>
      <w:r>
        <w:t>the</w:t>
      </w:r>
      <w:r w:rsidRPr="001B72EC">
        <w:t xml:space="preserve"> estimation includes </w:t>
      </w:r>
      <w:r>
        <w:t>the</w:t>
      </w:r>
      <w:r w:rsidRPr="001B72EC">
        <w:t xml:space="preserve"> husband</w:t>
      </w:r>
      <w:r w:rsidR="000D3B6A">
        <w:t>’</w:t>
      </w:r>
      <w:r w:rsidRPr="001B72EC">
        <w:t xml:space="preserve">s education </w:t>
      </w:r>
      <w:r w:rsidR="00784173">
        <w:t>dummy variables</w:t>
      </w:r>
      <w:r>
        <w:t xml:space="preserve">, </w:t>
      </w:r>
      <w:r w:rsidRPr="001B72EC">
        <w:t xml:space="preserve">age </w:t>
      </w:r>
      <w:r>
        <w:t>and</w:t>
      </w:r>
      <w:r w:rsidRPr="001B72EC">
        <w:t xml:space="preserve"> </w:t>
      </w:r>
      <w:r>
        <w:t>the</w:t>
      </w:r>
      <w:r w:rsidRPr="001B72EC">
        <w:t xml:space="preserve"> n</w:t>
      </w:r>
      <w:r>
        <w:t>u</w:t>
      </w:r>
      <w:r w:rsidRPr="001B72EC">
        <w:t>mb</w:t>
      </w:r>
      <w:r>
        <w:t>er</w:t>
      </w:r>
      <w:r w:rsidRPr="001B72EC">
        <w:t xml:space="preserve"> </w:t>
      </w:r>
      <w:r>
        <w:t>of</w:t>
      </w:r>
      <w:r w:rsidRPr="001B72EC">
        <w:t xml:space="preserve"> c</w:t>
      </w:r>
      <w:r>
        <w:t>hil</w:t>
      </w:r>
      <w:r w:rsidRPr="001B72EC">
        <w:t>d</w:t>
      </w:r>
      <w:r>
        <w:t>ren</w:t>
      </w:r>
      <w:r w:rsidRPr="001B72EC">
        <w:t xml:space="preserve"> </w:t>
      </w:r>
      <w:r>
        <w:t>in</w:t>
      </w:r>
      <w:r w:rsidRPr="001B72EC">
        <w:t xml:space="preserve"> </w:t>
      </w:r>
      <w:r>
        <w:t>the</w:t>
      </w:r>
      <w:r w:rsidRPr="001B72EC">
        <w:t xml:space="preserve"> household</w:t>
      </w:r>
      <w:r>
        <w:rPr>
          <w:lang w:eastAsia="zh-CN"/>
        </w:rPr>
        <w:t xml:space="preserve">, </w:t>
      </w:r>
      <w:r>
        <w:t>whether</w:t>
      </w:r>
      <w:r w:rsidRPr="00836DEE">
        <w:t xml:space="preserve"> </w:t>
      </w:r>
      <w:r>
        <w:t>the</w:t>
      </w:r>
      <w:r w:rsidRPr="00836DEE">
        <w:t xml:space="preserve"> husband </w:t>
      </w:r>
      <w:r>
        <w:rPr>
          <w:lang w:eastAsia="zh-CN"/>
        </w:rPr>
        <w:t xml:space="preserve">was not born in an English-speaking country, whether the husband </w:t>
      </w:r>
      <w:r w:rsidRPr="00836DEE">
        <w:t xml:space="preserve">has </w:t>
      </w:r>
      <w:r>
        <w:t>a</w:t>
      </w:r>
      <w:r w:rsidRPr="00836DEE">
        <w:t xml:space="preserve"> </w:t>
      </w:r>
      <w:r>
        <w:t>long–term</w:t>
      </w:r>
      <w:r w:rsidRPr="00836DEE">
        <w:t xml:space="preserve"> </w:t>
      </w:r>
      <w:r>
        <w:t>health</w:t>
      </w:r>
      <w:r w:rsidRPr="00836DEE">
        <w:t xml:space="preserve"> </w:t>
      </w:r>
      <w:r>
        <w:t>condition</w:t>
      </w:r>
      <w:r>
        <w:rPr>
          <w:lang w:eastAsia="zh-CN"/>
        </w:rPr>
        <w:t>, the age of the wife, a dummy variable indicating whether the husband is working in a major city in Australia, and a full set of state dummies</w:t>
      </w:r>
      <w:r w:rsidRPr="001B72EC">
        <w:t xml:space="preserve">. </w:t>
      </w:r>
      <w:r>
        <w:t>A</w:t>
      </w:r>
      <w:r w:rsidRPr="001B72EC">
        <w:t xml:space="preserve"> </w:t>
      </w:r>
      <w:r>
        <w:t>full</w:t>
      </w:r>
      <w:r w:rsidRPr="001B72EC">
        <w:t xml:space="preserve"> </w:t>
      </w:r>
      <w:r>
        <w:t>set</w:t>
      </w:r>
      <w:r w:rsidRPr="001B72EC">
        <w:t xml:space="preserve"> </w:t>
      </w:r>
      <w:r>
        <w:t>of</w:t>
      </w:r>
      <w:r w:rsidRPr="001B72EC">
        <w:t xml:space="preserve"> y</w:t>
      </w:r>
      <w:r>
        <w:t>ear</w:t>
      </w:r>
      <w:r w:rsidRPr="001B72EC">
        <w:t xml:space="preserve"> dummies </w:t>
      </w:r>
      <w:r>
        <w:t>is</w:t>
      </w:r>
      <w:r w:rsidRPr="001B72EC">
        <w:t xml:space="preserve"> also </w:t>
      </w:r>
      <w:r>
        <w:t>included</w:t>
      </w:r>
      <w:r>
        <w:rPr>
          <w:lang w:eastAsia="zh-CN"/>
        </w:rPr>
        <w:t>.</w:t>
      </w:r>
    </w:p>
    <w:p w:rsidR="00C13599" w:rsidRDefault="00755E3A" w:rsidP="00880629">
      <w:pPr>
        <w:pStyle w:val="Text"/>
        <w:rPr>
          <w:lang w:eastAsia="zh-CN"/>
        </w:rPr>
      </w:pPr>
      <w:r>
        <w:rPr>
          <w:lang w:eastAsia="zh-CN"/>
        </w:rPr>
        <w:t>The Household, Income and Labour Dynamics in Australia S</w:t>
      </w:r>
      <w:r w:rsidR="00C13599">
        <w:rPr>
          <w:lang w:eastAsia="zh-CN"/>
        </w:rPr>
        <w:t>urvey is a panel</w:t>
      </w:r>
      <w:r>
        <w:rPr>
          <w:lang w:eastAsia="zh-CN"/>
        </w:rPr>
        <w:t xml:space="preserve"> survey </w:t>
      </w:r>
      <w:r w:rsidR="00050BF2">
        <w:rPr>
          <w:lang w:eastAsia="zh-CN"/>
        </w:rPr>
        <w:t>containing</w:t>
      </w:r>
      <w:r>
        <w:rPr>
          <w:lang w:eastAsia="zh-CN"/>
        </w:rPr>
        <w:t xml:space="preserve"> </w:t>
      </w:r>
      <w:r w:rsidR="00FA632D">
        <w:rPr>
          <w:lang w:eastAsia="zh-CN"/>
        </w:rPr>
        <w:t>longitudinal</w:t>
      </w:r>
      <w:r w:rsidR="0083079D">
        <w:rPr>
          <w:rFonts w:hint="eastAsia"/>
          <w:lang w:eastAsia="zh-CN"/>
        </w:rPr>
        <w:t xml:space="preserve"> data</w:t>
      </w:r>
      <w:r w:rsidR="00C60318">
        <w:rPr>
          <w:lang w:eastAsia="zh-CN"/>
        </w:rPr>
        <w:t>; that is,</w:t>
      </w:r>
      <w:r w:rsidR="0083079D">
        <w:rPr>
          <w:rFonts w:hint="eastAsia"/>
          <w:lang w:eastAsia="zh-CN"/>
        </w:rPr>
        <w:t xml:space="preserve"> repeated observations of the same </w:t>
      </w:r>
      <w:r w:rsidR="0083079D">
        <w:rPr>
          <w:lang w:eastAsia="zh-CN"/>
        </w:rPr>
        <w:t>individuals</w:t>
      </w:r>
      <w:r w:rsidR="0083079D">
        <w:rPr>
          <w:rFonts w:hint="eastAsia"/>
          <w:lang w:eastAsia="zh-CN"/>
        </w:rPr>
        <w:t xml:space="preserve"> for several waves</w:t>
      </w:r>
      <w:r w:rsidR="00C13599">
        <w:rPr>
          <w:lang w:eastAsia="zh-CN"/>
        </w:rPr>
        <w:t>. However, we choose not to use the panel approach. The reason is that i</w:t>
      </w:r>
      <w:r w:rsidR="00C13599" w:rsidRPr="0089024A">
        <w:rPr>
          <w:lang w:eastAsia="zh-CN"/>
        </w:rPr>
        <w:t xml:space="preserve">f </w:t>
      </w:r>
      <w:r w:rsidR="00C13599">
        <w:rPr>
          <w:lang w:eastAsia="zh-CN"/>
        </w:rPr>
        <w:t xml:space="preserve">a </w:t>
      </w:r>
      <w:r w:rsidR="00C13599" w:rsidRPr="0089024A">
        <w:rPr>
          <w:lang w:eastAsia="zh-CN"/>
        </w:rPr>
        <w:t>panel approach</w:t>
      </w:r>
      <w:r w:rsidR="00C13599">
        <w:rPr>
          <w:lang w:eastAsia="zh-CN"/>
        </w:rPr>
        <w:t xml:space="preserve"> is employed</w:t>
      </w:r>
      <w:r w:rsidR="00C13599" w:rsidRPr="00880629">
        <w:rPr>
          <w:lang w:eastAsia="zh-CN"/>
        </w:rPr>
        <w:t xml:space="preserve">, </w:t>
      </w:r>
      <w:r w:rsidR="00C13599" w:rsidRPr="0089024A">
        <w:rPr>
          <w:lang w:eastAsia="zh-CN"/>
        </w:rPr>
        <w:t xml:space="preserve">the following four </w:t>
      </w:r>
      <w:r w:rsidR="00C13599">
        <w:rPr>
          <w:lang w:eastAsia="zh-CN"/>
        </w:rPr>
        <w:t xml:space="preserve">different </w:t>
      </w:r>
      <w:r w:rsidR="00C13599" w:rsidRPr="0089024A">
        <w:rPr>
          <w:lang w:eastAsia="zh-CN"/>
        </w:rPr>
        <w:t xml:space="preserve">models </w:t>
      </w:r>
      <w:r w:rsidR="00C13599">
        <w:rPr>
          <w:lang w:eastAsia="zh-CN"/>
        </w:rPr>
        <w:t>need to be estimated</w:t>
      </w:r>
      <w:r w:rsidR="00C13599" w:rsidRPr="0089024A">
        <w:rPr>
          <w:lang w:eastAsia="zh-CN"/>
        </w:rPr>
        <w:t xml:space="preserve">: (1) random </w:t>
      </w:r>
      <w:proofErr w:type="gramStart"/>
      <w:r w:rsidR="00C13599" w:rsidRPr="0089024A">
        <w:rPr>
          <w:lang w:eastAsia="zh-CN"/>
        </w:rPr>
        <w:t>effect</w:t>
      </w:r>
      <w:r w:rsidR="00C13599">
        <w:rPr>
          <w:lang w:eastAsia="zh-CN"/>
        </w:rPr>
        <w:t>s</w:t>
      </w:r>
      <w:proofErr w:type="gramEnd"/>
      <w:r w:rsidR="00C13599" w:rsidRPr="0089024A">
        <w:rPr>
          <w:lang w:eastAsia="zh-CN"/>
        </w:rPr>
        <w:t xml:space="preserve"> </w:t>
      </w:r>
      <w:proofErr w:type="spellStart"/>
      <w:r w:rsidR="00C13599" w:rsidRPr="0089024A">
        <w:rPr>
          <w:lang w:eastAsia="zh-CN"/>
        </w:rPr>
        <w:t>probit</w:t>
      </w:r>
      <w:proofErr w:type="spellEnd"/>
      <w:r w:rsidR="00C13599" w:rsidRPr="0089024A">
        <w:rPr>
          <w:lang w:eastAsia="zh-CN"/>
        </w:rPr>
        <w:t xml:space="preserve"> model; (2) dynamic random effect</w:t>
      </w:r>
      <w:r w:rsidR="00C13599">
        <w:rPr>
          <w:lang w:eastAsia="zh-CN"/>
        </w:rPr>
        <w:t>s</w:t>
      </w:r>
      <w:r w:rsidR="00C13599" w:rsidRPr="0089024A">
        <w:rPr>
          <w:lang w:eastAsia="zh-CN"/>
        </w:rPr>
        <w:t xml:space="preserve"> </w:t>
      </w:r>
      <w:proofErr w:type="spellStart"/>
      <w:r w:rsidR="00C13599" w:rsidRPr="0089024A">
        <w:rPr>
          <w:lang w:eastAsia="zh-CN"/>
        </w:rPr>
        <w:t>probit</w:t>
      </w:r>
      <w:proofErr w:type="spellEnd"/>
      <w:r w:rsidR="00C13599" w:rsidRPr="0089024A">
        <w:rPr>
          <w:lang w:eastAsia="zh-CN"/>
        </w:rPr>
        <w:t xml:space="preserve"> model; (3) random effect</w:t>
      </w:r>
      <w:r w:rsidR="00C13599">
        <w:rPr>
          <w:lang w:eastAsia="zh-CN"/>
        </w:rPr>
        <w:t>s</w:t>
      </w:r>
      <w:r w:rsidR="00C13599" w:rsidRPr="0089024A">
        <w:rPr>
          <w:lang w:eastAsia="zh-CN"/>
        </w:rPr>
        <w:t xml:space="preserve"> </w:t>
      </w:r>
      <w:proofErr w:type="spellStart"/>
      <w:r w:rsidR="00C13599" w:rsidRPr="0089024A">
        <w:rPr>
          <w:lang w:eastAsia="zh-CN"/>
        </w:rPr>
        <w:t>bivariate</w:t>
      </w:r>
      <w:proofErr w:type="spellEnd"/>
      <w:r w:rsidR="00C13599" w:rsidRPr="0089024A">
        <w:rPr>
          <w:lang w:eastAsia="zh-CN"/>
        </w:rPr>
        <w:t xml:space="preserve"> </w:t>
      </w:r>
      <w:proofErr w:type="spellStart"/>
      <w:r w:rsidR="00C13599" w:rsidRPr="0089024A">
        <w:rPr>
          <w:lang w:eastAsia="zh-CN"/>
        </w:rPr>
        <w:t>probit</w:t>
      </w:r>
      <w:proofErr w:type="spellEnd"/>
      <w:r w:rsidR="00C13599" w:rsidRPr="0089024A">
        <w:rPr>
          <w:lang w:eastAsia="zh-CN"/>
        </w:rPr>
        <w:t xml:space="preserve"> model; </w:t>
      </w:r>
      <w:r w:rsidR="00C60318">
        <w:rPr>
          <w:lang w:eastAsia="zh-CN"/>
        </w:rPr>
        <w:t xml:space="preserve">and </w:t>
      </w:r>
      <w:r w:rsidR="00C13599" w:rsidRPr="0089024A">
        <w:rPr>
          <w:lang w:eastAsia="zh-CN"/>
        </w:rPr>
        <w:t>(4) dynamic random effect</w:t>
      </w:r>
      <w:r w:rsidR="00C13599">
        <w:rPr>
          <w:lang w:eastAsia="zh-CN"/>
        </w:rPr>
        <w:t>s</w:t>
      </w:r>
      <w:r w:rsidR="00C13599" w:rsidRPr="0089024A">
        <w:rPr>
          <w:lang w:eastAsia="zh-CN"/>
        </w:rPr>
        <w:t xml:space="preserve"> </w:t>
      </w:r>
      <w:proofErr w:type="spellStart"/>
      <w:r w:rsidR="00C13599" w:rsidRPr="0089024A">
        <w:rPr>
          <w:lang w:eastAsia="zh-CN"/>
        </w:rPr>
        <w:t>bivariate</w:t>
      </w:r>
      <w:proofErr w:type="spellEnd"/>
      <w:r w:rsidR="00C13599" w:rsidRPr="0089024A">
        <w:rPr>
          <w:lang w:eastAsia="zh-CN"/>
        </w:rPr>
        <w:t xml:space="preserve"> </w:t>
      </w:r>
      <w:proofErr w:type="spellStart"/>
      <w:r w:rsidR="00C13599" w:rsidRPr="0089024A">
        <w:rPr>
          <w:lang w:eastAsia="zh-CN"/>
        </w:rPr>
        <w:t>probit</w:t>
      </w:r>
      <w:proofErr w:type="spellEnd"/>
      <w:r w:rsidR="00C13599" w:rsidRPr="0089024A">
        <w:rPr>
          <w:lang w:eastAsia="zh-CN"/>
        </w:rPr>
        <w:t xml:space="preserve"> model. While the first two models can be easily implemented, the latter two are recent developments in econometrics</w:t>
      </w:r>
      <w:r w:rsidR="00C60318">
        <w:rPr>
          <w:lang w:eastAsia="zh-CN"/>
        </w:rPr>
        <w:t xml:space="preserve"> and</w:t>
      </w:r>
      <w:r w:rsidR="00C13599">
        <w:rPr>
          <w:lang w:eastAsia="zh-CN"/>
        </w:rPr>
        <w:t xml:space="preserve"> are very complex</w:t>
      </w:r>
      <w:r w:rsidR="00C13599" w:rsidRPr="0089024A">
        <w:rPr>
          <w:lang w:eastAsia="zh-CN"/>
        </w:rPr>
        <w:t xml:space="preserve">. There is no statistical/econometric package or software to implement </w:t>
      </w:r>
      <w:r w:rsidR="00C13599">
        <w:rPr>
          <w:lang w:eastAsia="zh-CN"/>
        </w:rPr>
        <w:t>them</w:t>
      </w:r>
      <w:r w:rsidR="00C13599" w:rsidRPr="0089024A">
        <w:rPr>
          <w:lang w:eastAsia="zh-CN"/>
        </w:rPr>
        <w:t>.</w:t>
      </w:r>
      <w:r w:rsidR="00C13599">
        <w:rPr>
          <w:lang w:eastAsia="zh-CN"/>
        </w:rPr>
        <w:t xml:space="preserve"> Due to the complexity and difficulty </w:t>
      </w:r>
      <w:r w:rsidR="00C60318">
        <w:rPr>
          <w:lang w:eastAsia="zh-CN"/>
        </w:rPr>
        <w:t>of</w:t>
      </w:r>
      <w:r w:rsidR="00C13599">
        <w:rPr>
          <w:lang w:eastAsia="zh-CN"/>
        </w:rPr>
        <w:t xml:space="preserve"> implementing </w:t>
      </w:r>
      <w:r w:rsidR="00C60318">
        <w:rPr>
          <w:lang w:eastAsia="zh-CN"/>
        </w:rPr>
        <w:t xml:space="preserve">a </w:t>
      </w:r>
      <w:r w:rsidR="00C13599">
        <w:rPr>
          <w:lang w:eastAsia="zh-CN"/>
        </w:rPr>
        <w:t xml:space="preserve">panel approach for </w:t>
      </w:r>
      <w:proofErr w:type="spellStart"/>
      <w:r w:rsidR="00C13599">
        <w:rPr>
          <w:lang w:eastAsia="zh-CN"/>
        </w:rPr>
        <w:t>bivariate</w:t>
      </w:r>
      <w:proofErr w:type="spellEnd"/>
      <w:r w:rsidR="00C13599">
        <w:rPr>
          <w:lang w:eastAsia="zh-CN"/>
        </w:rPr>
        <w:t xml:space="preserve"> </w:t>
      </w:r>
      <w:proofErr w:type="spellStart"/>
      <w:r w:rsidR="00C13599">
        <w:rPr>
          <w:lang w:eastAsia="zh-CN"/>
        </w:rPr>
        <w:t>probit</w:t>
      </w:r>
      <w:proofErr w:type="spellEnd"/>
      <w:r w:rsidR="00C13599">
        <w:rPr>
          <w:lang w:eastAsia="zh-CN"/>
        </w:rPr>
        <w:t xml:space="preserve"> models, we re</w:t>
      </w:r>
      <w:r w:rsidR="00050BF2">
        <w:rPr>
          <w:lang w:eastAsia="zh-CN"/>
        </w:rPr>
        <w:t>gard the data as repeated cross-</w:t>
      </w:r>
      <w:r w:rsidR="00C13599">
        <w:rPr>
          <w:lang w:eastAsia="zh-CN"/>
        </w:rPr>
        <w:t>sections for ease of comparing estimation results with different models.</w:t>
      </w:r>
      <w:r w:rsidR="00C13599">
        <w:rPr>
          <w:rStyle w:val="FootnoteReference"/>
          <w:lang w:eastAsia="zh-CN"/>
        </w:rPr>
        <w:footnoteReference w:id="4"/>
      </w:r>
      <w:r w:rsidR="00C13599">
        <w:rPr>
          <w:lang w:eastAsia="zh-CN"/>
        </w:rPr>
        <w:t xml:space="preserve"> </w:t>
      </w:r>
    </w:p>
    <w:p w:rsidR="00C13599" w:rsidRDefault="00C13599" w:rsidP="009C69ED">
      <w:pPr>
        <w:pStyle w:val="Text"/>
        <w:rPr>
          <w:lang w:eastAsia="zh-CN"/>
        </w:rPr>
      </w:pPr>
      <w:r>
        <w:rPr>
          <w:lang w:eastAsia="zh-CN"/>
        </w:rPr>
        <w:t>The</w:t>
      </w:r>
      <w:r w:rsidRPr="00836DEE">
        <w:t xml:space="preserve"> </w:t>
      </w:r>
      <w:proofErr w:type="spellStart"/>
      <w:r>
        <w:t>probit</w:t>
      </w:r>
      <w:proofErr w:type="spellEnd"/>
      <w:r>
        <w:t xml:space="preserve"> </w:t>
      </w:r>
      <w:r>
        <w:rPr>
          <w:lang w:eastAsia="zh-CN"/>
        </w:rPr>
        <w:t xml:space="preserve">and </w:t>
      </w:r>
      <w:proofErr w:type="spellStart"/>
      <w:r>
        <w:rPr>
          <w:lang w:eastAsia="zh-CN"/>
        </w:rPr>
        <w:t>bivariate</w:t>
      </w:r>
      <w:proofErr w:type="spellEnd"/>
      <w:r>
        <w:rPr>
          <w:lang w:eastAsia="zh-CN"/>
        </w:rPr>
        <w:t xml:space="preserve"> </w:t>
      </w:r>
      <w:proofErr w:type="spellStart"/>
      <w:r>
        <w:rPr>
          <w:lang w:eastAsia="zh-CN"/>
        </w:rPr>
        <w:t>probit</w:t>
      </w:r>
      <w:proofErr w:type="spellEnd"/>
      <w:r>
        <w:rPr>
          <w:lang w:eastAsia="zh-CN"/>
        </w:rPr>
        <w:t xml:space="preserve"> </w:t>
      </w:r>
      <w:r>
        <w:t>estimation results are present</w:t>
      </w:r>
      <w:r w:rsidRPr="00836DEE">
        <w:t xml:space="preserve">ed </w:t>
      </w:r>
      <w:r>
        <w:t>in</w:t>
      </w:r>
      <w:r w:rsidR="00C60318">
        <w:t xml:space="preserve"> t</w:t>
      </w:r>
      <w:r>
        <w:t>able</w:t>
      </w:r>
      <w:r w:rsidRPr="00836DEE">
        <w:t xml:space="preserve"> </w:t>
      </w:r>
      <w:r>
        <w:t>3.</w:t>
      </w:r>
      <w:r>
        <w:rPr>
          <w:lang w:eastAsia="zh-CN"/>
        </w:rPr>
        <w:t xml:space="preserve"> All standard errors are clustered at the combined state and wave level in order to take into account </w:t>
      </w:r>
      <w:r w:rsidRPr="0089024A">
        <w:rPr>
          <w:lang w:eastAsia="zh-CN"/>
        </w:rPr>
        <w:t xml:space="preserve">the </w:t>
      </w:r>
      <w:r>
        <w:rPr>
          <w:lang w:eastAsia="zh-CN"/>
        </w:rPr>
        <w:t xml:space="preserve">potential </w:t>
      </w:r>
      <w:r w:rsidRPr="0089024A">
        <w:rPr>
          <w:lang w:eastAsia="zh-CN"/>
        </w:rPr>
        <w:t>correlation between people surveyed in the same year and living in the same state.</w:t>
      </w:r>
      <w:r w:rsidRPr="00836DEE">
        <w:rPr>
          <w:lang w:eastAsia="zh-CN"/>
        </w:rPr>
        <w:t xml:space="preserve"> </w:t>
      </w:r>
      <w:r>
        <w:rPr>
          <w:lang w:eastAsia="zh-CN"/>
        </w:rPr>
        <w:t>The</w:t>
      </w:r>
      <w:r w:rsidRPr="00836DEE">
        <w:t xml:space="preserve"> </w:t>
      </w:r>
      <w:proofErr w:type="spellStart"/>
      <w:r>
        <w:rPr>
          <w:lang w:eastAsia="zh-CN"/>
        </w:rPr>
        <w:t>probit</w:t>
      </w:r>
      <w:proofErr w:type="spellEnd"/>
      <w:r>
        <w:rPr>
          <w:lang w:eastAsia="zh-CN"/>
        </w:rPr>
        <w:t xml:space="preserve"> model</w:t>
      </w:r>
      <w:r w:rsidRPr="00836DEE">
        <w:t xml:space="preserve"> </w:t>
      </w:r>
      <w:r>
        <w:t>results sh</w:t>
      </w:r>
      <w:r w:rsidRPr="00836DEE">
        <w:t>o</w:t>
      </w:r>
      <w:r>
        <w:t xml:space="preserve">w </w:t>
      </w:r>
      <w:r>
        <w:rPr>
          <w:lang w:eastAsia="zh-CN"/>
        </w:rPr>
        <w:t>that there</w:t>
      </w:r>
      <w:r w:rsidRPr="00836DEE">
        <w:rPr>
          <w:lang w:eastAsia="zh-CN"/>
        </w:rPr>
        <w:t xml:space="preserve"> </w:t>
      </w:r>
      <w:r>
        <w:rPr>
          <w:lang w:eastAsia="zh-CN"/>
        </w:rPr>
        <w:t>is</w:t>
      </w:r>
      <w:r w:rsidRPr="00836DEE">
        <w:rPr>
          <w:lang w:eastAsia="zh-CN"/>
        </w:rPr>
        <w:t xml:space="preserve"> </w:t>
      </w:r>
      <w:r>
        <w:rPr>
          <w:lang w:eastAsia="zh-CN"/>
        </w:rPr>
        <w:t>a</w:t>
      </w:r>
      <w:r w:rsidRPr="00836DEE">
        <w:rPr>
          <w:lang w:eastAsia="zh-CN"/>
        </w:rPr>
        <w:t xml:space="preserve"> </w:t>
      </w:r>
      <w:r>
        <w:rPr>
          <w:lang w:eastAsia="zh-CN"/>
        </w:rPr>
        <w:t>large</w:t>
      </w:r>
      <w:r w:rsidRPr="00836DEE">
        <w:rPr>
          <w:lang w:eastAsia="zh-CN"/>
        </w:rPr>
        <w:t xml:space="preserve"> positive</w:t>
      </w:r>
      <w:r>
        <w:rPr>
          <w:lang w:eastAsia="zh-CN"/>
        </w:rPr>
        <w:t xml:space="preserve"> and</w:t>
      </w:r>
      <w:r w:rsidRPr="00836DEE">
        <w:rPr>
          <w:lang w:eastAsia="zh-CN"/>
        </w:rPr>
        <w:t xml:space="preserve"> significant association between </w:t>
      </w:r>
      <w:r>
        <w:rPr>
          <w:lang w:eastAsia="zh-CN"/>
        </w:rPr>
        <w:t>the la</w:t>
      </w:r>
      <w:r w:rsidRPr="00836DEE">
        <w:rPr>
          <w:lang w:eastAsia="zh-CN"/>
        </w:rPr>
        <w:t>b</w:t>
      </w:r>
      <w:r>
        <w:rPr>
          <w:lang w:eastAsia="zh-CN"/>
        </w:rPr>
        <w:t>our</w:t>
      </w:r>
      <w:r w:rsidRPr="00836DEE">
        <w:rPr>
          <w:lang w:eastAsia="zh-CN"/>
        </w:rPr>
        <w:t xml:space="preserve"> </w:t>
      </w:r>
      <w:r>
        <w:rPr>
          <w:lang w:eastAsia="zh-CN"/>
        </w:rPr>
        <w:t>force participation</w:t>
      </w:r>
      <w:r w:rsidRPr="00836DEE">
        <w:rPr>
          <w:lang w:eastAsia="zh-CN"/>
        </w:rPr>
        <w:t xml:space="preserve"> </w:t>
      </w:r>
      <w:r>
        <w:rPr>
          <w:lang w:eastAsia="zh-CN"/>
        </w:rPr>
        <w:t>of the</w:t>
      </w:r>
      <w:r w:rsidRPr="00836DEE">
        <w:rPr>
          <w:lang w:eastAsia="zh-CN"/>
        </w:rPr>
        <w:t xml:space="preserve"> </w:t>
      </w:r>
      <w:r>
        <w:rPr>
          <w:lang w:eastAsia="zh-CN"/>
        </w:rPr>
        <w:t>wife</w:t>
      </w:r>
      <w:r w:rsidRPr="00836DEE">
        <w:rPr>
          <w:lang w:eastAsia="zh-CN"/>
        </w:rPr>
        <w:t xml:space="preserve"> </w:t>
      </w:r>
      <w:r>
        <w:rPr>
          <w:lang w:eastAsia="zh-CN"/>
        </w:rPr>
        <w:t>and</w:t>
      </w:r>
      <w:r w:rsidRPr="00836DEE">
        <w:rPr>
          <w:lang w:eastAsia="zh-CN"/>
        </w:rPr>
        <w:t xml:space="preserve"> </w:t>
      </w:r>
      <w:r>
        <w:rPr>
          <w:lang w:eastAsia="zh-CN"/>
        </w:rPr>
        <w:t>that of her husband.</w:t>
      </w:r>
      <w:r w:rsidRPr="00836DEE">
        <w:rPr>
          <w:lang w:eastAsia="zh-CN"/>
        </w:rPr>
        <w:t xml:space="preserve"> </w:t>
      </w:r>
      <w:r>
        <w:rPr>
          <w:lang w:eastAsia="zh-CN"/>
        </w:rPr>
        <w:t>The model estimates that the</w:t>
      </w:r>
      <w:r w:rsidRPr="00836DEE">
        <w:rPr>
          <w:lang w:eastAsia="zh-CN"/>
        </w:rPr>
        <w:t xml:space="preserve"> part</w:t>
      </w:r>
      <w:r>
        <w:rPr>
          <w:lang w:eastAsia="zh-CN"/>
        </w:rPr>
        <w:t>icipation of the wife will</w:t>
      </w:r>
      <w:r w:rsidRPr="00836DEE">
        <w:rPr>
          <w:lang w:eastAsia="zh-CN"/>
        </w:rPr>
        <w:t xml:space="preserve"> increase </w:t>
      </w:r>
      <w:r>
        <w:rPr>
          <w:lang w:eastAsia="zh-CN"/>
        </w:rPr>
        <w:t>the</w:t>
      </w:r>
      <w:r w:rsidRPr="00836DEE">
        <w:rPr>
          <w:lang w:eastAsia="zh-CN"/>
        </w:rPr>
        <w:t xml:space="preserve"> </w:t>
      </w:r>
      <w:r>
        <w:rPr>
          <w:lang w:eastAsia="zh-CN"/>
        </w:rPr>
        <w:t>participation</w:t>
      </w:r>
      <w:r w:rsidRPr="00836DEE">
        <w:rPr>
          <w:lang w:eastAsia="zh-CN"/>
        </w:rPr>
        <w:t xml:space="preserve"> </w:t>
      </w:r>
      <w:r>
        <w:rPr>
          <w:lang w:eastAsia="zh-CN"/>
        </w:rPr>
        <w:t>of her husband</w:t>
      </w:r>
      <w:r w:rsidRPr="00836DEE">
        <w:rPr>
          <w:lang w:eastAsia="zh-CN"/>
        </w:rPr>
        <w:t xml:space="preserve"> b</w:t>
      </w:r>
      <w:r>
        <w:rPr>
          <w:lang w:eastAsia="zh-CN"/>
        </w:rPr>
        <w:t>y</w:t>
      </w:r>
      <w:r w:rsidRPr="00836DEE">
        <w:rPr>
          <w:lang w:eastAsia="zh-CN"/>
        </w:rPr>
        <w:t xml:space="preserve"> </w:t>
      </w:r>
      <w:r>
        <w:rPr>
          <w:lang w:eastAsia="zh-CN"/>
        </w:rPr>
        <w:t>21.4</w:t>
      </w:r>
      <w:r w:rsidRPr="00836DEE">
        <w:rPr>
          <w:lang w:eastAsia="zh-CN"/>
        </w:rPr>
        <w:t xml:space="preserve"> percentage p</w:t>
      </w:r>
      <w:r>
        <w:rPr>
          <w:lang w:eastAsia="zh-CN"/>
        </w:rPr>
        <w:t>oi</w:t>
      </w:r>
      <w:r w:rsidRPr="00836DEE">
        <w:rPr>
          <w:lang w:eastAsia="zh-CN"/>
        </w:rPr>
        <w:t>n</w:t>
      </w:r>
      <w:r>
        <w:rPr>
          <w:lang w:eastAsia="zh-CN"/>
        </w:rPr>
        <w:t>ts.</w:t>
      </w:r>
    </w:p>
    <w:p w:rsidR="00C13599" w:rsidRDefault="00C13599" w:rsidP="002B1F54">
      <w:pPr>
        <w:pStyle w:val="Text"/>
        <w:spacing w:before="240"/>
        <w:ind w:right="0"/>
        <w:rPr>
          <w:lang w:eastAsia="zh-CN"/>
        </w:rPr>
      </w:pPr>
      <w:r>
        <w:rPr>
          <w:lang w:eastAsia="zh-CN"/>
        </w:rPr>
        <w:t xml:space="preserve">The </w:t>
      </w:r>
      <w:proofErr w:type="spellStart"/>
      <w:r>
        <w:rPr>
          <w:lang w:eastAsia="zh-CN"/>
        </w:rPr>
        <w:t>probit</w:t>
      </w:r>
      <w:proofErr w:type="spellEnd"/>
      <w:r>
        <w:rPr>
          <w:lang w:eastAsia="zh-CN"/>
        </w:rPr>
        <w:t xml:space="preserve"> model also shows that education</w:t>
      </w:r>
      <w:r w:rsidRPr="00F46718">
        <w:rPr>
          <w:lang w:eastAsia="zh-CN"/>
        </w:rPr>
        <w:t xml:space="preserve"> </w:t>
      </w:r>
      <w:r>
        <w:rPr>
          <w:lang w:eastAsia="zh-CN"/>
        </w:rPr>
        <w:t>is</w:t>
      </w:r>
      <w:r w:rsidRPr="00F46718">
        <w:rPr>
          <w:lang w:eastAsia="zh-CN"/>
        </w:rPr>
        <w:t xml:space="preserve"> </w:t>
      </w:r>
      <w:r>
        <w:rPr>
          <w:lang w:eastAsia="zh-CN"/>
        </w:rPr>
        <w:t>a significant determinant of</w:t>
      </w:r>
      <w:r w:rsidRPr="00F46718">
        <w:rPr>
          <w:lang w:eastAsia="zh-CN"/>
        </w:rPr>
        <w:t xml:space="preserve"> </w:t>
      </w:r>
      <w:r>
        <w:rPr>
          <w:lang w:eastAsia="zh-CN"/>
        </w:rPr>
        <w:t>Australian</w:t>
      </w:r>
      <w:r w:rsidRPr="00F46718">
        <w:rPr>
          <w:lang w:eastAsia="zh-CN"/>
        </w:rPr>
        <w:t xml:space="preserve"> </w:t>
      </w:r>
      <w:r w:rsidR="002041AD">
        <w:rPr>
          <w:lang w:eastAsia="zh-CN"/>
        </w:rPr>
        <w:t xml:space="preserve">mature-aged </w:t>
      </w:r>
      <w:r>
        <w:rPr>
          <w:lang w:eastAsia="zh-CN"/>
        </w:rPr>
        <w:t>men</w:t>
      </w:r>
      <w:r w:rsidR="000D3B6A">
        <w:rPr>
          <w:lang w:eastAsia="zh-CN"/>
        </w:rPr>
        <w:t>’</w:t>
      </w:r>
      <w:r>
        <w:rPr>
          <w:lang w:eastAsia="zh-CN"/>
        </w:rPr>
        <w:t>s</w:t>
      </w:r>
      <w:r w:rsidRPr="00F46718">
        <w:rPr>
          <w:lang w:eastAsia="zh-CN"/>
        </w:rPr>
        <w:t xml:space="preserve"> </w:t>
      </w:r>
      <w:r>
        <w:rPr>
          <w:lang w:eastAsia="zh-CN"/>
        </w:rPr>
        <w:t xml:space="preserve">participation. Compared with those with 12 years of schooling or </w:t>
      </w:r>
      <w:r w:rsidR="00050BF2">
        <w:rPr>
          <w:lang w:eastAsia="zh-CN"/>
        </w:rPr>
        <w:t>fewer</w:t>
      </w:r>
      <w:r>
        <w:rPr>
          <w:lang w:eastAsia="zh-CN"/>
        </w:rPr>
        <w:t xml:space="preserve">, a man </w:t>
      </w:r>
      <w:r w:rsidR="00C60318">
        <w:rPr>
          <w:lang w:eastAsia="zh-CN"/>
        </w:rPr>
        <w:t>aged 55—</w:t>
      </w:r>
      <w:r w:rsidR="00784173">
        <w:rPr>
          <w:lang w:eastAsia="zh-CN"/>
        </w:rPr>
        <w:t xml:space="preserve">64 </w:t>
      </w:r>
      <w:r w:rsidR="00050BF2">
        <w:rPr>
          <w:lang w:eastAsia="zh-CN"/>
        </w:rPr>
        <w:t xml:space="preserve">years </w:t>
      </w:r>
      <w:r>
        <w:rPr>
          <w:lang w:eastAsia="zh-CN"/>
        </w:rPr>
        <w:t>with a university degree is 2.2</w:t>
      </w:r>
      <w:r w:rsidR="00142E83">
        <w:rPr>
          <w:lang w:eastAsia="zh-CN"/>
        </w:rPr>
        <w:t>%</w:t>
      </w:r>
      <w:r w:rsidR="00C60318">
        <w:rPr>
          <w:lang w:eastAsia="zh-CN"/>
        </w:rPr>
        <w:t xml:space="preserve"> </w:t>
      </w:r>
      <w:r>
        <w:rPr>
          <w:lang w:eastAsia="zh-CN"/>
        </w:rPr>
        <w:t>more likely to be in the labour force.</w:t>
      </w:r>
      <w:r w:rsidRPr="00F46718">
        <w:rPr>
          <w:lang w:eastAsia="zh-CN"/>
        </w:rPr>
        <w:t xml:space="preserve"> Moreover, age has </w:t>
      </w:r>
      <w:r>
        <w:rPr>
          <w:lang w:eastAsia="zh-CN"/>
        </w:rPr>
        <w:t>a</w:t>
      </w:r>
      <w:r w:rsidRPr="00F46718">
        <w:rPr>
          <w:lang w:eastAsia="zh-CN"/>
        </w:rPr>
        <w:t xml:space="preserve"> negative </w:t>
      </w:r>
      <w:r>
        <w:rPr>
          <w:lang w:eastAsia="zh-CN"/>
        </w:rPr>
        <w:t>impact</w:t>
      </w:r>
      <w:r w:rsidRPr="00F46718">
        <w:rPr>
          <w:lang w:eastAsia="zh-CN"/>
        </w:rPr>
        <w:t xml:space="preserve"> </w:t>
      </w:r>
      <w:r>
        <w:rPr>
          <w:lang w:eastAsia="zh-CN"/>
        </w:rPr>
        <w:t>on</w:t>
      </w:r>
      <w:r w:rsidRPr="00F46718">
        <w:rPr>
          <w:lang w:eastAsia="zh-CN"/>
        </w:rPr>
        <w:t xml:space="preserve"> </w:t>
      </w:r>
      <w:r>
        <w:rPr>
          <w:lang w:eastAsia="zh-CN"/>
        </w:rPr>
        <w:t>the</w:t>
      </w:r>
      <w:r w:rsidRPr="00F46718">
        <w:rPr>
          <w:lang w:eastAsia="zh-CN"/>
        </w:rPr>
        <w:t xml:space="preserve"> </w:t>
      </w:r>
      <w:r>
        <w:rPr>
          <w:lang w:eastAsia="zh-CN"/>
        </w:rPr>
        <w:t>partici</w:t>
      </w:r>
      <w:r w:rsidRPr="00F46718">
        <w:rPr>
          <w:lang w:eastAsia="zh-CN"/>
        </w:rPr>
        <w:t>p</w:t>
      </w:r>
      <w:r>
        <w:rPr>
          <w:lang w:eastAsia="zh-CN"/>
        </w:rPr>
        <w:t>ation</w:t>
      </w:r>
      <w:r w:rsidRPr="00F46718">
        <w:rPr>
          <w:lang w:eastAsia="zh-CN"/>
        </w:rPr>
        <w:t xml:space="preserve"> </w:t>
      </w:r>
      <w:r>
        <w:rPr>
          <w:lang w:eastAsia="zh-CN"/>
        </w:rPr>
        <w:t>decision, whi</w:t>
      </w:r>
      <w:r w:rsidRPr="00F46718">
        <w:rPr>
          <w:lang w:eastAsia="zh-CN"/>
        </w:rPr>
        <w:t>c</w:t>
      </w:r>
      <w:r>
        <w:rPr>
          <w:lang w:eastAsia="zh-CN"/>
        </w:rPr>
        <w:t>h</w:t>
      </w:r>
      <w:r w:rsidRPr="00F46718">
        <w:rPr>
          <w:lang w:eastAsia="zh-CN"/>
        </w:rPr>
        <w:t xml:space="preserve"> </w:t>
      </w:r>
      <w:r>
        <w:rPr>
          <w:lang w:eastAsia="zh-CN"/>
        </w:rPr>
        <w:t>is</w:t>
      </w:r>
      <w:r w:rsidRPr="00F46718">
        <w:rPr>
          <w:lang w:eastAsia="zh-CN"/>
        </w:rPr>
        <w:t xml:space="preserve"> consistent </w:t>
      </w:r>
      <w:r>
        <w:rPr>
          <w:lang w:eastAsia="zh-CN"/>
        </w:rPr>
        <w:t>with</w:t>
      </w:r>
      <w:r w:rsidRPr="00F46718">
        <w:rPr>
          <w:lang w:eastAsia="zh-CN"/>
        </w:rPr>
        <w:t xml:space="preserve"> the expectation</w:t>
      </w:r>
      <w:r w:rsidRPr="0089024A">
        <w:rPr>
          <w:lang w:eastAsia="zh-CN"/>
        </w:rPr>
        <w:t xml:space="preserve"> </w:t>
      </w:r>
      <w:r>
        <w:rPr>
          <w:lang w:eastAsia="zh-CN"/>
        </w:rPr>
        <w:t>that</w:t>
      </w:r>
      <w:r w:rsidRPr="00F46718">
        <w:rPr>
          <w:lang w:eastAsia="zh-CN"/>
        </w:rPr>
        <w:t xml:space="preserve"> </w:t>
      </w:r>
      <w:r>
        <w:rPr>
          <w:lang w:eastAsia="zh-CN"/>
        </w:rPr>
        <w:t>older</w:t>
      </w:r>
      <w:r w:rsidRPr="00F46718">
        <w:rPr>
          <w:lang w:eastAsia="zh-CN"/>
        </w:rPr>
        <w:t xml:space="preserve"> people have </w:t>
      </w:r>
      <w:r>
        <w:rPr>
          <w:lang w:eastAsia="zh-CN"/>
        </w:rPr>
        <w:t>a</w:t>
      </w:r>
      <w:r w:rsidRPr="00F46718">
        <w:rPr>
          <w:lang w:eastAsia="zh-CN"/>
        </w:rPr>
        <w:t xml:space="preserve"> stronger preference </w:t>
      </w:r>
      <w:r>
        <w:rPr>
          <w:lang w:eastAsia="zh-CN"/>
        </w:rPr>
        <w:t>for leisure</w:t>
      </w:r>
      <w:r w:rsidRPr="00F46718">
        <w:rPr>
          <w:lang w:eastAsia="zh-CN"/>
        </w:rPr>
        <w:t xml:space="preserve"> </w:t>
      </w:r>
      <w:r>
        <w:rPr>
          <w:lang w:eastAsia="zh-CN"/>
        </w:rPr>
        <w:t>and</w:t>
      </w:r>
      <w:r w:rsidRPr="00F46718">
        <w:rPr>
          <w:lang w:eastAsia="zh-CN"/>
        </w:rPr>
        <w:t xml:space="preserve"> </w:t>
      </w:r>
      <w:r>
        <w:rPr>
          <w:lang w:eastAsia="zh-CN"/>
        </w:rPr>
        <w:t>are</w:t>
      </w:r>
      <w:r w:rsidRPr="00F46718">
        <w:rPr>
          <w:lang w:eastAsia="zh-CN"/>
        </w:rPr>
        <w:t xml:space="preserve"> </w:t>
      </w:r>
      <w:r>
        <w:rPr>
          <w:lang w:eastAsia="zh-CN"/>
        </w:rPr>
        <w:t>more</w:t>
      </w:r>
      <w:r w:rsidRPr="00F46718">
        <w:rPr>
          <w:lang w:eastAsia="zh-CN"/>
        </w:rPr>
        <w:t xml:space="preserve"> </w:t>
      </w:r>
      <w:r>
        <w:rPr>
          <w:lang w:eastAsia="zh-CN"/>
        </w:rPr>
        <w:t>li</w:t>
      </w:r>
      <w:r w:rsidRPr="00F46718">
        <w:rPr>
          <w:lang w:eastAsia="zh-CN"/>
        </w:rPr>
        <w:t>k</w:t>
      </w:r>
      <w:r>
        <w:rPr>
          <w:lang w:eastAsia="zh-CN"/>
        </w:rPr>
        <w:t>ely</w:t>
      </w:r>
      <w:r w:rsidRPr="00F46718">
        <w:rPr>
          <w:lang w:eastAsia="zh-CN"/>
        </w:rPr>
        <w:t xml:space="preserve"> </w:t>
      </w:r>
      <w:r>
        <w:rPr>
          <w:lang w:eastAsia="zh-CN"/>
        </w:rPr>
        <w:t>to</w:t>
      </w:r>
      <w:r w:rsidRPr="00F46718">
        <w:rPr>
          <w:lang w:eastAsia="zh-CN"/>
        </w:rPr>
        <w:t xml:space="preserve"> </w:t>
      </w:r>
      <w:r>
        <w:rPr>
          <w:lang w:eastAsia="zh-CN"/>
        </w:rPr>
        <w:t>retire</w:t>
      </w:r>
      <w:r w:rsidRPr="00F46718">
        <w:rPr>
          <w:lang w:eastAsia="zh-CN"/>
        </w:rPr>
        <w:t xml:space="preserve"> </w:t>
      </w:r>
      <w:r>
        <w:rPr>
          <w:lang w:eastAsia="zh-CN"/>
        </w:rPr>
        <w:t>than</w:t>
      </w:r>
      <w:r w:rsidRPr="00F46718">
        <w:rPr>
          <w:lang w:eastAsia="zh-CN"/>
        </w:rPr>
        <w:t xml:space="preserve"> y</w:t>
      </w:r>
      <w:r>
        <w:rPr>
          <w:lang w:eastAsia="zh-CN"/>
        </w:rPr>
        <w:t>ounger</w:t>
      </w:r>
      <w:r w:rsidRPr="00F46718">
        <w:rPr>
          <w:lang w:eastAsia="zh-CN"/>
        </w:rPr>
        <w:t xml:space="preserve"> p</w:t>
      </w:r>
      <w:r>
        <w:rPr>
          <w:lang w:eastAsia="zh-CN"/>
        </w:rPr>
        <w:t>eople.</w:t>
      </w:r>
      <w:r w:rsidRPr="00F46718">
        <w:rPr>
          <w:lang w:eastAsia="zh-CN"/>
        </w:rPr>
        <w:t xml:space="preserve"> We</w:t>
      </w:r>
      <w:r>
        <w:rPr>
          <w:lang w:eastAsia="zh-CN"/>
        </w:rPr>
        <w:t xml:space="preserve"> do</w:t>
      </w:r>
      <w:r w:rsidRPr="00F46718">
        <w:rPr>
          <w:lang w:eastAsia="zh-CN"/>
        </w:rPr>
        <w:t xml:space="preserve"> </w:t>
      </w:r>
      <w:r>
        <w:rPr>
          <w:lang w:eastAsia="zh-CN"/>
        </w:rPr>
        <w:t>not</w:t>
      </w:r>
      <w:r w:rsidRPr="00F46718">
        <w:rPr>
          <w:lang w:eastAsia="zh-CN"/>
        </w:rPr>
        <w:t xml:space="preserve"> </w:t>
      </w:r>
      <w:r>
        <w:rPr>
          <w:lang w:eastAsia="zh-CN"/>
        </w:rPr>
        <w:t>find</w:t>
      </w:r>
      <w:r w:rsidRPr="00F46718">
        <w:rPr>
          <w:lang w:eastAsia="zh-CN"/>
        </w:rPr>
        <w:t xml:space="preserve"> </w:t>
      </w:r>
      <w:r>
        <w:rPr>
          <w:lang w:eastAsia="zh-CN"/>
        </w:rPr>
        <w:t>a</w:t>
      </w:r>
      <w:r w:rsidRPr="00F46718">
        <w:rPr>
          <w:lang w:eastAsia="zh-CN"/>
        </w:rPr>
        <w:t xml:space="preserve"> significant association between </w:t>
      </w:r>
      <w:r>
        <w:rPr>
          <w:lang w:eastAsia="zh-CN"/>
        </w:rPr>
        <w:t>the</w:t>
      </w:r>
      <w:r w:rsidRPr="00F46718">
        <w:rPr>
          <w:lang w:eastAsia="zh-CN"/>
        </w:rPr>
        <w:t xml:space="preserve"> n</w:t>
      </w:r>
      <w:r>
        <w:rPr>
          <w:lang w:eastAsia="zh-CN"/>
        </w:rPr>
        <w:t>u</w:t>
      </w:r>
      <w:r w:rsidRPr="00F46718">
        <w:rPr>
          <w:lang w:eastAsia="zh-CN"/>
        </w:rPr>
        <w:t>mb</w:t>
      </w:r>
      <w:r>
        <w:rPr>
          <w:lang w:eastAsia="zh-CN"/>
        </w:rPr>
        <w:t>er</w:t>
      </w:r>
      <w:r w:rsidRPr="00F46718">
        <w:rPr>
          <w:lang w:eastAsia="zh-CN"/>
        </w:rPr>
        <w:t xml:space="preserve"> </w:t>
      </w:r>
      <w:r>
        <w:rPr>
          <w:lang w:eastAsia="zh-CN"/>
        </w:rPr>
        <w:t>of</w:t>
      </w:r>
      <w:r w:rsidRPr="00F46718">
        <w:rPr>
          <w:lang w:eastAsia="zh-CN"/>
        </w:rPr>
        <w:t xml:space="preserve"> c</w:t>
      </w:r>
      <w:r>
        <w:rPr>
          <w:lang w:eastAsia="zh-CN"/>
        </w:rPr>
        <w:t>hildren</w:t>
      </w:r>
      <w:r w:rsidRPr="00F46718">
        <w:rPr>
          <w:lang w:eastAsia="zh-CN"/>
        </w:rPr>
        <w:t xml:space="preserve"> </w:t>
      </w:r>
      <w:r>
        <w:rPr>
          <w:lang w:eastAsia="zh-CN"/>
        </w:rPr>
        <w:t>in</w:t>
      </w:r>
      <w:r w:rsidRPr="00F46718">
        <w:rPr>
          <w:lang w:eastAsia="zh-CN"/>
        </w:rPr>
        <w:t xml:space="preserve"> </w:t>
      </w:r>
      <w:r>
        <w:rPr>
          <w:lang w:eastAsia="zh-CN"/>
        </w:rPr>
        <w:t>the</w:t>
      </w:r>
      <w:r w:rsidRPr="00F46718">
        <w:rPr>
          <w:lang w:eastAsia="zh-CN"/>
        </w:rPr>
        <w:t xml:space="preserve"> household </w:t>
      </w:r>
      <w:r>
        <w:rPr>
          <w:lang w:eastAsia="zh-CN"/>
        </w:rPr>
        <w:t>and</w:t>
      </w:r>
      <w:r w:rsidRPr="00F46718">
        <w:rPr>
          <w:lang w:eastAsia="zh-CN"/>
        </w:rPr>
        <w:t xml:space="preserve"> </w:t>
      </w:r>
      <w:r>
        <w:rPr>
          <w:lang w:eastAsia="zh-CN"/>
        </w:rPr>
        <w:t>mature</w:t>
      </w:r>
      <w:r w:rsidRPr="00F46718">
        <w:rPr>
          <w:lang w:eastAsia="zh-CN"/>
        </w:rPr>
        <w:t xml:space="preserve"> </w:t>
      </w:r>
      <w:r>
        <w:rPr>
          <w:lang w:eastAsia="zh-CN"/>
        </w:rPr>
        <w:t>men</w:t>
      </w:r>
      <w:r w:rsidR="000D3B6A">
        <w:rPr>
          <w:lang w:eastAsia="zh-CN"/>
        </w:rPr>
        <w:t>’</w:t>
      </w:r>
      <w:r>
        <w:rPr>
          <w:lang w:eastAsia="zh-CN"/>
        </w:rPr>
        <w:t>s</w:t>
      </w:r>
      <w:r w:rsidRPr="00F46718">
        <w:rPr>
          <w:lang w:eastAsia="zh-CN"/>
        </w:rPr>
        <w:t xml:space="preserve"> </w:t>
      </w:r>
      <w:r>
        <w:rPr>
          <w:lang w:eastAsia="zh-CN"/>
        </w:rPr>
        <w:t>la</w:t>
      </w:r>
      <w:r w:rsidRPr="00F46718">
        <w:rPr>
          <w:lang w:eastAsia="zh-CN"/>
        </w:rPr>
        <w:t>b</w:t>
      </w:r>
      <w:r>
        <w:rPr>
          <w:lang w:eastAsia="zh-CN"/>
        </w:rPr>
        <w:t xml:space="preserve">our </w:t>
      </w:r>
      <w:r w:rsidRPr="00F46718">
        <w:rPr>
          <w:lang w:eastAsia="zh-CN"/>
        </w:rPr>
        <w:t xml:space="preserve">force </w:t>
      </w:r>
      <w:r>
        <w:rPr>
          <w:lang w:eastAsia="zh-CN"/>
        </w:rPr>
        <w:t>participation</w:t>
      </w:r>
      <w:r w:rsidRPr="00F46718">
        <w:rPr>
          <w:lang w:eastAsia="zh-CN"/>
        </w:rPr>
        <w:t xml:space="preserve"> </w:t>
      </w:r>
      <w:r>
        <w:rPr>
          <w:lang w:eastAsia="zh-CN"/>
        </w:rPr>
        <w:t>decisions. If</w:t>
      </w:r>
      <w:r w:rsidRPr="00A756B7">
        <w:rPr>
          <w:lang w:eastAsia="zh-CN"/>
        </w:rPr>
        <w:t xml:space="preserve"> </w:t>
      </w:r>
      <w:r>
        <w:rPr>
          <w:lang w:eastAsia="zh-CN"/>
        </w:rPr>
        <w:t>a</w:t>
      </w:r>
      <w:r w:rsidRPr="00A756B7">
        <w:rPr>
          <w:lang w:eastAsia="zh-CN"/>
        </w:rPr>
        <w:t xml:space="preserve"> </w:t>
      </w:r>
      <w:r>
        <w:rPr>
          <w:lang w:eastAsia="zh-CN"/>
        </w:rPr>
        <w:t>man</w:t>
      </w:r>
      <w:r w:rsidRPr="00A756B7">
        <w:rPr>
          <w:lang w:eastAsia="zh-CN"/>
        </w:rPr>
        <w:t xml:space="preserve"> </w:t>
      </w:r>
      <w:r>
        <w:rPr>
          <w:lang w:eastAsia="zh-CN"/>
        </w:rPr>
        <w:t>has</w:t>
      </w:r>
      <w:r w:rsidRPr="00A756B7">
        <w:rPr>
          <w:lang w:eastAsia="zh-CN"/>
        </w:rPr>
        <w:t xml:space="preserve"> </w:t>
      </w:r>
      <w:r>
        <w:rPr>
          <w:lang w:eastAsia="zh-CN"/>
        </w:rPr>
        <w:t>a</w:t>
      </w:r>
      <w:r w:rsidRPr="00A756B7">
        <w:rPr>
          <w:lang w:eastAsia="zh-CN"/>
        </w:rPr>
        <w:t xml:space="preserve"> </w:t>
      </w:r>
      <w:r>
        <w:rPr>
          <w:lang w:eastAsia="zh-CN"/>
        </w:rPr>
        <w:t>long–term</w:t>
      </w:r>
      <w:r w:rsidRPr="00A756B7">
        <w:rPr>
          <w:lang w:eastAsia="zh-CN"/>
        </w:rPr>
        <w:t xml:space="preserve"> </w:t>
      </w:r>
      <w:r>
        <w:rPr>
          <w:lang w:eastAsia="zh-CN"/>
        </w:rPr>
        <w:t>health</w:t>
      </w:r>
      <w:r w:rsidRPr="00A756B7">
        <w:rPr>
          <w:lang w:eastAsia="zh-CN"/>
        </w:rPr>
        <w:t xml:space="preserve"> </w:t>
      </w:r>
      <w:r>
        <w:rPr>
          <w:lang w:eastAsia="zh-CN"/>
        </w:rPr>
        <w:t>condition,</w:t>
      </w:r>
      <w:r w:rsidRPr="00A756B7">
        <w:rPr>
          <w:lang w:eastAsia="zh-CN"/>
        </w:rPr>
        <w:t xml:space="preserve"> </w:t>
      </w:r>
      <w:r>
        <w:rPr>
          <w:lang w:eastAsia="zh-CN"/>
        </w:rPr>
        <w:t>he</w:t>
      </w:r>
      <w:r w:rsidRPr="00A756B7">
        <w:rPr>
          <w:lang w:eastAsia="zh-CN"/>
        </w:rPr>
        <w:t xml:space="preserve"> </w:t>
      </w:r>
      <w:r>
        <w:rPr>
          <w:lang w:eastAsia="zh-CN"/>
        </w:rPr>
        <w:t>is</w:t>
      </w:r>
      <w:r w:rsidRPr="00A756B7">
        <w:rPr>
          <w:lang w:eastAsia="zh-CN"/>
        </w:rPr>
        <w:t xml:space="preserve"> </w:t>
      </w:r>
      <w:r>
        <w:rPr>
          <w:lang w:eastAsia="zh-CN"/>
        </w:rPr>
        <w:t>17</w:t>
      </w:r>
      <w:r w:rsidRPr="00A756B7">
        <w:rPr>
          <w:lang w:eastAsia="zh-CN"/>
        </w:rPr>
        <w:t xml:space="preserve"> percentage p</w:t>
      </w:r>
      <w:r>
        <w:rPr>
          <w:lang w:eastAsia="zh-CN"/>
        </w:rPr>
        <w:t>oi</w:t>
      </w:r>
      <w:r w:rsidRPr="00A756B7">
        <w:rPr>
          <w:lang w:eastAsia="zh-CN"/>
        </w:rPr>
        <w:t>n</w:t>
      </w:r>
      <w:r>
        <w:rPr>
          <w:lang w:eastAsia="zh-CN"/>
        </w:rPr>
        <w:t>ts</w:t>
      </w:r>
      <w:r w:rsidRPr="00A756B7">
        <w:rPr>
          <w:lang w:eastAsia="zh-CN"/>
        </w:rPr>
        <w:t xml:space="preserve"> less </w:t>
      </w:r>
      <w:r>
        <w:rPr>
          <w:lang w:eastAsia="zh-CN"/>
        </w:rPr>
        <w:t>li</w:t>
      </w:r>
      <w:r w:rsidRPr="00A756B7">
        <w:rPr>
          <w:lang w:eastAsia="zh-CN"/>
        </w:rPr>
        <w:t>k</w:t>
      </w:r>
      <w:r>
        <w:rPr>
          <w:lang w:eastAsia="zh-CN"/>
        </w:rPr>
        <w:t>ely</w:t>
      </w:r>
      <w:r w:rsidRPr="00A756B7">
        <w:rPr>
          <w:lang w:eastAsia="zh-CN"/>
        </w:rPr>
        <w:t xml:space="preserve"> </w:t>
      </w:r>
      <w:r>
        <w:rPr>
          <w:lang w:eastAsia="zh-CN"/>
        </w:rPr>
        <w:t>to</w:t>
      </w:r>
      <w:r w:rsidRPr="00A756B7">
        <w:rPr>
          <w:lang w:eastAsia="zh-CN"/>
        </w:rPr>
        <w:t xml:space="preserve"> </w:t>
      </w:r>
      <w:r>
        <w:rPr>
          <w:lang w:eastAsia="zh-CN"/>
        </w:rPr>
        <w:t>join</w:t>
      </w:r>
      <w:r w:rsidRPr="00A756B7">
        <w:rPr>
          <w:lang w:eastAsia="zh-CN"/>
        </w:rPr>
        <w:t xml:space="preserve"> </w:t>
      </w:r>
      <w:r>
        <w:rPr>
          <w:lang w:eastAsia="zh-CN"/>
        </w:rPr>
        <w:t>the</w:t>
      </w:r>
      <w:r w:rsidRPr="00A756B7">
        <w:rPr>
          <w:lang w:eastAsia="zh-CN"/>
        </w:rPr>
        <w:t xml:space="preserve"> w</w:t>
      </w:r>
      <w:r>
        <w:rPr>
          <w:lang w:eastAsia="zh-CN"/>
        </w:rPr>
        <w:t>orkforce.</w:t>
      </w:r>
      <w:r w:rsidRPr="00A756B7">
        <w:rPr>
          <w:lang w:eastAsia="zh-CN"/>
        </w:rPr>
        <w:t xml:space="preserve"> </w:t>
      </w:r>
      <w:r>
        <w:rPr>
          <w:lang w:eastAsia="zh-CN"/>
        </w:rPr>
        <w:t>I</w:t>
      </w:r>
      <w:r w:rsidRPr="00A756B7">
        <w:rPr>
          <w:lang w:eastAsia="zh-CN"/>
        </w:rPr>
        <w:t>n</w:t>
      </w:r>
      <w:r>
        <w:rPr>
          <w:lang w:eastAsia="zh-CN"/>
        </w:rPr>
        <w:t>terestingl</w:t>
      </w:r>
      <w:r w:rsidRPr="00A756B7">
        <w:rPr>
          <w:lang w:eastAsia="zh-CN"/>
        </w:rPr>
        <w:t>y</w:t>
      </w:r>
      <w:r>
        <w:rPr>
          <w:lang w:eastAsia="zh-CN"/>
        </w:rPr>
        <w:t>,</w:t>
      </w:r>
      <w:r w:rsidRPr="00A756B7">
        <w:rPr>
          <w:lang w:eastAsia="zh-CN"/>
        </w:rPr>
        <w:t xml:space="preserve"> we </w:t>
      </w:r>
      <w:r>
        <w:rPr>
          <w:lang w:eastAsia="zh-CN"/>
        </w:rPr>
        <w:t>find</w:t>
      </w:r>
      <w:r w:rsidRPr="00A756B7">
        <w:rPr>
          <w:lang w:eastAsia="zh-CN"/>
        </w:rPr>
        <w:t xml:space="preserve"> </w:t>
      </w:r>
      <w:r>
        <w:rPr>
          <w:lang w:eastAsia="zh-CN"/>
        </w:rPr>
        <w:t>that</w:t>
      </w:r>
      <w:r w:rsidRPr="00A756B7">
        <w:rPr>
          <w:lang w:eastAsia="zh-CN"/>
        </w:rPr>
        <w:t xml:space="preserve"> </w:t>
      </w:r>
      <w:r>
        <w:rPr>
          <w:lang w:eastAsia="zh-CN"/>
        </w:rPr>
        <w:t>husbands</w:t>
      </w:r>
      <w:r w:rsidRPr="00A756B7">
        <w:rPr>
          <w:lang w:eastAsia="zh-CN"/>
        </w:rPr>
        <w:t xml:space="preserve"> </w:t>
      </w:r>
      <w:r>
        <w:rPr>
          <w:lang w:eastAsia="zh-CN"/>
        </w:rPr>
        <w:t>are</w:t>
      </w:r>
      <w:r w:rsidRPr="00A756B7">
        <w:rPr>
          <w:lang w:eastAsia="zh-CN"/>
        </w:rPr>
        <w:t xml:space="preserve"> </w:t>
      </w:r>
      <w:r>
        <w:rPr>
          <w:lang w:eastAsia="zh-CN"/>
        </w:rPr>
        <w:t>more</w:t>
      </w:r>
      <w:r w:rsidRPr="00A756B7">
        <w:rPr>
          <w:lang w:eastAsia="zh-CN"/>
        </w:rPr>
        <w:t xml:space="preserve"> </w:t>
      </w:r>
      <w:r>
        <w:rPr>
          <w:lang w:eastAsia="zh-CN"/>
        </w:rPr>
        <w:t>li</w:t>
      </w:r>
      <w:r w:rsidRPr="00A756B7">
        <w:rPr>
          <w:lang w:eastAsia="zh-CN"/>
        </w:rPr>
        <w:t>k</w:t>
      </w:r>
      <w:r>
        <w:rPr>
          <w:lang w:eastAsia="zh-CN"/>
        </w:rPr>
        <w:t>ely</w:t>
      </w:r>
      <w:r w:rsidRPr="00A756B7">
        <w:rPr>
          <w:lang w:eastAsia="zh-CN"/>
        </w:rPr>
        <w:t xml:space="preserve"> </w:t>
      </w:r>
      <w:r>
        <w:rPr>
          <w:lang w:eastAsia="zh-CN"/>
        </w:rPr>
        <w:t>to</w:t>
      </w:r>
      <w:r w:rsidRPr="00A756B7">
        <w:rPr>
          <w:lang w:eastAsia="zh-CN"/>
        </w:rPr>
        <w:t xml:space="preserve"> </w:t>
      </w:r>
      <w:r>
        <w:rPr>
          <w:lang w:eastAsia="zh-CN"/>
        </w:rPr>
        <w:t>participate</w:t>
      </w:r>
      <w:r w:rsidRPr="00A756B7">
        <w:rPr>
          <w:lang w:eastAsia="zh-CN"/>
        </w:rPr>
        <w:t xml:space="preserve"> </w:t>
      </w:r>
      <w:r>
        <w:rPr>
          <w:lang w:eastAsia="zh-CN"/>
        </w:rPr>
        <w:t>in</w:t>
      </w:r>
      <w:r w:rsidRPr="00A756B7">
        <w:rPr>
          <w:lang w:eastAsia="zh-CN"/>
        </w:rPr>
        <w:t xml:space="preserve"> </w:t>
      </w:r>
      <w:r>
        <w:rPr>
          <w:lang w:eastAsia="zh-CN"/>
        </w:rPr>
        <w:t>the la</w:t>
      </w:r>
      <w:r w:rsidRPr="00A756B7">
        <w:rPr>
          <w:lang w:eastAsia="zh-CN"/>
        </w:rPr>
        <w:t>b</w:t>
      </w:r>
      <w:r>
        <w:rPr>
          <w:lang w:eastAsia="zh-CN"/>
        </w:rPr>
        <w:t>our</w:t>
      </w:r>
      <w:r w:rsidRPr="00A756B7">
        <w:rPr>
          <w:lang w:eastAsia="zh-CN"/>
        </w:rPr>
        <w:t xml:space="preserve"> force </w:t>
      </w:r>
      <w:r>
        <w:rPr>
          <w:lang w:eastAsia="zh-CN"/>
        </w:rPr>
        <w:t>if</w:t>
      </w:r>
      <w:r w:rsidRPr="00A756B7">
        <w:rPr>
          <w:lang w:eastAsia="zh-CN"/>
        </w:rPr>
        <w:t xml:space="preserve"> </w:t>
      </w:r>
      <w:r>
        <w:rPr>
          <w:lang w:eastAsia="zh-CN"/>
        </w:rPr>
        <w:t>their wives are</w:t>
      </w:r>
      <w:r w:rsidRPr="00A756B7">
        <w:rPr>
          <w:lang w:eastAsia="zh-CN"/>
        </w:rPr>
        <w:t xml:space="preserve"> </w:t>
      </w:r>
      <w:r>
        <w:rPr>
          <w:lang w:eastAsia="zh-CN"/>
        </w:rPr>
        <w:t>older,</w:t>
      </w:r>
      <w:r w:rsidRPr="00A756B7">
        <w:rPr>
          <w:lang w:eastAsia="zh-CN"/>
        </w:rPr>
        <w:t xml:space="preserve"> </w:t>
      </w:r>
      <w:r>
        <w:rPr>
          <w:lang w:eastAsia="zh-CN"/>
        </w:rPr>
        <w:t>whi</w:t>
      </w:r>
      <w:r w:rsidRPr="00A756B7">
        <w:rPr>
          <w:lang w:eastAsia="zh-CN"/>
        </w:rPr>
        <w:t>c</w:t>
      </w:r>
      <w:r>
        <w:rPr>
          <w:lang w:eastAsia="zh-CN"/>
        </w:rPr>
        <w:t>h</w:t>
      </w:r>
      <w:r w:rsidRPr="00A756B7">
        <w:rPr>
          <w:lang w:eastAsia="zh-CN"/>
        </w:rPr>
        <w:t xml:space="preserve"> means </w:t>
      </w:r>
      <w:r>
        <w:rPr>
          <w:lang w:eastAsia="zh-CN"/>
        </w:rPr>
        <w:t>that</w:t>
      </w:r>
      <w:r w:rsidRPr="00A756B7">
        <w:rPr>
          <w:lang w:eastAsia="zh-CN"/>
        </w:rPr>
        <w:t xml:space="preserve"> </w:t>
      </w:r>
      <w:r>
        <w:rPr>
          <w:lang w:eastAsia="zh-CN"/>
        </w:rPr>
        <w:t>a</w:t>
      </w:r>
      <w:r w:rsidRPr="00A756B7">
        <w:rPr>
          <w:lang w:eastAsia="zh-CN"/>
        </w:rPr>
        <w:t xml:space="preserve"> younger </w:t>
      </w:r>
      <w:r>
        <w:rPr>
          <w:lang w:eastAsia="zh-CN"/>
        </w:rPr>
        <w:t>wife</w:t>
      </w:r>
      <w:r w:rsidRPr="00A756B7">
        <w:rPr>
          <w:lang w:eastAsia="zh-CN"/>
        </w:rPr>
        <w:t xml:space="preserve"> </w:t>
      </w:r>
      <w:r>
        <w:rPr>
          <w:lang w:eastAsia="zh-CN"/>
        </w:rPr>
        <w:t xml:space="preserve">is </w:t>
      </w:r>
      <w:r w:rsidRPr="00A756B7">
        <w:rPr>
          <w:lang w:eastAsia="zh-CN"/>
        </w:rPr>
        <w:t xml:space="preserve">more </w:t>
      </w:r>
      <w:r>
        <w:rPr>
          <w:lang w:eastAsia="zh-CN"/>
        </w:rPr>
        <w:t>li</w:t>
      </w:r>
      <w:r w:rsidRPr="00A756B7">
        <w:rPr>
          <w:lang w:eastAsia="zh-CN"/>
        </w:rPr>
        <w:t>k</w:t>
      </w:r>
      <w:r>
        <w:rPr>
          <w:lang w:eastAsia="zh-CN"/>
        </w:rPr>
        <w:t>ely</w:t>
      </w:r>
      <w:r w:rsidRPr="00A756B7">
        <w:rPr>
          <w:lang w:eastAsia="zh-CN"/>
        </w:rPr>
        <w:t xml:space="preserve"> </w:t>
      </w:r>
      <w:r>
        <w:rPr>
          <w:lang w:eastAsia="zh-CN"/>
        </w:rPr>
        <w:t>to</w:t>
      </w:r>
      <w:r w:rsidRPr="00A756B7">
        <w:rPr>
          <w:lang w:eastAsia="zh-CN"/>
        </w:rPr>
        <w:t xml:space="preserve"> have </w:t>
      </w:r>
      <w:r>
        <w:rPr>
          <w:lang w:eastAsia="zh-CN"/>
        </w:rPr>
        <w:t>a non-participating</w:t>
      </w:r>
      <w:r w:rsidRPr="00A756B7">
        <w:rPr>
          <w:lang w:eastAsia="zh-CN"/>
        </w:rPr>
        <w:t xml:space="preserve"> husband</w:t>
      </w:r>
      <w:r>
        <w:rPr>
          <w:lang w:eastAsia="zh-CN"/>
        </w:rPr>
        <w:t xml:space="preserve">. One possible explanation for this finding is that </w:t>
      </w:r>
      <w:r w:rsidRPr="0089024A">
        <w:rPr>
          <w:lang w:eastAsia="zh-CN"/>
        </w:rPr>
        <w:t xml:space="preserve">a husband can expect his </w:t>
      </w:r>
      <w:r w:rsidR="00784173">
        <w:rPr>
          <w:lang w:eastAsia="zh-CN"/>
        </w:rPr>
        <w:t xml:space="preserve">younger </w:t>
      </w:r>
      <w:r w:rsidRPr="0089024A">
        <w:rPr>
          <w:lang w:eastAsia="zh-CN"/>
        </w:rPr>
        <w:t>wife to be able to support his</w:t>
      </w:r>
      <w:r>
        <w:rPr>
          <w:lang w:eastAsia="zh-CN"/>
        </w:rPr>
        <w:t xml:space="preserve"> </w:t>
      </w:r>
      <w:r w:rsidRPr="0089024A">
        <w:rPr>
          <w:lang w:eastAsia="zh-CN"/>
        </w:rPr>
        <w:t>retirement longer</w:t>
      </w:r>
      <w:r>
        <w:rPr>
          <w:lang w:eastAsia="zh-CN"/>
        </w:rPr>
        <w:t xml:space="preserve">, providing </w:t>
      </w:r>
      <w:r w:rsidRPr="0089024A">
        <w:rPr>
          <w:lang w:eastAsia="zh-CN"/>
        </w:rPr>
        <w:t>the husband with some financial security.</w:t>
      </w:r>
    </w:p>
    <w:p w:rsidR="001D4637" w:rsidRDefault="001D4637" w:rsidP="001D4637">
      <w:pPr>
        <w:pStyle w:val="tabletitle"/>
        <w:rPr>
          <w:lang w:eastAsia="zh-CN"/>
        </w:rPr>
      </w:pPr>
      <w:bookmarkStart w:id="41" w:name="_Toc376511111"/>
      <w:r>
        <w:lastRenderedPageBreak/>
        <w:t>Table 3</w:t>
      </w:r>
      <w:r>
        <w:tab/>
      </w:r>
      <w:proofErr w:type="spellStart"/>
      <w:r w:rsidRPr="000A2FA6">
        <w:t>Probit</w:t>
      </w:r>
      <w:proofErr w:type="spellEnd"/>
      <w:r w:rsidRPr="000A2FA6">
        <w:t xml:space="preserve"> and </w:t>
      </w:r>
      <w:proofErr w:type="spellStart"/>
      <w:r w:rsidRPr="000A2FA6">
        <w:rPr>
          <w:lang w:eastAsia="zh-CN"/>
        </w:rPr>
        <w:t>b</w:t>
      </w:r>
      <w:r w:rsidRPr="000A2FA6">
        <w:t>ivariate</w:t>
      </w:r>
      <w:proofErr w:type="spellEnd"/>
      <w:r w:rsidRPr="000A2FA6">
        <w:t xml:space="preserve"> </w:t>
      </w:r>
      <w:proofErr w:type="spellStart"/>
      <w:r w:rsidRPr="000A2FA6">
        <w:rPr>
          <w:lang w:eastAsia="zh-CN"/>
        </w:rPr>
        <w:t>p</w:t>
      </w:r>
      <w:r w:rsidRPr="000A2FA6">
        <w:t>robit</w:t>
      </w:r>
      <w:proofErr w:type="spellEnd"/>
      <w:r w:rsidRPr="000A2FA6">
        <w:t xml:space="preserve"> </w:t>
      </w:r>
      <w:r w:rsidRPr="000A2FA6">
        <w:rPr>
          <w:lang w:eastAsia="zh-CN"/>
        </w:rPr>
        <w:t>m</w:t>
      </w:r>
      <w:r w:rsidRPr="000A2FA6">
        <w:t xml:space="preserve">odel </w:t>
      </w:r>
      <w:r w:rsidRPr="000A2FA6">
        <w:rPr>
          <w:lang w:eastAsia="zh-CN"/>
        </w:rPr>
        <w:t>e</w:t>
      </w:r>
      <w:r w:rsidRPr="000A2FA6">
        <w:t>stimates</w:t>
      </w:r>
      <w:bookmarkEnd w:id="41"/>
    </w:p>
    <w:tbl>
      <w:tblPr>
        <w:tblW w:w="8789" w:type="dxa"/>
        <w:tblInd w:w="113" w:type="dxa"/>
        <w:tblLayout w:type="fixed"/>
        <w:tblCellMar>
          <w:left w:w="113" w:type="dxa"/>
          <w:right w:w="113" w:type="dxa"/>
        </w:tblCellMar>
        <w:tblLook w:val="0000"/>
      </w:tblPr>
      <w:tblGrid>
        <w:gridCol w:w="1098"/>
        <w:gridCol w:w="1029"/>
        <w:gridCol w:w="70"/>
        <w:gridCol w:w="979"/>
        <w:gridCol w:w="119"/>
        <w:gridCol w:w="931"/>
        <w:gridCol w:w="310"/>
        <w:gridCol w:w="1106"/>
        <w:gridCol w:w="1049"/>
        <w:gridCol w:w="1049"/>
        <w:gridCol w:w="1049"/>
      </w:tblGrid>
      <w:tr w:rsidR="00515E21" w:rsidRPr="000A2FA6" w:rsidTr="00D464DD">
        <w:tc>
          <w:tcPr>
            <w:tcW w:w="2127" w:type="dxa"/>
            <w:gridSpan w:val="2"/>
            <w:tcBorders>
              <w:top w:val="single" w:sz="4" w:space="0" w:color="auto"/>
              <w:left w:val="nil"/>
              <w:right w:val="nil"/>
            </w:tcBorders>
          </w:tcPr>
          <w:p w:rsidR="00515E21" w:rsidRPr="000A2FA6" w:rsidRDefault="00515E21" w:rsidP="009E1A98">
            <w:pPr>
              <w:pStyle w:val="Tablehead1"/>
              <w:jc w:val="center"/>
            </w:pPr>
          </w:p>
        </w:tc>
        <w:tc>
          <w:tcPr>
            <w:tcW w:w="2099" w:type="dxa"/>
            <w:gridSpan w:val="4"/>
            <w:tcBorders>
              <w:top w:val="single" w:sz="4" w:space="0" w:color="auto"/>
              <w:left w:val="nil"/>
              <w:right w:val="nil"/>
            </w:tcBorders>
          </w:tcPr>
          <w:p w:rsidR="00515E21" w:rsidRPr="000A2FA6" w:rsidRDefault="00515E21" w:rsidP="009E1A98">
            <w:pPr>
              <w:pStyle w:val="Tablehead1"/>
              <w:jc w:val="center"/>
            </w:pPr>
            <w:proofErr w:type="spellStart"/>
            <w:r w:rsidRPr="0089024A">
              <w:rPr>
                <w:lang w:eastAsia="zh-CN"/>
              </w:rPr>
              <w:t>Probit</w:t>
            </w:r>
            <w:proofErr w:type="spellEnd"/>
          </w:p>
        </w:tc>
        <w:tc>
          <w:tcPr>
            <w:tcW w:w="310" w:type="dxa"/>
            <w:tcBorders>
              <w:top w:val="single" w:sz="4" w:space="0" w:color="auto"/>
              <w:left w:val="nil"/>
              <w:right w:val="nil"/>
            </w:tcBorders>
          </w:tcPr>
          <w:p w:rsidR="00515E21" w:rsidRPr="000A2FA6" w:rsidRDefault="00515E21" w:rsidP="009E1A98">
            <w:pPr>
              <w:pStyle w:val="Tablehead1"/>
              <w:jc w:val="center"/>
            </w:pPr>
          </w:p>
        </w:tc>
        <w:tc>
          <w:tcPr>
            <w:tcW w:w="4253" w:type="dxa"/>
            <w:gridSpan w:val="4"/>
            <w:tcBorders>
              <w:top w:val="single" w:sz="4" w:space="0" w:color="auto"/>
              <w:left w:val="nil"/>
              <w:right w:val="nil"/>
            </w:tcBorders>
          </w:tcPr>
          <w:p w:rsidR="00515E21" w:rsidRDefault="00515E21" w:rsidP="009E1A98">
            <w:pPr>
              <w:pStyle w:val="Tablehead1"/>
              <w:jc w:val="center"/>
            </w:pPr>
            <w:proofErr w:type="spellStart"/>
            <w:r>
              <w:rPr>
                <w:lang w:eastAsia="zh-CN"/>
              </w:rPr>
              <w:t>Bivariate</w:t>
            </w:r>
            <w:proofErr w:type="spellEnd"/>
            <w:r>
              <w:rPr>
                <w:lang w:eastAsia="zh-CN"/>
              </w:rPr>
              <w:t xml:space="preserve"> </w:t>
            </w:r>
            <w:proofErr w:type="spellStart"/>
            <w:r>
              <w:rPr>
                <w:lang w:eastAsia="zh-CN"/>
              </w:rPr>
              <w:t>p</w:t>
            </w:r>
            <w:r w:rsidRPr="0089024A">
              <w:rPr>
                <w:lang w:eastAsia="zh-CN"/>
              </w:rPr>
              <w:t>robit</w:t>
            </w:r>
            <w:proofErr w:type="spellEnd"/>
          </w:p>
        </w:tc>
      </w:tr>
      <w:tr w:rsidR="00515E21" w:rsidRPr="000A2FA6" w:rsidTr="00D464DD">
        <w:tc>
          <w:tcPr>
            <w:tcW w:w="2127" w:type="dxa"/>
            <w:gridSpan w:val="2"/>
            <w:tcBorders>
              <w:left w:val="nil"/>
              <w:right w:val="nil"/>
            </w:tcBorders>
          </w:tcPr>
          <w:p w:rsidR="00515E21" w:rsidRPr="000A2FA6" w:rsidRDefault="00515E21" w:rsidP="009E1A98">
            <w:pPr>
              <w:pStyle w:val="Tablehead2"/>
              <w:jc w:val="center"/>
            </w:pPr>
          </w:p>
        </w:tc>
        <w:tc>
          <w:tcPr>
            <w:tcW w:w="1049" w:type="dxa"/>
            <w:gridSpan w:val="2"/>
            <w:tcBorders>
              <w:left w:val="nil"/>
              <w:right w:val="nil"/>
            </w:tcBorders>
          </w:tcPr>
          <w:p w:rsidR="00515E21" w:rsidRPr="000A2FA6" w:rsidRDefault="00515E21" w:rsidP="009E1A98">
            <w:pPr>
              <w:pStyle w:val="Tablehead2"/>
              <w:jc w:val="center"/>
            </w:pPr>
          </w:p>
        </w:tc>
        <w:tc>
          <w:tcPr>
            <w:tcW w:w="1050" w:type="dxa"/>
            <w:gridSpan w:val="2"/>
            <w:tcBorders>
              <w:left w:val="nil"/>
              <w:right w:val="nil"/>
            </w:tcBorders>
          </w:tcPr>
          <w:p w:rsidR="00515E21" w:rsidRPr="000A2FA6" w:rsidRDefault="00515E21" w:rsidP="009E1A98">
            <w:pPr>
              <w:pStyle w:val="Tablehead2"/>
              <w:jc w:val="center"/>
            </w:pPr>
          </w:p>
        </w:tc>
        <w:tc>
          <w:tcPr>
            <w:tcW w:w="310" w:type="dxa"/>
            <w:tcBorders>
              <w:left w:val="nil"/>
              <w:right w:val="nil"/>
            </w:tcBorders>
          </w:tcPr>
          <w:p w:rsidR="00515E21" w:rsidRPr="000A2FA6" w:rsidRDefault="00515E21" w:rsidP="009E1A98">
            <w:pPr>
              <w:pStyle w:val="Tablehead2"/>
              <w:jc w:val="center"/>
            </w:pPr>
          </w:p>
        </w:tc>
        <w:tc>
          <w:tcPr>
            <w:tcW w:w="2155" w:type="dxa"/>
            <w:gridSpan w:val="2"/>
            <w:tcBorders>
              <w:left w:val="nil"/>
              <w:right w:val="nil"/>
            </w:tcBorders>
          </w:tcPr>
          <w:p w:rsidR="00515E21" w:rsidRPr="000A2FA6" w:rsidRDefault="00515E21" w:rsidP="009E1A98">
            <w:pPr>
              <w:pStyle w:val="Tablehead2"/>
              <w:jc w:val="center"/>
            </w:pPr>
            <w:r>
              <w:t>Husband</w:t>
            </w:r>
          </w:p>
        </w:tc>
        <w:tc>
          <w:tcPr>
            <w:tcW w:w="2098" w:type="dxa"/>
            <w:gridSpan w:val="2"/>
            <w:tcBorders>
              <w:left w:val="nil"/>
              <w:right w:val="nil"/>
            </w:tcBorders>
          </w:tcPr>
          <w:p w:rsidR="00515E21" w:rsidRPr="000A2FA6" w:rsidRDefault="00515E21" w:rsidP="009E1A98">
            <w:pPr>
              <w:pStyle w:val="Tablehead2"/>
              <w:jc w:val="center"/>
            </w:pPr>
            <w:r>
              <w:t>Wife</w:t>
            </w:r>
          </w:p>
        </w:tc>
      </w:tr>
      <w:tr w:rsidR="001D4637" w:rsidRPr="000A2FA6" w:rsidTr="00D464DD">
        <w:tc>
          <w:tcPr>
            <w:tcW w:w="2127" w:type="dxa"/>
            <w:gridSpan w:val="2"/>
            <w:tcBorders>
              <w:top w:val="nil"/>
              <w:left w:val="nil"/>
              <w:bottom w:val="single" w:sz="2" w:space="0" w:color="000000"/>
              <w:right w:val="nil"/>
            </w:tcBorders>
          </w:tcPr>
          <w:p w:rsidR="001D4637" w:rsidRPr="000A2FA6" w:rsidRDefault="001D4637" w:rsidP="009E1A98">
            <w:pPr>
              <w:pStyle w:val="Tablehead3"/>
              <w:jc w:val="center"/>
            </w:pPr>
          </w:p>
        </w:tc>
        <w:tc>
          <w:tcPr>
            <w:tcW w:w="1049" w:type="dxa"/>
            <w:gridSpan w:val="2"/>
            <w:tcBorders>
              <w:left w:val="nil"/>
              <w:bottom w:val="single" w:sz="2" w:space="0" w:color="000000"/>
              <w:right w:val="nil"/>
            </w:tcBorders>
          </w:tcPr>
          <w:p w:rsidR="001D4637" w:rsidRPr="000A2FA6" w:rsidRDefault="001D4637" w:rsidP="009E1A98">
            <w:pPr>
              <w:pStyle w:val="Tablehead3"/>
              <w:jc w:val="center"/>
            </w:pPr>
            <w:proofErr w:type="spellStart"/>
            <w:r w:rsidRPr="000A2FA6">
              <w:t>Coef</w:t>
            </w:r>
            <w:proofErr w:type="spellEnd"/>
            <w:r w:rsidRPr="000A2FA6">
              <w:t>.</w:t>
            </w:r>
          </w:p>
        </w:tc>
        <w:tc>
          <w:tcPr>
            <w:tcW w:w="1050" w:type="dxa"/>
            <w:gridSpan w:val="2"/>
            <w:tcBorders>
              <w:left w:val="nil"/>
              <w:bottom w:val="single" w:sz="2" w:space="0" w:color="000000"/>
              <w:right w:val="nil"/>
            </w:tcBorders>
          </w:tcPr>
          <w:p w:rsidR="001D4637" w:rsidRPr="000A2FA6" w:rsidRDefault="001D4637" w:rsidP="009E1A98">
            <w:pPr>
              <w:pStyle w:val="Tablehead3"/>
              <w:jc w:val="center"/>
            </w:pPr>
            <w:r>
              <w:t>ME</w:t>
            </w:r>
          </w:p>
        </w:tc>
        <w:tc>
          <w:tcPr>
            <w:tcW w:w="310" w:type="dxa"/>
            <w:tcBorders>
              <w:left w:val="nil"/>
              <w:bottom w:val="single" w:sz="2" w:space="0" w:color="000000"/>
              <w:right w:val="nil"/>
            </w:tcBorders>
          </w:tcPr>
          <w:p w:rsidR="001D4637" w:rsidRPr="000A2FA6" w:rsidRDefault="001D4637" w:rsidP="009E1A98">
            <w:pPr>
              <w:pStyle w:val="Tablehead3"/>
              <w:jc w:val="center"/>
            </w:pPr>
          </w:p>
        </w:tc>
        <w:tc>
          <w:tcPr>
            <w:tcW w:w="1106" w:type="dxa"/>
            <w:tcBorders>
              <w:left w:val="nil"/>
              <w:bottom w:val="single" w:sz="2" w:space="0" w:color="000000"/>
              <w:right w:val="nil"/>
            </w:tcBorders>
          </w:tcPr>
          <w:p w:rsidR="001D4637" w:rsidRPr="000A2FA6" w:rsidRDefault="001D4637" w:rsidP="009E1A98">
            <w:pPr>
              <w:pStyle w:val="Tablehead3"/>
              <w:jc w:val="center"/>
            </w:pPr>
            <w:proofErr w:type="spellStart"/>
            <w:r w:rsidRPr="000A2FA6">
              <w:t>Coef</w:t>
            </w:r>
            <w:proofErr w:type="spellEnd"/>
            <w:r w:rsidRPr="000A2FA6">
              <w:t>.</w:t>
            </w:r>
          </w:p>
        </w:tc>
        <w:tc>
          <w:tcPr>
            <w:tcW w:w="1049" w:type="dxa"/>
            <w:tcBorders>
              <w:left w:val="nil"/>
              <w:bottom w:val="single" w:sz="2" w:space="0" w:color="000000"/>
              <w:right w:val="nil"/>
            </w:tcBorders>
          </w:tcPr>
          <w:p w:rsidR="001D4637" w:rsidRPr="000A2FA6" w:rsidRDefault="001D4637" w:rsidP="009E1A98">
            <w:pPr>
              <w:pStyle w:val="Tablehead3"/>
              <w:jc w:val="center"/>
            </w:pPr>
            <w:r>
              <w:t>ME</w:t>
            </w:r>
          </w:p>
        </w:tc>
        <w:tc>
          <w:tcPr>
            <w:tcW w:w="1049" w:type="dxa"/>
            <w:tcBorders>
              <w:left w:val="nil"/>
              <w:bottom w:val="single" w:sz="2" w:space="0" w:color="000000"/>
              <w:right w:val="nil"/>
            </w:tcBorders>
          </w:tcPr>
          <w:p w:rsidR="001D4637" w:rsidRPr="000A2FA6" w:rsidRDefault="001D4637" w:rsidP="009E1A98">
            <w:pPr>
              <w:pStyle w:val="Tablehead3"/>
              <w:jc w:val="center"/>
            </w:pPr>
            <w:proofErr w:type="spellStart"/>
            <w:r w:rsidRPr="000A2FA6">
              <w:t>Coef</w:t>
            </w:r>
            <w:proofErr w:type="spellEnd"/>
            <w:r w:rsidRPr="000A2FA6">
              <w:t>.</w:t>
            </w:r>
          </w:p>
        </w:tc>
        <w:tc>
          <w:tcPr>
            <w:tcW w:w="1049" w:type="dxa"/>
            <w:tcBorders>
              <w:left w:val="nil"/>
              <w:bottom w:val="single" w:sz="2" w:space="0" w:color="000000"/>
              <w:right w:val="nil"/>
            </w:tcBorders>
          </w:tcPr>
          <w:p w:rsidR="001D4637" w:rsidRPr="000A2FA6" w:rsidRDefault="001D4637" w:rsidP="009E1A98">
            <w:pPr>
              <w:pStyle w:val="Tablehead3"/>
              <w:jc w:val="center"/>
            </w:pPr>
            <w:r>
              <w:t>ME</w:t>
            </w:r>
          </w:p>
        </w:tc>
      </w:tr>
      <w:tr w:rsidR="001D4637" w:rsidRPr="00515E21" w:rsidTr="00D464DD">
        <w:tc>
          <w:tcPr>
            <w:tcW w:w="2127" w:type="dxa"/>
            <w:gridSpan w:val="2"/>
            <w:tcBorders>
              <w:top w:val="single" w:sz="2" w:space="0" w:color="000000"/>
              <w:left w:val="nil"/>
              <w:bottom w:val="nil"/>
              <w:right w:val="nil"/>
            </w:tcBorders>
          </w:tcPr>
          <w:p w:rsidR="001D4637" w:rsidRPr="00515E21" w:rsidRDefault="001D4637" w:rsidP="00515E21">
            <w:pPr>
              <w:pStyle w:val="Tabletext"/>
            </w:pPr>
            <w:r w:rsidRPr="00515E21">
              <w:t>Wife in labour force</w:t>
            </w:r>
          </w:p>
        </w:tc>
        <w:tc>
          <w:tcPr>
            <w:tcW w:w="1049" w:type="dxa"/>
            <w:gridSpan w:val="2"/>
            <w:tcBorders>
              <w:top w:val="single" w:sz="2" w:space="0" w:color="000000"/>
              <w:left w:val="nil"/>
              <w:bottom w:val="nil"/>
              <w:right w:val="nil"/>
            </w:tcBorders>
          </w:tcPr>
          <w:p w:rsidR="001D4637" w:rsidRPr="00515E21" w:rsidRDefault="001D4637" w:rsidP="009E1A98">
            <w:pPr>
              <w:pStyle w:val="Tabletext"/>
              <w:tabs>
                <w:tab w:val="decimal" w:pos="227"/>
              </w:tabs>
            </w:pPr>
            <w:r w:rsidRPr="00515E21">
              <w:t>0.986***</w:t>
            </w:r>
            <w:r w:rsidR="00C876C8">
              <w:br/>
            </w:r>
            <w:r w:rsidRPr="00515E21">
              <w:t>(0.033)</w:t>
            </w:r>
          </w:p>
        </w:tc>
        <w:tc>
          <w:tcPr>
            <w:tcW w:w="1050" w:type="dxa"/>
            <w:gridSpan w:val="2"/>
            <w:tcBorders>
              <w:top w:val="single" w:sz="2" w:space="0" w:color="000000"/>
              <w:left w:val="nil"/>
              <w:bottom w:val="nil"/>
              <w:right w:val="nil"/>
            </w:tcBorders>
          </w:tcPr>
          <w:p w:rsidR="001D4637" w:rsidRPr="00515E21" w:rsidRDefault="001D4637" w:rsidP="009E1A98">
            <w:pPr>
              <w:pStyle w:val="Tabletext"/>
              <w:tabs>
                <w:tab w:val="decimal" w:pos="227"/>
              </w:tabs>
            </w:pPr>
            <w:r w:rsidRPr="00515E21">
              <w:t>0.214***</w:t>
            </w:r>
            <w:r w:rsidR="00C876C8">
              <w:br/>
            </w:r>
            <w:r w:rsidRPr="00515E21">
              <w:t>(0.022)</w:t>
            </w:r>
          </w:p>
        </w:tc>
        <w:tc>
          <w:tcPr>
            <w:tcW w:w="310" w:type="dxa"/>
            <w:tcBorders>
              <w:top w:val="single" w:sz="2" w:space="0" w:color="000000"/>
              <w:left w:val="nil"/>
              <w:bottom w:val="nil"/>
              <w:right w:val="nil"/>
            </w:tcBorders>
          </w:tcPr>
          <w:p w:rsidR="001D4637" w:rsidRPr="00515E21" w:rsidRDefault="001D4637" w:rsidP="00515E21">
            <w:pPr>
              <w:pStyle w:val="Tabletext"/>
            </w:pPr>
          </w:p>
        </w:tc>
        <w:tc>
          <w:tcPr>
            <w:tcW w:w="1106" w:type="dxa"/>
            <w:tcBorders>
              <w:top w:val="single" w:sz="2" w:space="0" w:color="000000"/>
              <w:left w:val="nil"/>
              <w:bottom w:val="nil"/>
              <w:right w:val="nil"/>
            </w:tcBorders>
          </w:tcPr>
          <w:p w:rsidR="001D4637" w:rsidRPr="00515E21" w:rsidRDefault="001D4637" w:rsidP="009E1A98">
            <w:pPr>
              <w:pStyle w:val="Tabletext"/>
              <w:tabs>
                <w:tab w:val="decimal" w:pos="227"/>
              </w:tabs>
            </w:pPr>
            <w:r w:rsidRPr="00515E21">
              <w:t>1.916***</w:t>
            </w:r>
            <w:r w:rsidR="00C876C8">
              <w:br/>
            </w:r>
            <w:r w:rsidRPr="00515E21">
              <w:t>(0.117)</w:t>
            </w:r>
          </w:p>
        </w:tc>
        <w:tc>
          <w:tcPr>
            <w:tcW w:w="1049" w:type="dxa"/>
            <w:tcBorders>
              <w:top w:val="single" w:sz="2" w:space="0" w:color="000000"/>
              <w:left w:val="nil"/>
              <w:bottom w:val="nil"/>
              <w:right w:val="nil"/>
            </w:tcBorders>
          </w:tcPr>
          <w:p w:rsidR="001D4637" w:rsidRPr="00515E21" w:rsidRDefault="001D4637" w:rsidP="009E1A98">
            <w:pPr>
              <w:pStyle w:val="Tabletext"/>
              <w:tabs>
                <w:tab w:val="decimal" w:pos="227"/>
              </w:tabs>
            </w:pPr>
            <w:r w:rsidRPr="00515E21">
              <w:t>0.564***</w:t>
            </w:r>
            <w:r w:rsidR="00C876C8">
              <w:br/>
            </w:r>
            <w:r w:rsidRPr="00515E21">
              <w:t>(0.055)</w:t>
            </w:r>
          </w:p>
        </w:tc>
        <w:tc>
          <w:tcPr>
            <w:tcW w:w="1049" w:type="dxa"/>
            <w:tcBorders>
              <w:top w:val="single" w:sz="2" w:space="0" w:color="000000"/>
              <w:left w:val="nil"/>
              <w:bottom w:val="nil"/>
              <w:right w:val="nil"/>
            </w:tcBorders>
          </w:tcPr>
          <w:p w:rsidR="001D4637" w:rsidRPr="00515E21" w:rsidRDefault="001D4637" w:rsidP="009E1A98">
            <w:pPr>
              <w:pStyle w:val="Tabletext"/>
              <w:tabs>
                <w:tab w:val="decimal" w:pos="227"/>
              </w:tabs>
            </w:pPr>
          </w:p>
        </w:tc>
        <w:tc>
          <w:tcPr>
            <w:tcW w:w="1049" w:type="dxa"/>
            <w:tcBorders>
              <w:top w:val="single" w:sz="2" w:space="0" w:color="000000"/>
              <w:left w:val="nil"/>
              <w:bottom w:val="nil"/>
              <w:right w:val="nil"/>
            </w:tcBorders>
          </w:tcPr>
          <w:p w:rsidR="001D4637" w:rsidRPr="00515E21" w:rsidRDefault="001D4637" w:rsidP="009E1A98">
            <w:pPr>
              <w:pStyle w:val="Tabletext"/>
              <w:tabs>
                <w:tab w:val="decimal" w:pos="227"/>
              </w:tabs>
            </w:pPr>
          </w:p>
        </w:tc>
      </w:tr>
      <w:tr w:rsidR="001D4637" w:rsidRPr="00515E21" w:rsidTr="00D464DD">
        <w:tc>
          <w:tcPr>
            <w:tcW w:w="2127" w:type="dxa"/>
            <w:gridSpan w:val="2"/>
            <w:tcBorders>
              <w:top w:val="nil"/>
              <w:left w:val="nil"/>
              <w:bottom w:val="nil"/>
              <w:right w:val="nil"/>
            </w:tcBorders>
          </w:tcPr>
          <w:p w:rsidR="001D4637" w:rsidRPr="00515E21" w:rsidRDefault="001D4637" w:rsidP="00515E21">
            <w:pPr>
              <w:pStyle w:val="Tabletext"/>
            </w:pPr>
            <w:r w:rsidRPr="00515E21">
              <w:t>Age</w:t>
            </w:r>
          </w:p>
        </w:tc>
        <w:tc>
          <w:tcPr>
            <w:tcW w:w="1049" w:type="dxa"/>
            <w:gridSpan w:val="2"/>
            <w:tcBorders>
              <w:top w:val="nil"/>
              <w:left w:val="nil"/>
              <w:bottom w:val="nil"/>
              <w:right w:val="nil"/>
            </w:tcBorders>
          </w:tcPr>
          <w:p w:rsidR="001D4637" w:rsidRPr="00515E21" w:rsidRDefault="001D4637" w:rsidP="009E1A98">
            <w:pPr>
              <w:pStyle w:val="Tabletext"/>
              <w:tabs>
                <w:tab w:val="decimal" w:pos="227"/>
              </w:tabs>
            </w:pPr>
            <w:r w:rsidRPr="00515E21">
              <w:t>–0.114***</w:t>
            </w:r>
          </w:p>
        </w:tc>
        <w:tc>
          <w:tcPr>
            <w:tcW w:w="1050" w:type="dxa"/>
            <w:gridSpan w:val="2"/>
            <w:tcBorders>
              <w:top w:val="nil"/>
              <w:left w:val="nil"/>
              <w:bottom w:val="nil"/>
              <w:right w:val="nil"/>
            </w:tcBorders>
          </w:tcPr>
          <w:p w:rsidR="001D4637" w:rsidRPr="00515E21" w:rsidRDefault="001D4637" w:rsidP="009E1A98">
            <w:pPr>
              <w:pStyle w:val="Tabletext"/>
              <w:tabs>
                <w:tab w:val="decimal" w:pos="227"/>
              </w:tabs>
            </w:pPr>
            <w:r w:rsidRPr="00515E21">
              <w:t>–0.013***</w:t>
            </w:r>
          </w:p>
        </w:tc>
        <w:tc>
          <w:tcPr>
            <w:tcW w:w="310" w:type="dxa"/>
            <w:tcBorders>
              <w:top w:val="nil"/>
              <w:left w:val="nil"/>
              <w:bottom w:val="nil"/>
              <w:right w:val="nil"/>
            </w:tcBorders>
          </w:tcPr>
          <w:p w:rsidR="001D4637" w:rsidRPr="00515E21" w:rsidRDefault="001D4637" w:rsidP="00515E21">
            <w:pPr>
              <w:pStyle w:val="Tabletext"/>
            </w:pPr>
          </w:p>
        </w:tc>
        <w:tc>
          <w:tcPr>
            <w:tcW w:w="1106" w:type="dxa"/>
            <w:tcBorders>
              <w:top w:val="nil"/>
              <w:left w:val="nil"/>
              <w:bottom w:val="nil"/>
              <w:right w:val="nil"/>
            </w:tcBorders>
          </w:tcPr>
          <w:p w:rsidR="001D4637" w:rsidRPr="00515E21" w:rsidRDefault="001D4637" w:rsidP="009E1A98">
            <w:pPr>
              <w:pStyle w:val="Tabletext"/>
              <w:tabs>
                <w:tab w:val="decimal" w:pos="227"/>
              </w:tabs>
            </w:pPr>
            <w:r w:rsidRPr="00515E21">
              <w:t>–0.087***</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–0.009***</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–0.034***</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–0.009***</w:t>
            </w:r>
          </w:p>
        </w:tc>
      </w:tr>
      <w:tr w:rsidR="001D4637" w:rsidRPr="00515E21" w:rsidTr="00D464DD">
        <w:tc>
          <w:tcPr>
            <w:tcW w:w="2127" w:type="dxa"/>
            <w:gridSpan w:val="2"/>
            <w:tcBorders>
              <w:top w:val="nil"/>
              <w:left w:val="nil"/>
              <w:bottom w:val="nil"/>
              <w:right w:val="nil"/>
            </w:tcBorders>
          </w:tcPr>
          <w:p w:rsidR="001D4637" w:rsidRPr="00515E21" w:rsidRDefault="001D4637" w:rsidP="00515E21">
            <w:pPr>
              <w:pStyle w:val="Tabletext"/>
            </w:pPr>
          </w:p>
        </w:tc>
        <w:tc>
          <w:tcPr>
            <w:tcW w:w="1049" w:type="dxa"/>
            <w:gridSpan w:val="2"/>
            <w:tcBorders>
              <w:top w:val="nil"/>
              <w:left w:val="nil"/>
              <w:bottom w:val="nil"/>
              <w:right w:val="nil"/>
            </w:tcBorders>
          </w:tcPr>
          <w:p w:rsidR="001D4637" w:rsidRPr="00515E21" w:rsidRDefault="001D4637" w:rsidP="009E1A98">
            <w:pPr>
              <w:pStyle w:val="Tabletext"/>
              <w:tabs>
                <w:tab w:val="decimal" w:pos="227"/>
              </w:tabs>
            </w:pPr>
            <w:r w:rsidRPr="00515E21">
              <w:t>(0.007)</w:t>
            </w:r>
          </w:p>
        </w:tc>
        <w:tc>
          <w:tcPr>
            <w:tcW w:w="1050" w:type="dxa"/>
            <w:gridSpan w:val="2"/>
            <w:tcBorders>
              <w:top w:val="nil"/>
              <w:left w:val="nil"/>
              <w:bottom w:val="nil"/>
              <w:right w:val="nil"/>
            </w:tcBorders>
          </w:tcPr>
          <w:p w:rsidR="001D4637" w:rsidRPr="00515E21" w:rsidRDefault="001D4637" w:rsidP="009E1A98">
            <w:pPr>
              <w:pStyle w:val="Tabletext"/>
              <w:tabs>
                <w:tab w:val="decimal" w:pos="227"/>
              </w:tabs>
            </w:pPr>
            <w:r w:rsidRPr="00515E21">
              <w:t>(0.002)</w:t>
            </w:r>
          </w:p>
        </w:tc>
        <w:tc>
          <w:tcPr>
            <w:tcW w:w="310" w:type="dxa"/>
            <w:tcBorders>
              <w:top w:val="nil"/>
              <w:left w:val="nil"/>
              <w:bottom w:val="nil"/>
              <w:right w:val="nil"/>
            </w:tcBorders>
          </w:tcPr>
          <w:p w:rsidR="001D4637" w:rsidRPr="00515E21" w:rsidRDefault="001D4637" w:rsidP="00515E21">
            <w:pPr>
              <w:pStyle w:val="Tabletext"/>
            </w:pPr>
          </w:p>
        </w:tc>
        <w:tc>
          <w:tcPr>
            <w:tcW w:w="1106" w:type="dxa"/>
            <w:tcBorders>
              <w:top w:val="nil"/>
              <w:left w:val="nil"/>
              <w:bottom w:val="nil"/>
              <w:right w:val="nil"/>
            </w:tcBorders>
          </w:tcPr>
          <w:p w:rsidR="001D4637" w:rsidRPr="00515E21" w:rsidRDefault="001D4637" w:rsidP="009E1A98">
            <w:pPr>
              <w:pStyle w:val="Tabletext"/>
              <w:tabs>
                <w:tab w:val="decimal" w:pos="227"/>
              </w:tabs>
            </w:pPr>
            <w:r w:rsidRPr="00515E21">
              <w:t>(0.009)</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(0.002)</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(0.007)</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(0.002)</w:t>
            </w:r>
          </w:p>
        </w:tc>
      </w:tr>
      <w:tr w:rsidR="001D4637" w:rsidRPr="00515E21" w:rsidTr="00D464DD">
        <w:tc>
          <w:tcPr>
            <w:tcW w:w="2127" w:type="dxa"/>
            <w:gridSpan w:val="2"/>
            <w:tcBorders>
              <w:top w:val="nil"/>
              <w:left w:val="nil"/>
              <w:bottom w:val="nil"/>
              <w:right w:val="nil"/>
            </w:tcBorders>
          </w:tcPr>
          <w:p w:rsidR="000F3887" w:rsidRDefault="001D4637" w:rsidP="000F3887">
            <w:pPr>
              <w:pStyle w:val="Tabletext"/>
            </w:pPr>
            <w:r w:rsidRPr="00515E21">
              <w:t>Education:</w:t>
            </w:r>
            <w:r w:rsidR="00C876C8">
              <w:t xml:space="preserve"> </w:t>
            </w:r>
          </w:p>
          <w:p w:rsidR="001D4637" w:rsidRPr="00515E21" w:rsidRDefault="001D4637" w:rsidP="000F3887">
            <w:pPr>
              <w:pStyle w:val="Tabletext"/>
              <w:ind w:left="198"/>
            </w:pPr>
            <w:r w:rsidRPr="00515E21">
              <w:t>Year 12 and below</w:t>
            </w:r>
          </w:p>
        </w:tc>
        <w:tc>
          <w:tcPr>
            <w:tcW w:w="1049" w:type="dxa"/>
            <w:gridSpan w:val="2"/>
            <w:tcBorders>
              <w:top w:val="nil"/>
              <w:left w:val="nil"/>
              <w:bottom w:val="nil"/>
              <w:right w:val="nil"/>
            </w:tcBorders>
          </w:tcPr>
          <w:p w:rsidR="001D4637" w:rsidRPr="00515E21" w:rsidRDefault="001D4637" w:rsidP="00515E21">
            <w:pPr>
              <w:pStyle w:val="Tabletext"/>
            </w:pPr>
          </w:p>
        </w:tc>
        <w:tc>
          <w:tcPr>
            <w:tcW w:w="1050" w:type="dxa"/>
            <w:gridSpan w:val="2"/>
            <w:tcBorders>
              <w:top w:val="nil"/>
              <w:left w:val="nil"/>
              <w:bottom w:val="nil"/>
              <w:right w:val="nil"/>
            </w:tcBorders>
          </w:tcPr>
          <w:p w:rsidR="001D4637" w:rsidRPr="00515E21" w:rsidRDefault="001D4637" w:rsidP="00515E21">
            <w:pPr>
              <w:pStyle w:val="Tabletext"/>
            </w:pPr>
          </w:p>
        </w:tc>
        <w:tc>
          <w:tcPr>
            <w:tcW w:w="310" w:type="dxa"/>
            <w:tcBorders>
              <w:top w:val="nil"/>
              <w:left w:val="nil"/>
              <w:bottom w:val="nil"/>
              <w:right w:val="nil"/>
            </w:tcBorders>
          </w:tcPr>
          <w:p w:rsidR="001D4637" w:rsidRPr="00515E21" w:rsidRDefault="001D4637" w:rsidP="00515E21">
            <w:pPr>
              <w:pStyle w:val="Tabletext"/>
            </w:pPr>
          </w:p>
        </w:tc>
        <w:tc>
          <w:tcPr>
            <w:tcW w:w="1106" w:type="dxa"/>
            <w:tcBorders>
              <w:top w:val="nil"/>
              <w:left w:val="nil"/>
              <w:bottom w:val="nil"/>
              <w:right w:val="nil"/>
            </w:tcBorders>
          </w:tcPr>
          <w:p w:rsidR="001D4637" w:rsidRPr="00515E21" w:rsidRDefault="001D4637" w:rsidP="00515E21">
            <w:pPr>
              <w:pStyle w:val="Tabletext"/>
            </w:pPr>
          </w:p>
        </w:tc>
        <w:tc>
          <w:tcPr>
            <w:tcW w:w="1049" w:type="dxa"/>
            <w:tcBorders>
              <w:top w:val="nil"/>
              <w:left w:val="nil"/>
              <w:bottom w:val="nil"/>
              <w:right w:val="nil"/>
            </w:tcBorders>
          </w:tcPr>
          <w:p w:rsidR="001D4637" w:rsidRPr="00515E21" w:rsidRDefault="001D4637" w:rsidP="00515E21">
            <w:pPr>
              <w:pStyle w:val="Tabletext"/>
            </w:pPr>
          </w:p>
        </w:tc>
        <w:tc>
          <w:tcPr>
            <w:tcW w:w="1049" w:type="dxa"/>
            <w:tcBorders>
              <w:top w:val="nil"/>
              <w:left w:val="nil"/>
              <w:bottom w:val="nil"/>
              <w:right w:val="nil"/>
            </w:tcBorders>
          </w:tcPr>
          <w:p w:rsidR="001D4637" w:rsidRPr="00515E21" w:rsidRDefault="001D4637" w:rsidP="00515E21">
            <w:pPr>
              <w:pStyle w:val="Tabletext"/>
            </w:pPr>
          </w:p>
        </w:tc>
        <w:tc>
          <w:tcPr>
            <w:tcW w:w="1049" w:type="dxa"/>
            <w:tcBorders>
              <w:top w:val="nil"/>
              <w:left w:val="nil"/>
              <w:bottom w:val="nil"/>
              <w:right w:val="nil"/>
            </w:tcBorders>
          </w:tcPr>
          <w:p w:rsidR="001D4637" w:rsidRPr="00515E21" w:rsidRDefault="001D4637" w:rsidP="00515E21">
            <w:pPr>
              <w:pStyle w:val="Tabletext"/>
            </w:pPr>
          </w:p>
        </w:tc>
      </w:tr>
      <w:tr w:rsidR="001D4637" w:rsidRPr="00515E21" w:rsidTr="00D464DD">
        <w:tc>
          <w:tcPr>
            <w:tcW w:w="2127" w:type="dxa"/>
            <w:gridSpan w:val="2"/>
            <w:tcBorders>
              <w:top w:val="nil"/>
              <w:left w:val="nil"/>
              <w:bottom w:val="nil"/>
              <w:right w:val="nil"/>
            </w:tcBorders>
          </w:tcPr>
          <w:p w:rsidR="001D4637" w:rsidRPr="00515E21" w:rsidRDefault="001D4637" w:rsidP="000F3887">
            <w:pPr>
              <w:pStyle w:val="Tabletext"/>
              <w:ind w:left="198"/>
            </w:pPr>
            <w:r w:rsidRPr="00515E21">
              <w:t>Certificate or diploma</w:t>
            </w:r>
          </w:p>
        </w:tc>
        <w:tc>
          <w:tcPr>
            <w:tcW w:w="1049" w:type="dxa"/>
            <w:gridSpan w:val="2"/>
            <w:tcBorders>
              <w:top w:val="nil"/>
              <w:left w:val="nil"/>
              <w:bottom w:val="nil"/>
              <w:right w:val="nil"/>
            </w:tcBorders>
          </w:tcPr>
          <w:p w:rsidR="001D4637" w:rsidRPr="00515E21" w:rsidRDefault="001D4637" w:rsidP="009E1A98">
            <w:pPr>
              <w:pStyle w:val="Tabletext"/>
              <w:tabs>
                <w:tab w:val="decimal" w:pos="227"/>
              </w:tabs>
            </w:pPr>
            <w:r w:rsidRPr="00515E21">
              <w:t>0.039</w:t>
            </w:r>
          </w:p>
        </w:tc>
        <w:tc>
          <w:tcPr>
            <w:tcW w:w="1050" w:type="dxa"/>
            <w:gridSpan w:val="2"/>
            <w:tcBorders>
              <w:top w:val="nil"/>
              <w:left w:val="nil"/>
              <w:bottom w:val="nil"/>
              <w:right w:val="nil"/>
            </w:tcBorders>
          </w:tcPr>
          <w:p w:rsidR="001D4637" w:rsidRPr="00515E21" w:rsidRDefault="001D4637" w:rsidP="009E1A98">
            <w:pPr>
              <w:pStyle w:val="Tabletext"/>
              <w:tabs>
                <w:tab w:val="decimal" w:pos="227"/>
              </w:tabs>
            </w:pPr>
            <w:r w:rsidRPr="00515E21">
              <w:t>0.004</w:t>
            </w:r>
          </w:p>
        </w:tc>
        <w:tc>
          <w:tcPr>
            <w:tcW w:w="310" w:type="dxa"/>
            <w:tcBorders>
              <w:top w:val="nil"/>
              <w:left w:val="nil"/>
              <w:bottom w:val="nil"/>
              <w:right w:val="nil"/>
            </w:tcBorders>
          </w:tcPr>
          <w:p w:rsidR="001D4637" w:rsidRPr="00515E21" w:rsidRDefault="001D4637" w:rsidP="00515E21">
            <w:pPr>
              <w:pStyle w:val="Tabletext"/>
            </w:pPr>
          </w:p>
        </w:tc>
        <w:tc>
          <w:tcPr>
            <w:tcW w:w="1106" w:type="dxa"/>
            <w:tcBorders>
              <w:top w:val="nil"/>
              <w:left w:val="nil"/>
              <w:bottom w:val="nil"/>
              <w:right w:val="nil"/>
            </w:tcBorders>
          </w:tcPr>
          <w:p w:rsidR="001D4637" w:rsidRPr="00515E21" w:rsidRDefault="001D4637" w:rsidP="009E1A98">
            <w:pPr>
              <w:pStyle w:val="Tabletext"/>
              <w:tabs>
                <w:tab w:val="decimal" w:pos="227"/>
              </w:tabs>
            </w:pPr>
            <w:r w:rsidRPr="00515E21">
              <w:t>0.009</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0.001</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0.064*</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0.017**</w:t>
            </w:r>
          </w:p>
        </w:tc>
      </w:tr>
      <w:tr w:rsidR="001D4637" w:rsidRPr="00515E21" w:rsidTr="00D464DD">
        <w:tc>
          <w:tcPr>
            <w:tcW w:w="2127" w:type="dxa"/>
            <w:gridSpan w:val="2"/>
            <w:tcBorders>
              <w:top w:val="nil"/>
              <w:left w:val="nil"/>
              <w:bottom w:val="nil"/>
              <w:right w:val="nil"/>
            </w:tcBorders>
          </w:tcPr>
          <w:p w:rsidR="001D4637" w:rsidRPr="00515E21" w:rsidRDefault="001D4637" w:rsidP="000F3887">
            <w:pPr>
              <w:pStyle w:val="Tabletext"/>
              <w:ind w:left="198"/>
            </w:pPr>
          </w:p>
        </w:tc>
        <w:tc>
          <w:tcPr>
            <w:tcW w:w="1049" w:type="dxa"/>
            <w:gridSpan w:val="2"/>
            <w:tcBorders>
              <w:top w:val="nil"/>
              <w:left w:val="nil"/>
              <w:bottom w:val="nil"/>
              <w:right w:val="nil"/>
            </w:tcBorders>
          </w:tcPr>
          <w:p w:rsidR="001D4637" w:rsidRPr="00515E21" w:rsidRDefault="001D4637" w:rsidP="009E1A98">
            <w:pPr>
              <w:pStyle w:val="Tabletext"/>
              <w:tabs>
                <w:tab w:val="decimal" w:pos="227"/>
              </w:tabs>
            </w:pPr>
            <w:r w:rsidRPr="00515E21">
              <w:t>(0.036)</w:t>
            </w:r>
          </w:p>
        </w:tc>
        <w:tc>
          <w:tcPr>
            <w:tcW w:w="1050" w:type="dxa"/>
            <w:gridSpan w:val="2"/>
            <w:tcBorders>
              <w:top w:val="nil"/>
              <w:left w:val="nil"/>
              <w:bottom w:val="nil"/>
              <w:right w:val="nil"/>
            </w:tcBorders>
          </w:tcPr>
          <w:p w:rsidR="001D4637" w:rsidRPr="00515E21" w:rsidRDefault="001D4637" w:rsidP="009E1A98">
            <w:pPr>
              <w:pStyle w:val="Tabletext"/>
              <w:tabs>
                <w:tab w:val="decimal" w:pos="227"/>
              </w:tabs>
            </w:pPr>
            <w:r w:rsidRPr="00515E21">
              <w:t>(0.004)</w:t>
            </w:r>
          </w:p>
        </w:tc>
        <w:tc>
          <w:tcPr>
            <w:tcW w:w="310" w:type="dxa"/>
            <w:tcBorders>
              <w:top w:val="nil"/>
              <w:left w:val="nil"/>
              <w:bottom w:val="nil"/>
              <w:right w:val="nil"/>
            </w:tcBorders>
          </w:tcPr>
          <w:p w:rsidR="001D4637" w:rsidRPr="00515E21" w:rsidRDefault="001D4637" w:rsidP="00515E21">
            <w:pPr>
              <w:pStyle w:val="Tabletext"/>
            </w:pPr>
          </w:p>
        </w:tc>
        <w:tc>
          <w:tcPr>
            <w:tcW w:w="1106" w:type="dxa"/>
            <w:tcBorders>
              <w:top w:val="nil"/>
              <w:left w:val="nil"/>
              <w:bottom w:val="nil"/>
              <w:right w:val="nil"/>
            </w:tcBorders>
          </w:tcPr>
          <w:p w:rsidR="001D4637" w:rsidRPr="00515E21" w:rsidRDefault="001D4637" w:rsidP="009E1A98">
            <w:pPr>
              <w:pStyle w:val="Tabletext"/>
              <w:tabs>
                <w:tab w:val="decimal" w:pos="227"/>
              </w:tabs>
            </w:pPr>
            <w:r w:rsidRPr="00515E21">
              <w:t>(0.035)</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(0.004)</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(0.033)</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(0.008)</w:t>
            </w:r>
          </w:p>
        </w:tc>
      </w:tr>
      <w:tr w:rsidR="001D4637" w:rsidRPr="00515E21" w:rsidTr="00D464DD">
        <w:tc>
          <w:tcPr>
            <w:tcW w:w="2127" w:type="dxa"/>
            <w:gridSpan w:val="2"/>
            <w:tcBorders>
              <w:top w:val="nil"/>
              <w:left w:val="nil"/>
              <w:bottom w:val="nil"/>
              <w:right w:val="nil"/>
            </w:tcBorders>
          </w:tcPr>
          <w:p w:rsidR="001D4637" w:rsidRPr="00515E21" w:rsidRDefault="001D4637" w:rsidP="000F3887">
            <w:pPr>
              <w:pStyle w:val="Tabletext"/>
              <w:ind w:left="198"/>
            </w:pPr>
            <w:r w:rsidRPr="00515E21">
              <w:t>University degree</w:t>
            </w:r>
          </w:p>
        </w:tc>
        <w:tc>
          <w:tcPr>
            <w:tcW w:w="1049" w:type="dxa"/>
            <w:gridSpan w:val="2"/>
            <w:tcBorders>
              <w:top w:val="nil"/>
              <w:left w:val="nil"/>
              <w:bottom w:val="nil"/>
              <w:right w:val="nil"/>
            </w:tcBorders>
          </w:tcPr>
          <w:p w:rsidR="001D4637" w:rsidRPr="00515E21" w:rsidRDefault="001D4637" w:rsidP="009E1A98">
            <w:pPr>
              <w:pStyle w:val="Tabletext"/>
              <w:tabs>
                <w:tab w:val="decimal" w:pos="227"/>
              </w:tabs>
            </w:pPr>
            <w:r w:rsidRPr="00515E21">
              <w:t>0.240***</w:t>
            </w:r>
          </w:p>
        </w:tc>
        <w:tc>
          <w:tcPr>
            <w:tcW w:w="1050" w:type="dxa"/>
            <w:gridSpan w:val="2"/>
            <w:tcBorders>
              <w:top w:val="nil"/>
              <w:left w:val="nil"/>
              <w:bottom w:val="nil"/>
              <w:right w:val="nil"/>
            </w:tcBorders>
          </w:tcPr>
          <w:p w:rsidR="001D4637" w:rsidRPr="00515E21" w:rsidRDefault="001D4637" w:rsidP="009E1A98">
            <w:pPr>
              <w:pStyle w:val="Tabletext"/>
              <w:tabs>
                <w:tab w:val="decimal" w:pos="227"/>
              </w:tabs>
            </w:pPr>
            <w:r w:rsidRPr="00515E21">
              <w:t>0.022***</w:t>
            </w:r>
          </w:p>
        </w:tc>
        <w:tc>
          <w:tcPr>
            <w:tcW w:w="310" w:type="dxa"/>
            <w:tcBorders>
              <w:top w:val="nil"/>
              <w:left w:val="nil"/>
              <w:bottom w:val="nil"/>
              <w:right w:val="nil"/>
            </w:tcBorders>
          </w:tcPr>
          <w:p w:rsidR="001D4637" w:rsidRPr="00515E21" w:rsidRDefault="001D4637" w:rsidP="00515E21">
            <w:pPr>
              <w:pStyle w:val="Tabletext"/>
            </w:pPr>
          </w:p>
        </w:tc>
        <w:tc>
          <w:tcPr>
            <w:tcW w:w="1106" w:type="dxa"/>
            <w:tcBorders>
              <w:top w:val="nil"/>
              <w:left w:val="nil"/>
              <w:bottom w:val="nil"/>
              <w:right w:val="nil"/>
            </w:tcBorders>
          </w:tcPr>
          <w:p w:rsidR="001D4637" w:rsidRPr="00515E21" w:rsidRDefault="001D4637" w:rsidP="009E1A98">
            <w:pPr>
              <w:pStyle w:val="Tabletext"/>
              <w:tabs>
                <w:tab w:val="decimal" w:pos="227"/>
              </w:tabs>
            </w:pPr>
            <w:r w:rsidRPr="00515E21">
              <w:t>0.162***</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0.015***</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0.139***</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0.033***</w:t>
            </w:r>
          </w:p>
        </w:tc>
      </w:tr>
      <w:tr w:rsidR="001D4637" w:rsidRPr="00515E21" w:rsidTr="00D464DD">
        <w:tc>
          <w:tcPr>
            <w:tcW w:w="2127" w:type="dxa"/>
            <w:gridSpan w:val="2"/>
            <w:tcBorders>
              <w:top w:val="nil"/>
              <w:left w:val="nil"/>
              <w:bottom w:val="nil"/>
              <w:right w:val="nil"/>
            </w:tcBorders>
          </w:tcPr>
          <w:p w:rsidR="001D4637" w:rsidRPr="00515E21" w:rsidRDefault="001D4637" w:rsidP="00515E21">
            <w:pPr>
              <w:pStyle w:val="Tabletext"/>
            </w:pPr>
          </w:p>
        </w:tc>
        <w:tc>
          <w:tcPr>
            <w:tcW w:w="1049" w:type="dxa"/>
            <w:gridSpan w:val="2"/>
            <w:tcBorders>
              <w:top w:val="nil"/>
              <w:left w:val="nil"/>
              <w:bottom w:val="nil"/>
              <w:right w:val="nil"/>
            </w:tcBorders>
          </w:tcPr>
          <w:p w:rsidR="001D4637" w:rsidRPr="00515E21" w:rsidRDefault="001D4637" w:rsidP="009E1A98">
            <w:pPr>
              <w:pStyle w:val="Tabletext"/>
              <w:tabs>
                <w:tab w:val="decimal" w:pos="227"/>
              </w:tabs>
            </w:pPr>
            <w:r w:rsidRPr="00515E21">
              <w:t>(0.054)</w:t>
            </w:r>
          </w:p>
        </w:tc>
        <w:tc>
          <w:tcPr>
            <w:tcW w:w="1050" w:type="dxa"/>
            <w:gridSpan w:val="2"/>
            <w:tcBorders>
              <w:top w:val="nil"/>
              <w:left w:val="nil"/>
              <w:bottom w:val="nil"/>
              <w:right w:val="nil"/>
            </w:tcBorders>
          </w:tcPr>
          <w:p w:rsidR="001D4637" w:rsidRPr="00515E21" w:rsidRDefault="001D4637" w:rsidP="009E1A98">
            <w:pPr>
              <w:pStyle w:val="Tabletext"/>
              <w:tabs>
                <w:tab w:val="decimal" w:pos="227"/>
              </w:tabs>
            </w:pPr>
            <w:r w:rsidRPr="00515E21">
              <w:t>(0.006)</w:t>
            </w:r>
          </w:p>
        </w:tc>
        <w:tc>
          <w:tcPr>
            <w:tcW w:w="310" w:type="dxa"/>
            <w:tcBorders>
              <w:top w:val="nil"/>
              <w:left w:val="nil"/>
              <w:bottom w:val="nil"/>
              <w:right w:val="nil"/>
            </w:tcBorders>
          </w:tcPr>
          <w:p w:rsidR="001D4637" w:rsidRPr="00515E21" w:rsidRDefault="001D4637" w:rsidP="00515E21">
            <w:pPr>
              <w:pStyle w:val="Tabletext"/>
            </w:pPr>
          </w:p>
        </w:tc>
        <w:tc>
          <w:tcPr>
            <w:tcW w:w="1106" w:type="dxa"/>
            <w:tcBorders>
              <w:top w:val="nil"/>
              <w:left w:val="nil"/>
              <w:bottom w:val="nil"/>
              <w:right w:val="nil"/>
            </w:tcBorders>
          </w:tcPr>
          <w:p w:rsidR="001D4637" w:rsidRPr="00515E21" w:rsidRDefault="001D4637" w:rsidP="009E1A98">
            <w:pPr>
              <w:pStyle w:val="Tabletext"/>
              <w:tabs>
                <w:tab w:val="decimal" w:pos="227"/>
              </w:tabs>
            </w:pPr>
            <w:r w:rsidRPr="00515E21">
              <w:t>(0.050)</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(0.005)</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(0.048)</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(0.009)</w:t>
            </w:r>
          </w:p>
        </w:tc>
      </w:tr>
      <w:tr w:rsidR="001D4637" w:rsidRPr="00515E21" w:rsidTr="00D464DD">
        <w:tc>
          <w:tcPr>
            <w:tcW w:w="2127" w:type="dxa"/>
            <w:gridSpan w:val="2"/>
            <w:tcBorders>
              <w:top w:val="nil"/>
              <w:left w:val="nil"/>
              <w:bottom w:val="nil"/>
              <w:right w:val="nil"/>
            </w:tcBorders>
          </w:tcPr>
          <w:p w:rsidR="001D4637" w:rsidRPr="00515E21" w:rsidRDefault="001D4637" w:rsidP="00515E21">
            <w:pPr>
              <w:pStyle w:val="Tabletext"/>
            </w:pPr>
            <w:r w:rsidRPr="00515E21">
              <w:t>Number of children</w:t>
            </w:r>
          </w:p>
        </w:tc>
        <w:tc>
          <w:tcPr>
            <w:tcW w:w="1049" w:type="dxa"/>
            <w:gridSpan w:val="2"/>
            <w:tcBorders>
              <w:top w:val="nil"/>
              <w:left w:val="nil"/>
              <w:bottom w:val="nil"/>
              <w:right w:val="nil"/>
            </w:tcBorders>
          </w:tcPr>
          <w:p w:rsidR="001D4637" w:rsidRPr="00515E21" w:rsidRDefault="001D4637" w:rsidP="009E1A98">
            <w:pPr>
              <w:pStyle w:val="Tabletext"/>
              <w:tabs>
                <w:tab w:val="decimal" w:pos="227"/>
              </w:tabs>
            </w:pPr>
            <w:r w:rsidRPr="00515E21">
              <w:t>0.036</w:t>
            </w:r>
          </w:p>
        </w:tc>
        <w:tc>
          <w:tcPr>
            <w:tcW w:w="1050" w:type="dxa"/>
            <w:gridSpan w:val="2"/>
            <w:tcBorders>
              <w:top w:val="nil"/>
              <w:left w:val="nil"/>
              <w:bottom w:val="nil"/>
              <w:right w:val="nil"/>
            </w:tcBorders>
          </w:tcPr>
          <w:p w:rsidR="001D4637" w:rsidRPr="00515E21" w:rsidRDefault="001D4637" w:rsidP="009E1A98">
            <w:pPr>
              <w:pStyle w:val="Tabletext"/>
              <w:tabs>
                <w:tab w:val="decimal" w:pos="227"/>
              </w:tabs>
            </w:pPr>
            <w:r w:rsidRPr="00515E21">
              <w:t>0.004</w:t>
            </w:r>
          </w:p>
        </w:tc>
        <w:tc>
          <w:tcPr>
            <w:tcW w:w="310" w:type="dxa"/>
            <w:tcBorders>
              <w:top w:val="nil"/>
              <w:left w:val="nil"/>
              <w:bottom w:val="nil"/>
              <w:right w:val="nil"/>
            </w:tcBorders>
          </w:tcPr>
          <w:p w:rsidR="001D4637" w:rsidRPr="00515E21" w:rsidRDefault="001D4637" w:rsidP="00515E21">
            <w:pPr>
              <w:pStyle w:val="Tabletext"/>
            </w:pPr>
          </w:p>
        </w:tc>
        <w:tc>
          <w:tcPr>
            <w:tcW w:w="1106" w:type="dxa"/>
            <w:tcBorders>
              <w:top w:val="nil"/>
              <w:left w:val="nil"/>
              <w:bottom w:val="nil"/>
              <w:right w:val="nil"/>
            </w:tcBorders>
          </w:tcPr>
          <w:p w:rsidR="001D4637" w:rsidRPr="00515E21" w:rsidRDefault="001D4637" w:rsidP="009E1A98">
            <w:pPr>
              <w:pStyle w:val="Tabletext"/>
              <w:tabs>
                <w:tab w:val="decimal" w:pos="227"/>
              </w:tabs>
            </w:pPr>
            <w:r w:rsidRPr="00515E21">
              <w:t>0.041*</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0.004</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–0.017</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–0.004</w:t>
            </w:r>
          </w:p>
        </w:tc>
      </w:tr>
      <w:tr w:rsidR="001D4637" w:rsidRPr="00515E21" w:rsidTr="00D464DD">
        <w:tc>
          <w:tcPr>
            <w:tcW w:w="2127" w:type="dxa"/>
            <w:gridSpan w:val="2"/>
            <w:tcBorders>
              <w:top w:val="nil"/>
              <w:left w:val="nil"/>
              <w:bottom w:val="nil"/>
              <w:right w:val="nil"/>
            </w:tcBorders>
          </w:tcPr>
          <w:p w:rsidR="001D4637" w:rsidRPr="00515E21" w:rsidRDefault="001D4637" w:rsidP="00515E21">
            <w:pPr>
              <w:pStyle w:val="Tabletext"/>
            </w:pPr>
          </w:p>
        </w:tc>
        <w:tc>
          <w:tcPr>
            <w:tcW w:w="1049" w:type="dxa"/>
            <w:gridSpan w:val="2"/>
            <w:tcBorders>
              <w:top w:val="nil"/>
              <w:left w:val="nil"/>
              <w:bottom w:val="nil"/>
              <w:right w:val="nil"/>
            </w:tcBorders>
          </w:tcPr>
          <w:p w:rsidR="001D4637" w:rsidRPr="00515E21" w:rsidRDefault="001D4637" w:rsidP="009E1A98">
            <w:pPr>
              <w:pStyle w:val="Tabletext"/>
              <w:tabs>
                <w:tab w:val="decimal" w:pos="227"/>
              </w:tabs>
            </w:pPr>
            <w:r w:rsidRPr="00515E21">
              <w:t>(0.024)</w:t>
            </w:r>
          </w:p>
        </w:tc>
        <w:tc>
          <w:tcPr>
            <w:tcW w:w="1050" w:type="dxa"/>
            <w:gridSpan w:val="2"/>
            <w:tcBorders>
              <w:top w:val="nil"/>
              <w:left w:val="nil"/>
              <w:bottom w:val="nil"/>
              <w:right w:val="nil"/>
            </w:tcBorders>
          </w:tcPr>
          <w:p w:rsidR="001D4637" w:rsidRPr="00515E21" w:rsidRDefault="001D4637" w:rsidP="009E1A98">
            <w:pPr>
              <w:pStyle w:val="Tabletext"/>
              <w:tabs>
                <w:tab w:val="decimal" w:pos="227"/>
              </w:tabs>
            </w:pPr>
            <w:r w:rsidRPr="00515E21">
              <w:t>(0.004)</w:t>
            </w:r>
          </w:p>
        </w:tc>
        <w:tc>
          <w:tcPr>
            <w:tcW w:w="310" w:type="dxa"/>
            <w:tcBorders>
              <w:top w:val="nil"/>
              <w:left w:val="nil"/>
              <w:bottom w:val="nil"/>
              <w:right w:val="nil"/>
            </w:tcBorders>
          </w:tcPr>
          <w:p w:rsidR="001D4637" w:rsidRPr="00515E21" w:rsidRDefault="001D4637" w:rsidP="00515E21">
            <w:pPr>
              <w:pStyle w:val="Tabletext"/>
            </w:pPr>
          </w:p>
        </w:tc>
        <w:tc>
          <w:tcPr>
            <w:tcW w:w="1106" w:type="dxa"/>
            <w:tcBorders>
              <w:top w:val="nil"/>
              <w:left w:val="nil"/>
              <w:bottom w:val="nil"/>
              <w:right w:val="nil"/>
            </w:tcBorders>
          </w:tcPr>
          <w:p w:rsidR="001D4637" w:rsidRPr="00515E21" w:rsidRDefault="001D4637" w:rsidP="009E1A98">
            <w:pPr>
              <w:pStyle w:val="Tabletext"/>
              <w:tabs>
                <w:tab w:val="decimal" w:pos="227"/>
              </w:tabs>
            </w:pPr>
            <w:r w:rsidRPr="00515E21">
              <w:t>(0.024)</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(0.003)</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(0.024)</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(0.006)</w:t>
            </w:r>
          </w:p>
        </w:tc>
      </w:tr>
      <w:tr w:rsidR="00C876C8" w:rsidRPr="00515E21" w:rsidTr="00D464DD">
        <w:tc>
          <w:tcPr>
            <w:tcW w:w="2127" w:type="dxa"/>
            <w:gridSpan w:val="2"/>
            <w:vMerge w:val="restart"/>
            <w:tcBorders>
              <w:top w:val="nil"/>
              <w:left w:val="nil"/>
              <w:right w:val="nil"/>
            </w:tcBorders>
          </w:tcPr>
          <w:p w:rsidR="00C876C8" w:rsidRPr="00515E21" w:rsidRDefault="00C876C8" w:rsidP="00C876C8">
            <w:pPr>
              <w:pStyle w:val="Tabletext"/>
            </w:pPr>
            <w:r w:rsidRPr="00515E21">
              <w:t>Not born in English-speaking country</w:t>
            </w:r>
          </w:p>
        </w:tc>
        <w:tc>
          <w:tcPr>
            <w:tcW w:w="1049" w:type="dxa"/>
            <w:gridSpan w:val="2"/>
            <w:tcBorders>
              <w:top w:val="nil"/>
              <w:left w:val="nil"/>
              <w:bottom w:val="nil"/>
              <w:right w:val="nil"/>
            </w:tcBorders>
          </w:tcPr>
          <w:p w:rsidR="00C876C8" w:rsidRPr="00515E21" w:rsidRDefault="00C876C8" w:rsidP="009E1A98">
            <w:pPr>
              <w:pStyle w:val="Tabletext"/>
              <w:tabs>
                <w:tab w:val="decimal" w:pos="227"/>
              </w:tabs>
            </w:pPr>
            <w:r w:rsidRPr="00515E21">
              <w:t>–.352***</w:t>
            </w:r>
          </w:p>
        </w:tc>
        <w:tc>
          <w:tcPr>
            <w:tcW w:w="1050" w:type="dxa"/>
            <w:gridSpan w:val="2"/>
            <w:tcBorders>
              <w:top w:val="nil"/>
              <w:left w:val="nil"/>
              <w:bottom w:val="nil"/>
              <w:right w:val="nil"/>
            </w:tcBorders>
          </w:tcPr>
          <w:p w:rsidR="00C876C8" w:rsidRPr="00515E21" w:rsidRDefault="00C876C8" w:rsidP="009E1A98">
            <w:pPr>
              <w:pStyle w:val="Tabletext"/>
              <w:tabs>
                <w:tab w:val="decimal" w:pos="227"/>
              </w:tabs>
            </w:pPr>
            <w:r w:rsidRPr="00515E21">
              <w:t>–0.051***</w:t>
            </w:r>
          </w:p>
        </w:tc>
        <w:tc>
          <w:tcPr>
            <w:tcW w:w="310" w:type="dxa"/>
            <w:tcBorders>
              <w:top w:val="nil"/>
              <w:left w:val="nil"/>
              <w:bottom w:val="nil"/>
              <w:right w:val="nil"/>
            </w:tcBorders>
          </w:tcPr>
          <w:p w:rsidR="00C876C8" w:rsidRPr="00515E21" w:rsidRDefault="00C876C8" w:rsidP="00515E21">
            <w:pPr>
              <w:pStyle w:val="Tabletext"/>
            </w:pPr>
          </w:p>
        </w:tc>
        <w:tc>
          <w:tcPr>
            <w:tcW w:w="1106" w:type="dxa"/>
            <w:tcBorders>
              <w:top w:val="nil"/>
              <w:left w:val="nil"/>
              <w:bottom w:val="nil"/>
              <w:right w:val="nil"/>
            </w:tcBorders>
          </w:tcPr>
          <w:p w:rsidR="00C876C8" w:rsidRPr="00515E21" w:rsidRDefault="00C876C8" w:rsidP="009E1A98">
            <w:pPr>
              <w:pStyle w:val="Tabletext"/>
              <w:tabs>
                <w:tab w:val="decimal" w:pos="227"/>
              </w:tabs>
            </w:pPr>
            <w:r w:rsidRPr="00515E21">
              <w:t>–0.193***</w:t>
            </w:r>
          </w:p>
        </w:tc>
        <w:tc>
          <w:tcPr>
            <w:tcW w:w="1049" w:type="dxa"/>
            <w:tcBorders>
              <w:top w:val="nil"/>
              <w:left w:val="nil"/>
              <w:bottom w:val="nil"/>
              <w:right w:val="nil"/>
            </w:tcBorders>
          </w:tcPr>
          <w:p w:rsidR="00C876C8" w:rsidRPr="00515E21" w:rsidRDefault="00C876C8" w:rsidP="009E1A98">
            <w:pPr>
              <w:pStyle w:val="Tabletext"/>
              <w:tabs>
                <w:tab w:val="decimal" w:pos="227"/>
              </w:tabs>
            </w:pPr>
            <w:r w:rsidRPr="00515E21">
              <w:t>–0.024***</w:t>
            </w:r>
          </w:p>
        </w:tc>
        <w:tc>
          <w:tcPr>
            <w:tcW w:w="1049" w:type="dxa"/>
            <w:tcBorders>
              <w:top w:val="nil"/>
              <w:left w:val="nil"/>
              <w:bottom w:val="nil"/>
              <w:right w:val="nil"/>
            </w:tcBorders>
          </w:tcPr>
          <w:p w:rsidR="00C876C8" w:rsidRPr="00515E21" w:rsidRDefault="00C876C8" w:rsidP="009E1A98">
            <w:pPr>
              <w:pStyle w:val="Tabletext"/>
              <w:tabs>
                <w:tab w:val="decimal" w:pos="227"/>
              </w:tabs>
            </w:pPr>
            <w:r w:rsidRPr="00515E21">
              <w:t>–0.339***</w:t>
            </w:r>
          </w:p>
        </w:tc>
        <w:tc>
          <w:tcPr>
            <w:tcW w:w="1049" w:type="dxa"/>
            <w:tcBorders>
              <w:top w:val="nil"/>
              <w:left w:val="nil"/>
              <w:bottom w:val="nil"/>
              <w:right w:val="nil"/>
            </w:tcBorders>
          </w:tcPr>
          <w:p w:rsidR="00C876C8" w:rsidRPr="00515E21" w:rsidRDefault="00C876C8" w:rsidP="009E1A98">
            <w:pPr>
              <w:pStyle w:val="Tabletext"/>
              <w:tabs>
                <w:tab w:val="decimal" w:pos="227"/>
              </w:tabs>
            </w:pPr>
            <w:r w:rsidRPr="00515E21">
              <w:t>–0.095***</w:t>
            </w:r>
          </w:p>
        </w:tc>
      </w:tr>
      <w:tr w:rsidR="00C876C8" w:rsidRPr="00515E21" w:rsidTr="00D464DD">
        <w:tc>
          <w:tcPr>
            <w:tcW w:w="2127" w:type="dxa"/>
            <w:gridSpan w:val="2"/>
            <w:vMerge/>
            <w:tcBorders>
              <w:left w:val="nil"/>
              <w:bottom w:val="nil"/>
              <w:right w:val="nil"/>
            </w:tcBorders>
          </w:tcPr>
          <w:p w:rsidR="00C876C8" w:rsidRPr="00515E21" w:rsidRDefault="00C876C8" w:rsidP="00515E21">
            <w:pPr>
              <w:pStyle w:val="Tabletext"/>
            </w:pPr>
          </w:p>
        </w:tc>
        <w:tc>
          <w:tcPr>
            <w:tcW w:w="1049" w:type="dxa"/>
            <w:gridSpan w:val="2"/>
            <w:tcBorders>
              <w:top w:val="nil"/>
              <w:left w:val="nil"/>
              <w:bottom w:val="nil"/>
              <w:right w:val="nil"/>
            </w:tcBorders>
          </w:tcPr>
          <w:p w:rsidR="00C876C8" w:rsidRPr="00515E21" w:rsidRDefault="00C876C8" w:rsidP="009E1A98">
            <w:pPr>
              <w:pStyle w:val="Tabletext"/>
              <w:tabs>
                <w:tab w:val="decimal" w:pos="227"/>
              </w:tabs>
            </w:pPr>
            <w:r w:rsidRPr="00515E21">
              <w:t>(0.057)</w:t>
            </w:r>
          </w:p>
        </w:tc>
        <w:tc>
          <w:tcPr>
            <w:tcW w:w="1050" w:type="dxa"/>
            <w:gridSpan w:val="2"/>
            <w:tcBorders>
              <w:top w:val="nil"/>
              <w:left w:val="nil"/>
              <w:bottom w:val="nil"/>
              <w:right w:val="nil"/>
            </w:tcBorders>
          </w:tcPr>
          <w:p w:rsidR="00C876C8" w:rsidRPr="00515E21" w:rsidRDefault="00C876C8" w:rsidP="009E1A98">
            <w:pPr>
              <w:pStyle w:val="Tabletext"/>
              <w:tabs>
                <w:tab w:val="decimal" w:pos="227"/>
              </w:tabs>
            </w:pPr>
            <w:r w:rsidRPr="00515E21">
              <w:t>(0.013)</w:t>
            </w:r>
          </w:p>
        </w:tc>
        <w:tc>
          <w:tcPr>
            <w:tcW w:w="310" w:type="dxa"/>
            <w:tcBorders>
              <w:top w:val="nil"/>
              <w:left w:val="nil"/>
              <w:bottom w:val="nil"/>
              <w:right w:val="nil"/>
            </w:tcBorders>
          </w:tcPr>
          <w:p w:rsidR="00C876C8" w:rsidRPr="00515E21" w:rsidRDefault="00C876C8" w:rsidP="00515E21">
            <w:pPr>
              <w:pStyle w:val="Tabletext"/>
            </w:pPr>
          </w:p>
        </w:tc>
        <w:tc>
          <w:tcPr>
            <w:tcW w:w="1106" w:type="dxa"/>
            <w:tcBorders>
              <w:top w:val="nil"/>
              <w:left w:val="nil"/>
              <w:bottom w:val="nil"/>
              <w:right w:val="nil"/>
            </w:tcBorders>
          </w:tcPr>
          <w:p w:rsidR="00C876C8" w:rsidRPr="00515E21" w:rsidRDefault="00C876C8" w:rsidP="009E1A98">
            <w:pPr>
              <w:pStyle w:val="Tabletext"/>
              <w:tabs>
                <w:tab w:val="decimal" w:pos="227"/>
              </w:tabs>
            </w:pPr>
            <w:r w:rsidRPr="00515E21">
              <w:t>(0.059)</w:t>
            </w:r>
          </w:p>
        </w:tc>
        <w:tc>
          <w:tcPr>
            <w:tcW w:w="1049" w:type="dxa"/>
            <w:tcBorders>
              <w:top w:val="nil"/>
              <w:left w:val="nil"/>
              <w:bottom w:val="nil"/>
              <w:right w:val="nil"/>
            </w:tcBorders>
          </w:tcPr>
          <w:p w:rsidR="00C876C8" w:rsidRPr="00515E21" w:rsidRDefault="00C876C8" w:rsidP="009E1A98">
            <w:pPr>
              <w:pStyle w:val="Tabletext"/>
              <w:tabs>
                <w:tab w:val="decimal" w:pos="227"/>
              </w:tabs>
            </w:pPr>
            <w:r w:rsidRPr="00515E21">
              <w:t>(0.009)</w:t>
            </w:r>
          </w:p>
        </w:tc>
        <w:tc>
          <w:tcPr>
            <w:tcW w:w="1049" w:type="dxa"/>
            <w:tcBorders>
              <w:top w:val="nil"/>
              <w:left w:val="nil"/>
              <w:bottom w:val="nil"/>
              <w:right w:val="nil"/>
            </w:tcBorders>
          </w:tcPr>
          <w:p w:rsidR="00C876C8" w:rsidRPr="00515E21" w:rsidRDefault="00C876C8" w:rsidP="009E1A98">
            <w:pPr>
              <w:pStyle w:val="Tabletext"/>
              <w:tabs>
                <w:tab w:val="decimal" w:pos="227"/>
              </w:tabs>
            </w:pPr>
            <w:r w:rsidRPr="00515E21">
              <w:t>(0.044)</w:t>
            </w:r>
          </w:p>
        </w:tc>
        <w:tc>
          <w:tcPr>
            <w:tcW w:w="1049" w:type="dxa"/>
            <w:tcBorders>
              <w:top w:val="nil"/>
              <w:left w:val="nil"/>
              <w:bottom w:val="nil"/>
              <w:right w:val="nil"/>
            </w:tcBorders>
          </w:tcPr>
          <w:p w:rsidR="00C876C8" w:rsidRPr="00515E21" w:rsidRDefault="00C876C8" w:rsidP="009E1A98">
            <w:pPr>
              <w:pStyle w:val="Tabletext"/>
              <w:tabs>
                <w:tab w:val="decimal" w:pos="227"/>
              </w:tabs>
            </w:pPr>
            <w:r w:rsidRPr="00515E21">
              <w:t>(0.016)</w:t>
            </w:r>
          </w:p>
        </w:tc>
      </w:tr>
      <w:tr w:rsidR="00C876C8" w:rsidRPr="00515E21" w:rsidTr="00D464DD">
        <w:tc>
          <w:tcPr>
            <w:tcW w:w="2127" w:type="dxa"/>
            <w:gridSpan w:val="2"/>
            <w:vMerge w:val="restart"/>
            <w:tcBorders>
              <w:top w:val="nil"/>
              <w:left w:val="nil"/>
              <w:right w:val="nil"/>
            </w:tcBorders>
          </w:tcPr>
          <w:p w:rsidR="00C876C8" w:rsidRPr="00515E21" w:rsidRDefault="00C876C8" w:rsidP="00C876C8">
            <w:pPr>
              <w:pStyle w:val="Tabletext"/>
            </w:pPr>
            <w:r w:rsidRPr="00515E21">
              <w:t>Long-term health</w:t>
            </w:r>
            <w:r>
              <w:t xml:space="preserve"> </w:t>
            </w:r>
            <w:r w:rsidRPr="00515E21">
              <w:t>condition</w:t>
            </w:r>
          </w:p>
        </w:tc>
        <w:tc>
          <w:tcPr>
            <w:tcW w:w="1049" w:type="dxa"/>
            <w:gridSpan w:val="2"/>
            <w:tcBorders>
              <w:top w:val="nil"/>
              <w:left w:val="nil"/>
              <w:bottom w:val="nil"/>
              <w:right w:val="nil"/>
            </w:tcBorders>
          </w:tcPr>
          <w:p w:rsidR="00C876C8" w:rsidRPr="00515E21" w:rsidRDefault="00C876C8" w:rsidP="009E1A98">
            <w:pPr>
              <w:pStyle w:val="Tabletext"/>
              <w:tabs>
                <w:tab w:val="decimal" w:pos="227"/>
              </w:tabs>
            </w:pPr>
            <w:r w:rsidRPr="00515E21">
              <w:t>–0.846***</w:t>
            </w:r>
          </w:p>
        </w:tc>
        <w:tc>
          <w:tcPr>
            <w:tcW w:w="1050" w:type="dxa"/>
            <w:gridSpan w:val="2"/>
            <w:tcBorders>
              <w:top w:val="nil"/>
              <w:left w:val="nil"/>
              <w:bottom w:val="nil"/>
              <w:right w:val="nil"/>
            </w:tcBorders>
          </w:tcPr>
          <w:p w:rsidR="00C876C8" w:rsidRPr="00515E21" w:rsidRDefault="00C876C8" w:rsidP="009E1A98">
            <w:pPr>
              <w:pStyle w:val="Tabletext"/>
              <w:tabs>
                <w:tab w:val="decimal" w:pos="227"/>
              </w:tabs>
            </w:pPr>
            <w:r w:rsidRPr="00515E21">
              <w:t>–0.170***</w:t>
            </w:r>
          </w:p>
        </w:tc>
        <w:tc>
          <w:tcPr>
            <w:tcW w:w="310" w:type="dxa"/>
            <w:tcBorders>
              <w:top w:val="nil"/>
              <w:left w:val="nil"/>
              <w:bottom w:val="nil"/>
              <w:right w:val="nil"/>
            </w:tcBorders>
          </w:tcPr>
          <w:p w:rsidR="00C876C8" w:rsidRPr="00515E21" w:rsidRDefault="00C876C8" w:rsidP="00515E21">
            <w:pPr>
              <w:pStyle w:val="Tabletext"/>
            </w:pPr>
          </w:p>
        </w:tc>
        <w:tc>
          <w:tcPr>
            <w:tcW w:w="1106" w:type="dxa"/>
            <w:tcBorders>
              <w:top w:val="nil"/>
              <w:left w:val="nil"/>
              <w:bottom w:val="nil"/>
              <w:right w:val="nil"/>
            </w:tcBorders>
          </w:tcPr>
          <w:p w:rsidR="00C876C8" w:rsidRPr="00515E21" w:rsidRDefault="00C876C8" w:rsidP="009E1A98">
            <w:pPr>
              <w:pStyle w:val="Tabletext"/>
              <w:tabs>
                <w:tab w:val="decimal" w:pos="227"/>
              </w:tabs>
            </w:pPr>
            <w:r w:rsidRPr="00515E21">
              <w:t>–0.647***</w:t>
            </w:r>
          </w:p>
        </w:tc>
        <w:tc>
          <w:tcPr>
            <w:tcW w:w="1049" w:type="dxa"/>
            <w:tcBorders>
              <w:top w:val="nil"/>
              <w:left w:val="nil"/>
              <w:bottom w:val="nil"/>
              <w:right w:val="nil"/>
            </w:tcBorders>
          </w:tcPr>
          <w:p w:rsidR="00C876C8" w:rsidRPr="00515E21" w:rsidRDefault="00C876C8" w:rsidP="009E1A98">
            <w:pPr>
              <w:pStyle w:val="Tabletext"/>
              <w:tabs>
                <w:tab w:val="decimal" w:pos="227"/>
              </w:tabs>
            </w:pPr>
            <w:r w:rsidRPr="00515E21">
              <w:t>–0.113***</w:t>
            </w:r>
          </w:p>
        </w:tc>
        <w:tc>
          <w:tcPr>
            <w:tcW w:w="1049" w:type="dxa"/>
            <w:tcBorders>
              <w:top w:val="nil"/>
              <w:left w:val="nil"/>
              <w:bottom w:val="nil"/>
              <w:right w:val="nil"/>
            </w:tcBorders>
          </w:tcPr>
          <w:p w:rsidR="00C876C8" w:rsidRPr="00515E21" w:rsidRDefault="00C876C8" w:rsidP="009E1A98">
            <w:pPr>
              <w:pStyle w:val="Tabletext"/>
              <w:tabs>
                <w:tab w:val="decimal" w:pos="227"/>
              </w:tabs>
            </w:pPr>
            <w:r w:rsidRPr="00515E21">
              <w:t>–0.294***</w:t>
            </w:r>
          </w:p>
        </w:tc>
        <w:tc>
          <w:tcPr>
            <w:tcW w:w="1049" w:type="dxa"/>
            <w:tcBorders>
              <w:top w:val="nil"/>
              <w:left w:val="nil"/>
              <w:bottom w:val="nil"/>
              <w:right w:val="nil"/>
            </w:tcBorders>
          </w:tcPr>
          <w:p w:rsidR="00C876C8" w:rsidRPr="00515E21" w:rsidRDefault="00C876C8" w:rsidP="009E1A98">
            <w:pPr>
              <w:pStyle w:val="Tabletext"/>
              <w:tabs>
                <w:tab w:val="decimal" w:pos="227"/>
              </w:tabs>
            </w:pPr>
            <w:r w:rsidRPr="00515E21">
              <w:t>–0.082***</w:t>
            </w:r>
          </w:p>
        </w:tc>
      </w:tr>
      <w:tr w:rsidR="00C876C8" w:rsidRPr="00515E21" w:rsidTr="00D464DD">
        <w:tc>
          <w:tcPr>
            <w:tcW w:w="2127" w:type="dxa"/>
            <w:gridSpan w:val="2"/>
            <w:vMerge/>
            <w:tcBorders>
              <w:left w:val="nil"/>
              <w:bottom w:val="nil"/>
              <w:right w:val="nil"/>
            </w:tcBorders>
          </w:tcPr>
          <w:p w:rsidR="00C876C8" w:rsidRPr="00515E21" w:rsidRDefault="00C876C8" w:rsidP="00515E21">
            <w:pPr>
              <w:pStyle w:val="Tabletext"/>
            </w:pPr>
          </w:p>
        </w:tc>
        <w:tc>
          <w:tcPr>
            <w:tcW w:w="1049" w:type="dxa"/>
            <w:gridSpan w:val="2"/>
            <w:tcBorders>
              <w:top w:val="nil"/>
              <w:left w:val="nil"/>
              <w:bottom w:val="nil"/>
              <w:right w:val="nil"/>
            </w:tcBorders>
          </w:tcPr>
          <w:p w:rsidR="00C876C8" w:rsidRPr="00515E21" w:rsidRDefault="00C876C8" w:rsidP="009E1A98">
            <w:pPr>
              <w:pStyle w:val="Tabletext"/>
              <w:tabs>
                <w:tab w:val="decimal" w:pos="227"/>
              </w:tabs>
            </w:pPr>
            <w:r w:rsidRPr="00515E21">
              <w:t>(0.045)</w:t>
            </w:r>
          </w:p>
        </w:tc>
        <w:tc>
          <w:tcPr>
            <w:tcW w:w="1050" w:type="dxa"/>
            <w:gridSpan w:val="2"/>
            <w:tcBorders>
              <w:top w:val="nil"/>
              <w:left w:val="nil"/>
              <w:bottom w:val="nil"/>
              <w:right w:val="nil"/>
            </w:tcBorders>
          </w:tcPr>
          <w:p w:rsidR="00C876C8" w:rsidRPr="00515E21" w:rsidRDefault="00C876C8" w:rsidP="009E1A98">
            <w:pPr>
              <w:pStyle w:val="Tabletext"/>
              <w:tabs>
                <w:tab w:val="decimal" w:pos="227"/>
              </w:tabs>
            </w:pPr>
            <w:r w:rsidRPr="00515E21">
              <w:t>(0.021)</w:t>
            </w:r>
          </w:p>
        </w:tc>
        <w:tc>
          <w:tcPr>
            <w:tcW w:w="310" w:type="dxa"/>
            <w:tcBorders>
              <w:top w:val="nil"/>
              <w:left w:val="nil"/>
              <w:bottom w:val="nil"/>
              <w:right w:val="nil"/>
            </w:tcBorders>
          </w:tcPr>
          <w:p w:rsidR="00C876C8" w:rsidRPr="00515E21" w:rsidRDefault="00C876C8" w:rsidP="00515E21">
            <w:pPr>
              <w:pStyle w:val="Tabletext"/>
            </w:pPr>
          </w:p>
        </w:tc>
        <w:tc>
          <w:tcPr>
            <w:tcW w:w="1106" w:type="dxa"/>
            <w:tcBorders>
              <w:top w:val="nil"/>
              <w:left w:val="nil"/>
              <w:bottom w:val="nil"/>
              <w:right w:val="nil"/>
            </w:tcBorders>
          </w:tcPr>
          <w:p w:rsidR="00C876C8" w:rsidRPr="00515E21" w:rsidRDefault="00C876C8" w:rsidP="009E1A98">
            <w:pPr>
              <w:pStyle w:val="Tabletext"/>
              <w:tabs>
                <w:tab w:val="decimal" w:pos="227"/>
              </w:tabs>
            </w:pPr>
            <w:r w:rsidRPr="00515E21">
              <w:t>(0.057)</w:t>
            </w:r>
          </w:p>
        </w:tc>
        <w:tc>
          <w:tcPr>
            <w:tcW w:w="1049" w:type="dxa"/>
            <w:tcBorders>
              <w:top w:val="nil"/>
              <w:left w:val="nil"/>
              <w:bottom w:val="nil"/>
              <w:right w:val="nil"/>
            </w:tcBorders>
          </w:tcPr>
          <w:p w:rsidR="00C876C8" w:rsidRPr="00515E21" w:rsidRDefault="00C876C8" w:rsidP="009E1A98">
            <w:pPr>
              <w:pStyle w:val="Tabletext"/>
              <w:tabs>
                <w:tab w:val="decimal" w:pos="227"/>
              </w:tabs>
            </w:pPr>
            <w:r w:rsidRPr="00515E21">
              <w:t>(0.017)</w:t>
            </w:r>
          </w:p>
        </w:tc>
        <w:tc>
          <w:tcPr>
            <w:tcW w:w="1049" w:type="dxa"/>
            <w:tcBorders>
              <w:top w:val="nil"/>
              <w:left w:val="nil"/>
              <w:bottom w:val="nil"/>
              <w:right w:val="nil"/>
            </w:tcBorders>
          </w:tcPr>
          <w:p w:rsidR="00C876C8" w:rsidRPr="00515E21" w:rsidRDefault="00C876C8" w:rsidP="009E1A98">
            <w:pPr>
              <w:pStyle w:val="Tabletext"/>
              <w:tabs>
                <w:tab w:val="decimal" w:pos="227"/>
              </w:tabs>
            </w:pPr>
            <w:r w:rsidRPr="00515E21">
              <w:t>(0.033)</w:t>
            </w:r>
          </w:p>
        </w:tc>
        <w:tc>
          <w:tcPr>
            <w:tcW w:w="1049" w:type="dxa"/>
            <w:tcBorders>
              <w:top w:val="nil"/>
              <w:left w:val="nil"/>
              <w:bottom w:val="nil"/>
              <w:right w:val="nil"/>
            </w:tcBorders>
          </w:tcPr>
          <w:p w:rsidR="00C876C8" w:rsidRPr="00515E21" w:rsidRDefault="00C876C8" w:rsidP="009E1A98">
            <w:pPr>
              <w:pStyle w:val="Tabletext"/>
              <w:tabs>
                <w:tab w:val="decimal" w:pos="227"/>
              </w:tabs>
            </w:pPr>
            <w:r w:rsidRPr="00515E21">
              <w:t>(0.010)</w:t>
            </w:r>
          </w:p>
        </w:tc>
      </w:tr>
      <w:tr w:rsidR="001D4637" w:rsidRPr="00515E21" w:rsidTr="00D464DD">
        <w:tc>
          <w:tcPr>
            <w:tcW w:w="2127" w:type="dxa"/>
            <w:gridSpan w:val="2"/>
            <w:tcBorders>
              <w:top w:val="nil"/>
              <w:left w:val="nil"/>
              <w:bottom w:val="nil"/>
              <w:right w:val="nil"/>
            </w:tcBorders>
          </w:tcPr>
          <w:p w:rsidR="001D4637" w:rsidRPr="00515E21" w:rsidRDefault="001D4637" w:rsidP="00515E21">
            <w:pPr>
              <w:pStyle w:val="Tabletext"/>
            </w:pPr>
            <w:r w:rsidRPr="00515E21">
              <w:t>Wife age</w:t>
            </w:r>
          </w:p>
        </w:tc>
        <w:tc>
          <w:tcPr>
            <w:tcW w:w="1049" w:type="dxa"/>
            <w:gridSpan w:val="2"/>
            <w:tcBorders>
              <w:top w:val="nil"/>
              <w:left w:val="nil"/>
              <w:bottom w:val="nil"/>
              <w:right w:val="nil"/>
            </w:tcBorders>
          </w:tcPr>
          <w:p w:rsidR="001D4637" w:rsidRPr="00515E21" w:rsidRDefault="001D4637" w:rsidP="009E1A98">
            <w:pPr>
              <w:pStyle w:val="Tabletext"/>
              <w:tabs>
                <w:tab w:val="decimal" w:pos="227"/>
              </w:tabs>
            </w:pPr>
            <w:r w:rsidRPr="00515E21">
              <w:t>0.015***</w:t>
            </w:r>
          </w:p>
        </w:tc>
        <w:tc>
          <w:tcPr>
            <w:tcW w:w="1050" w:type="dxa"/>
            <w:gridSpan w:val="2"/>
            <w:tcBorders>
              <w:top w:val="nil"/>
              <w:left w:val="nil"/>
              <w:bottom w:val="nil"/>
              <w:right w:val="nil"/>
            </w:tcBorders>
          </w:tcPr>
          <w:p w:rsidR="001D4637" w:rsidRPr="00515E21" w:rsidRDefault="001D4637" w:rsidP="009E1A98">
            <w:pPr>
              <w:pStyle w:val="Tabletext"/>
              <w:tabs>
                <w:tab w:val="decimal" w:pos="227"/>
              </w:tabs>
            </w:pPr>
            <w:r w:rsidRPr="00515E21">
              <w:t>0.002***</w:t>
            </w:r>
          </w:p>
        </w:tc>
        <w:tc>
          <w:tcPr>
            <w:tcW w:w="310" w:type="dxa"/>
            <w:tcBorders>
              <w:top w:val="nil"/>
              <w:left w:val="nil"/>
              <w:bottom w:val="nil"/>
              <w:right w:val="nil"/>
            </w:tcBorders>
          </w:tcPr>
          <w:p w:rsidR="001D4637" w:rsidRPr="00515E21" w:rsidRDefault="001D4637" w:rsidP="00515E21">
            <w:pPr>
              <w:pStyle w:val="Tabletext"/>
            </w:pPr>
          </w:p>
        </w:tc>
        <w:tc>
          <w:tcPr>
            <w:tcW w:w="1106" w:type="dxa"/>
            <w:tcBorders>
              <w:top w:val="nil"/>
              <w:left w:val="nil"/>
              <w:bottom w:val="nil"/>
              <w:right w:val="nil"/>
            </w:tcBorders>
          </w:tcPr>
          <w:p w:rsidR="001D4637" w:rsidRPr="00515E21" w:rsidRDefault="001D4637" w:rsidP="009E1A98">
            <w:pPr>
              <w:pStyle w:val="Tabletext"/>
              <w:tabs>
                <w:tab w:val="decimal" w:pos="227"/>
              </w:tabs>
            </w:pPr>
            <w:r w:rsidRPr="00515E21">
              <w:t>0.040***</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0.004***</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–0.074***</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–0.008***</w:t>
            </w:r>
          </w:p>
        </w:tc>
      </w:tr>
      <w:tr w:rsidR="001D4637" w:rsidRPr="00515E21" w:rsidTr="00D464DD">
        <w:tc>
          <w:tcPr>
            <w:tcW w:w="2127" w:type="dxa"/>
            <w:gridSpan w:val="2"/>
            <w:tcBorders>
              <w:top w:val="nil"/>
              <w:left w:val="nil"/>
              <w:bottom w:val="nil"/>
              <w:right w:val="nil"/>
            </w:tcBorders>
          </w:tcPr>
          <w:p w:rsidR="001D4637" w:rsidRPr="00515E21" w:rsidRDefault="001D4637" w:rsidP="00515E21">
            <w:pPr>
              <w:pStyle w:val="Tabletext"/>
            </w:pPr>
          </w:p>
        </w:tc>
        <w:tc>
          <w:tcPr>
            <w:tcW w:w="1049" w:type="dxa"/>
            <w:gridSpan w:val="2"/>
            <w:tcBorders>
              <w:top w:val="nil"/>
              <w:left w:val="nil"/>
              <w:bottom w:val="nil"/>
              <w:right w:val="nil"/>
            </w:tcBorders>
          </w:tcPr>
          <w:p w:rsidR="001D4637" w:rsidRPr="00515E21" w:rsidRDefault="001D4637" w:rsidP="009E1A98">
            <w:pPr>
              <w:pStyle w:val="Tabletext"/>
              <w:tabs>
                <w:tab w:val="decimal" w:pos="227"/>
              </w:tabs>
            </w:pPr>
            <w:r w:rsidRPr="00515E21">
              <w:t>(0.007)</w:t>
            </w:r>
          </w:p>
        </w:tc>
        <w:tc>
          <w:tcPr>
            <w:tcW w:w="1050" w:type="dxa"/>
            <w:gridSpan w:val="2"/>
            <w:tcBorders>
              <w:top w:val="nil"/>
              <w:left w:val="nil"/>
              <w:bottom w:val="nil"/>
              <w:right w:val="nil"/>
            </w:tcBorders>
          </w:tcPr>
          <w:p w:rsidR="001D4637" w:rsidRPr="00515E21" w:rsidRDefault="001D4637" w:rsidP="009E1A98">
            <w:pPr>
              <w:pStyle w:val="Tabletext"/>
              <w:tabs>
                <w:tab w:val="decimal" w:pos="227"/>
              </w:tabs>
            </w:pPr>
            <w:r w:rsidRPr="00515E21">
              <w:t>(0.011)</w:t>
            </w:r>
          </w:p>
        </w:tc>
        <w:tc>
          <w:tcPr>
            <w:tcW w:w="310" w:type="dxa"/>
            <w:tcBorders>
              <w:top w:val="nil"/>
              <w:left w:val="nil"/>
              <w:bottom w:val="nil"/>
              <w:right w:val="nil"/>
            </w:tcBorders>
          </w:tcPr>
          <w:p w:rsidR="001D4637" w:rsidRPr="00515E21" w:rsidRDefault="001D4637" w:rsidP="00515E21">
            <w:pPr>
              <w:pStyle w:val="Tabletext"/>
            </w:pPr>
          </w:p>
        </w:tc>
        <w:tc>
          <w:tcPr>
            <w:tcW w:w="1106" w:type="dxa"/>
            <w:tcBorders>
              <w:top w:val="nil"/>
              <w:left w:val="nil"/>
              <w:bottom w:val="nil"/>
              <w:right w:val="nil"/>
            </w:tcBorders>
          </w:tcPr>
          <w:p w:rsidR="001D4637" w:rsidRPr="00515E21" w:rsidRDefault="001D4637" w:rsidP="009E1A98">
            <w:pPr>
              <w:pStyle w:val="Tabletext"/>
              <w:tabs>
                <w:tab w:val="decimal" w:pos="227"/>
              </w:tabs>
            </w:pPr>
            <w:r w:rsidRPr="00515E21">
              <w:t>(0.005)</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(0.001)</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(0.004)</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(0.001)</w:t>
            </w:r>
          </w:p>
        </w:tc>
      </w:tr>
      <w:tr w:rsidR="001D4637" w:rsidRPr="00515E21" w:rsidTr="00D464DD">
        <w:tc>
          <w:tcPr>
            <w:tcW w:w="2127" w:type="dxa"/>
            <w:gridSpan w:val="2"/>
            <w:tcBorders>
              <w:top w:val="nil"/>
              <w:left w:val="nil"/>
              <w:bottom w:val="nil"/>
              <w:right w:val="nil"/>
            </w:tcBorders>
          </w:tcPr>
          <w:p w:rsidR="001D4637" w:rsidRPr="00515E21" w:rsidRDefault="001D4637" w:rsidP="00515E21">
            <w:pPr>
              <w:pStyle w:val="Tabletext"/>
            </w:pPr>
            <w:r w:rsidRPr="00515E21">
              <w:t>Major city</w:t>
            </w:r>
          </w:p>
        </w:tc>
        <w:tc>
          <w:tcPr>
            <w:tcW w:w="1049" w:type="dxa"/>
            <w:gridSpan w:val="2"/>
            <w:tcBorders>
              <w:top w:val="nil"/>
              <w:left w:val="nil"/>
              <w:bottom w:val="nil"/>
              <w:right w:val="nil"/>
            </w:tcBorders>
          </w:tcPr>
          <w:p w:rsidR="001D4637" w:rsidRPr="00515E21" w:rsidRDefault="001D4637" w:rsidP="009E1A98">
            <w:pPr>
              <w:pStyle w:val="Tabletext"/>
              <w:tabs>
                <w:tab w:val="decimal" w:pos="227"/>
              </w:tabs>
            </w:pPr>
            <w:r w:rsidRPr="00515E21">
              <w:t>0.111***</w:t>
            </w:r>
          </w:p>
        </w:tc>
        <w:tc>
          <w:tcPr>
            <w:tcW w:w="1050" w:type="dxa"/>
            <w:gridSpan w:val="2"/>
            <w:tcBorders>
              <w:top w:val="nil"/>
              <w:left w:val="nil"/>
              <w:bottom w:val="nil"/>
              <w:right w:val="nil"/>
            </w:tcBorders>
          </w:tcPr>
          <w:p w:rsidR="001D4637" w:rsidRPr="00515E21" w:rsidRDefault="001D4637" w:rsidP="009E1A98">
            <w:pPr>
              <w:pStyle w:val="Tabletext"/>
              <w:tabs>
                <w:tab w:val="decimal" w:pos="227"/>
              </w:tabs>
            </w:pPr>
            <w:r w:rsidRPr="00515E21">
              <w:t>0.013**</w:t>
            </w:r>
          </w:p>
        </w:tc>
        <w:tc>
          <w:tcPr>
            <w:tcW w:w="310" w:type="dxa"/>
            <w:tcBorders>
              <w:top w:val="nil"/>
              <w:left w:val="nil"/>
              <w:bottom w:val="nil"/>
              <w:right w:val="nil"/>
            </w:tcBorders>
          </w:tcPr>
          <w:p w:rsidR="001D4637" w:rsidRPr="00515E21" w:rsidRDefault="001D4637" w:rsidP="00515E21">
            <w:pPr>
              <w:pStyle w:val="Tabletext"/>
            </w:pPr>
          </w:p>
        </w:tc>
        <w:tc>
          <w:tcPr>
            <w:tcW w:w="1106" w:type="dxa"/>
            <w:tcBorders>
              <w:top w:val="nil"/>
              <w:left w:val="nil"/>
              <w:bottom w:val="nil"/>
              <w:right w:val="nil"/>
            </w:tcBorders>
          </w:tcPr>
          <w:p w:rsidR="001D4637" w:rsidRPr="00515E21" w:rsidRDefault="001D4637" w:rsidP="009E1A98">
            <w:pPr>
              <w:pStyle w:val="Tabletext"/>
              <w:tabs>
                <w:tab w:val="decimal" w:pos="227"/>
              </w:tabs>
            </w:pPr>
            <w:r w:rsidRPr="00515E21">
              <w:t>0.103**</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0.012**</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–0.022</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–0.008</w:t>
            </w:r>
          </w:p>
        </w:tc>
      </w:tr>
      <w:tr w:rsidR="001D4637" w:rsidRPr="00515E21" w:rsidTr="00D464DD">
        <w:tc>
          <w:tcPr>
            <w:tcW w:w="2127" w:type="dxa"/>
            <w:gridSpan w:val="2"/>
            <w:tcBorders>
              <w:top w:val="nil"/>
              <w:left w:val="nil"/>
              <w:bottom w:val="nil"/>
              <w:right w:val="nil"/>
            </w:tcBorders>
          </w:tcPr>
          <w:p w:rsidR="001D4637" w:rsidRPr="00515E21" w:rsidRDefault="001D4637" w:rsidP="00515E21">
            <w:pPr>
              <w:pStyle w:val="Tabletext"/>
            </w:pPr>
          </w:p>
        </w:tc>
        <w:tc>
          <w:tcPr>
            <w:tcW w:w="1049" w:type="dxa"/>
            <w:gridSpan w:val="2"/>
            <w:tcBorders>
              <w:top w:val="nil"/>
              <w:left w:val="nil"/>
              <w:bottom w:val="nil"/>
              <w:right w:val="nil"/>
            </w:tcBorders>
          </w:tcPr>
          <w:p w:rsidR="001D4637" w:rsidRPr="00515E21" w:rsidRDefault="001D4637" w:rsidP="009E1A98">
            <w:pPr>
              <w:pStyle w:val="Tabletext"/>
              <w:tabs>
                <w:tab w:val="decimal" w:pos="227"/>
              </w:tabs>
            </w:pPr>
            <w:r w:rsidRPr="00515E21">
              <w:t>(0.042)</w:t>
            </w:r>
          </w:p>
        </w:tc>
        <w:tc>
          <w:tcPr>
            <w:tcW w:w="1050" w:type="dxa"/>
            <w:gridSpan w:val="2"/>
            <w:tcBorders>
              <w:top w:val="nil"/>
              <w:left w:val="nil"/>
              <w:bottom w:val="nil"/>
              <w:right w:val="nil"/>
            </w:tcBorders>
          </w:tcPr>
          <w:p w:rsidR="001D4637" w:rsidRPr="00515E21" w:rsidRDefault="001D4637" w:rsidP="009E1A98">
            <w:pPr>
              <w:pStyle w:val="Tabletext"/>
              <w:tabs>
                <w:tab w:val="decimal" w:pos="227"/>
              </w:tabs>
            </w:pPr>
            <w:r w:rsidRPr="00515E21">
              <w:t>(0.005)</w:t>
            </w:r>
          </w:p>
        </w:tc>
        <w:tc>
          <w:tcPr>
            <w:tcW w:w="310" w:type="dxa"/>
            <w:tcBorders>
              <w:top w:val="nil"/>
              <w:left w:val="nil"/>
              <w:bottom w:val="nil"/>
              <w:right w:val="nil"/>
            </w:tcBorders>
          </w:tcPr>
          <w:p w:rsidR="001D4637" w:rsidRPr="00515E21" w:rsidRDefault="001D4637" w:rsidP="00515E21">
            <w:pPr>
              <w:pStyle w:val="Tabletext"/>
            </w:pPr>
          </w:p>
        </w:tc>
        <w:tc>
          <w:tcPr>
            <w:tcW w:w="1106" w:type="dxa"/>
            <w:tcBorders>
              <w:top w:val="nil"/>
              <w:left w:val="nil"/>
              <w:bottom w:val="nil"/>
              <w:right w:val="nil"/>
            </w:tcBorders>
          </w:tcPr>
          <w:p w:rsidR="001D4637" w:rsidRPr="00515E21" w:rsidRDefault="001D4637" w:rsidP="009E1A98">
            <w:pPr>
              <w:pStyle w:val="Tabletext"/>
              <w:tabs>
                <w:tab w:val="decimal" w:pos="227"/>
              </w:tabs>
            </w:pPr>
            <w:r w:rsidRPr="00515E21">
              <w:t>(0.044)</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(0.005)</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(0.041)</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(0.010)</w:t>
            </w:r>
          </w:p>
        </w:tc>
      </w:tr>
      <w:tr w:rsidR="001D4637" w:rsidRPr="00515E21" w:rsidTr="00D464DD">
        <w:tc>
          <w:tcPr>
            <w:tcW w:w="2127" w:type="dxa"/>
            <w:gridSpan w:val="2"/>
            <w:tcBorders>
              <w:top w:val="nil"/>
              <w:left w:val="nil"/>
              <w:bottom w:val="nil"/>
              <w:right w:val="nil"/>
            </w:tcBorders>
          </w:tcPr>
          <w:p w:rsidR="001D4637" w:rsidRPr="00515E21" w:rsidRDefault="001D4637" w:rsidP="00C876C8">
            <w:pPr>
              <w:pStyle w:val="Tabletext"/>
            </w:pPr>
            <w:r w:rsidRPr="00515E21">
              <w:t>Wife</w:t>
            </w:r>
            <w:r w:rsidR="000D3B6A">
              <w:t>’</w:t>
            </w:r>
            <w:r w:rsidRPr="00515E21">
              <w:t>s mother was</w:t>
            </w:r>
            <w:r w:rsidR="00C876C8">
              <w:t xml:space="preserve"> </w:t>
            </w:r>
            <w:r w:rsidRPr="00515E21">
              <w:t xml:space="preserve">employed when wife </w:t>
            </w:r>
            <w:r w:rsidR="00C876C8">
              <w:br/>
            </w:r>
            <w:r w:rsidRPr="00515E21">
              <w:t>was 14</w:t>
            </w:r>
          </w:p>
        </w:tc>
        <w:tc>
          <w:tcPr>
            <w:tcW w:w="1049" w:type="dxa"/>
            <w:gridSpan w:val="2"/>
            <w:tcBorders>
              <w:top w:val="nil"/>
              <w:left w:val="nil"/>
              <w:bottom w:val="nil"/>
              <w:right w:val="nil"/>
            </w:tcBorders>
          </w:tcPr>
          <w:p w:rsidR="001D4637" w:rsidRPr="00515E21" w:rsidRDefault="001D4637" w:rsidP="00515E21">
            <w:pPr>
              <w:pStyle w:val="Tabletext"/>
            </w:pPr>
          </w:p>
        </w:tc>
        <w:tc>
          <w:tcPr>
            <w:tcW w:w="1050" w:type="dxa"/>
            <w:gridSpan w:val="2"/>
            <w:tcBorders>
              <w:top w:val="nil"/>
              <w:left w:val="nil"/>
              <w:bottom w:val="nil"/>
              <w:right w:val="nil"/>
            </w:tcBorders>
          </w:tcPr>
          <w:p w:rsidR="001D4637" w:rsidRPr="00515E21" w:rsidRDefault="001D4637" w:rsidP="00515E21">
            <w:pPr>
              <w:pStyle w:val="Tabletext"/>
            </w:pPr>
          </w:p>
        </w:tc>
        <w:tc>
          <w:tcPr>
            <w:tcW w:w="310" w:type="dxa"/>
            <w:tcBorders>
              <w:top w:val="nil"/>
              <w:left w:val="nil"/>
              <w:bottom w:val="nil"/>
              <w:right w:val="nil"/>
            </w:tcBorders>
          </w:tcPr>
          <w:p w:rsidR="001D4637" w:rsidRPr="00515E21" w:rsidRDefault="001D4637" w:rsidP="00515E21">
            <w:pPr>
              <w:pStyle w:val="Tabletext"/>
            </w:pPr>
          </w:p>
        </w:tc>
        <w:tc>
          <w:tcPr>
            <w:tcW w:w="1106" w:type="dxa"/>
            <w:tcBorders>
              <w:top w:val="nil"/>
              <w:left w:val="nil"/>
              <w:bottom w:val="nil"/>
              <w:right w:val="nil"/>
            </w:tcBorders>
          </w:tcPr>
          <w:p w:rsidR="001D4637" w:rsidRPr="00515E21" w:rsidRDefault="001D4637" w:rsidP="009E1A98">
            <w:pPr>
              <w:pStyle w:val="Tabletext"/>
              <w:tabs>
                <w:tab w:val="decimal" w:pos="227"/>
              </w:tabs>
            </w:pPr>
          </w:p>
        </w:tc>
        <w:tc>
          <w:tcPr>
            <w:tcW w:w="1049" w:type="dxa"/>
            <w:tcBorders>
              <w:top w:val="nil"/>
              <w:left w:val="nil"/>
              <w:bottom w:val="nil"/>
              <w:right w:val="nil"/>
            </w:tcBorders>
          </w:tcPr>
          <w:p w:rsidR="001D4637" w:rsidRPr="00515E21" w:rsidRDefault="001D4637" w:rsidP="009E1A98">
            <w:pPr>
              <w:pStyle w:val="Tabletext"/>
              <w:tabs>
                <w:tab w:val="decimal" w:pos="227"/>
              </w:tabs>
            </w:pP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 xml:space="preserve">0.182*** </w:t>
            </w:r>
            <w:r w:rsidR="00C876C8">
              <w:br/>
            </w:r>
            <w:r w:rsidRPr="00515E21">
              <w:t>(0.043)</w:t>
            </w:r>
          </w:p>
        </w:tc>
        <w:tc>
          <w:tcPr>
            <w:tcW w:w="1049" w:type="dxa"/>
            <w:tcBorders>
              <w:top w:val="nil"/>
              <w:left w:val="nil"/>
              <w:bottom w:val="nil"/>
              <w:right w:val="nil"/>
            </w:tcBorders>
          </w:tcPr>
          <w:p w:rsidR="001D4637" w:rsidRPr="00515E21" w:rsidRDefault="001D4637" w:rsidP="009E1A98">
            <w:pPr>
              <w:pStyle w:val="Tabletext"/>
              <w:tabs>
                <w:tab w:val="decimal" w:pos="227"/>
              </w:tabs>
            </w:pPr>
            <w:r w:rsidRPr="00515E21">
              <w:t xml:space="preserve">0.050*** </w:t>
            </w:r>
            <w:r w:rsidR="00C876C8">
              <w:br/>
            </w:r>
            <w:r w:rsidRPr="00515E21">
              <w:t>(0.012)</w:t>
            </w:r>
          </w:p>
        </w:tc>
      </w:tr>
      <w:tr w:rsidR="001D4637" w:rsidRPr="00515E21" w:rsidTr="00D464DD">
        <w:tc>
          <w:tcPr>
            <w:tcW w:w="2127" w:type="dxa"/>
            <w:gridSpan w:val="2"/>
            <w:tcBorders>
              <w:top w:val="nil"/>
              <w:left w:val="nil"/>
              <w:bottom w:val="nil"/>
              <w:right w:val="nil"/>
            </w:tcBorders>
          </w:tcPr>
          <w:p w:rsidR="001D4637" w:rsidRPr="00515E21" w:rsidRDefault="001D4637" w:rsidP="00515E21">
            <w:pPr>
              <w:pStyle w:val="Tabletext"/>
            </w:pPr>
            <w:r w:rsidRPr="00515E21">
              <w:t>Constant</w:t>
            </w:r>
          </w:p>
        </w:tc>
        <w:tc>
          <w:tcPr>
            <w:tcW w:w="1049" w:type="dxa"/>
            <w:gridSpan w:val="2"/>
            <w:tcBorders>
              <w:top w:val="nil"/>
              <w:left w:val="nil"/>
              <w:bottom w:val="nil"/>
              <w:right w:val="nil"/>
            </w:tcBorders>
          </w:tcPr>
          <w:p w:rsidR="001D4637" w:rsidRPr="00515E21" w:rsidRDefault="001D4637" w:rsidP="009E1A98">
            <w:pPr>
              <w:pStyle w:val="Tabletext"/>
              <w:tabs>
                <w:tab w:val="decimal" w:pos="227"/>
              </w:tabs>
            </w:pPr>
            <w:r w:rsidRPr="00515E21">
              <w:t xml:space="preserve">6.071*** </w:t>
            </w:r>
            <w:r w:rsidR="00C876C8">
              <w:br/>
            </w:r>
            <w:r w:rsidRPr="00515E21">
              <w:t>(0.389)</w:t>
            </w:r>
          </w:p>
        </w:tc>
        <w:tc>
          <w:tcPr>
            <w:tcW w:w="1050" w:type="dxa"/>
            <w:gridSpan w:val="2"/>
            <w:tcBorders>
              <w:top w:val="nil"/>
              <w:left w:val="nil"/>
              <w:bottom w:val="nil"/>
              <w:right w:val="nil"/>
            </w:tcBorders>
          </w:tcPr>
          <w:p w:rsidR="001D4637" w:rsidRPr="00515E21" w:rsidRDefault="001D4637" w:rsidP="00515E21">
            <w:pPr>
              <w:pStyle w:val="Tabletext"/>
            </w:pPr>
          </w:p>
        </w:tc>
        <w:tc>
          <w:tcPr>
            <w:tcW w:w="310" w:type="dxa"/>
            <w:tcBorders>
              <w:top w:val="nil"/>
              <w:left w:val="nil"/>
              <w:bottom w:val="nil"/>
              <w:right w:val="nil"/>
            </w:tcBorders>
          </w:tcPr>
          <w:p w:rsidR="001D4637" w:rsidRPr="00515E21" w:rsidRDefault="001D4637" w:rsidP="00515E21">
            <w:pPr>
              <w:pStyle w:val="Tabletext"/>
            </w:pPr>
          </w:p>
        </w:tc>
        <w:tc>
          <w:tcPr>
            <w:tcW w:w="1106" w:type="dxa"/>
            <w:tcBorders>
              <w:top w:val="nil"/>
              <w:left w:val="nil"/>
              <w:bottom w:val="single" w:sz="4" w:space="0" w:color="auto"/>
              <w:right w:val="nil"/>
            </w:tcBorders>
          </w:tcPr>
          <w:p w:rsidR="001D4637" w:rsidRPr="00515E21" w:rsidRDefault="001D4637" w:rsidP="009E1A98">
            <w:pPr>
              <w:pStyle w:val="Tabletext"/>
              <w:tabs>
                <w:tab w:val="decimal" w:pos="227"/>
              </w:tabs>
            </w:pPr>
            <w:r w:rsidRPr="00515E21">
              <w:t xml:space="preserve">2.491*** </w:t>
            </w:r>
            <w:r w:rsidR="00C876C8">
              <w:br/>
            </w:r>
            <w:r w:rsidRPr="00515E21">
              <w:t>(0.691)</w:t>
            </w:r>
          </w:p>
        </w:tc>
        <w:tc>
          <w:tcPr>
            <w:tcW w:w="1049" w:type="dxa"/>
            <w:tcBorders>
              <w:top w:val="nil"/>
              <w:left w:val="nil"/>
              <w:bottom w:val="single" w:sz="4" w:space="0" w:color="auto"/>
              <w:right w:val="nil"/>
            </w:tcBorders>
          </w:tcPr>
          <w:p w:rsidR="001D4637" w:rsidRPr="00515E21" w:rsidRDefault="001D4637" w:rsidP="009E1A98">
            <w:pPr>
              <w:pStyle w:val="Tabletext"/>
              <w:tabs>
                <w:tab w:val="decimal" w:pos="227"/>
              </w:tabs>
            </w:pPr>
          </w:p>
        </w:tc>
        <w:tc>
          <w:tcPr>
            <w:tcW w:w="1049" w:type="dxa"/>
            <w:tcBorders>
              <w:top w:val="nil"/>
              <w:left w:val="nil"/>
              <w:bottom w:val="single" w:sz="4" w:space="0" w:color="auto"/>
              <w:right w:val="nil"/>
            </w:tcBorders>
          </w:tcPr>
          <w:p w:rsidR="001D4637" w:rsidRPr="00515E21" w:rsidRDefault="001D4637" w:rsidP="009E1A98">
            <w:pPr>
              <w:pStyle w:val="Tabletext"/>
              <w:tabs>
                <w:tab w:val="decimal" w:pos="227"/>
              </w:tabs>
            </w:pPr>
            <w:r w:rsidRPr="00515E21">
              <w:t>6.301***</w:t>
            </w:r>
            <w:r w:rsidR="00C876C8">
              <w:br/>
            </w:r>
            <w:r w:rsidRPr="00515E21">
              <w:t xml:space="preserve"> (0.293)</w:t>
            </w:r>
          </w:p>
        </w:tc>
        <w:tc>
          <w:tcPr>
            <w:tcW w:w="1049" w:type="dxa"/>
            <w:tcBorders>
              <w:top w:val="nil"/>
              <w:left w:val="nil"/>
              <w:bottom w:val="single" w:sz="4" w:space="0" w:color="auto"/>
              <w:right w:val="nil"/>
            </w:tcBorders>
          </w:tcPr>
          <w:p w:rsidR="001D4637" w:rsidRPr="00515E21" w:rsidRDefault="001D4637" w:rsidP="00515E21">
            <w:pPr>
              <w:pStyle w:val="Tabletext"/>
            </w:pPr>
          </w:p>
        </w:tc>
      </w:tr>
      <w:tr w:rsidR="00D464DD" w:rsidRPr="00D464DD" w:rsidTr="00D464DD">
        <w:tc>
          <w:tcPr>
            <w:tcW w:w="1098" w:type="dxa"/>
            <w:tcBorders>
              <w:top w:val="nil"/>
              <w:left w:val="nil"/>
              <w:bottom w:val="single" w:sz="4" w:space="0" w:color="auto"/>
              <w:right w:val="nil"/>
            </w:tcBorders>
          </w:tcPr>
          <w:p w:rsidR="00D464DD" w:rsidRPr="00D464DD" w:rsidRDefault="00D464DD" w:rsidP="00515E21">
            <w:pPr>
              <w:pStyle w:val="Tabletext"/>
            </w:pPr>
            <w:r w:rsidRPr="00D464DD">
              <w:t>ρ</w:t>
            </w:r>
          </w:p>
        </w:tc>
        <w:tc>
          <w:tcPr>
            <w:tcW w:w="1099" w:type="dxa"/>
            <w:gridSpan w:val="2"/>
            <w:tcBorders>
              <w:top w:val="nil"/>
              <w:left w:val="nil"/>
              <w:bottom w:val="single" w:sz="4" w:space="0" w:color="auto"/>
              <w:right w:val="nil"/>
            </w:tcBorders>
          </w:tcPr>
          <w:p w:rsidR="00D464DD" w:rsidRPr="00D464DD" w:rsidRDefault="00D464DD" w:rsidP="006D556A">
            <w:pPr>
              <w:pStyle w:val="Tabletext"/>
              <w:tabs>
                <w:tab w:val="decimal" w:pos="227"/>
              </w:tabs>
              <w:jc w:val="center"/>
            </w:pPr>
          </w:p>
        </w:tc>
        <w:tc>
          <w:tcPr>
            <w:tcW w:w="1098" w:type="dxa"/>
            <w:gridSpan w:val="2"/>
            <w:tcBorders>
              <w:top w:val="nil"/>
              <w:left w:val="nil"/>
              <w:bottom w:val="single" w:sz="4" w:space="0" w:color="auto"/>
              <w:right w:val="nil"/>
            </w:tcBorders>
          </w:tcPr>
          <w:p w:rsidR="00D464DD" w:rsidRPr="00D464DD" w:rsidRDefault="00D464DD" w:rsidP="006D556A">
            <w:pPr>
              <w:pStyle w:val="Tabletext"/>
              <w:tabs>
                <w:tab w:val="decimal" w:pos="227"/>
              </w:tabs>
              <w:jc w:val="center"/>
            </w:pPr>
          </w:p>
        </w:tc>
        <w:tc>
          <w:tcPr>
            <w:tcW w:w="1241" w:type="dxa"/>
            <w:gridSpan w:val="2"/>
            <w:tcBorders>
              <w:top w:val="nil"/>
              <w:left w:val="nil"/>
              <w:bottom w:val="single" w:sz="4" w:space="0" w:color="auto"/>
              <w:right w:val="nil"/>
            </w:tcBorders>
          </w:tcPr>
          <w:p w:rsidR="00D464DD" w:rsidRPr="00D464DD" w:rsidRDefault="00D464DD" w:rsidP="006D556A">
            <w:pPr>
              <w:pStyle w:val="Tabletext"/>
              <w:tabs>
                <w:tab w:val="decimal" w:pos="227"/>
              </w:tabs>
              <w:jc w:val="center"/>
            </w:pPr>
          </w:p>
        </w:tc>
        <w:tc>
          <w:tcPr>
            <w:tcW w:w="4253" w:type="dxa"/>
            <w:gridSpan w:val="4"/>
            <w:tcBorders>
              <w:top w:val="single" w:sz="4" w:space="0" w:color="auto"/>
              <w:left w:val="nil"/>
              <w:bottom w:val="single" w:sz="4" w:space="0" w:color="auto"/>
              <w:right w:val="nil"/>
            </w:tcBorders>
          </w:tcPr>
          <w:p w:rsidR="00D464DD" w:rsidRPr="00D464DD" w:rsidRDefault="00D464DD" w:rsidP="006D556A">
            <w:pPr>
              <w:pStyle w:val="Tabletext"/>
              <w:tabs>
                <w:tab w:val="decimal" w:pos="227"/>
              </w:tabs>
              <w:jc w:val="center"/>
            </w:pPr>
            <w:r w:rsidRPr="00D464DD">
              <w:t>–0.639*** (0.088)</w:t>
            </w:r>
          </w:p>
        </w:tc>
      </w:tr>
    </w:tbl>
    <w:p w:rsidR="001D4637" w:rsidRDefault="001D4637" w:rsidP="001D4637">
      <w:pPr>
        <w:pStyle w:val="Source"/>
        <w:rPr>
          <w:b/>
          <w:lang w:eastAsia="zh-CN"/>
        </w:rPr>
      </w:pPr>
      <w:r w:rsidRPr="00307236">
        <w:t>Note</w:t>
      </w:r>
      <w:r w:rsidRPr="000A2FA6">
        <w:t>:</w:t>
      </w:r>
      <w:r>
        <w:tab/>
      </w:r>
      <w:r w:rsidRPr="000A2FA6">
        <w:t xml:space="preserve">* </w:t>
      </w:r>
      <w:r w:rsidRPr="000A2FA6">
        <w:rPr>
          <w:i/>
        </w:rPr>
        <w:t>p</w:t>
      </w:r>
      <w:r w:rsidRPr="000A2FA6">
        <w:t xml:space="preserve">&lt;0.1; ** </w:t>
      </w:r>
      <w:r w:rsidRPr="000A2FA6">
        <w:rPr>
          <w:i/>
        </w:rPr>
        <w:t>p</w:t>
      </w:r>
      <w:r w:rsidRPr="000A2FA6">
        <w:t xml:space="preserve">&lt;0.05; *** </w:t>
      </w:r>
      <w:r w:rsidRPr="000A2FA6">
        <w:rPr>
          <w:i/>
        </w:rPr>
        <w:t>p</w:t>
      </w:r>
      <w:r w:rsidRPr="000A2FA6">
        <w:t>&lt;0.01. The dependent variable is husband</w:t>
      </w:r>
      <w:r w:rsidR="000D3B6A">
        <w:t>’</w:t>
      </w:r>
      <w:r w:rsidRPr="000A2FA6">
        <w:t xml:space="preserve">s participation in labour force. </w:t>
      </w:r>
      <w:r w:rsidRPr="000A2FA6">
        <w:rPr>
          <w:lang w:eastAsia="zh-CN"/>
        </w:rPr>
        <w:t>S</w:t>
      </w:r>
      <w:r w:rsidRPr="000A2FA6">
        <w:t>tandard errors clustered by wave*state are in parentheses. Sample included m</w:t>
      </w:r>
      <w:r>
        <w:t>arried men aged 55–64 years in 2001–</w:t>
      </w:r>
      <w:r w:rsidRPr="000A2FA6">
        <w:t>11. Marginal effects are evaluated for men with the following characteristics: wife in labour force; 60 years old; with certificate or diploma; no child</w:t>
      </w:r>
      <w:r>
        <w:t>ren at home; born in an English-speaking country; no long-</w:t>
      </w:r>
      <w:r w:rsidRPr="000A2FA6">
        <w:t>term health condition; wife aged 55; living in a major city in Victoria and in wave 2006. State of resident dummies and wave dummies are included in</w:t>
      </w:r>
      <w:r w:rsidRPr="000A2FA6">
        <w:rPr>
          <w:lang w:eastAsia="zh-CN"/>
        </w:rPr>
        <w:t xml:space="preserve"> </w:t>
      </w:r>
      <w:r w:rsidRPr="000A2FA6">
        <w:t>the regression.</w:t>
      </w:r>
    </w:p>
    <w:p w:rsidR="00C13599" w:rsidRDefault="00C60318" w:rsidP="009E1A98">
      <w:pPr>
        <w:pStyle w:val="Textmorebefore"/>
      </w:pPr>
      <w:r>
        <w:rPr>
          <w:lang w:eastAsia="zh-CN"/>
        </w:rPr>
        <w:t>T</w:t>
      </w:r>
      <w:r w:rsidR="00C13599">
        <w:rPr>
          <w:lang w:eastAsia="zh-CN"/>
        </w:rPr>
        <w:t>he</w:t>
      </w:r>
      <w:r w:rsidR="00C13599" w:rsidRPr="00A756B7">
        <w:rPr>
          <w:lang w:eastAsia="zh-CN"/>
        </w:rPr>
        <w:t xml:space="preserve"> </w:t>
      </w:r>
      <w:proofErr w:type="spellStart"/>
      <w:r w:rsidR="00C13599">
        <w:rPr>
          <w:lang w:eastAsia="zh-CN"/>
        </w:rPr>
        <w:t>probit</w:t>
      </w:r>
      <w:proofErr w:type="spellEnd"/>
      <w:r w:rsidR="00C13599" w:rsidRPr="00A756B7">
        <w:rPr>
          <w:lang w:eastAsia="zh-CN"/>
        </w:rPr>
        <w:t xml:space="preserve"> model assumes </w:t>
      </w:r>
      <w:r w:rsidR="00C13599">
        <w:rPr>
          <w:lang w:eastAsia="zh-CN"/>
        </w:rPr>
        <w:t>that the</w:t>
      </w:r>
      <w:r w:rsidR="00C13599" w:rsidRPr="00A756B7">
        <w:rPr>
          <w:lang w:eastAsia="zh-CN"/>
        </w:rPr>
        <w:t xml:space="preserve"> </w:t>
      </w:r>
      <w:r w:rsidR="00C13599">
        <w:rPr>
          <w:lang w:eastAsia="zh-CN"/>
        </w:rPr>
        <w:t>la</w:t>
      </w:r>
      <w:r w:rsidR="00C13599" w:rsidRPr="00A756B7">
        <w:rPr>
          <w:lang w:eastAsia="zh-CN"/>
        </w:rPr>
        <w:t>b</w:t>
      </w:r>
      <w:r w:rsidR="00C13599">
        <w:rPr>
          <w:lang w:eastAsia="zh-CN"/>
        </w:rPr>
        <w:t>our</w:t>
      </w:r>
      <w:r w:rsidR="00C13599" w:rsidRPr="00A756B7">
        <w:rPr>
          <w:lang w:eastAsia="zh-CN"/>
        </w:rPr>
        <w:t xml:space="preserve"> force </w:t>
      </w:r>
      <w:r w:rsidR="00C13599">
        <w:rPr>
          <w:lang w:eastAsia="zh-CN"/>
        </w:rPr>
        <w:t>participation</w:t>
      </w:r>
      <w:r w:rsidR="00C13599" w:rsidRPr="00A756B7">
        <w:rPr>
          <w:lang w:eastAsia="zh-CN"/>
        </w:rPr>
        <w:t xml:space="preserve"> decision</w:t>
      </w:r>
      <w:r w:rsidR="00C13599">
        <w:rPr>
          <w:lang w:eastAsia="zh-CN"/>
        </w:rPr>
        <w:t>s</w:t>
      </w:r>
      <w:r w:rsidR="00C13599" w:rsidRPr="00A756B7">
        <w:rPr>
          <w:lang w:eastAsia="zh-CN"/>
        </w:rPr>
        <w:t xml:space="preserve"> </w:t>
      </w:r>
      <w:r w:rsidR="00C13599">
        <w:rPr>
          <w:lang w:eastAsia="zh-CN"/>
        </w:rPr>
        <w:t>of a</w:t>
      </w:r>
      <w:r w:rsidR="00C13599" w:rsidRPr="00A756B7">
        <w:rPr>
          <w:lang w:eastAsia="zh-CN"/>
        </w:rPr>
        <w:t xml:space="preserve"> wife </w:t>
      </w:r>
      <w:r w:rsidR="00C13599">
        <w:rPr>
          <w:lang w:eastAsia="zh-CN"/>
        </w:rPr>
        <w:t>and her husband are independent of one another</w:t>
      </w:r>
      <w:r w:rsidR="00C13599" w:rsidRPr="00A756B7">
        <w:rPr>
          <w:lang w:eastAsia="zh-CN"/>
        </w:rPr>
        <w:t xml:space="preserve">. </w:t>
      </w:r>
      <w:r w:rsidR="00C13599">
        <w:rPr>
          <w:lang w:eastAsia="zh-CN"/>
        </w:rPr>
        <w:t>As we consider this assumption of independence to be unrealistic,</w:t>
      </w:r>
      <w:r w:rsidR="00C13599" w:rsidRPr="00A756B7">
        <w:rPr>
          <w:lang w:eastAsia="zh-CN"/>
        </w:rPr>
        <w:t xml:space="preserve"> </w:t>
      </w:r>
      <w:r w:rsidR="00C13599">
        <w:rPr>
          <w:lang w:eastAsia="zh-CN"/>
        </w:rPr>
        <w:t xml:space="preserve">we model the interdependence using a </w:t>
      </w:r>
      <w:proofErr w:type="spellStart"/>
      <w:r w:rsidR="00C13599">
        <w:rPr>
          <w:lang w:eastAsia="zh-CN"/>
        </w:rPr>
        <w:t>bi</w:t>
      </w:r>
      <w:r w:rsidR="00C13599" w:rsidRPr="00A756B7">
        <w:rPr>
          <w:lang w:eastAsia="zh-CN"/>
        </w:rPr>
        <w:t>v</w:t>
      </w:r>
      <w:r w:rsidR="00C13599">
        <w:rPr>
          <w:lang w:eastAsia="zh-CN"/>
        </w:rPr>
        <w:t>ariate</w:t>
      </w:r>
      <w:proofErr w:type="spellEnd"/>
      <w:r w:rsidR="00C13599" w:rsidRPr="00A756B7">
        <w:rPr>
          <w:lang w:eastAsia="zh-CN"/>
        </w:rPr>
        <w:t xml:space="preserve"> </w:t>
      </w:r>
      <w:proofErr w:type="spellStart"/>
      <w:r w:rsidR="00C13599">
        <w:rPr>
          <w:lang w:eastAsia="zh-CN"/>
        </w:rPr>
        <w:t>probit</w:t>
      </w:r>
      <w:proofErr w:type="spellEnd"/>
      <w:r w:rsidR="00C13599" w:rsidRPr="00A756B7">
        <w:rPr>
          <w:lang w:eastAsia="zh-CN"/>
        </w:rPr>
        <w:t xml:space="preserve"> </w:t>
      </w:r>
      <w:r w:rsidR="00C13599">
        <w:rPr>
          <w:lang w:eastAsia="zh-CN"/>
        </w:rPr>
        <w:t>m</w:t>
      </w:r>
      <w:r w:rsidR="00C13599" w:rsidRPr="00A756B7">
        <w:rPr>
          <w:lang w:eastAsia="zh-CN"/>
        </w:rPr>
        <w:t>o</w:t>
      </w:r>
      <w:r w:rsidR="00C13599">
        <w:rPr>
          <w:lang w:eastAsia="zh-CN"/>
        </w:rPr>
        <w:t>del.</w:t>
      </w:r>
      <w:r w:rsidR="00C13599" w:rsidRPr="00A756B7">
        <w:rPr>
          <w:lang w:eastAsia="zh-CN"/>
        </w:rPr>
        <w:t xml:space="preserve"> </w:t>
      </w:r>
      <w:r w:rsidR="00C13599">
        <w:rPr>
          <w:lang w:eastAsia="zh-CN"/>
        </w:rPr>
        <w:t>The</w:t>
      </w:r>
      <w:r w:rsidR="00C13599" w:rsidRPr="00A756B7">
        <w:rPr>
          <w:lang w:eastAsia="zh-CN"/>
        </w:rPr>
        <w:t xml:space="preserve"> </w:t>
      </w:r>
      <w:r w:rsidR="00C13599">
        <w:rPr>
          <w:lang w:eastAsia="zh-CN"/>
        </w:rPr>
        <w:t>ide</w:t>
      </w:r>
      <w:r w:rsidR="00C13599" w:rsidRPr="00A756B7">
        <w:rPr>
          <w:lang w:eastAsia="zh-CN"/>
        </w:rPr>
        <w:t>n</w:t>
      </w:r>
      <w:r w:rsidR="00C13599">
        <w:rPr>
          <w:lang w:eastAsia="zh-CN"/>
        </w:rPr>
        <w:t>tific</w:t>
      </w:r>
      <w:r w:rsidR="00C13599" w:rsidRPr="00A756B7">
        <w:rPr>
          <w:lang w:eastAsia="zh-CN"/>
        </w:rPr>
        <w:t>a</w:t>
      </w:r>
      <w:r w:rsidR="00C13599">
        <w:rPr>
          <w:lang w:eastAsia="zh-CN"/>
        </w:rPr>
        <w:t>tion</w:t>
      </w:r>
      <w:r w:rsidR="00C13599" w:rsidRPr="00A756B7">
        <w:t xml:space="preserve"> </w:t>
      </w:r>
      <w:r w:rsidR="00C13599">
        <w:t>of</w:t>
      </w:r>
      <w:r w:rsidR="00C13599" w:rsidRPr="00A756B7">
        <w:t xml:space="preserve"> </w:t>
      </w:r>
      <w:r w:rsidR="00C13599">
        <w:t>the</w:t>
      </w:r>
      <w:r w:rsidR="00C13599" w:rsidRPr="00A756B7">
        <w:t xml:space="preserve"> </w:t>
      </w:r>
      <w:r w:rsidR="00C13599">
        <w:t>m</w:t>
      </w:r>
      <w:r w:rsidR="00C13599" w:rsidRPr="00A756B7">
        <w:t>o</w:t>
      </w:r>
      <w:r w:rsidR="00C13599">
        <w:t>del</w:t>
      </w:r>
      <w:r w:rsidR="00C13599" w:rsidRPr="00A756B7">
        <w:t xml:space="preserve"> </w:t>
      </w:r>
      <w:r w:rsidR="00C13599">
        <w:t>(that is</w:t>
      </w:r>
      <w:r>
        <w:t>,</w:t>
      </w:r>
      <w:r w:rsidR="00C13599">
        <w:t xml:space="preserve"> the ability of the two equations to distinguish between the two simultaneous choices) </w:t>
      </w:r>
      <w:r w:rsidR="00C13599" w:rsidRPr="00A756B7">
        <w:t xml:space="preserve">relies </w:t>
      </w:r>
      <w:r w:rsidR="00C13599">
        <w:t>on</w:t>
      </w:r>
      <w:r w:rsidR="00C13599" w:rsidRPr="00A756B7">
        <w:t xml:space="preserve"> </w:t>
      </w:r>
      <w:r w:rsidR="00C13599">
        <w:t>the</w:t>
      </w:r>
      <w:r w:rsidR="00C13599" w:rsidRPr="00A756B7">
        <w:t xml:space="preserve"> availability </w:t>
      </w:r>
      <w:r w:rsidR="00C13599">
        <w:t>of</w:t>
      </w:r>
      <w:r w:rsidR="00C13599" w:rsidRPr="00A756B7">
        <w:t xml:space="preserve"> </w:t>
      </w:r>
      <w:r w:rsidR="00C13599">
        <w:t>at</w:t>
      </w:r>
      <w:r w:rsidR="00C13599" w:rsidRPr="00A756B7">
        <w:t xml:space="preserve"> </w:t>
      </w:r>
      <w:r w:rsidR="00C13599">
        <w:t>least</w:t>
      </w:r>
      <w:r w:rsidR="00C13599" w:rsidRPr="00A756B7">
        <w:t xml:space="preserve"> one v</w:t>
      </w:r>
      <w:r w:rsidR="00C13599">
        <w:t>ariable</w:t>
      </w:r>
      <w:r w:rsidR="00C13599" w:rsidRPr="00A756B7">
        <w:t xml:space="preserve"> </w:t>
      </w:r>
      <w:r w:rsidR="00C13599">
        <w:t>that</w:t>
      </w:r>
      <w:r w:rsidR="00C13599" w:rsidRPr="00A756B7">
        <w:t xml:space="preserve"> </w:t>
      </w:r>
      <w:r w:rsidR="00C13599">
        <w:t>can influence the</w:t>
      </w:r>
      <w:r w:rsidR="00C13599" w:rsidRPr="00A756B7">
        <w:t xml:space="preserve"> </w:t>
      </w:r>
      <w:r w:rsidR="00C13599">
        <w:t>participation</w:t>
      </w:r>
      <w:r w:rsidR="00C13599" w:rsidRPr="00A756B7">
        <w:t xml:space="preserve"> decision</w:t>
      </w:r>
      <w:r w:rsidR="00C13599">
        <w:t xml:space="preserve"> of the wife</w:t>
      </w:r>
      <w:r w:rsidR="00C13599" w:rsidRPr="00A756B7">
        <w:t xml:space="preserve">, </w:t>
      </w:r>
      <w:r w:rsidR="00C13599">
        <w:t>but</w:t>
      </w:r>
      <w:r w:rsidR="00C13599" w:rsidRPr="00A756B7">
        <w:t xml:space="preserve"> </w:t>
      </w:r>
      <w:r w:rsidR="00C13599">
        <w:t>not that of her husband.</w:t>
      </w:r>
      <w:r w:rsidR="00C13599" w:rsidRPr="00A756B7">
        <w:t xml:space="preserve"> </w:t>
      </w:r>
      <w:r w:rsidR="00C13599">
        <w:t xml:space="preserve">This method is called the method of </w:t>
      </w:r>
      <w:r w:rsidR="000D3B6A">
        <w:t>‘</w:t>
      </w:r>
      <w:r w:rsidR="00307236">
        <w:t>instrumental v</w:t>
      </w:r>
      <w:r w:rsidR="00C13599">
        <w:t>ariables</w:t>
      </w:r>
      <w:r w:rsidR="000D3B6A">
        <w:t>’</w:t>
      </w:r>
      <w:r w:rsidR="00C13599">
        <w:t xml:space="preserve"> (IV) and the variable we use </w:t>
      </w:r>
      <w:proofErr w:type="gramStart"/>
      <w:r w:rsidR="00C13599">
        <w:t>is</w:t>
      </w:r>
      <w:proofErr w:type="gramEnd"/>
      <w:r w:rsidR="00C13599">
        <w:t xml:space="preserve"> called the </w:t>
      </w:r>
      <w:r w:rsidR="000D3B6A">
        <w:t>‘</w:t>
      </w:r>
      <w:r w:rsidR="00C13599">
        <w:t>instrument</w:t>
      </w:r>
      <w:r w:rsidR="000D3B6A">
        <w:t>’</w:t>
      </w:r>
      <w:r w:rsidR="00C13599">
        <w:t xml:space="preserve">. The </w:t>
      </w:r>
      <w:r w:rsidR="00C13599" w:rsidRPr="00A756B7">
        <w:t>v</w:t>
      </w:r>
      <w:r w:rsidR="00C13599">
        <w:t>aria</w:t>
      </w:r>
      <w:r w:rsidR="00C13599" w:rsidRPr="00A756B7">
        <w:t>b</w:t>
      </w:r>
      <w:r w:rsidR="00C13599">
        <w:t>le</w:t>
      </w:r>
      <w:r w:rsidR="00C13599" w:rsidRPr="00A756B7">
        <w:t xml:space="preserve"> we </w:t>
      </w:r>
      <w:r w:rsidR="00C13599">
        <w:t>use</w:t>
      </w:r>
      <w:r w:rsidR="00C13599" w:rsidRPr="00A756B7">
        <w:t xml:space="preserve"> </w:t>
      </w:r>
      <w:r w:rsidR="00C13599">
        <w:t>is</w:t>
      </w:r>
      <w:r w:rsidR="00C13599" w:rsidRPr="00A756B7">
        <w:t xml:space="preserve"> </w:t>
      </w:r>
      <w:r w:rsidR="00C13599">
        <w:t>a</w:t>
      </w:r>
      <w:r w:rsidR="00C13599" w:rsidRPr="00A756B7">
        <w:t xml:space="preserve"> </w:t>
      </w:r>
      <w:r w:rsidR="00C13599">
        <w:t>binary</w:t>
      </w:r>
      <w:r w:rsidR="00C13599" w:rsidRPr="00A756B7">
        <w:t xml:space="preserve"> </w:t>
      </w:r>
      <w:r w:rsidR="00C13599">
        <w:t>indicator of</w:t>
      </w:r>
      <w:r w:rsidR="00C13599" w:rsidRPr="00A756B7">
        <w:t xml:space="preserve"> </w:t>
      </w:r>
      <w:r w:rsidR="00C13599">
        <w:t>whether</w:t>
      </w:r>
      <w:r w:rsidR="00C13599" w:rsidRPr="00A756B7">
        <w:t xml:space="preserve"> </w:t>
      </w:r>
      <w:r w:rsidR="00C13599">
        <w:t>the</w:t>
      </w:r>
      <w:r w:rsidR="00C13599" w:rsidRPr="00A756B7">
        <w:t xml:space="preserve"> </w:t>
      </w:r>
      <w:r w:rsidR="00C13599">
        <w:t>moth</w:t>
      </w:r>
      <w:r w:rsidR="00C13599" w:rsidRPr="00A756B7">
        <w:t>e</w:t>
      </w:r>
      <w:r w:rsidR="00C13599">
        <w:t>r</w:t>
      </w:r>
      <w:r w:rsidR="00C13599" w:rsidRPr="00A756B7">
        <w:t xml:space="preserve"> </w:t>
      </w:r>
      <w:r w:rsidR="00C13599">
        <w:t xml:space="preserve">of the wife </w:t>
      </w:r>
      <w:r w:rsidR="00C13599" w:rsidRPr="00A756B7">
        <w:t xml:space="preserve">was </w:t>
      </w:r>
      <w:r w:rsidR="00C13599">
        <w:t>in</w:t>
      </w:r>
      <w:r w:rsidR="00C13599" w:rsidRPr="00A756B7">
        <w:t xml:space="preserve"> </w:t>
      </w:r>
      <w:r w:rsidR="00C13599">
        <w:t xml:space="preserve">paid </w:t>
      </w:r>
      <w:r w:rsidR="00C13599" w:rsidRPr="00A756B7">
        <w:t>employment</w:t>
      </w:r>
      <w:r w:rsidR="00C13599">
        <w:t xml:space="preserve"> </w:t>
      </w:r>
      <w:r w:rsidR="00C13599" w:rsidRPr="00A756B7">
        <w:t xml:space="preserve">when </w:t>
      </w:r>
      <w:r w:rsidR="00C13599">
        <w:t>the</w:t>
      </w:r>
      <w:r w:rsidR="00C13599" w:rsidRPr="00A756B7">
        <w:t xml:space="preserve"> </w:t>
      </w:r>
      <w:r w:rsidR="00C13599">
        <w:t>wife</w:t>
      </w:r>
      <w:r w:rsidR="00C13599" w:rsidRPr="00A756B7">
        <w:t xml:space="preserve"> was 14 years </w:t>
      </w:r>
      <w:r w:rsidR="00C13599">
        <w:t>old.</w:t>
      </w:r>
      <w:r w:rsidR="00C13599" w:rsidRPr="00A756B7">
        <w:t xml:space="preserve"> </w:t>
      </w:r>
      <w:r w:rsidR="00C13599">
        <w:t xml:space="preserve">Our </w:t>
      </w:r>
      <w:r w:rsidR="00C13599" w:rsidRPr="00A756B7">
        <w:t xml:space="preserve">choice </w:t>
      </w:r>
      <w:r w:rsidR="00C13599">
        <w:t xml:space="preserve">of </w:t>
      </w:r>
      <w:r w:rsidR="00C13599" w:rsidRPr="00A756B7">
        <w:t xml:space="preserve">instrument </w:t>
      </w:r>
      <w:r w:rsidR="00C13599">
        <w:t>is</w:t>
      </w:r>
      <w:r w:rsidR="00C13599" w:rsidRPr="00A756B7">
        <w:t xml:space="preserve"> </w:t>
      </w:r>
      <w:r w:rsidR="00C13599">
        <w:t>based on evidence that</w:t>
      </w:r>
      <w:r w:rsidR="00C13599" w:rsidRPr="00A756B7">
        <w:t xml:space="preserve"> </w:t>
      </w:r>
      <w:r w:rsidR="00C13599">
        <w:t>a</w:t>
      </w:r>
      <w:r w:rsidR="00C13599" w:rsidRPr="00A756B7">
        <w:t xml:space="preserve"> </w:t>
      </w:r>
      <w:r w:rsidR="00C13599">
        <w:t>mother</w:t>
      </w:r>
      <w:r w:rsidR="000D3B6A">
        <w:t>’</w:t>
      </w:r>
      <w:r w:rsidR="00C13599">
        <w:t>s</w:t>
      </w:r>
      <w:r w:rsidR="00C13599" w:rsidRPr="00A756B7">
        <w:t xml:space="preserve"> employment preferences </w:t>
      </w:r>
      <w:r w:rsidR="00C13599">
        <w:t>will</w:t>
      </w:r>
      <w:r w:rsidR="00C13599" w:rsidRPr="00A756B7">
        <w:t xml:space="preserve"> </w:t>
      </w:r>
      <w:r w:rsidR="00C13599">
        <w:t>influence</w:t>
      </w:r>
      <w:r w:rsidR="00C13599" w:rsidRPr="00A756B7">
        <w:t xml:space="preserve"> </w:t>
      </w:r>
      <w:r w:rsidR="00C13599">
        <w:t>her</w:t>
      </w:r>
      <w:r w:rsidR="00C13599" w:rsidRPr="00A756B7">
        <w:t xml:space="preserve"> daughter</w:t>
      </w:r>
      <w:r w:rsidR="000D3B6A">
        <w:t>’</w:t>
      </w:r>
      <w:r w:rsidR="00C13599" w:rsidRPr="00A756B7">
        <w:t xml:space="preserve">s </w:t>
      </w:r>
      <w:r w:rsidR="00C13599">
        <w:t>preferences through familial</w:t>
      </w:r>
      <w:r w:rsidR="00C13599" w:rsidRPr="00A756B7">
        <w:t xml:space="preserve"> </w:t>
      </w:r>
      <w:r w:rsidR="00C13599">
        <w:t>and</w:t>
      </w:r>
      <w:r w:rsidR="00C13599" w:rsidRPr="00A756B7">
        <w:t xml:space="preserve"> intergenerational transmission </w:t>
      </w:r>
      <w:r w:rsidR="00C13599">
        <w:t>of</w:t>
      </w:r>
      <w:r w:rsidR="00C13599" w:rsidRPr="00A756B7">
        <w:t xml:space="preserve"> w</w:t>
      </w:r>
      <w:r w:rsidR="00C13599">
        <w:t>orking</w:t>
      </w:r>
      <w:r w:rsidR="00C13599" w:rsidRPr="00A756B7">
        <w:t xml:space="preserve"> preferences, </w:t>
      </w:r>
      <w:r w:rsidR="00C13599">
        <w:t>as</w:t>
      </w:r>
      <w:r w:rsidR="00C13599" w:rsidRPr="00A756B7">
        <w:t xml:space="preserve"> documented </w:t>
      </w:r>
      <w:r w:rsidR="00C13599">
        <w:t>in</w:t>
      </w:r>
      <w:r w:rsidR="00C13599" w:rsidRPr="00A756B7">
        <w:t xml:space="preserve"> </w:t>
      </w:r>
      <w:r w:rsidR="00C13599">
        <w:t>Del</w:t>
      </w:r>
      <w:r w:rsidR="00C13599" w:rsidRPr="00A756B7">
        <w:t xml:space="preserve"> Boca</w:t>
      </w:r>
      <w:r w:rsidR="00307236">
        <w:t xml:space="preserve">, </w:t>
      </w:r>
      <w:proofErr w:type="spellStart"/>
      <w:r w:rsidR="00307236">
        <w:t>Marilena</w:t>
      </w:r>
      <w:proofErr w:type="spellEnd"/>
      <w:r w:rsidR="00307236">
        <w:t xml:space="preserve"> and Silvia </w:t>
      </w:r>
      <w:r w:rsidR="00C13599" w:rsidRPr="00A756B7">
        <w:t xml:space="preserve">(2000), </w:t>
      </w:r>
      <w:proofErr w:type="spellStart"/>
      <w:r w:rsidR="00C13599" w:rsidRPr="00A756B7">
        <w:t>Neumark</w:t>
      </w:r>
      <w:proofErr w:type="spellEnd"/>
      <w:r w:rsidR="00C13599" w:rsidRPr="00A756B7">
        <w:t xml:space="preserve"> </w:t>
      </w:r>
      <w:r w:rsidR="00C13599">
        <w:t>and</w:t>
      </w:r>
      <w:r w:rsidR="00C13599" w:rsidRPr="00A756B7">
        <w:t xml:space="preserve"> </w:t>
      </w:r>
      <w:proofErr w:type="spellStart"/>
      <w:r w:rsidR="00C13599" w:rsidRPr="00A756B7">
        <w:t>Postlewaite</w:t>
      </w:r>
      <w:proofErr w:type="spellEnd"/>
      <w:r w:rsidR="00C13599" w:rsidRPr="00A756B7">
        <w:t xml:space="preserve"> (1998) </w:t>
      </w:r>
      <w:r w:rsidR="00C13599">
        <w:t>and</w:t>
      </w:r>
      <w:r w:rsidR="00C13599" w:rsidRPr="00A756B7">
        <w:t xml:space="preserve"> </w:t>
      </w:r>
      <w:r w:rsidR="00C13599">
        <w:t>Morrill</w:t>
      </w:r>
      <w:r w:rsidR="00C13599" w:rsidRPr="00A756B7">
        <w:t xml:space="preserve"> </w:t>
      </w:r>
      <w:r w:rsidR="00C13599">
        <w:t>and</w:t>
      </w:r>
      <w:r w:rsidR="00C13599" w:rsidRPr="00A756B7">
        <w:t xml:space="preserve"> </w:t>
      </w:r>
      <w:r w:rsidR="00C13599">
        <w:t>Morrill</w:t>
      </w:r>
      <w:r w:rsidR="00C13599" w:rsidRPr="00A756B7">
        <w:t xml:space="preserve"> </w:t>
      </w:r>
      <w:r w:rsidR="00C13599">
        <w:t>(2013). At the same time it is sensible to expect that the employment status of the mother-in-law so</w:t>
      </w:r>
      <w:r w:rsidR="00C13599" w:rsidRPr="00A756B7">
        <w:t xml:space="preserve"> </w:t>
      </w:r>
      <w:r w:rsidR="00C13599">
        <w:t>ma</w:t>
      </w:r>
      <w:r w:rsidR="00C13599" w:rsidRPr="00A756B7">
        <w:t>n</w:t>
      </w:r>
      <w:r w:rsidR="00C13599">
        <w:t>y</w:t>
      </w:r>
      <w:r w:rsidR="00C13599" w:rsidRPr="00A756B7">
        <w:t xml:space="preserve"> years ago (when </w:t>
      </w:r>
      <w:r w:rsidR="00C13599">
        <w:t>the</w:t>
      </w:r>
      <w:r w:rsidR="00C13599" w:rsidRPr="00A756B7">
        <w:t xml:space="preserve"> </w:t>
      </w:r>
      <w:r w:rsidR="00C13599">
        <w:t>wife</w:t>
      </w:r>
      <w:r w:rsidR="00C13599" w:rsidRPr="00A756B7">
        <w:t xml:space="preserve"> was </w:t>
      </w:r>
      <w:r w:rsidR="00C13599">
        <w:t>only</w:t>
      </w:r>
      <w:r w:rsidR="00C13599" w:rsidRPr="00A756B7">
        <w:t xml:space="preserve"> </w:t>
      </w:r>
      <w:r w:rsidR="00C13599">
        <w:t>14</w:t>
      </w:r>
      <w:r w:rsidR="00050BF2">
        <w:t xml:space="preserve"> years old</w:t>
      </w:r>
      <w:r w:rsidR="00C13599">
        <w:t xml:space="preserve">) </w:t>
      </w:r>
      <w:r w:rsidR="00C13599" w:rsidRPr="00A756B7">
        <w:t xml:space="preserve">should </w:t>
      </w:r>
      <w:r w:rsidR="00C13599">
        <w:t>not</w:t>
      </w:r>
      <w:r w:rsidR="00C13599" w:rsidRPr="00A756B7">
        <w:t xml:space="preserve"> </w:t>
      </w:r>
      <w:r w:rsidR="00C13599">
        <w:t xml:space="preserve">have any influence on the current participation of the </w:t>
      </w:r>
      <w:r w:rsidR="00C13599" w:rsidRPr="00A756B7">
        <w:t>husband</w:t>
      </w:r>
      <w:r w:rsidR="00C13599">
        <w:t xml:space="preserve"> (especially when the</w:t>
      </w:r>
      <w:r w:rsidR="00C13599" w:rsidRPr="00A756B7">
        <w:t xml:space="preserve"> husband </w:t>
      </w:r>
      <w:r w:rsidR="00C13599">
        <w:t>is</w:t>
      </w:r>
      <w:r w:rsidR="00C13599" w:rsidRPr="00A756B7">
        <w:t xml:space="preserve"> aged between </w:t>
      </w:r>
      <w:r w:rsidR="00C13599">
        <w:t>55</w:t>
      </w:r>
      <w:r w:rsidR="00C13599" w:rsidRPr="00A756B7">
        <w:t xml:space="preserve"> </w:t>
      </w:r>
      <w:r w:rsidR="00C13599">
        <w:t>and</w:t>
      </w:r>
      <w:r w:rsidR="00C13599" w:rsidRPr="00A756B7">
        <w:t xml:space="preserve"> </w:t>
      </w:r>
      <w:r w:rsidR="00C13599">
        <w:t>64</w:t>
      </w:r>
      <w:r w:rsidR="000F3887">
        <w:t xml:space="preserve"> years</w:t>
      </w:r>
      <w:r w:rsidR="00C13599">
        <w:t>).</w:t>
      </w:r>
    </w:p>
    <w:p w:rsidR="00C13599" w:rsidRPr="00764552" w:rsidRDefault="00C13599" w:rsidP="00FA1737">
      <w:pPr>
        <w:pStyle w:val="Text"/>
      </w:pPr>
      <w:r>
        <w:t xml:space="preserve">Table 3 also displays </w:t>
      </w:r>
      <w:proofErr w:type="spellStart"/>
      <w:r>
        <w:t>bi</w:t>
      </w:r>
      <w:r w:rsidRPr="006E5171">
        <w:t>v</w:t>
      </w:r>
      <w:r>
        <w:t>ariate</w:t>
      </w:r>
      <w:proofErr w:type="spellEnd"/>
      <w:r w:rsidRPr="006E5171">
        <w:t xml:space="preserve"> </w:t>
      </w:r>
      <w:proofErr w:type="spellStart"/>
      <w:r>
        <w:t>probit</w:t>
      </w:r>
      <w:proofErr w:type="spellEnd"/>
      <w:r w:rsidRPr="006E5171">
        <w:t xml:space="preserve"> </w:t>
      </w:r>
      <w:r>
        <w:t>estimation</w:t>
      </w:r>
      <w:r w:rsidRPr="006E5171">
        <w:t xml:space="preserve"> </w:t>
      </w:r>
      <w:r>
        <w:t>results</w:t>
      </w:r>
      <w:r w:rsidR="000F3887">
        <w:t>,</w:t>
      </w:r>
      <w:r>
        <w:t xml:space="preserve"> where the labour force participation of a husband and a wife are jointly estimated in the form of two equations. </w:t>
      </w:r>
      <w:r>
        <w:rPr>
          <w:lang w:eastAsia="zh-CN"/>
        </w:rPr>
        <w:t xml:space="preserve">The estimated correlation coefficient </w:t>
      </w:r>
      <w:proofErr w:type="gramStart"/>
      <w:r w:rsidRPr="00585208">
        <w:rPr>
          <w:rFonts w:cs="Arial"/>
          <w:i/>
          <w:sz w:val="20"/>
          <w:lang w:eastAsia="zh-CN"/>
        </w:rPr>
        <w:t>ρ</w:t>
      </w:r>
      <w:r>
        <w:rPr>
          <w:lang w:eastAsia="zh-CN"/>
        </w:rPr>
        <w:t>,</w:t>
      </w:r>
      <w:proofErr w:type="gramEnd"/>
      <w:r>
        <w:rPr>
          <w:lang w:eastAsia="zh-CN"/>
        </w:rPr>
        <w:t xml:space="preserve"> is a statistic </w:t>
      </w:r>
      <w:r w:rsidR="00173BD7">
        <w:rPr>
          <w:lang w:eastAsia="zh-CN"/>
        </w:rPr>
        <w:t>that</w:t>
      </w:r>
      <w:r>
        <w:rPr>
          <w:lang w:eastAsia="zh-CN"/>
        </w:rPr>
        <w:t xml:space="preserve"> indicates the correlation between the unobservable characteristics </w:t>
      </w:r>
      <w:r w:rsidR="000D0149">
        <w:rPr>
          <w:lang w:eastAsia="zh-CN"/>
        </w:rPr>
        <w:t>in</w:t>
      </w:r>
      <w:r w:rsidR="000F3887">
        <w:rPr>
          <w:lang w:eastAsia="zh-CN"/>
        </w:rPr>
        <w:t xml:space="preserve"> </w:t>
      </w:r>
      <w:r>
        <w:rPr>
          <w:lang w:eastAsia="zh-CN"/>
        </w:rPr>
        <w:lastRenderedPageBreak/>
        <w:t>the participation e</w:t>
      </w:r>
      <w:r w:rsidR="00784173">
        <w:rPr>
          <w:lang w:eastAsia="zh-CN"/>
        </w:rPr>
        <w:t xml:space="preserve">quations of husbands and wives. It </w:t>
      </w:r>
      <w:r>
        <w:rPr>
          <w:lang w:eastAsia="zh-CN"/>
        </w:rPr>
        <w:t>is statistically significant, suggesting that the two participation decisions are made jointly.</w:t>
      </w:r>
      <w:r>
        <w:rPr>
          <w:rStyle w:val="FootnoteReference"/>
          <w:lang w:eastAsia="zh-CN"/>
        </w:rPr>
        <w:footnoteReference w:id="5"/>
      </w:r>
      <w:r w:rsidRPr="006E5171">
        <w:t xml:space="preserve"> </w:t>
      </w:r>
      <w:r>
        <w:t>The</w:t>
      </w:r>
      <w:r>
        <w:rPr>
          <w:lang w:eastAsia="zh-CN"/>
        </w:rPr>
        <w:t xml:space="preserve"> coefficient of the</w:t>
      </w:r>
      <w:r w:rsidRPr="006E5171">
        <w:t xml:space="preserve"> </w:t>
      </w:r>
      <w:r>
        <w:t>instrume</w:t>
      </w:r>
      <w:r w:rsidRPr="006E5171">
        <w:t>n</w:t>
      </w:r>
      <w:r>
        <w:t xml:space="preserve">tal </w:t>
      </w:r>
      <w:r w:rsidRPr="006E5171">
        <w:t>v</w:t>
      </w:r>
      <w:r>
        <w:t>aria</w:t>
      </w:r>
      <w:r w:rsidRPr="006E5171">
        <w:t>b</w:t>
      </w:r>
      <w:r>
        <w:t>le</w:t>
      </w:r>
      <w:r w:rsidRPr="006E5171">
        <w:t xml:space="preserve"> </w:t>
      </w:r>
      <w:r>
        <w:rPr>
          <w:lang w:eastAsia="zh-CN"/>
        </w:rPr>
        <w:t>indicating</w:t>
      </w:r>
      <w:r w:rsidRPr="006E5171">
        <w:t xml:space="preserve"> whether </w:t>
      </w:r>
      <w:r>
        <w:t xml:space="preserve">a </w:t>
      </w:r>
      <w:r w:rsidRPr="006E5171">
        <w:t>wife</w:t>
      </w:r>
      <w:r w:rsidR="000D3B6A">
        <w:t>’</w:t>
      </w:r>
      <w:r w:rsidRPr="006E5171">
        <w:t xml:space="preserve">s </w:t>
      </w:r>
      <w:r>
        <w:t>mot</w:t>
      </w:r>
      <w:r w:rsidRPr="006E5171">
        <w:t>h</w:t>
      </w:r>
      <w:r>
        <w:t>er</w:t>
      </w:r>
      <w:r w:rsidRPr="006E5171">
        <w:t xml:space="preserve"> was </w:t>
      </w:r>
      <w:r>
        <w:t>in</w:t>
      </w:r>
      <w:r w:rsidRPr="006E5171">
        <w:t xml:space="preserve"> </w:t>
      </w:r>
      <w:r>
        <w:t>paid</w:t>
      </w:r>
      <w:r w:rsidRPr="006E5171">
        <w:t xml:space="preserve"> employment </w:t>
      </w:r>
      <w:r>
        <w:t>many years ago is</w:t>
      </w:r>
      <w:r w:rsidRPr="006E5171">
        <w:t xml:space="preserve"> </w:t>
      </w:r>
      <w:r w:rsidR="00784173">
        <w:t>also positive and</w:t>
      </w:r>
      <w:r w:rsidRPr="006E5171">
        <w:t xml:space="preserve"> significant.</w:t>
      </w:r>
      <w:r>
        <w:rPr>
          <w:rStyle w:val="FootnoteReference"/>
        </w:rPr>
        <w:footnoteReference w:id="6"/>
      </w:r>
      <w:r w:rsidRPr="006E5171">
        <w:t xml:space="preserve"> </w:t>
      </w:r>
      <w:r w:rsidR="000F3887">
        <w:t>The e</w:t>
      </w:r>
      <w:r w:rsidRPr="00764552">
        <w:t xml:space="preserve">stimation results show that the </w:t>
      </w:r>
      <w:r w:rsidR="0043447A" w:rsidRPr="00764552">
        <w:t>w</w:t>
      </w:r>
      <w:r w:rsidR="00050BF2" w:rsidRPr="00764552">
        <w:t>ives</w:t>
      </w:r>
      <w:r w:rsidRPr="00764552">
        <w:t xml:space="preserve"> whose mother</w:t>
      </w:r>
      <w:r w:rsidR="00050BF2" w:rsidRPr="00764552">
        <w:t xml:space="preserve"> was employed when they were</w:t>
      </w:r>
      <w:r w:rsidR="000F3887">
        <w:t xml:space="preserve"> aged</w:t>
      </w:r>
      <w:r w:rsidR="00050BF2" w:rsidRPr="00764552">
        <w:t xml:space="preserve"> 14</w:t>
      </w:r>
      <w:r w:rsidR="009E1A98" w:rsidRPr="00764552">
        <w:t> </w:t>
      </w:r>
      <w:r w:rsidR="00050BF2" w:rsidRPr="00764552">
        <w:t>years</w:t>
      </w:r>
      <w:r w:rsidR="00764552" w:rsidRPr="00764552">
        <w:t xml:space="preserve"> are on average </w:t>
      </w:r>
      <w:r w:rsidR="000F3887">
        <w:t>five</w:t>
      </w:r>
      <w:r w:rsidRPr="00764552">
        <w:t xml:space="preserve"> percentage points more likely to participate today.</w:t>
      </w:r>
    </w:p>
    <w:p w:rsidR="00173BD7" w:rsidRDefault="00050BF2" w:rsidP="00173BD7">
      <w:pPr>
        <w:pStyle w:val="Text"/>
      </w:pPr>
      <w:r w:rsidRPr="00764552">
        <w:t xml:space="preserve">The </w:t>
      </w:r>
      <w:proofErr w:type="spellStart"/>
      <w:r w:rsidR="00C13599" w:rsidRPr="00764552">
        <w:t>bivariate</w:t>
      </w:r>
      <w:proofErr w:type="spellEnd"/>
      <w:r w:rsidR="00C13599" w:rsidRPr="00764552">
        <w:t xml:space="preserve"> </w:t>
      </w:r>
      <w:proofErr w:type="spellStart"/>
      <w:r w:rsidR="00C13599" w:rsidRPr="00764552">
        <w:t>probit</w:t>
      </w:r>
      <w:proofErr w:type="spellEnd"/>
      <w:r w:rsidR="00C13599" w:rsidRPr="00764552">
        <w:t xml:space="preserve"> results </w:t>
      </w:r>
      <w:r w:rsidRPr="00764552">
        <w:t xml:space="preserve">shown in table 3 </w:t>
      </w:r>
      <w:r w:rsidR="00C13599" w:rsidRPr="00764552">
        <w:t>also suggest that whether the wife</w:t>
      </w:r>
      <w:r w:rsidR="00C13599" w:rsidRPr="006E5171">
        <w:t xml:space="preserve"> </w:t>
      </w:r>
      <w:r w:rsidR="00C13599">
        <w:t>participates or not</w:t>
      </w:r>
      <w:r w:rsidR="00C13599" w:rsidRPr="006E5171">
        <w:t xml:space="preserve"> </w:t>
      </w:r>
      <w:r w:rsidR="00C13599">
        <w:t>has</w:t>
      </w:r>
      <w:r w:rsidR="00C13599" w:rsidRPr="006E5171">
        <w:t xml:space="preserve"> </w:t>
      </w:r>
      <w:r w:rsidR="00C13599">
        <w:t>a large,</w:t>
      </w:r>
      <w:r w:rsidR="00C13599" w:rsidRPr="006E5171">
        <w:t xml:space="preserve"> positive </w:t>
      </w:r>
      <w:r w:rsidR="00C13599">
        <w:t>and</w:t>
      </w:r>
      <w:r w:rsidR="00C13599" w:rsidRPr="006E5171">
        <w:t xml:space="preserve"> significant </w:t>
      </w:r>
      <w:r w:rsidR="00C13599">
        <w:t>effect</w:t>
      </w:r>
      <w:r w:rsidR="00C13599" w:rsidRPr="006E5171">
        <w:t xml:space="preserve"> </w:t>
      </w:r>
      <w:r w:rsidR="00C13599">
        <w:t>on whether the</w:t>
      </w:r>
      <w:r w:rsidR="00C13599" w:rsidRPr="006E5171">
        <w:t xml:space="preserve"> husband </w:t>
      </w:r>
      <w:r w:rsidR="00C13599">
        <w:t>participates.</w:t>
      </w:r>
      <w:r w:rsidR="00C13599" w:rsidRPr="006E5171">
        <w:t xml:space="preserve"> </w:t>
      </w:r>
      <w:r w:rsidR="00C13599">
        <w:t>If</w:t>
      </w:r>
      <w:r w:rsidR="00C13599" w:rsidRPr="006E5171">
        <w:t xml:space="preserve"> </w:t>
      </w:r>
      <w:r w:rsidR="00C13599">
        <w:t>a</w:t>
      </w:r>
      <w:r w:rsidR="00C13599" w:rsidRPr="006E5171">
        <w:t xml:space="preserve"> </w:t>
      </w:r>
      <w:r w:rsidR="00C13599">
        <w:t>wife</w:t>
      </w:r>
      <w:r w:rsidR="00C13599" w:rsidRPr="006E5171">
        <w:t xml:space="preserve"> </w:t>
      </w:r>
      <w:r w:rsidR="00C13599">
        <w:t>is</w:t>
      </w:r>
      <w:r w:rsidR="00C13599" w:rsidRPr="006E5171">
        <w:t xml:space="preserve"> </w:t>
      </w:r>
      <w:r w:rsidR="00C13599">
        <w:t>in</w:t>
      </w:r>
      <w:r w:rsidR="00C13599" w:rsidRPr="006E5171">
        <w:t xml:space="preserve"> </w:t>
      </w:r>
      <w:r w:rsidR="00C13599">
        <w:t>the</w:t>
      </w:r>
      <w:r w:rsidR="00C13599" w:rsidRPr="006E5171">
        <w:t xml:space="preserve"> </w:t>
      </w:r>
      <w:r w:rsidR="00C13599">
        <w:t>la</w:t>
      </w:r>
      <w:r w:rsidR="00C13599" w:rsidRPr="006E5171">
        <w:t>b</w:t>
      </w:r>
      <w:r w:rsidR="00C13599">
        <w:t>our</w:t>
      </w:r>
      <w:r w:rsidR="00C13599" w:rsidRPr="006E5171">
        <w:t xml:space="preserve"> force, </w:t>
      </w:r>
      <w:r w:rsidR="00C13599">
        <w:t>her</w:t>
      </w:r>
      <w:r w:rsidR="00C13599" w:rsidRPr="006E5171">
        <w:t xml:space="preserve"> husband </w:t>
      </w:r>
      <w:r w:rsidR="00C13599">
        <w:t>is</w:t>
      </w:r>
      <w:r w:rsidR="00C13599" w:rsidRPr="006E5171">
        <w:t xml:space="preserve"> </w:t>
      </w:r>
      <w:r w:rsidR="00C13599">
        <w:t>a</w:t>
      </w:r>
      <w:r w:rsidR="00C13599" w:rsidRPr="006E5171">
        <w:t>b</w:t>
      </w:r>
      <w:r w:rsidR="00C13599">
        <w:t>out</w:t>
      </w:r>
      <w:r w:rsidR="00C13599" w:rsidRPr="006E5171">
        <w:t xml:space="preserve"> </w:t>
      </w:r>
      <w:r w:rsidR="00C13599">
        <w:t>5</w:t>
      </w:r>
      <w:r w:rsidR="00C13599">
        <w:rPr>
          <w:lang w:eastAsia="zh-CN"/>
        </w:rPr>
        <w:t>6.4</w:t>
      </w:r>
      <w:r w:rsidR="00C13599" w:rsidRPr="006E5171">
        <w:t xml:space="preserve"> percentage p</w:t>
      </w:r>
      <w:r w:rsidR="00C13599">
        <w:t>oi</w:t>
      </w:r>
      <w:r w:rsidR="00C13599" w:rsidRPr="006E5171">
        <w:t>n</w:t>
      </w:r>
      <w:r w:rsidR="00C13599">
        <w:t>ts</w:t>
      </w:r>
      <w:r w:rsidR="00C13599" w:rsidRPr="006E5171">
        <w:t xml:space="preserve"> </w:t>
      </w:r>
      <w:r w:rsidR="00C13599">
        <w:t>more</w:t>
      </w:r>
      <w:r w:rsidR="00C13599" w:rsidRPr="006E5171">
        <w:t xml:space="preserve"> </w:t>
      </w:r>
      <w:r w:rsidR="00C13599">
        <w:t>li</w:t>
      </w:r>
      <w:r w:rsidR="00C13599" w:rsidRPr="006E5171">
        <w:t>k</w:t>
      </w:r>
      <w:r w:rsidR="00C13599">
        <w:t>ely</w:t>
      </w:r>
      <w:r w:rsidR="00C13599" w:rsidRPr="006E5171">
        <w:t xml:space="preserve"> </w:t>
      </w:r>
      <w:r w:rsidR="00C13599">
        <w:t>to</w:t>
      </w:r>
      <w:r w:rsidR="00C13599" w:rsidRPr="006E5171">
        <w:t xml:space="preserve"> </w:t>
      </w:r>
      <w:r w:rsidR="00C13599">
        <w:t>participat</w:t>
      </w:r>
      <w:r w:rsidR="00C13599" w:rsidRPr="006E5171">
        <w:t>e</w:t>
      </w:r>
      <w:r w:rsidR="00C13599">
        <w:t>. We note that this</w:t>
      </w:r>
      <w:r w:rsidR="00C13599" w:rsidRPr="006E5171">
        <w:t xml:space="preserve"> </w:t>
      </w:r>
      <w:r w:rsidR="00C13599">
        <w:t>marginal</w:t>
      </w:r>
      <w:r w:rsidR="00C13599" w:rsidRPr="006E5171">
        <w:t xml:space="preserve"> effect </w:t>
      </w:r>
      <w:r w:rsidR="00C13599">
        <w:t>is</w:t>
      </w:r>
      <w:r w:rsidR="00C13599" w:rsidRPr="006E5171">
        <w:t xml:space="preserve"> m</w:t>
      </w:r>
      <w:r w:rsidR="00C13599">
        <w:t>u</w:t>
      </w:r>
      <w:r w:rsidR="00C13599" w:rsidRPr="006E5171">
        <w:t>c</w:t>
      </w:r>
      <w:r w:rsidR="00C13599">
        <w:t>h</w:t>
      </w:r>
      <w:r w:rsidR="00C13599" w:rsidRPr="006E5171">
        <w:t xml:space="preserve"> </w:t>
      </w:r>
      <w:r w:rsidR="00C13599">
        <w:t>larger</w:t>
      </w:r>
      <w:r w:rsidR="00C13599" w:rsidRPr="006E5171">
        <w:t xml:space="preserve"> </w:t>
      </w:r>
      <w:r w:rsidR="00C13599">
        <w:t>than</w:t>
      </w:r>
      <w:r w:rsidR="00C13599" w:rsidRPr="006E5171">
        <w:t xml:space="preserve"> </w:t>
      </w:r>
      <w:r w:rsidR="00C13599">
        <w:t>the</w:t>
      </w:r>
      <w:r w:rsidR="00C13599" w:rsidRPr="006E5171">
        <w:t xml:space="preserve"> </w:t>
      </w:r>
      <w:r w:rsidR="00C13599">
        <w:t xml:space="preserve">estimates produced by </w:t>
      </w:r>
      <w:proofErr w:type="spellStart"/>
      <w:r w:rsidR="001F21B8">
        <w:t>Schirle</w:t>
      </w:r>
      <w:proofErr w:type="spellEnd"/>
      <w:r w:rsidR="00C13599">
        <w:t xml:space="preserve"> (2008</w:t>
      </w:r>
      <w:r w:rsidR="00C13599">
        <w:rPr>
          <w:lang w:eastAsia="zh-CN"/>
        </w:rPr>
        <w:t>)</w:t>
      </w:r>
      <w:r w:rsidR="00C13599">
        <w:t xml:space="preserve"> for the US</w:t>
      </w:r>
      <w:r w:rsidR="00C13599" w:rsidRPr="006E5171">
        <w:t xml:space="preserve"> </w:t>
      </w:r>
      <w:r w:rsidR="00C13599">
        <w:t>(21.9</w:t>
      </w:r>
      <w:r w:rsidR="00C13599" w:rsidRPr="006E5171">
        <w:t xml:space="preserve"> percentage p</w:t>
      </w:r>
      <w:r w:rsidR="00C13599">
        <w:t>oi</w:t>
      </w:r>
      <w:r w:rsidR="00C13599" w:rsidRPr="006E5171">
        <w:t>n</w:t>
      </w:r>
      <w:r w:rsidR="00C13599">
        <w:t>ts), the</w:t>
      </w:r>
      <w:r w:rsidR="00C13599" w:rsidRPr="006E5171">
        <w:t xml:space="preserve"> </w:t>
      </w:r>
      <w:r w:rsidR="00C13599">
        <w:t>UK</w:t>
      </w:r>
      <w:r w:rsidR="00C13599" w:rsidRPr="006E5171">
        <w:t xml:space="preserve"> </w:t>
      </w:r>
      <w:r w:rsidR="00C13599">
        <w:t>(19.8</w:t>
      </w:r>
      <w:r w:rsidR="00C13599" w:rsidRPr="006E5171">
        <w:t xml:space="preserve"> percentage p</w:t>
      </w:r>
      <w:r w:rsidR="00C13599">
        <w:t>oi</w:t>
      </w:r>
      <w:r w:rsidR="00C13599" w:rsidRPr="006E5171">
        <w:t>n</w:t>
      </w:r>
      <w:r w:rsidR="00C13599">
        <w:t>ts)</w:t>
      </w:r>
      <w:r w:rsidR="00C13599" w:rsidRPr="006E5171">
        <w:t xml:space="preserve"> </w:t>
      </w:r>
      <w:r w:rsidR="00C13599">
        <w:t>and</w:t>
      </w:r>
      <w:r w:rsidR="00C13599" w:rsidRPr="006E5171">
        <w:t xml:space="preserve"> </w:t>
      </w:r>
      <w:r w:rsidR="00C13599">
        <w:t>Canada (19.1</w:t>
      </w:r>
      <w:r w:rsidR="00C13599" w:rsidRPr="006E5171">
        <w:t xml:space="preserve"> percentage p</w:t>
      </w:r>
      <w:r w:rsidR="00C13599">
        <w:t>oi</w:t>
      </w:r>
      <w:r w:rsidR="00C13599" w:rsidRPr="006E5171">
        <w:t>n</w:t>
      </w:r>
      <w:r w:rsidR="00C13599">
        <w:t>ts).</w:t>
      </w:r>
      <w:r w:rsidR="00C13599" w:rsidRPr="006E5171">
        <w:t xml:space="preserve"> </w:t>
      </w:r>
      <w:r w:rsidR="00C13599">
        <w:t>We note that</w:t>
      </w:r>
      <w:r>
        <w:t>,</w:t>
      </w:r>
      <w:r w:rsidR="00C13599">
        <w:t xml:space="preserve"> when we model the interdependence of the decisions (</w:t>
      </w:r>
      <w:proofErr w:type="spellStart"/>
      <w:r w:rsidR="00C13599">
        <w:rPr>
          <w:lang w:eastAsia="zh-CN"/>
        </w:rPr>
        <w:t>bivariate</w:t>
      </w:r>
      <w:proofErr w:type="spellEnd"/>
      <w:r w:rsidR="00C13599">
        <w:rPr>
          <w:lang w:eastAsia="zh-CN"/>
        </w:rPr>
        <w:t xml:space="preserve"> </w:t>
      </w:r>
      <w:proofErr w:type="spellStart"/>
      <w:r w:rsidR="00C13599">
        <w:rPr>
          <w:lang w:eastAsia="zh-CN"/>
        </w:rPr>
        <w:t>probit</w:t>
      </w:r>
      <w:proofErr w:type="spellEnd"/>
      <w:r w:rsidR="00C13599">
        <w:rPr>
          <w:lang w:eastAsia="zh-CN"/>
        </w:rPr>
        <w:t xml:space="preserve"> model</w:t>
      </w:r>
      <w:r w:rsidR="00C13599">
        <w:t>)</w:t>
      </w:r>
      <w:r>
        <w:t>,</w:t>
      </w:r>
      <w:r w:rsidR="00C13599">
        <w:t xml:space="preserve"> the estimated effect of the participation of the wife on the participation of her husband is much larger than when we do not (</w:t>
      </w:r>
      <w:proofErr w:type="spellStart"/>
      <w:r w:rsidR="00C13599">
        <w:rPr>
          <w:lang w:eastAsia="zh-CN"/>
        </w:rPr>
        <w:t>probit</w:t>
      </w:r>
      <w:proofErr w:type="spellEnd"/>
      <w:r w:rsidR="00C13599">
        <w:rPr>
          <w:lang w:eastAsia="zh-CN"/>
        </w:rPr>
        <w:t xml:space="preserve"> model</w:t>
      </w:r>
      <w:r w:rsidR="00C13599">
        <w:t>). We return to this point later.</w:t>
      </w:r>
    </w:p>
    <w:p w:rsidR="00C13599" w:rsidRPr="000D0B71" w:rsidRDefault="00173BD7" w:rsidP="009E1A98">
      <w:pPr>
        <w:pStyle w:val="Heading2"/>
        <w:ind w:right="0"/>
        <w:rPr>
          <w:lang w:eastAsia="zh-CN"/>
        </w:rPr>
      </w:pPr>
      <w:bookmarkStart w:id="42" w:name="_Toc376511083"/>
      <w:r>
        <w:t>C</w:t>
      </w:r>
      <w:r w:rsidR="00C13599">
        <w:t xml:space="preserve">onsidering the </w:t>
      </w:r>
      <w:r w:rsidR="00C13599">
        <w:rPr>
          <w:lang w:eastAsia="zh-CN"/>
        </w:rPr>
        <w:t>e</w:t>
      </w:r>
      <w:r w:rsidR="00C13599">
        <w:t xml:space="preserve">ffect of </w:t>
      </w:r>
      <w:r w:rsidR="00C13599">
        <w:rPr>
          <w:lang w:eastAsia="zh-CN"/>
        </w:rPr>
        <w:t>p</w:t>
      </w:r>
      <w:r w:rsidR="00C13599" w:rsidRPr="000D0B71">
        <w:t xml:space="preserve">ersistence </w:t>
      </w:r>
      <w:r w:rsidR="00C13599">
        <w:rPr>
          <w:lang w:eastAsia="zh-CN"/>
        </w:rPr>
        <w:t>in</w:t>
      </w:r>
      <w:r w:rsidR="00C13599" w:rsidRPr="000D0B71">
        <w:t xml:space="preserve"> </w:t>
      </w:r>
      <w:r w:rsidR="00C13599">
        <w:rPr>
          <w:lang w:eastAsia="zh-CN"/>
        </w:rPr>
        <w:t>the l</w:t>
      </w:r>
      <w:r w:rsidR="00C13599" w:rsidRPr="000D0B71">
        <w:t xml:space="preserve">abour </w:t>
      </w:r>
      <w:r w:rsidR="00C13599">
        <w:rPr>
          <w:lang w:eastAsia="zh-CN"/>
        </w:rPr>
        <w:t>f</w:t>
      </w:r>
      <w:r w:rsidR="00C13599" w:rsidRPr="000D0B71">
        <w:t xml:space="preserve">orce </w:t>
      </w:r>
      <w:r w:rsidR="00C13599">
        <w:rPr>
          <w:lang w:eastAsia="zh-CN"/>
        </w:rPr>
        <w:t>p</w:t>
      </w:r>
      <w:r w:rsidR="00C13599" w:rsidRPr="000D0B71">
        <w:t>articipation</w:t>
      </w:r>
      <w:r w:rsidR="00C13599">
        <w:rPr>
          <w:lang w:eastAsia="zh-CN"/>
        </w:rPr>
        <w:t xml:space="preserve"> of husbands</w:t>
      </w:r>
      <w:bookmarkEnd w:id="42"/>
    </w:p>
    <w:p w:rsidR="00C13599" w:rsidRPr="0082645A" w:rsidRDefault="00C13599" w:rsidP="000D0B71">
      <w:pPr>
        <w:pStyle w:val="Text"/>
        <w:rPr>
          <w:vertAlign w:val="superscript"/>
          <w:lang w:eastAsia="zh-CN"/>
        </w:rPr>
      </w:pPr>
      <w:r>
        <w:t>The</w:t>
      </w:r>
      <w:r>
        <w:rPr>
          <w:spacing w:val="16"/>
        </w:rPr>
        <w:t xml:space="preserve"> </w:t>
      </w:r>
      <w:r>
        <w:t>existing</w:t>
      </w:r>
      <w:r>
        <w:rPr>
          <w:spacing w:val="-4"/>
        </w:rPr>
        <w:t xml:space="preserve"> </w:t>
      </w:r>
      <w:r>
        <w:t>litera</w:t>
      </w:r>
      <w:r>
        <w:rPr>
          <w:spacing w:val="1"/>
        </w:rPr>
        <w:t>t</w:t>
      </w:r>
      <w:r>
        <w:t>ure</w:t>
      </w:r>
      <w:r>
        <w:rPr>
          <w:spacing w:val="39"/>
        </w:rPr>
        <w:t xml:space="preserve"> </w:t>
      </w:r>
      <w:r>
        <w:t>has</w:t>
      </w:r>
      <w:r>
        <w:rPr>
          <w:spacing w:val="-22"/>
        </w:rPr>
        <w:t xml:space="preserve"> </w:t>
      </w:r>
      <w:r w:rsidRPr="0053617A">
        <w:t xml:space="preserve">shown </w:t>
      </w:r>
      <w:r>
        <w:t>that</w:t>
      </w:r>
      <w:r w:rsidRPr="0053617A">
        <w:t xml:space="preserve"> </w:t>
      </w:r>
      <w:r>
        <w:t>la</w:t>
      </w:r>
      <w:r w:rsidRPr="0053617A">
        <w:t>b</w:t>
      </w:r>
      <w:r>
        <w:t>our</w:t>
      </w:r>
      <w:r w:rsidRPr="0053617A">
        <w:t xml:space="preserve"> </w:t>
      </w:r>
      <w:r>
        <w:t>mar</w:t>
      </w:r>
      <w:r w:rsidRPr="0053617A">
        <w:t>k</w:t>
      </w:r>
      <w:r>
        <w:t>et</w:t>
      </w:r>
      <w:r w:rsidRPr="0053617A">
        <w:t xml:space="preserve"> </w:t>
      </w:r>
      <w:r>
        <w:t>status is</w:t>
      </w:r>
      <w:r>
        <w:rPr>
          <w:spacing w:val="-10"/>
        </w:rPr>
        <w:t xml:space="preserve"> </w:t>
      </w:r>
      <w:r>
        <w:t>hig</w:t>
      </w:r>
      <w:r>
        <w:rPr>
          <w:spacing w:val="1"/>
        </w:rPr>
        <w:t>h</w:t>
      </w:r>
      <w:r>
        <w:t>ly</w:t>
      </w:r>
      <w:r>
        <w:rPr>
          <w:spacing w:val="28"/>
        </w:rPr>
        <w:t xml:space="preserve"> </w:t>
      </w:r>
      <w:r w:rsidRPr="009C3C63">
        <w:rPr>
          <w:spacing w:val="-6"/>
        </w:rPr>
        <w:t>li</w:t>
      </w:r>
      <w:r>
        <w:rPr>
          <w:spacing w:val="-6"/>
        </w:rPr>
        <w:t>k</w:t>
      </w:r>
      <w:r w:rsidRPr="009C3C63">
        <w:rPr>
          <w:spacing w:val="-6"/>
        </w:rPr>
        <w:t>ely to be</w:t>
      </w:r>
      <w:r>
        <w:rPr>
          <w:spacing w:val="29"/>
          <w:w w:val="88"/>
        </w:rPr>
        <w:t xml:space="preserve"> </w:t>
      </w:r>
      <w:r w:rsidR="007D6ED8">
        <w:t>persistent</w:t>
      </w:r>
      <w:r w:rsidR="000F3887">
        <w:t xml:space="preserve"> o</w:t>
      </w:r>
      <w:r>
        <w:rPr>
          <w:spacing w:val="-7"/>
        </w:rPr>
        <w:t>v</w:t>
      </w:r>
      <w:r>
        <w:t>er</w:t>
      </w:r>
      <w:r>
        <w:rPr>
          <w:spacing w:val="-10"/>
        </w:rPr>
        <w:t xml:space="preserve"> </w:t>
      </w:r>
      <w:r>
        <w:t>time</w:t>
      </w:r>
      <w:r>
        <w:rPr>
          <w:spacing w:val="24"/>
        </w:rPr>
        <w:t xml:space="preserve"> </w:t>
      </w:r>
      <w:r>
        <w:t>(Ste</w:t>
      </w:r>
      <w:r>
        <w:rPr>
          <w:spacing w:val="-6"/>
        </w:rPr>
        <w:t>w</w:t>
      </w:r>
      <w:r w:rsidR="00173BD7">
        <w:t>art</w:t>
      </w:r>
      <w:r>
        <w:rPr>
          <w:spacing w:val="7"/>
        </w:rPr>
        <w:t xml:space="preserve"> </w:t>
      </w:r>
      <w:r>
        <w:rPr>
          <w:w w:val="91"/>
        </w:rPr>
        <w:t>2007;</w:t>
      </w:r>
      <w:r>
        <w:rPr>
          <w:spacing w:val="12"/>
          <w:w w:val="91"/>
        </w:rPr>
        <w:t xml:space="preserve"> </w:t>
      </w:r>
      <w:proofErr w:type="spellStart"/>
      <w:r w:rsidR="00173BD7">
        <w:t>Buddelmeyer</w:t>
      </w:r>
      <w:proofErr w:type="spellEnd"/>
      <w:r w:rsidR="00173BD7">
        <w:t>, Lee &amp; Wooden</w:t>
      </w:r>
      <w:r>
        <w:rPr>
          <w:spacing w:val="14"/>
        </w:rPr>
        <w:t xml:space="preserve"> </w:t>
      </w:r>
      <w:r>
        <w:t>2010).</w:t>
      </w:r>
      <w:r>
        <w:rPr>
          <w:spacing w:val="13"/>
        </w:rPr>
        <w:t xml:space="preserve"> </w:t>
      </w:r>
      <w:r>
        <w:rPr>
          <w:spacing w:val="-19"/>
          <w:w w:val="106"/>
        </w:rPr>
        <w:t>W</w:t>
      </w:r>
      <w:r>
        <w:rPr>
          <w:w w:val="77"/>
        </w:rPr>
        <w:t>e</w:t>
      </w:r>
      <w:r>
        <w:rPr>
          <w:spacing w:val="23"/>
        </w:rPr>
        <w:t xml:space="preserve"> </w:t>
      </w:r>
      <w:r>
        <w:t>find</w:t>
      </w:r>
      <w:r>
        <w:rPr>
          <w:spacing w:val="24"/>
        </w:rPr>
        <w:t xml:space="preserve"> </w:t>
      </w:r>
      <w:r>
        <w:t>this</w:t>
      </w:r>
      <w:r w:rsidRPr="0053617A">
        <w:t xml:space="preserve"> also</w:t>
      </w:r>
      <w:r>
        <w:rPr>
          <w:lang w:eastAsia="zh-CN"/>
        </w:rPr>
        <w:t xml:space="preserve"> </w:t>
      </w:r>
      <w:r>
        <w:rPr>
          <w:w w:val="103"/>
        </w:rPr>
        <w:t>to</w:t>
      </w:r>
      <w:r>
        <w:rPr>
          <w:w w:val="103"/>
          <w:lang w:eastAsia="zh-CN"/>
        </w:rPr>
        <w:t xml:space="preserve"> </w:t>
      </w:r>
      <w:r w:rsidRPr="00AF56C4">
        <w:t xml:space="preserve">be </w:t>
      </w:r>
      <w:r>
        <w:t>true</w:t>
      </w:r>
      <w:r w:rsidRPr="00AF56C4">
        <w:t xml:space="preserve"> </w:t>
      </w:r>
      <w:r>
        <w:t>for</w:t>
      </w:r>
      <w:r w:rsidRPr="00AF56C4">
        <w:t xml:space="preserve"> </w:t>
      </w:r>
      <w:r>
        <w:t>the la</w:t>
      </w:r>
      <w:r w:rsidRPr="00AF56C4">
        <w:t>b</w:t>
      </w:r>
      <w:r>
        <w:t>our</w:t>
      </w:r>
      <w:r w:rsidRPr="00AF56C4">
        <w:t xml:space="preserve"> force </w:t>
      </w:r>
      <w:r>
        <w:t>participation</w:t>
      </w:r>
      <w:r>
        <w:rPr>
          <w:lang w:eastAsia="zh-CN"/>
        </w:rPr>
        <w:t xml:space="preserve"> of </w:t>
      </w:r>
      <w:r w:rsidR="002041AD">
        <w:t xml:space="preserve">mature-aged </w:t>
      </w:r>
      <w:r w:rsidR="007D6ED8">
        <w:t xml:space="preserve">married </w:t>
      </w:r>
      <w:r>
        <w:t>men.</w:t>
      </w:r>
      <w:r w:rsidRPr="00AF56C4">
        <w:t xml:space="preserve"> </w:t>
      </w:r>
      <w:r>
        <w:t>The</w:t>
      </w:r>
      <w:r w:rsidRPr="00AF56C4">
        <w:t xml:space="preserve"> </w:t>
      </w:r>
      <w:r w:rsidR="00173BD7">
        <w:t>survey</w:t>
      </w:r>
      <w:r w:rsidRPr="00AF56C4">
        <w:t xml:space="preserve"> </w:t>
      </w:r>
      <w:r>
        <w:t>data</w:t>
      </w:r>
      <w:r w:rsidR="00173BD7">
        <w:t xml:space="preserve"> show</w:t>
      </w:r>
      <w:r w:rsidRPr="00AF56C4">
        <w:t xml:space="preserve"> </w:t>
      </w:r>
      <w:r>
        <w:t>that</w:t>
      </w:r>
      <w:r w:rsidRPr="00AF56C4">
        <w:t xml:space="preserve"> </w:t>
      </w:r>
      <w:r w:rsidR="00173BD7">
        <w:t xml:space="preserve">the </w:t>
      </w:r>
      <w:proofErr w:type="spellStart"/>
      <w:r w:rsidR="00173BD7">
        <w:t>pair</w:t>
      </w:r>
      <w:r>
        <w:t>wise</w:t>
      </w:r>
      <w:proofErr w:type="spellEnd"/>
      <w:r w:rsidRPr="00AF56C4">
        <w:t xml:space="preserve"> </w:t>
      </w:r>
      <w:r>
        <w:t>correlation</w:t>
      </w:r>
      <w:r w:rsidRPr="00AF56C4">
        <w:t xml:space="preserve"> coefficient between </w:t>
      </w:r>
      <w:r>
        <w:t>the participation</w:t>
      </w:r>
      <w:r w:rsidRPr="00AF56C4">
        <w:t xml:space="preserve"> </w:t>
      </w:r>
      <w:r>
        <w:t xml:space="preserve">of the </w:t>
      </w:r>
      <w:r w:rsidRPr="00AF56C4">
        <w:t xml:space="preserve">husbands </w:t>
      </w:r>
      <w:r>
        <w:t>in</w:t>
      </w:r>
      <w:r w:rsidRPr="00AF56C4">
        <w:t xml:space="preserve"> two consecutive y</w:t>
      </w:r>
      <w:r>
        <w:t>ears is</w:t>
      </w:r>
      <w:r w:rsidRPr="00AF56C4">
        <w:t xml:space="preserve"> as </w:t>
      </w:r>
      <w:r>
        <w:t>high</w:t>
      </w:r>
      <w:r w:rsidRPr="00AF56C4">
        <w:t xml:space="preserve"> as </w:t>
      </w:r>
      <w:r>
        <w:t>0.768</w:t>
      </w:r>
      <w:r>
        <w:rPr>
          <w:lang w:eastAsia="zh-CN"/>
        </w:rPr>
        <w:t>, which means that if a husband was in the labour force in the last year, he is very likely to be in the labour force th</w:t>
      </w:r>
      <w:r w:rsidR="00050BF2">
        <w:rPr>
          <w:lang w:eastAsia="zh-CN"/>
        </w:rPr>
        <w:t>e following</w:t>
      </w:r>
      <w:r>
        <w:rPr>
          <w:lang w:eastAsia="zh-CN"/>
        </w:rPr>
        <w:t xml:space="preserve"> year</w:t>
      </w:r>
      <w:r>
        <w:t>.</w:t>
      </w:r>
      <w:r>
        <w:rPr>
          <w:rStyle w:val="FootnoteReference"/>
        </w:rPr>
        <w:footnoteReference w:id="7"/>
      </w:r>
      <w:r w:rsidRPr="00662559">
        <w:t xml:space="preserve"> </w:t>
      </w:r>
    </w:p>
    <w:p w:rsidR="00C13599" w:rsidRDefault="00C13599" w:rsidP="000D0B71">
      <w:pPr>
        <w:pStyle w:val="Text"/>
      </w:pPr>
      <w:r>
        <w:t>Ignoring</w:t>
      </w:r>
      <w:r w:rsidRPr="002F31E5">
        <w:t xml:space="preserve"> </w:t>
      </w:r>
      <w:r>
        <w:t>the</w:t>
      </w:r>
      <w:r w:rsidRPr="002F31E5">
        <w:t xml:space="preserve"> persistence </w:t>
      </w:r>
      <w:r>
        <w:rPr>
          <w:lang w:eastAsia="zh-CN"/>
        </w:rPr>
        <w:t>in</w:t>
      </w:r>
      <w:r w:rsidRPr="002F31E5">
        <w:t xml:space="preserve"> </w:t>
      </w:r>
      <w:r>
        <w:rPr>
          <w:lang w:eastAsia="zh-CN"/>
        </w:rPr>
        <w:t>the</w:t>
      </w:r>
      <w:r w:rsidRPr="002F31E5">
        <w:t xml:space="preserve"> </w:t>
      </w:r>
      <w:r>
        <w:t>la</w:t>
      </w:r>
      <w:r w:rsidRPr="002F31E5">
        <w:t>b</w:t>
      </w:r>
      <w:r>
        <w:t>our</w:t>
      </w:r>
      <w:r w:rsidRPr="002F31E5">
        <w:t xml:space="preserve"> </w:t>
      </w:r>
      <w:r>
        <w:t>force</w:t>
      </w:r>
      <w:r w:rsidRPr="002F31E5">
        <w:t xml:space="preserve"> </w:t>
      </w:r>
      <w:r>
        <w:t>participation</w:t>
      </w:r>
      <w:r>
        <w:rPr>
          <w:lang w:eastAsia="zh-CN"/>
        </w:rPr>
        <w:t xml:space="preserve"> of </w:t>
      </w:r>
      <w:r w:rsidR="002041AD">
        <w:rPr>
          <w:lang w:eastAsia="zh-CN"/>
        </w:rPr>
        <w:t xml:space="preserve">mature-aged </w:t>
      </w:r>
      <w:r>
        <w:rPr>
          <w:lang w:eastAsia="zh-CN"/>
        </w:rPr>
        <w:t>men</w:t>
      </w:r>
      <w:r w:rsidRPr="002F31E5">
        <w:t xml:space="preserve"> </w:t>
      </w:r>
      <w:r>
        <w:t>m</w:t>
      </w:r>
      <w:r w:rsidRPr="002F31E5">
        <w:t>a</w:t>
      </w:r>
      <w:r>
        <w:t>y</w:t>
      </w:r>
      <w:r w:rsidRPr="002F31E5">
        <w:t xml:space="preserve"> </w:t>
      </w:r>
      <w:r>
        <w:t>bias</w:t>
      </w:r>
      <w:r w:rsidRPr="002F31E5">
        <w:t xml:space="preserve"> </w:t>
      </w:r>
      <w:r>
        <w:t>our</w:t>
      </w:r>
      <w:r w:rsidRPr="002F31E5">
        <w:t xml:space="preserve"> </w:t>
      </w:r>
      <w:r>
        <w:t>estimates, because</w:t>
      </w:r>
      <w:r w:rsidRPr="002F31E5">
        <w:t xml:space="preserve"> </w:t>
      </w:r>
      <w:r>
        <w:t>participation</w:t>
      </w:r>
      <w:r w:rsidRPr="002F31E5">
        <w:t xml:space="preserve"> status</w:t>
      </w:r>
      <w:r>
        <w:t xml:space="preserve"> is</w:t>
      </w:r>
      <w:r w:rsidRPr="002F31E5">
        <w:t xml:space="preserve"> </w:t>
      </w:r>
      <w:r>
        <w:t>highly</w:t>
      </w:r>
      <w:r w:rsidRPr="002F31E5">
        <w:t xml:space="preserve"> </w:t>
      </w:r>
      <w:r>
        <w:t>and</w:t>
      </w:r>
      <w:r w:rsidRPr="002F31E5">
        <w:t xml:space="preserve"> p</w:t>
      </w:r>
      <w:r>
        <w:t>ositi</w:t>
      </w:r>
      <w:r w:rsidRPr="002F31E5">
        <w:t>v</w:t>
      </w:r>
      <w:r>
        <w:t>ely</w:t>
      </w:r>
      <w:r w:rsidRPr="002F31E5">
        <w:t xml:space="preserve"> </w:t>
      </w:r>
      <w:r>
        <w:t>correlated</w:t>
      </w:r>
      <w:r w:rsidRPr="002F31E5">
        <w:t xml:space="preserve"> between </w:t>
      </w:r>
      <w:r>
        <w:t>con</w:t>
      </w:r>
      <w:r w:rsidRPr="002F31E5">
        <w:t xml:space="preserve">secutive periods </w:t>
      </w:r>
      <w:r>
        <w:t>and</w:t>
      </w:r>
      <w:r w:rsidRPr="002F31E5">
        <w:t xml:space="preserve"> </w:t>
      </w:r>
      <w:r>
        <w:t>the participation of wi</w:t>
      </w:r>
      <w:r w:rsidRPr="002F31E5">
        <w:t>v</w:t>
      </w:r>
      <w:r>
        <w:t>es</w:t>
      </w:r>
      <w:r w:rsidRPr="002F31E5">
        <w:t xml:space="preserve"> </w:t>
      </w:r>
      <w:r>
        <w:t>has</w:t>
      </w:r>
      <w:r w:rsidRPr="002F31E5">
        <w:t xml:space="preserve"> </w:t>
      </w:r>
      <w:r>
        <w:t xml:space="preserve">a </w:t>
      </w:r>
      <w:r w:rsidRPr="002F31E5">
        <w:t>positive ef</w:t>
      </w:r>
      <w:r>
        <w:t>fect</w:t>
      </w:r>
      <w:r w:rsidRPr="002F31E5">
        <w:t xml:space="preserve"> </w:t>
      </w:r>
      <w:r>
        <w:t>on</w:t>
      </w:r>
      <w:r w:rsidRPr="002F31E5">
        <w:t xml:space="preserve"> </w:t>
      </w:r>
      <w:r>
        <w:t xml:space="preserve">that of their </w:t>
      </w:r>
      <w:r w:rsidRPr="002F31E5">
        <w:t xml:space="preserve">husbands. </w:t>
      </w:r>
      <w:r>
        <w:t>Without</w:t>
      </w:r>
      <w:r w:rsidRPr="002F31E5">
        <w:t xml:space="preserve"> </w:t>
      </w:r>
      <w:r>
        <w:t>co</w:t>
      </w:r>
      <w:r w:rsidRPr="002F31E5">
        <w:t>n</w:t>
      </w:r>
      <w:r>
        <w:t>trolling</w:t>
      </w:r>
      <w:r w:rsidRPr="002F31E5">
        <w:t xml:space="preserve"> </w:t>
      </w:r>
      <w:r>
        <w:t>for</w:t>
      </w:r>
      <w:r w:rsidRPr="002F31E5">
        <w:t xml:space="preserve"> </w:t>
      </w:r>
      <w:r>
        <w:t xml:space="preserve">the </w:t>
      </w:r>
      <w:r>
        <w:rPr>
          <w:lang w:eastAsia="zh-CN"/>
        </w:rPr>
        <w:t>persistence</w:t>
      </w:r>
      <w:r w:rsidRPr="002F31E5">
        <w:t xml:space="preserve"> </w:t>
      </w:r>
      <w:r>
        <w:t>of the participation</w:t>
      </w:r>
      <w:r>
        <w:rPr>
          <w:lang w:eastAsia="zh-CN"/>
        </w:rPr>
        <w:t xml:space="preserve"> of </w:t>
      </w:r>
      <w:r w:rsidRPr="002F31E5">
        <w:t>husbands</w:t>
      </w:r>
      <w:r>
        <w:t>,</w:t>
      </w:r>
      <w:r w:rsidRPr="002F31E5">
        <w:t xml:space="preserve"> </w:t>
      </w:r>
      <w:r>
        <w:t>the</w:t>
      </w:r>
      <w:r w:rsidRPr="002F31E5">
        <w:t xml:space="preserve"> effect</w:t>
      </w:r>
      <w:r>
        <w:t xml:space="preserve"> of the</w:t>
      </w:r>
      <w:r w:rsidRPr="002F31E5">
        <w:t xml:space="preserve"> </w:t>
      </w:r>
      <w:r>
        <w:t>participation of the wi</w:t>
      </w:r>
      <w:r w:rsidRPr="002F31E5">
        <w:t>v</w:t>
      </w:r>
      <w:r>
        <w:t>es</w:t>
      </w:r>
      <w:r w:rsidRPr="002F31E5">
        <w:t xml:space="preserve"> </w:t>
      </w:r>
      <w:r>
        <w:t>is likely to</w:t>
      </w:r>
      <w:r w:rsidRPr="002F31E5">
        <w:t xml:space="preserve"> be overstated.</w:t>
      </w:r>
      <w:r>
        <w:t xml:space="preserve"> In</w:t>
      </w:r>
      <w:r w:rsidRPr="002F31E5">
        <w:t xml:space="preserve"> </w:t>
      </w:r>
      <w:r>
        <w:t>this</w:t>
      </w:r>
      <w:r w:rsidRPr="002F31E5">
        <w:t xml:space="preserve"> section, we </w:t>
      </w:r>
      <w:r>
        <w:t>re</w:t>
      </w:r>
      <w:r w:rsidRPr="002F31E5">
        <w:t>p</w:t>
      </w:r>
      <w:r>
        <w:t>ort</w:t>
      </w:r>
      <w:r w:rsidRPr="002F31E5">
        <w:t xml:space="preserve"> </w:t>
      </w:r>
      <w:r>
        <w:t>the</w:t>
      </w:r>
      <w:r w:rsidRPr="002F31E5">
        <w:t xml:space="preserve"> </w:t>
      </w:r>
      <w:r>
        <w:t>results</w:t>
      </w:r>
      <w:r w:rsidRPr="002F31E5">
        <w:t xml:space="preserve"> </w:t>
      </w:r>
      <w:r>
        <w:t>when</w:t>
      </w:r>
      <w:r w:rsidRPr="002F31E5">
        <w:t xml:space="preserve"> </w:t>
      </w:r>
      <w:r>
        <w:t>the</w:t>
      </w:r>
      <w:r w:rsidRPr="002F31E5">
        <w:t xml:space="preserve"> persistence </w:t>
      </w:r>
      <w:r>
        <w:t>of</w:t>
      </w:r>
      <w:r w:rsidRPr="002F31E5">
        <w:t xml:space="preserve"> husbands</w:t>
      </w:r>
      <w:r w:rsidR="000D3B6A">
        <w:t>’</w:t>
      </w:r>
      <w:r>
        <w:t xml:space="preserve"> </w:t>
      </w:r>
      <w:r w:rsidRPr="002F31E5">
        <w:t xml:space="preserve">participation </w:t>
      </w:r>
      <w:r>
        <w:t>is</w:t>
      </w:r>
      <w:r w:rsidRPr="002F31E5">
        <w:t xml:space="preserve"> also included </w:t>
      </w:r>
      <w:r>
        <w:t>in</w:t>
      </w:r>
      <w:r w:rsidRPr="002F31E5">
        <w:t xml:space="preserve"> </w:t>
      </w:r>
      <w:r>
        <w:t>the</w:t>
      </w:r>
      <w:r w:rsidRPr="002F31E5">
        <w:t xml:space="preserve"> </w:t>
      </w:r>
      <w:r>
        <w:t>esti</w:t>
      </w:r>
      <w:r w:rsidRPr="002F31E5">
        <w:t>m</w:t>
      </w:r>
      <w:r>
        <w:t>ation.</w:t>
      </w:r>
    </w:p>
    <w:p w:rsidR="00C13599" w:rsidRPr="000D0B71" w:rsidRDefault="00C13599" w:rsidP="000D0B71">
      <w:pPr>
        <w:pStyle w:val="Text"/>
        <w:rPr>
          <w:lang w:eastAsia="zh-CN"/>
        </w:rPr>
      </w:pPr>
      <w:r w:rsidRPr="00A5062A">
        <w:t>T</w:t>
      </w:r>
      <w:r>
        <w:t>able</w:t>
      </w:r>
      <w:r w:rsidRPr="00A5062A">
        <w:t xml:space="preserve"> </w:t>
      </w:r>
      <w:r>
        <w:rPr>
          <w:lang w:eastAsia="zh-CN"/>
        </w:rPr>
        <w:t>4</w:t>
      </w:r>
      <w:r w:rsidRPr="00A5062A">
        <w:t xml:space="preserve"> </w:t>
      </w:r>
      <w:r>
        <w:t>re</w:t>
      </w:r>
      <w:r w:rsidRPr="00A5062A">
        <w:t>p</w:t>
      </w:r>
      <w:r>
        <w:t>orts</w:t>
      </w:r>
      <w:r w:rsidRPr="00A5062A">
        <w:t xml:space="preserve"> </w:t>
      </w:r>
      <w:r>
        <w:t>the</w:t>
      </w:r>
      <w:r w:rsidRPr="00A5062A">
        <w:t xml:space="preserve"> </w:t>
      </w:r>
      <w:r>
        <w:t xml:space="preserve">same </w:t>
      </w:r>
      <w:proofErr w:type="spellStart"/>
      <w:r>
        <w:t>probit</w:t>
      </w:r>
      <w:proofErr w:type="spellEnd"/>
      <w:r w:rsidRPr="00A5062A">
        <w:t xml:space="preserve"> </w:t>
      </w:r>
      <w:r>
        <w:t>estimation</w:t>
      </w:r>
      <w:r w:rsidRPr="00A5062A">
        <w:t xml:space="preserve"> </w:t>
      </w:r>
      <w:r>
        <w:t>results</w:t>
      </w:r>
      <w:r w:rsidRPr="00A5062A">
        <w:t xml:space="preserve"> </w:t>
      </w:r>
      <w:r w:rsidR="00173BD7">
        <w:t>as t</w:t>
      </w:r>
      <w:r>
        <w:t>able 3, but with the addition of</w:t>
      </w:r>
      <w:r w:rsidRPr="00A5062A">
        <w:t xml:space="preserve"> </w:t>
      </w:r>
      <w:r>
        <w:t>a lagged</w:t>
      </w:r>
      <w:r w:rsidRPr="00A5062A">
        <w:t xml:space="preserve"> </w:t>
      </w:r>
      <w:r>
        <w:t>la</w:t>
      </w:r>
      <w:r w:rsidRPr="00A5062A">
        <w:t>b</w:t>
      </w:r>
      <w:r>
        <w:t xml:space="preserve">our </w:t>
      </w:r>
      <w:r w:rsidRPr="00A5062A">
        <w:t xml:space="preserve">force </w:t>
      </w:r>
      <w:r>
        <w:t>participa</w:t>
      </w:r>
      <w:r w:rsidRPr="00A5062A">
        <w:t>t</w:t>
      </w:r>
      <w:r>
        <w:t>ion</w:t>
      </w:r>
      <w:r w:rsidRPr="00A5062A">
        <w:t xml:space="preserve"> v</w:t>
      </w:r>
      <w:r>
        <w:t>ariable</w:t>
      </w:r>
      <w:r w:rsidRPr="00A5062A">
        <w:t xml:space="preserve"> as </w:t>
      </w:r>
      <w:r>
        <w:t>a co</w:t>
      </w:r>
      <w:r w:rsidRPr="00A5062A">
        <w:t>n</w:t>
      </w:r>
      <w:r>
        <w:t xml:space="preserve">trol (under the </w:t>
      </w:r>
      <w:r w:rsidR="00173BD7">
        <w:t>title</w:t>
      </w:r>
      <w:r>
        <w:t xml:space="preserve"> </w:t>
      </w:r>
      <w:r w:rsidRPr="00490E82">
        <w:rPr>
          <w:i/>
        </w:rPr>
        <w:t>lagged husband participation</w:t>
      </w:r>
      <w:r>
        <w:t>).</w:t>
      </w:r>
      <w:r>
        <w:rPr>
          <w:rStyle w:val="FootnoteReference"/>
        </w:rPr>
        <w:footnoteReference w:id="8"/>
      </w:r>
      <w:r w:rsidRPr="00A5062A">
        <w:t xml:space="preserve"> </w:t>
      </w:r>
      <w:r>
        <w:t>As</w:t>
      </w:r>
      <w:r w:rsidRPr="00A5062A">
        <w:t xml:space="preserve"> </w:t>
      </w:r>
      <w:r>
        <w:rPr>
          <w:lang w:eastAsia="zh-CN"/>
        </w:rPr>
        <w:t>e</w:t>
      </w:r>
      <w:r w:rsidRPr="00A5062A">
        <w:t xml:space="preserve">xpected, </w:t>
      </w:r>
      <w:r>
        <w:lastRenderedPageBreak/>
        <w:t>the</w:t>
      </w:r>
      <w:r w:rsidRPr="00A5062A">
        <w:t xml:space="preserve"> coefficient </w:t>
      </w:r>
      <w:r>
        <w:t>estimate of</w:t>
      </w:r>
      <w:r w:rsidRPr="00A5062A">
        <w:t xml:space="preserve"> </w:t>
      </w:r>
      <w:r>
        <w:t>this</w:t>
      </w:r>
      <w:r w:rsidRPr="00A5062A">
        <w:t xml:space="preserve"> variable </w:t>
      </w:r>
      <w:r>
        <w:t>turns</w:t>
      </w:r>
      <w:r w:rsidRPr="00A5062A">
        <w:t xml:space="preserve"> </w:t>
      </w:r>
      <w:r>
        <w:t>out</w:t>
      </w:r>
      <w:r w:rsidRPr="00A5062A">
        <w:t xml:space="preserve"> </w:t>
      </w:r>
      <w:r>
        <w:t>to</w:t>
      </w:r>
      <w:r w:rsidRPr="00A5062A">
        <w:t xml:space="preserve"> be v</w:t>
      </w:r>
      <w:r>
        <w:t>ery</w:t>
      </w:r>
      <w:r w:rsidRPr="00A5062A">
        <w:t xml:space="preserve"> significant</w:t>
      </w:r>
      <w:r>
        <w:t xml:space="preserve"> and</w:t>
      </w:r>
      <w:r w:rsidRPr="00A5062A">
        <w:t xml:space="preserve"> sizable. </w:t>
      </w:r>
      <w:r>
        <w:rPr>
          <w:lang w:eastAsia="zh-CN"/>
        </w:rPr>
        <w:t xml:space="preserve">The dynamic </w:t>
      </w:r>
      <w:proofErr w:type="spellStart"/>
      <w:r>
        <w:rPr>
          <w:lang w:eastAsia="zh-CN"/>
        </w:rPr>
        <w:t>probit</w:t>
      </w:r>
      <w:proofErr w:type="spellEnd"/>
      <w:r>
        <w:rPr>
          <w:lang w:eastAsia="zh-CN"/>
        </w:rPr>
        <w:t xml:space="preserve"> regression</w:t>
      </w:r>
      <w:r w:rsidRPr="00A5062A">
        <w:t xml:space="preserve"> shows </w:t>
      </w:r>
      <w:r>
        <w:t>that</w:t>
      </w:r>
      <w:r w:rsidRPr="00A5062A">
        <w:t xml:space="preserve"> </w:t>
      </w:r>
      <w:r>
        <w:t>participating</w:t>
      </w:r>
      <w:r w:rsidRPr="00A5062A">
        <w:t xml:space="preserve"> </w:t>
      </w:r>
      <w:r>
        <w:t>in</w:t>
      </w:r>
      <w:r w:rsidRPr="00A5062A">
        <w:t xml:space="preserve"> </w:t>
      </w:r>
      <w:r>
        <w:t>the</w:t>
      </w:r>
      <w:r w:rsidRPr="00A5062A">
        <w:t xml:space="preserve"> previous period </w:t>
      </w:r>
      <w:r>
        <w:t>will</w:t>
      </w:r>
      <w:r w:rsidRPr="00A5062A">
        <w:t xml:space="preserve"> increase </w:t>
      </w:r>
      <w:r>
        <w:t>the</w:t>
      </w:r>
      <w:r w:rsidRPr="00A5062A">
        <w:t xml:space="preserve"> participation propensity </w:t>
      </w:r>
      <w:r>
        <w:t>in</w:t>
      </w:r>
      <w:r w:rsidRPr="00A5062A">
        <w:t xml:space="preserve"> </w:t>
      </w:r>
      <w:r>
        <w:t>the</w:t>
      </w:r>
      <w:r w:rsidRPr="00A5062A">
        <w:t xml:space="preserve"> current period b</w:t>
      </w:r>
      <w:r>
        <w:t>y</w:t>
      </w:r>
      <w:r w:rsidRPr="00A5062A">
        <w:t xml:space="preserve"> </w:t>
      </w:r>
      <w:r>
        <w:rPr>
          <w:lang w:eastAsia="zh-CN"/>
        </w:rPr>
        <w:t>60.5</w:t>
      </w:r>
      <w:r w:rsidRPr="00A5062A">
        <w:t xml:space="preserve"> percentage p</w:t>
      </w:r>
      <w:r>
        <w:t>oi</w:t>
      </w:r>
      <w:r w:rsidRPr="00A5062A">
        <w:t>n</w:t>
      </w:r>
      <w:r>
        <w:t>ts.</w:t>
      </w:r>
      <w:r>
        <w:rPr>
          <w:rStyle w:val="FootnoteReference"/>
        </w:rPr>
        <w:footnoteReference w:id="9"/>
      </w:r>
      <w:r w:rsidRPr="00A5062A">
        <w:t xml:space="preserve"> Correspondingly, </w:t>
      </w:r>
      <w:r w:rsidR="00050BF2">
        <w:t xml:space="preserve">in table </w:t>
      </w:r>
      <w:r w:rsidR="00050BF2">
        <w:rPr>
          <w:lang w:eastAsia="zh-CN"/>
        </w:rPr>
        <w:t xml:space="preserve">4 </w:t>
      </w:r>
      <w:r>
        <w:t>the</w:t>
      </w:r>
      <w:r w:rsidRPr="00A5062A">
        <w:t xml:space="preserve"> effect </w:t>
      </w:r>
      <w:r>
        <w:t>of</w:t>
      </w:r>
      <w:r w:rsidRPr="00A5062A">
        <w:t xml:space="preserve"> </w:t>
      </w:r>
      <w:r>
        <w:rPr>
          <w:lang w:eastAsia="zh-CN"/>
        </w:rPr>
        <w:t xml:space="preserve">the </w:t>
      </w:r>
      <w:r>
        <w:t>participation</w:t>
      </w:r>
      <w:r>
        <w:rPr>
          <w:lang w:eastAsia="zh-CN"/>
        </w:rPr>
        <w:t xml:space="preserve"> of wives</w:t>
      </w:r>
      <w:r w:rsidRPr="00A5062A">
        <w:t xml:space="preserve"> </w:t>
      </w:r>
      <w:r>
        <w:t>on</w:t>
      </w:r>
      <w:r w:rsidRPr="00A5062A">
        <w:t xml:space="preserve"> </w:t>
      </w:r>
      <w:r>
        <w:rPr>
          <w:lang w:eastAsia="zh-CN"/>
        </w:rPr>
        <w:t xml:space="preserve">the </w:t>
      </w:r>
      <w:r>
        <w:t>participation</w:t>
      </w:r>
      <w:r>
        <w:rPr>
          <w:lang w:eastAsia="zh-CN"/>
        </w:rPr>
        <w:t xml:space="preserve"> of husbands</w:t>
      </w:r>
      <w:r w:rsidRPr="00A5062A">
        <w:t xml:space="preserve"> has </w:t>
      </w:r>
      <w:r>
        <w:t>substa</w:t>
      </w:r>
      <w:r w:rsidRPr="00A5062A">
        <w:t>n</w:t>
      </w:r>
      <w:r>
        <w:t>tially</w:t>
      </w:r>
      <w:r w:rsidRPr="00A5062A">
        <w:t xml:space="preserve"> decreased </w:t>
      </w:r>
      <w:r>
        <w:t xml:space="preserve">from </w:t>
      </w:r>
      <w:r>
        <w:rPr>
          <w:lang w:eastAsia="zh-CN"/>
        </w:rPr>
        <w:t>21.4</w:t>
      </w:r>
      <w:r w:rsidR="00142E83">
        <w:t>%</w:t>
      </w:r>
      <w:r w:rsidRPr="00A5062A">
        <w:t xml:space="preserve"> </w:t>
      </w:r>
      <w:r>
        <w:t>(in</w:t>
      </w:r>
      <w:r w:rsidR="00173BD7">
        <w:t xml:space="preserve"> t</w:t>
      </w:r>
      <w:r>
        <w:t>able</w:t>
      </w:r>
      <w:r w:rsidRPr="00A5062A">
        <w:t xml:space="preserve"> </w:t>
      </w:r>
      <w:r>
        <w:t>3)</w:t>
      </w:r>
      <w:r w:rsidRPr="00A5062A">
        <w:t xml:space="preserve"> </w:t>
      </w:r>
      <w:r>
        <w:t>to</w:t>
      </w:r>
      <w:r w:rsidRPr="00A5062A">
        <w:t xml:space="preserve"> </w:t>
      </w:r>
      <w:r>
        <w:rPr>
          <w:lang w:eastAsia="zh-CN"/>
        </w:rPr>
        <w:t>7</w:t>
      </w:r>
      <w:r w:rsidRPr="00A5062A">
        <w:t>.9</w:t>
      </w:r>
      <w:r w:rsidR="00142E83">
        <w:t>%</w:t>
      </w:r>
      <w:r>
        <w:t>.</w:t>
      </w:r>
    </w:p>
    <w:p w:rsidR="00C13599" w:rsidRDefault="00C13599">
      <w:pPr>
        <w:pStyle w:val="Text"/>
        <w:spacing w:after="240"/>
        <w:ind w:right="0"/>
        <w:rPr>
          <w:lang w:eastAsia="zh-CN"/>
        </w:rPr>
      </w:pPr>
      <w:r w:rsidRPr="000D0B71">
        <w:t xml:space="preserve">Table </w:t>
      </w:r>
      <w:r>
        <w:rPr>
          <w:lang w:eastAsia="zh-CN"/>
        </w:rPr>
        <w:t>4 also</w:t>
      </w:r>
      <w:r w:rsidRPr="000D0B71">
        <w:t xml:space="preserve"> displays the </w:t>
      </w:r>
      <w:proofErr w:type="spellStart"/>
      <w:r w:rsidRPr="000D0B71">
        <w:t>bivariate</w:t>
      </w:r>
      <w:proofErr w:type="spellEnd"/>
      <w:r w:rsidRPr="000D0B71">
        <w:t xml:space="preserve"> </w:t>
      </w:r>
      <w:proofErr w:type="spellStart"/>
      <w:r w:rsidRPr="000D0B71">
        <w:t>probit</w:t>
      </w:r>
      <w:proofErr w:type="spellEnd"/>
      <w:r w:rsidRPr="000D0B71">
        <w:t xml:space="preserve"> estimation results</w:t>
      </w:r>
      <w:r w:rsidR="000F3887">
        <w:t>,</w:t>
      </w:r>
      <w:r w:rsidRPr="000D0B71">
        <w:t xml:space="preserve"> </w:t>
      </w:r>
      <w:r>
        <w:t xml:space="preserve">including </w:t>
      </w:r>
      <w:r w:rsidRPr="0089024A">
        <w:rPr>
          <w:i/>
        </w:rPr>
        <w:t>lagged husband participation</w:t>
      </w:r>
      <w:r>
        <w:t xml:space="preserve"> as an explanatory variable. The estimate of the correlation between the influence</w:t>
      </w:r>
      <w:r>
        <w:rPr>
          <w:lang w:eastAsia="zh-CN"/>
        </w:rPr>
        <w:t>s</w:t>
      </w:r>
      <w:r>
        <w:t xml:space="preserve"> of all factors that are not accounted for in the two equations</w:t>
      </w:r>
      <w:r>
        <w:rPr>
          <w:lang w:eastAsia="zh-CN"/>
        </w:rPr>
        <w:t xml:space="preserve"> (</w:t>
      </w:r>
      <w:r>
        <w:t xml:space="preserve">often called the </w:t>
      </w:r>
      <w:r w:rsidR="000D3B6A">
        <w:t>‘</w:t>
      </w:r>
      <w:proofErr w:type="spellStart"/>
      <w:r>
        <w:t>unobservables</w:t>
      </w:r>
      <w:proofErr w:type="spellEnd"/>
      <w:r w:rsidR="000D3B6A">
        <w:t>’</w:t>
      </w:r>
      <w:r>
        <w:rPr>
          <w:lang w:eastAsia="zh-CN"/>
        </w:rPr>
        <w:t>)</w:t>
      </w:r>
      <w:r>
        <w:t>,</w:t>
      </w:r>
      <w:r>
        <w:rPr>
          <w:lang w:eastAsia="zh-CN"/>
        </w:rPr>
        <w:t xml:space="preserve"> </w:t>
      </w:r>
      <w:r w:rsidRPr="00585208">
        <w:rPr>
          <w:rFonts w:cs="Arial"/>
          <w:i/>
          <w:sz w:val="20"/>
          <w:lang w:eastAsia="zh-CN"/>
        </w:rPr>
        <w:t>ρ</w:t>
      </w:r>
      <w:r>
        <w:rPr>
          <w:rFonts w:cs="Arial"/>
          <w:i/>
          <w:sz w:val="20"/>
          <w:lang w:eastAsia="zh-CN"/>
        </w:rPr>
        <w:t xml:space="preserve">, </w:t>
      </w:r>
      <w:r w:rsidRPr="005521D4">
        <w:rPr>
          <w:rFonts w:cs="Arial"/>
          <w:sz w:val="20"/>
          <w:lang w:eastAsia="zh-CN"/>
        </w:rPr>
        <w:t xml:space="preserve">becomes statistically insignificant </w:t>
      </w:r>
      <w:r>
        <w:rPr>
          <w:rFonts w:cs="Arial"/>
          <w:sz w:val="20"/>
          <w:lang w:eastAsia="zh-CN"/>
        </w:rPr>
        <w:t>after controlling for the persistence in the participation of husbands</w:t>
      </w:r>
      <w:r w:rsidRPr="005521D4">
        <w:rPr>
          <w:rFonts w:cs="Arial"/>
          <w:sz w:val="20"/>
          <w:lang w:eastAsia="zh-CN"/>
        </w:rPr>
        <w:t>.</w:t>
      </w:r>
      <w:r>
        <w:rPr>
          <w:rStyle w:val="FootnoteReference"/>
          <w:rFonts w:cs="Arial"/>
          <w:sz w:val="20"/>
          <w:lang w:eastAsia="zh-CN"/>
        </w:rPr>
        <w:footnoteReference w:id="10"/>
      </w:r>
      <w:r w:rsidRPr="000D0B71">
        <w:t xml:space="preserve"> The </w:t>
      </w:r>
      <w:proofErr w:type="spellStart"/>
      <w:r w:rsidRPr="000D0B71">
        <w:t>bivariate</w:t>
      </w:r>
      <w:proofErr w:type="spellEnd"/>
      <w:r w:rsidRPr="000D0B71">
        <w:t xml:space="preserve"> </w:t>
      </w:r>
      <w:proofErr w:type="spellStart"/>
      <w:r w:rsidRPr="000D0B71">
        <w:t>probit</w:t>
      </w:r>
      <w:proofErr w:type="spellEnd"/>
      <w:r w:rsidRPr="000D0B71">
        <w:t xml:space="preserve"> models also show that participation in the previous period has a large and significant impact on </w:t>
      </w:r>
      <w:r w:rsidR="00490E82">
        <w:t xml:space="preserve">the </w:t>
      </w:r>
      <w:r w:rsidRPr="000D0B71">
        <w:t>current period</w:t>
      </w:r>
      <w:r w:rsidR="000D3B6A">
        <w:t>’</w:t>
      </w:r>
      <w:r w:rsidRPr="000D0B71">
        <w:t xml:space="preserve">s participation in the labour force. The marginal effects of </w:t>
      </w:r>
      <w:r w:rsidR="00490E82">
        <w:t xml:space="preserve">a </w:t>
      </w:r>
      <w:r w:rsidRPr="000D0B71">
        <w:t xml:space="preserve">wife in </w:t>
      </w:r>
      <w:r w:rsidR="00F55524">
        <w:t xml:space="preserve">the </w:t>
      </w:r>
      <w:r w:rsidRPr="000D0B71">
        <w:t xml:space="preserve">labour force are considerably </w:t>
      </w:r>
      <w:r w:rsidR="00490E82">
        <w:t>smaller than those reported in t</w:t>
      </w:r>
      <w:r w:rsidRPr="000D0B71">
        <w:t xml:space="preserve">able </w:t>
      </w:r>
      <w:r>
        <w:rPr>
          <w:lang w:eastAsia="zh-CN"/>
        </w:rPr>
        <w:t>3</w:t>
      </w:r>
      <w:r w:rsidRPr="000D0B71">
        <w:t xml:space="preserve">. </w:t>
      </w:r>
      <w:proofErr w:type="gramStart"/>
      <w:r>
        <w:rPr>
          <w:lang w:eastAsia="zh-CN"/>
        </w:rPr>
        <w:t>Table 3</w:t>
      </w:r>
      <w:r w:rsidRPr="000D0B71">
        <w:t xml:space="preserve"> shows that a husband is </w:t>
      </w:r>
      <w:r>
        <w:rPr>
          <w:lang w:eastAsia="zh-CN"/>
        </w:rPr>
        <w:t>56.4</w:t>
      </w:r>
      <w:r w:rsidR="00142E83">
        <w:t>%</w:t>
      </w:r>
      <w:r w:rsidR="00490E82">
        <w:t xml:space="preserve"> </w:t>
      </w:r>
      <w:r w:rsidRPr="000D0B71">
        <w:t>more likely to participate in the labour market</w:t>
      </w:r>
      <w:r w:rsidR="00F55524">
        <w:t xml:space="preserve"> if his wife also participates, while </w:t>
      </w:r>
      <w:r w:rsidR="00490E82">
        <w:rPr>
          <w:lang w:eastAsia="zh-CN"/>
        </w:rPr>
        <w:t>t</w:t>
      </w:r>
      <w:r>
        <w:rPr>
          <w:lang w:eastAsia="zh-CN"/>
        </w:rPr>
        <w:t>able 4</w:t>
      </w:r>
      <w:r w:rsidRPr="000D0B71">
        <w:t xml:space="preserve"> shows that the magnitude of the marginal effect is much smaller (only </w:t>
      </w:r>
      <w:r>
        <w:rPr>
          <w:lang w:eastAsia="zh-CN"/>
        </w:rPr>
        <w:t>9.9</w:t>
      </w:r>
      <w:r w:rsidR="00490E82">
        <w:t>%</w:t>
      </w:r>
      <w:r w:rsidRPr="000D0B71">
        <w:t>).</w:t>
      </w:r>
      <w:proofErr w:type="gramEnd"/>
      <w:r>
        <w:rPr>
          <w:lang w:eastAsia="zh-CN"/>
        </w:rPr>
        <w:t xml:space="preserve"> </w:t>
      </w:r>
      <w:r>
        <w:t>Our</w:t>
      </w:r>
      <w:r w:rsidRPr="00A5062A">
        <w:t xml:space="preserve"> findings </w:t>
      </w:r>
      <w:r>
        <w:t>on persistence also indicate the possibility that</w:t>
      </w:r>
      <w:r w:rsidRPr="00A5062A">
        <w:t xml:space="preserve"> </w:t>
      </w:r>
      <w:r>
        <w:t>the</w:t>
      </w:r>
      <w:r w:rsidRPr="00A5062A">
        <w:t xml:space="preserve"> </w:t>
      </w:r>
      <w:r>
        <w:t xml:space="preserve">results in </w:t>
      </w:r>
      <w:proofErr w:type="spellStart"/>
      <w:r>
        <w:t>Schirle</w:t>
      </w:r>
      <w:proofErr w:type="spellEnd"/>
      <w:r>
        <w:t xml:space="preserve"> (2008) may be </w:t>
      </w:r>
      <w:r w:rsidRPr="00A5062A">
        <w:t>overstat</w:t>
      </w:r>
      <w:r>
        <w:t>ing</w:t>
      </w:r>
      <w:r w:rsidRPr="00A5062A">
        <w:t xml:space="preserve"> </w:t>
      </w:r>
      <w:r>
        <w:t>the</w:t>
      </w:r>
      <w:r w:rsidRPr="00A5062A">
        <w:t xml:space="preserve"> effect </w:t>
      </w:r>
      <w:r>
        <w:t>of</w:t>
      </w:r>
      <w:r w:rsidRPr="00A5062A">
        <w:t xml:space="preserve"> </w:t>
      </w:r>
      <w:r>
        <w:t>the</w:t>
      </w:r>
      <w:r w:rsidRPr="00A5062A">
        <w:t xml:space="preserve"> part</w:t>
      </w:r>
      <w:r>
        <w:t>icipation of wi</w:t>
      </w:r>
      <w:r w:rsidRPr="00A5062A">
        <w:t>v</w:t>
      </w:r>
      <w:r>
        <w:t>es on</w:t>
      </w:r>
      <w:r w:rsidRPr="00A5062A">
        <w:t xml:space="preserve"> </w:t>
      </w:r>
      <w:r>
        <w:t>the participation</w:t>
      </w:r>
      <w:r w:rsidRPr="00A5062A">
        <w:t xml:space="preserve"> </w:t>
      </w:r>
      <w:r>
        <w:t xml:space="preserve">of their </w:t>
      </w:r>
      <w:r w:rsidRPr="00A5062A">
        <w:t xml:space="preserve">husbands </w:t>
      </w:r>
      <w:r>
        <w:t>in</w:t>
      </w:r>
      <w:r w:rsidRPr="00A5062A">
        <w:t xml:space="preserve"> </w:t>
      </w:r>
      <w:r>
        <w:t>the</w:t>
      </w:r>
      <w:r w:rsidRPr="00A5062A">
        <w:t xml:space="preserve"> </w:t>
      </w:r>
      <w:r>
        <w:t>US,</w:t>
      </w:r>
      <w:r w:rsidRPr="00A5062A">
        <w:t xml:space="preserve"> </w:t>
      </w:r>
      <w:r>
        <w:t>UK</w:t>
      </w:r>
      <w:r w:rsidRPr="00A5062A">
        <w:t xml:space="preserve"> </w:t>
      </w:r>
      <w:r>
        <w:t>and</w:t>
      </w:r>
      <w:r w:rsidRPr="00A5062A">
        <w:t xml:space="preserve"> Canada</w:t>
      </w:r>
      <w:r w:rsidR="00490E82">
        <w:t>,</w:t>
      </w:r>
      <w:r w:rsidRPr="00A5062A">
        <w:t xml:space="preserve"> as </w:t>
      </w:r>
      <w:r>
        <w:t>the</w:t>
      </w:r>
      <w:r w:rsidRPr="00A5062A">
        <w:t xml:space="preserve"> persistence </w:t>
      </w:r>
      <w:r>
        <w:t>of</w:t>
      </w:r>
      <w:r w:rsidRPr="00A5062A">
        <w:t xml:space="preserve"> </w:t>
      </w:r>
      <w:r>
        <w:t>the la</w:t>
      </w:r>
      <w:r w:rsidRPr="00A5062A">
        <w:t>b</w:t>
      </w:r>
      <w:r>
        <w:t>our</w:t>
      </w:r>
      <w:r w:rsidRPr="00A5062A">
        <w:t xml:space="preserve"> force </w:t>
      </w:r>
      <w:r>
        <w:t xml:space="preserve">participation of </w:t>
      </w:r>
      <w:r w:rsidR="002041AD">
        <w:t xml:space="preserve">mature-aged </w:t>
      </w:r>
      <w:r w:rsidRPr="00A5062A">
        <w:t xml:space="preserve">men was </w:t>
      </w:r>
      <w:r>
        <w:t>not</w:t>
      </w:r>
      <w:r w:rsidRPr="00A5062A">
        <w:t xml:space="preserve"> </w:t>
      </w:r>
      <w:r>
        <w:t>modelled in that paper.</w:t>
      </w:r>
    </w:p>
    <w:p w:rsidR="006D556A" w:rsidRDefault="006D556A" w:rsidP="006D556A">
      <w:pPr>
        <w:pStyle w:val="Text"/>
        <w:rPr>
          <w:lang w:eastAsia="zh-CN"/>
        </w:rPr>
      </w:pPr>
      <w:r>
        <w:rPr>
          <w:lang w:eastAsia="zh-CN"/>
        </w:rPr>
        <w:t xml:space="preserve">Given that the </w:t>
      </w:r>
      <w:r>
        <w:t xml:space="preserve">correlation between the </w:t>
      </w:r>
      <w:proofErr w:type="spellStart"/>
      <w:r>
        <w:t>unobservables</w:t>
      </w:r>
      <w:proofErr w:type="spellEnd"/>
      <w:r>
        <w:rPr>
          <w:lang w:eastAsia="zh-CN"/>
        </w:rPr>
        <w:t xml:space="preserve"> in wives</w:t>
      </w:r>
      <w:r w:rsidR="000D3B6A">
        <w:rPr>
          <w:lang w:eastAsia="zh-CN"/>
        </w:rPr>
        <w:t>’</w:t>
      </w:r>
      <w:r>
        <w:rPr>
          <w:lang w:eastAsia="zh-CN"/>
        </w:rPr>
        <w:t xml:space="preserve"> participation and also husbands</w:t>
      </w:r>
      <w:r w:rsidR="000D3B6A">
        <w:rPr>
          <w:lang w:eastAsia="zh-CN"/>
        </w:rPr>
        <w:t>’</w:t>
      </w:r>
      <w:r>
        <w:rPr>
          <w:lang w:eastAsia="zh-CN"/>
        </w:rPr>
        <w:t xml:space="preserve"> participation is not statistically </w:t>
      </w:r>
      <w:proofErr w:type="gramStart"/>
      <w:r>
        <w:rPr>
          <w:lang w:eastAsia="zh-CN"/>
        </w:rPr>
        <w:t>significant,</w:t>
      </w:r>
      <w:proofErr w:type="gramEnd"/>
      <w:r>
        <w:rPr>
          <w:lang w:eastAsia="zh-CN"/>
        </w:rPr>
        <w:t xml:space="preserve"> the coefficient estimate of wives</w:t>
      </w:r>
      <w:r w:rsidR="000D3B6A">
        <w:rPr>
          <w:lang w:eastAsia="zh-CN"/>
        </w:rPr>
        <w:t>’</w:t>
      </w:r>
      <w:r>
        <w:rPr>
          <w:lang w:eastAsia="zh-CN"/>
        </w:rPr>
        <w:t xml:space="preserve"> participation from the dynamic </w:t>
      </w:r>
      <w:proofErr w:type="spellStart"/>
      <w:r>
        <w:rPr>
          <w:lang w:eastAsia="zh-CN"/>
        </w:rPr>
        <w:t>probit</w:t>
      </w:r>
      <w:proofErr w:type="spellEnd"/>
      <w:r>
        <w:rPr>
          <w:lang w:eastAsia="zh-CN"/>
        </w:rPr>
        <w:t xml:space="preserve"> model is very similar to that from the dynamic </w:t>
      </w:r>
      <w:proofErr w:type="spellStart"/>
      <w:r>
        <w:rPr>
          <w:lang w:eastAsia="zh-CN"/>
        </w:rPr>
        <w:t>bivariate</w:t>
      </w:r>
      <w:proofErr w:type="spellEnd"/>
      <w:r>
        <w:rPr>
          <w:lang w:eastAsia="zh-CN"/>
        </w:rPr>
        <w:t xml:space="preserve"> </w:t>
      </w:r>
      <w:proofErr w:type="spellStart"/>
      <w:r>
        <w:rPr>
          <w:lang w:eastAsia="zh-CN"/>
        </w:rPr>
        <w:t>probit</w:t>
      </w:r>
      <w:proofErr w:type="spellEnd"/>
      <w:r>
        <w:rPr>
          <w:lang w:eastAsia="zh-CN"/>
        </w:rPr>
        <w:t xml:space="preserve"> model. The coefficient estimates of other control variables are </w:t>
      </w:r>
      <w:r w:rsidR="000F3887">
        <w:rPr>
          <w:lang w:eastAsia="zh-CN"/>
        </w:rPr>
        <w:t xml:space="preserve">now </w:t>
      </w:r>
      <w:r>
        <w:rPr>
          <w:lang w:eastAsia="zh-CN"/>
        </w:rPr>
        <w:t>also very similar. This result shows that, after controlling for the husband</w:t>
      </w:r>
      <w:r w:rsidR="000D3B6A">
        <w:rPr>
          <w:lang w:eastAsia="zh-CN"/>
        </w:rPr>
        <w:t>’</w:t>
      </w:r>
      <w:r>
        <w:rPr>
          <w:lang w:eastAsia="zh-CN"/>
        </w:rPr>
        <w:t>s previous year</w:t>
      </w:r>
      <w:r w:rsidRPr="00725BDD">
        <w:rPr>
          <w:lang w:eastAsia="zh-CN"/>
        </w:rPr>
        <w:t xml:space="preserve"> </w:t>
      </w:r>
      <w:r>
        <w:rPr>
          <w:lang w:eastAsia="zh-CN"/>
        </w:rPr>
        <w:t>participation, the interdependence between the participation of husbands and wives becomes insignificant. This result suggests that the participation of the wives can be reasonably regarded as an exogenous factor in the decision of husbands to participate or not. A possible intuitive read of this result is that, while the data support the suggestion that the decision of a mature-aged husband to work or not may be influenced by whether his wife works, the data do not support the mirror suggestion that the decision of the wife of a mature-aged husband to work or not will be influenced by whether her husband works or not. The results show a gender-related lack of symmetry in the decision to work or not.</w:t>
      </w:r>
    </w:p>
    <w:p w:rsidR="006D556A" w:rsidRDefault="006D556A">
      <w:pPr>
        <w:spacing w:before="0" w:line="240" w:lineRule="auto"/>
        <w:rPr>
          <w:rFonts w:ascii="Tahoma" w:hAnsi="Tahoma"/>
          <w:b/>
          <w:sz w:val="17"/>
        </w:rPr>
      </w:pPr>
      <w:r>
        <w:br w:type="page"/>
      </w:r>
    </w:p>
    <w:p w:rsidR="00C13599" w:rsidRPr="00832D1D" w:rsidRDefault="00C13599" w:rsidP="009E1A98">
      <w:pPr>
        <w:pStyle w:val="tabletitle"/>
      </w:pPr>
      <w:bookmarkStart w:id="43" w:name="_Toc376511112"/>
      <w:r w:rsidRPr="00123250">
        <w:lastRenderedPageBreak/>
        <w:t xml:space="preserve">Table </w:t>
      </w:r>
      <w:r w:rsidRPr="00832D1D">
        <w:t>4</w:t>
      </w:r>
      <w:r w:rsidR="009E1A98">
        <w:tab/>
      </w:r>
      <w:r w:rsidRPr="00832D1D">
        <w:t xml:space="preserve">Dynamic </w:t>
      </w:r>
      <w:proofErr w:type="spellStart"/>
      <w:r>
        <w:rPr>
          <w:lang w:eastAsia="zh-CN"/>
        </w:rPr>
        <w:t>p</w:t>
      </w:r>
      <w:r w:rsidRPr="00123250">
        <w:t>robit</w:t>
      </w:r>
      <w:proofErr w:type="spellEnd"/>
      <w:r w:rsidRPr="00123250">
        <w:t xml:space="preserve"> and </w:t>
      </w:r>
      <w:r>
        <w:rPr>
          <w:lang w:eastAsia="zh-CN"/>
        </w:rPr>
        <w:t>d</w:t>
      </w:r>
      <w:r w:rsidRPr="00832D1D">
        <w:t xml:space="preserve">ynamic </w:t>
      </w:r>
      <w:proofErr w:type="spellStart"/>
      <w:r>
        <w:rPr>
          <w:lang w:eastAsia="zh-CN"/>
        </w:rPr>
        <w:t>b</w:t>
      </w:r>
      <w:r w:rsidRPr="00123250">
        <w:t>ivariate</w:t>
      </w:r>
      <w:proofErr w:type="spellEnd"/>
      <w:r w:rsidRPr="00123250">
        <w:t xml:space="preserve"> </w:t>
      </w:r>
      <w:proofErr w:type="spellStart"/>
      <w:r>
        <w:rPr>
          <w:lang w:eastAsia="zh-CN"/>
        </w:rPr>
        <w:t>p</w:t>
      </w:r>
      <w:r w:rsidRPr="00123250">
        <w:t>robit</w:t>
      </w:r>
      <w:proofErr w:type="spellEnd"/>
      <w:r w:rsidRPr="00123250">
        <w:t xml:space="preserve"> </w:t>
      </w:r>
      <w:r>
        <w:rPr>
          <w:lang w:eastAsia="zh-CN"/>
        </w:rPr>
        <w:t>m</w:t>
      </w:r>
      <w:r w:rsidRPr="00123250">
        <w:t xml:space="preserve">odel </w:t>
      </w:r>
      <w:r>
        <w:rPr>
          <w:lang w:eastAsia="zh-CN"/>
        </w:rPr>
        <w:t>e</w:t>
      </w:r>
      <w:r w:rsidRPr="00123250">
        <w:t>stimates</w:t>
      </w:r>
      <w:bookmarkEnd w:id="43"/>
    </w:p>
    <w:tbl>
      <w:tblPr>
        <w:tblW w:w="8789" w:type="dxa"/>
        <w:tblInd w:w="57" w:type="dxa"/>
        <w:tblLayout w:type="fixed"/>
        <w:tblCellMar>
          <w:left w:w="57" w:type="dxa"/>
          <w:right w:w="57" w:type="dxa"/>
        </w:tblCellMar>
        <w:tblLook w:val="0000"/>
      </w:tblPr>
      <w:tblGrid>
        <w:gridCol w:w="1985"/>
        <w:gridCol w:w="1063"/>
        <w:gridCol w:w="1063"/>
        <w:gridCol w:w="284"/>
        <w:gridCol w:w="1118"/>
        <w:gridCol w:w="1092"/>
        <w:gridCol w:w="1092"/>
        <w:gridCol w:w="1092"/>
      </w:tblGrid>
      <w:tr w:rsidR="00800C50" w:rsidRPr="007A5CF2" w:rsidTr="000F3887">
        <w:tc>
          <w:tcPr>
            <w:tcW w:w="1985" w:type="dxa"/>
            <w:tcBorders>
              <w:top w:val="single" w:sz="4" w:space="0" w:color="000000"/>
              <w:left w:val="nil"/>
              <w:right w:val="nil"/>
            </w:tcBorders>
          </w:tcPr>
          <w:p w:rsidR="00800C50" w:rsidRPr="007A5CF2" w:rsidRDefault="00800C50" w:rsidP="00800C50">
            <w:pPr>
              <w:pStyle w:val="Tablehead1"/>
              <w:rPr>
                <w:lang w:eastAsia="zh-CN"/>
              </w:rPr>
            </w:pPr>
          </w:p>
        </w:tc>
        <w:tc>
          <w:tcPr>
            <w:tcW w:w="2126" w:type="dxa"/>
            <w:gridSpan w:val="2"/>
            <w:tcBorders>
              <w:top w:val="single" w:sz="4" w:space="0" w:color="000000"/>
              <w:left w:val="nil"/>
              <w:right w:val="nil"/>
            </w:tcBorders>
          </w:tcPr>
          <w:p w:rsidR="00800C50" w:rsidRPr="007A5CF2" w:rsidRDefault="00800C50" w:rsidP="00800C50">
            <w:pPr>
              <w:pStyle w:val="Tablehead1"/>
              <w:jc w:val="center"/>
              <w:rPr>
                <w:lang w:eastAsia="zh-CN"/>
              </w:rPr>
            </w:pPr>
            <w:r>
              <w:rPr>
                <w:lang w:eastAsia="zh-CN"/>
              </w:rPr>
              <w:t xml:space="preserve">Dynamic </w:t>
            </w:r>
            <w:proofErr w:type="spellStart"/>
            <w:r>
              <w:rPr>
                <w:lang w:eastAsia="zh-CN"/>
              </w:rPr>
              <w:t>p</w:t>
            </w:r>
            <w:r w:rsidRPr="007A5CF2">
              <w:rPr>
                <w:lang w:eastAsia="zh-CN"/>
              </w:rPr>
              <w:t>robit</w:t>
            </w:r>
            <w:proofErr w:type="spellEnd"/>
          </w:p>
        </w:tc>
        <w:tc>
          <w:tcPr>
            <w:tcW w:w="284" w:type="dxa"/>
            <w:tcBorders>
              <w:top w:val="single" w:sz="4" w:space="0" w:color="000000"/>
              <w:left w:val="nil"/>
              <w:right w:val="nil"/>
            </w:tcBorders>
          </w:tcPr>
          <w:p w:rsidR="00800C50" w:rsidRPr="007A5CF2" w:rsidRDefault="00800C50" w:rsidP="00800C50">
            <w:pPr>
              <w:pStyle w:val="Tablehead1"/>
              <w:jc w:val="center"/>
              <w:rPr>
                <w:lang w:eastAsia="zh-CN"/>
              </w:rPr>
            </w:pPr>
          </w:p>
        </w:tc>
        <w:tc>
          <w:tcPr>
            <w:tcW w:w="4394" w:type="dxa"/>
            <w:gridSpan w:val="4"/>
            <w:tcBorders>
              <w:top w:val="single" w:sz="4" w:space="0" w:color="000000"/>
              <w:left w:val="nil"/>
              <w:right w:val="nil"/>
            </w:tcBorders>
          </w:tcPr>
          <w:p w:rsidR="00800C50" w:rsidRPr="00832D1D" w:rsidRDefault="00800C50" w:rsidP="00800C50">
            <w:pPr>
              <w:pStyle w:val="Tablehead1"/>
              <w:jc w:val="center"/>
              <w:rPr>
                <w:lang w:eastAsia="zh-CN"/>
              </w:rPr>
            </w:pPr>
            <w:r>
              <w:rPr>
                <w:lang w:eastAsia="zh-CN"/>
              </w:rPr>
              <w:t xml:space="preserve">Dynamic </w:t>
            </w:r>
            <w:proofErr w:type="spellStart"/>
            <w:r w:rsidRPr="007A5CF2">
              <w:rPr>
                <w:lang w:eastAsia="zh-CN"/>
              </w:rPr>
              <w:t>bivariate</w:t>
            </w:r>
            <w:proofErr w:type="spellEnd"/>
            <w:r w:rsidRPr="007A5CF2">
              <w:rPr>
                <w:lang w:eastAsia="zh-CN"/>
              </w:rPr>
              <w:t xml:space="preserve"> </w:t>
            </w:r>
            <w:proofErr w:type="spellStart"/>
            <w:r w:rsidRPr="007A5CF2">
              <w:rPr>
                <w:lang w:eastAsia="zh-CN"/>
              </w:rPr>
              <w:t>probit</w:t>
            </w:r>
            <w:proofErr w:type="spellEnd"/>
          </w:p>
        </w:tc>
      </w:tr>
      <w:tr w:rsidR="00800C50" w:rsidRPr="007A5CF2" w:rsidTr="000F3887">
        <w:tc>
          <w:tcPr>
            <w:tcW w:w="1985" w:type="dxa"/>
            <w:tcBorders>
              <w:left w:val="nil"/>
              <w:right w:val="nil"/>
            </w:tcBorders>
          </w:tcPr>
          <w:p w:rsidR="00800C50" w:rsidRPr="007A5CF2" w:rsidRDefault="00800C50" w:rsidP="00800C50">
            <w:pPr>
              <w:pStyle w:val="Tablehead2"/>
              <w:rPr>
                <w:lang w:eastAsia="zh-CN"/>
              </w:rPr>
            </w:pPr>
          </w:p>
        </w:tc>
        <w:tc>
          <w:tcPr>
            <w:tcW w:w="1063" w:type="dxa"/>
            <w:tcBorders>
              <w:left w:val="nil"/>
              <w:right w:val="nil"/>
            </w:tcBorders>
          </w:tcPr>
          <w:p w:rsidR="00800C50" w:rsidRPr="007A5CF2" w:rsidRDefault="00800C50" w:rsidP="00800C50">
            <w:pPr>
              <w:pStyle w:val="Tablehead2"/>
              <w:jc w:val="center"/>
              <w:rPr>
                <w:lang w:eastAsia="zh-CN"/>
              </w:rPr>
            </w:pPr>
          </w:p>
        </w:tc>
        <w:tc>
          <w:tcPr>
            <w:tcW w:w="1063" w:type="dxa"/>
            <w:tcBorders>
              <w:left w:val="nil"/>
              <w:right w:val="nil"/>
            </w:tcBorders>
          </w:tcPr>
          <w:p w:rsidR="00800C50" w:rsidRPr="007A5CF2" w:rsidRDefault="00800C50" w:rsidP="00800C50">
            <w:pPr>
              <w:pStyle w:val="Tablehead2"/>
              <w:jc w:val="center"/>
              <w:rPr>
                <w:lang w:eastAsia="zh-CN"/>
              </w:rPr>
            </w:pPr>
          </w:p>
        </w:tc>
        <w:tc>
          <w:tcPr>
            <w:tcW w:w="284" w:type="dxa"/>
            <w:tcBorders>
              <w:left w:val="nil"/>
              <w:right w:val="nil"/>
            </w:tcBorders>
          </w:tcPr>
          <w:p w:rsidR="00800C50" w:rsidRPr="007A5CF2" w:rsidRDefault="00800C50" w:rsidP="00800C50">
            <w:pPr>
              <w:pStyle w:val="Tablehead2"/>
              <w:jc w:val="center"/>
              <w:rPr>
                <w:lang w:eastAsia="zh-CN"/>
              </w:rPr>
            </w:pPr>
          </w:p>
        </w:tc>
        <w:tc>
          <w:tcPr>
            <w:tcW w:w="2210" w:type="dxa"/>
            <w:gridSpan w:val="2"/>
            <w:tcBorders>
              <w:left w:val="nil"/>
              <w:right w:val="nil"/>
            </w:tcBorders>
          </w:tcPr>
          <w:p w:rsidR="00800C50" w:rsidRPr="007A5CF2" w:rsidRDefault="00800C50" w:rsidP="00800C50">
            <w:pPr>
              <w:pStyle w:val="Tablehead2"/>
              <w:jc w:val="center"/>
              <w:rPr>
                <w:lang w:eastAsia="zh-CN"/>
              </w:rPr>
            </w:pPr>
            <w:r>
              <w:rPr>
                <w:lang w:eastAsia="zh-CN"/>
              </w:rPr>
              <w:t>Husband</w:t>
            </w:r>
          </w:p>
        </w:tc>
        <w:tc>
          <w:tcPr>
            <w:tcW w:w="2184" w:type="dxa"/>
            <w:gridSpan w:val="2"/>
            <w:tcBorders>
              <w:left w:val="nil"/>
              <w:right w:val="nil"/>
            </w:tcBorders>
          </w:tcPr>
          <w:p w:rsidR="00800C50" w:rsidRPr="007A5CF2" w:rsidRDefault="00800C50" w:rsidP="00800C50">
            <w:pPr>
              <w:pStyle w:val="Tablehead2"/>
              <w:jc w:val="center"/>
              <w:rPr>
                <w:lang w:eastAsia="zh-CN"/>
              </w:rPr>
            </w:pPr>
            <w:r>
              <w:rPr>
                <w:lang w:eastAsia="zh-CN"/>
              </w:rPr>
              <w:t>Wife</w:t>
            </w:r>
          </w:p>
        </w:tc>
      </w:tr>
      <w:tr w:rsidR="00C13599" w:rsidRPr="007A5CF2" w:rsidTr="000F3887">
        <w:tc>
          <w:tcPr>
            <w:tcW w:w="1985" w:type="dxa"/>
            <w:tcBorders>
              <w:left w:val="nil"/>
              <w:bottom w:val="single" w:sz="2" w:space="0" w:color="000000"/>
              <w:right w:val="nil"/>
            </w:tcBorders>
          </w:tcPr>
          <w:p w:rsidR="00C13599" w:rsidRPr="007A5CF2" w:rsidRDefault="00C13599" w:rsidP="00800C50">
            <w:pPr>
              <w:pStyle w:val="Tablehead3"/>
              <w:rPr>
                <w:lang w:eastAsia="zh-CN"/>
              </w:rPr>
            </w:pPr>
          </w:p>
        </w:tc>
        <w:tc>
          <w:tcPr>
            <w:tcW w:w="1063" w:type="dxa"/>
            <w:tcBorders>
              <w:left w:val="nil"/>
              <w:bottom w:val="single" w:sz="2" w:space="0" w:color="000000"/>
              <w:right w:val="nil"/>
            </w:tcBorders>
          </w:tcPr>
          <w:p w:rsidR="00C13599" w:rsidRPr="007A5CF2" w:rsidRDefault="00C13599" w:rsidP="00800C50">
            <w:pPr>
              <w:pStyle w:val="Tablehead3"/>
              <w:jc w:val="center"/>
              <w:rPr>
                <w:lang w:eastAsia="zh-CN"/>
              </w:rPr>
            </w:pPr>
            <w:proofErr w:type="spellStart"/>
            <w:r w:rsidRPr="007A5CF2">
              <w:rPr>
                <w:lang w:eastAsia="zh-CN"/>
              </w:rPr>
              <w:t>Coef</w:t>
            </w:r>
            <w:proofErr w:type="spellEnd"/>
            <w:r w:rsidRPr="007A5CF2">
              <w:rPr>
                <w:lang w:eastAsia="zh-CN"/>
              </w:rPr>
              <w:t>.</w:t>
            </w:r>
          </w:p>
        </w:tc>
        <w:tc>
          <w:tcPr>
            <w:tcW w:w="1063" w:type="dxa"/>
            <w:tcBorders>
              <w:left w:val="nil"/>
              <w:bottom w:val="single" w:sz="2" w:space="0" w:color="000000"/>
              <w:right w:val="nil"/>
            </w:tcBorders>
          </w:tcPr>
          <w:p w:rsidR="00C13599" w:rsidRPr="007A5CF2" w:rsidRDefault="00490E82" w:rsidP="00800C50">
            <w:pPr>
              <w:pStyle w:val="Tablehead3"/>
              <w:jc w:val="center"/>
              <w:rPr>
                <w:lang w:eastAsia="zh-CN"/>
              </w:rPr>
            </w:pPr>
            <w:r>
              <w:rPr>
                <w:lang w:eastAsia="zh-CN"/>
              </w:rPr>
              <w:t>ME</w:t>
            </w:r>
          </w:p>
        </w:tc>
        <w:tc>
          <w:tcPr>
            <w:tcW w:w="284" w:type="dxa"/>
            <w:tcBorders>
              <w:left w:val="nil"/>
              <w:bottom w:val="single" w:sz="2" w:space="0" w:color="000000"/>
              <w:right w:val="nil"/>
            </w:tcBorders>
          </w:tcPr>
          <w:p w:rsidR="00C13599" w:rsidRPr="007A5CF2" w:rsidRDefault="00C13599" w:rsidP="00800C50">
            <w:pPr>
              <w:pStyle w:val="Tablehead3"/>
              <w:jc w:val="center"/>
              <w:rPr>
                <w:lang w:eastAsia="zh-CN"/>
              </w:rPr>
            </w:pPr>
          </w:p>
        </w:tc>
        <w:tc>
          <w:tcPr>
            <w:tcW w:w="1118" w:type="dxa"/>
            <w:tcBorders>
              <w:left w:val="nil"/>
              <w:bottom w:val="single" w:sz="2" w:space="0" w:color="000000"/>
              <w:right w:val="nil"/>
            </w:tcBorders>
          </w:tcPr>
          <w:p w:rsidR="00C13599" w:rsidRPr="007A5CF2" w:rsidRDefault="00C13599" w:rsidP="00800C50">
            <w:pPr>
              <w:pStyle w:val="Tablehead3"/>
              <w:jc w:val="center"/>
              <w:rPr>
                <w:lang w:eastAsia="zh-CN"/>
              </w:rPr>
            </w:pPr>
            <w:proofErr w:type="spellStart"/>
            <w:r w:rsidRPr="007A5CF2">
              <w:rPr>
                <w:lang w:eastAsia="zh-CN"/>
              </w:rPr>
              <w:t>Coef</w:t>
            </w:r>
            <w:proofErr w:type="spellEnd"/>
            <w:r w:rsidRPr="007A5CF2">
              <w:rPr>
                <w:lang w:eastAsia="zh-CN"/>
              </w:rPr>
              <w:t>.</w:t>
            </w:r>
          </w:p>
        </w:tc>
        <w:tc>
          <w:tcPr>
            <w:tcW w:w="1092" w:type="dxa"/>
            <w:tcBorders>
              <w:left w:val="nil"/>
              <w:bottom w:val="single" w:sz="2" w:space="0" w:color="000000"/>
              <w:right w:val="nil"/>
            </w:tcBorders>
          </w:tcPr>
          <w:p w:rsidR="00C13599" w:rsidRPr="007A5CF2" w:rsidRDefault="00490E82" w:rsidP="00800C50">
            <w:pPr>
              <w:pStyle w:val="Tablehead3"/>
              <w:jc w:val="center"/>
              <w:rPr>
                <w:lang w:eastAsia="zh-CN"/>
              </w:rPr>
            </w:pPr>
            <w:r>
              <w:rPr>
                <w:lang w:eastAsia="zh-CN"/>
              </w:rPr>
              <w:t>ME</w:t>
            </w:r>
          </w:p>
        </w:tc>
        <w:tc>
          <w:tcPr>
            <w:tcW w:w="1092" w:type="dxa"/>
            <w:tcBorders>
              <w:left w:val="nil"/>
              <w:bottom w:val="single" w:sz="2" w:space="0" w:color="000000"/>
              <w:right w:val="nil"/>
            </w:tcBorders>
          </w:tcPr>
          <w:p w:rsidR="00C13599" w:rsidRPr="007A5CF2" w:rsidRDefault="00C13599" w:rsidP="00800C50">
            <w:pPr>
              <w:pStyle w:val="Tablehead3"/>
              <w:jc w:val="center"/>
              <w:rPr>
                <w:lang w:eastAsia="zh-CN"/>
              </w:rPr>
            </w:pPr>
            <w:proofErr w:type="spellStart"/>
            <w:r w:rsidRPr="007A5CF2">
              <w:rPr>
                <w:lang w:eastAsia="zh-CN"/>
              </w:rPr>
              <w:t>Coef</w:t>
            </w:r>
            <w:proofErr w:type="spellEnd"/>
            <w:r w:rsidRPr="007A5CF2">
              <w:rPr>
                <w:lang w:eastAsia="zh-CN"/>
              </w:rPr>
              <w:t>.</w:t>
            </w:r>
          </w:p>
        </w:tc>
        <w:tc>
          <w:tcPr>
            <w:tcW w:w="1092" w:type="dxa"/>
            <w:tcBorders>
              <w:left w:val="nil"/>
              <w:bottom w:val="single" w:sz="2" w:space="0" w:color="000000"/>
              <w:right w:val="nil"/>
            </w:tcBorders>
          </w:tcPr>
          <w:p w:rsidR="00C13599" w:rsidRPr="007A5CF2" w:rsidRDefault="00490E82" w:rsidP="00800C50">
            <w:pPr>
              <w:pStyle w:val="Tablehead3"/>
              <w:jc w:val="center"/>
              <w:rPr>
                <w:lang w:eastAsia="zh-CN"/>
              </w:rPr>
            </w:pPr>
            <w:r>
              <w:rPr>
                <w:lang w:eastAsia="zh-CN"/>
              </w:rPr>
              <w:t>ME</w:t>
            </w:r>
          </w:p>
        </w:tc>
      </w:tr>
      <w:tr w:rsidR="00C13599" w:rsidRPr="007A5CF2" w:rsidTr="000F3887">
        <w:tc>
          <w:tcPr>
            <w:tcW w:w="1985" w:type="dxa"/>
            <w:tcBorders>
              <w:top w:val="single" w:sz="2" w:space="0" w:color="000000"/>
              <w:left w:val="nil"/>
              <w:bottom w:val="nil"/>
              <w:right w:val="nil"/>
            </w:tcBorders>
            <w:tcMar>
              <w:left w:w="113" w:type="dxa"/>
            </w:tcMar>
          </w:tcPr>
          <w:p w:rsidR="00C13599" w:rsidRPr="007A5CF2" w:rsidRDefault="00C13599" w:rsidP="00800C50">
            <w:pPr>
              <w:pStyle w:val="Tabletext"/>
              <w:rPr>
                <w:lang w:eastAsia="zh-CN"/>
              </w:rPr>
            </w:pPr>
            <w:r w:rsidRPr="007A5CF2">
              <w:rPr>
                <w:lang w:eastAsia="zh-CN"/>
              </w:rPr>
              <w:t>Wife in labour force</w:t>
            </w:r>
          </w:p>
        </w:tc>
        <w:tc>
          <w:tcPr>
            <w:tcW w:w="1063" w:type="dxa"/>
            <w:tcBorders>
              <w:top w:val="single" w:sz="2" w:space="0" w:color="000000"/>
              <w:left w:val="nil"/>
              <w:bottom w:val="nil"/>
              <w:right w:val="nil"/>
            </w:tcBorders>
          </w:tcPr>
          <w:p w:rsidR="00C13599" w:rsidRPr="007A5CF2" w:rsidRDefault="00C13599" w:rsidP="00800C50">
            <w:pPr>
              <w:pStyle w:val="Tabletext"/>
              <w:tabs>
                <w:tab w:val="decimal" w:pos="340"/>
              </w:tabs>
              <w:rPr>
                <w:lang w:eastAsia="zh-CN"/>
              </w:rPr>
            </w:pPr>
            <w:r w:rsidRPr="003F1A38">
              <w:t>0.650***</w:t>
            </w:r>
            <w:r w:rsidR="00800C50">
              <w:br/>
            </w:r>
            <w:r w:rsidRPr="003F1A38">
              <w:t>(0.051)</w:t>
            </w:r>
          </w:p>
        </w:tc>
        <w:tc>
          <w:tcPr>
            <w:tcW w:w="1063" w:type="dxa"/>
            <w:tcBorders>
              <w:top w:val="single" w:sz="2" w:space="0" w:color="000000"/>
              <w:left w:val="nil"/>
              <w:bottom w:val="nil"/>
              <w:right w:val="nil"/>
            </w:tcBorders>
          </w:tcPr>
          <w:p w:rsidR="00C13599" w:rsidRPr="007A5CF2" w:rsidRDefault="00C13599" w:rsidP="00800C50">
            <w:pPr>
              <w:pStyle w:val="Tabletext"/>
              <w:tabs>
                <w:tab w:val="decimal" w:pos="340"/>
              </w:tabs>
              <w:rPr>
                <w:lang w:eastAsia="zh-CN"/>
              </w:rPr>
            </w:pPr>
            <w:r w:rsidRPr="003F1A38">
              <w:t>0.079***</w:t>
            </w:r>
            <w:r w:rsidR="00800C50">
              <w:br/>
            </w:r>
            <w:r w:rsidRPr="003F1A38">
              <w:t>(0.017)</w:t>
            </w:r>
          </w:p>
        </w:tc>
        <w:tc>
          <w:tcPr>
            <w:tcW w:w="284" w:type="dxa"/>
            <w:tcBorders>
              <w:top w:val="single" w:sz="2" w:space="0" w:color="000000"/>
              <w:left w:val="nil"/>
              <w:bottom w:val="nil"/>
              <w:right w:val="nil"/>
            </w:tcBorders>
          </w:tcPr>
          <w:p w:rsidR="00C13599" w:rsidRPr="007A5CF2" w:rsidRDefault="00C13599" w:rsidP="00800C50">
            <w:pPr>
              <w:pStyle w:val="Tabletext"/>
              <w:rPr>
                <w:lang w:eastAsia="zh-CN"/>
              </w:rPr>
            </w:pPr>
          </w:p>
        </w:tc>
        <w:tc>
          <w:tcPr>
            <w:tcW w:w="1118" w:type="dxa"/>
            <w:tcBorders>
              <w:top w:val="single" w:sz="2" w:space="0" w:color="000000"/>
              <w:left w:val="nil"/>
              <w:bottom w:val="nil"/>
              <w:right w:val="nil"/>
            </w:tcBorders>
          </w:tcPr>
          <w:p w:rsidR="00C13599" w:rsidRPr="007A5CF2" w:rsidRDefault="00C13599" w:rsidP="00800C50">
            <w:pPr>
              <w:pStyle w:val="Tabletext"/>
              <w:tabs>
                <w:tab w:val="decimal" w:pos="340"/>
              </w:tabs>
              <w:rPr>
                <w:lang w:eastAsia="zh-CN"/>
              </w:rPr>
            </w:pPr>
            <w:r w:rsidRPr="003F1A38">
              <w:t>0.773*</w:t>
            </w:r>
            <w:r w:rsidR="00800C50">
              <w:br/>
            </w:r>
            <w:r w:rsidRPr="003F1A38">
              <w:t>(0.368)</w:t>
            </w:r>
          </w:p>
        </w:tc>
        <w:tc>
          <w:tcPr>
            <w:tcW w:w="1092" w:type="dxa"/>
            <w:tcBorders>
              <w:top w:val="single" w:sz="2" w:space="0" w:color="000000"/>
              <w:left w:val="nil"/>
              <w:bottom w:val="nil"/>
              <w:right w:val="nil"/>
            </w:tcBorders>
          </w:tcPr>
          <w:p w:rsidR="00C13599" w:rsidRPr="007A5CF2" w:rsidRDefault="00C13599" w:rsidP="00800C50">
            <w:pPr>
              <w:pStyle w:val="Tabletext"/>
              <w:tabs>
                <w:tab w:val="decimal" w:pos="340"/>
              </w:tabs>
              <w:rPr>
                <w:lang w:eastAsia="zh-CN"/>
              </w:rPr>
            </w:pPr>
            <w:r w:rsidRPr="003F1A38">
              <w:t>0.099*</w:t>
            </w:r>
            <w:r w:rsidR="00800C50">
              <w:br/>
            </w:r>
            <w:r w:rsidRPr="003F1A38">
              <w:t>(0.060)</w:t>
            </w:r>
          </w:p>
        </w:tc>
        <w:tc>
          <w:tcPr>
            <w:tcW w:w="1092" w:type="dxa"/>
            <w:tcBorders>
              <w:top w:val="single" w:sz="2" w:space="0" w:color="000000"/>
              <w:left w:val="nil"/>
              <w:bottom w:val="nil"/>
              <w:right w:val="nil"/>
            </w:tcBorders>
          </w:tcPr>
          <w:p w:rsidR="00C13599" w:rsidRPr="007A5CF2" w:rsidRDefault="00C13599" w:rsidP="00800C50">
            <w:pPr>
              <w:pStyle w:val="Tabletext"/>
              <w:tabs>
                <w:tab w:val="decimal" w:pos="340"/>
              </w:tabs>
              <w:rPr>
                <w:lang w:eastAsia="zh-CN"/>
              </w:rPr>
            </w:pPr>
          </w:p>
        </w:tc>
        <w:tc>
          <w:tcPr>
            <w:tcW w:w="1092" w:type="dxa"/>
            <w:tcBorders>
              <w:top w:val="single" w:sz="2" w:space="0" w:color="000000"/>
              <w:left w:val="nil"/>
              <w:bottom w:val="nil"/>
              <w:right w:val="nil"/>
            </w:tcBorders>
          </w:tcPr>
          <w:p w:rsidR="00C13599" w:rsidRPr="007A5CF2" w:rsidRDefault="00C13599" w:rsidP="00800C50">
            <w:pPr>
              <w:pStyle w:val="Tabletext"/>
              <w:tabs>
                <w:tab w:val="decimal" w:pos="340"/>
              </w:tabs>
              <w:rPr>
                <w:lang w:eastAsia="zh-CN"/>
              </w:rPr>
            </w:pPr>
          </w:p>
        </w:tc>
      </w:tr>
      <w:tr w:rsidR="00C13599" w:rsidRPr="007A5CF2" w:rsidTr="000F3887">
        <w:tc>
          <w:tcPr>
            <w:tcW w:w="1985" w:type="dxa"/>
            <w:vMerge w:val="restart"/>
            <w:tcBorders>
              <w:top w:val="nil"/>
              <w:left w:val="nil"/>
              <w:right w:val="nil"/>
            </w:tcBorders>
            <w:tcMar>
              <w:left w:w="113" w:type="dxa"/>
            </w:tcMar>
          </w:tcPr>
          <w:p w:rsidR="00C13599" w:rsidRPr="007A5CF2" w:rsidRDefault="00C13599" w:rsidP="00800C50">
            <w:pPr>
              <w:pStyle w:val="Tabletext"/>
              <w:rPr>
                <w:lang w:eastAsia="zh-CN"/>
              </w:rPr>
            </w:pPr>
            <w:r w:rsidRPr="003F1A38">
              <w:t>Lagged husband participation</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2.228***</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0.605***</w:t>
            </w: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2.182***</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0.578***</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0.962***</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0.356***</w:t>
            </w:r>
          </w:p>
        </w:tc>
      </w:tr>
      <w:tr w:rsidR="00C13599" w:rsidRPr="007A5CF2" w:rsidTr="000F3887">
        <w:tc>
          <w:tcPr>
            <w:tcW w:w="1985" w:type="dxa"/>
            <w:vMerge/>
            <w:tcBorders>
              <w:left w:val="nil"/>
              <w:bottom w:val="nil"/>
              <w:right w:val="nil"/>
            </w:tcBorders>
            <w:tcMar>
              <w:left w:w="113" w:type="dxa"/>
            </w:tcMar>
          </w:tcPr>
          <w:p w:rsidR="00C13599" w:rsidRPr="007A5CF2" w:rsidRDefault="00C13599" w:rsidP="00800C50">
            <w:pPr>
              <w:pStyle w:val="Tabletext"/>
              <w:rPr>
                <w:lang w:eastAsia="zh-CN"/>
              </w:rPr>
            </w:pP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(0.056)</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(0.039)</w:t>
            </w: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(0.161)</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(0.085)</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(0.036)</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(0.018)</w:t>
            </w:r>
          </w:p>
        </w:tc>
      </w:tr>
      <w:tr w:rsidR="00C13599" w:rsidRPr="007A5CF2" w:rsidTr="000F3887">
        <w:tc>
          <w:tcPr>
            <w:tcW w:w="1985" w:type="dxa"/>
            <w:tcBorders>
              <w:top w:val="nil"/>
              <w:left w:val="nil"/>
              <w:bottom w:val="nil"/>
              <w:right w:val="nil"/>
            </w:tcBorders>
            <w:tcMar>
              <w:left w:w="113" w:type="dxa"/>
            </w:tcMar>
          </w:tcPr>
          <w:p w:rsidR="00C13599" w:rsidRPr="007A5CF2" w:rsidRDefault="00C13599" w:rsidP="00800C50">
            <w:pPr>
              <w:pStyle w:val="Tabletext"/>
              <w:rPr>
                <w:lang w:eastAsia="zh-CN"/>
              </w:rPr>
            </w:pPr>
            <w:r w:rsidRPr="007A5CF2">
              <w:rPr>
                <w:lang w:eastAsia="zh-CN"/>
              </w:rPr>
              <w:t>Age</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–0.081***</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–0.005***</w:t>
            </w: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–0.080***</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–0.005***</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7A5CF2">
              <w:rPr>
                <w:lang w:eastAsia="zh-CN"/>
              </w:rPr>
              <w:t>–0.034***</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–0.003</w:t>
            </w:r>
          </w:p>
        </w:tc>
      </w:tr>
      <w:tr w:rsidR="00C13599" w:rsidRPr="007A5CF2" w:rsidTr="000F3887">
        <w:tc>
          <w:tcPr>
            <w:tcW w:w="1985" w:type="dxa"/>
            <w:tcBorders>
              <w:top w:val="nil"/>
              <w:left w:val="nil"/>
              <w:bottom w:val="nil"/>
              <w:right w:val="nil"/>
            </w:tcBorders>
            <w:tcMar>
              <w:left w:w="113" w:type="dxa"/>
            </w:tcMar>
          </w:tcPr>
          <w:p w:rsidR="00C13599" w:rsidRPr="007A5CF2" w:rsidRDefault="00C13599" w:rsidP="00800C50">
            <w:pPr>
              <w:pStyle w:val="Tabletext"/>
              <w:rPr>
                <w:lang w:eastAsia="zh-CN"/>
              </w:rPr>
            </w:pP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(0.012)</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(0.002)</w:t>
            </w: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(0.012)</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(0.002)</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7A5CF2">
              <w:rPr>
                <w:lang w:eastAsia="zh-CN"/>
              </w:rPr>
              <w:t>(0.007)</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(0.003)</w:t>
            </w:r>
          </w:p>
        </w:tc>
      </w:tr>
      <w:tr w:rsidR="00C13599" w:rsidRPr="007A5CF2" w:rsidTr="000F3887">
        <w:tc>
          <w:tcPr>
            <w:tcW w:w="1985" w:type="dxa"/>
            <w:tcBorders>
              <w:top w:val="nil"/>
              <w:left w:val="nil"/>
              <w:bottom w:val="nil"/>
              <w:right w:val="nil"/>
            </w:tcBorders>
            <w:tcMar>
              <w:left w:w="113" w:type="dxa"/>
            </w:tcMar>
          </w:tcPr>
          <w:p w:rsidR="000F3887" w:rsidRDefault="00C13599" w:rsidP="000F3887">
            <w:pPr>
              <w:pStyle w:val="Tabletext"/>
              <w:rPr>
                <w:lang w:eastAsia="zh-CN"/>
              </w:rPr>
            </w:pPr>
            <w:r w:rsidRPr="000F3887">
              <w:rPr>
                <w:lang w:eastAsia="zh-CN"/>
              </w:rPr>
              <w:t>Education:</w:t>
            </w:r>
            <w:r w:rsidR="006D556A" w:rsidRPr="000F3887">
              <w:rPr>
                <w:lang w:eastAsia="zh-CN"/>
              </w:rPr>
              <w:t xml:space="preserve"> </w:t>
            </w:r>
          </w:p>
          <w:p w:rsidR="00C13599" w:rsidRPr="000F3887" w:rsidRDefault="00C13599" w:rsidP="000F3887">
            <w:pPr>
              <w:pStyle w:val="Tabletext"/>
              <w:ind w:left="198"/>
              <w:rPr>
                <w:lang w:eastAsia="zh-CN"/>
              </w:rPr>
            </w:pPr>
            <w:r w:rsidRPr="000F3887">
              <w:rPr>
                <w:lang w:eastAsia="zh-CN"/>
              </w:rPr>
              <w:t>Year 12 and below</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p>
        </w:tc>
      </w:tr>
      <w:tr w:rsidR="00C13599" w:rsidRPr="007A5CF2" w:rsidTr="000F3887">
        <w:tc>
          <w:tcPr>
            <w:tcW w:w="1985" w:type="dxa"/>
            <w:tcBorders>
              <w:top w:val="nil"/>
              <w:left w:val="nil"/>
              <w:bottom w:val="nil"/>
              <w:right w:val="nil"/>
            </w:tcBorders>
            <w:tcMar>
              <w:left w:w="113" w:type="dxa"/>
            </w:tcMar>
          </w:tcPr>
          <w:p w:rsidR="00C13599" w:rsidRPr="000F3887" w:rsidRDefault="00C13599" w:rsidP="000F3887">
            <w:pPr>
              <w:pStyle w:val="Tabletext"/>
              <w:ind w:left="198"/>
              <w:rPr>
                <w:lang w:eastAsia="zh-CN"/>
              </w:rPr>
            </w:pPr>
            <w:r w:rsidRPr="000F3887">
              <w:rPr>
                <w:lang w:eastAsia="zh-CN"/>
              </w:rPr>
              <w:t>Certificate or diploma</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0.055</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0.004</w:t>
            </w: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0.053</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0.004</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7A5CF2">
              <w:rPr>
                <w:lang w:eastAsia="zh-CN"/>
              </w:rPr>
              <w:t>0.064*</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0.014</w:t>
            </w:r>
          </w:p>
        </w:tc>
      </w:tr>
      <w:tr w:rsidR="00C13599" w:rsidRPr="007A5CF2" w:rsidTr="000F3887">
        <w:tc>
          <w:tcPr>
            <w:tcW w:w="1985" w:type="dxa"/>
            <w:tcBorders>
              <w:top w:val="nil"/>
              <w:left w:val="nil"/>
              <w:bottom w:val="nil"/>
              <w:right w:val="nil"/>
            </w:tcBorders>
            <w:tcMar>
              <w:left w:w="113" w:type="dxa"/>
            </w:tcMar>
          </w:tcPr>
          <w:p w:rsidR="00C13599" w:rsidRPr="000F3887" w:rsidRDefault="00C13599" w:rsidP="000F3887">
            <w:pPr>
              <w:pStyle w:val="Tabletext"/>
              <w:ind w:left="198"/>
              <w:rPr>
                <w:lang w:eastAsia="zh-CN"/>
              </w:rPr>
            </w:pP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(0.047)</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(0.004)</w:t>
            </w: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(0.049)</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(0.004)</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7A5CF2">
              <w:rPr>
                <w:lang w:eastAsia="zh-CN"/>
              </w:rPr>
              <w:t>(0.033)</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(0.012)</w:t>
            </w:r>
          </w:p>
        </w:tc>
      </w:tr>
      <w:tr w:rsidR="00C13599" w:rsidRPr="007A5CF2" w:rsidTr="000F3887">
        <w:tc>
          <w:tcPr>
            <w:tcW w:w="1985" w:type="dxa"/>
            <w:tcBorders>
              <w:top w:val="nil"/>
              <w:left w:val="nil"/>
              <w:bottom w:val="nil"/>
              <w:right w:val="nil"/>
            </w:tcBorders>
            <w:tcMar>
              <w:left w:w="113" w:type="dxa"/>
            </w:tcMar>
          </w:tcPr>
          <w:p w:rsidR="00C13599" w:rsidRPr="000F3887" w:rsidRDefault="00C13599" w:rsidP="000F3887">
            <w:pPr>
              <w:pStyle w:val="Tabletext"/>
              <w:ind w:left="198"/>
              <w:rPr>
                <w:lang w:eastAsia="zh-CN"/>
              </w:rPr>
            </w:pPr>
            <w:r w:rsidRPr="000F3887">
              <w:rPr>
                <w:lang w:eastAsia="zh-CN"/>
              </w:rPr>
              <w:t>University degree</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0.148**</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0.009**</w:t>
            </w: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0.147**</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0.008**</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7A5CF2">
              <w:rPr>
                <w:lang w:eastAsia="zh-CN"/>
              </w:rPr>
              <w:t>0.139***</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0.008</w:t>
            </w:r>
          </w:p>
        </w:tc>
      </w:tr>
      <w:tr w:rsidR="00C13599" w:rsidRPr="007A5CF2" w:rsidTr="000F3887">
        <w:tc>
          <w:tcPr>
            <w:tcW w:w="1985" w:type="dxa"/>
            <w:tcBorders>
              <w:top w:val="nil"/>
              <w:left w:val="nil"/>
              <w:bottom w:val="nil"/>
              <w:right w:val="nil"/>
            </w:tcBorders>
            <w:tcMar>
              <w:left w:w="113" w:type="dxa"/>
            </w:tcMar>
          </w:tcPr>
          <w:p w:rsidR="00C13599" w:rsidRPr="007A5CF2" w:rsidRDefault="00C13599" w:rsidP="00800C50">
            <w:pPr>
              <w:pStyle w:val="Tabletext"/>
              <w:rPr>
                <w:lang w:eastAsia="zh-CN"/>
              </w:rPr>
            </w:pP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(0.069)</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(0.004)</w:t>
            </w: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(0.069)</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(0.004)</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7A5CF2">
              <w:rPr>
                <w:lang w:eastAsia="zh-CN"/>
              </w:rPr>
              <w:t>(0.048)</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(0.014)</w:t>
            </w:r>
          </w:p>
        </w:tc>
      </w:tr>
      <w:tr w:rsidR="00C13599" w:rsidRPr="007A5CF2" w:rsidTr="000F3887">
        <w:tc>
          <w:tcPr>
            <w:tcW w:w="1985" w:type="dxa"/>
            <w:tcBorders>
              <w:top w:val="nil"/>
              <w:left w:val="nil"/>
              <w:bottom w:val="nil"/>
              <w:right w:val="nil"/>
            </w:tcBorders>
            <w:tcMar>
              <w:left w:w="113" w:type="dxa"/>
            </w:tcMar>
          </w:tcPr>
          <w:p w:rsidR="00C13599" w:rsidRPr="007A5CF2" w:rsidRDefault="00C13599" w:rsidP="00800C50">
            <w:pPr>
              <w:pStyle w:val="Tabletext"/>
              <w:rPr>
                <w:lang w:eastAsia="zh-CN"/>
              </w:rPr>
            </w:pPr>
            <w:r w:rsidRPr="007A5CF2">
              <w:rPr>
                <w:lang w:eastAsia="zh-CN"/>
              </w:rPr>
              <w:t>Number of children</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0.022</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0.001</w:t>
            </w: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0.022</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0.001</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7A5CF2">
              <w:rPr>
                <w:lang w:eastAsia="zh-CN"/>
              </w:rPr>
              <w:t>–0.017</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0.005</w:t>
            </w:r>
          </w:p>
        </w:tc>
      </w:tr>
      <w:tr w:rsidR="00C13599" w:rsidRPr="007A5CF2" w:rsidTr="000F3887">
        <w:tc>
          <w:tcPr>
            <w:tcW w:w="1985" w:type="dxa"/>
            <w:tcBorders>
              <w:top w:val="nil"/>
              <w:left w:val="nil"/>
              <w:bottom w:val="nil"/>
              <w:right w:val="nil"/>
            </w:tcBorders>
            <w:tcMar>
              <w:left w:w="113" w:type="dxa"/>
            </w:tcMar>
          </w:tcPr>
          <w:p w:rsidR="00C13599" w:rsidRPr="007A5CF2" w:rsidRDefault="00C13599" w:rsidP="00800C50">
            <w:pPr>
              <w:pStyle w:val="Tabletext"/>
              <w:rPr>
                <w:lang w:eastAsia="zh-CN"/>
              </w:rPr>
            </w:pP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(0.041)</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(0.003)</w:t>
            </w: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(0.040)</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(0.003)</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7A5CF2">
              <w:rPr>
                <w:lang w:eastAsia="zh-CN"/>
              </w:rPr>
              <w:t>(0.024)</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(0.009)</w:t>
            </w:r>
          </w:p>
        </w:tc>
      </w:tr>
      <w:tr w:rsidR="006D556A" w:rsidRPr="007A5CF2" w:rsidTr="000F3887">
        <w:tc>
          <w:tcPr>
            <w:tcW w:w="1985" w:type="dxa"/>
            <w:vMerge w:val="restart"/>
            <w:tcBorders>
              <w:top w:val="nil"/>
              <w:left w:val="nil"/>
              <w:right w:val="nil"/>
            </w:tcBorders>
            <w:tcMar>
              <w:left w:w="113" w:type="dxa"/>
            </w:tcMar>
          </w:tcPr>
          <w:p w:rsidR="006D556A" w:rsidRPr="007A5CF2" w:rsidRDefault="006D556A" w:rsidP="00800C50">
            <w:pPr>
              <w:pStyle w:val="Tabletext"/>
              <w:rPr>
                <w:lang w:eastAsia="zh-CN"/>
              </w:rPr>
            </w:pPr>
            <w:r w:rsidRPr="007A5CF2">
              <w:rPr>
                <w:lang w:eastAsia="zh-CN"/>
              </w:rPr>
              <w:t>Not born in English</w:t>
            </w:r>
            <w:r>
              <w:rPr>
                <w:lang w:eastAsia="zh-CN"/>
              </w:rPr>
              <w:t>-</w:t>
            </w:r>
            <w:r w:rsidRPr="007A5CF2">
              <w:rPr>
                <w:lang w:eastAsia="zh-CN"/>
              </w:rPr>
              <w:t>speaking country</w:t>
            </w:r>
          </w:p>
        </w:tc>
        <w:tc>
          <w:tcPr>
            <w:tcW w:w="1063"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–0.213***</w:t>
            </w:r>
          </w:p>
        </w:tc>
        <w:tc>
          <w:tcPr>
            <w:tcW w:w="1063"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–0.018**</w:t>
            </w:r>
          </w:p>
        </w:tc>
        <w:tc>
          <w:tcPr>
            <w:tcW w:w="284" w:type="dxa"/>
            <w:tcBorders>
              <w:top w:val="nil"/>
              <w:left w:val="nil"/>
              <w:bottom w:val="nil"/>
              <w:right w:val="nil"/>
            </w:tcBorders>
          </w:tcPr>
          <w:p w:rsidR="006D556A" w:rsidRPr="007A5CF2" w:rsidRDefault="006D556A" w:rsidP="00800C50">
            <w:pPr>
              <w:pStyle w:val="Tabletext"/>
              <w:rPr>
                <w:lang w:eastAsia="zh-CN"/>
              </w:rPr>
            </w:pPr>
          </w:p>
        </w:tc>
        <w:tc>
          <w:tcPr>
            <w:tcW w:w="1118"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–0.206***</w:t>
            </w:r>
          </w:p>
        </w:tc>
        <w:tc>
          <w:tcPr>
            <w:tcW w:w="1092"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–0.016***</w:t>
            </w:r>
          </w:p>
        </w:tc>
        <w:tc>
          <w:tcPr>
            <w:tcW w:w="1092"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7A5CF2">
              <w:rPr>
                <w:lang w:eastAsia="zh-CN"/>
              </w:rPr>
              <w:t>–0.339***</w:t>
            </w:r>
          </w:p>
        </w:tc>
        <w:tc>
          <w:tcPr>
            <w:tcW w:w="1092"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–0.052***</w:t>
            </w:r>
          </w:p>
        </w:tc>
      </w:tr>
      <w:tr w:rsidR="006D556A" w:rsidRPr="007A5CF2" w:rsidTr="000F3887">
        <w:tc>
          <w:tcPr>
            <w:tcW w:w="1985" w:type="dxa"/>
            <w:vMerge/>
            <w:tcBorders>
              <w:left w:val="nil"/>
              <w:bottom w:val="nil"/>
              <w:right w:val="nil"/>
            </w:tcBorders>
            <w:tcMar>
              <w:left w:w="113" w:type="dxa"/>
            </w:tcMar>
          </w:tcPr>
          <w:p w:rsidR="006D556A" w:rsidRPr="007A5CF2" w:rsidRDefault="006D556A" w:rsidP="00800C50">
            <w:pPr>
              <w:pStyle w:val="Tabletext"/>
              <w:rPr>
                <w:lang w:eastAsia="zh-CN"/>
              </w:rPr>
            </w:pPr>
          </w:p>
        </w:tc>
        <w:tc>
          <w:tcPr>
            <w:tcW w:w="1063"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(0.079)</w:t>
            </w:r>
          </w:p>
        </w:tc>
        <w:tc>
          <w:tcPr>
            <w:tcW w:w="1063"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(0.009)</w:t>
            </w:r>
          </w:p>
        </w:tc>
        <w:tc>
          <w:tcPr>
            <w:tcW w:w="284" w:type="dxa"/>
            <w:tcBorders>
              <w:top w:val="nil"/>
              <w:left w:val="nil"/>
              <w:bottom w:val="nil"/>
              <w:right w:val="nil"/>
            </w:tcBorders>
          </w:tcPr>
          <w:p w:rsidR="006D556A" w:rsidRPr="007A5CF2" w:rsidRDefault="006D556A" w:rsidP="00800C50">
            <w:pPr>
              <w:pStyle w:val="Tabletext"/>
              <w:rPr>
                <w:lang w:eastAsia="zh-CN"/>
              </w:rPr>
            </w:pPr>
          </w:p>
        </w:tc>
        <w:tc>
          <w:tcPr>
            <w:tcW w:w="1118"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(0.078)</w:t>
            </w:r>
          </w:p>
        </w:tc>
        <w:tc>
          <w:tcPr>
            <w:tcW w:w="1092"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(0.008)</w:t>
            </w:r>
          </w:p>
        </w:tc>
        <w:tc>
          <w:tcPr>
            <w:tcW w:w="1092"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7A5CF2">
              <w:rPr>
                <w:lang w:eastAsia="zh-CN"/>
              </w:rPr>
              <w:t>(0.044)</w:t>
            </w:r>
          </w:p>
        </w:tc>
        <w:tc>
          <w:tcPr>
            <w:tcW w:w="1092"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(0.018)</w:t>
            </w:r>
          </w:p>
        </w:tc>
      </w:tr>
      <w:tr w:rsidR="006D556A" w:rsidRPr="007A5CF2" w:rsidTr="000F3887">
        <w:tc>
          <w:tcPr>
            <w:tcW w:w="1985" w:type="dxa"/>
            <w:vMerge w:val="restart"/>
            <w:tcBorders>
              <w:top w:val="nil"/>
              <w:left w:val="nil"/>
              <w:right w:val="nil"/>
            </w:tcBorders>
            <w:tcMar>
              <w:left w:w="113" w:type="dxa"/>
            </w:tcMar>
          </w:tcPr>
          <w:p w:rsidR="006D556A" w:rsidRPr="007A5CF2" w:rsidRDefault="006D556A" w:rsidP="00800C50">
            <w:pPr>
              <w:pStyle w:val="Tabletext"/>
              <w:rPr>
                <w:lang w:eastAsia="zh-CN"/>
              </w:rPr>
            </w:pPr>
            <w:r>
              <w:rPr>
                <w:lang w:eastAsia="zh-CN"/>
              </w:rPr>
              <w:t>Long-</w:t>
            </w:r>
            <w:r w:rsidRPr="007A5CF2">
              <w:rPr>
                <w:lang w:eastAsia="zh-CN"/>
              </w:rPr>
              <w:t>term health</w:t>
            </w:r>
            <w:r>
              <w:rPr>
                <w:lang w:eastAsia="zh-CN"/>
              </w:rPr>
              <w:t xml:space="preserve"> </w:t>
            </w:r>
            <w:r w:rsidRPr="007A5CF2">
              <w:rPr>
                <w:lang w:eastAsia="zh-CN"/>
              </w:rPr>
              <w:t>condition</w:t>
            </w:r>
          </w:p>
        </w:tc>
        <w:tc>
          <w:tcPr>
            <w:tcW w:w="1063"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–0.577***</w:t>
            </w:r>
          </w:p>
        </w:tc>
        <w:tc>
          <w:tcPr>
            <w:tcW w:w="1063"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–0.066***</w:t>
            </w:r>
          </w:p>
        </w:tc>
        <w:tc>
          <w:tcPr>
            <w:tcW w:w="284" w:type="dxa"/>
            <w:tcBorders>
              <w:top w:val="nil"/>
              <w:left w:val="nil"/>
              <w:bottom w:val="nil"/>
              <w:right w:val="nil"/>
            </w:tcBorders>
          </w:tcPr>
          <w:p w:rsidR="006D556A" w:rsidRPr="007A5CF2" w:rsidRDefault="006D556A" w:rsidP="00800C50">
            <w:pPr>
              <w:pStyle w:val="Tabletext"/>
              <w:rPr>
                <w:lang w:eastAsia="zh-CN"/>
              </w:rPr>
            </w:pPr>
          </w:p>
        </w:tc>
        <w:tc>
          <w:tcPr>
            <w:tcW w:w="1118"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–0.575***</w:t>
            </w:r>
          </w:p>
        </w:tc>
        <w:tc>
          <w:tcPr>
            <w:tcW w:w="1092"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–0.062***</w:t>
            </w:r>
          </w:p>
        </w:tc>
        <w:tc>
          <w:tcPr>
            <w:tcW w:w="1092"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7A5CF2">
              <w:rPr>
                <w:lang w:eastAsia="zh-CN"/>
              </w:rPr>
              <w:t>–0.294***</w:t>
            </w:r>
          </w:p>
        </w:tc>
        <w:tc>
          <w:tcPr>
            <w:tcW w:w="1092"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–0.010</w:t>
            </w:r>
          </w:p>
        </w:tc>
      </w:tr>
      <w:tr w:rsidR="006D556A" w:rsidRPr="007A5CF2" w:rsidTr="000F3887">
        <w:tc>
          <w:tcPr>
            <w:tcW w:w="1985" w:type="dxa"/>
            <w:vMerge/>
            <w:tcBorders>
              <w:left w:val="nil"/>
              <w:bottom w:val="nil"/>
              <w:right w:val="nil"/>
            </w:tcBorders>
            <w:tcMar>
              <w:left w:w="113" w:type="dxa"/>
            </w:tcMar>
          </w:tcPr>
          <w:p w:rsidR="006D556A" w:rsidRPr="007A5CF2" w:rsidRDefault="006D556A" w:rsidP="00800C50">
            <w:pPr>
              <w:pStyle w:val="Tabletext"/>
              <w:rPr>
                <w:lang w:eastAsia="zh-CN"/>
              </w:rPr>
            </w:pPr>
          </w:p>
        </w:tc>
        <w:tc>
          <w:tcPr>
            <w:tcW w:w="1063"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(0.060)</w:t>
            </w:r>
          </w:p>
        </w:tc>
        <w:tc>
          <w:tcPr>
            <w:tcW w:w="1063"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(0.013)</w:t>
            </w:r>
          </w:p>
        </w:tc>
        <w:tc>
          <w:tcPr>
            <w:tcW w:w="284" w:type="dxa"/>
            <w:tcBorders>
              <w:top w:val="nil"/>
              <w:left w:val="nil"/>
              <w:bottom w:val="nil"/>
              <w:right w:val="nil"/>
            </w:tcBorders>
          </w:tcPr>
          <w:p w:rsidR="006D556A" w:rsidRPr="007A5CF2" w:rsidRDefault="006D556A" w:rsidP="00800C50">
            <w:pPr>
              <w:pStyle w:val="Tabletext"/>
              <w:rPr>
                <w:lang w:eastAsia="zh-CN"/>
              </w:rPr>
            </w:pPr>
          </w:p>
        </w:tc>
        <w:tc>
          <w:tcPr>
            <w:tcW w:w="1118"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(0.061)</w:t>
            </w:r>
          </w:p>
        </w:tc>
        <w:tc>
          <w:tcPr>
            <w:tcW w:w="1092"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(0.014)</w:t>
            </w:r>
          </w:p>
        </w:tc>
        <w:tc>
          <w:tcPr>
            <w:tcW w:w="1092"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7A5CF2">
              <w:rPr>
                <w:lang w:eastAsia="zh-CN"/>
              </w:rPr>
              <w:t>(0.033)</w:t>
            </w:r>
          </w:p>
        </w:tc>
        <w:tc>
          <w:tcPr>
            <w:tcW w:w="1092" w:type="dxa"/>
            <w:tcBorders>
              <w:top w:val="nil"/>
              <w:left w:val="nil"/>
              <w:bottom w:val="nil"/>
              <w:right w:val="nil"/>
            </w:tcBorders>
          </w:tcPr>
          <w:p w:rsidR="006D556A" w:rsidRPr="007A5CF2" w:rsidRDefault="006D556A" w:rsidP="00800C50">
            <w:pPr>
              <w:pStyle w:val="Tabletext"/>
              <w:tabs>
                <w:tab w:val="decimal" w:pos="340"/>
              </w:tabs>
              <w:rPr>
                <w:lang w:eastAsia="zh-CN"/>
              </w:rPr>
            </w:pPr>
            <w:r w:rsidRPr="003F1A38">
              <w:t>(0.014)</w:t>
            </w:r>
          </w:p>
        </w:tc>
      </w:tr>
      <w:tr w:rsidR="00C13599" w:rsidRPr="007A5CF2" w:rsidTr="000F3887">
        <w:tc>
          <w:tcPr>
            <w:tcW w:w="1985" w:type="dxa"/>
            <w:tcBorders>
              <w:top w:val="nil"/>
              <w:left w:val="nil"/>
              <w:bottom w:val="nil"/>
              <w:right w:val="nil"/>
            </w:tcBorders>
            <w:tcMar>
              <w:left w:w="113" w:type="dxa"/>
            </w:tcMar>
          </w:tcPr>
          <w:p w:rsidR="00C13599" w:rsidRPr="007A5CF2" w:rsidRDefault="00C13599" w:rsidP="00800C50">
            <w:pPr>
              <w:pStyle w:val="Tabletext"/>
              <w:rPr>
                <w:lang w:eastAsia="zh-CN"/>
              </w:rPr>
            </w:pPr>
            <w:r w:rsidRPr="007A5CF2">
              <w:rPr>
                <w:lang w:eastAsia="zh-CN"/>
              </w:rPr>
              <w:t>Wife age</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0.010</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0.001</w:t>
            </w: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0.013</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0.001</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7A5CF2">
              <w:rPr>
                <w:lang w:eastAsia="zh-CN"/>
              </w:rPr>
              <w:t>–0.074***</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–0.024***</w:t>
            </w:r>
          </w:p>
        </w:tc>
      </w:tr>
      <w:tr w:rsidR="00C13599" w:rsidRPr="007A5CF2" w:rsidTr="000F3887">
        <w:tc>
          <w:tcPr>
            <w:tcW w:w="1985" w:type="dxa"/>
            <w:tcBorders>
              <w:top w:val="nil"/>
              <w:left w:val="nil"/>
              <w:bottom w:val="nil"/>
              <w:right w:val="nil"/>
            </w:tcBorders>
            <w:tcMar>
              <w:left w:w="113" w:type="dxa"/>
            </w:tcMar>
          </w:tcPr>
          <w:p w:rsidR="00C13599" w:rsidRPr="007A5CF2" w:rsidRDefault="00C13599" w:rsidP="00800C50">
            <w:pPr>
              <w:pStyle w:val="Tabletext"/>
              <w:rPr>
                <w:lang w:eastAsia="zh-CN"/>
              </w:rPr>
            </w:pP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(0.007)</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(0.001)</w:t>
            </w: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(0.012)</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(0.001)</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7A5CF2">
              <w:rPr>
                <w:lang w:eastAsia="zh-CN"/>
              </w:rPr>
              <w:t>(0.004)</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(0.002)</w:t>
            </w:r>
          </w:p>
        </w:tc>
      </w:tr>
      <w:tr w:rsidR="00C13599" w:rsidRPr="007A5CF2" w:rsidTr="000F3887">
        <w:tc>
          <w:tcPr>
            <w:tcW w:w="1985" w:type="dxa"/>
            <w:tcBorders>
              <w:top w:val="nil"/>
              <w:left w:val="nil"/>
              <w:bottom w:val="nil"/>
              <w:right w:val="nil"/>
            </w:tcBorders>
            <w:tcMar>
              <w:left w:w="113" w:type="dxa"/>
            </w:tcMar>
          </w:tcPr>
          <w:p w:rsidR="00C13599" w:rsidRPr="007A5CF2" w:rsidRDefault="00C13599" w:rsidP="00800C50">
            <w:pPr>
              <w:pStyle w:val="Tabletext"/>
              <w:rPr>
                <w:lang w:eastAsia="zh-CN"/>
              </w:rPr>
            </w:pPr>
            <w:r w:rsidRPr="007A5CF2">
              <w:rPr>
                <w:lang w:eastAsia="zh-CN"/>
              </w:rPr>
              <w:t>Major city</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0.095*</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0.007</w:t>
            </w: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0.097*</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0.007</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7A5CF2">
              <w:rPr>
                <w:lang w:eastAsia="zh-CN"/>
              </w:rPr>
              <w:t>–0.022</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–0.022</w:t>
            </w:r>
          </w:p>
        </w:tc>
      </w:tr>
      <w:tr w:rsidR="00C13599" w:rsidRPr="007A5CF2" w:rsidTr="000F3887">
        <w:tc>
          <w:tcPr>
            <w:tcW w:w="1985" w:type="dxa"/>
            <w:tcBorders>
              <w:top w:val="nil"/>
              <w:left w:val="nil"/>
              <w:bottom w:val="nil"/>
              <w:right w:val="nil"/>
            </w:tcBorders>
            <w:tcMar>
              <w:left w:w="113" w:type="dxa"/>
            </w:tcMar>
          </w:tcPr>
          <w:p w:rsidR="00C13599" w:rsidRPr="007A5CF2" w:rsidRDefault="00C13599" w:rsidP="00800C50">
            <w:pPr>
              <w:pStyle w:val="Tabletext"/>
              <w:rPr>
                <w:lang w:eastAsia="zh-CN"/>
              </w:rPr>
            </w:pP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(0.055)</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(0.005)</w:t>
            </w: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(0.055)</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(0.005)</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7A5CF2">
              <w:rPr>
                <w:lang w:eastAsia="zh-CN"/>
              </w:rPr>
              <w:t>(0.041)</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(0.016)</w:t>
            </w:r>
          </w:p>
        </w:tc>
      </w:tr>
      <w:tr w:rsidR="00C13599" w:rsidRPr="007A5CF2" w:rsidTr="000F3887">
        <w:tc>
          <w:tcPr>
            <w:tcW w:w="1985" w:type="dxa"/>
            <w:tcBorders>
              <w:top w:val="nil"/>
              <w:left w:val="nil"/>
              <w:bottom w:val="nil"/>
              <w:right w:val="nil"/>
            </w:tcBorders>
            <w:tcMar>
              <w:left w:w="113" w:type="dxa"/>
            </w:tcMar>
          </w:tcPr>
          <w:p w:rsidR="00C13599" w:rsidRPr="007A5CF2" w:rsidRDefault="00C13599" w:rsidP="00800C50">
            <w:pPr>
              <w:pStyle w:val="Tabletext"/>
              <w:rPr>
                <w:lang w:eastAsia="zh-CN"/>
              </w:rPr>
            </w:pPr>
            <w:r w:rsidRPr="007A5CF2">
              <w:rPr>
                <w:lang w:eastAsia="zh-CN"/>
              </w:rPr>
              <w:t>Wife</w:t>
            </w:r>
            <w:r w:rsidR="000D3B6A">
              <w:rPr>
                <w:lang w:eastAsia="zh-CN"/>
              </w:rPr>
              <w:t>’</w:t>
            </w:r>
            <w:r w:rsidRPr="007A5CF2">
              <w:rPr>
                <w:lang w:eastAsia="zh-CN"/>
              </w:rPr>
              <w:t>s mother was</w:t>
            </w:r>
            <w:r w:rsidR="006D556A">
              <w:rPr>
                <w:lang w:eastAsia="zh-CN"/>
              </w:rPr>
              <w:t xml:space="preserve"> </w:t>
            </w:r>
            <w:r w:rsidRPr="007A5CF2">
              <w:rPr>
                <w:lang w:eastAsia="zh-CN"/>
              </w:rPr>
              <w:t xml:space="preserve">employed when wife was </w:t>
            </w:r>
            <w:r w:rsidR="00F55524">
              <w:rPr>
                <w:lang w:eastAsia="zh-CN"/>
              </w:rPr>
              <w:t xml:space="preserve">aged </w:t>
            </w:r>
            <w:r w:rsidRPr="007A5CF2">
              <w:rPr>
                <w:lang w:eastAsia="zh-CN"/>
              </w:rPr>
              <w:t>14</w:t>
            </w:r>
            <w:r w:rsidR="00F55524">
              <w:rPr>
                <w:lang w:eastAsia="zh-CN"/>
              </w:rPr>
              <w:t xml:space="preserve"> years</w:t>
            </w: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p>
        </w:tc>
        <w:tc>
          <w:tcPr>
            <w:tcW w:w="1063" w:type="dxa"/>
            <w:tcBorders>
              <w:top w:val="nil"/>
              <w:left w:val="nil"/>
              <w:bottom w:val="nil"/>
              <w:right w:val="nil"/>
            </w:tcBorders>
          </w:tcPr>
          <w:p w:rsidR="00C13599" w:rsidRPr="007A5CF2" w:rsidRDefault="00C13599" w:rsidP="00800C50">
            <w:pPr>
              <w:pStyle w:val="Tabletext"/>
              <w:tabs>
                <w:tab w:val="decimal" w:pos="340"/>
              </w:tabs>
              <w:rPr>
                <w:lang w:eastAsia="zh-CN"/>
              </w:rPr>
            </w:pPr>
          </w:p>
        </w:tc>
        <w:tc>
          <w:tcPr>
            <w:tcW w:w="284" w:type="dxa"/>
            <w:tcBorders>
              <w:top w:val="nil"/>
              <w:left w:val="nil"/>
              <w:bottom w:val="nil"/>
              <w:right w:val="nil"/>
            </w:tcBorders>
          </w:tcPr>
          <w:p w:rsidR="00C13599" w:rsidRPr="007A5CF2" w:rsidRDefault="00C13599" w:rsidP="00800C50">
            <w:pPr>
              <w:pStyle w:val="Tabletext"/>
              <w:rPr>
                <w:lang w:eastAsia="zh-CN"/>
              </w:rPr>
            </w:pPr>
          </w:p>
        </w:tc>
        <w:tc>
          <w:tcPr>
            <w:tcW w:w="1118" w:type="dxa"/>
            <w:tcBorders>
              <w:top w:val="nil"/>
              <w:left w:val="nil"/>
              <w:bottom w:val="nil"/>
              <w:right w:val="nil"/>
            </w:tcBorders>
          </w:tcPr>
          <w:p w:rsidR="00C13599" w:rsidRPr="007A5CF2" w:rsidRDefault="00C13599" w:rsidP="00800C50">
            <w:pPr>
              <w:pStyle w:val="Tabletext"/>
              <w:tabs>
                <w:tab w:val="decimal" w:pos="340"/>
              </w:tabs>
              <w:rPr>
                <w:lang w:eastAsia="zh-CN"/>
              </w:rPr>
            </w:pP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0.192*** (0.058)</w:t>
            </w:r>
          </w:p>
        </w:tc>
        <w:tc>
          <w:tcPr>
            <w:tcW w:w="1092" w:type="dxa"/>
            <w:tcBorders>
              <w:top w:val="nil"/>
              <w:left w:val="nil"/>
              <w:bottom w:val="nil"/>
              <w:right w:val="nil"/>
            </w:tcBorders>
          </w:tcPr>
          <w:p w:rsidR="00C13599" w:rsidRPr="007A5CF2" w:rsidRDefault="00C13599" w:rsidP="00800C50">
            <w:pPr>
              <w:pStyle w:val="Tabletext"/>
              <w:tabs>
                <w:tab w:val="decimal" w:pos="340"/>
              </w:tabs>
              <w:rPr>
                <w:lang w:eastAsia="zh-CN"/>
              </w:rPr>
            </w:pPr>
            <w:r w:rsidRPr="003F1A38">
              <w:t>0.061*** (0.018)</w:t>
            </w:r>
          </w:p>
        </w:tc>
      </w:tr>
      <w:tr w:rsidR="00C13599" w:rsidRPr="007A5CF2" w:rsidTr="000F3887">
        <w:tc>
          <w:tcPr>
            <w:tcW w:w="1985" w:type="dxa"/>
            <w:tcBorders>
              <w:top w:val="nil"/>
              <w:left w:val="nil"/>
              <w:right w:val="nil"/>
            </w:tcBorders>
            <w:tcMar>
              <w:left w:w="113" w:type="dxa"/>
            </w:tcMar>
          </w:tcPr>
          <w:p w:rsidR="00C13599" w:rsidRPr="007A5CF2" w:rsidRDefault="00C13599" w:rsidP="00800C50">
            <w:pPr>
              <w:pStyle w:val="Tabletext"/>
              <w:rPr>
                <w:lang w:eastAsia="zh-CN"/>
              </w:rPr>
            </w:pPr>
            <w:r w:rsidRPr="007A5CF2">
              <w:rPr>
                <w:lang w:eastAsia="zh-CN"/>
              </w:rPr>
              <w:t>Constant</w:t>
            </w:r>
          </w:p>
        </w:tc>
        <w:tc>
          <w:tcPr>
            <w:tcW w:w="1063" w:type="dxa"/>
            <w:tcBorders>
              <w:top w:val="nil"/>
              <w:left w:val="nil"/>
              <w:right w:val="nil"/>
            </w:tcBorders>
          </w:tcPr>
          <w:p w:rsidR="00C13599" w:rsidRPr="007A5CF2" w:rsidRDefault="00C13599" w:rsidP="00800C50">
            <w:pPr>
              <w:pStyle w:val="Tabletext"/>
              <w:tabs>
                <w:tab w:val="decimal" w:pos="340"/>
              </w:tabs>
              <w:rPr>
                <w:lang w:eastAsia="zh-CN"/>
              </w:rPr>
            </w:pPr>
            <w:r w:rsidRPr="003F1A38">
              <w:t>6.071*** (0.389)</w:t>
            </w:r>
          </w:p>
        </w:tc>
        <w:tc>
          <w:tcPr>
            <w:tcW w:w="1063" w:type="dxa"/>
            <w:tcBorders>
              <w:top w:val="nil"/>
              <w:left w:val="nil"/>
              <w:right w:val="nil"/>
            </w:tcBorders>
          </w:tcPr>
          <w:p w:rsidR="00C13599" w:rsidRPr="007A5CF2" w:rsidRDefault="00C13599" w:rsidP="00800C50">
            <w:pPr>
              <w:pStyle w:val="Tabletext"/>
              <w:tabs>
                <w:tab w:val="decimal" w:pos="340"/>
              </w:tabs>
              <w:rPr>
                <w:lang w:eastAsia="zh-CN"/>
              </w:rPr>
            </w:pPr>
          </w:p>
        </w:tc>
        <w:tc>
          <w:tcPr>
            <w:tcW w:w="284" w:type="dxa"/>
            <w:tcBorders>
              <w:top w:val="nil"/>
              <w:left w:val="nil"/>
              <w:right w:val="nil"/>
            </w:tcBorders>
          </w:tcPr>
          <w:p w:rsidR="00C13599" w:rsidRPr="007A5CF2" w:rsidRDefault="00C13599" w:rsidP="00800C50">
            <w:pPr>
              <w:pStyle w:val="Tabletext"/>
              <w:rPr>
                <w:lang w:eastAsia="zh-CN"/>
              </w:rPr>
            </w:pPr>
          </w:p>
        </w:tc>
        <w:tc>
          <w:tcPr>
            <w:tcW w:w="1118" w:type="dxa"/>
            <w:tcBorders>
              <w:top w:val="nil"/>
              <w:left w:val="nil"/>
              <w:right w:val="nil"/>
            </w:tcBorders>
          </w:tcPr>
          <w:p w:rsidR="00C13599" w:rsidRPr="007A5CF2" w:rsidRDefault="00C13599" w:rsidP="00800C50">
            <w:pPr>
              <w:pStyle w:val="Tabletext"/>
              <w:tabs>
                <w:tab w:val="decimal" w:pos="340"/>
              </w:tabs>
              <w:rPr>
                <w:lang w:eastAsia="zh-CN"/>
              </w:rPr>
            </w:pPr>
            <w:r w:rsidRPr="003F1A38">
              <w:t>2.838** (1.116)</w:t>
            </w:r>
          </w:p>
        </w:tc>
        <w:tc>
          <w:tcPr>
            <w:tcW w:w="1092" w:type="dxa"/>
            <w:tcBorders>
              <w:top w:val="nil"/>
              <w:left w:val="nil"/>
              <w:right w:val="nil"/>
            </w:tcBorders>
          </w:tcPr>
          <w:p w:rsidR="00C13599" w:rsidRPr="007A5CF2" w:rsidRDefault="00C13599" w:rsidP="00800C50">
            <w:pPr>
              <w:pStyle w:val="Tabletext"/>
              <w:tabs>
                <w:tab w:val="decimal" w:pos="340"/>
              </w:tabs>
              <w:rPr>
                <w:lang w:eastAsia="zh-CN"/>
              </w:rPr>
            </w:pPr>
          </w:p>
        </w:tc>
        <w:tc>
          <w:tcPr>
            <w:tcW w:w="1092" w:type="dxa"/>
            <w:tcBorders>
              <w:top w:val="nil"/>
              <w:left w:val="nil"/>
              <w:right w:val="nil"/>
            </w:tcBorders>
          </w:tcPr>
          <w:p w:rsidR="00C13599" w:rsidRPr="007A5CF2" w:rsidRDefault="00C13599" w:rsidP="00800C50">
            <w:pPr>
              <w:pStyle w:val="Tabletext"/>
              <w:tabs>
                <w:tab w:val="decimal" w:pos="340"/>
              </w:tabs>
              <w:rPr>
                <w:lang w:eastAsia="zh-CN"/>
              </w:rPr>
            </w:pPr>
            <w:r w:rsidRPr="003F1A38">
              <w:t>4.826*** (0.470)</w:t>
            </w:r>
          </w:p>
        </w:tc>
        <w:tc>
          <w:tcPr>
            <w:tcW w:w="1092" w:type="dxa"/>
            <w:tcBorders>
              <w:top w:val="nil"/>
              <w:left w:val="nil"/>
              <w:right w:val="nil"/>
            </w:tcBorders>
          </w:tcPr>
          <w:p w:rsidR="00C13599" w:rsidRPr="007A5CF2" w:rsidRDefault="00C13599" w:rsidP="00800C50">
            <w:pPr>
              <w:pStyle w:val="Tabletext"/>
              <w:tabs>
                <w:tab w:val="decimal" w:pos="340"/>
              </w:tabs>
              <w:rPr>
                <w:lang w:eastAsia="zh-CN"/>
              </w:rPr>
            </w:pPr>
          </w:p>
        </w:tc>
      </w:tr>
      <w:tr w:rsidR="000F3887" w:rsidRPr="00D464DD" w:rsidTr="000F3887">
        <w:tc>
          <w:tcPr>
            <w:tcW w:w="4395" w:type="dxa"/>
            <w:gridSpan w:val="4"/>
            <w:tcBorders>
              <w:top w:val="nil"/>
              <w:left w:val="nil"/>
              <w:bottom w:val="single" w:sz="4" w:space="0" w:color="auto"/>
              <w:right w:val="nil"/>
            </w:tcBorders>
            <w:tcMar>
              <w:left w:w="113" w:type="dxa"/>
            </w:tcMar>
          </w:tcPr>
          <w:p w:rsidR="000F3887" w:rsidRPr="00D464DD" w:rsidRDefault="000F3887" w:rsidP="000F3887">
            <w:pPr>
              <w:pStyle w:val="Tabletext"/>
              <w:rPr>
                <w:lang w:eastAsia="zh-CN"/>
              </w:rPr>
            </w:pPr>
            <w:r w:rsidRPr="00D464DD">
              <w:rPr>
                <w:lang w:eastAsia="zh-CN"/>
              </w:rPr>
              <w:t>ρ</w:t>
            </w:r>
          </w:p>
        </w:tc>
        <w:tc>
          <w:tcPr>
            <w:tcW w:w="4394" w:type="dxa"/>
            <w:gridSpan w:val="4"/>
            <w:tcBorders>
              <w:top w:val="single" w:sz="4" w:space="0" w:color="auto"/>
              <w:left w:val="nil"/>
              <w:bottom w:val="single" w:sz="4" w:space="0" w:color="auto"/>
              <w:right w:val="nil"/>
            </w:tcBorders>
          </w:tcPr>
          <w:p w:rsidR="000F3887" w:rsidRPr="00D464DD" w:rsidRDefault="000F3887" w:rsidP="00800C50">
            <w:pPr>
              <w:pStyle w:val="Tabletext"/>
              <w:jc w:val="center"/>
              <w:rPr>
                <w:lang w:eastAsia="zh-CN"/>
              </w:rPr>
            </w:pPr>
            <w:r w:rsidRPr="00D464DD">
              <w:rPr>
                <w:lang w:eastAsia="zh-CN"/>
              </w:rPr>
              <w:t>–0.074 (0.213)</w:t>
            </w:r>
          </w:p>
        </w:tc>
      </w:tr>
    </w:tbl>
    <w:p w:rsidR="00C13599" w:rsidRDefault="00C13599" w:rsidP="006D556A">
      <w:pPr>
        <w:pStyle w:val="Source"/>
      </w:pPr>
      <w:r w:rsidRPr="00490E82">
        <w:t>Note</w:t>
      </w:r>
      <w:r w:rsidRPr="007A5CF2">
        <w:t>:</w:t>
      </w:r>
      <w:r w:rsidR="006D556A">
        <w:tab/>
      </w:r>
      <w:r w:rsidRPr="007A5CF2">
        <w:t xml:space="preserve">* </w:t>
      </w:r>
      <w:r w:rsidRPr="00832D1D">
        <w:rPr>
          <w:i/>
        </w:rPr>
        <w:t>p</w:t>
      </w:r>
      <w:r w:rsidRPr="007A5CF2">
        <w:t xml:space="preserve">&lt;0.1; ** </w:t>
      </w:r>
      <w:r w:rsidRPr="00832D1D">
        <w:rPr>
          <w:i/>
        </w:rPr>
        <w:t>p</w:t>
      </w:r>
      <w:r w:rsidRPr="007A5CF2">
        <w:t xml:space="preserve">&lt;0.05; *** </w:t>
      </w:r>
      <w:r w:rsidRPr="00832D1D">
        <w:rPr>
          <w:i/>
        </w:rPr>
        <w:t>p</w:t>
      </w:r>
      <w:r w:rsidRPr="007A5CF2">
        <w:t>&lt;0.01. The dependent variable is husband</w:t>
      </w:r>
      <w:r w:rsidR="000D3B6A">
        <w:t>’</w:t>
      </w:r>
      <w:r w:rsidRPr="007A5CF2">
        <w:t>s participation in labour force. Standard</w:t>
      </w:r>
      <w:r w:rsidR="006D556A">
        <w:t xml:space="preserve"> </w:t>
      </w:r>
      <w:r w:rsidRPr="007A5CF2">
        <w:t>errors clustered by wave</w:t>
      </w:r>
      <w:r w:rsidRPr="00F55524">
        <w:t>*state</w:t>
      </w:r>
      <w:r w:rsidRPr="007A5CF2">
        <w:t xml:space="preserve"> are in parentheses. Sample included m</w:t>
      </w:r>
      <w:r w:rsidR="00490E82">
        <w:t>arried men aged 55–64</w:t>
      </w:r>
      <w:r w:rsidR="000F3887">
        <w:t xml:space="preserve"> years</w:t>
      </w:r>
      <w:r w:rsidR="00490E82">
        <w:t xml:space="preserve"> in 2001–</w:t>
      </w:r>
      <w:r w:rsidRPr="007A5CF2">
        <w:t>11. Marginal effects are evaluated for men with the following characteristics: wife in labour force; 60 years old; with</w:t>
      </w:r>
      <w:r w:rsidR="006D556A">
        <w:t xml:space="preserve"> </w:t>
      </w:r>
      <w:r w:rsidRPr="007A5CF2">
        <w:t>certificate or diploma; no child</w:t>
      </w:r>
      <w:r w:rsidR="005E0494">
        <w:t>ren at home; born in an English-speaking country; no long-</w:t>
      </w:r>
      <w:r w:rsidRPr="007A5CF2">
        <w:t xml:space="preserve">term health condition; wife aged 55; living in a major city in Victoria and in wave 2006. State of </w:t>
      </w:r>
      <w:r w:rsidR="00784173">
        <w:t>residence</w:t>
      </w:r>
      <w:r w:rsidRPr="007A5CF2">
        <w:t xml:space="preserve"> dummies and wave dummies are included in</w:t>
      </w:r>
      <w:r>
        <w:rPr>
          <w:lang w:eastAsia="zh-CN"/>
        </w:rPr>
        <w:t xml:space="preserve"> </w:t>
      </w:r>
      <w:r w:rsidRPr="007A5CF2">
        <w:t>the regression.</w:t>
      </w:r>
    </w:p>
    <w:p w:rsidR="00C13599" w:rsidRPr="00CC0F90" w:rsidRDefault="00C13599" w:rsidP="00AA1430">
      <w:pPr>
        <w:pStyle w:val="Heading2"/>
        <w:rPr>
          <w:lang w:eastAsia="zh-CN"/>
        </w:rPr>
      </w:pPr>
      <w:bookmarkStart w:id="44" w:name="_Toc376511084"/>
      <w:r w:rsidRPr="00CC0F90">
        <w:rPr>
          <w:lang w:eastAsia="zh-CN"/>
        </w:rPr>
        <w:t>Summing up the regression results</w:t>
      </w:r>
      <w:bookmarkEnd w:id="44"/>
    </w:p>
    <w:p w:rsidR="00C13599" w:rsidRDefault="00C13599" w:rsidP="00D63428">
      <w:pPr>
        <w:pStyle w:val="Text"/>
        <w:rPr>
          <w:lang w:eastAsia="zh-CN"/>
        </w:rPr>
      </w:pPr>
      <w:r>
        <w:rPr>
          <w:lang w:eastAsia="zh-CN"/>
        </w:rPr>
        <w:t xml:space="preserve">Our </w:t>
      </w:r>
      <w:proofErr w:type="spellStart"/>
      <w:r>
        <w:rPr>
          <w:lang w:eastAsia="zh-CN"/>
        </w:rPr>
        <w:t>probit</w:t>
      </w:r>
      <w:proofErr w:type="spellEnd"/>
      <w:r>
        <w:rPr>
          <w:lang w:eastAsia="zh-CN"/>
        </w:rPr>
        <w:t xml:space="preserve"> estimation results have shown that the labour market participation of a wife is positively associated with the</w:t>
      </w:r>
      <w:r w:rsidR="005E0494">
        <w:rPr>
          <w:lang w:eastAsia="zh-CN"/>
        </w:rPr>
        <w:t xml:space="preserve"> participation of her husband; t</w:t>
      </w:r>
      <w:r>
        <w:rPr>
          <w:lang w:eastAsia="zh-CN"/>
        </w:rPr>
        <w:t xml:space="preserve">hat is, </w:t>
      </w:r>
      <w:r w:rsidR="002041AD">
        <w:rPr>
          <w:lang w:eastAsia="zh-CN"/>
        </w:rPr>
        <w:t xml:space="preserve">mature-aged </w:t>
      </w:r>
      <w:r>
        <w:rPr>
          <w:lang w:eastAsia="zh-CN"/>
        </w:rPr>
        <w:t xml:space="preserve">husbands with wives who work are more likely to be working themselves. Our </w:t>
      </w:r>
      <w:proofErr w:type="spellStart"/>
      <w:r>
        <w:rPr>
          <w:lang w:eastAsia="zh-CN"/>
        </w:rPr>
        <w:t>bivariate</w:t>
      </w:r>
      <w:proofErr w:type="spellEnd"/>
      <w:r>
        <w:rPr>
          <w:lang w:eastAsia="zh-CN"/>
        </w:rPr>
        <w:t xml:space="preserve"> </w:t>
      </w:r>
      <w:proofErr w:type="spellStart"/>
      <w:r>
        <w:rPr>
          <w:lang w:eastAsia="zh-CN"/>
        </w:rPr>
        <w:t>probit</w:t>
      </w:r>
      <w:proofErr w:type="spellEnd"/>
      <w:r>
        <w:rPr>
          <w:lang w:eastAsia="zh-CN"/>
        </w:rPr>
        <w:t xml:space="preserve"> estimation went further and tested the proposition that part of the correlation between the </w:t>
      </w:r>
      <w:proofErr w:type="gramStart"/>
      <w:r w:rsidR="00E41A1A">
        <w:rPr>
          <w:lang w:eastAsia="zh-CN"/>
        </w:rPr>
        <w:t>husband</w:t>
      </w:r>
      <w:r w:rsidR="000D3B6A">
        <w:rPr>
          <w:lang w:eastAsia="zh-CN"/>
        </w:rPr>
        <w:t>’</w:t>
      </w:r>
      <w:r w:rsidR="00F55524">
        <w:rPr>
          <w:lang w:eastAsia="zh-CN"/>
        </w:rPr>
        <w:t>s</w:t>
      </w:r>
      <w:proofErr w:type="gramEnd"/>
      <w:r w:rsidR="00F55524">
        <w:rPr>
          <w:lang w:eastAsia="zh-CN"/>
        </w:rPr>
        <w:t xml:space="preserve"> working</w:t>
      </w:r>
      <w:r>
        <w:rPr>
          <w:lang w:eastAsia="zh-CN"/>
        </w:rPr>
        <w:t xml:space="preserve"> and a wife may be due to the causal impact of the labour force participation of the wife on the participation of her husband. The </w:t>
      </w:r>
      <w:proofErr w:type="spellStart"/>
      <w:r>
        <w:rPr>
          <w:lang w:eastAsia="zh-CN"/>
        </w:rPr>
        <w:t>bivariate</w:t>
      </w:r>
      <w:proofErr w:type="spellEnd"/>
      <w:r>
        <w:rPr>
          <w:lang w:eastAsia="zh-CN"/>
        </w:rPr>
        <w:t xml:space="preserve"> </w:t>
      </w:r>
      <w:proofErr w:type="spellStart"/>
      <w:r>
        <w:rPr>
          <w:lang w:eastAsia="zh-CN"/>
        </w:rPr>
        <w:t>probit</w:t>
      </w:r>
      <w:proofErr w:type="spellEnd"/>
      <w:r>
        <w:rPr>
          <w:lang w:eastAsia="zh-CN"/>
        </w:rPr>
        <w:t xml:space="preserve"> results clearly suggest that the decision of a wife to work has a (positive) causal effect on </w:t>
      </w:r>
      <w:r w:rsidR="00F55524">
        <w:rPr>
          <w:lang w:eastAsia="zh-CN"/>
        </w:rPr>
        <w:t>her</w:t>
      </w:r>
      <w:r>
        <w:rPr>
          <w:lang w:eastAsia="zh-CN"/>
        </w:rPr>
        <w:t xml:space="preserve"> </w:t>
      </w:r>
      <w:r w:rsidR="00F55524">
        <w:rPr>
          <w:lang w:eastAsia="zh-CN"/>
        </w:rPr>
        <w:t>husband</w:t>
      </w:r>
      <w:r w:rsidR="000D3B6A">
        <w:rPr>
          <w:lang w:eastAsia="zh-CN"/>
        </w:rPr>
        <w:t>’</w:t>
      </w:r>
      <w:r w:rsidR="00F55524">
        <w:rPr>
          <w:lang w:eastAsia="zh-CN"/>
        </w:rPr>
        <w:t xml:space="preserve">s </w:t>
      </w:r>
      <w:r>
        <w:rPr>
          <w:lang w:eastAsia="zh-CN"/>
        </w:rPr>
        <w:t xml:space="preserve">decision to work. Our further analysis on the persistence of participation showed that employment is a persistent labour market state, in that people who are employed today are more likely to be employed tomorrow, the difference in the </w:t>
      </w:r>
      <w:r w:rsidRPr="00D63428">
        <w:t>participation</w:t>
      </w:r>
      <w:r>
        <w:rPr>
          <w:lang w:eastAsia="zh-CN"/>
        </w:rPr>
        <w:t xml:space="preserve"> probability being present over and above the difference that can be explained by the conventionally observed characteristics of those wh</w:t>
      </w:r>
      <w:r w:rsidR="00F55524">
        <w:rPr>
          <w:lang w:eastAsia="zh-CN"/>
        </w:rPr>
        <w:t>o work and those who do not</w:t>
      </w:r>
      <w:r>
        <w:rPr>
          <w:lang w:eastAsia="zh-CN"/>
        </w:rPr>
        <w:t xml:space="preserve">. The implication is that participation today (or lack of) causes </w:t>
      </w:r>
      <w:r w:rsidRPr="0089024A">
        <w:rPr>
          <w:i/>
          <w:lang w:eastAsia="zh-CN"/>
        </w:rPr>
        <w:t>in itself</w:t>
      </w:r>
      <w:r>
        <w:rPr>
          <w:lang w:eastAsia="zh-CN"/>
        </w:rPr>
        <w:t xml:space="preserve"> participation tomorrow (or lack of). </w:t>
      </w:r>
    </w:p>
    <w:p w:rsidR="00C13599" w:rsidRDefault="00C13599" w:rsidP="00D63428">
      <w:pPr>
        <w:pStyle w:val="Text"/>
        <w:rPr>
          <w:lang w:eastAsia="zh-CN"/>
        </w:rPr>
      </w:pPr>
      <w:r>
        <w:rPr>
          <w:lang w:eastAsia="zh-CN"/>
        </w:rPr>
        <w:lastRenderedPageBreak/>
        <w:t xml:space="preserve">The next </w:t>
      </w:r>
      <w:r w:rsidR="00E41A1A">
        <w:rPr>
          <w:lang w:eastAsia="zh-CN"/>
        </w:rPr>
        <w:t xml:space="preserve">section develops </w:t>
      </w:r>
      <w:r w:rsidR="00E41A1A" w:rsidRPr="00FD3144">
        <w:rPr>
          <w:lang w:eastAsia="zh-CN"/>
        </w:rPr>
        <w:t>these</w:t>
      </w:r>
      <w:r>
        <w:rPr>
          <w:lang w:eastAsia="zh-CN"/>
        </w:rPr>
        <w:t xml:space="preserve"> results in the context of one of the most important labour m</w:t>
      </w:r>
      <w:r w:rsidR="005E0494">
        <w:rPr>
          <w:lang w:eastAsia="zh-CN"/>
        </w:rPr>
        <w:t>arket trends of our times;</w:t>
      </w:r>
      <w:r>
        <w:rPr>
          <w:lang w:eastAsia="zh-CN"/>
        </w:rPr>
        <w:t xml:space="preserve"> namely</w:t>
      </w:r>
      <w:r w:rsidR="005E0494">
        <w:rPr>
          <w:lang w:eastAsia="zh-CN"/>
        </w:rPr>
        <w:t>,</w:t>
      </w:r>
      <w:r>
        <w:rPr>
          <w:lang w:eastAsia="zh-CN"/>
        </w:rPr>
        <w:t xml:space="preserve"> the </w:t>
      </w:r>
      <w:r w:rsidR="005E0494">
        <w:rPr>
          <w:lang w:eastAsia="zh-CN"/>
        </w:rPr>
        <w:t>ongoing increase in</w:t>
      </w:r>
      <w:r>
        <w:rPr>
          <w:lang w:eastAsia="zh-CN"/>
        </w:rPr>
        <w:t xml:space="preserve"> female labour force participation. The </w:t>
      </w:r>
      <w:r w:rsidRPr="00D63428">
        <w:t>objective</w:t>
      </w:r>
      <w:r>
        <w:rPr>
          <w:lang w:eastAsia="zh-CN"/>
        </w:rPr>
        <w:t xml:space="preserve"> is to help us </w:t>
      </w:r>
      <w:r w:rsidR="00F55524">
        <w:rPr>
          <w:lang w:eastAsia="zh-CN"/>
        </w:rPr>
        <w:t xml:space="preserve">to </w:t>
      </w:r>
      <w:r>
        <w:rPr>
          <w:lang w:eastAsia="zh-CN"/>
        </w:rPr>
        <w:t xml:space="preserve">form an understanding on whether the </w:t>
      </w:r>
      <w:r w:rsidR="005E0494">
        <w:rPr>
          <w:lang w:eastAsia="zh-CN"/>
        </w:rPr>
        <w:t>extent</w:t>
      </w:r>
      <w:r>
        <w:rPr>
          <w:lang w:eastAsia="zh-CN"/>
        </w:rPr>
        <w:t xml:space="preserve"> to which increasing female labour force participation may have had a beneficial effect on the participation of males, through the joint decision</w:t>
      </w:r>
      <w:r w:rsidR="000F3887">
        <w:rPr>
          <w:lang w:eastAsia="zh-CN"/>
        </w:rPr>
        <w:t>-</w:t>
      </w:r>
      <w:r>
        <w:rPr>
          <w:lang w:eastAsia="zh-CN"/>
        </w:rPr>
        <w:t xml:space="preserve">making of couples. </w:t>
      </w:r>
    </w:p>
    <w:p w:rsidR="00C13599" w:rsidRDefault="00C13599" w:rsidP="000D0B71">
      <w:pPr>
        <w:pStyle w:val="Heading2"/>
        <w:rPr>
          <w:w w:val="102"/>
          <w:lang w:eastAsia="zh-CN"/>
        </w:rPr>
      </w:pPr>
      <w:bookmarkStart w:id="45" w:name="_Toc376511085"/>
      <w:r>
        <w:t>Decom</w:t>
      </w:r>
      <w:r>
        <w:rPr>
          <w:spacing w:val="9"/>
        </w:rPr>
        <w:t>p</w:t>
      </w:r>
      <w:r>
        <w:t>ositions and their</w:t>
      </w:r>
      <w:r>
        <w:rPr>
          <w:lang w:eastAsia="zh-CN"/>
        </w:rPr>
        <w:t xml:space="preserve"> </w:t>
      </w:r>
      <w:r>
        <w:rPr>
          <w:w w:val="102"/>
          <w:lang w:eastAsia="zh-CN"/>
        </w:rPr>
        <w:t>r</w:t>
      </w:r>
      <w:r>
        <w:rPr>
          <w:w w:val="102"/>
        </w:rPr>
        <w:t>esults</w:t>
      </w:r>
      <w:bookmarkEnd w:id="45"/>
    </w:p>
    <w:p w:rsidR="00C13599" w:rsidRDefault="00C13599" w:rsidP="00055BE5">
      <w:pPr>
        <w:pStyle w:val="Text"/>
        <w:rPr>
          <w:lang w:eastAsia="zh-CN"/>
        </w:rPr>
      </w:pPr>
      <w:r>
        <w:rPr>
          <w:lang w:eastAsia="zh-CN"/>
        </w:rPr>
        <w:t xml:space="preserve">In this section, we use a methodology to decompose the change in labour force participation </w:t>
      </w:r>
      <w:r w:rsidR="00452F24">
        <w:rPr>
          <w:lang w:eastAsia="zh-CN"/>
        </w:rPr>
        <w:t xml:space="preserve">of mature-aged husbands </w:t>
      </w:r>
      <w:r>
        <w:rPr>
          <w:lang w:eastAsia="zh-CN"/>
        </w:rPr>
        <w:t>that has been observed to have happened between two points in time into the parts attributed to</w:t>
      </w:r>
      <w:r w:rsidR="00F55524">
        <w:rPr>
          <w:lang w:eastAsia="zh-CN"/>
        </w:rPr>
        <w:t>:</w:t>
      </w:r>
      <w:r>
        <w:rPr>
          <w:lang w:eastAsia="zh-CN"/>
        </w:rPr>
        <w:t xml:space="preserve"> </w:t>
      </w:r>
    </w:p>
    <w:p w:rsidR="00C13599" w:rsidRDefault="00C13599" w:rsidP="00D63428">
      <w:pPr>
        <w:pStyle w:val="Dotpoint1"/>
        <w:rPr>
          <w:lang w:eastAsia="zh-CN"/>
        </w:rPr>
      </w:pPr>
      <w:r>
        <w:rPr>
          <w:lang w:eastAsia="zh-CN"/>
        </w:rPr>
        <w:t>the change in the labour for</w:t>
      </w:r>
      <w:r w:rsidR="00452F24">
        <w:rPr>
          <w:lang w:eastAsia="zh-CN"/>
        </w:rPr>
        <w:t>ce participation of their wives</w:t>
      </w:r>
      <w:r>
        <w:rPr>
          <w:lang w:eastAsia="zh-CN"/>
        </w:rPr>
        <w:t xml:space="preserve"> </w:t>
      </w:r>
    </w:p>
    <w:p w:rsidR="00C13599" w:rsidRDefault="00C13599" w:rsidP="00D63428">
      <w:pPr>
        <w:pStyle w:val="Dotpoint1"/>
        <w:rPr>
          <w:lang w:eastAsia="zh-CN"/>
        </w:rPr>
      </w:pPr>
      <w:r>
        <w:rPr>
          <w:lang w:eastAsia="zh-CN"/>
        </w:rPr>
        <w:t>the change in their characte</w:t>
      </w:r>
      <w:r w:rsidR="00452F24">
        <w:rPr>
          <w:lang w:eastAsia="zh-CN"/>
        </w:rPr>
        <w:t xml:space="preserve">ristics measure </w:t>
      </w:r>
      <w:r w:rsidR="00F55524">
        <w:rPr>
          <w:lang w:eastAsia="zh-CN"/>
        </w:rPr>
        <w:t>in the</w:t>
      </w:r>
      <w:r w:rsidR="00452F24">
        <w:rPr>
          <w:lang w:eastAsia="zh-CN"/>
        </w:rPr>
        <w:t xml:space="preserve"> data</w:t>
      </w:r>
      <w:r>
        <w:rPr>
          <w:lang w:eastAsia="zh-CN"/>
        </w:rPr>
        <w:t xml:space="preserve"> </w:t>
      </w:r>
    </w:p>
    <w:p w:rsidR="00C13599" w:rsidRDefault="00C13599" w:rsidP="00D63428">
      <w:pPr>
        <w:pStyle w:val="Dotpoint1"/>
        <w:rPr>
          <w:lang w:eastAsia="zh-CN"/>
        </w:rPr>
      </w:pPr>
      <w:proofErr w:type="gramStart"/>
      <w:r>
        <w:rPr>
          <w:lang w:eastAsia="zh-CN"/>
        </w:rPr>
        <w:t>the</w:t>
      </w:r>
      <w:proofErr w:type="gramEnd"/>
      <w:r>
        <w:rPr>
          <w:lang w:eastAsia="zh-CN"/>
        </w:rPr>
        <w:t xml:space="preserve"> change in all remaining factors that are not observed by our data. </w:t>
      </w:r>
    </w:p>
    <w:p w:rsidR="001E0544" w:rsidRDefault="00C13599" w:rsidP="001E0544">
      <w:pPr>
        <w:pStyle w:val="Text"/>
        <w:rPr>
          <w:lang w:eastAsia="zh-CN"/>
        </w:rPr>
      </w:pPr>
      <w:r>
        <w:rPr>
          <w:lang w:eastAsia="zh-CN"/>
        </w:rPr>
        <w:t>We use the methodology</w:t>
      </w:r>
      <w:r w:rsidR="00452F24">
        <w:rPr>
          <w:lang w:eastAsia="zh-CN"/>
        </w:rPr>
        <w:t xml:space="preserve"> originally proposed by </w:t>
      </w:r>
      <w:proofErr w:type="spellStart"/>
      <w:r w:rsidR="00860238">
        <w:rPr>
          <w:lang w:eastAsia="zh-CN"/>
        </w:rPr>
        <w:t>DiNardo</w:t>
      </w:r>
      <w:proofErr w:type="spellEnd"/>
      <w:r w:rsidR="00452F24">
        <w:rPr>
          <w:lang w:eastAsia="zh-CN"/>
        </w:rPr>
        <w:t xml:space="preserve">, Fortin and Lemieux </w:t>
      </w:r>
      <w:r>
        <w:rPr>
          <w:lang w:eastAsia="zh-CN"/>
        </w:rPr>
        <w:t xml:space="preserve">(1996) and combine it with the estimates obtained in the previous section. </w:t>
      </w:r>
      <w:r w:rsidR="00627BE2">
        <w:rPr>
          <w:lang w:eastAsia="zh-CN"/>
        </w:rPr>
        <w:t>Followin</w:t>
      </w:r>
      <w:r w:rsidR="00452F24">
        <w:rPr>
          <w:lang w:eastAsia="zh-CN"/>
        </w:rPr>
        <w:t>g the estimations presented in t</w:t>
      </w:r>
      <w:r w:rsidR="00627BE2">
        <w:rPr>
          <w:lang w:eastAsia="zh-CN"/>
        </w:rPr>
        <w:t xml:space="preserve">ables 3 and 4, </w:t>
      </w:r>
      <w:r w:rsidR="00452F24">
        <w:rPr>
          <w:lang w:eastAsia="zh-CN"/>
        </w:rPr>
        <w:t>t</w:t>
      </w:r>
      <w:r w:rsidR="00627BE2" w:rsidRPr="00C105E8">
        <w:rPr>
          <w:lang w:eastAsia="zh-CN"/>
        </w:rPr>
        <w:t xml:space="preserve">able 5 </w:t>
      </w:r>
      <w:proofErr w:type="gramStart"/>
      <w:r w:rsidR="00627BE2" w:rsidRPr="00C105E8">
        <w:rPr>
          <w:lang w:eastAsia="zh-CN"/>
        </w:rPr>
        <w:t>presents</w:t>
      </w:r>
      <w:proofErr w:type="gramEnd"/>
      <w:r w:rsidR="00627BE2" w:rsidRPr="00C105E8">
        <w:rPr>
          <w:lang w:eastAsia="zh-CN"/>
        </w:rPr>
        <w:t xml:space="preserve"> two sets of estimates. The first panel is based on the simple </w:t>
      </w:r>
      <w:proofErr w:type="spellStart"/>
      <w:r w:rsidR="00627BE2" w:rsidRPr="00C105E8">
        <w:rPr>
          <w:lang w:eastAsia="zh-CN"/>
        </w:rPr>
        <w:t>probit</w:t>
      </w:r>
      <w:proofErr w:type="spellEnd"/>
      <w:r w:rsidR="00627BE2" w:rsidRPr="00C105E8">
        <w:rPr>
          <w:lang w:eastAsia="zh-CN"/>
        </w:rPr>
        <w:t xml:space="preserve"> model </w:t>
      </w:r>
      <w:r w:rsidR="00F55524">
        <w:rPr>
          <w:lang w:eastAsia="zh-CN"/>
        </w:rPr>
        <w:t>that</w:t>
      </w:r>
      <w:r w:rsidR="00627BE2" w:rsidRPr="00C105E8">
        <w:rPr>
          <w:lang w:eastAsia="zh-CN"/>
        </w:rPr>
        <w:t xml:space="preserve"> assumes </w:t>
      </w:r>
      <w:r w:rsidR="00627BE2">
        <w:rPr>
          <w:lang w:eastAsia="zh-CN"/>
        </w:rPr>
        <w:t xml:space="preserve">that </w:t>
      </w:r>
      <w:r w:rsidR="00627BE2" w:rsidRPr="00C105E8">
        <w:rPr>
          <w:lang w:eastAsia="zh-CN"/>
        </w:rPr>
        <w:t>the participation decision</w:t>
      </w:r>
      <w:r w:rsidR="00627BE2">
        <w:rPr>
          <w:lang w:eastAsia="zh-CN"/>
        </w:rPr>
        <w:t xml:space="preserve"> of wives and their husbands are independent of each other</w:t>
      </w:r>
      <w:r w:rsidR="00627BE2" w:rsidRPr="00C105E8">
        <w:rPr>
          <w:lang w:eastAsia="zh-CN"/>
        </w:rPr>
        <w:t xml:space="preserve">. The second </w:t>
      </w:r>
      <w:r w:rsidR="00627BE2">
        <w:rPr>
          <w:lang w:eastAsia="zh-CN"/>
        </w:rPr>
        <w:t xml:space="preserve">panel </w:t>
      </w:r>
      <w:r w:rsidR="00627BE2" w:rsidRPr="00C105E8">
        <w:rPr>
          <w:lang w:eastAsia="zh-CN"/>
        </w:rPr>
        <w:t xml:space="preserve">is based on the </w:t>
      </w:r>
      <w:proofErr w:type="spellStart"/>
      <w:r w:rsidR="00627BE2" w:rsidRPr="00C105E8">
        <w:rPr>
          <w:lang w:eastAsia="zh-CN"/>
        </w:rPr>
        <w:t>bivariate</w:t>
      </w:r>
      <w:proofErr w:type="spellEnd"/>
      <w:r w:rsidR="00627BE2" w:rsidRPr="00C105E8">
        <w:rPr>
          <w:lang w:eastAsia="zh-CN"/>
        </w:rPr>
        <w:t xml:space="preserve"> </w:t>
      </w:r>
      <w:proofErr w:type="spellStart"/>
      <w:r w:rsidR="00627BE2" w:rsidRPr="00C105E8">
        <w:rPr>
          <w:lang w:eastAsia="zh-CN"/>
        </w:rPr>
        <w:t>probit</w:t>
      </w:r>
      <w:proofErr w:type="spellEnd"/>
      <w:r w:rsidR="00627BE2" w:rsidRPr="00C105E8">
        <w:rPr>
          <w:lang w:eastAsia="zh-CN"/>
        </w:rPr>
        <w:t xml:space="preserve"> model estimates</w:t>
      </w:r>
      <w:r w:rsidR="00627BE2">
        <w:rPr>
          <w:lang w:eastAsia="zh-CN"/>
        </w:rPr>
        <w:t xml:space="preserve"> </w:t>
      </w:r>
      <w:r w:rsidR="00F55524">
        <w:rPr>
          <w:lang w:eastAsia="zh-CN"/>
        </w:rPr>
        <w:t>that</w:t>
      </w:r>
      <w:r w:rsidR="00627BE2">
        <w:rPr>
          <w:lang w:eastAsia="zh-CN"/>
        </w:rPr>
        <w:t xml:space="preserve"> drop the assumption of independence</w:t>
      </w:r>
      <w:r w:rsidR="00627BE2" w:rsidRPr="00C105E8">
        <w:rPr>
          <w:lang w:eastAsia="zh-CN"/>
        </w:rPr>
        <w:t>.</w:t>
      </w:r>
      <w:r w:rsidR="00627BE2">
        <w:rPr>
          <w:lang w:eastAsia="zh-CN"/>
        </w:rPr>
        <w:t xml:space="preserve"> Both panels present estimates with and without persistence in the model.</w:t>
      </w:r>
      <w:r w:rsidR="00627BE2" w:rsidRPr="00C105E8">
        <w:rPr>
          <w:lang w:eastAsia="zh-CN"/>
        </w:rPr>
        <w:t xml:space="preserve"> </w:t>
      </w:r>
      <w:r w:rsidR="001E0544">
        <w:rPr>
          <w:lang w:eastAsia="zh-CN"/>
        </w:rPr>
        <w:t xml:space="preserve">Given that one of our objectives is to compare the difference in the labour force participation of </w:t>
      </w:r>
      <w:r w:rsidR="002041AD">
        <w:rPr>
          <w:lang w:eastAsia="zh-CN"/>
        </w:rPr>
        <w:t xml:space="preserve">mature-aged </w:t>
      </w:r>
      <w:r w:rsidR="001E0544">
        <w:rPr>
          <w:lang w:eastAsia="zh-CN"/>
        </w:rPr>
        <w:t xml:space="preserve">husbands resulting from whether we have included in our estimation their past labour force participation, we decompose the estimated change in the participation of </w:t>
      </w:r>
      <w:r w:rsidR="002041AD">
        <w:rPr>
          <w:lang w:eastAsia="zh-CN"/>
        </w:rPr>
        <w:t xml:space="preserve">mature-aged </w:t>
      </w:r>
      <w:r w:rsidR="001E0544">
        <w:rPr>
          <w:lang w:eastAsia="zh-CN"/>
        </w:rPr>
        <w:t xml:space="preserve">husbands between 2002 and 2011 rather than between 2001 and 2011 (as there is no previous participation information for </w:t>
      </w:r>
      <w:r w:rsidR="00567C45">
        <w:rPr>
          <w:rFonts w:hint="eastAsia"/>
          <w:lang w:eastAsia="zh-CN"/>
        </w:rPr>
        <w:t xml:space="preserve">the first </w:t>
      </w:r>
      <w:r w:rsidR="001E0544">
        <w:rPr>
          <w:lang w:eastAsia="zh-CN"/>
        </w:rPr>
        <w:t>wave</w:t>
      </w:r>
      <w:r w:rsidR="008C11C7">
        <w:rPr>
          <w:lang w:eastAsia="zh-CN"/>
        </w:rPr>
        <w:t>,</w:t>
      </w:r>
      <w:r w:rsidR="001E0544">
        <w:rPr>
          <w:lang w:eastAsia="zh-CN"/>
        </w:rPr>
        <w:t xml:space="preserve"> 2001).</w:t>
      </w:r>
      <w:r w:rsidR="001E0544">
        <w:rPr>
          <w:rFonts w:hint="eastAsia"/>
          <w:lang w:eastAsia="zh-CN"/>
        </w:rPr>
        <w:t xml:space="preserve"> </w:t>
      </w:r>
    </w:p>
    <w:p w:rsidR="00176D68" w:rsidRPr="00176D68" w:rsidRDefault="00176D68" w:rsidP="00176D68">
      <w:pPr>
        <w:pStyle w:val="Text"/>
      </w:pPr>
      <w:r w:rsidRPr="00176D68">
        <w:t xml:space="preserve">Decomposition results are based on the coefficient estimates in tables 3 and 4. We look at the decomposition results based on the </w:t>
      </w:r>
      <w:proofErr w:type="spellStart"/>
      <w:r w:rsidRPr="00176D68">
        <w:t>probit</w:t>
      </w:r>
      <w:proofErr w:type="spellEnd"/>
      <w:r w:rsidRPr="00176D68">
        <w:t xml:space="preserve"> estimates first. The result shows that the participation rates of mature-aged husbands would have been 6.8 points lower in 2011 had the participation rates of their wives not increased by 15 percentage points during the last decade, which means that about 59.1% of the total rise in mature-aged husbands</w:t>
      </w:r>
      <w:r w:rsidR="000D3B6A">
        <w:t>’</w:t>
      </w:r>
      <w:r w:rsidRPr="00176D68">
        <w:t xml:space="preserve"> participation rate observed between 2002 and 2011 can be explained by the effect of the increasing participation of their wives.</w:t>
      </w:r>
    </w:p>
    <w:p w:rsidR="00176D68" w:rsidRPr="00176D68" w:rsidRDefault="00176D68" w:rsidP="00176D68">
      <w:pPr>
        <w:pStyle w:val="Text"/>
      </w:pPr>
      <w:r w:rsidRPr="00176D68">
        <w:t>Mature-aged husbands</w:t>
      </w:r>
      <w:r w:rsidR="000D3B6A">
        <w:t>’</w:t>
      </w:r>
      <w:r w:rsidRPr="00176D68">
        <w:t xml:space="preserve"> participation rates would have been 0.7 percentage points lower if men</w:t>
      </w:r>
      <w:r w:rsidR="000D3B6A">
        <w:t>’</w:t>
      </w:r>
      <w:r w:rsidRPr="00176D68">
        <w:t xml:space="preserve">s characteristics in 2011 had been the same as those in 2002. This only explains 6.1% of the increase in participation rates from 2002 to 2011, which is small but expected. Table 2 indicates that mature-aged men are slightly older in 2011 than in 2002, and the </w:t>
      </w:r>
      <w:proofErr w:type="spellStart"/>
      <w:r w:rsidRPr="00176D68">
        <w:t>probit</w:t>
      </w:r>
      <w:proofErr w:type="spellEnd"/>
      <w:r w:rsidRPr="00176D68">
        <w:t xml:space="preserve"> estimation results show that older men are less likely to be in the labour force. As a result, we expect that the change in age structure between 2002 and 2011 would be in part responsible for the lower participation rate of men in 2011. However, tables 2 and 3 also reveal that men in 2011 are better educated. Better-educated people are more likely to participate in the labour force, so the change in education levels has helped to drive up the labour force participation rate over time. The negative effect from the change in age structure and the positive effect from the better-educated men in 2011 combine to a positive effect </w:t>
      </w:r>
      <w:r w:rsidRPr="00764552">
        <w:t xml:space="preserve">of </w:t>
      </w:r>
      <w:r w:rsidR="00764552" w:rsidRPr="00764552">
        <w:t>0.7</w:t>
      </w:r>
      <w:r w:rsidRPr="00176D68">
        <w:t xml:space="preserve"> percentage points in total. In addition, the unexplained effects, which estimate the contribution of factors omitted from the model, </w:t>
      </w:r>
      <w:r w:rsidRPr="00764552">
        <w:t xml:space="preserve">account for </w:t>
      </w:r>
      <w:r w:rsidR="00764552" w:rsidRPr="00764552">
        <w:t>35</w:t>
      </w:r>
      <w:r w:rsidRPr="00764552">
        <w:t>% of</w:t>
      </w:r>
      <w:r w:rsidRPr="00176D68">
        <w:t xml:space="preserve"> the increase in the participation rates of men. </w:t>
      </w:r>
    </w:p>
    <w:p w:rsidR="00176D68" w:rsidRDefault="00176D68">
      <w:pPr>
        <w:spacing w:before="0" w:line="240" w:lineRule="auto"/>
        <w:rPr>
          <w:rFonts w:ascii="Tahoma" w:hAnsi="Tahoma"/>
          <w:b/>
          <w:sz w:val="17"/>
        </w:rPr>
      </w:pPr>
      <w:r>
        <w:br w:type="page"/>
      </w:r>
    </w:p>
    <w:p w:rsidR="00D63428" w:rsidRDefault="00D63428" w:rsidP="00D63428">
      <w:pPr>
        <w:pStyle w:val="tabletitle"/>
        <w:rPr>
          <w:lang w:eastAsia="zh-CN"/>
        </w:rPr>
      </w:pPr>
      <w:bookmarkStart w:id="46" w:name="_Toc376511113"/>
      <w:r w:rsidRPr="00627BE2">
        <w:lastRenderedPageBreak/>
        <w:t>Table 5</w:t>
      </w:r>
      <w:r>
        <w:tab/>
      </w:r>
      <w:proofErr w:type="spellStart"/>
      <w:r>
        <w:t>DiNardo</w:t>
      </w:r>
      <w:proofErr w:type="spellEnd"/>
      <w:r>
        <w:t xml:space="preserve">, Fortin and Lemieux </w:t>
      </w:r>
      <w:r w:rsidRPr="00627BE2">
        <w:t>(1996) decomposition results</w:t>
      </w:r>
      <w:bookmarkEnd w:id="46"/>
    </w:p>
    <w:tbl>
      <w:tblPr>
        <w:tblW w:w="7513" w:type="dxa"/>
        <w:tblInd w:w="108" w:type="dxa"/>
        <w:tblLayout w:type="fixed"/>
        <w:tblLook w:val="00A0"/>
      </w:tblPr>
      <w:tblGrid>
        <w:gridCol w:w="3544"/>
        <w:gridCol w:w="1984"/>
        <w:gridCol w:w="1985"/>
      </w:tblGrid>
      <w:tr w:rsidR="00C13599" w:rsidRPr="000A2FA6" w:rsidTr="00176D68">
        <w:trPr>
          <w:trHeight w:val="300"/>
        </w:trPr>
        <w:tc>
          <w:tcPr>
            <w:tcW w:w="3544" w:type="dxa"/>
            <w:tcBorders>
              <w:top w:val="single" w:sz="2" w:space="0" w:color="000000"/>
            </w:tcBorders>
            <w:noWrap/>
          </w:tcPr>
          <w:p w:rsidR="00C13599" w:rsidRPr="000A2FA6" w:rsidRDefault="00C13599" w:rsidP="00D63428">
            <w:pPr>
              <w:pStyle w:val="Tablehead1"/>
              <w:rPr>
                <w:lang w:eastAsia="zh-CN"/>
              </w:rPr>
            </w:pPr>
            <w:r w:rsidRPr="000A2FA6">
              <w:rPr>
                <w:lang w:eastAsia="zh-CN"/>
              </w:rPr>
              <w:t xml:space="preserve">Based on </w:t>
            </w:r>
            <w:proofErr w:type="spellStart"/>
            <w:r w:rsidR="00452F24" w:rsidRPr="000A2FA6">
              <w:rPr>
                <w:lang w:eastAsia="zh-CN"/>
              </w:rPr>
              <w:t>probit</w:t>
            </w:r>
            <w:proofErr w:type="spellEnd"/>
            <w:r w:rsidR="00452F24" w:rsidRPr="000A2FA6">
              <w:rPr>
                <w:lang w:eastAsia="zh-CN"/>
              </w:rPr>
              <w:t xml:space="preserve"> estimates</w:t>
            </w:r>
          </w:p>
        </w:tc>
        <w:tc>
          <w:tcPr>
            <w:tcW w:w="1984" w:type="dxa"/>
            <w:tcBorders>
              <w:top w:val="single" w:sz="2" w:space="0" w:color="000000"/>
            </w:tcBorders>
            <w:noWrap/>
          </w:tcPr>
          <w:p w:rsidR="00C13599" w:rsidRPr="000A2FA6" w:rsidRDefault="00C13599" w:rsidP="00176D68">
            <w:pPr>
              <w:pStyle w:val="Tablehead1"/>
              <w:jc w:val="center"/>
              <w:rPr>
                <w:lang w:eastAsia="zh-CN"/>
              </w:rPr>
            </w:pPr>
            <w:r w:rsidRPr="000A2FA6">
              <w:rPr>
                <w:lang w:eastAsia="zh-CN"/>
              </w:rPr>
              <w:t>Without persistence</w:t>
            </w:r>
          </w:p>
        </w:tc>
        <w:tc>
          <w:tcPr>
            <w:tcW w:w="1985" w:type="dxa"/>
            <w:tcBorders>
              <w:top w:val="single" w:sz="2" w:space="0" w:color="000000"/>
            </w:tcBorders>
            <w:noWrap/>
          </w:tcPr>
          <w:p w:rsidR="00C13599" w:rsidRPr="000A2FA6" w:rsidRDefault="00C13599" w:rsidP="00176D68">
            <w:pPr>
              <w:pStyle w:val="Tablehead1"/>
              <w:jc w:val="center"/>
              <w:rPr>
                <w:lang w:eastAsia="zh-CN"/>
              </w:rPr>
            </w:pPr>
            <w:r w:rsidRPr="000A2FA6">
              <w:rPr>
                <w:lang w:eastAsia="zh-CN"/>
              </w:rPr>
              <w:t>With persistence</w:t>
            </w:r>
          </w:p>
        </w:tc>
      </w:tr>
      <w:tr w:rsidR="00C13599" w:rsidRPr="00D63428" w:rsidTr="00176D68">
        <w:trPr>
          <w:trHeight w:hRule="exact" w:val="346"/>
        </w:trPr>
        <w:tc>
          <w:tcPr>
            <w:tcW w:w="3544" w:type="dxa"/>
            <w:tcBorders>
              <w:top w:val="single" w:sz="2" w:space="0" w:color="000000"/>
            </w:tcBorders>
            <w:noWrap/>
          </w:tcPr>
          <w:p w:rsidR="00C13599" w:rsidRPr="00D63428" w:rsidRDefault="00C13599" w:rsidP="00D63428">
            <w:pPr>
              <w:pStyle w:val="Tabletext"/>
            </w:pPr>
            <w:r w:rsidRPr="00D63428">
              <w:t>Predicted participation rate, 2002</w:t>
            </w:r>
          </w:p>
        </w:tc>
        <w:tc>
          <w:tcPr>
            <w:tcW w:w="1984" w:type="dxa"/>
            <w:tcBorders>
              <w:top w:val="single" w:sz="2" w:space="0" w:color="000000"/>
            </w:tcBorders>
          </w:tcPr>
          <w:p w:rsidR="00C13599" w:rsidRPr="00D63428" w:rsidRDefault="00C13599" w:rsidP="00176D68">
            <w:pPr>
              <w:pStyle w:val="Tabletext"/>
              <w:tabs>
                <w:tab w:val="decimal" w:pos="822"/>
              </w:tabs>
            </w:pPr>
            <w:r w:rsidRPr="00D63428">
              <w:t>0.603</w:t>
            </w:r>
          </w:p>
        </w:tc>
        <w:tc>
          <w:tcPr>
            <w:tcW w:w="1985" w:type="dxa"/>
            <w:tcBorders>
              <w:top w:val="single" w:sz="2" w:space="0" w:color="000000"/>
            </w:tcBorders>
          </w:tcPr>
          <w:p w:rsidR="00C13599" w:rsidRPr="00D63428" w:rsidRDefault="00C13599" w:rsidP="00176D68">
            <w:pPr>
              <w:pStyle w:val="Tabletext"/>
              <w:tabs>
                <w:tab w:val="decimal" w:pos="822"/>
              </w:tabs>
            </w:pPr>
            <w:r w:rsidRPr="00D63428">
              <w:t>0.608</w:t>
            </w:r>
          </w:p>
        </w:tc>
      </w:tr>
      <w:tr w:rsidR="00C13599" w:rsidRPr="00D63428" w:rsidTr="00176D68">
        <w:trPr>
          <w:trHeight w:val="231"/>
        </w:trPr>
        <w:tc>
          <w:tcPr>
            <w:tcW w:w="3544" w:type="dxa"/>
            <w:noWrap/>
          </w:tcPr>
          <w:p w:rsidR="00C13599" w:rsidRPr="00D63428" w:rsidRDefault="00C13599" w:rsidP="00D63428">
            <w:pPr>
              <w:pStyle w:val="Tabletext"/>
            </w:pPr>
            <w:r w:rsidRPr="00D63428">
              <w:t>Predicted participation rate, 2011</w:t>
            </w:r>
          </w:p>
        </w:tc>
        <w:tc>
          <w:tcPr>
            <w:tcW w:w="1984" w:type="dxa"/>
            <w:noWrap/>
          </w:tcPr>
          <w:p w:rsidR="00C13599" w:rsidRPr="00D63428" w:rsidRDefault="00C13599" w:rsidP="00176D68">
            <w:pPr>
              <w:pStyle w:val="Tabletext"/>
              <w:tabs>
                <w:tab w:val="decimal" w:pos="822"/>
              </w:tabs>
            </w:pPr>
            <w:r w:rsidRPr="00D63428">
              <w:t>0.718</w:t>
            </w:r>
          </w:p>
        </w:tc>
        <w:tc>
          <w:tcPr>
            <w:tcW w:w="1985" w:type="dxa"/>
            <w:noWrap/>
          </w:tcPr>
          <w:p w:rsidR="00C13599" w:rsidRPr="00D63428" w:rsidRDefault="00C13599" w:rsidP="00176D68">
            <w:pPr>
              <w:pStyle w:val="Tabletext"/>
              <w:tabs>
                <w:tab w:val="decimal" w:pos="822"/>
              </w:tabs>
            </w:pPr>
            <w:r w:rsidRPr="00D63428">
              <w:t>0.719</w:t>
            </w:r>
          </w:p>
        </w:tc>
      </w:tr>
      <w:tr w:rsidR="00C13599" w:rsidRPr="00D63428" w:rsidTr="00176D68">
        <w:trPr>
          <w:trHeight w:val="300"/>
        </w:trPr>
        <w:tc>
          <w:tcPr>
            <w:tcW w:w="3544" w:type="dxa"/>
            <w:noWrap/>
          </w:tcPr>
          <w:p w:rsidR="00C13599" w:rsidRPr="00D63428" w:rsidRDefault="00452F24" w:rsidP="00D63428">
            <w:pPr>
              <w:pStyle w:val="Tabletext"/>
            </w:pPr>
            <w:r w:rsidRPr="00D63428">
              <w:t>Total c</w:t>
            </w:r>
            <w:r w:rsidR="00C13599" w:rsidRPr="00D63428">
              <w:t>hange</w:t>
            </w:r>
          </w:p>
        </w:tc>
        <w:tc>
          <w:tcPr>
            <w:tcW w:w="1984" w:type="dxa"/>
            <w:noWrap/>
          </w:tcPr>
          <w:p w:rsidR="00C13599" w:rsidRPr="00D63428" w:rsidRDefault="00C13599" w:rsidP="00176D68">
            <w:pPr>
              <w:pStyle w:val="Tabletext"/>
              <w:tabs>
                <w:tab w:val="decimal" w:pos="822"/>
              </w:tabs>
            </w:pPr>
            <w:r w:rsidRPr="00D63428">
              <w:t>0.115</w:t>
            </w:r>
          </w:p>
        </w:tc>
        <w:tc>
          <w:tcPr>
            <w:tcW w:w="1985" w:type="dxa"/>
            <w:noWrap/>
          </w:tcPr>
          <w:p w:rsidR="00C13599" w:rsidRPr="00D63428" w:rsidRDefault="00C13599" w:rsidP="00176D68">
            <w:pPr>
              <w:pStyle w:val="Tabletext"/>
              <w:tabs>
                <w:tab w:val="decimal" w:pos="822"/>
              </w:tabs>
            </w:pPr>
            <w:r w:rsidRPr="00D63428">
              <w:t>0.112</w:t>
            </w:r>
          </w:p>
        </w:tc>
      </w:tr>
      <w:tr w:rsidR="00C13599" w:rsidRPr="00D63428" w:rsidTr="00176D68">
        <w:trPr>
          <w:trHeight w:val="300"/>
        </w:trPr>
        <w:tc>
          <w:tcPr>
            <w:tcW w:w="3544" w:type="dxa"/>
            <w:noWrap/>
          </w:tcPr>
          <w:p w:rsidR="00C13599" w:rsidRPr="00D63428" w:rsidRDefault="00C13599" w:rsidP="00D63428">
            <w:pPr>
              <w:pStyle w:val="Tabletext"/>
            </w:pPr>
            <w:r w:rsidRPr="00D63428">
              <w:t>Effect of:</w:t>
            </w:r>
          </w:p>
        </w:tc>
        <w:tc>
          <w:tcPr>
            <w:tcW w:w="1984" w:type="dxa"/>
            <w:noWrap/>
          </w:tcPr>
          <w:p w:rsidR="00C13599" w:rsidRPr="00D63428" w:rsidRDefault="00C13599" w:rsidP="00176D68">
            <w:pPr>
              <w:pStyle w:val="Tabletext"/>
              <w:tabs>
                <w:tab w:val="decimal" w:pos="822"/>
              </w:tabs>
            </w:pPr>
          </w:p>
        </w:tc>
        <w:tc>
          <w:tcPr>
            <w:tcW w:w="1985" w:type="dxa"/>
            <w:noWrap/>
          </w:tcPr>
          <w:p w:rsidR="00C13599" w:rsidRPr="00D63428" w:rsidRDefault="00C13599" w:rsidP="00176D68">
            <w:pPr>
              <w:pStyle w:val="Tabletext"/>
              <w:tabs>
                <w:tab w:val="decimal" w:pos="822"/>
              </w:tabs>
            </w:pPr>
          </w:p>
        </w:tc>
      </w:tr>
      <w:tr w:rsidR="00C13599" w:rsidRPr="00D63428" w:rsidTr="00176D68">
        <w:trPr>
          <w:trHeight w:val="243"/>
        </w:trPr>
        <w:tc>
          <w:tcPr>
            <w:tcW w:w="3544" w:type="dxa"/>
            <w:noWrap/>
          </w:tcPr>
          <w:p w:rsidR="00C13599" w:rsidRPr="00D63428" w:rsidRDefault="00C13599" w:rsidP="00D63428">
            <w:pPr>
              <w:pStyle w:val="Tabletext"/>
              <w:rPr>
                <w:i/>
              </w:rPr>
            </w:pPr>
            <w:r w:rsidRPr="00D63428">
              <w:rPr>
                <w:i/>
              </w:rPr>
              <w:t>Change in wives</w:t>
            </w:r>
            <w:r w:rsidR="000D3B6A">
              <w:rPr>
                <w:i/>
              </w:rPr>
              <w:t>’</w:t>
            </w:r>
            <w:r w:rsidRPr="00D63428">
              <w:rPr>
                <w:i/>
              </w:rPr>
              <w:t xml:space="preserve"> participation</w:t>
            </w:r>
          </w:p>
        </w:tc>
        <w:tc>
          <w:tcPr>
            <w:tcW w:w="1984" w:type="dxa"/>
            <w:noWrap/>
          </w:tcPr>
          <w:p w:rsidR="00C13599" w:rsidRPr="00D63428" w:rsidRDefault="00C13599" w:rsidP="00176D68">
            <w:pPr>
              <w:pStyle w:val="Tabletext"/>
              <w:tabs>
                <w:tab w:val="decimal" w:pos="822"/>
              </w:tabs>
            </w:pPr>
            <w:r w:rsidRPr="00D63428">
              <w:t>0.068</w:t>
            </w:r>
          </w:p>
        </w:tc>
        <w:tc>
          <w:tcPr>
            <w:tcW w:w="1985" w:type="dxa"/>
            <w:noWrap/>
          </w:tcPr>
          <w:p w:rsidR="00C13599" w:rsidRPr="00D63428" w:rsidRDefault="00C13599" w:rsidP="00176D68">
            <w:pPr>
              <w:pStyle w:val="Tabletext"/>
              <w:tabs>
                <w:tab w:val="decimal" w:pos="822"/>
              </w:tabs>
            </w:pPr>
            <w:r w:rsidRPr="00D63428">
              <w:t>0.043</w:t>
            </w:r>
          </w:p>
        </w:tc>
      </w:tr>
      <w:tr w:rsidR="00C13599" w:rsidRPr="00D63428" w:rsidTr="00176D68">
        <w:trPr>
          <w:trHeight w:val="300"/>
        </w:trPr>
        <w:tc>
          <w:tcPr>
            <w:tcW w:w="3544" w:type="dxa"/>
            <w:noWrap/>
          </w:tcPr>
          <w:p w:rsidR="00C13599" w:rsidRPr="00D63428" w:rsidRDefault="00C13599" w:rsidP="00D63428">
            <w:pPr>
              <w:pStyle w:val="Tabletext"/>
              <w:rPr>
                <w:i/>
              </w:rPr>
            </w:pPr>
          </w:p>
        </w:tc>
        <w:tc>
          <w:tcPr>
            <w:tcW w:w="1984" w:type="dxa"/>
            <w:noWrap/>
          </w:tcPr>
          <w:p w:rsidR="00C13599" w:rsidRPr="00D63428" w:rsidRDefault="00C13599" w:rsidP="00176D68">
            <w:pPr>
              <w:pStyle w:val="Tabletext"/>
              <w:tabs>
                <w:tab w:val="decimal" w:pos="822"/>
              </w:tabs>
            </w:pPr>
            <w:r w:rsidRPr="00D63428">
              <w:t>(59.1%)</w:t>
            </w:r>
          </w:p>
        </w:tc>
        <w:tc>
          <w:tcPr>
            <w:tcW w:w="1985" w:type="dxa"/>
            <w:noWrap/>
          </w:tcPr>
          <w:p w:rsidR="00C13599" w:rsidRPr="00D63428" w:rsidRDefault="00C13599" w:rsidP="00176D68">
            <w:pPr>
              <w:pStyle w:val="Tabletext"/>
              <w:tabs>
                <w:tab w:val="decimal" w:pos="822"/>
              </w:tabs>
            </w:pPr>
            <w:r w:rsidRPr="00D63428">
              <w:t>(38.4%)</w:t>
            </w:r>
          </w:p>
        </w:tc>
      </w:tr>
      <w:tr w:rsidR="00C13599" w:rsidRPr="00D63428" w:rsidTr="00176D68">
        <w:trPr>
          <w:trHeight w:val="251"/>
        </w:trPr>
        <w:tc>
          <w:tcPr>
            <w:tcW w:w="3544" w:type="dxa"/>
            <w:noWrap/>
          </w:tcPr>
          <w:p w:rsidR="00C13599" w:rsidRPr="00D63428" w:rsidRDefault="00C13599" w:rsidP="00D63428">
            <w:pPr>
              <w:pStyle w:val="Tabletext"/>
              <w:rPr>
                <w:i/>
              </w:rPr>
            </w:pPr>
            <w:r w:rsidRPr="00D63428">
              <w:rPr>
                <w:i/>
              </w:rPr>
              <w:t>Change in men</w:t>
            </w:r>
            <w:r w:rsidR="000D3B6A">
              <w:rPr>
                <w:i/>
              </w:rPr>
              <w:t>’</w:t>
            </w:r>
            <w:r w:rsidRPr="00D63428">
              <w:rPr>
                <w:i/>
              </w:rPr>
              <w:t>s characteristics</w:t>
            </w:r>
          </w:p>
        </w:tc>
        <w:tc>
          <w:tcPr>
            <w:tcW w:w="1984" w:type="dxa"/>
            <w:noWrap/>
          </w:tcPr>
          <w:p w:rsidR="00C13599" w:rsidRPr="00D63428" w:rsidRDefault="00C13599" w:rsidP="00176D68">
            <w:pPr>
              <w:pStyle w:val="Tabletext"/>
              <w:tabs>
                <w:tab w:val="decimal" w:pos="822"/>
              </w:tabs>
            </w:pPr>
            <w:r w:rsidRPr="00D63428">
              <w:t>0.007</w:t>
            </w:r>
          </w:p>
        </w:tc>
        <w:tc>
          <w:tcPr>
            <w:tcW w:w="1985" w:type="dxa"/>
            <w:noWrap/>
          </w:tcPr>
          <w:p w:rsidR="00C13599" w:rsidRPr="00D63428" w:rsidRDefault="00C13599" w:rsidP="00176D68">
            <w:pPr>
              <w:pStyle w:val="Tabletext"/>
              <w:tabs>
                <w:tab w:val="decimal" w:pos="822"/>
              </w:tabs>
            </w:pPr>
            <w:r w:rsidRPr="00D63428">
              <w:t>0.063</w:t>
            </w:r>
          </w:p>
        </w:tc>
      </w:tr>
      <w:tr w:rsidR="00C13599" w:rsidRPr="00D63428" w:rsidTr="00176D68">
        <w:trPr>
          <w:trHeight w:val="300"/>
        </w:trPr>
        <w:tc>
          <w:tcPr>
            <w:tcW w:w="3544" w:type="dxa"/>
            <w:noWrap/>
          </w:tcPr>
          <w:p w:rsidR="00C13599" w:rsidRPr="00D63428" w:rsidRDefault="00C13599" w:rsidP="00D63428">
            <w:pPr>
              <w:pStyle w:val="Tabletext"/>
              <w:rPr>
                <w:i/>
              </w:rPr>
            </w:pPr>
          </w:p>
        </w:tc>
        <w:tc>
          <w:tcPr>
            <w:tcW w:w="1984" w:type="dxa"/>
            <w:noWrap/>
          </w:tcPr>
          <w:p w:rsidR="00C13599" w:rsidRPr="00D63428" w:rsidRDefault="00C13599" w:rsidP="00176D68">
            <w:pPr>
              <w:pStyle w:val="Tabletext"/>
              <w:tabs>
                <w:tab w:val="decimal" w:pos="822"/>
              </w:tabs>
            </w:pPr>
            <w:r w:rsidRPr="00D63428">
              <w:t>(6.1%)</w:t>
            </w:r>
          </w:p>
        </w:tc>
        <w:tc>
          <w:tcPr>
            <w:tcW w:w="1985" w:type="dxa"/>
            <w:noWrap/>
          </w:tcPr>
          <w:p w:rsidR="00C13599" w:rsidRPr="00D63428" w:rsidRDefault="00C13599" w:rsidP="00176D68">
            <w:pPr>
              <w:pStyle w:val="Tabletext"/>
              <w:tabs>
                <w:tab w:val="decimal" w:pos="822"/>
              </w:tabs>
            </w:pPr>
            <w:r w:rsidRPr="00D63428">
              <w:t>(56.3%)</w:t>
            </w:r>
          </w:p>
        </w:tc>
      </w:tr>
      <w:tr w:rsidR="00C13599" w:rsidRPr="00D63428" w:rsidTr="00176D68">
        <w:trPr>
          <w:trHeight w:val="259"/>
        </w:trPr>
        <w:tc>
          <w:tcPr>
            <w:tcW w:w="3544" w:type="dxa"/>
            <w:noWrap/>
          </w:tcPr>
          <w:p w:rsidR="00C13599" w:rsidRPr="00D63428" w:rsidRDefault="00C13599" w:rsidP="00D63428">
            <w:pPr>
              <w:pStyle w:val="Tabletext"/>
              <w:rPr>
                <w:i/>
              </w:rPr>
            </w:pPr>
            <w:r w:rsidRPr="00D63428">
              <w:rPr>
                <w:i/>
              </w:rPr>
              <w:t>Unexplained effects</w:t>
            </w:r>
          </w:p>
        </w:tc>
        <w:tc>
          <w:tcPr>
            <w:tcW w:w="1984" w:type="dxa"/>
            <w:noWrap/>
          </w:tcPr>
          <w:p w:rsidR="00C13599" w:rsidRPr="00D63428" w:rsidRDefault="00C13599" w:rsidP="00176D68">
            <w:pPr>
              <w:pStyle w:val="Tabletext"/>
              <w:tabs>
                <w:tab w:val="decimal" w:pos="822"/>
              </w:tabs>
            </w:pPr>
            <w:r w:rsidRPr="00D63428">
              <w:t>0.04</w:t>
            </w:r>
          </w:p>
        </w:tc>
        <w:tc>
          <w:tcPr>
            <w:tcW w:w="1985" w:type="dxa"/>
            <w:noWrap/>
          </w:tcPr>
          <w:p w:rsidR="00C13599" w:rsidRPr="00D63428" w:rsidRDefault="00C13599" w:rsidP="00176D68">
            <w:pPr>
              <w:pStyle w:val="Tabletext"/>
              <w:tabs>
                <w:tab w:val="decimal" w:pos="822"/>
              </w:tabs>
            </w:pPr>
            <w:r w:rsidRPr="00D63428">
              <w:t>0.006</w:t>
            </w:r>
          </w:p>
        </w:tc>
      </w:tr>
      <w:tr w:rsidR="00C13599" w:rsidRPr="00D63428" w:rsidTr="00176D68">
        <w:trPr>
          <w:trHeight w:hRule="exact" w:val="300"/>
        </w:trPr>
        <w:tc>
          <w:tcPr>
            <w:tcW w:w="3544" w:type="dxa"/>
            <w:noWrap/>
          </w:tcPr>
          <w:p w:rsidR="00C13599" w:rsidRPr="00D63428" w:rsidRDefault="00C13599" w:rsidP="00D63428">
            <w:pPr>
              <w:pStyle w:val="Tabletext"/>
            </w:pPr>
          </w:p>
        </w:tc>
        <w:tc>
          <w:tcPr>
            <w:tcW w:w="1984" w:type="dxa"/>
            <w:noWrap/>
          </w:tcPr>
          <w:p w:rsidR="00C13599" w:rsidRPr="00D63428" w:rsidRDefault="00C13599" w:rsidP="00176D68">
            <w:pPr>
              <w:pStyle w:val="Tabletext"/>
              <w:tabs>
                <w:tab w:val="decimal" w:pos="822"/>
              </w:tabs>
            </w:pPr>
            <w:r w:rsidRPr="00D63428">
              <w:t>(34.8%)</w:t>
            </w:r>
          </w:p>
        </w:tc>
        <w:tc>
          <w:tcPr>
            <w:tcW w:w="1985" w:type="dxa"/>
            <w:noWrap/>
          </w:tcPr>
          <w:p w:rsidR="00C13599" w:rsidRPr="00D63428" w:rsidRDefault="00C13599" w:rsidP="00176D68">
            <w:pPr>
              <w:pStyle w:val="Tabletext"/>
              <w:tabs>
                <w:tab w:val="decimal" w:pos="822"/>
              </w:tabs>
            </w:pPr>
            <w:r w:rsidRPr="00D63428">
              <w:t>(5.44%)</w:t>
            </w:r>
          </w:p>
        </w:tc>
      </w:tr>
      <w:tr w:rsidR="00C13599" w:rsidRPr="00176D68" w:rsidTr="00176D68">
        <w:trPr>
          <w:trHeight w:val="330"/>
        </w:trPr>
        <w:tc>
          <w:tcPr>
            <w:tcW w:w="3544" w:type="dxa"/>
            <w:tcBorders>
              <w:top w:val="single" w:sz="2" w:space="0" w:color="000000"/>
            </w:tcBorders>
            <w:noWrap/>
          </w:tcPr>
          <w:p w:rsidR="00C13599" w:rsidRPr="00176D68" w:rsidRDefault="00C13599" w:rsidP="00176D68">
            <w:pPr>
              <w:pStyle w:val="Tablehead1"/>
            </w:pPr>
            <w:r w:rsidRPr="00176D68">
              <w:t xml:space="preserve">Based on </w:t>
            </w:r>
            <w:proofErr w:type="spellStart"/>
            <w:r w:rsidR="00452F24" w:rsidRPr="00176D68">
              <w:t>bivariate</w:t>
            </w:r>
            <w:proofErr w:type="spellEnd"/>
            <w:r w:rsidR="00452F24" w:rsidRPr="00176D68">
              <w:t xml:space="preserve"> </w:t>
            </w:r>
            <w:proofErr w:type="spellStart"/>
            <w:r w:rsidR="00452F24" w:rsidRPr="00176D68">
              <w:t>probit</w:t>
            </w:r>
            <w:proofErr w:type="spellEnd"/>
            <w:r w:rsidR="00452F24" w:rsidRPr="00176D68">
              <w:t xml:space="preserve"> estimates</w:t>
            </w:r>
          </w:p>
        </w:tc>
        <w:tc>
          <w:tcPr>
            <w:tcW w:w="1984" w:type="dxa"/>
            <w:tcBorders>
              <w:top w:val="single" w:sz="2" w:space="0" w:color="000000"/>
            </w:tcBorders>
          </w:tcPr>
          <w:p w:rsidR="00C13599" w:rsidRPr="00176D68" w:rsidRDefault="00C13599" w:rsidP="00176D68">
            <w:pPr>
              <w:pStyle w:val="Tablehead1"/>
              <w:jc w:val="center"/>
            </w:pPr>
            <w:r w:rsidRPr="00176D68">
              <w:t>Without persistence</w:t>
            </w:r>
          </w:p>
        </w:tc>
        <w:tc>
          <w:tcPr>
            <w:tcW w:w="1985" w:type="dxa"/>
            <w:tcBorders>
              <w:top w:val="single" w:sz="2" w:space="0" w:color="000000"/>
            </w:tcBorders>
          </w:tcPr>
          <w:p w:rsidR="00C13599" w:rsidRPr="00176D68" w:rsidRDefault="00C13599" w:rsidP="00176D68">
            <w:pPr>
              <w:pStyle w:val="Tablehead1"/>
              <w:jc w:val="center"/>
            </w:pPr>
            <w:r w:rsidRPr="00176D68">
              <w:t>With persistence</w:t>
            </w:r>
          </w:p>
        </w:tc>
      </w:tr>
      <w:tr w:rsidR="00C13599" w:rsidRPr="00D63428" w:rsidTr="00176D68">
        <w:trPr>
          <w:trHeight w:hRule="exact" w:val="300"/>
        </w:trPr>
        <w:tc>
          <w:tcPr>
            <w:tcW w:w="3544" w:type="dxa"/>
            <w:tcBorders>
              <w:top w:val="single" w:sz="2" w:space="0" w:color="000000"/>
            </w:tcBorders>
            <w:noWrap/>
          </w:tcPr>
          <w:p w:rsidR="00C13599" w:rsidRPr="00D63428" w:rsidRDefault="00C13599" w:rsidP="00D63428">
            <w:pPr>
              <w:pStyle w:val="Tabletext"/>
            </w:pPr>
            <w:r w:rsidRPr="00D63428">
              <w:t>Predicted participation rate, 2002</w:t>
            </w:r>
          </w:p>
        </w:tc>
        <w:tc>
          <w:tcPr>
            <w:tcW w:w="1984" w:type="dxa"/>
            <w:tcBorders>
              <w:top w:val="single" w:sz="2" w:space="0" w:color="000000"/>
            </w:tcBorders>
            <w:noWrap/>
          </w:tcPr>
          <w:p w:rsidR="00C13599" w:rsidRPr="00D63428" w:rsidRDefault="00C13599" w:rsidP="00176D68">
            <w:pPr>
              <w:pStyle w:val="Tabletext"/>
              <w:tabs>
                <w:tab w:val="decimal" w:pos="822"/>
              </w:tabs>
            </w:pPr>
            <w:r w:rsidRPr="00D63428">
              <w:t>0.571</w:t>
            </w:r>
          </w:p>
        </w:tc>
        <w:tc>
          <w:tcPr>
            <w:tcW w:w="1985" w:type="dxa"/>
            <w:tcBorders>
              <w:top w:val="single" w:sz="2" w:space="0" w:color="000000"/>
            </w:tcBorders>
            <w:noWrap/>
          </w:tcPr>
          <w:p w:rsidR="00C13599" w:rsidRPr="00D63428" w:rsidRDefault="00C13599" w:rsidP="00176D68">
            <w:pPr>
              <w:pStyle w:val="Tabletext"/>
              <w:tabs>
                <w:tab w:val="decimal" w:pos="822"/>
              </w:tabs>
            </w:pPr>
            <w:r w:rsidRPr="00D63428">
              <w:t>0.601</w:t>
            </w:r>
          </w:p>
        </w:tc>
      </w:tr>
      <w:tr w:rsidR="00C13599" w:rsidRPr="00D63428" w:rsidTr="00176D68">
        <w:trPr>
          <w:trHeight w:hRule="exact" w:val="300"/>
        </w:trPr>
        <w:tc>
          <w:tcPr>
            <w:tcW w:w="3544" w:type="dxa"/>
            <w:noWrap/>
          </w:tcPr>
          <w:p w:rsidR="00C13599" w:rsidRPr="00D63428" w:rsidRDefault="00C13599" w:rsidP="00D63428">
            <w:pPr>
              <w:pStyle w:val="Tabletext"/>
            </w:pPr>
            <w:r w:rsidRPr="00D63428">
              <w:t>Predicted participation rate, 2011</w:t>
            </w:r>
          </w:p>
        </w:tc>
        <w:tc>
          <w:tcPr>
            <w:tcW w:w="1984" w:type="dxa"/>
            <w:noWrap/>
          </w:tcPr>
          <w:p w:rsidR="00C13599" w:rsidRPr="00D63428" w:rsidRDefault="00C13599" w:rsidP="00176D68">
            <w:pPr>
              <w:pStyle w:val="Tabletext"/>
              <w:tabs>
                <w:tab w:val="decimal" w:pos="822"/>
              </w:tabs>
            </w:pPr>
            <w:r w:rsidRPr="00D63428">
              <w:t>0.688</w:t>
            </w:r>
          </w:p>
        </w:tc>
        <w:tc>
          <w:tcPr>
            <w:tcW w:w="1985" w:type="dxa"/>
            <w:noWrap/>
          </w:tcPr>
          <w:p w:rsidR="00C13599" w:rsidRPr="00D63428" w:rsidRDefault="00C13599" w:rsidP="00176D68">
            <w:pPr>
              <w:pStyle w:val="Tabletext"/>
              <w:tabs>
                <w:tab w:val="decimal" w:pos="822"/>
              </w:tabs>
            </w:pPr>
            <w:r w:rsidRPr="00D63428">
              <w:t>0.717</w:t>
            </w:r>
          </w:p>
        </w:tc>
      </w:tr>
      <w:tr w:rsidR="00C13599" w:rsidRPr="00D63428" w:rsidTr="00176D68">
        <w:trPr>
          <w:trHeight w:val="300"/>
        </w:trPr>
        <w:tc>
          <w:tcPr>
            <w:tcW w:w="3544" w:type="dxa"/>
            <w:noWrap/>
          </w:tcPr>
          <w:p w:rsidR="00C13599" w:rsidRPr="00D63428" w:rsidRDefault="00452F24" w:rsidP="00D63428">
            <w:pPr>
              <w:pStyle w:val="Tabletext"/>
            </w:pPr>
            <w:r w:rsidRPr="00D63428">
              <w:t>Total c</w:t>
            </w:r>
            <w:r w:rsidR="00C13599" w:rsidRPr="00D63428">
              <w:t>hange</w:t>
            </w:r>
          </w:p>
        </w:tc>
        <w:tc>
          <w:tcPr>
            <w:tcW w:w="1984" w:type="dxa"/>
            <w:noWrap/>
          </w:tcPr>
          <w:p w:rsidR="00C13599" w:rsidRPr="00D63428" w:rsidRDefault="00C13599" w:rsidP="00176D68">
            <w:pPr>
              <w:pStyle w:val="Tabletext"/>
              <w:tabs>
                <w:tab w:val="decimal" w:pos="822"/>
              </w:tabs>
            </w:pPr>
            <w:r w:rsidRPr="00D63428">
              <w:t>0.117</w:t>
            </w:r>
          </w:p>
        </w:tc>
        <w:tc>
          <w:tcPr>
            <w:tcW w:w="1985" w:type="dxa"/>
            <w:noWrap/>
          </w:tcPr>
          <w:p w:rsidR="00C13599" w:rsidRPr="00D63428" w:rsidRDefault="00C13599" w:rsidP="00176D68">
            <w:pPr>
              <w:pStyle w:val="Tabletext"/>
              <w:tabs>
                <w:tab w:val="decimal" w:pos="822"/>
              </w:tabs>
            </w:pPr>
            <w:r w:rsidRPr="00D63428">
              <w:t>0.116</w:t>
            </w:r>
          </w:p>
        </w:tc>
      </w:tr>
      <w:tr w:rsidR="00C13599" w:rsidRPr="00D63428" w:rsidTr="00176D68">
        <w:trPr>
          <w:trHeight w:val="300"/>
        </w:trPr>
        <w:tc>
          <w:tcPr>
            <w:tcW w:w="3544" w:type="dxa"/>
            <w:noWrap/>
          </w:tcPr>
          <w:p w:rsidR="00C13599" w:rsidRPr="00D63428" w:rsidRDefault="00C13599" w:rsidP="00D63428">
            <w:pPr>
              <w:pStyle w:val="Tabletext"/>
            </w:pPr>
            <w:r w:rsidRPr="00D63428">
              <w:t>Effect of:</w:t>
            </w:r>
          </w:p>
        </w:tc>
        <w:tc>
          <w:tcPr>
            <w:tcW w:w="1984" w:type="dxa"/>
            <w:noWrap/>
          </w:tcPr>
          <w:p w:rsidR="00C13599" w:rsidRPr="00D63428" w:rsidRDefault="00C13599" w:rsidP="00176D68">
            <w:pPr>
              <w:pStyle w:val="Tabletext"/>
              <w:tabs>
                <w:tab w:val="decimal" w:pos="822"/>
              </w:tabs>
            </w:pPr>
          </w:p>
        </w:tc>
        <w:tc>
          <w:tcPr>
            <w:tcW w:w="1985" w:type="dxa"/>
            <w:noWrap/>
          </w:tcPr>
          <w:p w:rsidR="00C13599" w:rsidRPr="00D63428" w:rsidRDefault="00C13599" w:rsidP="00176D68">
            <w:pPr>
              <w:pStyle w:val="Tabletext"/>
              <w:tabs>
                <w:tab w:val="decimal" w:pos="822"/>
              </w:tabs>
            </w:pPr>
          </w:p>
        </w:tc>
      </w:tr>
      <w:tr w:rsidR="00C13599" w:rsidRPr="00D63428" w:rsidTr="00176D68">
        <w:trPr>
          <w:trHeight w:val="205"/>
        </w:trPr>
        <w:tc>
          <w:tcPr>
            <w:tcW w:w="3544" w:type="dxa"/>
            <w:noWrap/>
          </w:tcPr>
          <w:p w:rsidR="00C13599" w:rsidRPr="00D63428" w:rsidRDefault="00C13599" w:rsidP="00D63428">
            <w:pPr>
              <w:pStyle w:val="Tabletext"/>
              <w:rPr>
                <w:i/>
              </w:rPr>
            </w:pPr>
            <w:r w:rsidRPr="00D63428">
              <w:rPr>
                <w:i/>
              </w:rPr>
              <w:t>Change in wives</w:t>
            </w:r>
            <w:r w:rsidR="000D3B6A">
              <w:rPr>
                <w:i/>
              </w:rPr>
              <w:t>’</w:t>
            </w:r>
            <w:r w:rsidRPr="00D63428">
              <w:rPr>
                <w:i/>
              </w:rPr>
              <w:t xml:space="preserve"> participation</w:t>
            </w:r>
          </w:p>
        </w:tc>
        <w:tc>
          <w:tcPr>
            <w:tcW w:w="1984" w:type="dxa"/>
            <w:noWrap/>
          </w:tcPr>
          <w:p w:rsidR="00C13599" w:rsidRPr="00D63428" w:rsidRDefault="00C13599" w:rsidP="00176D68">
            <w:pPr>
              <w:pStyle w:val="Tabletext"/>
              <w:tabs>
                <w:tab w:val="decimal" w:pos="822"/>
              </w:tabs>
            </w:pPr>
            <w:r w:rsidRPr="00D63428">
              <w:t>0.094</w:t>
            </w:r>
          </w:p>
        </w:tc>
        <w:tc>
          <w:tcPr>
            <w:tcW w:w="1985" w:type="dxa"/>
            <w:noWrap/>
          </w:tcPr>
          <w:p w:rsidR="00C13599" w:rsidRPr="00D63428" w:rsidRDefault="00C13599" w:rsidP="00176D68">
            <w:pPr>
              <w:pStyle w:val="Tabletext"/>
              <w:tabs>
                <w:tab w:val="decimal" w:pos="822"/>
              </w:tabs>
            </w:pPr>
            <w:r w:rsidRPr="00D63428">
              <w:t>0.044</w:t>
            </w:r>
          </w:p>
        </w:tc>
      </w:tr>
      <w:tr w:rsidR="00C13599" w:rsidRPr="00D63428" w:rsidTr="00176D68">
        <w:trPr>
          <w:trHeight w:val="300"/>
        </w:trPr>
        <w:tc>
          <w:tcPr>
            <w:tcW w:w="3544" w:type="dxa"/>
            <w:noWrap/>
          </w:tcPr>
          <w:p w:rsidR="00C13599" w:rsidRPr="00D63428" w:rsidRDefault="00C13599" w:rsidP="00D63428">
            <w:pPr>
              <w:pStyle w:val="Tabletext"/>
              <w:rPr>
                <w:i/>
              </w:rPr>
            </w:pPr>
          </w:p>
        </w:tc>
        <w:tc>
          <w:tcPr>
            <w:tcW w:w="1984" w:type="dxa"/>
            <w:noWrap/>
          </w:tcPr>
          <w:p w:rsidR="00C13599" w:rsidRPr="00D63428" w:rsidRDefault="00C13599" w:rsidP="00176D68">
            <w:pPr>
              <w:pStyle w:val="Tabletext"/>
              <w:tabs>
                <w:tab w:val="decimal" w:pos="822"/>
              </w:tabs>
            </w:pPr>
            <w:r w:rsidRPr="00D63428">
              <w:t>(80.3%)</w:t>
            </w:r>
          </w:p>
        </w:tc>
        <w:tc>
          <w:tcPr>
            <w:tcW w:w="1985" w:type="dxa"/>
            <w:noWrap/>
          </w:tcPr>
          <w:p w:rsidR="00C13599" w:rsidRPr="00D63428" w:rsidRDefault="00C13599" w:rsidP="00176D68">
            <w:pPr>
              <w:pStyle w:val="Tabletext"/>
              <w:tabs>
                <w:tab w:val="decimal" w:pos="822"/>
              </w:tabs>
            </w:pPr>
            <w:r w:rsidRPr="00D63428">
              <w:t>(37.9%)</w:t>
            </w:r>
          </w:p>
        </w:tc>
      </w:tr>
      <w:tr w:rsidR="00C13599" w:rsidRPr="00D63428" w:rsidTr="00176D68">
        <w:trPr>
          <w:trHeight w:val="199"/>
        </w:trPr>
        <w:tc>
          <w:tcPr>
            <w:tcW w:w="3544" w:type="dxa"/>
            <w:noWrap/>
          </w:tcPr>
          <w:p w:rsidR="00C13599" w:rsidRPr="00D63428" w:rsidRDefault="00C13599" w:rsidP="00D63428">
            <w:pPr>
              <w:pStyle w:val="Tabletext"/>
              <w:rPr>
                <w:i/>
              </w:rPr>
            </w:pPr>
            <w:r w:rsidRPr="00D63428">
              <w:rPr>
                <w:i/>
              </w:rPr>
              <w:t>Change in men</w:t>
            </w:r>
            <w:r w:rsidR="000D3B6A">
              <w:rPr>
                <w:i/>
              </w:rPr>
              <w:t>’</w:t>
            </w:r>
            <w:r w:rsidRPr="00D63428">
              <w:rPr>
                <w:i/>
              </w:rPr>
              <w:t>s characteristics</w:t>
            </w:r>
          </w:p>
        </w:tc>
        <w:tc>
          <w:tcPr>
            <w:tcW w:w="1984" w:type="dxa"/>
            <w:noWrap/>
          </w:tcPr>
          <w:p w:rsidR="00C13599" w:rsidRPr="00D63428" w:rsidRDefault="00C13599" w:rsidP="00176D68">
            <w:pPr>
              <w:pStyle w:val="Tabletext"/>
              <w:tabs>
                <w:tab w:val="decimal" w:pos="822"/>
              </w:tabs>
            </w:pPr>
            <w:r w:rsidRPr="00D63428">
              <w:t>0.015</w:t>
            </w:r>
          </w:p>
        </w:tc>
        <w:tc>
          <w:tcPr>
            <w:tcW w:w="1985" w:type="dxa"/>
            <w:noWrap/>
          </w:tcPr>
          <w:p w:rsidR="00C13599" w:rsidRPr="00D63428" w:rsidRDefault="00C13599" w:rsidP="00176D68">
            <w:pPr>
              <w:pStyle w:val="Tabletext"/>
              <w:tabs>
                <w:tab w:val="decimal" w:pos="822"/>
              </w:tabs>
            </w:pPr>
            <w:r w:rsidRPr="00D63428">
              <w:t>0.072</w:t>
            </w:r>
          </w:p>
        </w:tc>
      </w:tr>
      <w:tr w:rsidR="00C13599" w:rsidRPr="00D63428" w:rsidTr="00176D68">
        <w:trPr>
          <w:trHeight w:val="300"/>
        </w:trPr>
        <w:tc>
          <w:tcPr>
            <w:tcW w:w="3544" w:type="dxa"/>
            <w:noWrap/>
          </w:tcPr>
          <w:p w:rsidR="00C13599" w:rsidRPr="00D63428" w:rsidRDefault="00C13599" w:rsidP="00D63428">
            <w:pPr>
              <w:pStyle w:val="Tabletext"/>
              <w:rPr>
                <w:i/>
              </w:rPr>
            </w:pPr>
          </w:p>
        </w:tc>
        <w:tc>
          <w:tcPr>
            <w:tcW w:w="1984" w:type="dxa"/>
            <w:noWrap/>
          </w:tcPr>
          <w:p w:rsidR="00C13599" w:rsidRPr="00D63428" w:rsidRDefault="00C13599" w:rsidP="00176D68">
            <w:pPr>
              <w:pStyle w:val="Tabletext"/>
              <w:tabs>
                <w:tab w:val="decimal" w:pos="822"/>
              </w:tabs>
            </w:pPr>
            <w:r w:rsidRPr="00D63428">
              <w:t>(12.8%)</w:t>
            </w:r>
          </w:p>
        </w:tc>
        <w:tc>
          <w:tcPr>
            <w:tcW w:w="1985" w:type="dxa"/>
            <w:noWrap/>
          </w:tcPr>
          <w:p w:rsidR="00C13599" w:rsidRPr="00D63428" w:rsidRDefault="00C13599" w:rsidP="00176D68">
            <w:pPr>
              <w:pStyle w:val="Tabletext"/>
              <w:tabs>
                <w:tab w:val="decimal" w:pos="822"/>
              </w:tabs>
            </w:pPr>
            <w:r w:rsidRPr="00D63428">
              <w:t>(57.8%)</w:t>
            </w:r>
          </w:p>
        </w:tc>
      </w:tr>
      <w:tr w:rsidR="00C13599" w:rsidRPr="00D63428" w:rsidTr="00176D68">
        <w:trPr>
          <w:trHeight w:val="207"/>
        </w:trPr>
        <w:tc>
          <w:tcPr>
            <w:tcW w:w="3544" w:type="dxa"/>
            <w:noWrap/>
          </w:tcPr>
          <w:p w:rsidR="00C13599" w:rsidRPr="00D63428" w:rsidRDefault="00C13599" w:rsidP="00D63428">
            <w:pPr>
              <w:pStyle w:val="Tabletext"/>
              <w:rPr>
                <w:i/>
              </w:rPr>
            </w:pPr>
            <w:r w:rsidRPr="00D63428">
              <w:rPr>
                <w:i/>
              </w:rPr>
              <w:t>Unexplained effects</w:t>
            </w:r>
          </w:p>
        </w:tc>
        <w:tc>
          <w:tcPr>
            <w:tcW w:w="1984" w:type="dxa"/>
            <w:noWrap/>
          </w:tcPr>
          <w:p w:rsidR="00C13599" w:rsidRPr="00D63428" w:rsidRDefault="00C13599" w:rsidP="00176D68">
            <w:pPr>
              <w:pStyle w:val="Tabletext"/>
              <w:tabs>
                <w:tab w:val="decimal" w:pos="822"/>
              </w:tabs>
            </w:pPr>
            <w:r w:rsidRPr="00D63428">
              <w:t>0.008</w:t>
            </w:r>
          </w:p>
        </w:tc>
        <w:tc>
          <w:tcPr>
            <w:tcW w:w="1985" w:type="dxa"/>
            <w:noWrap/>
          </w:tcPr>
          <w:p w:rsidR="00C13599" w:rsidRPr="00D63428" w:rsidRDefault="00C13599" w:rsidP="00176D68">
            <w:pPr>
              <w:pStyle w:val="Tabletext"/>
              <w:tabs>
                <w:tab w:val="decimal" w:pos="822"/>
              </w:tabs>
            </w:pPr>
            <w:r w:rsidRPr="00D63428">
              <w:t>–0.005</w:t>
            </w:r>
          </w:p>
        </w:tc>
      </w:tr>
      <w:tr w:rsidR="00C13599" w:rsidRPr="00D63428" w:rsidTr="00176D68">
        <w:trPr>
          <w:trHeight w:val="300"/>
        </w:trPr>
        <w:tc>
          <w:tcPr>
            <w:tcW w:w="3544" w:type="dxa"/>
            <w:tcBorders>
              <w:bottom w:val="single" w:sz="2" w:space="0" w:color="000000"/>
            </w:tcBorders>
            <w:noWrap/>
          </w:tcPr>
          <w:p w:rsidR="00C13599" w:rsidRPr="00D63428" w:rsidRDefault="00C13599" w:rsidP="00D63428">
            <w:pPr>
              <w:pStyle w:val="Tabletext"/>
            </w:pPr>
          </w:p>
        </w:tc>
        <w:tc>
          <w:tcPr>
            <w:tcW w:w="1984" w:type="dxa"/>
            <w:tcBorders>
              <w:bottom w:val="single" w:sz="2" w:space="0" w:color="000000"/>
            </w:tcBorders>
            <w:noWrap/>
          </w:tcPr>
          <w:p w:rsidR="00C13599" w:rsidRPr="00D63428" w:rsidRDefault="00C13599" w:rsidP="00176D68">
            <w:pPr>
              <w:pStyle w:val="Tabletext"/>
              <w:tabs>
                <w:tab w:val="decimal" w:pos="822"/>
              </w:tabs>
            </w:pPr>
            <w:r w:rsidRPr="00D63428">
              <w:t>(6.8%)</w:t>
            </w:r>
          </w:p>
        </w:tc>
        <w:tc>
          <w:tcPr>
            <w:tcW w:w="1985" w:type="dxa"/>
            <w:tcBorders>
              <w:bottom w:val="single" w:sz="2" w:space="0" w:color="000000"/>
            </w:tcBorders>
            <w:noWrap/>
          </w:tcPr>
          <w:p w:rsidR="00C13599" w:rsidRPr="00D63428" w:rsidRDefault="00C13599" w:rsidP="00176D68">
            <w:pPr>
              <w:pStyle w:val="Tabletext"/>
              <w:tabs>
                <w:tab w:val="decimal" w:pos="822"/>
              </w:tabs>
            </w:pPr>
            <w:r w:rsidRPr="00D63428">
              <w:t>(–4.3%)</w:t>
            </w:r>
          </w:p>
        </w:tc>
      </w:tr>
    </w:tbl>
    <w:p w:rsidR="00C13599" w:rsidRDefault="00C13599" w:rsidP="00176D68">
      <w:pPr>
        <w:pStyle w:val="Source"/>
      </w:pPr>
      <w:r w:rsidRPr="006C3615">
        <w:t>Note:</w:t>
      </w:r>
      <w:r w:rsidR="00176D68">
        <w:tab/>
      </w:r>
      <w:r w:rsidRPr="006C3615">
        <w:t xml:space="preserve">Figures in parentheses are percentages of total change explained by the change in the factor. </w:t>
      </w:r>
    </w:p>
    <w:p w:rsidR="00C13599" w:rsidRDefault="00C13599" w:rsidP="00176D68">
      <w:pPr>
        <w:pStyle w:val="Textmorebefore"/>
        <w:rPr>
          <w:lang w:eastAsia="zh-CN"/>
        </w:rPr>
      </w:pPr>
      <w:r w:rsidRPr="000D0B71">
        <w:t xml:space="preserve">When the lagged labour force participation </w:t>
      </w:r>
      <w:r>
        <w:t xml:space="preserve">of the </w:t>
      </w:r>
      <w:r w:rsidRPr="000D0B71">
        <w:t xml:space="preserve">husband is included in the estimation, the decomposition results </w:t>
      </w:r>
      <w:r>
        <w:rPr>
          <w:lang w:eastAsia="zh-CN"/>
        </w:rPr>
        <w:t xml:space="preserve">based on </w:t>
      </w:r>
      <w:proofErr w:type="spellStart"/>
      <w:r>
        <w:rPr>
          <w:lang w:eastAsia="zh-CN"/>
        </w:rPr>
        <w:t>probit</w:t>
      </w:r>
      <w:proofErr w:type="spellEnd"/>
      <w:r>
        <w:rPr>
          <w:lang w:eastAsia="zh-CN"/>
        </w:rPr>
        <w:t xml:space="preserve"> model estimates</w:t>
      </w:r>
      <w:r w:rsidRPr="000D0B71">
        <w:t xml:space="preserve"> show that </w:t>
      </w:r>
      <w:r>
        <w:rPr>
          <w:lang w:eastAsia="zh-CN"/>
        </w:rPr>
        <w:t>the</w:t>
      </w:r>
      <w:r w:rsidRPr="000D0B71">
        <w:t xml:space="preserve"> participation status</w:t>
      </w:r>
      <w:r>
        <w:rPr>
          <w:lang w:eastAsia="zh-CN"/>
        </w:rPr>
        <w:t xml:space="preserve"> of their wives</w:t>
      </w:r>
      <w:r w:rsidRPr="000D0B71">
        <w:t xml:space="preserve"> accounts for only </w:t>
      </w:r>
      <w:r>
        <w:rPr>
          <w:lang w:eastAsia="zh-CN"/>
        </w:rPr>
        <w:t>38.4</w:t>
      </w:r>
      <w:r w:rsidR="00142E83">
        <w:t>%</w:t>
      </w:r>
      <w:r w:rsidRPr="000D0B71">
        <w:t xml:space="preserve"> of </w:t>
      </w:r>
      <w:r>
        <w:t>the observed</w:t>
      </w:r>
      <w:r w:rsidRPr="000D0B71">
        <w:t xml:space="preserve"> increase in men</w:t>
      </w:r>
      <w:r w:rsidR="000D3B6A">
        <w:t>’</w:t>
      </w:r>
      <w:r w:rsidRPr="000D0B71">
        <w:t>s participat</w:t>
      </w:r>
      <w:r>
        <w:t>ion. I</w:t>
      </w:r>
      <w:r w:rsidRPr="000D0B71">
        <w:t>nteresting</w:t>
      </w:r>
      <w:r>
        <w:t>ly,</w:t>
      </w:r>
      <w:r w:rsidRPr="000D0B71">
        <w:t xml:space="preserve"> the contribution </w:t>
      </w:r>
      <w:r>
        <w:t xml:space="preserve">made by the </w:t>
      </w:r>
      <w:r w:rsidRPr="000D0B71">
        <w:t xml:space="preserve">change in </w:t>
      </w:r>
      <w:r>
        <w:t xml:space="preserve">the </w:t>
      </w:r>
      <w:r w:rsidRPr="000D0B71">
        <w:t xml:space="preserve">characteristics of men increased from </w:t>
      </w:r>
      <w:r>
        <w:rPr>
          <w:lang w:eastAsia="zh-CN"/>
        </w:rPr>
        <w:t>0.7</w:t>
      </w:r>
      <w:r w:rsidRPr="000D0B71">
        <w:t xml:space="preserve"> percentage points to 6.3 percentage points. The effect of </w:t>
      </w:r>
      <w:r>
        <w:t xml:space="preserve">the </w:t>
      </w:r>
      <w:r w:rsidRPr="000D0B71">
        <w:t xml:space="preserve">participation </w:t>
      </w:r>
      <w:r>
        <w:t xml:space="preserve">of the </w:t>
      </w:r>
      <w:r w:rsidRPr="000D0B71">
        <w:t xml:space="preserve">husband in the previous period, which was a major component in the unexplained effects </w:t>
      </w:r>
      <w:r>
        <w:t>(</w:t>
      </w:r>
      <w:r w:rsidRPr="000D0B71">
        <w:t xml:space="preserve">and also a component in </w:t>
      </w:r>
      <w:r>
        <w:t xml:space="preserve">the contribution of </w:t>
      </w:r>
      <w:r w:rsidRPr="000D0B71">
        <w:t xml:space="preserve">wives because of the correlation between </w:t>
      </w:r>
      <w:r>
        <w:rPr>
          <w:lang w:eastAsia="zh-CN"/>
        </w:rPr>
        <w:t>the</w:t>
      </w:r>
      <w:r w:rsidRPr="000D0B71">
        <w:t xml:space="preserve"> past participation </w:t>
      </w:r>
      <w:r>
        <w:rPr>
          <w:lang w:eastAsia="zh-CN"/>
        </w:rPr>
        <w:t xml:space="preserve">of husbands </w:t>
      </w:r>
      <w:r w:rsidRPr="000D0B71">
        <w:t xml:space="preserve">and </w:t>
      </w:r>
      <w:r>
        <w:rPr>
          <w:lang w:eastAsia="zh-CN"/>
        </w:rPr>
        <w:t>the</w:t>
      </w:r>
      <w:r w:rsidRPr="000D0B71">
        <w:t xml:space="preserve"> current participation</w:t>
      </w:r>
      <w:r>
        <w:rPr>
          <w:lang w:eastAsia="zh-CN"/>
        </w:rPr>
        <w:t xml:space="preserve"> of wives)</w:t>
      </w:r>
      <w:r w:rsidRPr="000D0B71">
        <w:t xml:space="preserve">, </w:t>
      </w:r>
      <w:r>
        <w:t xml:space="preserve">is </w:t>
      </w:r>
      <w:r w:rsidRPr="000D0B71">
        <w:t xml:space="preserve">now primarily driven </w:t>
      </w:r>
      <w:r>
        <w:t>by</w:t>
      </w:r>
      <w:r w:rsidRPr="000D0B71">
        <w:t xml:space="preserve"> the contribution of the change in </w:t>
      </w:r>
      <w:r>
        <w:t xml:space="preserve">the </w:t>
      </w:r>
      <w:r w:rsidRPr="000D0B71">
        <w:t>characteristics</w:t>
      </w:r>
      <w:r>
        <w:t xml:space="preserve"> of </w:t>
      </w:r>
      <w:r w:rsidR="002041AD">
        <w:t xml:space="preserve">mature-aged </w:t>
      </w:r>
      <w:r>
        <w:t>husbands</w:t>
      </w:r>
      <w:r w:rsidRPr="000D0B71">
        <w:t>.</w:t>
      </w:r>
      <w:r>
        <w:rPr>
          <w:rStyle w:val="FootnoteReference"/>
        </w:rPr>
        <w:footnoteReference w:id="11"/>
      </w:r>
      <w:r w:rsidRPr="000D0B71">
        <w:t xml:space="preserve"> </w:t>
      </w:r>
    </w:p>
    <w:p w:rsidR="00C13599" w:rsidRPr="00295F48" w:rsidRDefault="00C13599" w:rsidP="00176D68">
      <w:pPr>
        <w:pStyle w:val="Text"/>
        <w:rPr>
          <w:lang w:eastAsia="zh-CN"/>
        </w:rPr>
      </w:pPr>
      <w:r w:rsidRPr="00295F48">
        <w:t xml:space="preserve">We now turn to </w:t>
      </w:r>
      <w:r w:rsidR="0095616B">
        <w:t xml:space="preserve">a </w:t>
      </w:r>
      <w:r w:rsidRPr="00295F48">
        <w:t xml:space="preserve">discussion on the results based on </w:t>
      </w:r>
      <w:proofErr w:type="spellStart"/>
      <w:r w:rsidRPr="00295F48">
        <w:t>bivariate</w:t>
      </w:r>
      <w:proofErr w:type="spellEnd"/>
      <w:r w:rsidRPr="00295F48">
        <w:t xml:space="preserve"> </w:t>
      </w:r>
      <w:proofErr w:type="spellStart"/>
      <w:r w:rsidRPr="00295F48">
        <w:t>probit</w:t>
      </w:r>
      <w:proofErr w:type="spellEnd"/>
      <w:r w:rsidRPr="00295F48">
        <w:t xml:space="preserve"> estimates. The counterfactual decomposition results change dramatically when we use the estimates from the </w:t>
      </w:r>
      <w:proofErr w:type="spellStart"/>
      <w:r w:rsidRPr="00295F48">
        <w:t>bivariate</w:t>
      </w:r>
      <w:proofErr w:type="spellEnd"/>
      <w:r w:rsidRPr="00295F48">
        <w:t xml:space="preserve"> </w:t>
      </w:r>
      <w:proofErr w:type="spellStart"/>
      <w:r w:rsidRPr="00295F48">
        <w:t>probit</w:t>
      </w:r>
      <w:proofErr w:type="spellEnd"/>
      <w:r w:rsidRPr="00295F48">
        <w:t xml:space="preserve"> model, in which the joint decision of labour force participation among older couples is part of the estimat</w:t>
      </w:r>
      <w:r>
        <w:t xml:space="preserve">ion. </w:t>
      </w:r>
      <w:r>
        <w:rPr>
          <w:lang w:eastAsia="zh-CN"/>
        </w:rPr>
        <w:t>We</w:t>
      </w:r>
      <w:r>
        <w:t xml:space="preserve"> </w:t>
      </w:r>
      <w:r w:rsidRPr="00295F48">
        <w:t>show that the cont</w:t>
      </w:r>
      <w:r>
        <w:t>ribution of the change in the</w:t>
      </w:r>
      <w:r w:rsidRPr="00295F48">
        <w:t xml:space="preserve"> participation </w:t>
      </w:r>
      <w:r>
        <w:t xml:space="preserve">of wives </w:t>
      </w:r>
      <w:r w:rsidRPr="00295F48">
        <w:t>account</w:t>
      </w:r>
      <w:r>
        <w:t>s</w:t>
      </w:r>
      <w:r w:rsidRPr="00295F48">
        <w:t xml:space="preserve"> for </w:t>
      </w:r>
      <w:r>
        <w:rPr>
          <w:lang w:eastAsia="zh-CN"/>
        </w:rPr>
        <w:t>80.3</w:t>
      </w:r>
      <w:r w:rsidR="00142E83">
        <w:rPr>
          <w:lang w:eastAsia="zh-CN"/>
        </w:rPr>
        <w:t xml:space="preserve">% </w:t>
      </w:r>
      <w:r w:rsidRPr="00295F48">
        <w:t xml:space="preserve">of the increase in </w:t>
      </w:r>
      <w:r>
        <w:t xml:space="preserve">the </w:t>
      </w:r>
      <w:r w:rsidRPr="00295F48">
        <w:t>participation rates</w:t>
      </w:r>
      <w:r>
        <w:rPr>
          <w:lang w:eastAsia="zh-CN"/>
        </w:rPr>
        <w:t xml:space="preserve"> of their </w:t>
      </w:r>
      <w:r w:rsidR="002041AD" w:rsidRPr="00176D68">
        <w:t>mature</w:t>
      </w:r>
      <w:r w:rsidR="002041AD">
        <w:rPr>
          <w:lang w:eastAsia="zh-CN"/>
        </w:rPr>
        <w:t xml:space="preserve">-aged </w:t>
      </w:r>
      <w:r>
        <w:rPr>
          <w:lang w:eastAsia="zh-CN"/>
        </w:rPr>
        <w:t>husbands</w:t>
      </w:r>
      <w:r w:rsidRPr="00295F48">
        <w:t xml:space="preserve">, much larger than the proportion </w:t>
      </w:r>
      <w:r>
        <w:t>obtained from the decomposition</w:t>
      </w:r>
      <w:r w:rsidRPr="00295F48">
        <w:t xml:space="preserve"> based on </w:t>
      </w:r>
      <w:proofErr w:type="spellStart"/>
      <w:r w:rsidRPr="00295F48">
        <w:t>probit</w:t>
      </w:r>
      <w:proofErr w:type="spellEnd"/>
      <w:r w:rsidRPr="00295F48">
        <w:t xml:space="preserve"> estimates. This is consistent with </w:t>
      </w:r>
      <w:r>
        <w:t xml:space="preserve">and probably driven by </w:t>
      </w:r>
      <w:r w:rsidRPr="00295F48">
        <w:t>the reg</w:t>
      </w:r>
      <w:r w:rsidR="00305084">
        <w:t>ression results in t</w:t>
      </w:r>
      <w:r>
        <w:t>able 3, where</w:t>
      </w:r>
      <w:r w:rsidRPr="00295F48">
        <w:t xml:space="preserve"> </w:t>
      </w:r>
      <w:r>
        <w:t>the estimated</w:t>
      </w:r>
      <w:r w:rsidRPr="00295F48">
        <w:t xml:space="preserve"> effect of </w:t>
      </w:r>
      <w:r>
        <w:t xml:space="preserve">the </w:t>
      </w:r>
      <w:r>
        <w:rPr>
          <w:lang w:eastAsia="zh-CN"/>
        </w:rPr>
        <w:t>p</w:t>
      </w:r>
      <w:r w:rsidRPr="00295F48">
        <w:t xml:space="preserve">articipation </w:t>
      </w:r>
      <w:r>
        <w:t xml:space="preserve">of </w:t>
      </w:r>
      <w:r>
        <w:lastRenderedPageBreak/>
        <w:t xml:space="preserve">the </w:t>
      </w:r>
      <w:r w:rsidRPr="00295F48">
        <w:t xml:space="preserve">wives </w:t>
      </w:r>
      <w:r>
        <w:t>is</w:t>
      </w:r>
      <w:r w:rsidRPr="00295F48">
        <w:t xml:space="preserve"> much larger when </w:t>
      </w:r>
      <w:r>
        <w:t xml:space="preserve">we </w:t>
      </w:r>
      <w:r w:rsidRPr="00295F48">
        <w:t>us</w:t>
      </w:r>
      <w:r>
        <w:t>e</w:t>
      </w:r>
      <w:r w:rsidRPr="00295F48">
        <w:t xml:space="preserve"> the </w:t>
      </w:r>
      <w:proofErr w:type="spellStart"/>
      <w:r w:rsidRPr="00295F48">
        <w:t>bivariate</w:t>
      </w:r>
      <w:proofErr w:type="spellEnd"/>
      <w:r w:rsidRPr="00295F48">
        <w:t xml:space="preserve"> </w:t>
      </w:r>
      <w:proofErr w:type="spellStart"/>
      <w:r w:rsidRPr="00295F48">
        <w:t>probit</w:t>
      </w:r>
      <w:proofErr w:type="spellEnd"/>
      <w:r w:rsidRPr="00295F48">
        <w:t xml:space="preserve"> model estimation. Th</w:t>
      </w:r>
      <w:r>
        <w:t>e effects of the change in the</w:t>
      </w:r>
      <w:r w:rsidRPr="00295F48">
        <w:t xml:space="preserve"> characteristics </w:t>
      </w:r>
      <w:r>
        <w:t xml:space="preserve">of husbands </w:t>
      </w:r>
      <w:r w:rsidRPr="00295F48">
        <w:t>are also l</w:t>
      </w:r>
      <w:r>
        <w:t xml:space="preserve">arger. Notably, </w:t>
      </w:r>
      <w:r w:rsidR="00305084">
        <w:rPr>
          <w:lang w:eastAsia="zh-CN"/>
        </w:rPr>
        <w:t xml:space="preserve">when the decomposition is based on </w:t>
      </w:r>
      <w:proofErr w:type="spellStart"/>
      <w:r w:rsidR="00305084">
        <w:rPr>
          <w:lang w:eastAsia="zh-CN"/>
        </w:rPr>
        <w:t>bivariate</w:t>
      </w:r>
      <w:proofErr w:type="spellEnd"/>
      <w:r w:rsidR="00305084">
        <w:rPr>
          <w:lang w:eastAsia="zh-CN"/>
        </w:rPr>
        <w:t xml:space="preserve"> </w:t>
      </w:r>
      <w:proofErr w:type="spellStart"/>
      <w:r w:rsidR="00305084">
        <w:rPr>
          <w:lang w:eastAsia="zh-CN"/>
        </w:rPr>
        <w:t>probit</w:t>
      </w:r>
      <w:proofErr w:type="spellEnd"/>
      <w:r w:rsidR="00305084">
        <w:rPr>
          <w:lang w:eastAsia="zh-CN"/>
        </w:rPr>
        <w:t xml:space="preserve"> model estimates</w:t>
      </w:r>
      <w:r w:rsidR="00305084" w:rsidRPr="00295F48">
        <w:t xml:space="preserve">, </w:t>
      </w:r>
      <w:r>
        <w:t>the proportion due to</w:t>
      </w:r>
      <w:r w:rsidRPr="00295F48">
        <w:t xml:space="preserve"> </w:t>
      </w:r>
      <w:r>
        <w:t>unobservable factors</w:t>
      </w:r>
      <w:r w:rsidRPr="00295F48">
        <w:t xml:space="preserve"> has declined substantial</w:t>
      </w:r>
      <w:r>
        <w:t xml:space="preserve">ly to around </w:t>
      </w:r>
      <w:r>
        <w:rPr>
          <w:lang w:eastAsia="zh-CN"/>
        </w:rPr>
        <w:t>0.8</w:t>
      </w:r>
      <w:r w:rsidR="00142E83">
        <w:t>%</w:t>
      </w:r>
      <w:r w:rsidR="0095616B">
        <w:t>,</w:t>
      </w:r>
      <w:r w:rsidR="00142E83">
        <w:t xml:space="preserve"> </w:t>
      </w:r>
      <w:r w:rsidRPr="00295F48">
        <w:t xml:space="preserve">presumably because </w:t>
      </w:r>
      <w:r>
        <w:t xml:space="preserve">this model is more flexible and </w:t>
      </w:r>
      <w:r>
        <w:rPr>
          <w:lang w:eastAsia="zh-CN"/>
        </w:rPr>
        <w:t>accounts</w:t>
      </w:r>
      <w:r>
        <w:t xml:space="preserve"> for</w:t>
      </w:r>
      <w:r w:rsidRPr="00295F48">
        <w:t xml:space="preserve"> the joint decision</w:t>
      </w:r>
      <w:r>
        <w:rPr>
          <w:lang w:eastAsia="zh-CN"/>
        </w:rPr>
        <w:t>-</w:t>
      </w:r>
      <w:r w:rsidRPr="00295F48">
        <w:t>making</w:t>
      </w:r>
      <w:r>
        <w:t xml:space="preserve"> of couples in a better and more realistic manner</w:t>
      </w:r>
      <w:r w:rsidRPr="00295F48">
        <w:t>.</w:t>
      </w:r>
    </w:p>
    <w:p w:rsidR="00C13599" w:rsidRPr="00295F48" w:rsidRDefault="00C13599" w:rsidP="00295F48">
      <w:pPr>
        <w:pStyle w:val="Text"/>
        <w:rPr>
          <w:lang w:eastAsia="zh-CN"/>
        </w:rPr>
      </w:pPr>
      <w:r>
        <w:rPr>
          <w:lang w:eastAsia="zh-CN"/>
        </w:rPr>
        <w:t xml:space="preserve">As the participation of a husband in the previous wave is positively correlated </w:t>
      </w:r>
      <w:r w:rsidR="008C11C7">
        <w:rPr>
          <w:lang w:eastAsia="zh-CN"/>
        </w:rPr>
        <w:t>with</w:t>
      </w:r>
      <w:r>
        <w:rPr>
          <w:lang w:eastAsia="zh-CN"/>
        </w:rPr>
        <w:t xml:space="preserve"> both </w:t>
      </w:r>
      <w:r w:rsidR="0095616B">
        <w:rPr>
          <w:lang w:eastAsia="zh-CN"/>
        </w:rPr>
        <w:t xml:space="preserve">his </w:t>
      </w:r>
      <w:r>
        <w:rPr>
          <w:lang w:eastAsia="zh-CN"/>
        </w:rPr>
        <w:t>wife</w:t>
      </w:r>
      <w:r w:rsidR="000D3B6A">
        <w:rPr>
          <w:lang w:eastAsia="zh-CN"/>
        </w:rPr>
        <w:t>’</w:t>
      </w:r>
      <w:r>
        <w:rPr>
          <w:lang w:eastAsia="zh-CN"/>
        </w:rPr>
        <w:t xml:space="preserve">s current participation and </w:t>
      </w:r>
      <w:r w:rsidR="008C11C7">
        <w:rPr>
          <w:lang w:eastAsia="zh-CN"/>
        </w:rPr>
        <w:t>his</w:t>
      </w:r>
      <w:r>
        <w:rPr>
          <w:lang w:eastAsia="zh-CN"/>
        </w:rPr>
        <w:t xml:space="preserve"> current participation, </w:t>
      </w:r>
      <w:r w:rsidRPr="00295F48">
        <w:t xml:space="preserve">we expect a </w:t>
      </w:r>
      <w:r>
        <w:rPr>
          <w:lang w:eastAsia="zh-CN"/>
        </w:rPr>
        <w:t>decrease</w:t>
      </w:r>
      <w:r w:rsidRPr="00295F48">
        <w:t xml:space="preserve"> in the contribution of wiv</w:t>
      </w:r>
      <w:r>
        <w:t>es</w:t>
      </w:r>
      <w:r w:rsidR="000D3B6A">
        <w:t>’</w:t>
      </w:r>
      <w:r>
        <w:t xml:space="preserve"> participation</w:t>
      </w:r>
      <w:r>
        <w:rPr>
          <w:lang w:eastAsia="zh-CN"/>
        </w:rPr>
        <w:t xml:space="preserve"> when </w:t>
      </w:r>
      <w:r w:rsidRPr="00295F48">
        <w:t>taking into consideration the effect of</w:t>
      </w:r>
      <w:r>
        <w:rPr>
          <w:lang w:eastAsia="zh-CN"/>
        </w:rPr>
        <w:t xml:space="preserve"> the persistence in</w:t>
      </w:r>
      <w:r>
        <w:t xml:space="preserve"> the</w:t>
      </w:r>
      <w:r w:rsidRPr="00295F48">
        <w:t xml:space="preserve"> participation</w:t>
      </w:r>
      <w:r>
        <w:t xml:space="preserve"> of </w:t>
      </w:r>
      <w:r w:rsidR="002041AD">
        <w:t xml:space="preserve">mature-aged </w:t>
      </w:r>
      <w:r>
        <w:t>husbands</w:t>
      </w:r>
      <w:r>
        <w:rPr>
          <w:lang w:eastAsia="zh-CN"/>
        </w:rPr>
        <w:t>.</w:t>
      </w:r>
      <w:r w:rsidRPr="00295F48">
        <w:t xml:space="preserve"> When </w:t>
      </w:r>
      <w:r>
        <w:t xml:space="preserve">we </w:t>
      </w:r>
      <w:r w:rsidRPr="00295F48">
        <w:t xml:space="preserve">consider the effect of the </w:t>
      </w:r>
      <w:r>
        <w:rPr>
          <w:lang w:eastAsia="zh-CN"/>
        </w:rPr>
        <w:t>persistence</w:t>
      </w:r>
      <w:r w:rsidRPr="00295F48">
        <w:t xml:space="preserve"> participation status over time</w:t>
      </w:r>
      <w:r>
        <w:rPr>
          <w:lang w:eastAsia="zh-CN"/>
        </w:rPr>
        <w:t xml:space="preserve"> using the </w:t>
      </w:r>
      <w:proofErr w:type="spellStart"/>
      <w:r>
        <w:rPr>
          <w:lang w:eastAsia="zh-CN"/>
        </w:rPr>
        <w:t>bivariate</w:t>
      </w:r>
      <w:proofErr w:type="spellEnd"/>
      <w:r>
        <w:rPr>
          <w:lang w:eastAsia="zh-CN"/>
        </w:rPr>
        <w:t xml:space="preserve"> </w:t>
      </w:r>
      <w:proofErr w:type="spellStart"/>
      <w:r>
        <w:rPr>
          <w:lang w:eastAsia="zh-CN"/>
        </w:rPr>
        <w:t>probit</w:t>
      </w:r>
      <w:proofErr w:type="spellEnd"/>
      <w:r>
        <w:rPr>
          <w:lang w:eastAsia="zh-CN"/>
        </w:rPr>
        <w:t xml:space="preserve"> model, </w:t>
      </w:r>
      <w:r w:rsidRPr="00295F48">
        <w:t xml:space="preserve">the increase in </w:t>
      </w:r>
      <w:r>
        <w:t xml:space="preserve">the </w:t>
      </w:r>
      <w:r w:rsidRPr="00295F48">
        <w:t xml:space="preserve">participation </w:t>
      </w:r>
      <w:r>
        <w:t xml:space="preserve">of </w:t>
      </w:r>
      <w:r w:rsidRPr="00295F48">
        <w:t>wives</w:t>
      </w:r>
      <w:r>
        <w:t xml:space="preserve"> between</w:t>
      </w:r>
      <w:r w:rsidRPr="00295F48">
        <w:t xml:space="preserve"> 2002</w:t>
      </w:r>
      <w:r>
        <w:t xml:space="preserve"> and </w:t>
      </w:r>
      <w:r w:rsidRPr="00295F48">
        <w:t>2011 account</w:t>
      </w:r>
      <w:r>
        <w:t>s</w:t>
      </w:r>
      <w:r w:rsidRPr="00295F48">
        <w:t xml:space="preserve"> only for </w:t>
      </w:r>
      <w:r>
        <w:rPr>
          <w:lang w:eastAsia="zh-CN"/>
        </w:rPr>
        <w:t>around 38</w:t>
      </w:r>
      <w:r w:rsidR="00142E83">
        <w:t>%</w:t>
      </w:r>
      <w:r w:rsidRPr="00295F48">
        <w:t xml:space="preserve"> of </w:t>
      </w:r>
      <w:r>
        <w:t xml:space="preserve">the total </w:t>
      </w:r>
      <w:r w:rsidRPr="00295F48">
        <w:t xml:space="preserve">increase </w:t>
      </w:r>
      <w:r>
        <w:t>in the</w:t>
      </w:r>
      <w:r w:rsidRPr="00295F48">
        <w:t xml:space="preserve"> participation</w:t>
      </w:r>
      <w:r w:rsidRPr="007547C2">
        <w:t xml:space="preserve"> </w:t>
      </w:r>
      <w:r>
        <w:t xml:space="preserve">of their </w:t>
      </w:r>
      <w:r w:rsidR="002041AD">
        <w:t xml:space="preserve">mature-aged </w:t>
      </w:r>
      <w:r>
        <w:t>husbands in that period</w:t>
      </w:r>
      <w:r w:rsidRPr="00295F48">
        <w:t>. This means that</w:t>
      </w:r>
      <w:r w:rsidR="0095616B">
        <w:t>,</w:t>
      </w:r>
      <w:r w:rsidRPr="00295F48">
        <w:t xml:space="preserve"> </w:t>
      </w:r>
      <w:r>
        <w:t xml:space="preserve">if the </w:t>
      </w:r>
      <w:r w:rsidRPr="00295F48">
        <w:t xml:space="preserve">participation </w:t>
      </w:r>
      <w:r>
        <w:t xml:space="preserve">of </w:t>
      </w:r>
      <w:r w:rsidRPr="00295F48">
        <w:t xml:space="preserve">women had not increased during the last decade, </w:t>
      </w:r>
      <w:r>
        <w:t xml:space="preserve">the </w:t>
      </w:r>
      <w:r w:rsidRPr="00295F48">
        <w:t xml:space="preserve">participation rate </w:t>
      </w:r>
      <w:r>
        <w:rPr>
          <w:lang w:eastAsia="zh-CN"/>
        </w:rPr>
        <w:t xml:space="preserve">of their </w:t>
      </w:r>
      <w:r w:rsidR="002041AD">
        <w:rPr>
          <w:lang w:eastAsia="zh-CN"/>
        </w:rPr>
        <w:t xml:space="preserve">mature-aged </w:t>
      </w:r>
      <w:r>
        <w:rPr>
          <w:lang w:eastAsia="zh-CN"/>
        </w:rPr>
        <w:t xml:space="preserve">husbands </w:t>
      </w:r>
      <w:r w:rsidRPr="00295F48">
        <w:t xml:space="preserve">would have </w:t>
      </w:r>
      <w:r>
        <w:t xml:space="preserve">ended up </w:t>
      </w:r>
      <w:r w:rsidR="007D6ED8">
        <w:t>being</w:t>
      </w:r>
      <w:r w:rsidR="007D6ED8" w:rsidRPr="00295F48">
        <w:t xml:space="preserve"> </w:t>
      </w:r>
      <w:r>
        <w:t>4.4</w:t>
      </w:r>
      <w:r w:rsidR="00176D68">
        <w:t> </w:t>
      </w:r>
      <w:r>
        <w:t>percentage points lower</w:t>
      </w:r>
      <w:r w:rsidRPr="007547C2">
        <w:t xml:space="preserve"> </w:t>
      </w:r>
      <w:r w:rsidRPr="00295F48">
        <w:t>in 2011</w:t>
      </w:r>
      <w:r>
        <w:t>.</w:t>
      </w:r>
      <w:r>
        <w:rPr>
          <w:lang w:eastAsia="zh-CN"/>
        </w:rPr>
        <w:t xml:space="preserve"> It should be noted that</w:t>
      </w:r>
      <w:r w:rsidR="0095616B">
        <w:rPr>
          <w:lang w:eastAsia="zh-CN"/>
        </w:rPr>
        <w:t>,</w:t>
      </w:r>
      <w:r>
        <w:rPr>
          <w:lang w:eastAsia="zh-CN"/>
        </w:rPr>
        <w:t xml:space="preserve"> </w:t>
      </w:r>
      <w:r w:rsidR="008C11C7">
        <w:rPr>
          <w:lang w:eastAsia="zh-CN"/>
        </w:rPr>
        <w:t xml:space="preserve">just </w:t>
      </w:r>
      <w:r>
        <w:rPr>
          <w:lang w:eastAsia="zh-CN"/>
        </w:rPr>
        <w:t xml:space="preserve">as the coefficient estimates are similar for the dynamic </w:t>
      </w:r>
      <w:proofErr w:type="spellStart"/>
      <w:r>
        <w:rPr>
          <w:lang w:eastAsia="zh-CN"/>
        </w:rPr>
        <w:t>probit</w:t>
      </w:r>
      <w:proofErr w:type="spellEnd"/>
      <w:r>
        <w:rPr>
          <w:lang w:eastAsia="zh-CN"/>
        </w:rPr>
        <w:t xml:space="preserve"> model and the dynamic </w:t>
      </w:r>
      <w:proofErr w:type="spellStart"/>
      <w:r>
        <w:rPr>
          <w:lang w:eastAsia="zh-CN"/>
        </w:rPr>
        <w:t>bivariate</w:t>
      </w:r>
      <w:proofErr w:type="spellEnd"/>
      <w:r>
        <w:rPr>
          <w:lang w:eastAsia="zh-CN"/>
        </w:rPr>
        <w:t xml:space="preserve"> </w:t>
      </w:r>
      <w:proofErr w:type="spellStart"/>
      <w:r>
        <w:rPr>
          <w:lang w:eastAsia="zh-CN"/>
        </w:rPr>
        <w:t>probit</w:t>
      </w:r>
      <w:proofErr w:type="spellEnd"/>
      <w:r>
        <w:rPr>
          <w:lang w:eastAsia="zh-CN"/>
        </w:rPr>
        <w:t xml:space="preserve"> model, the decomposition results are also very similar.</w:t>
      </w:r>
    </w:p>
    <w:p w:rsidR="00C13599" w:rsidRDefault="00C13599">
      <w:pPr>
        <w:spacing w:before="0" w:line="240" w:lineRule="auto"/>
        <w:rPr>
          <w:lang w:eastAsia="zh-CN"/>
        </w:rPr>
      </w:pPr>
      <w:r>
        <w:rPr>
          <w:lang w:eastAsia="zh-CN"/>
        </w:rPr>
        <w:br w:type="page"/>
      </w:r>
    </w:p>
    <w:p w:rsidR="00C13599" w:rsidRDefault="00C13599" w:rsidP="00295F48">
      <w:pPr>
        <w:pStyle w:val="Heading1"/>
        <w:rPr>
          <w:lang w:eastAsia="zh-CN"/>
        </w:rPr>
      </w:pPr>
      <w:bookmarkStart w:id="47" w:name="_Toc376511086"/>
      <w:r>
        <w:rPr>
          <w:lang w:eastAsia="zh-CN"/>
        </w:rPr>
        <w:lastRenderedPageBreak/>
        <w:t>Conclusion</w:t>
      </w:r>
      <w:bookmarkEnd w:id="47"/>
    </w:p>
    <w:p w:rsidR="00C13599" w:rsidRDefault="00C13599" w:rsidP="00295F48">
      <w:pPr>
        <w:pStyle w:val="Text"/>
      </w:pPr>
      <w:r>
        <w:t>This paper investigated the relationship between the labour force participation of a husband and a wife. We used longitudinal data from the H</w:t>
      </w:r>
      <w:r w:rsidR="00305084">
        <w:t>ousehold, Income and Labour Dynamics in Australia S</w:t>
      </w:r>
      <w:r>
        <w:t xml:space="preserve">urvey </w:t>
      </w:r>
      <w:r w:rsidR="00CF1D12">
        <w:t>for</w:t>
      </w:r>
      <w:r>
        <w:t xml:space="preserve"> the period </w:t>
      </w:r>
      <w:r w:rsidR="00305084">
        <w:t>2001—</w:t>
      </w:r>
      <w:r>
        <w:t>11. We estimated the participation relationship in several ways and tested which one was best supported by the data. We first assumed that the participation decisions of a husband and a wife are independent. We then carried out the same estimation</w:t>
      </w:r>
      <w:r w:rsidR="00305084">
        <w:t>,</w:t>
      </w:r>
      <w:r>
        <w:t xml:space="preserve"> allowing for the decisions to be interdependent. Estimations suggested that the decisions are interdependent. </w:t>
      </w:r>
      <w:r w:rsidRPr="0095616B">
        <w:t>We investigated further to find that the decision of the wife to participate</w:t>
      </w:r>
      <w:r w:rsidR="00CF1D12">
        <w:t xml:space="preserve"> has a causal</w:t>
      </w:r>
      <w:r w:rsidRPr="0095616B">
        <w:t xml:space="preserve"> influence </w:t>
      </w:r>
      <w:r w:rsidR="00CF1D12">
        <w:t>on</w:t>
      </w:r>
      <w:r w:rsidRPr="0095616B">
        <w:t xml:space="preserve"> the decisio</w:t>
      </w:r>
      <w:r w:rsidR="00CF5CDB">
        <w:t xml:space="preserve">n of her husband to </w:t>
      </w:r>
      <w:r w:rsidR="00CF5CDB" w:rsidRPr="00CF5CDB">
        <w:t>participate</w:t>
      </w:r>
      <w:r w:rsidRPr="00CF5CDB">
        <w:t>.</w:t>
      </w:r>
      <w:r w:rsidR="0095616B" w:rsidRPr="00CF5CDB">
        <w:t xml:space="preserve"> </w:t>
      </w:r>
      <w:r w:rsidRPr="00CF5CDB">
        <w:t>We</w:t>
      </w:r>
      <w:r>
        <w:t xml:space="preserve"> also investigated the interrelated decisions of the husband and the wife, allowing for the possibility that the decision of the husband may be persistent over time. We found that some of the estimated effect of the participation decision of the wife on the participation decision of her husband is absorbed by the estimated persistence of the husband</w:t>
      </w:r>
      <w:r w:rsidR="000B0BA5">
        <w:t>,</w:t>
      </w:r>
      <w:r>
        <w:t xml:space="preserve"> but not all. We conclude that there is sufficient and robust evidence to support the proposition that the participation decisions of wives influence positively those of their husbands.</w:t>
      </w:r>
    </w:p>
    <w:p w:rsidR="00C13599" w:rsidRDefault="00C13599" w:rsidP="00295F48">
      <w:pPr>
        <w:pStyle w:val="Text"/>
      </w:pPr>
      <w:r>
        <w:t>The paper also examined the relationship between the female and male time trends in labour force participation in Australia using a methodology that has been tried and tested for the US, UK and Canadian labour markets.</w:t>
      </w:r>
      <w:r w:rsidR="00142E83">
        <w:t xml:space="preserve"> </w:t>
      </w:r>
      <w:r>
        <w:t xml:space="preserve">The decompositions of the relationship between the labour force decisions of wives and their </w:t>
      </w:r>
      <w:r w:rsidR="002041AD">
        <w:t xml:space="preserve">mature-aged </w:t>
      </w:r>
      <w:r>
        <w:t xml:space="preserve">husbands have shown that the observed </w:t>
      </w:r>
      <w:r w:rsidR="000B0BA5">
        <w:t xml:space="preserve">ongoing </w:t>
      </w:r>
      <w:r>
        <w:t>increas</w:t>
      </w:r>
      <w:r w:rsidR="000B0BA5">
        <w:t xml:space="preserve">e in </w:t>
      </w:r>
      <w:r>
        <w:t>participation of wives between 200</w:t>
      </w:r>
      <w:r>
        <w:rPr>
          <w:lang w:eastAsia="zh-CN"/>
        </w:rPr>
        <w:t>2</w:t>
      </w:r>
      <w:r>
        <w:t xml:space="preserve"> and 2011 has been responsible for maintaining the high participation rates of their </w:t>
      </w:r>
      <w:r w:rsidR="002041AD">
        <w:t xml:space="preserve">mature-aged </w:t>
      </w:r>
      <w:r>
        <w:t>husbands.</w:t>
      </w:r>
      <w:r>
        <w:rPr>
          <w:lang w:eastAsia="zh-CN"/>
        </w:rPr>
        <w:t xml:space="preserve"> More specifically, we show that</w:t>
      </w:r>
      <w:r w:rsidR="0095616B">
        <w:rPr>
          <w:lang w:eastAsia="zh-CN"/>
        </w:rPr>
        <w:t>,</w:t>
      </w:r>
      <w:r>
        <w:rPr>
          <w:lang w:eastAsia="zh-CN"/>
        </w:rPr>
        <w:t xml:space="preserve"> if</w:t>
      </w:r>
      <w:r>
        <w:t xml:space="preserve"> the </w:t>
      </w:r>
      <w:r w:rsidRPr="00295F48">
        <w:t xml:space="preserve">participation </w:t>
      </w:r>
      <w:r>
        <w:t xml:space="preserve">of </w:t>
      </w:r>
      <w:r w:rsidRPr="00295F48">
        <w:t xml:space="preserve">women had not increased during the last decade, </w:t>
      </w:r>
      <w:r>
        <w:t xml:space="preserve">the </w:t>
      </w:r>
      <w:r w:rsidRPr="00295F48">
        <w:t xml:space="preserve">participation rate </w:t>
      </w:r>
      <w:r>
        <w:rPr>
          <w:lang w:eastAsia="zh-CN"/>
        </w:rPr>
        <w:t xml:space="preserve">of their husbands </w:t>
      </w:r>
      <w:r w:rsidRPr="00295F48">
        <w:t>would have</w:t>
      </w:r>
      <w:r>
        <w:t xml:space="preserve"> </w:t>
      </w:r>
      <w:r w:rsidRPr="00295F48">
        <w:t xml:space="preserve">been </w:t>
      </w:r>
      <w:r>
        <w:t>4.4 percentage points lower</w:t>
      </w:r>
      <w:r w:rsidRPr="007547C2">
        <w:t xml:space="preserve"> </w:t>
      </w:r>
      <w:r w:rsidRPr="00295F48">
        <w:t>in 2011</w:t>
      </w:r>
      <w:r>
        <w:t xml:space="preserve">. </w:t>
      </w:r>
    </w:p>
    <w:p w:rsidR="008701D1" w:rsidRDefault="008701D1" w:rsidP="00295F48">
      <w:pPr>
        <w:pStyle w:val="Text"/>
      </w:pPr>
      <w:r>
        <w:t>The</w:t>
      </w:r>
      <w:r w:rsidR="00C13599">
        <w:t xml:space="preserve"> paper illustrates the need to base policy </w:t>
      </w:r>
      <w:r w:rsidR="00C32E13">
        <w:t>deliberations</w:t>
      </w:r>
      <w:r w:rsidR="00C13599">
        <w:t xml:space="preserve"> on the joint modelling of </w:t>
      </w:r>
      <w:r w:rsidR="00C32E13">
        <w:t xml:space="preserve">the </w:t>
      </w:r>
      <w:r w:rsidR="00C13599">
        <w:t xml:space="preserve">labour force participation decisions </w:t>
      </w:r>
      <w:r w:rsidR="00C32E13">
        <w:t>made by couples. However, j</w:t>
      </w:r>
      <w:r w:rsidR="00C13599">
        <w:t xml:space="preserve">oint modelling can impose </w:t>
      </w:r>
      <w:r>
        <w:t>significant</w:t>
      </w:r>
      <w:r w:rsidR="00C13599">
        <w:t xml:space="preserve"> analytical costs: it adds technical complexity to</w:t>
      </w:r>
      <w:r w:rsidR="000B0BA5">
        <w:t xml:space="preserve"> the analysis and requires high-</w:t>
      </w:r>
      <w:r w:rsidR="00C13599">
        <w:t>quality data</w:t>
      </w:r>
      <w:r w:rsidR="00C32E13">
        <w:t>,</w:t>
      </w:r>
      <w:r w:rsidR="00C13599">
        <w:t xml:space="preserve"> which </w:t>
      </w:r>
      <w:r w:rsidR="000B0BA5">
        <w:t>are</w:t>
      </w:r>
      <w:r w:rsidR="00C13599">
        <w:t xml:space="preserve"> not always available. This work highlights several such limitations. This pape</w:t>
      </w:r>
      <w:r w:rsidR="000B0BA5">
        <w:t>r also shows that choosing a nai</w:t>
      </w:r>
      <w:r w:rsidR="00C13599">
        <w:t xml:space="preserve">ve and oversimplified (but easy to handle statistically) model, which assumes that husbands and wives make their labour force participation decisions independent of one another, </w:t>
      </w:r>
      <w:r w:rsidR="007141FA">
        <w:t>is not realistic</w:t>
      </w:r>
      <w:r w:rsidR="00C13599">
        <w:t xml:space="preserve">. </w:t>
      </w:r>
    </w:p>
    <w:p w:rsidR="00C13599" w:rsidRDefault="00C13599" w:rsidP="00295F48">
      <w:pPr>
        <w:pStyle w:val="Text"/>
      </w:pPr>
      <w:r>
        <w:t>A</w:t>
      </w:r>
      <w:r w:rsidR="000B0BA5">
        <w:t xml:space="preserve"> further </w:t>
      </w:r>
      <w:r>
        <w:t>finding of the paper is that</w:t>
      </w:r>
      <w:r w:rsidR="00C32E13">
        <w:t>,</w:t>
      </w:r>
      <w:r>
        <w:t xml:space="preserve"> while we </w:t>
      </w:r>
      <w:r w:rsidR="000B0BA5">
        <w:t>find</w:t>
      </w:r>
      <w:r>
        <w:t xml:space="preserve"> evidence that the labour force participation decision of wives is shown to influence directly the same decision </w:t>
      </w:r>
      <w:r w:rsidR="00C32E13">
        <w:t xml:space="preserve">by </w:t>
      </w:r>
      <w:r>
        <w:t xml:space="preserve">their </w:t>
      </w:r>
      <w:r w:rsidR="002041AD">
        <w:t xml:space="preserve">mature-aged </w:t>
      </w:r>
      <w:r>
        <w:t>husbands, we do not find evidence of a mirror influence (</w:t>
      </w:r>
      <w:r w:rsidR="000B0BA5">
        <w:t>that is,</w:t>
      </w:r>
      <w:r>
        <w:t xml:space="preserve"> we do not find that the decisions of </w:t>
      </w:r>
      <w:r w:rsidR="002041AD">
        <w:t xml:space="preserve">mature-aged </w:t>
      </w:r>
      <w:r>
        <w:t xml:space="preserve">husbands influence those of their wives). There may be several explanations </w:t>
      </w:r>
      <w:r w:rsidR="00C32E13">
        <w:t xml:space="preserve">for </w:t>
      </w:r>
      <w:r>
        <w:t>this lack of symmetry in our findings. It could be that the effect is too weak to be tr</w:t>
      </w:r>
      <w:r w:rsidR="000B0BA5">
        <w:t>aced in the present set of data; that is,</w:t>
      </w:r>
      <w:r>
        <w:t xml:space="preserve"> we would need more and/or better data for this investigation. It could also be that our assumption of symmetry is wrong and if we wish to trace the effect of the decisions of husbands on those of their wives we should be using a different model. The present investigation only highlights these possibilities and offers them as potential fut</w:t>
      </w:r>
      <w:r w:rsidR="000B0BA5">
        <w:t>ure research avenues for better-</w:t>
      </w:r>
      <w:r>
        <w:t>informed policy.</w:t>
      </w:r>
    </w:p>
    <w:p w:rsidR="00C13599" w:rsidRDefault="00C13599" w:rsidP="00295F48">
      <w:pPr>
        <w:pStyle w:val="Text"/>
      </w:pPr>
      <w:r>
        <w:t xml:space="preserve">The paper also illustrates that policies that influence the participation of the </w:t>
      </w:r>
      <w:r w:rsidR="000B0BA5">
        <w:t>wife in a couple</w:t>
      </w:r>
      <w:r>
        <w:t xml:space="preserve"> should be aware of the possibility that both direct and indirect effects may be present. We have shown that one such indirect effect will manifest itself through the causal influence of the labour force participation of a wife on that of her </w:t>
      </w:r>
      <w:r w:rsidR="002041AD">
        <w:t xml:space="preserve">mature-aged </w:t>
      </w:r>
      <w:r>
        <w:t xml:space="preserve">husband. In particular, this paper </w:t>
      </w:r>
      <w:r w:rsidR="007141FA">
        <w:t>supports the view</w:t>
      </w:r>
      <w:r>
        <w:t xml:space="preserve"> that </w:t>
      </w:r>
      <w:r w:rsidR="007141FA">
        <w:t>the design of taxation and income support</w:t>
      </w:r>
      <w:r>
        <w:t xml:space="preserve"> ought to consider explicitly the joint couple nature of </w:t>
      </w:r>
      <w:r>
        <w:lastRenderedPageBreak/>
        <w:t>participation decisions and their outcomes, in order to reflect the interdependence of labour force participation decisions.</w:t>
      </w:r>
    </w:p>
    <w:p w:rsidR="00C13599" w:rsidRDefault="00C13599" w:rsidP="00384848">
      <w:pPr>
        <w:pStyle w:val="Text"/>
      </w:pPr>
      <w:r>
        <w:t xml:space="preserve">Finally, this paper offers a novel piece of evidence on the macroeconomic development of Australian employment rates, by alerting us to the positive impact of increasing female employment rates </w:t>
      </w:r>
      <w:r w:rsidR="000B0BA5">
        <w:t>on male employment rates</w:t>
      </w:r>
      <w:r>
        <w:t xml:space="preserve"> </w:t>
      </w:r>
      <w:r w:rsidR="007141FA">
        <w:t xml:space="preserve">and </w:t>
      </w:r>
      <w:r>
        <w:t xml:space="preserve">by shedding new </w:t>
      </w:r>
      <w:r w:rsidR="007141FA">
        <w:t>light</w:t>
      </w:r>
      <w:r>
        <w:t xml:space="preserve"> on the </w:t>
      </w:r>
      <w:proofErr w:type="spellStart"/>
      <w:r>
        <w:t>complementarity</w:t>
      </w:r>
      <w:proofErr w:type="spellEnd"/>
      <w:r>
        <w:t xml:space="preserve"> between male and female employment rates.</w:t>
      </w:r>
    </w:p>
    <w:p w:rsidR="00C13599" w:rsidRDefault="00C13599">
      <w:pPr>
        <w:spacing w:before="0" w:line="240" w:lineRule="auto"/>
      </w:pPr>
      <w:r>
        <w:br w:type="page"/>
      </w:r>
    </w:p>
    <w:p w:rsidR="00C13599" w:rsidRDefault="00C13599" w:rsidP="008C0A74">
      <w:pPr>
        <w:pStyle w:val="Heading1"/>
        <w:rPr>
          <w:lang w:eastAsia="zh-CN"/>
        </w:rPr>
      </w:pPr>
      <w:bookmarkStart w:id="48" w:name="_Toc376511087"/>
      <w:r>
        <w:rPr>
          <w:lang w:eastAsia="zh-CN"/>
        </w:rPr>
        <w:lastRenderedPageBreak/>
        <w:t>References</w:t>
      </w:r>
      <w:bookmarkEnd w:id="48"/>
    </w:p>
    <w:p w:rsidR="00C13599" w:rsidRDefault="000B0BA5" w:rsidP="00E24C81">
      <w:pPr>
        <w:pStyle w:val="References"/>
      </w:pPr>
      <w:proofErr w:type="gramStart"/>
      <w:r>
        <w:t>Au, D</w:t>
      </w:r>
      <w:r w:rsidR="00C13599" w:rsidRPr="00FB5D50">
        <w:t xml:space="preserve">, </w:t>
      </w:r>
      <w:proofErr w:type="spellStart"/>
      <w:r w:rsidRPr="00FB5D50">
        <w:t>Crossley</w:t>
      </w:r>
      <w:proofErr w:type="spellEnd"/>
      <w:r>
        <w:t>,</w:t>
      </w:r>
      <w:r w:rsidRPr="00FB5D50">
        <w:t xml:space="preserve"> </w:t>
      </w:r>
      <w:r>
        <w:t>T &amp;</w:t>
      </w:r>
      <w:r w:rsidR="00C13599" w:rsidRPr="00FB5D50">
        <w:t xml:space="preserve"> </w:t>
      </w:r>
      <w:proofErr w:type="spellStart"/>
      <w:r w:rsidR="00C13599" w:rsidRPr="00FB5D50">
        <w:t>Schellhorn</w:t>
      </w:r>
      <w:proofErr w:type="spellEnd"/>
      <w:r>
        <w:t>,</w:t>
      </w:r>
      <w:r w:rsidR="00C13599" w:rsidRPr="00FB5D50">
        <w:t xml:space="preserve"> </w:t>
      </w:r>
      <w:r>
        <w:t>M 2005,</w:t>
      </w:r>
      <w:r w:rsidR="00C13599">
        <w:t xml:space="preserve"> </w:t>
      </w:r>
      <w:r w:rsidR="000D3B6A">
        <w:t>‘</w:t>
      </w:r>
      <w:r w:rsidR="00C13599" w:rsidRPr="00FB5D50">
        <w:t>The effects of health changes</w:t>
      </w:r>
      <w:r w:rsidR="00C13599" w:rsidRPr="008654D9">
        <w:t xml:space="preserve"> </w:t>
      </w:r>
      <w:r w:rsidR="00C13599">
        <w:t>and</w:t>
      </w:r>
      <w:r w:rsidR="00C13599" w:rsidRPr="008654D9">
        <w:t xml:space="preserve"> </w:t>
      </w:r>
      <w:r w:rsidR="00C13599">
        <w:t>long-term</w:t>
      </w:r>
      <w:r w:rsidR="00C13599" w:rsidRPr="008654D9">
        <w:t xml:space="preserve"> </w:t>
      </w:r>
      <w:r w:rsidR="00C13599">
        <w:t>health</w:t>
      </w:r>
      <w:r w:rsidR="00C13599" w:rsidRPr="008654D9">
        <w:t xml:space="preserve"> </w:t>
      </w:r>
      <w:r w:rsidR="00C13599">
        <w:t>on the</w:t>
      </w:r>
      <w:r w:rsidR="00C13599" w:rsidRPr="008654D9">
        <w:t xml:space="preserve"> </w:t>
      </w:r>
      <w:r w:rsidR="00C13599">
        <w:t>work</w:t>
      </w:r>
      <w:r w:rsidR="00C13599" w:rsidRPr="008654D9">
        <w:t xml:space="preserve"> </w:t>
      </w:r>
      <w:r w:rsidR="00C13599">
        <w:t>activi</w:t>
      </w:r>
      <w:r w:rsidR="00C13599" w:rsidRPr="008654D9">
        <w:t>t</w:t>
      </w:r>
      <w:r w:rsidR="00C13599">
        <w:t>y</w:t>
      </w:r>
      <w:r w:rsidR="00C13599" w:rsidRPr="008654D9">
        <w:t xml:space="preserve"> </w:t>
      </w:r>
      <w:r w:rsidR="00C13599">
        <w:t>of</w:t>
      </w:r>
      <w:r w:rsidR="00C13599" w:rsidRPr="008654D9">
        <w:t xml:space="preserve"> </w:t>
      </w:r>
      <w:r w:rsidR="00C13599">
        <w:t>older</w:t>
      </w:r>
      <w:r w:rsidR="00C13599" w:rsidRPr="008654D9">
        <w:t xml:space="preserve"> </w:t>
      </w:r>
      <w:r>
        <w:t>Canadians</w:t>
      </w:r>
      <w:r w:rsidR="000D3B6A">
        <w:t>’</w:t>
      </w:r>
      <w:r>
        <w:t>,</w:t>
      </w:r>
      <w:r w:rsidR="00C13599" w:rsidRPr="008654D9">
        <w:t xml:space="preserve"> </w:t>
      </w:r>
      <w:r w:rsidR="00C13599" w:rsidRPr="00205FD2">
        <w:rPr>
          <w:i/>
        </w:rPr>
        <w:t>Health Economics</w:t>
      </w:r>
      <w:r w:rsidR="003E7145">
        <w:t>, vol.</w:t>
      </w:r>
      <w:r w:rsidR="00C13599" w:rsidRPr="008654D9">
        <w:t>14</w:t>
      </w:r>
      <w:r w:rsidR="00C13599">
        <w:t xml:space="preserve">, </w:t>
      </w:r>
      <w:r w:rsidR="003E7145">
        <w:t>pp.999—</w:t>
      </w:r>
      <w:r w:rsidR="00C13599">
        <w:t>1018.</w:t>
      </w:r>
      <w:proofErr w:type="gramEnd"/>
    </w:p>
    <w:p w:rsidR="00764552" w:rsidRPr="00764552" w:rsidRDefault="00764552" w:rsidP="00764552">
      <w:pPr>
        <w:pStyle w:val="References"/>
      </w:pPr>
      <w:r>
        <w:t>Austen, S &amp; Seymour, R 2006, ‘</w:t>
      </w:r>
      <w:proofErr w:type="gramStart"/>
      <w:r w:rsidRPr="00764552">
        <w:t>The</w:t>
      </w:r>
      <w:proofErr w:type="gramEnd"/>
      <w:r w:rsidRPr="00764552">
        <w:t xml:space="preserve"> </w:t>
      </w:r>
      <w:r>
        <w:t>e</w:t>
      </w:r>
      <w:r w:rsidRPr="00764552">
        <w:t xml:space="preserve">volution of the </w:t>
      </w:r>
      <w:r>
        <w:t>f</w:t>
      </w:r>
      <w:r w:rsidRPr="00764552">
        <w:t xml:space="preserve">emale </w:t>
      </w:r>
      <w:r>
        <w:t>l</w:t>
      </w:r>
      <w:r w:rsidRPr="00764552">
        <w:t xml:space="preserve">abour </w:t>
      </w:r>
      <w:r>
        <w:t>f</w:t>
      </w:r>
      <w:r w:rsidRPr="00764552">
        <w:t xml:space="preserve">orce </w:t>
      </w:r>
      <w:r>
        <w:t>p</w:t>
      </w:r>
      <w:r w:rsidRPr="00764552">
        <w:t xml:space="preserve">articipation </w:t>
      </w:r>
      <w:r>
        <w:t>rate in Australia, 1984</w:t>
      </w:r>
      <w:r w:rsidR="00CF1D12">
        <w:t>—</w:t>
      </w:r>
      <w:r>
        <w:t>1999’</w:t>
      </w:r>
      <w:r w:rsidRPr="00764552">
        <w:t xml:space="preserve">, </w:t>
      </w:r>
      <w:r w:rsidRPr="00764552">
        <w:rPr>
          <w:i/>
          <w:iCs/>
        </w:rPr>
        <w:t>Australian Journal of Labour Economics</w:t>
      </w:r>
      <w:r w:rsidRPr="00764552">
        <w:t xml:space="preserve"> vol.9</w:t>
      </w:r>
      <w:r w:rsidR="00CF1D12">
        <w:t>,</w:t>
      </w:r>
      <w:r w:rsidRPr="00764552">
        <w:rPr>
          <w:i/>
          <w:iCs/>
        </w:rPr>
        <w:t xml:space="preserve"> </w:t>
      </w:r>
      <w:r w:rsidRPr="00764552">
        <w:t>pp.305</w:t>
      </w:r>
      <w:r w:rsidR="00CF1D12">
        <w:t>—</w:t>
      </w:r>
      <w:r w:rsidRPr="00764552">
        <w:t>20.</w:t>
      </w:r>
    </w:p>
    <w:p w:rsidR="00C13599" w:rsidRDefault="003E7145" w:rsidP="00E24C81">
      <w:pPr>
        <w:pStyle w:val="References"/>
      </w:pPr>
      <w:proofErr w:type="gramStart"/>
      <w:r>
        <w:t xml:space="preserve">Borland, J 1995, </w:t>
      </w:r>
      <w:r w:rsidR="000D3B6A">
        <w:t>‘</w:t>
      </w:r>
      <w:r>
        <w:t>Male lab</w:t>
      </w:r>
      <w:r w:rsidR="00C13599">
        <w:t>our mar</w:t>
      </w:r>
      <w:r>
        <w:t>ket participation in Australia</w:t>
      </w:r>
      <w:r w:rsidR="000D3B6A">
        <w:t>’</w:t>
      </w:r>
      <w:r>
        <w:t>,</w:t>
      </w:r>
      <w:r w:rsidR="00C13599">
        <w:t xml:space="preserve"> </w:t>
      </w:r>
      <w:r w:rsidR="00C13599" w:rsidRPr="00205FD2">
        <w:rPr>
          <w:i/>
        </w:rPr>
        <w:t>Journal of Industrial Relations</w:t>
      </w:r>
      <w:r>
        <w:t>, vol.</w:t>
      </w:r>
      <w:r w:rsidR="00C13599" w:rsidRPr="008654D9">
        <w:t>37</w:t>
      </w:r>
      <w:r w:rsidR="00C13599">
        <w:t xml:space="preserve">, </w:t>
      </w:r>
      <w:r>
        <w:t>pp.587—</w:t>
      </w:r>
      <w:r w:rsidR="00C13599">
        <w:t>609.</w:t>
      </w:r>
      <w:proofErr w:type="gramEnd"/>
    </w:p>
    <w:p w:rsidR="00C13599" w:rsidRDefault="00C13599">
      <w:pPr>
        <w:pStyle w:val="References"/>
      </w:pPr>
      <w:proofErr w:type="spellStart"/>
      <w:proofErr w:type="gramStart"/>
      <w:r w:rsidRPr="00FB5D50">
        <w:t>Buddelmeyer</w:t>
      </w:r>
      <w:proofErr w:type="spellEnd"/>
      <w:r w:rsidRPr="00FB5D50">
        <w:t xml:space="preserve">, </w:t>
      </w:r>
      <w:r w:rsidR="003E7145">
        <w:t>H</w:t>
      </w:r>
      <w:r>
        <w:t>,</w:t>
      </w:r>
      <w:r w:rsidRPr="00FB5D50">
        <w:t xml:space="preserve"> Lee,</w:t>
      </w:r>
      <w:r w:rsidR="003E7145">
        <w:t xml:space="preserve"> W &amp;</w:t>
      </w:r>
      <w:r w:rsidRPr="00FB5D50">
        <w:t xml:space="preserve"> Wooden</w:t>
      </w:r>
      <w:r w:rsidR="003E7145">
        <w:t>, M</w:t>
      </w:r>
      <w:r w:rsidRPr="00FB5D50">
        <w:t xml:space="preserve"> 2010</w:t>
      </w:r>
      <w:r w:rsidR="003E7145">
        <w:t>,</w:t>
      </w:r>
      <w:r w:rsidRPr="00FB5D50">
        <w:t xml:space="preserve"> </w:t>
      </w:r>
      <w:r w:rsidR="000D3B6A">
        <w:t>‘</w:t>
      </w:r>
      <w:r>
        <w:t>L</w:t>
      </w:r>
      <w:r w:rsidRPr="00FB5D50">
        <w:t>o</w:t>
      </w:r>
      <w:r>
        <w:t>w-paid</w:t>
      </w:r>
      <w:r w:rsidRPr="00FB5D50">
        <w:t xml:space="preserve"> employment </w:t>
      </w:r>
      <w:r>
        <w:t>and</w:t>
      </w:r>
      <w:r w:rsidRPr="00FB5D50">
        <w:t xml:space="preserve"> </w:t>
      </w:r>
      <w:r>
        <w:t>unempl</w:t>
      </w:r>
      <w:r w:rsidRPr="00FB5D50">
        <w:t>o</w:t>
      </w:r>
      <w:r>
        <w:t>y</w:t>
      </w:r>
      <w:r w:rsidRPr="00FB5D50">
        <w:t xml:space="preserve">ment dynamics </w:t>
      </w:r>
      <w:r>
        <w:t>in</w:t>
      </w:r>
      <w:r w:rsidRPr="008654D9">
        <w:t xml:space="preserve"> </w:t>
      </w:r>
      <w:r w:rsidR="003E7145">
        <w:t>Australia</w:t>
      </w:r>
      <w:r w:rsidR="000D3B6A">
        <w:t>’</w:t>
      </w:r>
      <w:r w:rsidR="003E7145">
        <w:t>,</w:t>
      </w:r>
      <w:r>
        <w:t xml:space="preserve"> </w:t>
      </w:r>
      <w:r w:rsidRPr="00C32E13">
        <w:rPr>
          <w:i/>
        </w:rPr>
        <w:t>Economic Record</w:t>
      </w:r>
      <w:r w:rsidR="00C32E13">
        <w:t>, vol.</w:t>
      </w:r>
      <w:r w:rsidRPr="008654D9">
        <w:t>86</w:t>
      </w:r>
      <w:r w:rsidR="00C32E13">
        <w:t>, pp.28—</w:t>
      </w:r>
      <w:r>
        <w:t>48.</w:t>
      </w:r>
      <w:proofErr w:type="gramEnd"/>
    </w:p>
    <w:p w:rsidR="008F6EC6" w:rsidRDefault="008F6EC6" w:rsidP="008F6EC6">
      <w:pPr>
        <w:pStyle w:val="References"/>
      </w:pPr>
      <w:proofErr w:type="spellStart"/>
      <w:proofErr w:type="gramStart"/>
      <w:r>
        <w:t>Cai</w:t>
      </w:r>
      <w:proofErr w:type="spellEnd"/>
      <w:proofErr w:type="gramEnd"/>
      <w:r>
        <w:t>, L</w:t>
      </w:r>
      <w:r w:rsidRPr="008654D9">
        <w:t xml:space="preserve"> 2010</w:t>
      </w:r>
      <w:r>
        <w:t xml:space="preserve">, </w:t>
      </w:r>
      <w:r w:rsidR="000D3B6A">
        <w:t>‘</w:t>
      </w:r>
      <w:r w:rsidRPr="00E24C81">
        <w:t>The relationship between health a</w:t>
      </w:r>
      <w:r>
        <w:t>nd labour force participation: e</w:t>
      </w:r>
      <w:r w:rsidRPr="00E24C81">
        <w:t>vidence from a panel data simultaneous equation model</w:t>
      </w:r>
      <w:r w:rsidR="000D3B6A">
        <w:t>’</w:t>
      </w:r>
      <w:r>
        <w:t xml:space="preserve">, </w:t>
      </w:r>
      <w:r w:rsidRPr="00205FD2">
        <w:rPr>
          <w:i/>
        </w:rPr>
        <w:t>Labour Economics</w:t>
      </w:r>
      <w:r>
        <w:t>, vol.</w:t>
      </w:r>
      <w:r w:rsidRPr="008654D9">
        <w:t>17</w:t>
      </w:r>
      <w:r>
        <w:t>, pp.77—90.</w:t>
      </w:r>
    </w:p>
    <w:p w:rsidR="00C13599" w:rsidRDefault="008F6EC6" w:rsidP="008654D9">
      <w:pPr>
        <w:pStyle w:val="References"/>
      </w:pPr>
      <w:proofErr w:type="spellStart"/>
      <w:proofErr w:type="gramStart"/>
      <w:r>
        <w:t>Cai</w:t>
      </w:r>
      <w:proofErr w:type="spellEnd"/>
      <w:proofErr w:type="gramEnd"/>
      <w:r>
        <w:t xml:space="preserve">, L &amp; </w:t>
      </w:r>
      <w:proofErr w:type="spellStart"/>
      <w:r w:rsidR="00910836">
        <w:t>Kalb</w:t>
      </w:r>
      <w:proofErr w:type="spellEnd"/>
      <w:r w:rsidR="00910836">
        <w:t>, G</w:t>
      </w:r>
      <w:r w:rsidR="00C13599" w:rsidRPr="008654D9">
        <w:t xml:space="preserve"> 2006</w:t>
      </w:r>
      <w:r w:rsidR="003E7145">
        <w:t>,</w:t>
      </w:r>
      <w:r w:rsidR="00C13599" w:rsidRPr="008654D9">
        <w:t xml:space="preserve"> </w:t>
      </w:r>
      <w:r w:rsidR="000D3B6A">
        <w:t>‘</w:t>
      </w:r>
      <w:r w:rsidR="00C13599" w:rsidRPr="008654D9">
        <w:t>Health status and labour force participation: evidence from Australia</w:t>
      </w:r>
      <w:r w:rsidR="000D3B6A">
        <w:t>’</w:t>
      </w:r>
      <w:r w:rsidR="003E7145">
        <w:t>,</w:t>
      </w:r>
      <w:r w:rsidR="00C13599">
        <w:t xml:space="preserve"> </w:t>
      </w:r>
      <w:r w:rsidR="00C13599" w:rsidRPr="00205FD2">
        <w:rPr>
          <w:i/>
        </w:rPr>
        <w:t>Health Economics</w:t>
      </w:r>
      <w:r>
        <w:t>, vol.</w:t>
      </w:r>
      <w:r w:rsidR="00C13599" w:rsidRPr="008654D9">
        <w:t>15</w:t>
      </w:r>
      <w:r w:rsidR="00C13599">
        <w:t xml:space="preserve">, </w:t>
      </w:r>
      <w:r>
        <w:t>pp.241—</w:t>
      </w:r>
      <w:r w:rsidR="00C13599">
        <w:t>61.</w:t>
      </w:r>
    </w:p>
    <w:p w:rsidR="00764552" w:rsidRPr="00764552" w:rsidRDefault="00764552" w:rsidP="00764552">
      <w:pPr>
        <w:pStyle w:val="References"/>
      </w:pPr>
      <w:proofErr w:type="spellStart"/>
      <w:proofErr w:type="gramStart"/>
      <w:r>
        <w:t>Cai</w:t>
      </w:r>
      <w:proofErr w:type="spellEnd"/>
      <w:proofErr w:type="gramEnd"/>
      <w:r>
        <w:t xml:space="preserve">, L, </w:t>
      </w:r>
      <w:proofErr w:type="spellStart"/>
      <w:r w:rsidRPr="00764552">
        <w:t>Mavromaras</w:t>
      </w:r>
      <w:proofErr w:type="spellEnd"/>
      <w:r>
        <w:t xml:space="preserve">, K &amp; </w:t>
      </w:r>
      <w:proofErr w:type="spellStart"/>
      <w:r w:rsidRPr="00764552">
        <w:t>Oguzoglu</w:t>
      </w:r>
      <w:proofErr w:type="spellEnd"/>
      <w:r>
        <w:t>, U 2013</w:t>
      </w:r>
      <w:r w:rsidR="00CF1D12">
        <w:t>,</w:t>
      </w:r>
      <w:r>
        <w:t xml:space="preserve"> ‘</w:t>
      </w:r>
      <w:r w:rsidRPr="00764552">
        <w:t xml:space="preserve">The </w:t>
      </w:r>
      <w:r>
        <w:t>e</w:t>
      </w:r>
      <w:r w:rsidRPr="00764552">
        <w:t xml:space="preserve">ffects of </w:t>
      </w:r>
      <w:r>
        <w:t>h</w:t>
      </w:r>
      <w:r w:rsidRPr="00764552">
        <w:t xml:space="preserve">ealth and </w:t>
      </w:r>
      <w:r>
        <w:t>h</w:t>
      </w:r>
      <w:r w:rsidRPr="00764552">
        <w:t xml:space="preserve">ealth </w:t>
      </w:r>
      <w:r>
        <w:t>s</w:t>
      </w:r>
      <w:r w:rsidRPr="00764552">
        <w:t xml:space="preserve">hocks on </w:t>
      </w:r>
      <w:r>
        <w:t>h</w:t>
      </w:r>
      <w:r w:rsidRPr="00764552">
        <w:t xml:space="preserve">ours </w:t>
      </w:r>
      <w:r>
        <w:t>w</w:t>
      </w:r>
      <w:r w:rsidRPr="00764552">
        <w:t>orked</w:t>
      </w:r>
      <w:r>
        <w:t>’</w:t>
      </w:r>
      <w:r w:rsidRPr="00764552">
        <w:t xml:space="preserve">, </w:t>
      </w:r>
      <w:r w:rsidRPr="00764552">
        <w:rPr>
          <w:i/>
          <w:iCs/>
        </w:rPr>
        <w:t>Health Economics</w:t>
      </w:r>
      <w:r w:rsidRPr="00764552">
        <w:t>, DOI: 10.1002/hec.2931</w:t>
      </w:r>
      <w:r w:rsidR="00CF1D12">
        <w:t>.</w:t>
      </w:r>
    </w:p>
    <w:p w:rsidR="00C13599" w:rsidRDefault="00C13599">
      <w:pPr>
        <w:pStyle w:val="References"/>
      </w:pPr>
      <w:proofErr w:type="spellStart"/>
      <w:proofErr w:type="gramStart"/>
      <w:r>
        <w:t>Coile</w:t>
      </w:r>
      <w:proofErr w:type="spellEnd"/>
      <w:r>
        <w:t>,</w:t>
      </w:r>
      <w:r w:rsidRPr="008654D9">
        <w:t xml:space="preserve"> </w:t>
      </w:r>
      <w:r w:rsidR="008F6EC6">
        <w:t>C</w:t>
      </w:r>
      <w:r w:rsidRPr="008654D9">
        <w:t xml:space="preserve"> </w:t>
      </w:r>
      <w:r>
        <w:t>2004</w:t>
      </w:r>
      <w:r w:rsidR="003E7145">
        <w:t>,</w:t>
      </w:r>
      <w:r w:rsidRPr="008654D9">
        <w:t xml:space="preserve"> </w:t>
      </w:r>
      <w:r w:rsidR="000D3B6A">
        <w:t>‘</w:t>
      </w:r>
      <w:r w:rsidRPr="00CD459F">
        <w:t xml:space="preserve">Retirement incentives </w:t>
      </w:r>
      <w:r>
        <w:t>and</w:t>
      </w:r>
      <w:r w:rsidRPr="00CD459F">
        <w:t xml:space="preserve"> couples</w:t>
      </w:r>
      <w:r w:rsidR="000D3B6A">
        <w:t>’</w:t>
      </w:r>
      <w:r w:rsidRPr="00CD459F">
        <w:t xml:space="preserve"> retirement decisions</w:t>
      </w:r>
      <w:r w:rsidR="000D3B6A">
        <w:t>’</w:t>
      </w:r>
      <w:r w:rsidR="003E7145">
        <w:t>,</w:t>
      </w:r>
      <w:r w:rsidRPr="008654D9">
        <w:t xml:space="preserve"> </w:t>
      </w:r>
      <w:r w:rsidRPr="00205FD2">
        <w:rPr>
          <w:i/>
        </w:rPr>
        <w:t>BE Journal of Eco</w:t>
      </w:r>
      <w:r w:rsidR="008F6EC6">
        <w:rPr>
          <w:i/>
        </w:rPr>
        <w:t xml:space="preserve">nomic Analysis &amp; Policy Topics, </w:t>
      </w:r>
      <w:r w:rsidR="008F6EC6">
        <w:t>vol.</w:t>
      </w:r>
      <w:r w:rsidRPr="008F6EC6">
        <w:t>4,</w:t>
      </w:r>
      <w:r>
        <w:t xml:space="preserve"> </w:t>
      </w:r>
      <w:r w:rsidR="008F6EC6">
        <w:t>pp.1—</w:t>
      </w:r>
      <w:r>
        <w:t>28.</w:t>
      </w:r>
      <w:proofErr w:type="gramEnd"/>
    </w:p>
    <w:p w:rsidR="00C13599" w:rsidRDefault="008F6EC6">
      <w:pPr>
        <w:pStyle w:val="References"/>
      </w:pPr>
      <w:r>
        <w:t>Department of Education, Employment and Workplace Relations</w:t>
      </w:r>
      <w:r w:rsidR="00C13599">
        <w:t xml:space="preserve"> </w:t>
      </w:r>
      <w:r w:rsidR="00C13599" w:rsidRPr="00CD459F">
        <w:t>2003</w:t>
      </w:r>
      <w:r w:rsidR="003E7145">
        <w:t>,</w:t>
      </w:r>
      <w:r w:rsidR="00C13599" w:rsidRPr="008654D9">
        <w:t xml:space="preserve"> </w:t>
      </w:r>
      <w:r w:rsidR="00C13599" w:rsidRPr="00C32E13">
        <w:rPr>
          <w:i/>
        </w:rPr>
        <w:t xml:space="preserve">Good jobs or bad jobs: </w:t>
      </w:r>
      <w:r w:rsidRPr="00C32E13">
        <w:rPr>
          <w:i/>
        </w:rPr>
        <w:t>a</w:t>
      </w:r>
      <w:r w:rsidR="00C13599" w:rsidRPr="00C32E13">
        <w:rPr>
          <w:i/>
        </w:rPr>
        <w:t>n Australian policy and empirical perspective</w:t>
      </w:r>
      <w:r w:rsidR="003E7145">
        <w:t>,</w:t>
      </w:r>
      <w:r w:rsidR="00C13599">
        <w:t xml:space="preserve"> </w:t>
      </w:r>
      <w:r>
        <w:t>DEEWR</w:t>
      </w:r>
      <w:r w:rsidR="00C13599">
        <w:t>,</w:t>
      </w:r>
      <w:r w:rsidR="00C13599" w:rsidRPr="008654D9">
        <w:t xml:space="preserve"> </w:t>
      </w:r>
      <w:r w:rsidR="00C13599">
        <w:t>Can</w:t>
      </w:r>
      <w:r w:rsidR="00C13599" w:rsidRPr="008654D9">
        <w:t>b</w:t>
      </w:r>
      <w:r w:rsidR="00C13599">
        <w:t>erra.</w:t>
      </w:r>
    </w:p>
    <w:p w:rsidR="00C13599" w:rsidRDefault="00C13599">
      <w:pPr>
        <w:pStyle w:val="References"/>
      </w:pPr>
      <w:r>
        <w:t>Del</w:t>
      </w:r>
      <w:r w:rsidRPr="004D5517">
        <w:t xml:space="preserve"> Boca, </w:t>
      </w:r>
      <w:r>
        <w:t xml:space="preserve">D, </w:t>
      </w:r>
      <w:proofErr w:type="spellStart"/>
      <w:r>
        <w:t>Marilena</w:t>
      </w:r>
      <w:proofErr w:type="spellEnd"/>
      <w:r>
        <w:t>,</w:t>
      </w:r>
      <w:r w:rsidRPr="004D5517">
        <w:t xml:space="preserve"> </w:t>
      </w:r>
      <w:r w:rsidR="008F6EC6">
        <w:t>L</w:t>
      </w:r>
      <w:r w:rsidR="008F6EC6" w:rsidRPr="004D5517">
        <w:t xml:space="preserve"> </w:t>
      </w:r>
      <w:r w:rsidR="008F6EC6">
        <w:t>&amp;</w:t>
      </w:r>
      <w:r w:rsidRPr="004D5517">
        <w:t xml:space="preserve"> </w:t>
      </w:r>
      <w:r>
        <w:t>Silvia</w:t>
      </w:r>
      <w:r w:rsidR="00D90193">
        <w:t>, P</w:t>
      </w:r>
      <w:r w:rsidRPr="004D5517">
        <w:t xml:space="preserve"> 2000</w:t>
      </w:r>
      <w:r w:rsidR="003E7145">
        <w:t>,</w:t>
      </w:r>
      <w:r w:rsidRPr="004D5517">
        <w:t xml:space="preserve"> </w:t>
      </w:r>
      <w:r w:rsidR="000D3B6A">
        <w:t>‘</w:t>
      </w:r>
      <w:r w:rsidRPr="004D5517">
        <w:t xml:space="preserve">Employment decisions </w:t>
      </w:r>
      <w:r>
        <w:t>of</w:t>
      </w:r>
      <w:r w:rsidRPr="004D5517">
        <w:t xml:space="preserve"> married w</w:t>
      </w:r>
      <w:r>
        <w:t xml:space="preserve">omen: </w:t>
      </w:r>
      <w:r w:rsidR="008F6EC6">
        <w:t>e</w:t>
      </w:r>
      <w:r w:rsidRPr="004D5517">
        <w:t xml:space="preserve">vidence </w:t>
      </w:r>
      <w:r>
        <w:t>and</w:t>
      </w:r>
      <w:r w:rsidRPr="004D5517">
        <w:t xml:space="preserve"> </w:t>
      </w:r>
      <w:r>
        <w:t>explanations</w:t>
      </w:r>
      <w:r w:rsidR="000D3B6A">
        <w:t>’</w:t>
      </w:r>
      <w:r w:rsidR="003E7145">
        <w:t>,</w:t>
      </w:r>
      <w:r w:rsidRPr="008654D9">
        <w:t xml:space="preserve"> </w:t>
      </w:r>
      <w:r w:rsidRPr="00205FD2">
        <w:rPr>
          <w:i/>
        </w:rPr>
        <w:t>L</w:t>
      </w:r>
      <w:r w:rsidR="00A95E6E" w:rsidRPr="00205FD2">
        <w:rPr>
          <w:i/>
        </w:rPr>
        <w:t>abour</w:t>
      </w:r>
      <w:r w:rsidR="00A95E6E">
        <w:t>, vol.</w:t>
      </w:r>
      <w:r w:rsidRPr="008654D9">
        <w:t>14</w:t>
      </w:r>
      <w:r>
        <w:t>,</w:t>
      </w:r>
      <w:r w:rsidRPr="008654D9">
        <w:t xml:space="preserve"> </w:t>
      </w:r>
      <w:r w:rsidR="00A95E6E">
        <w:t>pp.35—</w:t>
      </w:r>
      <w:r>
        <w:t>52.</w:t>
      </w:r>
    </w:p>
    <w:p w:rsidR="00C13599" w:rsidRDefault="00C13599">
      <w:pPr>
        <w:pStyle w:val="References"/>
      </w:pPr>
      <w:proofErr w:type="spellStart"/>
      <w:r>
        <w:t>DiNardo</w:t>
      </w:r>
      <w:proofErr w:type="spellEnd"/>
      <w:r>
        <w:t>,</w:t>
      </w:r>
      <w:r w:rsidRPr="004D5517">
        <w:t xml:space="preserve"> </w:t>
      </w:r>
      <w:r>
        <w:t>J,</w:t>
      </w:r>
      <w:r w:rsidRPr="004D5517">
        <w:t xml:space="preserve"> F</w:t>
      </w:r>
      <w:r>
        <w:t>ortin,</w:t>
      </w:r>
      <w:r w:rsidRPr="004D5517">
        <w:t xml:space="preserve"> </w:t>
      </w:r>
      <w:r w:rsidR="00A95E6E">
        <w:t>M</w:t>
      </w:r>
      <w:r w:rsidR="00A95E6E" w:rsidRPr="004D5517">
        <w:t xml:space="preserve"> </w:t>
      </w:r>
      <w:r w:rsidR="00A95E6E">
        <w:t>&amp;</w:t>
      </w:r>
      <w:r w:rsidRPr="004D5517">
        <w:t xml:space="preserve"> </w:t>
      </w:r>
      <w:r>
        <w:t>Lemi</w:t>
      </w:r>
      <w:r w:rsidRPr="004D5517">
        <w:t>e</w:t>
      </w:r>
      <w:r>
        <w:t>ux</w:t>
      </w:r>
      <w:r w:rsidR="00A95E6E">
        <w:t>, T</w:t>
      </w:r>
      <w:r w:rsidRPr="004D5517">
        <w:t xml:space="preserve"> </w:t>
      </w:r>
      <w:r>
        <w:t>1996</w:t>
      </w:r>
      <w:r w:rsidR="003E7145">
        <w:t>,</w:t>
      </w:r>
      <w:r w:rsidRPr="004D5517">
        <w:t xml:space="preserve"> </w:t>
      </w:r>
      <w:r w:rsidR="000D3B6A">
        <w:t>‘</w:t>
      </w:r>
      <w:proofErr w:type="spellStart"/>
      <w:r w:rsidRPr="004D5517">
        <w:t>Labor</w:t>
      </w:r>
      <w:proofErr w:type="spellEnd"/>
      <w:r w:rsidRPr="004D5517">
        <w:t xml:space="preserve"> </w:t>
      </w:r>
      <w:r>
        <w:t>mar</w:t>
      </w:r>
      <w:r w:rsidRPr="004D5517">
        <w:t>k</w:t>
      </w:r>
      <w:r>
        <w:t>et</w:t>
      </w:r>
      <w:r w:rsidRPr="004D5517">
        <w:t xml:space="preserve"> institutions </w:t>
      </w:r>
      <w:r>
        <w:t>and</w:t>
      </w:r>
      <w:r w:rsidRPr="004D5517">
        <w:t xml:space="preserve"> </w:t>
      </w:r>
      <w:r>
        <w:t>the distribution</w:t>
      </w:r>
      <w:r w:rsidRPr="004D5517">
        <w:t xml:space="preserve"> </w:t>
      </w:r>
      <w:r>
        <w:t>of</w:t>
      </w:r>
      <w:r w:rsidR="00A95E6E">
        <w:t xml:space="preserve"> wages, 1973—</w:t>
      </w:r>
      <w:r w:rsidRPr="004D5517">
        <w:t xml:space="preserve">1992: </w:t>
      </w:r>
      <w:r w:rsidR="00A95E6E">
        <w:t>a</w:t>
      </w:r>
      <w:r w:rsidRPr="004D5517">
        <w:t xml:space="preserve"> </w:t>
      </w:r>
      <w:proofErr w:type="spellStart"/>
      <w:r w:rsidRPr="004D5517">
        <w:t>semiparametric</w:t>
      </w:r>
      <w:proofErr w:type="spellEnd"/>
      <w:r w:rsidRPr="004D5517">
        <w:t xml:space="preserve"> </w:t>
      </w:r>
      <w:r>
        <w:t>approa</w:t>
      </w:r>
      <w:r w:rsidRPr="004D5517">
        <w:t>c</w:t>
      </w:r>
      <w:r>
        <w:t>h</w:t>
      </w:r>
      <w:r w:rsidR="000D3B6A">
        <w:t>’</w:t>
      </w:r>
      <w:r w:rsidR="003E7145">
        <w:t>,</w:t>
      </w:r>
      <w:r w:rsidRPr="008654D9">
        <w:t xml:space="preserve"> </w:t>
      </w:r>
      <w:proofErr w:type="spellStart"/>
      <w:r w:rsidRPr="00205FD2">
        <w:rPr>
          <w:i/>
        </w:rPr>
        <w:t>Econometrica</w:t>
      </w:r>
      <w:proofErr w:type="spellEnd"/>
      <w:r w:rsidR="00A95E6E">
        <w:rPr>
          <w:i/>
        </w:rPr>
        <w:t xml:space="preserve">, </w:t>
      </w:r>
      <w:r w:rsidR="00A95E6E" w:rsidRPr="00A95E6E">
        <w:t>vol.</w:t>
      </w:r>
      <w:r w:rsidRPr="00A95E6E">
        <w:t>64</w:t>
      </w:r>
      <w:r>
        <w:t>,</w:t>
      </w:r>
      <w:r w:rsidRPr="008654D9">
        <w:t xml:space="preserve"> </w:t>
      </w:r>
      <w:r w:rsidR="00A95E6E">
        <w:t>pp.1001—</w:t>
      </w:r>
      <w:r>
        <w:t>44.</w:t>
      </w:r>
    </w:p>
    <w:p w:rsidR="00C13599" w:rsidRDefault="00C13599">
      <w:pPr>
        <w:pStyle w:val="References"/>
      </w:pPr>
      <w:r>
        <w:t>Dw</w:t>
      </w:r>
      <w:r w:rsidRPr="004D5517">
        <w:t>y</w:t>
      </w:r>
      <w:r>
        <w:t>er,</w:t>
      </w:r>
      <w:r w:rsidRPr="004D5517">
        <w:t xml:space="preserve"> </w:t>
      </w:r>
      <w:r>
        <w:t>D</w:t>
      </w:r>
      <w:r w:rsidRPr="004D5517">
        <w:t xml:space="preserve"> </w:t>
      </w:r>
      <w:r w:rsidR="00A95E6E">
        <w:t>&amp;</w:t>
      </w:r>
      <w:r w:rsidRPr="004D5517">
        <w:t xml:space="preserve"> </w:t>
      </w:r>
      <w:r>
        <w:t>Mit</w:t>
      </w:r>
      <w:r w:rsidRPr="004D5517">
        <w:t>c</w:t>
      </w:r>
      <w:r>
        <w:t>hell</w:t>
      </w:r>
      <w:r w:rsidR="00A95E6E">
        <w:t>,</w:t>
      </w:r>
      <w:r w:rsidRPr="004D5517">
        <w:t xml:space="preserve"> </w:t>
      </w:r>
      <w:r w:rsidR="00A95E6E">
        <w:t xml:space="preserve">O </w:t>
      </w:r>
      <w:r>
        <w:t>1999</w:t>
      </w:r>
      <w:r w:rsidR="003E7145">
        <w:t>,</w:t>
      </w:r>
      <w:r w:rsidRPr="004D5517">
        <w:t xml:space="preserve"> </w:t>
      </w:r>
      <w:r w:rsidR="000D3B6A">
        <w:t>‘</w:t>
      </w:r>
      <w:r>
        <w:t>Health</w:t>
      </w:r>
      <w:r w:rsidRPr="004D5517">
        <w:t xml:space="preserve"> problems as determinants </w:t>
      </w:r>
      <w:r>
        <w:t>of</w:t>
      </w:r>
      <w:r w:rsidRPr="004D5517">
        <w:t xml:space="preserve"> </w:t>
      </w:r>
      <w:r>
        <w:t>retireme</w:t>
      </w:r>
      <w:r w:rsidRPr="004D5517">
        <w:t>n</w:t>
      </w:r>
      <w:r>
        <w:t xml:space="preserve">t: </w:t>
      </w:r>
      <w:r w:rsidR="00A95E6E">
        <w:t>a</w:t>
      </w:r>
      <w:r>
        <w:t>re</w:t>
      </w:r>
      <w:r w:rsidRPr="004D5517">
        <w:t xml:space="preserve"> self-rated measures endogenous?</w:t>
      </w:r>
      <w:proofErr w:type="gramStart"/>
      <w:r w:rsidR="000D3B6A">
        <w:t>’</w:t>
      </w:r>
      <w:r w:rsidR="003E7145">
        <w:t>,</w:t>
      </w:r>
      <w:proofErr w:type="gramEnd"/>
      <w:r w:rsidR="00142E83">
        <w:t xml:space="preserve"> </w:t>
      </w:r>
      <w:r w:rsidRPr="00205FD2">
        <w:rPr>
          <w:i/>
        </w:rPr>
        <w:t>Journal of Health Economics</w:t>
      </w:r>
      <w:r w:rsidR="00A95E6E">
        <w:t>, vol.</w:t>
      </w:r>
      <w:r w:rsidRPr="008654D9">
        <w:t>18</w:t>
      </w:r>
      <w:r>
        <w:t>,</w:t>
      </w:r>
      <w:r w:rsidRPr="008654D9">
        <w:t xml:space="preserve"> </w:t>
      </w:r>
      <w:r w:rsidR="00A95E6E">
        <w:t>pp.173—</w:t>
      </w:r>
      <w:r>
        <w:t>93.</w:t>
      </w:r>
    </w:p>
    <w:p w:rsidR="00C13599" w:rsidRDefault="00C13599">
      <w:pPr>
        <w:pStyle w:val="References"/>
      </w:pPr>
      <w:r w:rsidRPr="008654D9">
        <w:t>Evans</w:t>
      </w:r>
      <w:r w:rsidR="00A95E6E">
        <w:t>,</w:t>
      </w:r>
      <w:r w:rsidRPr="008654D9">
        <w:t xml:space="preserve"> M</w:t>
      </w:r>
      <w:r w:rsidR="00A95E6E">
        <w:t xml:space="preserve"> &amp;</w:t>
      </w:r>
      <w:r w:rsidRPr="008654D9">
        <w:t xml:space="preserve"> Kelley</w:t>
      </w:r>
      <w:r w:rsidR="00A95E6E">
        <w:t>, J</w:t>
      </w:r>
      <w:r w:rsidRPr="008654D9">
        <w:t xml:space="preserve"> 2008</w:t>
      </w:r>
      <w:r w:rsidR="003E7145">
        <w:t>,</w:t>
      </w:r>
      <w:r w:rsidRPr="008654D9">
        <w:t xml:space="preserve"> </w:t>
      </w:r>
      <w:r w:rsidR="000D3B6A">
        <w:t>‘</w:t>
      </w:r>
      <w:r w:rsidRPr="00901F2C">
        <w:t>Trends in women</w:t>
      </w:r>
      <w:r w:rsidR="000D3B6A">
        <w:t>’</w:t>
      </w:r>
      <w:r w:rsidRPr="00901F2C">
        <w:t>s labo</w:t>
      </w:r>
      <w:r>
        <w:t>u</w:t>
      </w:r>
      <w:r w:rsidRPr="00BC0D8C">
        <w:t>r force p</w:t>
      </w:r>
      <w:r w:rsidR="00A95E6E">
        <w:t>articipation in Australia: 1984—</w:t>
      </w:r>
      <w:r w:rsidRPr="00BC0D8C">
        <w:t>2002</w:t>
      </w:r>
      <w:r w:rsidR="000D3B6A">
        <w:t>’</w:t>
      </w:r>
      <w:r w:rsidR="003E7145">
        <w:t>,</w:t>
      </w:r>
      <w:r>
        <w:t xml:space="preserve"> </w:t>
      </w:r>
      <w:r w:rsidRPr="00205FD2">
        <w:rPr>
          <w:i/>
        </w:rPr>
        <w:t>Social Science Research</w:t>
      </w:r>
      <w:r w:rsidR="00A95E6E">
        <w:t>, vol.</w:t>
      </w:r>
      <w:r w:rsidRPr="008654D9">
        <w:t>37</w:t>
      </w:r>
      <w:r>
        <w:t xml:space="preserve">, </w:t>
      </w:r>
      <w:r w:rsidR="00A95E6E">
        <w:t>pp.287—</w:t>
      </w:r>
      <w:r>
        <w:t>310.</w:t>
      </w:r>
    </w:p>
    <w:p w:rsidR="00C13599" w:rsidRDefault="00C13599">
      <w:pPr>
        <w:pStyle w:val="References"/>
        <w:rPr>
          <w:lang w:eastAsia="zh-CN"/>
        </w:rPr>
      </w:pPr>
      <w:proofErr w:type="spellStart"/>
      <w:proofErr w:type="gramStart"/>
      <w:r>
        <w:t>Gustman</w:t>
      </w:r>
      <w:proofErr w:type="spellEnd"/>
      <w:r>
        <w:t>,</w:t>
      </w:r>
      <w:r w:rsidRPr="004D5517">
        <w:t xml:space="preserve"> </w:t>
      </w:r>
      <w:r>
        <w:t>A</w:t>
      </w:r>
      <w:r w:rsidRPr="004D5517">
        <w:t xml:space="preserve"> </w:t>
      </w:r>
      <w:r w:rsidR="00A95E6E">
        <w:t>&amp;</w:t>
      </w:r>
      <w:r w:rsidRPr="004D5517">
        <w:t xml:space="preserve"> </w:t>
      </w:r>
      <w:proofErr w:type="spellStart"/>
      <w:r w:rsidRPr="004D5517">
        <w:t>Steinmeier</w:t>
      </w:r>
      <w:proofErr w:type="spellEnd"/>
      <w:r w:rsidR="00A95E6E">
        <w:t>, T</w:t>
      </w:r>
      <w:r w:rsidRPr="004D5517">
        <w:t xml:space="preserve"> </w:t>
      </w:r>
      <w:r>
        <w:t>2000</w:t>
      </w:r>
      <w:r w:rsidR="003E7145">
        <w:t>,</w:t>
      </w:r>
      <w:r w:rsidRPr="004D5517">
        <w:t xml:space="preserve"> </w:t>
      </w:r>
      <w:r w:rsidR="000D3B6A">
        <w:t>‘</w:t>
      </w:r>
      <w:r w:rsidRPr="004D5517">
        <w:t xml:space="preserve">Retirement </w:t>
      </w:r>
      <w:r>
        <w:t>in</w:t>
      </w:r>
      <w:r w:rsidRPr="004D5517">
        <w:t xml:space="preserve"> </w:t>
      </w:r>
      <w:r>
        <w:t>dual</w:t>
      </w:r>
      <w:r w:rsidRPr="004D5517">
        <w:t xml:space="preserve"> career </w:t>
      </w:r>
      <w:r>
        <w:t>families</w:t>
      </w:r>
      <w:r w:rsidR="000D3B6A">
        <w:t>’</w:t>
      </w:r>
      <w:r w:rsidR="003E7145">
        <w:t>,</w:t>
      </w:r>
      <w:r w:rsidRPr="008654D9">
        <w:t xml:space="preserve"> </w:t>
      </w:r>
      <w:r w:rsidRPr="00205FD2">
        <w:rPr>
          <w:i/>
        </w:rPr>
        <w:t xml:space="preserve">Journal of </w:t>
      </w:r>
      <w:proofErr w:type="spellStart"/>
      <w:r w:rsidRPr="00205FD2">
        <w:rPr>
          <w:i/>
        </w:rPr>
        <w:t>Labor</w:t>
      </w:r>
      <w:proofErr w:type="spellEnd"/>
      <w:r w:rsidRPr="00205FD2">
        <w:rPr>
          <w:i/>
        </w:rPr>
        <w:t xml:space="preserve"> Economics</w:t>
      </w:r>
      <w:r w:rsidR="00A95E6E">
        <w:t>, vol.</w:t>
      </w:r>
      <w:r w:rsidRPr="008654D9">
        <w:t>18</w:t>
      </w:r>
      <w:r>
        <w:t>,</w:t>
      </w:r>
      <w:r w:rsidRPr="008654D9">
        <w:t xml:space="preserve"> </w:t>
      </w:r>
      <w:r w:rsidR="00A95E6E">
        <w:t>pp.503—</w:t>
      </w:r>
      <w:r>
        <w:t>45.</w:t>
      </w:r>
      <w:proofErr w:type="gramEnd"/>
    </w:p>
    <w:p w:rsidR="00B20D73" w:rsidRDefault="00B20D73">
      <w:pPr>
        <w:pStyle w:val="References"/>
      </w:pPr>
      <w:proofErr w:type="spellStart"/>
      <w:r w:rsidRPr="00B20D73">
        <w:t>Mavromaras</w:t>
      </w:r>
      <w:proofErr w:type="spellEnd"/>
      <w:r w:rsidR="00A95E6E">
        <w:t xml:space="preserve">, </w:t>
      </w:r>
      <w:r w:rsidRPr="00B20D73">
        <w:rPr>
          <w:rFonts w:hint="eastAsia"/>
        </w:rPr>
        <w:t>K</w:t>
      </w:r>
      <w:r w:rsidR="00A95E6E">
        <w:t xml:space="preserve"> &amp;</w:t>
      </w:r>
      <w:r w:rsidRPr="00B20D73">
        <w:rPr>
          <w:rFonts w:hint="eastAsia"/>
        </w:rPr>
        <w:t xml:space="preserve"> Zhu</w:t>
      </w:r>
      <w:r w:rsidR="00A95E6E">
        <w:t>, R</w:t>
      </w:r>
      <w:r w:rsidRPr="00B20D73">
        <w:rPr>
          <w:rFonts w:hint="eastAsia"/>
        </w:rPr>
        <w:t xml:space="preserve"> 2013</w:t>
      </w:r>
      <w:r w:rsidR="003E7145">
        <w:rPr>
          <w:rFonts w:hint="eastAsia"/>
        </w:rPr>
        <w:t>,</w:t>
      </w:r>
      <w:r w:rsidRPr="00B20D73">
        <w:rPr>
          <w:rFonts w:hint="eastAsia"/>
        </w:rPr>
        <w:t xml:space="preserve"> </w:t>
      </w:r>
      <w:r w:rsidR="000D3B6A">
        <w:t>‘</w:t>
      </w:r>
      <w:r w:rsidRPr="00B20D73">
        <w:t>Labour force participation of Australian mature age men: the role of spousal participation</w:t>
      </w:r>
      <w:r w:rsidR="000D3B6A">
        <w:t>’</w:t>
      </w:r>
      <w:r w:rsidR="003E7145">
        <w:t>,</w:t>
      </w:r>
      <w:r w:rsidR="00A95E6E">
        <w:rPr>
          <w:rFonts w:hint="eastAsia"/>
        </w:rPr>
        <w:t xml:space="preserve"> Working paper </w:t>
      </w:r>
      <w:r w:rsidR="00A95E6E">
        <w:t>n</w:t>
      </w:r>
      <w:r w:rsidRPr="00B20D73">
        <w:rPr>
          <w:rFonts w:hint="eastAsia"/>
        </w:rPr>
        <w:t>o.196, National Institute of Labour Studies, Flinders University</w:t>
      </w:r>
      <w:r w:rsidR="00A95E6E">
        <w:t>, Adelaide.</w:t>
      </w:r>
    </w:p>
    <w:p w:rsidR="00C13599" w:rsidRDefault="00C13599">
      <w:pPr>
        <w:pStyle w:val="References"/>
      </w:pPr>
      <w:proofErr w:type="spellStart"/>
      <w:proofErr w:type="gramStart"/>
      <w:r w:rsidRPr="00317A7A">
        <w:t>Merrilees</w:t>
      </w:r>
      <w:proofErr w:type="spellEnd"/>
      <w:r w:rsidRPr="00317A7A">
        <w:t>, W 1983</w:t>
      </w:r>
      <w:r w:rsidR="003E7145">
        <w:t>,</w:t>
      </w:r>
      <w:r w:rsidRPr="00317A7A">
        <w:t xml:space="preserve"> </w:t>
      </w:r>
      <w:r w:rsidR="000D3B6A">
        <w:t>‘</w:t>
      </w:r>
      <w:r w:rsidRPr="00317A7A">
        <w:t>Pension benefits and the decline in elderly male labour force participation</w:t>
      </w:r>
      <w:r w:rsidR="000D3B6A">
        <w:t>’</w:t>
      </w:r>
      <w:r w:rsidRPr="00317A7A">
        <w:t xml:space="preserve">, </w:t>
      </w:r>
      <w:r w:rsidRPr="00205FD2">
        <w:rPr>
          <w:i/>
        </w:rPr>
        <w:t>Economic Record</w:t>
      </w:r>
      <w:r w:rsidR="00A95E6E">
        <w:rPr>
          <w:i/>
        </w:rPr>
        <w:t xml:space="preserve">, </w:t>
      </w:r>
      <w:r w:rsidR="00A95E6E" w:rsidRPr="00A95E6E">
        <w:t>vol.</w:t>
      </w:r>
      <w:r w:rsidRPr="008654D9">
        <w:t>59</w:t>
      </w:r>
      <w:r w:rsidRPr="00317A7A">
        <w:t xml:space="preserve">, </w:t>
      </w:r>
      <w:r w:rsidR="00A95E6E">
        <w:t>pp.260—</w:t>
      </w:r>
      <w:r w:rsidRPr="00317A7A">
        <w:t>70.</w:t>
      </w:r>
      <w:proofErr w:type="gramEnd"/>
    </w:p>
    <w:p w:rsidR="00C13599" w:rsidRDefault="00C13599">
      <w:pPr>
        <w:pStyle w:val="References"/>
      </w:pPr>
      <w:proofErr w:type="gramStart"/>
      <w:r>
        <w:t>Morrill,</w:t>
      </w:r>
      <w:r w:rsidR="00142E83">
        <w:t xml:space="preserve"> </w:t>
      </w:r>
      <w:r w:rsidR="00A95E6E">
        <w:t>M</w:t>
      </w:r>
      <w:r w:rsidRPr="004D5517">
        <w:t xml:space="preserve"> </w:t>
      </w:r>
      <w:r w:rsidR="00A95E6E">
        <w:t>&amp;</w:t>
      </w:r>
      <w:r w:rsidRPr="004D5517">
        <w:t xml:space="preserve"> </w:t>
      </w:r>
      <w:r>
        <w:t>Morrill</w:t>
      </w:r>
      <w:r w:rsidR="00A95E6E">
        <w:t>, T</w:t>
      </w:r>
      <w:r w:rsidR="00142E83">
        <w:t xml:space="preserve"> </w:t>
      </w:r>
      <w:r>
        <w:t>2013</w:t>
      </w:r>
      <w:r w:rsidR="003E7145">
        <w:t>,</w:t>
      </w:r>
      <w:r w:rsidRPr="004D5517">
        <w:t xml:space="preserve"> </w:t>
      </w:r>
      <w:r w:rsidR="000D3B6A">
        <w:t>‘</w:t>
      </w:r>
      <w:r>
        <w:t>I</w:t>
      </w:r>
      <w:r w:rsidRPr="004D5517">
        <w:t>n</w:t>
      </w:r>
      <w:r>
        <w:t>tergenerational</w:t>
      </w:r>
      <w:r w:rsidRPr="004D5517">
        <w:t xml:space="preserve"> </w:t>
      </w:r>
      <w:r>
        <w:t>links</w:t>
      </w:r>
      <w:r w:rsidRPr="004D5517">
        <w:t xml:space="preserve"> </w:t>
      </w:r>
      <w:r>
        <w:t>in</w:t>
      </w:r>
      <w:r w:rsidRPr="004D5517">
        <w:t xml:space="preserve"> female </w:t>
      </w:r>
      <w:proofErr w:type="spellStart"/>
      <w:r>
        <w:t>la</w:t>
      </w:r>
      <w:r w:rsidRPr="004D5517">
        <w:t>b</w:t>
      </w:r>
      <w:r>
        <w:t>or</w:t>
      </w:r>
      <w:proofErr w:type="spellEnd"/>
      <w:r w:rsidRPr="004D5517">
        <w:t xml:space="preserve"> </w:t>
      </w:r>
      <w:r>
        <w:t>force participation</w:t>
      </w:r>
      <w:r w:rsidR="000D3B6A">
        <w:t>’</w:t>
      </w:r>
      <w:r w:rsidR="003E7145">
        <w:t>,</w:t>
      </w:r>
      <w:r w:rsidR="00142E83">
        <w:t xml:space="preserve"> </w:t>
      </w:r>
      <w:r w:rsidRPr="00205FD2">
        <w:rPr>
          <w:i/>
        </w:rPr>
        <w:t>Labour Economics</w:t>
      </w:r>
      <w:r w:rsidR="00A95E6E">
        <w:t>, vol.</w:t>
      </w:r>
      <w:r w:rsidRPr="008654D9">
        <w:t>20</w:t>
      </w:r>
      <w:r>
        <w:t>,</w:t>
      </w:r>
      <w:r w:rsidRPr="008654D9">
        <w:t xml:space="preserve"> </w:t>
      </w:r>
      <w:r w:rsidR="00A95E6E">
        <w:t>pp.38—</w:t>
      </w:r>
      <w:r>
        <w:t>47.</w:t>
      </w:r>
      <w:proofErr w:type="gramEnd"/>
    </w:p>
    <w:p w:rsidR="00C13599" w:rsidRDefault="00C13599">
      <w:pPr>
        <w:pStyle w:val="References"/>
      </w:pPr>
      <w:proofErr w:type="spellStart"/>
      <w:proofErr w:type="gramStart"/>
      <w:r w:rsidRPr="004D5517">
        <w:t>Neumark</w:t>
      </w:r>
      <w:proofErr w:type="spellEnd"/>
      <w:r w:rsidRPr="004D5517">
        <w:t xml:space="preserve">, </w:t>
      </w:r>
      <w:r>
        <w:t xml:space="preserve">D </w:t>
      </w:r>
      <w:r w:rsidR="00A95E6E">
        <w:t>&amp;</w:t>
      </w:r>
      <w:r w:rsidRPr="004D5517">
        <w:t xml:space="preserve"> </w:t>
      </w:r>
      <w:proofErr w:type="spellStart"/>
      <w:r w:rsidRPr="004D5517">
        <w:t>Postlewaite</w:t>
      </w:r>
      <w:proofErr w:type="spellEnd"/>
      <w:r w:rsidR="00A95E6E">
        <w:t>, A</w:t>
      </w:r>
      <w:r w:rsidRPr="004D5517">
        <w:t xml:space="preserve"> 1998</w:t>
      </w:r>
      <w:r w:rsidR="003E7145">
        <w:t>,</w:t>
      </w:r>
      <w:r w:rsidRPr="004D5517">
        <w:t xml:space="preserve"> </w:t>
      </w:r>
      <w:r w:rsidR="000D3B6A">
        <w:t>‘</w:t>
      </w:r>
      <w:r w:rsidRPr="004D5517">
        <w:t xml:space="preserve">Relative income concerns </w:t>
      </w:r>
      <w:r>
        <w:t>and</w:t>
      </w:r>
      <w:r w:rsidRPr="004D5517">
        <w:t xml:space="preserve"> </w:t>
      </w:r>
      <w:r>
        <w:t>the</w:t>
      </w:r>
      <w:r w:rsidRPr="004D5517">
        <w:t xml:space="preserve"> rise </w:t>
      </w:r>
      <w:r>
        <w:t>in</w:t>
      </w:r>
      <w:r w:rsidRPr="004D5517">
        <w:t xml:space="preserve"> </w:t>
      </w:r>
      <w:r>
        <w:t xml:space="preserve">married </w:t>
      </w:r>
      <w:r w:rsidRPr="004D5517">
        <w:t>women</w:t>
      </w:r>
      <w:r w:rsidR="000D3B6A">
        <w:t>’</w:t>
      </w:r>
      <w:r w:rsidRPr="004D5517">
        <w:t>s employment</w:t>
      </w:r>
      <w:r w:rsidR="000D3B6A">
        <w:t>’</w:t>
      </w:r>
      <w:r w:rsidR="003E7145">
        <w:t>,</w:t>
      </w:r>
      <w:r w:rsidR="00142E83">
        <w:t xml:space="preserve"> </w:t>
      </w:r>
      <w:r w:rsidRPr="00205FD2">
        <w:rPr>
          <w:i/>
        </w:rPr>
        <w:t>Journal of Public Economics</w:t>
      </w:r>
      <w:r w:rsidR="00A95E6E">
        <w:t>, vol.</w:t>
      </w:r>
      <w:r w:rsidRPr="008654D9">
        <w:t>70</w:t>
      </w:r>
      <w:r>
        <w:t>,</w:t>
      </w:r>
      <w:r w:rsidRPr="008654D9">
        <w:t xml:space="preserve"> </w:t>
      </w:r>
      <w:r w:rsidR="001C2327">
        <w:t>pp.157</w:t>
      </w:r>
      <w:r w:rsidR="00A95E6E">
        <w:t>—</w:t>
      </w:r>
      <w:r>
        <w:t>83.</w:t>
      </w:r>
      <w:proofErr w:type="gramEnd"/>
    </w:p>
    <w:p w:rsidR="00C13599" w:rsidRDefault="00C13599">
      <w:pPr>
        <w:pStyle w:val="References"/>
      </w:pPr>
      <w:proofErr w:type="spellStart"/>
      <w:r w:rsidRPr="004D5517">
        <w:t>Schirle</w:t>
      </w:r>
      <w:proofErr w:type="spellEnd"/>
      <w:r w:rsidRPr="004D5517">
        <w:t xml:space="preserve">, </w:t>
      </w:r>
      <w:r>
        <w:t>T</w:t>
      </w:r>
      <w:r w:rsidRPr="004D5517">
        <w:t xml:space="preserve"> </w:t>
      </w:r>
      <w:r>
        <w:t>2008</w:t>
      </w:r>
      <w:r w:rsidR="003E7145">
        <w:t>,</w:t>
      </w:r>
      <w:r w:rsidRPr="004D5517">
        <w:t xml:space="preserve"> </w:t>
      </w:r>
      <w:r w:rsidR="000D3B6A">
        <w:t>‘</w:t>
      </w:r>
      <w:r>
        <w:t>W</w:t>
      </w:r>
      <w:r w:rsidRPr="004D5517">
        <w:t>h</w:t>
      </w:r>
      <w:r>
        <w:t xml:space="preserve">y </w:t>
      </w:r>
      <w:r w:rsidRPr="004D5517">
        <w:t xml:space="preserve">have </w:t>
      </w:r>
      <w:r>
        <w:t>the</w:t>
      </w:r>
      <w:r w:rsidRPr="004D5517">
        <w:t xml:space="preserve"> </w:t>
      </w:r>
      <w:proofErr w:type="spellStart"/>
      <w:r>
        <w:t>la</w:t>
      </w:r>
      <w:r w:rsidRPr="004D5517">
        <w:t>b</w:t>
      </w:r>
      <w:r>
        <w:t>or</w:t>
      </w:r>
      <w:proofErr w:type="spellEnd"/>
      <w:r w:rsidRPr="004D5517">
        <w:t xml:space="preserve"> </w:t>
      </w:r>
      <w:r>
        <w:t>force</w:t>
      </w:r>
      <w:r w:rsidRPr="004D5517">
        <w:t xml:space="preserve"> </w:t>
      </w:r>
      <w:r>
        <w:t>participation</w:t>
      </w:r>
      <w:r w:rsidRPr="004D5517">
        <w:t xml:space="preserve"> </w:t>
      </w:r>
      <w:r>
        <w:t>rates</w:t>
      </w:r>
      <w:r w:rsidRPr="004D5517">
        <w:t xml:space="preserve"> </w:t>
      </w:r>
      <w:r>
        <w:t>of</w:t>
      </w:r>
      <w:r w:rsidRPr="004D5517">
        <w:t xml:space="preserve"> </w:t>
      </w:r>
      <w:r>
        <w:t>older</w:t>
      </w:r>
      <w:r w:rsidRPr="004D5517">
        <w:t xml:space="preserve"> </w:t>
      </w:r>
      <w:r>
        <w:t>men</w:t>
      </w:r>
      <w:r w:rsidRPr="004D5517">
        <w:t xml:space="preserve"> increased since </w:t>
      </w:r>
      <w:r>
        <w:t>the</w:t>
      </w:r>
      <w:r w:rsidRPr="004D5517">
        <w:t xml:space="preserve"> </w:t>
      </w:r>
      <w:r>
        <w:t>mid-19</w:t>
      </w:r>
      <w:r w:rsidRPr="004D5517">
        <w:t>9</w:t>
      </w:r>
      <w:r>
        <w:t>0s</w:t>
      </w:r>
      <w:r w:rsidR="000D3B6A">
        <w:t>’</w:t>
      </w:r>
      <w:r w:rsidR="003E7145">
        <w:t>,</w:t>
      </w:r>
      <w:r w:rsidRPr="008654D9">
        <w:t xml:space="preserve"> </w:t>
      </w:r>
      <w:r w:rsidRPr="00205FD2">
        <w:rPr>
          <w:i/>
        </w:rPr>
        <w:t xml:space="preserve">Journal of </w:t>
      </w:r>
      <w:proofErr w:type="spellStart"/>
      <w:r w:rsidRPr="00205FD2">
        <w:rPr>
          <w:i/>
        </w:rPr>
        <w:t>Labor</w:t>
      </w:r>
      <w:proofErr w:type="spellEnd"/>
      <w:r w:rsidRPr="00205FD2">
        <w:rPr>
          <w:i/>
        </w:rPr>
        <w:t xml:space="preserve"> Economics</w:t>
      </w:r>
      <w:r w:rsidR="00210411">
        <w:t>, vol.</w:t>
      </w:r>
      <w:r w:rsidRPr="008654D9">
        <w:t>26</w:t>
      </w:r>
      <w:r>
        <w:t>,</w:t>
      </w:r>
      <w:r w:rsidRPr="008654D9">
        <w:t xml:space="preserve"> </w:t>
      </w:r>
      <w:r w:rsidR="00210411">
        <w:t>pp.549—</w:t>
      </w:r>
      <w:r>
        <w:t>94.</w:t>
      </w:r>
    </w:p>
    <w:p w:rsidR="00C13599" w:rsidRDefault="00C13599">
      <w:pPr>
        <w:pStyle w:val="References"/>
      </w:pPr>
      <w:proofErr w:type="spellStart"/>
      <w:proofErr w:type="gramStart"/>
      <w:r w:rsidRPr="004D5517">
        <w:t>Staiger</w:t>
      </w:r>
      <w:proofErr w:type="spellEnd"/>
      <w:r w:rsidRPr="004D5517">
        <w:t xml:space="preserve">, </w:t>
      </w:r>
      <w:r>
        <w:t>D</w:t>
      </w:r>
      <w:r w:rsidRPr="004D5517">
        <w:t xml:space="preserve"> </w:t>
      </w:r>
      <w:r w:rsidR="00210411">
        <w:t>&amp;</w:t>
      </w:r>
      <w:r w:rsidRPr="004D5517">
        <w:t xml:space="preserve"> </w:t>
      </w:r>
      <w:r>
        <w:t>St</w:t>
      </w:r>
      <w:r w:rsidRPr="004D5517">
        <w:t>oc</w:t>
      </w:r>
      <w:r w:rsidR="00210411">
        <w:t>k,</w:t>
      </w:r>
      <w:r w:rsidRPr="004D5517">
        <w:t xml:space="preserve"> </w:t>
      </w:r>
      <w:r w:rsidR="00210411">
        <w:t>J</w:t>
      </w:r>
      <w:r w:rsidR="00210411" w:rsidRPr="004D5517">
        <w:t xml:space="preserve"> </w:t>
      </w:r>
      <w:r>
        <w:t>1997</w:t>
      </w:r>
      <w:r w:rsidR="003E7145">
        <w:t>,</w:t>
      </w:r>
      <w:r w:rsidRPr="004D5517">
        <w:t xml:space="preserve"> </w:t>
      </w:r>
      <w:r w:rsidR="000D3B6A">
        <w:t>‘</w:t>
      </w:r>
      <w:r>
        <w:t>Instrume</w:t>
      </w:r>
      <w:r w:rsidRPr="004D5517">
        <w:t>n</w:t>
      </w:r>
      <w:r>
        <w:t>tal</w:t>
      </w:r>
      <w:r w:rsidRPr="004D5517">
        <w:t xml:space="preserve"> variables regression </w:t>
      </w:r>
      <w:r>
        <w:t>with</w:t>
      </w:r>
      <w:r w:rsidRPr="004D5517">
        <w:t xml:space="preserve"> weak instru</w:t>
      </w:r>
      <w:r>
        <w:t>me</w:t>
      </w:r>
      <w:r w:rsidRPr="004D5517">
        <w:t>n</w:t>
      </w:r>
      <w:r>
        <w:t>ts</w:t>
      </w:r>
      <w:r w:rsidR="000D3B6A">
        <w:t>’</w:t>
      </w:r>
      <w:r w:rsidR="003E7145">
        <w:t>,</w:t>
      </w:r>
      <w:r w:rsidRPr="008654D9">
        <w:t xml:space="preserve"> </w:t>
      </w:r>
      <w:proofErr w:type="spellStart"/>
      <w:r w:rsidRPr="00D90193">
        <w:rPr>
          <w:i/>
        </w:rPr>
        <w:t>Econometrica</w:t>
      </w:r>
      <w:proofErr w:type="spellEnd"/>
      <w:r w:rsidR="00210411">
        <w:t>, vol.</w:t>
      </w:r>
      <w:r w:rsidRPr="00210411">
        <w:t>65</w:t>
      </w:r>
      <w:r>
        <w:t>,</w:t>
      </w:r>
      <w:r w:rsidRPr="008654D9">
        <w:t xml:space="preserve"> </w:t>
      </w:r>
      <w:r w:rsidR="00210411">
        <w:t>pp.</w:t>
      </w:r>
      <w:r w:rsidR="001C2327">
        <w:t>557—</w:t>
      </w:r>
      <w:r>
        <w:t>86.</w:t>
      </w:r>
      <w:proofErr w:type="gramEnd"/>
    </w:p>
    <w:p w:rsidR="00C13599" w:rsidRDefault="00C13599">
      <w:pPr>
        <w:pStyle w:val="References"/>
      </w:pPr>
      <w:proofErr w:type="gramStart"/>
      <w:r>
        <w:t>Ste</w:t>
      </w:r>
      <w:r w:rsidRPr="004D5517">
        <w:t>w</w:t>
      </w:r>
      <w:r>
        <w:t>art,</w:t>
      </w:r>
      <w:r w:rsidRPr="004D5517">
        <w:t xml:space="preserve"> </w:t>
      </w:r>
      <w:r>
        <w:t>M</w:t>
      </w:r>
      <w:r w:rsidRPr="004D5517">
        <w:t xml:space="preserve"> </w:t>
      </w:r>
      <w:r>
        <w:t>2007</w:t>
      </w:r>
      <w:r w:rsidR="003E7145">
        <w:t>,</w:t>
      </w:r>
      <w:r w:rsidRPr="004D5517">
        <w:t xml:space="preserve"> </w:t>
      </w:r>
      <w:r w:rsidR="000D3B6A">
        <w:t>‘</w:t>
      </w:r>
      <w:r>
        <w:t>The</w:t>
      </w:r>
      <w:r w:rsidRPr="004D5517">
        <w:t xml:space="preserve"> </w:t>
      </w:r>
      <w:r>
        <w:t>i</w:t>
      </w:r>
      <w:r w:rsidRPr="004D5517">
        <w:t>n</w:t>
      </w:r>
      <w:r>
        <w:t>ter-related</w:t>
      </w:r>
      <w:r w:rsidRPr="004D5517">
        <w:t xml:space="preserve"> dynamics </w:t>
      </w:r>
      <w:r>
        <w:t>of</w:t>
      </w:r>
      <w:r w:rsidRPr="004D5517">
        <w:t xml:space="preserve"> unemployment </w:t>
      </w:r>
      <w:r>
        <w:t>and</w:t>
      </w:r>
      <w:r w:rsidRPr="004D5517">
        <w:t xml:space="preserve"> </w:t>
      </w:r>
      <w:r>
        <w:t>l</w:t>
      </w:r>
      <w:r w:rsidRPr="004D5517">
        <w:t>o</w:t>
      </w:r>
      <w:r>
        <w:t>w</w:t>
      </w:r>
      <w:r w:rsidRPr="004D5517">
        <w:t xml:space="preserve"> </w:t>
      </w:r>
      <w:r>
        <w:t>p</w:t>
      </w:r>
      <w:r w:rsidRPr="004D5517">
        <w:t>a</w:t>
      </w:r>
      <w:r>
        <w:t>y</w:t>
      </w:r>
      <w:r w:rsidR="000D3B6A">
        <w:t>’</w:t>
      </w:r>
      <w:r w:rsidR="003E7145">
        <w:t>,</w:t>
      </w:r>
      <w:r w:rsidRPr="008654D9">
        <w:t xml:space="preserve"> </w:t>
      </w:r>
      <w:r w:rsidRPr="00205FD2">
        <w:rPr>
          <w:i/>
        </w:rPr>
        <w:t>Journal of Applied Econometrics</w:t>
      </w:r>
      <w:r w:rsidR="00210411">
        <w:t>, vol.</w:t>
      </w:r>
      <w:r w:rsidRPr="008654D9">
        <w:t>22</w:t>
      </w:r>
      <w:r>
        <w:t>,</w:t>
      </w:r>
      <w:r w:rsidRPr="008654D9">
        <w:t xml:space="preserve"> </w:t>
      </w:r>
      <w:r w:rsidR="00210411">
        <w:t>pp.511—</w:t>
      </w:r>
      <w:r>
        <w:t>31.</w:t>
      </w:r>
      <w:proofErr w:type="gramEnd"/>
    </w:p>
    <w:p w:rsidR="00C13599" w:rsidRDefault="00C13599">
      <w:pPr>
        <w:pStyle w:val="References"/>
      </w:pPr>
      <w:proofErr w:type="gramStart"/>
      <w:r>
        <w:t>Wilkins, R 2004</w:t>
      </w:r>
      <w:r w:rsidR="003E7145">
        <w:t>,</w:t>
      </w:r>
      <w:r>
        <w:t xml:space="preserve"> </w:t>
      </w:r>
      <w:r w:rsidR="000D3B6A">
        <w:t>‘</w:t>
      </w:r>
      <w:r>
        <w:t>The effects of disability on labour force status in Australia</w:t>
      </w:r>
      <w:r w:rsidR="000D3B6A">
        <w:t>’</w:t>
      </w:r>
      <w:r w:rsidR="003E7145">
        <w:t>,</w:t>
      </w:r>
      <w:r>
        <w:t xml:space="preserve"> </w:t>
      </w:r>
      <w:r w:rsidRPr="00205FD2">
        <w:rPr>
          <w:i/>
        </w:rPr>
        <w:t>Australian Economic Review</w:t>
      </w:r>
      <w:r w:rsidR="00210411">
        <w:t>, vol.</w:t>
      </w:r>
      <w:r w:rsidRPr="008654D9">
        <w:t>37</w:t>
      </w:r>
      <w:r>
        <w:t xml:space="preserve">, </w:t>
      </w:r>
      <w:r w:rsidR="00210411">
        <w:t>pp.359—</w:t>
      </w:r>
      <w:r>
        <w:t>82</w:t>
      </w:r>
      <w:r w:rsidR="00CF1D12">
        <w:t>.</w:t>
      </w:r>
      <w:proofErr w:type="gramEnd"/>
    </w:p>
    <w:p w:rsidR="00C13599" w:rsidRDefault="00C13599">
      <w:pPr>
        <w:pStyle w:val="References"/>
      </w:pPr>
      <w:r w:rsidRPr="004D5517">
        <w:t>Wooden,</w:t>
      </w:r>
      <w:r>
        <w:t xml:space="preserve"> M</w:t>
      </w:r>
      <w:r w:rsidRPr="004D5517">
        <w:t xml:space="preserve"> </w:t>
      </w:r>
      <w:r w:rsidR="00210411">
        <w:t>&amp;</w:t>
      </w:r>
      <w:r w:rsidRPr="004D5517">
        <w:t xml:space="preserve"> W</w:t>
      </w:r>
      <w:r>
        <w:t>atson</w:t>
      </w:r>
      <w:r w:rsidR="00210411">
        <w:t>, N</w:t>
      </w:r>
      <w:r w:rsidRPr="004D5517">
        <w:t xml:space="preserve"> </w:t>
      </w:r>
      <w:r>
        <w:t>2007</w:t>
      </w:r>
      <w:r w:rsidR="003E7145">
        <w:t>,</w:t>
      </w:r>
      <w:r w:rsidRPr="004D5517">
        <w:t xml:space="preserve"> </w:t>
      </w:r>
      <w:r w:rsidR="000D3B6A">
        <w:t>‘</w:t>
      </w:r>
      <w:r>
        <w:t>The</w:t>
      </w:r>
      <w:r w:rsidRPr="004D5517">
        <w:t xml:space="preserve"> </w:t>
      </w:r>
      <w:r>
        <w:t>HIL</w:t>
      </w:r>
      <w:r w:rsidRPr="004D5517">
        <w:t>D</w:t>
      </w:r>
      <w:r>
        <w:t>A</w:t>
      </w:r>
      <w:r w:rsidR="00210411">
        <w:t xml:space="preserve"> S</w:t>
      </w:r>
      <w:r w:rsidRPr="004D5517">
        <w:t xml:space="preserve">urvey </w:t>
      </w:r>
      <w:r>
        <w:t>and</w:t>
      </w:r>
      <w:r w:rsidRPr="004D5517">
        <w:t xml:space="preserve"> </w:t>
      </w:r>
      <w:r>
        <w:t>its</w:t>
      </w:r>
      <w:r w:rsidRPr="004D5517">
        <w:t xml:space="preserve"> </w:t>
      </w:r>
      <w:r>
        <w:t>co</w:t>
      </w:r>
      <w:r w:rsidRPr="004D5517">
        <w:t>n</w:t>
      </w:r>
      <w:r>
        <w:t>tribution</w:t>
      </w:r>
      <w:r w:rsidRPr="004D5517">
        <w:t xml:space="preserve"> </w:t>
      </w:r>
      <w:r>
        <w:t>to</w:t>
      </w:r>
      <w:r w:rsidRPr="004D5517">
        <w:t xml:space="preserve"> economic </w:t>
      </w:r>
      <w:r>
        <w:t>and</w:t>
      </w:r>
      <w:r w:rsidRPr="004D5517">
        <w:t xml:space="preserve"> social research </w:t>
      </w:r>
      <w:r>
        <w:t>(so</w:t>
      </w:r>
      <w:r w:rsidRPr="004D5517">
        <w:t xml:space="preserve"> </w:t>
      </w:r>
      <w:r>
        <w:t>far)</w:t>
      </w:r>
      <w:r w:rsidR="000D3B6A">
        <w:t>’</w:t>
      </w:r>
      <w:r w:rsidR="003E7145">
        <w:t>,</w:t>
      </w:r>
      <w:r w:rsidR="00142E83">
        <w:t xml:space="preserve"> </w:t>
      </w:r>
      <w:r w:rsidRPr="00205FD2">
        <w:rPr>
          <w:i/>
        </w:rPr>
        <w:t>Economic Record</w:t>
      </w:r>
      <w:r w:rsidR="00210411">
        <w:t>, vol.</w:t>
      </w:r>
      <w:r w:rsidRPr="008654D9">
        <w:t>83</w:t>
      </w:r>
      <w:r>
        <w:t>,</w:t>
      </w:r>
      <w:r w:rsidRPr="008654D9">
        <w:t xml:space="preserve"> </w:t>
      </w:r>
      <w:r w:rsidR="00210411">
        <w:t>pp.208—</w:t>
      </w:r>
      <w:r>
        <w:t>31.</w:t>
      </w:r>
    </w:p>
    <w:p w:rsidR="00C13599" w:rsidRPr="00205FD2" w:rsidRDefault="00C13599" w:rsidP="008654D9">
      <w:pPr>
        <w:pStyle w:val="References"/>
      </w:pPr>
      <w:r w:rsidRPr="00205FD2">
        <w:t>Zhang, X</w:t>
      </w:r>
      <w:r w:rsidR="00210411">
        <w:t xml:space="preserve">, Zhao, X </w:t>
      </w:r>
      <w:r w:rsidR="00CD77B4">
        <w:t xml:space="preserve">&amp; </w:t>
      </w:r>
      <w:r w:rsidRPr="00205FD2">
        <w:t>Harris</w:t>
      </w:r>
      <w:r w:rsidR="00CD77B4">
        <w:t>, A</w:t>
      </w:r>
      <w:r w:rsidRPr="00205FD2">
        <w:t xml:space="preserve"> 2009</w:t>
      </w:r>
      <w:r w:rsidR="003E7145">
        <w:t>,</w:t>
      </w:r>
      <w:r w:rsidRPr="00205FD2">
        <w:t xml:space="preserve"> </w:t>
      </w:r>
      <w:r w:rsidR="000D3B6A">
        <w:t>‘</w:t>
      </w:r>
      <w:r w:rsidRPr="00205FD2">
        <w:t>Chronic diseases and labour force participation in Australia</w:t>
      </w:r>
      <w:r w:rsidR="000D3B6A">
        <w:t>’</w:t>
      </w:r>
      <w:r w:rsidR="003E7145">
        <w:t>,</w:t>
      </w:r>
      <w:r w:rsidRPr="00205FD2">
        <w:t xml:space="preserve"> </w:t>
      </w:r>
      <w:r w:rsidRPr="00205FD2">
        <w:rPr>
          <w:i/>
        </w:rPr>
        <w:t>Journal of Health Economics</w:t>
      </w:r>
      <w:r w:rsidR="00CD77B4">
        <w:t>, vol.</w:t>
      </w:r>
      <w:r w:rsidRPr="00205FD2">
        <w:t xml:space="preserve">28, </w:t>
      </w:r>
      <w:r w:rsidR="00CD77B4">
        <w:t>pp.91—</w:t>
      </w:r>
      <w:r w:rsidRPr="00205FD2">
        <w:t>108.</w:t>
      </w:r>
    </w:p>
    <w:p w:rsidR="00C13599" w:rsidRDefault="00C13599" w:rsidP="00295F48">
      <w:pPr>
        <w:pStyle w:val="References"/>
      </w:pPr>
    </w:p>
    <w:p w:rsidR="00C13599" w:rsidRDefault="00C13599">
      <w:pPr>
        <w:spacing w:before="0" w:line="240" w:lineRule="auto"/>
        <w:rPr>
          <w:sz w:val="18"/>
        </w:rPr>
      </w:pPr>
      <w:r>
        <w:br w:type="page"/>
      </w:r>
    </w:p>
    <w:p w:rsidR="00C13599" w:rsidRDefault="00C13599" w:rsidP="00EC501E">
      <w:pPr>
        <w:pStyle w:val="Heading1"/>
        <w:rPr>
          <w:lang w:eastAsia="zh-CN"/>
        </w:rPr>
      </w:pPr>
      <w:bookmarkStart w:id="49" w:name="_Toc376511088"/>
      <w:r>
        <w:rPr>
          <w:lang w:eastAsia="zh-CN"/>
        </w:rPr>
        <w:lastRenderedPageBreak/>
        <w:t>Appendix</w:t>
      </w:r>
      <w:bookmarkEnd w:id="49"/>
    </w:p>
    <w:p w:rsidR="0021286B" w:rsidRDefault="0021286B" w:rsidP="0021286B">
      <w:pPr>
        <w:pStyle w:val="Heading2"/>
        <w:rPr>
          <w:lang w:eastAsia="zh-CN"/>
        </w:rPr>
      </w:pPr>
      <w:bookmarkStart w:id="50" w:name="_Toc376511089"/>
      <w:r>
        <w:rPr>
          <w:lang w:eastAsia="zh-CN"/>
        </w:rPr>
        <w:t>Mathematical appendix explaining the econometric methods</w:t>
      </w:r>
      <w:bookmarkEnd w:id="50"/>
    </w:p>
    <w:p w:rsidR="0021286B" w:rsidRPr="004B06E7" w:rsidRDefault="0021286B" w:rsidP="0021286B">
      <w:pPr>
        <w:pStyle w:val="Heading3"/>
      </w:pPr>
      <w:proofErr w:type="spellStart"/>
      <w:r w:rsidRPr="004B06E7">
        <w:t>Probit</w:t>
      </w:r>
      <w:proofErr w:type="spellEnd"/>
      <w:r w:rsidRPr="004B06E7">
        <w:t xml:space="preserve"> </w:t>
      </w:r>
      <w:r>
        <w:rPr>
          <w:lang w:eastAsia="zh-CN"/>
        </w:rPr>
        <w:t>r</w:t>
      </w:r>
      <w:r w:rsidRPr="004B06E7">
        <w:t>egression</w:t>
      </w:r>
    </w:p>
    <w:p w:rsidR="0021286B" w:rsidRDefault="0021286B" w:rsidP="000D3B6A">
      <w:pPr>
        <w:pStyle w:val="Textlessbefore"/>
      </w:pPr>
      <w:r>
        <w:t xml:space="preserve">Following </w:t>
      </w:r>
      <w:proofErr w:type="spellStart"/>
      <w:r>
        <w:t>Schirle</w:t>
      </w:r>
      <w:proofErr w:type="spellEnd"/>
      <w:r>
        <w:t xml:space="preserve"> (2008), we write the husband</w:t>
      </w:r>
      <w:r w:rsidR="000D3B6A">
        <w:t>’</w:t>
      </w:r>
      <w:r w:rsidR="00CD77B4">
        <w:t>s</w:t>
      </w:r>
      <w:r>
        <w:t xml:space="preserve"> labour force participation decision as:</w:t>
      </w:r>
    </w:p>
    <w:p w:rsidR="0021286B" w:rsidRPr="00E34039" w:rsidRDefault="00CF1EA2" w:rsidP="00CF1D12">
      <w:pPr>
        <w:pStyle w:val="Text"/>
        <w:tabs>
          <w:tab w:val="left" w:pos="7938"/>
        </w:tabs>
        <w:rPr>
          <w:lang w:eastAsia="zh-CN"/>
        </w:rPr>
      </w:pPr>
      <m:oMath>
        <m:sSubSup>
          <m:sSubSupPr>
            <m:ctrlPr>
              <w:rPr>
                <w:rFonts w:ascii="Cambria Math" w:hAnsi="Cambria Math"/>
                <w:lang w:eastAsia="zh-CN"/>
              </w:rPr>
            </m:ctrlPr>
          </m:sSubSupPr>
          <m:e>
            <m:r>
              <m:rPr>
                <m:sty m:val="p"/>
              </m:rPr>
              <w:rPr>
                <w:rFonts w:ascii="Cambria Math" w:hAnsi="Cambria Math"/>
                <w:lang w:eastAsia="zh-CN"/>
              </w:rPr>
              <m:t>L</m:t>
            </m:r>
          </m:e>
          <m:sub>
            <m:r>
              <m:rPr>
                <m:sty m:val="p"/>
              </m:rPr>
              <w:rPr>
                <w:rFonts w:ascii="Cambria Math" w:hAnsi="Cambria Math"/>
                <w:lang w:eastAsia="zh-CN"/>
              </w:rPr>
              <m:t>it</m:t>
            </m:r>
          </m:sub>
          <m:sup>
            <m:r>
              <m:rPr>
                <m:sty m:val="p"/>
              </m:rPr>
              <w:rPr>
                <w:rFonts w:ascii="Cambria Math" w:hAnsi="Cambria Math"/>
                <w:lang w:eastAsia="zh-CN"/>
              </w:rPr>
              <m:t>H*</m:t>
            </m:r>
          </m:sup>
        </m:sSub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U</m:t>
            </m:r>
          </m:e>
          <m:sup>
            <m:r>
              <w:rPr>
                <w:rFonts w:ascii="Cambria Math" w:hAnsi="Cambria Math"/>
                <w:lang w:eastAsia="zh-CN"/>
              </w:rPr>
              <m:t>H</m:t>
            </m:r>
          </m:sup>
        </m:sSup>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C</m:t>
                </m:r>
              </m:e>
              <m:sub>
                <m:r>
                  <w:rPr>
                    <w:rFonts w:ascii="Cambria Math" w:hAnsi="Cambria Math"/>
                    <w:lang w:eastAsia="zh-CN"/>
                  </w:rPr>
                  <m:t>it</m:t>
                </m:r>
              </m:sub>
            </m:sSub>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H</m:t>
                </m:r>
              </m:sup>
            </m:sSubSup>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X</m:t>
                </m:r>
              </m:e>
              <m:sub>
                <m:r>
                  <w:rPr>
                    <w:rFonts w:ascii="Cambria Math" w:hAnsi="Cambria Math"/>
                    <w:lang w:eastAsia="zh-CN"/>
                  </w:rPr>
                  <m:t>it</m:t>
                </m:r>
              </m:sub>
              <m:sup>
                <m:r>
                  <w:rPr>
                    <w:rFonts w:ascii="Cambria Math" w:hAnsi="Cambria Math"/>
                    <w:lang w:eastAsia="zh-CN"/>
                  </w:rPr>
                  <m:t>H</m:t>
                </m:r>
              </m:sup>
            </m:sSubSup>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W</m:t>
                </m:r>
              </m:sup>
            </m:sSubSup>
          </m:e>
          <m:e>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H</m:t>
                </m:r>
              </m:sup>
            </m:sSubSup>
            <m:r>
              <w:rPr>
                <w:rFonts w:ascii="Cambria Math" w:hAnsi="Cambria Math"/>
                <w:lang w:eastAsia="zh-CN"/>
              </w:rPr>
              <m:t>=1</m:t>
            </m:r>
          </m:e>
        </m:d>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U</m:t>
            </m:r>
          </m:e>
          <m:sup>
            <m:r>
              <w:rPr>
                <w:rFonts w:ascii="Cambria Math" w:hAnsi="Cambria Math"/>
                <w:lang w:eastAsia="zh-CN"/>
              </w:rPr>
              <m:t>H</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C</m:t>
            </m:r>
          </m:e>
          <m:sub>
            <m:r>
              <w:rPr>
                <w:rFonts w:ascii="Cambria Math" w:hAnsi="Cambria Math"/>
                <w:lang w:eastAsia="zh-CN"/>
              </w:rPr>
              <m:t>it</m:t>
            </m:r>
          </m:sub>
        </m:sSub>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H</m:t>
            </m:r>
          </m:sup>
        </m:sSubSup>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X</m:t>
            </m:r>
          </m:e>
          <m:sub>
            <m:r>
              <w:rPr>
                <w:rFonts w:ascii="Cambria Math" w:hAnsi="Cambria Math"/>
                <w:lang w:eastAsia="zh-CN"/>
              </w:rPr>
              <m:t>it</m:t>
            </m:r>
          </m:sub>
          <m:sup>
            <m:r>
              <w:rPr>
                <w:rFonts w:ascii="Cambria Math" w:hAnsi="Cambria Math"/>
                <w:lang w:eastAsia="zh-CN"/>
              </w:rPr>
              <m:t>H</m:t>
            </m:r>
          </m:sup>
        </m:sSubSup>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W</m:t>
            </m:r>
          </m:sup>
        </m:sSubSup>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H</m:t>
            </m:r>
          </m:sup>
        </m:sSubSup>
        <m:r>
          <w:rPr>
            <w:rFonts w:ascii="Cambria Math" w:hAnsi="Cambria Math"/>
            <w:lang w:eastAsia="zh-CN"/>
          </w:rPr>
          <m:t>=0)</m:t>
        </m:r>
      </m:oMath>
      <w:r w:rsidR="00CF1D12">
        <w:rPr>
          <w:lang w:eastAsia="zh-CN"/>
        </w:rPr>
        <w:tab/>
        <w:t>(1)</w:t>
      </w:r>
    </w:p>
    <w:p w:rsidR="0021286B" w:rsidRDefault="0021286B" w:rsidP="0021286B">
      <w:pPr>
        <w:pStyle w:val="Text"/>
        <w:rPr>
          <w:lang w:eastAsia="zh-CN"/>
        </w:rPr>
      </w:pPr>
      <w:proofErr w:type="gramStart"/>
      <w:r>
        <w:rPr>
          <w:rFonts w:hint="eastAsia"/>
          <w:lang w:eastAsia="zh-CN"/>
        </w:rPr>
        <w:t>where</w:t>
      </w:r>
      <w:proofErr w:type="gramEnd"/>
      <w:r>
        <w:rPr>
          <w:rFonts w:hint="eastAsia"/>
          <w:lang w:eastAsia="zh-CN"/>
        </w:rPr>
        <w:t xml:space="preserve"> </w:t>
      </w:r>
      <m:oMath>
        <m:sSub>
          <m:sSubPr>
            <m:ctrlPr>
              <w:rPr>
                <w:rFonts w:ascii="Cambria Math" w:hAnsi="Cambria Math"/>
                <w:i/>
                <w:lang w:eastAsia="zh-CN"/>
              </w:rPr>
            </m:ctrlPr>
          </m:sSubPr>
          <m:e>
            <m:r>
              <w:rPr>
                <w:rFonts w:ascii="Cambria Math" w:hAnsi="Cambria Math"/>
                <w:lang w:eastAsia="zh-CN"/>
              </w:rPr>
              <m:t>C</m:t>
            </m:r>
          </m:e>
          <m:sub>
            <m:r>
              <w:rPr>
                <w:rFonts w:ascii="Cambria Math" w:hAnsi="Cambria Math"/>
                <w:lang w:eastAsia="zh-CN"/>
              </w:rPr>
              <m:t>it</m:t>
            </m:r>
          </m:sub>
        </m:sSub>
      </m:oMath>
      <w:r w:rsidRPr="00875F0A">
        <w:rPr>
          <w:lang w:eastAsia="zh-CN"/>
        </w:rPr>
        <w:t xml:space="preserve"> denotes the normal consumption goods, </w:t>
      </w:r>
      <m:oMath>
        <m:sSubSup>
          <m:sSubSupPr>
            <m:ctrlPr>
              <w:rPr>
                <w:rFonts w:ascii="Cambria Math" w:hAnsi="Cambria Math"/>
                <w:i/>
                <w:lang w:eastAsia="zh-CN"/>
              </w:rPr>
            </m:ctrlPr>
          </m:sSubSupPr>
          <m:e>
            <m:r>
              <w:rPr>
                <w:rFonts w:ascii="Cambria Math" w:hAnsi="Cambria Math"/>
                <w:lang w:eastAsia="zh-CN"/>
              </w:rPr>
              <m:t>X</m:t>
            </m:r>
          </m:e>
          <m:sub>
            <m:r>
              <w:rPr>
                <w:rFonts w:ascii="Cambria Math" w:hAnsi="Cambria Math"/>
                <w:lang w:eastAsia="zh-CN"/>
              </w:rPr>
              <m:t>it</m:t>
            </m:r>
          </m:sub>
          <m:sup>
            <m:r>
              <w:rPr>
                <w:rFonts w:ascii="Cambria Math" w:hAnsi="Cambria Math"/>
                <w:lang w:eastAsia="zh-CN"/>
              </w:rPr>
              <m:t>H</m:t>
            </m:r>
          </m:sup>
        </m:sSubSup>
      </m:oMath>
      <w:r w:rsidR="00CD77B4">
        <w:rPr>
          <w:lang w:eastAsia="zh-CN"/>
        </w:rPr>
        <w:t xml:space="preserve"> </w:t>
      </w:r>
      <w:r w:rsidR="001C2327">
        <w:rPr>
          <w:lang w:eastAsia="zh-CN"/>
        </w:rPr>
        <w:t>is</w:t>
      </w:r>
      <w:r w:rsidR="00CD77B4">
        <w:rPr>
          <w:lang w:eastAsia="zh-CN"/>
        </w:rPr>
        <w:t xml:space="preserve"> the vector of the husband</w:t>
      </w:r>
      <w:r w:rsidR="000D3B6A">
        <w:rPr>
          <w:lang w:eastAsia="zh-CN"/>
        </w:rPr>
        <w:t>’</w:t>
      </w:r>
      <w:r w:rsidRPr="00875F0A">
        <w:rPr>
          <w:lang w:eastAsia="zh-CN"/>
        </w:rPr>
        <w:t xml:space="preserve">s individual characteristics, and </w:t>
      </w:r>
      <m:oMath>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H</m:t>
            </m:r>
          </m:sup>
        </m:sSubSup>
      </m:oMath>
      <w:r w:rsidRPr="00875F0A">
        <w:rPr>
          <w:lang w:eastAsia="zh-CN"/>
        </w:rPr>
        <w:t xml:space="preserve"> and </w:t>
      </w:r>
      <m:oMath>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W</m:t>
            </m:r>
          </m:sup>
        </m:sSubSup>
      </m:oMath>
      <w:r w:rsidRPr="00875F0A">
        <w:rPr>
          <w:lang w:eastAsia="zh-CN"/>
        </w:rPr>
        <w:t xml:space="preserve"> respectively represent the labour force participation status of the husband and his wife. If the utility </w:t>
      </w:r>
      <w:r>
        <w:rPr>
          <w:lang w:eastAsia="zh-CN"/>
        </w:rPr>
        <w:t>U</w:t>
      </w:r>
      <w:r>
        <w:rPr>
          <w:vertAlign w:val="superscript"/>
          <w:lang w:eastAsia="zh-CN"/>
        </w:rPr>
        <w:t>H</w:t>
      </w:r>
      <w:r w:rsidRPr="00875F0A">
        <w:rPr>
          <w:lang w:eastAsia="zh-CN"/>
        </w:rPr>
        <w:t xml:space="preserve"> from participating in the workforce</w:t>
      </w:r>
      <w:r>
        <w:rPr>
          <w:lang w:eastAsia="zh-CN"/>
        </w:rPr>
        <w:t xml:space="preserve"> </w:t>
      </w:r>
      <m:oMath>
        <m:sSup>
          <m:sSupPr>
            <m:ctrlPr>
              <w:rPr>
                <w:rFonts w:ascii="Cambria Math" w:hAnsi="Cambria Math"/>
                <w:i/>
                <w:lang w:eastAsia="zh-CN"/>
              </w:rPr>
            </m:ctrlPr>
          </m:sSupPr>
          <m:e>
            <m:r>
              <w:rPr>
                <w:rFonts w:ascii="Cambria Math" w:hAnsi="Cambria Math"/>
                <w:lang w:eastAsia="zh-CN"/>
              </w:rPr>
              <m:t>U</m:t>
            </m:r>
          </m:e>
          <m:sup>
            <m:r>
              <w:rPr>
                <w:rFonts w:ascii="Cambria Math" w:hAnsi="Cambria Math"/>
                <w:lang w:eastAsia="zh-CN"/>
              </w:rPr>
              <m:t>H</m:t>
            </m:r>
          </m:sup>
        </m:sSup>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C</m:t>
                </m:r>
              </m:e>
              <m:sub>
                <m:r>
                  <w:rPr>
                    <w:rFonts w:ascii="Cambria Math" w:hAnsi="Cambria Math"/>
                    <w:lang w:eastAsia="zh-CN"/>
                  </w:rPr>
                  <m:t>it</m:t>
                </m:r>
              </m:sub>
            </m:sSub>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H</m:t>
                </m:r>
              </m:sup>
            </m:sSubSup>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X</m:t>
                </m:r>
              </m:e>
              <m:sub>
                <m:r>
                  <w:rPr>
                    <w:rFonts w:ascii="Cambria Math" w:hAnsi="Cambria Math"/>
                    <w:lang w:eastAsia="zh-CN"/>
                  </w:rPr>
                  <m:t>it</m:t>
                </m:r>
              </m:sub>
              <m:sup>
                <m:r>
                  <w:rPr>
                    <w:rFonts w:ascii="Cambria Math" w:hAnsi="Cambria Math"/>
                    <w:lang w:eastAsia="zh-CN"/>
                  </w:rPr>
                  <m:t>H</m:t>
                </m:r>
              </m:sup>
            </m:sSubSup>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W</m:t>
                </m:r>
              </m:sup>
            </m:sSubSup>
          </m:e>
          <m:e>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H</m:t>
                </m:r>
              </m:sup>
            </m:sSubSup>
            <m:r>
              <w:rPr>
                <w:rFonts w:ascii="Cambria Math" w:hAnsi="Cambria Math"/>
                <w:lang w:eastAsia="zh-CN"/>
              </w:rPr>
              <m:t>=1</m:t>
            </m:r>
          </m:e>
        </m:d>
        <m:r>
          <m:rPr>
            <m:sty m:val="p"/>
          </m:rPr>
          <w:rPr>
            <w:rFonts w:ascii="Cambria Math" w:hAnsi="Cambria Math"/>
            <w:lang w:eastAsia="zh-CN"/>
          </w:rPr>
          <m:t xml:space="preserve"> </m:t>
        </m:r>
      </m:oMath>
      <w:r w:rsidRPr="00875F0A">
        <w:rPr>
          <w:lang w:eastAsia="zh-CN"/>
        </w:rPr>
        <w:t>exceeds the utility from non-participation</w:t>
      </w:r>
      <m:oMath>
        <m:sSup>
          <m:sSupPr>
            <m:ctrlPr>
              <w:rPr>
                <w:rFonts w:ascii="Cambria Math" w:hAnsi="Cambria Math"/>
                <w:i/>
                <w:lang w:eastAsia="zh-CN"/>
              </w:rPr>
            </m:ctrlPr>
          </m:sSupPr>
          <m:e>
            <m:r>
              <w:rPr>
                <w:rFonts w:ascii="Cambria Math" w:hAnsi="Cambria Math"/>
                <w:lang w:eastAsia="zh-CN"/>
              </w:rPr>
              <m:t>U</m:t>
            </m:r>
          </m:e>
          <m:sup>
            <m:r>
              <w:rPr>
                <w:rFonts w:ascii="Cambria Math" w:hAnsi="Cambria Math"/>
                <w:lang w:eastAsia="zh-CN"/>
              </w:rPr>
              <m:t>H</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C</m:t>
            </m:r>
          </m:e>
          <m:sub>
            <m:r>
              <w:rPr>
                <w:rFonts w:ascii="Cambria Math" w:hAnsi="Cambria Math"/>
                <w:lang w:eastAsia="zh-CN"/>
              </w:rPr>
              <m:t>it</m:t>
            </m:r>
          </m:sub>
        </m:sSub>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H</m:t>
            </m:r>
          </m:sup>
        </m:sSubSup>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X</m:t>
            </m:r>
          </m:e>
          <m:sub>
            <m:r>
              <w:rPr>
                <w:rFonts w:ascii="Cambria Math" w:hAnsi="Cambria Math"/>
                <w:lang w:eastAsia="zh-CN"/>
              </w:rPr>
              <m:t>it</m:t>
            </m:r>
          </m:sub>
          <m:sup>
            <m:r>
              <w:rPr>
                <w:rFonts w:ascii="Cambria Math" w:hAnsi="Cambria Math"/>
                <w:lang w:eastAsia="zh-CN"/>
              </w:rPr>
              <m:t>H</m:t>
            </m:r>
          </m:sup>
        </m:sSubSup>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W</m:t>
            </m:r>
          </m:sup>
        </m:sSubSup>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H</m:t>
            </m:r>
          </m:sup>
        </m:sSubSup>
        <m:r>
          <w:rPr>
            <w:rFonts w:ascii="Cambria Math" w:hAnsi="Cambria Math"/>
            <w:lang w:eastAsia="zh-CN"/>
          </w:rPr>
          <m:t>=0)</m:t>
        </m:r>
      </m:oMath>
      <w:r w:rsidRPr="00875F0A">
        <w:rPr>
          <w:lang w:eastAsia="zh-CN"/>
        </w:rPr>
        <w:t>, the husband will decide to join the labour force.</w:t>
      </w:r>
      <w:r>
        <w:rPr>
          <w:lang w:eastAsia="zh-CN"/>
        </w:rPr>
        <w:t xml:space="preserve"> </w:t>
      </w:r>
    </w:p>
    <w:p w:rsidR="0021286B" w:rsidRDefault="0021286B" w:rsidP="0021286B">
      <w:pPr>
        <w:pStyle w:val="Text"/>
        <w:rPr>
          <w:lang w:eastAsia="zh-CN"/>
        </w:rPr>
      </w:pPr>
      <w:r>
        <w:rPr>
          <w:lang w:eastAsia="zh-CN"/>
        </w:rPr>
        <w:t>Suppose equation (1) takes a linear form, we can write the model as:</w:t>
      </w:r>
    </w:p>
    <w:p w:rsidR="0021286B" w:rsidRPr="00901C52" w:rsidRDefault="00CF1EA2" w:rsidP="00CF1D12">
      <w:pPr>
        <w:pStyle w:val="Text"/>
        <w:tabs>
          <w:tab w:val="left" w:pos="7938"/>
        </w:tabs>
        <w:rPr>
          <w:lang w:eastAsia="zh-CN"/>
        </w:rPr>
      </w:pPr>
      <m:oMath>
        <m:sSubSup>
          <m:sSubSupPr>
            <m:ctrlPr>
              <w:rPr>
                <w:rFonts w:ascii="Cambria Math" w:hAnsi="Cambria Math"/>
                <w:lang w:eastAsia="zh-CN"/>
              </w:rPr>
            </m:ctrlPr>
          </m:sSubSupPr>
          <m:e>
            <m:r>
              <m:rPr>
                <m:sty m:val="p"/>
              </m:rPr>
              <w:rPr>
                <w:rFonts w:ascii="Cambria Math" w:hAnsi="Cambria Math"/>
                <w:lang w:eastAsia="zh-CN"/>
              </w:rPr>
              <m:t>L</m:t>
            </m:r>
          </m:e>
          <m:sub>
            <m:r>
              <m:rPr>
                <m:sty m:val="p"/>
              </m:rPr>
              <w:rPr>
                <w:rFonts w:ascii="Cambria Math" w:hAnsi="Cambria Math"/>
                <w:lang w:eastAsia="zh-CN"/>
              </w:rPr>
              <m:t>it</m:t>
            </m:r>
          </m:sub>
          <m:sup>
            <m:r>
              <m:rPr>
                <m:sty m:val="p"/>
              </m:rPr>
              <w:rPr>
                <w:rFonts w:ascii="Cambria Math" w:hAnsi="Cambria Math"/>
                <w:lang w:eastAsia="zh-CN"/>
              </w:rPr>
              <m:t>H*</m:t>
            </m:r>
          </m:sup>
        </m:sSub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γ</m:t>
            </m:r>
          </m:e>
          <m:sup>
            <m:r>
              <w:rPr>
                <w:rFonts w:ascii="Cambria Math" w:hAnsi="Cambria Math"/>
                <w:lang w:eastAsia="zh-CN"/>
              </w:rPr>
              <m:t>H</m:t>
            </m:r>
          </m:sup>
        </m:sSup>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W</m:t>
            </m:r>
          </m:sup>
        </m:sSub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it</m:t>
            </m:r>
          </m:sub>
        </m:sSub>
        <m:sSup>
          <m:sSupPr>
            <m:ctrlPr>
              <w:rPr>
                <w:rFonts w:ascii="Cambria Math" w:hAnsi="Cambria Math"/>
                <w:i/>
                <w:lang w:eastAsia="zh-CN"/>
              </w:rPr>
            </m:ctrlPr>
          </m:sSupPr>
          <m:e>
            <m:r>
              <w:rPr>
                <w:rFonts w:ascii="Cambria Math" w:hAnsi="Cambria Math"/>
                <w:lang w:eastAsia="zh-CN"/>
              </w:rPr>
              <m:t>β</m:t>
            </m:r>
          </m:e>
          <m:sup>
            <m:r>
              <w:rPr>
                <w:rFonts w:ascii="Cambria Math" w:hAnsi="Cambria Math"/>
                <w:lang w:eastAsia="zh-CN"/>
              </w:rPr>
              <m:t>H</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ε</m:t>
            </m:r>
          </m:e>
          <m:sub>
            <m:r>
              <w:rPr>
                <w:rFonts w:ascii="Cambria Math" w:hAnsi="Cambria Math"/>
                <w:lang w:eastAsia="zh-CN"/>
              </w:rPr>
              <m:t>it</m:t>
            </m:r>
          </m:sub>
        </m:sSub>
      </m:oMath>
      <w:r w:rsidR="00CF1D12">
        <w:rPr>
          <w:lang w:eastAsia="zh-CN"/>
        </w:rPr>
        <w:tab/>
        <w:t>(2)</w:t>
      </w:r>
    </w:p>
    <w:p w:rsidR="0021286B" w:rsidRDefault="0021286B" w:rsidP="0021286B">
      <w:pPr>
        <w:pStyle w:val="Text"/>
        <w:rPr>
          <w:lang w:eastAsia="zh-CN"/>
        </w:rPr>
      </w:pPr>
      <w:proofErr w:type="gramStart"/>
      <w:r>
        <w:rPr>
          <w:lang w:eastAsia="zh-CN"/>
        </w:rPr>
        <w:t>which</w:t>
      </w:r>
      <w:proofErr w:type="gramEnd"/>
      <w:r>
        <w:rPr>
          <w:lang w:eastAsia="zh-CN"/>
        </w:rPr>
        <w:t xml:space="preserve"> can be estimated using the </w:t>
      </w:r>
      <w:proofErr w:type="spellStart"/>
      <w:r>
        <w:rPr>
          <w:lang w:eastAsia="zh-CN"/>
        </w:rPr>
        <w:t>probit</w:t>
      </w:r>
      <w:proofErr w:type="spellEnd"/>
      <w:r>
        <w:rPr>
          <w:lang w:eastAsia="zh-CN"/>
        </w:rPr>
        <w:t xml:space="preserve"> model. The sign of the parameter </w:t>
      </w:r>
      <m:oMath>
        <m:sSup>
          <m:sSupPr>
            <m:ctrlPr>
              <w:rPr>
                <w:rFonts w:ascii="Cambria Math" w:hAnsi="Cambria Math"/>
                <w:i/>
                <w:lang w:eastAsia="zh-CN"/>
              </w:rPr>
            </m:ctrlPr>
          </m:sSupPr>
          <m:e>
            <m:r>
              <w:rPr>
                <w:rFonts w:ascii="Cambria Math" w:hAnsi="Cambria Math"/>
                <w:lang w:eastAsia="zh-CN"/>
              </w:rPr>
              <m:t>b</m:t>
            </m:r>
          </m:e>
          <m:sup>
            <m:r>
              <w:rPr>
                <w:rFonts w:ascii="Cambria Math" w:hAnsi="Cambria Math"/>
                <w:lang w:eastAsia="zh-CN"/>
              </w:rPr>
              <m:t>H</m:t>
            </m:r>
          </m:sup>
        </m:sSup>
      </m:oMath>
      <w:r>
        <w:rPr>
          <w:lang w:eastAsia="zh-CN"/>
        </w:rPr>
        <w:t xml:space="preserve"> shows whether a wife</w:t>
      </w:r>
      <w:r w:rsidR="000D3B6A">
        <w:rPr>
          <w:lang w:eastAsia="zh-CN"/>
        </w:rPr>
        <w:t>’</w:t>
      </w:r>
      <w:r>
        <w:rPr>
          <w:lang w:eastAsia="zh-CN"/>
        </w:rPr>
        <w:t>s participation in the labour force will increase her husband</w:t>
      </w:r>
      <w:r w:rsidR="000D3B6A">
        <w:rPr>
          <w:lang w:eastAsia="zh-CN"/>
        </w:rPr>
        <w:t>’</w:t>
      </w:r>
      <w:r>
        <w:rPr>
          <w:lang w:eastAsia="zh-CN"/>
        </w:rPr>
        <w:t>s participation or not.</w:t>
      </w:r>
    </w:p>
    <w:p w:rsidR="0021286B" w:rsidRDefault="0021286B" w:rsidP="0021286B">
      <w:pPr>
        <w:pStyle w:val="Heading3"/>
        <w:rPr>
          <w:lang w:eastAsia="zh-CN"/>
        </w:rPr>
      </w:pPr>
      <w:proofErr w:type="spellStart"/>
      <w:r w:rsidRPr="00875F0A">
        <w:rPr>
          <w:lang w:eastAsia="zh-CN"/>
        </w:rPr>
        <w:t>Bivariate</w:t>
      </w:r>
      <w:proofErr w:type="spellEnd"/>
      <w:r w:rsidRPr="00875F0A">
        <w:rPr>
          <w:lang w:eastAsia="zh-CN"/>
        </w:rPr>
        <w:t xml:space="preserve"> </w:t>
      </w:r>
      <w:proofErr w:type="spellStart"/>
      <w:r>
        <w:rPr>
          <w:lang w:eastAsia="zh-CN"/>
        </w:rPr>
        <w:t>p</w:t>
      </w:r>
      <w:r w:rsidRPr="00875F0A">
        <w:rPr>
          <w:lang w:eastAsia="zh-CN"/>
        </w:rPr>
        <w:t>robit</w:t>
      </w:r>
      <w:proofErr w:type="spellEnd"/>
      <w:r w:rsidRPr="00875F0A">
        <w:rPr>
          <w:lang w:eastAsia="zh-CN"/>
        </w:rPr>
        <w:t xml:space="preserve"> </w:t>
      </w:r>
      <w:r>
        <w:rPr>
          <w:lang w:eastAsia="zh-CN"/>
        </w:rPr>
        <w:t>r</w:t>
      </w:r>
      <w:r w:rsidRPr="00875F0A">
        <w:rPr>
          <w:lang w:eastAsia="zh-CN"/>
        </w:rPr>
        <w:t xml:space="preserve">egression </w:t>
      </w:r>
    </w:p>
    <w:p w:rsidR="0021286B" w:rsidRDefault="0021286B" w:rsidP="000D3B6A">
      <w:pPr>
        <w:pStyle w:val="Textlessbefore"/>
      </w:pPr>
      <w:r>
        <w:t>Now consider that husbands</w:t>
      </w:r>
      <w:r w:rsidR="000D3B6A">
        <w:t>’</w:t>
      </w:r>
      <w:r>
        <w:t xml:space="preserve"> and wives</w:t>
      </w:r>
      <w:r w:rsidR="000D3B6A">
        <w:t>’</w:t>
      </w:r>
      <w:r>
        <w:t xml:space="preserve"> labour supply d</w:t>
      </w:r>
      <w:r w:rsidR="00CD77B4">
        <w:t>ecisions are jointly determined</w:t>
      </w:r>
      <w:r>
        <w:t xml:space="preserve"> and their supply decisions are described by the latent variables </w:t>
      </w:r>
      <m:oMath>
        <m:sSubSup>
          <m:sSubSupPr>
            <m:ctrlPr>
              <w:rPr>
                <w:rFonts w:ascii="Cambria Math" w:hAnsi="Cambria Math"/>
              </w:rPr>
            </m:ctrlPr>
          </m:sSubSupPr>
          <m:e>
            <m:r>
              <m:rPr>
                <m:sty m:val="p"/>
              </m:rPr>
              <w:rPr>
                <w:rFonts w:ascii="Cambria Math" w:hAnsi="Cambria Math"/>
              </w:rPr>
              <m:t>L</m:t>
            </m:r>
          </m:e>
          <m:sub>
            <m:r>
              <m:rPr>
                <m:sty m:val="p"/>
              </m:rPr>
              <w:rPr>
                <w:rFonts w:ascii="Cambria Math" w:hAnsi="Cambria Math"/>
              </w:rPr>
              <m:t>it</m:t>
            </m:r>
          </m:sub>
          <m:sup>
            <m:r>
              <m:rPr>
                <m:sty m:val="p"/>
              </m:rPr>
              <w:rPr>
                <w:rFonts w:ascii="Cambria Math" w:hAnsi="Cambria Math"/>
              </w:rPr>
              <m:t>H*</m:t>
            </m:r>
          </m:sup>
        </m:sSubSup>
      </m:oMath>
      <w:r>
        <w:t xml:space="preserve"> </w:t>
      </w:r>
      <w:proofErr w:type="gramStart"/>
      <w:r>
        <w:t xml:space="preserve">and </w:t>
      </w:r>
      <m:oMath>
        <w:proofErr w:type="gramEnd"/>
        <m:sSubSup>
          <m:sSubSupPr>
            <m:ctrlPr>
              <w:rPr>
                <w:rFonts w:ascii="Cambria Math" w:hAnsi="Cambria Math"/>
                <w:i/>
              </w:rPr>
            </m:ctrlPr>
          </m:sSubSupPr>
          <m:e>
            <m:r>
              <w:rPr>
                <w:rFonts w:ascii="Cambria Math" w:hAnsi="Cambria Math"/>
              </w:rPr>
              <m:t>L</m:t>
            </m:r>
          </m:e>
          <m:sub>
            <m:r>
              <w:rPr>
                <w:rFonts w:ascii="Cambria Math" w:hAnsi="Cambria Math"/>
              </w:rPr>
              <m:t>it</m:t>
            </m:r>
          </m:sub>
          <m:sup>
            <m:r>
              <w:rPr>
                <w:rFonts w:ascii="Cambria Math" w:hAnsi="Cambria Math"/>
              </w:rPr>
              <m:t>W*</m:t>
            </m:r>
          </m:sup>
        </m:sSubSup>
      </m:oMath>
      <w:r>
        <w:t>. Similarly, using linear specifications, a couple</w:t>
      </w:r>
      <w:r w:rsidR="000D3B6A">
        <w:t>’</w:t>
      </w:r>
      <w:r>
        <w:t>s participating decisions can be described as:</w:t>
      </w:r>
    </w:p>
    <w:p w:rsidR="00D464DD" w:rsidRPr="0002038A" w:rsidRDefault="00CF1EA2" w:rsidP="00CF1D12">
      <w:pPr>
        <w:pStyle w:val="Text"/>
        <w:tabs>
          <w:tab w:val="left" w:pos="7938"/>
        </w:tabs>
        <w:rPr>
          <w:lang w:eastAsia="zh-CN"/>
        </w:rPr>
      </w:pPr>
      <m:oMath>
        <m:sSubSup>
          <m:sSubSupPr>
            <m:ctrlPr>
              <w:rPr>
                <w:rFonts w:ascii="Cambria Math" w:hAnsi="Cambria Math"/>
                <w:lang w:eastAsia="zh-CN"/>
              </w:rPr>
            </m:ctrlPr>
          </m:sSubSupPr>
          <m:e>
            <m:r>
              <m:rPr>
                <m:sty m:val="p"/>
              </m:rPr>
              <w:rPr>
                <w:rFonts w:ascii="Cambria Math" w:hAnsi="Cambria Math"/>
                <w:lang w:eastAsia="zh-CN"/>
              </w:rPr>
              <m:t>L</m:t>
            </m:r>
          </m:e>
          <m:sub>
            <m:r>
              <m:rPr>
                <m:sty m:val="p"/>
              </m:rPr>
              <w:rPr>
                <w:rFonts w:ascii="Cambria Math" w:hAnsi="Cambria Math"/>
                <w:lang w:eastAsia="zh-CN"/>
              </w:rPr>
              <m:t>it</m:t>
            </m:r>
          </m:sub>
          <m:sup>
            <m:r>
              <m:rPr>
                <m:sty m:val="p"/>
              </m:rPr>
              <w:rPr>
                <w:rFonts w:ascii="Cambria Math" w:hAnsi="Cambria Math"/>
                <w:lang w:eastAsia="zh-CN"/>
              </w:rPr>
              <m:t>H*</m:t>
            </m:r>
          </m:sup>
        </m:sSubSup>
        <m:r>
          <m:rPr>
            <m:sty m:val="p"/>
          </m:rPr>
          <w:rPr>
            <w:rFonts w:ascii="Cambria Math" w:hAnsi="Cambria Math"/>
            <w:lang w:eastAsia="zh-CN"/>
          </w:rPr>
          <m:t>=</m:t>
        </m:r>
        <m:sSup>
          <m:sSupPr>
            <m:ctrlPr>
              <w:rPr>
                <w:rFonts w:ascii="Cambria Math" w:hAnsi="Cambria Math"/>
                <w:lang w:eastAsia="zh-CN"/>
              </w:rPr>
            </m:ctrlPr>
          </m:sSupPr>
          <m:e>
            <m:r>
              <m:rPr>
                <m:sty m:val="p"/>
              </m:rPr>
              <w:rPr>
                <w:rFonts w:ascii="Cambria Math" w:hAnsi="Cambria Math"/>
                <w:lang w:eastAsia="zh-CN"/>
              </w:rPr>
              <m:t>γ</m:t>
            </m:r>
          </m:e>
          <m:sup>
            <m:r>
              <m:rPr>
                <m:sty m:val="p"/>
              </m:rPr>
              <w:rPr>
                <w:rFonts w:ascii="Cambria Math" w:hAnsi="Cambria Math"/>
                <w:lang w:eastAsia="zh-CN"/>
              </w:rPr>
              <m:t>H</m:t>
            </m:r>
          </m:sup>
        </m:sSup>
        <m:sSubSup>
          <m:sSubSupPr>
            <m:ctrlPr>
              <w:rPr>
                <w:rFonts w:ascii="Cambria Math" w:hAnsi="Cambria Math"/>
                <w:i/>
                <w:lang w:eastAsia="zh-CN"/>
              </w:rPr>
            </m:ctrlPr>
          </m:sSubSupPr>
          <m:e>
            <m:r>
              <w:rPr>
                <w:rFonts w:ascii="Cambria Math" w:hAnsi="Cambria Math"/>
                <w:lang w:eastAsia="zh-CN"/>
              </w:rPr>
              <m:t>L</m:t>
            </m:r>
          </m:e>
          <m:sub>
            <m:r>
              <w:rPr>
                <w:rFonts w:ascii="Cambria Math" w:hAnsi="Cambria Math"/>
                <w:lang w:eastAsia="zh-CN"/>
              </w:rPr>
              <m:t>it</m:t>
            </m:r>
          </m:sub>
          <m:sup>
            <m:r>
              <w:rPr>
                <w:rFonts w:ascii="Cambria Math" w:hAnsi="Cambria Math"/>
                <w:lang w:eastAsia="zh-CN"/>
              </w:rPr>
              <m:t>W*</m:t>
            </m:r>
          </m:sup>
        </m:sSub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it</m:t>
            </m:r>
          </m:sub>
        </m:sSub>
        <m:sSup>
          <m:sSupPr>
            <m:ctrlPr>
              <w:rPr>
                <w:rFonts w:ascii="Cambria Math" w:hAnsi="Cambria Math"/>
                <w:i/>
                <w:lang w:eastAsia="zh-CN"/>
              </w:rPr>
            </m:ctrlPr>
          </m:sSupPr>
          <m:e>
            <m:r>
              <w:rPr>
                <w:rFonts w:ascii="Cambria Math" w:hAnsi="Cambria Math"/>
                <w:lang w:eastAsia="zh-CN"/>
              </w:rPr>
              <m:t>β</m:t>
            </m:r>
          </m:e>
          <m:sup>
            <m:r>
              <w:rPr>
                <w:rFonts w:ascii="Cambria Math" w:hAnsi="Cambria Math"/>
                <w:lang w:eastAsia="zh-CN"/>
              </w:rPr>
              <m:t>H</m:t>
            </m:r>
          </m:sup>
        </m:sSup>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ε</m:t>
            </m:r>
          </m:e>
          <m:sub>
            <m:r>
              <w:rPr>
                <w:rFonts w:ascii="Cambria Math" w:hAnsi="Cambria Math"/>
                <w:lang w:eastAsia="zh-CN"/>
              </w:rPr>
              <m:t>it</m:t>
            </m:r>
          </m:sub>
          <m:sup>
            <m:r>
              <w:rPr>
                <w:rFonts w:ascii="Cambria Math" w:hAnsi="Cambria Math"/>
                <w:lang w:eastAsia="zh-CN"/>
              </w:rPr>
              <m:t>H</m:t>
            </m:r>
          </m:sup>
        </m:sSubSup>
      </m:oMath>
      <w:r w:rsidR="00CF1D12">
        <w:rPr>
          <w:lang w:eastAsia="zh-CN"/>
        </w:rPr>
        <w:tab/>
        <w:t>(3)</w:t>
      </w:r>
    </w:p>
    <w:p w:rsidR="0021286B" w:rsidRPr="00901C52" w:rsidRDefault="00CF1EA2" w:rsidP="00CF1D12">
      <w:pPr>
        <w:pStyle w:val="Text"/>
        <w:tabs>
          <w:tab w:val="left" w:pos="7938"/>
        </w:tabs>
        <w:rPr>
          <w:lang w:eastAsia="zh-CN"/>
        </w:rPr>
      </w:pPr>
      <m:oMath>
        <m:sSubSup>
          <m:sSubSupPr>
            <m:ctrlPr>
              <w:rPr>
                <w:rFonts w:ascii="Cambria Math" w:hAnsi="Cambria Math"/>
                <w:lang w:eastAsia="zh-CN"/>
              </w:rPr>
            </m:ctrlPr>
          </m:sSubSupPr>
          <m:e>
            <m:r>
              <m:rPr>
                <m:sty m:val="p"/>
              </m:rPr>
              <w:rPr>
                <w:rFonts w:ascii="Cambria Math" w:hAnsi="Cambria Math"/>
                <w:lang w:eastAsia="zh-CN"/>
              </w:rPr>
              <m:t>L</m:t>
            </m:r>
          </m:e>
          <m:sub>
            <m:r>
              <m:rPr>
                <m:sty m:val="p"/>
              </m:rPr>
              <w:rPr>
                <w:rFonts w:ascii="Cambria Math" w:hAnsi="Cambria Math"/>
                <w:lang w:eastAsia="zh-CN"/>
              </w:rPr>
              <m:t>it</m:t>
            </m:r>
          </m:sub>
          <m:sup>
            <m:r>
              <m:rPr>
                <m:sty m:val="p"/>
              </m:rPr>
              <w:rPr>
                <w:rFonts w:ascii="Cambria Math" w:hAnsi="Cambria Math"/>
                <w:lang w:eastAsia="zh-CN"/>
              </w:rPr>
              <m:t>W*</m:t>
            </m:r>
          </m:sup>
        </m:sSub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it</m:t>
            </m:r>
          </m:sub>
        </m:sSub>
        <m:sSup>
          <m:sSupPr>
            <m:ctrlPr>
              <w:rPr>
                <w:rFonts w:ascii="Cambria Math" w:hAnsi="Cambria Math"/>
                <w:i/>
                <w:lang w:eastAsia="zh-CN"/>
              </w:rPr>
            </m:ctrlPr>
          </m:sSupPr>
          <m:e>
            <m:r>
              <w:rPr>
                <w:rFonts w:ascii="Cambria Math" w:hAnsi="Cambria Math"/>
                <w:lang w:eastAsia="zh-CN"/>
              </w:rPr>
              <m:t>β</m:t>
            </m:r>
          </m:e>
          <m:sup>
            <m:r>
              <w:rPr>
                <w:rFonts w:ascii="Cambria Math" w:hAnsi="Cambria Math"/>
                <w:lang w:eastAsia="zh-CN"/>
              </w:rPr>
              <m:t>H</m:t>
            </m:r>
          </m:sup>
        </m:sSup>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Z</m:t>
            </m:r>
          </m:e>
          <m:sub>
            <m:r>
              <w:rPr>
                <w:rFonts w:ascii="Cambria Math" w:hAnsi="Cambria Math"/>
                <w:lang w:eastAsia="zh-CN"/>
              </w:rPr>
              <m:t>it</m:t>
            </m:r>
          </m:sub>
          <m:sup>
            <m:r>
              <w:rPr>
                <w:rFonts w:ascii="Cambria Math" w:hAnsi="Cambria Math"/>
                <w:lang w:eastAsia="zh-CN"/>
              </w:rPr>
              <m:t>W</m:t>
            </m:r>
          </m:sup>
        </m:sSubSup>
        <m:sSup>
          <m:sSupPr>
            <m:ctrlPr>
              <w:rPr>
                <w:rFonts w:ascii="Cambria Math" w:hAnsi="Cambria Math"/>
                <w:i/>
                <w:lang w:eastAsia="zh-CN"/>
              </w:rPr>
            </m:ctrlPr>
          </m:sSupPr>
          <m:e>
            <m:r>
              <w:rPr>
                <w:rFonts w:ascii="Cambria Math" w:hAnsi="Cambria Math"/>
                <w:lang w:eastAsia="zh-CN"/>
              </w:rPr>
              <m:t>δ</m:t>
            </m:r>
          </m:e>
          <m:sup>
            <m:r>
              <w:rPr>
                <w:rFonts w:ascii="Cambria Math" w:hAnsi="Cambria Math"/>
                <w:lang w:eastAsia="zh-CN"/>
              </w:rPr>
              <m:t>W</m:t>
            </m:r>
          </m:sup>
        </m:sSup>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ε</m:t>
            </m:r>
          </m:e>
          <m:sub>
            <m:r>
              <w:rPr>
                <w:rFonts w:ascii="Cambria Math" w:hAnsi="Cambria Math"/>
                <w:lang w:eastAsia="zh-CN"/>
              </w:rPr>
              <m:t>it</m:t>
            </m:r>
          </m:sub>
          <m:sup>
            <m:r>
              <w:rPr>
                <w:rFonts w:ascii="Cambria Math" w:hAnsi="Cambria Math"/>
                <w:lang w:eastAsia="zh-CN"/>
              </w:rPr>
              <m:t>W</m:t>
            </m:r>
          </m:sup>
        </m:sSubSup>
      </m:oMath>
      <w:r w:rsidR="00CF1D12">
        <w:rPr>
          <w:lang w:eastAsia="zh-CN"/>
        </w:rPr>
        <w:tab/>
        <w:t>(4)</w:t>
      </w:r>
    </w:p>
    <w:p w:rsidR="0021286B" w:rsidRDefault="0021286B" w:rsidP="0021286B">
      <w:pPr>
        <w:pStyle w:val="Text"/>
        <w:rPr>
          <w:lang w:eastAsia="zh-CN"/>
        </w:rPr>
      </w:pPr>
      <w:r>
        <w:rPr>
          <w:lang w:eastAsia="zh-CN"/>
        </w:rPr>
        <w:t xml:space="preserve">Equations (3) and (4) can be regarded as the normal two-stage least squares estimation problem. We expect </w:t>
      </w:r>
      <m:oMath>
        <m:sSup>
          <m:sSupPr>
            <m:ctrlPr>
              <w:rPr>
                <w:rFonts w:ascii="Cambria Math" w:hAnsi="Cambria Math"/>
                <w:i/>
                <w:lang w:eastAsia="zh-CN"/>
              </w:rPr>
            </m:ctrlPr>
          </m:sSupPr>
          <m:e>
            <m:r>
              <w:rPr>
                <w:rFonts w:ascii="Cambria Math" w:hAnsi="Cambria Math"/>
                <w:lang w:eastAsia="zh-CN"/>
              </w:rPr>
              <m:t>b</m:t>
            </m:r>
          </m:e>
          <m:sup>
            <m:r>
              <w:rPr>
                <w:rFonts w:ascii="Cambria Math" w:hAnsi="Cambria Math"/>
                <w:lang w:eastAsia="zh-CN"/>
              </w:rPr>
              <m:t>H</m:t>
            </m:r>
          </m:sup>
        </m:sSup>
      </m:oMath>
      <w:r>
        <w:rPr>
          <w:lang w:eastAsia="zh-CN"/>
        </w:rPr>
        <w:t xml:space="preserve"> to be positive if the shared leisure effect dominates the income effect. It should be noted that the identification of the model relies on the exclusion of </w:t>
      </w:r>
      <m:oMath>
        <m:sSubSup>
          <m:sSubSupPr>
            <m:ctrlPr>
              <w:rPr>
                <w:rFonts w:ascii="Cambria Math" w:hAnsi="Cambria Math"/>
                <w:i/>
                <w:lang w:eastAsia="zh-CN"/>
              </w:rPr>
            </m:ctrlPr>
          </m:sSubSupPr>
          <m:e>
            <m:r>
              <w:rPr>
                <w:rFonts w:ascii="Cambria Math" w:hAnsi="Cambria Math"/>
                <w:lang w:eastAsia="zh-CN"/>
              </w:rPr>
              <m:t>Z</m:t>
            </m:r>
          </m:e>
          <m:sub>
            <m:r>
              <w:rPr>
                <w:rFonts w:ascii="Cambria Math" w:hAnsi="Cambria Math"/>
                <w:lang w:eastAsia="zh-CN"/>
              </w:rPr>
              <m:t>it</m:t>
            </m:r>
          </m:sub>
          <m:sup>
            <m:r>
              <w:rPr>
                <w:rFonts w:ascii="Cambria Math" w:hAnsi="Cambria Math"/>
                <w:lang w:eastAsia="zh-CN"/>
              </w:rPr>
              <m:t>W</m:t>
            </m:r>
          </m:sup>
        </m:sSubSup>
      </m:oMath>
      <w:r>
        <w:rPr>
          <w:lang w:eastAsia="zh-CN"/>
        </w:rPr>
        <w:t xml:space="preserve"> from the husband</w:t>
      </w:r>
      <w:r w:rsidR="000D3B6A">
        <w:rPr>
          <w:lang w:eastAsia="zh-CN"/>
        </w:rPr>
        <w:t>’</w:t>
      </w:r>
      <w:r>
        <w:rPr>
          <w:lang w:eastAsia="zh-CN"/>
        </w:rPr>
        <w:t>s equation (3). This implies that we need to find at least one variable that affects a wife</w:t>
      </w:r>
      <w:r w:rsidR="000D3B6A">
        <w:rPr>
          <w:lang w:eastAsia="zh-CN"/>
        </w:rPr>
        <w:t>’</w:t>
      </w:r>
      <w:r>
        <w:rPr>
          <w:lang w:eastAsia="zh-CN"/>
        </w:rPr>
        <w:t>s labour participation, but not her husband</w:t>
      </w:r>
      <w:r w:rsidR="000D3B6A">
        <w:rPr>
          <w:lang w:eastAsia="zh-CN"/>
        </w:rPr>
        <w:t>’</w:t>
      </w:r>
      <w:r>
        <w:rPr>
          <w:lang w:eastAsia="zh-CN"/>
        </w:rPr>
        <w:t>s.</w:t>
      </w:r>
    </w:p>
    <w:p w:rsidR="0021286B" w:rsidRPr="004B06E7" w:rsidRDefault="0021286B" w:rsidP="0021286B">
      <w:pPr>
        <w:pStyle w:val="Text"/>
        <w:rPr>
          <w:lang w:eastAsia="zh-CN"/>
        </w:rPr>
      </w:pPr>
      <w:r>
        <w:rPr>
          <w:lang w:eastAsia="zh-CN"/>
        </w:rPr>
        <w:t xml:space="preserve">In this analysis, </w:t>
      </w:r>
      <m:oMath>
        <m:sSubSup>
          <m:sSubSupPr>
            <m:ctrlPr>
              <w:rPr>
                <w:rFonts w:ascii="Cambria Math" w:hAnsi="Cambria Math"/>
                <w:i/>
                <w:lang w:eastAsia="zh-CN"/>
              </w:rPr>
            </m:ctrlPr>
          </m:sSubSupPr>
          <m:e>
            <m:r>
              <w:rPr>
                <w:rFonts w:ascii="Cambria Math" w:hAnsi="Cambria Math"/>
                <w:lang w:eastAsia="zh-CN"/>
              </w:rPr>
              <m:t>Z</m:t>
            </m:r>
          </m:e>
          <m:sub>
            <m:r>
              <w:rPr>
                <w:rFonts w:ascii="Cambria Math" w:hAnsi="Cambria Math"/>
                <w:lang w:eastAsia="zh-CN"/>
              </w:rPr>
              <m:t>it</m:t>
            </m:r>
          </m:sub>
          <m:sup>
            <m:r>
              <w:rPr>
                <w:rFonts w:ascii="Cambria Math" w:hAnsi="Cambria Math"/>
                <w:lang w:eastAsia="zh-CN"/>
              </w:rPr>
              <m:t>W</m:t>
            </m:r>
          </m:sup>
        </m:sSubSup>
      </m:oMath>
      <w:r>
        <w:rPr>
          <w:lang w:eastAsia="zh-CN"/>
        </w:rPr>
        <w:t xml:space="preserve"> is defined as a binary variable which is equal to 1 if the wife</w:t>
      </w:r>
      <w:r w:rsidR="000D3B6A">
        <w:rPr>
          <w:lang w:eastAsia="zh-CN"/>
        </w:rPr>
        <w:t>’</w:t>
      </w:r>
      <w:r>
        <w:rPr>
          <w:lang w:eastAsia="zh-CN"/>
        </w:rPr>
        <w:t xml:space="preserve">s mother was employed when the </w:t>
      </w:r>
      <w:r w:rsidRPr="001D6798">
        <w:t>wife was 14 years old and 0 otherwise. The logic behind the choice of the instrument is that a mother</w:t>
      </w:r>
      <w:r w:rsidR="000D3B6A">
        <w:t>’</w:t>
      </w:r>
      <w:r w:rsidRPr="001D6798">
        <w:t>s employment preferences will affect her daughter</w:t>
      </w:r>
      <w:r w:rsidR="000D3B6A">
        <w:t>’</w:t>
      </w:r>
      <w:r w:rsidRPr="001D6798">
        <w:t>s</w:t>
      </w:r>
      <w:r w:rsidR="00CD77B4">
        <w:t>,</w:t>
      </w:r>
      <w:r w:rsidRPr="001D6798">
        <w:t xml:space="preserve"> through familial and intergenerational transmission of working preferences. However, </w:t>
      </w:r>
      <w:r w:rsidR="00CD77B4">
        <w:t xml:space="preserve">the </w:t>
      </w:r>
      <w:r w:rsidRPr="001D6798">
        <w:t>mother-in-law</w:t>
      </w:r>
      <w:r w:rsidR="000D3B6A">
        <w:t>’</w:t>
      </w:r>
      <w:r w:rsidRPr="001D6798">
        <w:t>s employment status many years ago (when the wife was</w:t>
      </w:r>
      <w:r>
        <w:rPr>
          <w:lang w:eastAsia="zh-CN"/>
        </w:rPr>
        <w:t xml:space="preserve"> only </w:t>
      </w:r>
      <w:r w:rsidR="001C2327">
        <w:rPr>
          <w:lang w:eastAsia="zh-CN"/>
        </w:rPr>
        <w:t xml:space="preserve">aged </w:t>
      </w:r>
      <w:r>
        <w:rPr>
          <w:lang w:eastAsia="zh-CN"/>
        </w:rPr>
        <w:t>14</w:t>
      </w:r>
      <w:r w:rsidR="001C2327">
        <w:rPr>
          <w:lang w:eastAsia="zh-CN"/>
        </w:rPr>
        <w:t xml:space="preserve"> years</w:t>
      </w:r>
      <w:r>
        <w:rPr>
          <w:lang w:eastAsia="zh-CN"/>
        </w:rPr>
        <w:t>) should not affect her daughter</w:t>
      </w:r>
      <w:r w:rsidR="000D3B6A">
        <w:rPr>
          <w:lang w:eastAsia="zh-CN"/>
        </w:rPr>
        <w:t>’</w:t>
      </w:r>
      <w:r>
        <w:rPr>
          <w:lang w:eastAsia="zh-CN"/>
        </w:rPr>
        <w:t>s husband</w:t>
      </w:r>
      <w:r w:rsidR="000D3B6A">
        <w:rPr>
          <w:lang w:eastAsia="zh-CN"/>
        </w:rPr>
        <w:t>’</w:t>
      </w:r>
      <w:r>
        <w:rPr>
          <w:lang w:eastAsia="zh-CN"/>
        </w:rPr>
        <w:t>s current participation in the labour force (when the husband is aged between 55 and 64</w:t>
      </w:r>
      <w:r w:rsidR="001C2327">
        <w:rPr>
          <w:lang w:eastAsia="zh-CN"/>
        </w:rPr>
        <w:t xml:space="preserve"> years</w:t>
      </w:r>
      <w:r>
        <w:rPr>
          <w:lang w:eastAsia="zh-CN"/>
        </w:rPr>
        <w:t>) in the same way, if at all.</w:t>
      </w:r>
    </w:p>
    <w:p w:rsidR="0021286B" w:rsidRPr="009618BA" w:rsidRDefault="0021286B" w:rsidP="00B54D30">
      <w:pPr>
        <w:pStyle w:val="Heading2"/>
      </w:pPr>
      <w:r>
        <w:rPr>
          <w:lang w:eastAsia="zh-CN"/>
        </w:rPr>
        <w:br w:type="page"/>
      </w:r>
      <w:bookmarkStart w:id="51" w:name="_Toc376511090"/>
      <w:r w:rsidR="00CD77B4">
        <w:lastRenderedPageBreak/>
        <w:t xml:space="preserve">The </w:t>
      </w:r>
      <w:proofErr w:type="spellStart"/>
      <w:r w:rsidR="00CD77B4">
        <w:t>DiNardo</w:t>
      </w:r>
      <w:proofErr w:type="spellEnd"/>
      <w:r w:rsidR="00CD77B4">
        <w:t xml:space="preserve">, Fortin and Lemieux </w:t>
      </w:r>
      <w:r>
        <w:t>(1996) decomposition method</w:t>
      </w:r>
      <w:bookmarkEnd w:id="51"/>
    </w:p>
    <w:p w:rsidR="0021286B" w:rsidRPr="001D6798" w:rsidRDefault="00CD77B4" w:rsidP="0021286B">
      <w:pPr>
        <w:pStyle w:val="Text"/>
      </w:pPr>
      <w:r>
        <w:t xml:space="preserve">We follow the work of </w:t>
      </w:r>
      <w:proofErr w:type="spellStart"/>
      <w:r>
        <w:t>DiNardo</w:t>
      </w:r>
      <w:proofErr w:type="spellEnd"/>
      <w:r>
        <w:t xml:space="preserve">, Fortin and Lemieux </w:t>
      </w:r>
      <w:r w:rsidR="0021286B" w:rsidRPr="001D6798">
        <w:t xml:space="preserve">(1996) and </w:t>
      </w:r>
      <w:proofErr w:type="spellStart"/>
      <w:r w:rsidR="0021286B" w:rsidRPr="001D6798">
        <w:t>Schirle</w:t>
      </w:r>
      <w:proofErr w:type="spellEnd"/>
      <w:r w:rsidR="0021286B" w:rsidRPr="001D6798">
        <w:t xml:space="preserve"> (2008) to decompose the change in </w:t>
      </w:r>
      <w:r w:rsidR="002041AD">
        <w:t xml:space="preserve">mature-aged </w:t>
      </w:r>
      <w:r w:rsidR="0021286B" w:rsidRPr="001D6798">
        <w:t>men</w:t>
      </w:r>
      <w:r w:rsidR="000D3B6A">
        <w:t>’</w:t>
      </w:r>
      <w:r w:rsidR="0021286B" w:rsidRPr="001D6798">
        <w:t>s participation rates during the last decade in Australia.</w:t>
      </w:r>
    </w:p>
    <w:p w:rsidR="0021286B" w:rsidRPr="001D6798" w:rsidRDefault="0021286B" w:rsidP="0021286B">
      <w:pPr>
        <w:pStyle w:val="Text"/>
      </w:pPr>
      <w:r w:rsidRPr="001D6798">
        <w:t xml:space="preserve">The decomposition consists of two stages. In each stage of the decomposition, counterfactual participation rates are created </w:t>
      </w:r>
      <w:r w:rsidR="00CD77B4">
        <w:t xml:space="preserve">to </w:t>
      </w:r>
      <w:r w:rsidRPr="001D6798">
        <w:t>represent</w:t>
      </w:r>
      <w:r w:rsidR="00CD77B4">
        <w:t xml:space="preserve"> </w:t>
      </w:r>
      <w:r w:rsidRPr="001D6798">
        <w:t>what the participation rate in 201</w:t>
      </w:r>
      <w:r>
        <w:rPr>
          <w:lang w:eastAsia="zh-CN"/>
        </w:rPr>
        <w:t xml:space="preserve">1 </w:t>
      </w:r>
      <w:r w:rsidRPr="001D6798">
        <w:t xml:space="preserve">would have been </w:t>
      </w:r>
      <w:r w:rsidR="00CD77B4">
        <w:t xml:space="preserve">had </w:t>
      </w:r>
      <w:r w:rsidRPr="001D6798">
        <w:t>each factor had remained at its 200</w:t>
      </w:r>
      <w:r>
        <w:rPr>
          <w:lang w:eastAsia="zh-CN"/>
        </w:rPr>
        <w:t>2</w:t>
      </w:r>
      <w:r w:rsidRPr="001D6798">
        <w:t xml:space="preserve"> levels. We begin by adjusting the</w:t>
      </w:r>
      <w:r>
        <w:rPr>
          <w:lang w:eastAsia="zh-CN"/>
        </w:rPr>
        <w:t xml:space="preserve"> </w:t>
      </w:r>
      <w:r w:rsidRPr="001D6798">
        <w:t>20</w:t>
      </w:r>
      <w:r>
        <w:rPr>
          <w:lang w:eastAsia="zh-CN"/>
        </w:rPr>
        <w:t>11</w:t>
      </w:r>
      <w:r w:rsidRPr="001D6798">
        <w:t xml:space="preserve"> participation rate for changes in </w:t>
      </w:r>
      <w:r w:rsidR="002041AD">
        <w:t xml:space="preserve">mature-aged </w:t>
      </w:r>
      <w:r w:rsidR="00CD77B4">
        <w:t>men</w:t>
      </w:r>
      <w:r w:rsidR="000D3B6A">
        <w:t>’</w:t>
      </w:r>
      <w:r w:rsidR="00CD77B4">
        <w:t>s characteristics and follow this</w:t>
      </w:r>
      <w:r w:rsidRPr="001D6798">
        <w:t xml:space="preserve"> by adjusting this participation rate for changes in the likelihood of married women to participate in</w:t>
      </w:r>
      <w:r>
        <w:rPr>
          <w:lang w:eastAsia="zh-CN"/>
        </w:rPr>
        <w:t xml:space="preserve"> </w:t>
      </w:r>
      <w:r w:rsidRPr="001D6798">
        <w:t>the labo</w:t>
      </w:r>
      <w:r>
        <w:rPr>
          <w:lang w:eastAsia="zh-CN"/>
        </w:rPr>
        <w:t>u</w:t>
      </w:r>
      <w:r w:rsidRPr="001D6798">
        <w:t>r force.</w:t>
      </w:r>
    </w:p>
    <w:p w:rsidR="0021286B" w:rsidRDefault="0021286B" w:rsidP="0021286B">
      <w:pPr>
        <w:pStyle w:val="Text"/>
        <w:rPr>
          <w:lang w:eastAsia="zh-CN"/>
        </w:rPr>
      </w:pPr>
      <w:r w:rsidRPr="001D6798">
        <w:t xml:space="preserve">Let </w:t>
      </w:r>
      <w:r w:rsidRPr="001D6798">
        <w:rPr>
          <w:i/>
        </w:rPr>
        <w:t>t</w:t>
      </w:r>
      <w:r w:rsidRPr="001D6798">
        <w:t xml:space="preserve"> denote year 2011 and </w:t>
      </w:r>
      <w:r w:rsidRPr="001D6798">
        <w:rPr>
          <w:i/>
        </w:rPr>
        <w:t>s</w:t>
      </w:r>
      <w:r w:rsidRPr="001D6798">
        <w:t xml:space="preserve"> denote year 200</w:t>
      </w:r>
      <w:r>
        <w:rPr>
          <w:lang w:eastAsia="zh-CN"/>
        </w:rPr>
        <w:t>2</w:t>
      </w:r>
      <w:r w:rsidRPr="001D6798">
        <w:t>. The pr</w:t>
      </w:r>
      <w:r>
        <w:t>obability th</w:t>
      </w:r>
      <w:r>
        <w:rPr>
          <w:lang w:eastAsia="zh-CN"/>
        </w:rPr>
        <w:t xml:space="preserve">at </w:t>
      </w:r>
      <w:r>
        <w:t>a husband partici</w:t>
      </w:r>
      <w:r w:rsidRPr="001D6798">
        <w:t xml:space="preserve">pates in the labour force at time </w:t>
      </w:r>
      <w:r w:rsidRPr="006A63EF">
        <w:rPr>
          <w:i/>
        </w:rPr>
        <w:t>t</w:t>
      </w:r>
      <w:r w:rsidRPr="001D6798">
        <w:t xml:space="preserve"> is given by:</w:t>
      </w:r>
    </w:p>
    <w:p w:rsidR="0021286B" w:rsidRDefault="00CF1EA2" w:rsidP="0021286B">
      <w:pPr>
        <w:pStyle w:val="Text"/>
        <w:rPr>
          <w:lang w:eastAsia="zh-CN"/>
        </w:rPr>
      </w:pPr>
      <m:oMath>
        <m:sSub>
          <m:sSubPr>
            <m:ctrlPr>
              <w:rPr>
                <w:rFonts w:ascii="Cambria Math" w:hAnsi="Cambria Math"/>
                <w:lang w:eastAsia="zh-CN"/>
              </w:rPr>
            </m:ctrlPr>
          </m:sSubPr>
          <m:e>
            <m:r>
              <m:rPr>
                <m:sty m:val="p"/>
              </m:rPr>
              <w:rPr>
                <w:rFonts w:ascii="Cambria Math" w:hAnsi="Cambria Math"/>
                <w:lang w:eastAsia="zh-CN"/>
              </w:rPr>
              <m:t>P</m:t>
            </m:r>
          </m:e>
          <m:sub>
            <m:r>
              <m:rPr>
                <m:sty m:val="p"/>
              </m:rPr>
              <w:rPr>
                <w:rFonts w:ascii="Cambria Math" w:hAnsi="Cambria Math"/>
                <w:lang w:eastAsia="zh-CN"/>
              </w:rPr>
              <m:t>t</m:t>
            </m:r>
          </m:sub>
        </m:sSub>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L</m:t>
                </m:r>
              </m:e>
              <m:sup>
                <m:r>
                  <w:rPr>
                    <w:rFonts w:ascii="Cambria Math" w:hAnsi="Cambria Math"/>
                    <w:lang w:eastAsia="zh-CN"/>
                  </w:rPr>
                  <m:t>H</m:t>
                </m:r>
              </m:sup>
            </m:sSup>
            <m:r>
              <w:rPr>
                <w:rFonts w:ascii="Cambria Math" w:hAnsi="Cambria Math"/>
                <w:lang w:eastAsia="zh-CN"/>
              </w:rPr>
              <m:t>=1</m:t>
            </m:r>
          </m:e>
        </m:d>
        <m:r>
          <w:rPr>
            <w:rFonts w:ascii="Cambria Math" w:hAnsi="Cambria Math"/>
            <w:lang w:eastAsia="zh-CN"/>
          </w:rPr>
          <m:t>=</m:t>
        </m:r>
        <m:nary>
          <m:naryPr>
            <m:chr m:val="∑"/>
            <m:limLoc m:val="subSup"/>
            <m:supHide m:val="on"/>
            <m:ctrlPr>
              <w:rPr>
                <w:rFonts w:ascii="Cambria Math" w:hAnsi="Cambria Math"/>
                <w:i/>
                <w:lang w:eastAsia="zh-CN"/>
              </w:rPr>
            </m:ctrlPr>
          </m:naryPr>
          <m:sub>
            <m:sSup>
              <m:sSupPr>
                <m:ctrlPr>
                  <w:rPr>
                    <w:rFonts w:ascii="Cambria Math" w:hAnsi="Cambria Math"/>
                    <w:i/>
                    <w:lang w:eastAsia="zh-CN"/>
                  </w:rPr>
                </m:ctrlPr>
              </m:sSupPr>
              <m:e>
                <m:r>
                  <w:rPr>
                    <w:rFonts w:ascii="Cambria Math" w:hAnsi="Cambria Math"/>
                    <w:lang w:eastAsia="zh-CN"/>
                  </w:rPr>
                  <m:t>X</m:t>
                </m:r>
              </m:e>
              <m:sup>
                <m:r>
                  <w:rPr>
                    <w:rFonts w:ascii="Cambria Math" w:hAnsi="Cambria Math"/>
                    <w:lang w:eastAsia="zh-CN"/>
                  </w:rPr>
                  <m:t>H</m:t>
                </m:r>
              </m:sup>
            </m:sSup>
          </m:sub>
          <m:sup/>
          <m:e>
            <m:nary>
              <m:naryPr>
                <m:chr m:val="∑"/>
                <m:limLoc m:val="subSup"/>
                <m:supHide m:val="on"/>
                <m:ctrlPr>
                  <w:rPr>
                    <w:rFonts w:ascii="Cambria Math" w:hAnsi="Cambria Math"/>
                    <w:i/>
                    <w:lang w:eastAsia="zh-CN"/>
                  </w:rPr>
                </m:ctrlPr>
              </m:naryPr>
              <m:sub>
                <m:sSup>
                  <m:sSupPr>
                    <m:ctrlPr>
                      <w:rPr>
                        <w:rFonts w:ascii="Cambria Math" w:hAnsi="Cambria Math"/>
                        <w:i/>
                        <w:lang w:eastAsia="zh-CN"/>
                      </w:rPr>
                    </m:ctrlPr>
                  </m:sSupPr>
                  <m:e>
                    <m:r>
                      <w:rPr>
                        <w:rFonts w:ascii="Cambria Math" w:hAnsi="Cambria Math"/>
                        <w:lang w:eastAsia="zh-CN"/>
                      </w:rPr>
                      <m:t>l</m:t>
                    </m:r>
                  </m:e>
                  <m:sup>
                    <m:r>
                      <w:rPr>
                        <w:rFonts w:ascii="Cambria Math" w:hAnsi="Cambria Math"/>
                        <w:lang w:eastAsia="zh-CN"/>
                      </w:rPr>
                      <m:t>W</m:t>
                    </m:r>
                  </m:sup>
                </m:sSup>
              </m:sub>
              <m:sup/>
              <m:e>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t</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L</m:t>
                    </m:r>
                  </m:e>
                  <m:sup>
                    <m:r>
                      <w:rPr>
                        <w:rFonts w:ascii="Cambria Math" w:hAnsi="Cambria Math"/>
                        <w:lang w:eastAsia="zh-CN"/>
                      </w:rPr>
                      <m:t>H</m:t>
                    </m:r>
                  </m:sup>
                </m:sSup>
                <m:r>
                  <w:rPr>
                    <w:rFonts w:ascii="Cambria Math" w:hAnsi="Cambria Math"/>
                    <w:lang w:eastAsia="zh-CN"/>
                  </w:rPr>
                  <m:t>=1,</m:t>
                </m:r>
                <m:sSup>
                  <m:sSupPr>
                    <m:ctrlPr>
                      <w:rPr>
                        <w:rFonts w:ascii="Cambria Math" w:hAnsi="Cambria Math"/>
                        <w:i/>
                        <w:lang w:eastAsia="zh-CN"/>
                      </w:rPr>
                    </m:ctrlPr>
                  </m:sSupPr>
                  <m:e>
                    <m:r>
                      <w:rPr>
                        <w:rFonts w:ascii="Cambria Math" w:hAnsi="Cambria Math"/>
                        <w:lang w:eastAsia="zh-CN"/>
                      </w:rPr>
                      <m:t>X</m:t>
                    </m:r>
                  </m:e>
                  <m:sup>
                    <m:r>
                      <w:rPr>
                        <w:rFonts w:ascii="Cambria Math" w:hAnsi="Cambria Math"/>
                        <w:lang w:eastAsia="zh-CN"/>
                      </w:rPr>
                      <m:t>H</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x</m:t>
                    </m:r>
                  </m:e>
                  <m:sup>
                    <m:r>
                      <w:rPr>
                        <w:rFonts w:ascii="Cambria Math" w:hAnsi="Cambria Math"/>
                        <w:lang w:eastAsia="zh-CN"/>
                      </w:rPr>
                      <m:t>H</m:t>
                    </m:r>
                  </m:sup>
                </m:sSup>
                <m:r>
                  <w:rPr>
                    <w:rFonts w:ascii="Cambria Math" w:hAnsi="Cambria Math"/>
                    <w:lang w:eastAsia="zh-CN"/>
                  </w:rPr>
                  <m:t xml:space="preserve">, </m:t>
                </m:r>
                <m:sSup>
                  <m:sSupPr>
                    <m:ctrlPr>
                      <w:rPr>
                        <w:rFonts w:ascii="Cambria Math" w:hAnsi="Cambria Math"/>
                        <w:i/>
                        <w:lang w:eastAsia="zh-CN"/>
                      </w:rPr>
                    </m:ctrlPr>
                  </m:sSupPr>
                  <m:e>
                    <m:r>
                      <w:rPr>
                        <w:rFonts w:ascii="Cambria Math" w:hAnsi="Cambria Math"/>
                        <w:lang w:eastAsia="zh-CN"/>
                      </w:rPr>
                      <m:t>L</m:t>
                    </m:r>
                  </m:e>
                  <m:sup>
                    <m:r>
                      <w:rPr>
                        <w:rFonts w:ascii="Cambria Math" w:hAnsi="Cambria Math"/>
                        <w:lang w:eastAsia="zh-CN"/>
                      </w:rPr>
                      <m:t>W</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l</m:t>
                    </m:r>
                  </m:e>
                  <m:sup>
                    <m:r>
                      <w:rPr>
                        <w:rFonts w:ascii="Cambria Math" w:hAnsi="Cambria Math"/>
                        <w:lang w:eastAsia="zh-CN"/>
                      </w:rPr>
                      <m:t>W</m:t>
                    </m:r>
                  </m:sup>
                </m:sSup>
                <m:r>
                  <w:rPr>
                    <w:rFonts w:ascii="Cambria Math" w:hAnsi="Cambria Math"/>
                    <w:lang w:eastAsia="zh-CN"/>
                  </w:rPr>
                  <m:t>)</m:t>
                </m:r>
              </m:e>
            </m:nary>
          </m:e>
        </m:nary>
      </m:oMath>
      <w:r w:rsidRPr="000A2FA6">
        <w:rPr>
          <w:lang w:eastAsia="zh-CN"/>
        </w:rPr>
        <w:fldChar w:fldCharType="begin"/>
      </w:r>
      <w:r w:rsidR="0021286B" w:rsidRPr="000A2FA6">
        <w:rPr>
          <w:lang w:eastAsia="zh-CN"/>
        </w:rPr>
        <w:instrText xml:space="preserve"> QUOTE </w:instrText>
      </w:r>
      <w:r w:rsidR="00A63C8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6pt;height:41.8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stylePaneFormatFilter w:val=&quot;9F08&quot;/&gt;&lt;w:defaultTabStop w:val=&quot;720&quot;/&gt;&lt;w:hyphenationZone w:val=&quot;283&quot;/&gt;&lt;w:doNotHyphenateCaps/&gt;&lt;w:clickAndTypeStyle w:val=&quot;Text&quot;/&gt;&lt;w:evenAndOddHeaders/&gt;&lt;w:drawingGridHorizontalSpacing w:val=&quot;95&quot;/&gt;&lt;w:displayHorizontalDrawingGridEvery w:val=&quot;0&quot;/&gt;&lt;w:displayVerticalDrawingGridEvery w:val=&quot;2&quot;/&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2642&quot;/&gt;&lt;wsp:rsid wsp:val=&quot;000022F3&quot;/&gt;&lt;wsp:rsid wsp:val=&quot;000075C1&quot;/&gt;&lt;wsp:rsid wsp:val=&quot;000108B2&quot;/&gt;&lt;wsp:rsid wsp:val=&quot;000108C5&quot;/&gt;&lt;wsp:rsid wsp:val=&quot;00010D48&quot;/&gt;&lt;wsp:rsid wsp:val=&quot;00012B64&quot;/&gt;&lt;wsp:rsid wsp:val=&quot;00013265&quot;/&gt;&lt;wsp:rsid wsp:val=&quot;00013AF5&quot;/&gt;&lt;wsp:rsid wsp:val=&quot;00017762&quot;/&gt;&lt;wsp:rsid wsp:val=&quot;00022290&quot;/&gt;&lt;wsp:rsid wsp:val=&quot;00026228&quot;/&gt;&lt;wsp:rsid wsp:val=&quot;000315D7&quot;/&gt;&lt;wsp:rsid wsp:val=&quot;00042F73&quot;/&gt;&lt;wsp:rsid wsp:val=&quot;00043176&quot;/&gt;&lt;wsp:rsid wsp:val=&quot;000443BD&quot;/&gt;&lt;wsp:rsid wsp:val=&quot;00044AAA&quot;/&gt;&lt;wsp:rsid wsp:val=&quot;000541AB&quot;/&gt;&lt;wsp:rsid wsp:val=&quot;00054700&quot;/&gt;&lt;wsp:rsid wsp:val=&quot;00055BE5&quot;/&gt;&lt;wsp:rsid wsp:val=&quot;0006125F&quot;/&gt;&lt;wsp:rsid wsp:val=&quot;00064528&quot;/&gt;&lt;wsp:rsid wsp:val=&quot;00064E42&quot;/&gt;&lt;wsp:rsid wsp:val=&quot;00070049&quot;/&gt;&lt;wsp:rsid wsp:val=&quot;00072642&quot;/&gt;&lt;wsp:rsid wsp:val=&quot;0007349F&quot;/&gt;&lt;wsp:rsid wsp:val=&quot;00074BD4&quot;/&gt;&lt;wsp:rsid wsp:val=&quot;0007661F&quot;/&gt;&lt;wsp:rsid wsp:val=&quot;0008485C&quot;/&gt;&lt;wsp:rsid wsp:val=&quot;000855E7&quot;/&gt;&lt;wsp:rsid wsp:val=&quot;0009230F&quot;/&gt;&lt;wsp:rsid wsp:val=&quot;00095429&quot;/&gt;&lt;wsp:rsid wsp:val=&quot;0009702D&quot;/&gt;&lt;wsp:rsid wsp:val=&quot;0009723D&quot;/&gt;&lt;wsp:rsid wsp:val=&quot;000A0745&quot;/&gt;&lt;wsp:rsid wsp:val=&quot;000A2E8F&quot;/&gt;&lt;wsp:rsid wsp:val=&quot;000A2FA6&quot;/&gt;&lt;wsp:rsid wsp:val=&quot;000A4FE5&quot;/&gt;&lt;wsp:rsid wsp:val=&quot;000A5C5B&quot;/&gt;&lt;wsp:rsid wsp:val=&quot;000A7E82&quot;/&gt;&lt;wsp:rsid wsp:val=&quot;000B37D1&quot;/&gt;&lt;wsp:rsid wsp:val=&quot;000B6E60&quot;/&gt;&lt;wsp:rsid wsp:val=&quot;000C01AC&quot;/&gt;&lt;wsp:rsid wsp:val=&quot;000C0905&quot;/&gt;&lt;wsp:rsid wsp:val=&quot;000C17E7&quot;/&gt;&lt;wsp:rsid wsp:val=&quot;000C29C4&quot;/&gt;&lt;wsp:rsid wsp:val=&quot;000C43EB&quot;/&gt;&lt;wsp:rsid wsp:val=&quot;000C4613&quot;/&gt;&lt;wsp:rsid wsp:val=&quot;000C7945&quot;/&gt;&lt;wsp:rsid wsp:val=&quot;000D0B71&quot;/&gt;&lt;wsp:rsid wsp:val=&quot;000D2D16&quot;/&gt;&lt;wsp:rsid wsp:val=&quot;000D6BD6&quot;/&gt;&lt;wsp:rsid wsp:val=&quot;000E0B83&quot;/&gt;&lt;wsp:rsid wsp:val=&quot;000E3DB2&quot;/&gt;&lt;wsp:rsid wsp:val=&quot;000E5645&quot;/&gt;&lt;wsp:rsid wsp:val=&quot;000E7459&quot;/&gt;&lt;wsp:rsid wsp:val=&quot;000F0A56&quot;/&gt;&lt;wsp:rsid wsp:val=&quot;000F0B2C&quot;/&gt;&lt;wsp:rsid wsp:val=&quot;000F0FB5&quot;/&gt;&lt;wsp:rsid wsp:val=&quot;000F16BC&quot;/&gt;&lt;wsp:rsid wsp:val=&quot;000F1E01&quot;/&gt;&lt;wsp:rsid wsp:val=&quot;000F4825&quot;/&gt;&lt;wsp:rsid wsp:val=&quot;000F5FB7&quot;/&gt;&lt;wsp:rsid wsp:val=&quot;000F641C&quot;/&gt;&lt;wsp:rsid wsp:val=&quot;000F68A0&quot;/&gt;&lt;wsp:rsid wsp:val=&quot;000F6941&quot;/&gt;&lt;wsp:rsid wsp:val=&quot;00103DB1&quot;/&gt;&lt;wsp:rsid wsp:val=&quot;00103DF6&quot;/&gt;&lt;wsp:rsid wsp:val=&quot;0010761A&quot;/&gt;&lt;wsp:rsid wsp:val=&quot;00115B9C&quot;/&gt;&lt;wsp:rsid wsp:val=&quot;00116977&quot;/&gt;&lt;wsp:rsid wsp:val=&quot;00123250&quot;/&gt;&lt;wsp:rsid wsp:val=&quot;00123B5C&quot;/&gt;&lt;wsp:rsid wsp:val=&quot;00123D12&quot;/&gt;&lt;wsp:rsid wsp:val=&quot;00125648&quot;/&gt;&lt;wsp:rsid wsp:val=&quot;00135C75&quot;/&gt;&lt;wsp:rsid wsp:val=&quot;001361D6&quot;/&gt;&lt;wsp:rsid wsp:val=&quot;001431BC&quot;/&gt;&lt;wsp:rsid wsp:val=&quot;0014449D&quot;/&gt;&lt;wsp:rsid wsp:val=&quot;00150874&quot;/&gt;&lt;wsp:rsid wsp:val=&quot;001509F3&quot;/&gt;&lt;wsp:rsid wsp:val=&quot;001549D2&quot;/&gt;&lt;wsp:rsid wsp:val=&quot;00155839&quot;/&gt;&lt;wsp:rsid wsp:val=&quot;00157690&quot;/&gt;&lt;wsp:rsid wsp:val=&quot;0016133C&quot;/&gt;&lt;wsp:rsid wsp:val=&quot;001661A0&quot;/&gt;&lt;wsp:rsid wsp:val=&quot;00166EF6&quot;/&gt;&lt;wsp:rsid wsp:val=&quot;00170452&quot;/&gt;&lt;wsp:rsid wsp:val=&quot;00177616&quot;/&gt;&lt;wsp:rsid wsp:val=&quot;00177827&quot;/&gt;&lt;wsp:rsid wsp:val=&quot;00184504&quot;/&gt;&lt;wsp:rsid wsp:val=&quot;00184A5D&quot;/&gt;&lt;wsp:rsid wsp:val=&quot;001975D4&quot;/&gt;&lt;wsp:rsid wsp:val=&quot;001A08AE&quot;/&gt;&lt;wsp:rsid wsp:val=&quot;001A327F&quot;/&gt;&lt;wsp:rsid wsp:val=&quot;001A3DB2&quot;/&gt;&lt;wsp:rsid wsp:val=&quot;001A7D5C&quot;/&gt;&lt;wsp:rsid wsp:val=&quot;001B18AD&quot;/&gt;&lt;wsp:rsid wsp:val=&quot;001B2476&quot;/&gt;&lt;wsp:rsid wsp:val=&quot;001B43CF&quot;/&gt;&lt;wsp:rsid wsp:val=&quot;001B5257&quot;/&gt;&lt;wsp:rsid wsp:val=&quot;001C0998&quot;/&gt;&lt;wsp:rsid wsp:val=&quot;001C2CB5&quot;/&gt;&lt;wsp:rsid wsp:val=&quot;001D233E&quot;/&gt;&lt;wsp:rsid wsp:val=&quot;001D3CBB&quot;/&gt;&lt;wsp:rsid wsp:val=&quot;001D6798&quot;/&gt;&lt;wsp:rsid wsp:val=&quot;001E4F12&quot;/&gt;&lt;wsp:rsid wsp:val=&quot;001F4C07&quot;/&gt;&lt;wsp:rsid wsp:val=&quot;001F5AE0&quot;/&gt;&lt;wsp:rsid wsp:val=&quot;001F7D84&quot;/&gt;&lt;wsp:rsid wsp:val=&quot;002017D1&quot;/&gt;&lt;wsp:rsid wsp:val=&quot;00203A4A&quot;/&gt;&lt;wsp:rsid wsp:val=&quot;002049D1&quot;/&gt;&lt;wsp:rsid wsp:val=&quot;00216ECF&quot;/&gt;&lt;wsp:rsid wsp:val=&quot;00223271&quot;/&gt;&lt;wsp:rsid wsp:val=&quot;00226E4E&quot;/&gt;&lt;wsp:rsid wsp:val=&quot;002277A9&quot;/&gt;&lt;wsp:rsid wsp:val=&quot;00233BFA&quot;/&gt;&lt;wsp:rsid wsp:val=&quot;002372A3&quot;/&gt;&lt;wsp:rsid wsp:val=&quot;002379F1&quot;/&gt;&lt;wsp:rsid wsp:val=&quot;00245273&quot;/&gt;&lt;wsp:rsid wsp:val=&quot;00245D4A&quot;/&gt;&lt;wsp:rsid wsp:val=&quot;00246A48&quot;/&gt;&lt;wsp:rsid wsp:val=&quot;00252B42&quot;/&gt;&lt;wsp:rsid wsp:val=&quot;00255733&quot;/&gt;&lt;wsp:rsid wsp:val=&quot;0025766C&quot;/&gt;&lt;wsp:rsid wsp:val=&quot;0026422B&quot;/&gt;&lt;wsp:rsid wsp:val=&quot;00265D8C&quot;/&gt;&lt;wsp:rsid wsp:val=&quot;0027007D&quot;/&gt;&lt;wsp:rsid wsp:val=&quot;0027450B&quot;/&gt;&lt;wsp:rsid wsp:val=&quot;00275B65&quot;/&gt;&lt;wsp:rsid wsp:val=&quot;00281417&quot;/&gt;&lt;wsp:rsid wsp:val=&quot;00281664&quot;/&gt;&lt;wsp:rsid wsp:val=&quot;00281734&quot;/&gt;&lt;wsp:rsid wsp:val=&quot;00284FCB&quot;/&gt;&lt;wsp:rsid wsp:val=&quot;00286221&quot;/&gt;&lt;wsp:rsid wsp:val=&quot;00287AF9&quot;/&gt;&lt;wsp:rsid wsp:val=&quot;002909D2&quot;/&gt;&lt;wsp:rsid wsp:val=&quot;0029412C&quot;/&gt;&lt;wsp:rsid wsp:val=&quot;00295F48&quot;/&gt;&lt;wsp:rsid wsp:val=&quot;00297F5B&quot;/&gt;&lt;wsp:rsid wsp:val=&quot;002A24D5&quot;/&gt;&lt;wsp:rsid wsp:val=&quot;002B22DE&quot;/&gt;&lt;wsp:rsid wsp:val=&quot;002B477F&quot;/&gt;&lt;wsp:rsid wsp:val=&quot;002C3018&quot;/&gt;&lt;wsp:rsid wsp:val=&quot;002D5B9F&quot;/&gt;&lt;wsp:rsid wsp:val=&quot;002D603E&quot;/&gt;&lt;wsp:rsid wsp:val=&quot;002D6321&quot;/&gt;&lt;wsp:rsid wsp:val=&quot;002D6D9C&quot;/&gt;&lt;wsp:rsid wsp:val=&quot;002D73EE&quot;/&gt;&lt;wsp:rsid wsp:val=&quot;002D7F1B&quot;/&gt;&lt;wsp:rsid wsp:val=&quot;002E196B&quot;/&gt;&lt;wsp:rsid wsp:val=&quot;002E2435&quot;/&gt;&lt;wsp:rsid wsp:val=&quot;002E32AE&quot;/&gt;&lt;wsp:rsid wsp:val=&quot;002E359C&quot;/&gt;&lt;wsp:rsid wsp:val=&quot;002E5B5C&quot;/&gt;&lt;wsp:rsid wsp:val=&quot;002F1422&quot;/&gt;&lt;wsp:rsid wsp:val=&quot;003006E0&quot;/&gt;&lt;wsp:rsid wsp:val=&quot;00302537&quot;/&gt;&lt;wsp:rsid wsp:val=&quot;00302A90&quot;/&gt;&lt;wsp:rsid wsp:val=&quot;003030ED&quot;/&gt;&lt;wsp:rsid wsp:val=&quot;00303E4E&quot;/&gt;&lt;wsp:rsid wsp:val=&quot;00315FD6&quot;/&gt;&lt;wsp:rsid wsp:val=&quot;00320D5E&quot;/&gt;&lt;wsp:rsid wsp:val=&quot;00323336&quot;/&gt;&lt;wsp:rsid wsp:val=&quot;0032384A&quot;/&gt;&lt;wsp:rsid wsp:val=&quot;00323F9A&quot;/&gt;&lt;wsp:rsid wsp:val=&quot;00326593&quot;/&gt;&lt;wsp:rsid wsp:val=&quot;00332925&quot;/&gt;&lt;wsp:rsid wsp:val=&quot;00334CE3&quot;/&gt;&lt;wsp:rsid wsp:val=&quot;003369B5&quot;/&gt;&lt;wsp:rsid wsp:val=&quot;00340B4D&quot;/&gt;&lt;wsp:rsid wsp:val=&quot;00341603&quot;/&gt;&lt;wsp:rsid wsp:val=&quot;00342A9F&quot;/&gt;&lt;wsp:rsid wsp:val=&quot;00342D39&quot;/&gt;&lt;wsp:rsid wsp:val=&quot;00342E87&quot;/&gt;&lt;wsp:rsid wsp:val=&quot;003451F9&quot;/&gt;&lt;wsp:rsid wsp:val=&quot;00346D13&quot;/&gt;&lt;wsp:rsid wsp:val=&quot;0035064F&quot;/&gt;&lt;wsp:rsid wsp:val=&quot;00356B80&quot;/&gt;&lt;wsp:rsid wsp:val=&quot;003614AB&quot;/&gt;&lt;wsp:rsid wsp:val=&quot;00363725&quot;/&gt;&lt;wsp:rsid wsp:val=&quot;003651EC&quot;/&gt;&lt;wsp:rsid wsp:val=&quot;00366C54&quot;/&gt;&lt;wsp:rsid wsp:val=&quot;00367BE8&quot;/&gt;&lt;wsp:rsid wsp:val=&quot;00371663&quot;/&gt;&lt;wsp:rsid wsp:val=&quot;0038052A&quot;/&gt;&lt;wsp:rsid wsp:val=&quot;00380C46&quot;/&gt;&lt;wsp:rsid wsp:val=&quot;003825D7&quot;/&gt;&lt;wsp:rsid wsp:val=&quot;00384848&quot;/&gt;&lt;wsp:rsid wsp:val=&quot;003912AE&quot;/&gt;&lt;wsp:rsid wsp:val=&quot;00392B4C&quot;/&gt;&lt;wsp:rsid wsp:val=&quot;003930E4&quot;/&gt;&lt;wsp:rsid wsp:val=&quot;00397C94&quot;/&gt;&lt;wsp:rsid wsp:val=&quot;003A3C76&quot;/&gt;&lt;wsp:rsid wsp:val=&quot;003A5F1B&quot;/&gt;&lt;wsp:rsid wsp:val=&quot;003A7271&quot;/&gt;&lt;wsp:rsid wsp:val=&quot;003A7A40&quot;/&gt;&lt;wsp:rsid wsp:val=&quot;003B16DA&quot;/&gt;&lt;wsp:rsid wsp:val=&quot;003B483E&quot;/&gt;&lt;wsp:rsid wsp:val=&quot;003C1170&quot;/&gt;&lt;wsp:rsid wsp:val=&quot;003C1CF8&quot;/&gt;&lt;wsp:rsid wsp:val=&quot;003C6F75&quot;/&gt;&lt;wsp:rsid wsp:val=&quot;003D250F&quot;/&gt;&lt;wsp:rsid wsp:val=&quot;003D3196&quot;/&gt;&lt;wsp:rsid wsp:val=&quot;003D5EB0&quot;/&gt;&lt;wsp:rsid wsp:val=&quot;003D5FD8&quot;/&gt;&lt;wsp:rsid wsp:val=&quot;003D6251&quot;/&gt;&lt;wsp:rsid wsp:val=&quot;003D6EA0&quot;/&gt;&lt;wsp:rsid wsp:val=&quot;003D7624&quot;/&gt;&lt;wsp:rsid wsp:val=&quot;003E2CD4&quot;/&gt;&lt;wsp:rsid wsp:val=&quot;003E3EE1&quot;/&gt;&lt;wsp:rsid wsp:val=&quot;003E411E&quot;/&gt;&lt;wsp:rsid wsp:val=&quot;003E4E6B&quot;/&gt;&lt;wsp:rsid wsp:val=&quot;003E67CB&quot;/&gt;&lt;wsp:rsid wsp:val=&quot;003F43CB&quot;/&gt;&lt;wsp:rsid wsp:val=&quot;00401FC5&quot;/&gt;&lt;wsp:rsid wsp:val=&quot;00404960&quot;/&gt;&lt;wsp:rsid wsp:val=&quot;00410054&quot;/&gt;&lt;wsp:rsid wsp:val=&quot;00410E89&quot;/&gt;&lt;wsp:rsid wsp:val=&quot;004145F0&quot;/&gt;&lt;wsp:rsid wsp:val=&quot;0042029B&quot;/&gt;&lt;wsp:rsid wsp:val=&quot;00424069&quot;/&gt;&lt;wsp:rsid wsp:val=&quot;00426866&quot;/&gt;&lt;wsp:rsid wsp:val=&quot;00427D7D&quot;/&gt;&lt;wsp:rsid wsp:val=&quot;00430AC0&quot;/&gt;&lt;wsp:rsid wsp:val=&quot;00430FD7&quot;/&gt;&lt;wsp:rsid wsp:val=&quot;00434C73&quot;/&gt;&lt;wsp:rsid wsp:val=&quot;004360FA&quot;/&gt;&lt;wsp:rsid wsp:val=&quot;00440E6F&quot;/&gt;&lt;wsp:rsid wsp:val=&quot;004463EE&quot;/&gt;&lt;wsp:rsid wsp:val=&quot;0044739B&quot;/&gt;&lt;wsp:rsid wsp:val=&quot;004508E5&quot;/&gt;&lt;wsp:rsid wsp:val=&quot;00454F03&quot;/&gt;&lt;wsp:rsid wsp:val=&quot;00455795&quot;/&gt;&lt;wsp:rsid wsp:val=&quot;004613D1&quot;/&gt;&lt;wsp:rsid wsp:val=&quot;00466C3C&quot;/&gt;&lt;wsp:rsid wsp:val=&quot;00472BF4&quot;/&gt;&lt;wsp:rsid wsp:val=&quot;004759A9&quot;/&gt;&lt;wsp:rsid wsp:val=&quot;004771E1&quot;/&gt;&lt;wsp:rsid wsp:val=&quot;0048643A&quot;/&gt;&lt;wsp:rsid wsp:val=&quot;0048663C&quot;/&gt;&lt;wsp:rsid wsp:val=&quot;004906DA&quot;/&gt;&lt;wsp:rsid wsp:val=&quot;0049275F&quot;/&gt;&lt;wsp:rsid wsp:val=&quot;0049453B&quot;/&gt;&lt;wsp:rsid wsp:val=&quot;00494E7C&quot;/&gt;&lt;wsp:rsid wsp:val=&quot;004A5D4A&quot;/&gt;&lt;wsp:rsid wsp:val=&quot;004A6B30&quot;/&gt;&lt;wsp:rsid wsp:val=&quot;004B0464&quot;/&gt;&lt;wsp:rsid wsp:val=&quot;004B06E7&quot;/&gt;&lt;wsp:rsid wsp:val=&quot;004B0E58&quot;/&gt;&lt;wsp:rsid wsp:val=&quot;004B3496&quot;/&gt;&lt;wsp:rsid wsp:val=&quot;004C103B&quot;/&gt;&lt;wsp:rsid wsp:val=&quot;004C112D&quot;/&gt;&lt;wsp:rsid wsp:val=&quot;004C26DD&quot;/&gt;&lt;wsp:rsid wsp:val=&quot;004C4063&quot;/&gt;&lt;wsp:rsid wsp:val=&quot;004D4802&quot;/&gt;&lt;wsp:rsid wsp:val=&quot;004D54F5&quot;/&gt;&lt;wsp:rsid wsp:val=&quot;004D6C91&quot;/&gt;&lt;wsp:rsid wsp:val=&quot;004D6D8E&quot;/&gt;&lt;wsp:rsid wsp:val=&quot;004E43FB&quot;/&gt;&lt;wsp:rsid wsp:val=&quot;004E4656&quot;/&gt;&lt;wsp:rsid wsp:val=&quot;004E7227&quot;/&gt;&lt;wsp:rsid wsp:val=&quot;004F0C43&quot;/&gt;&lt;wsp:rsid wsp:val=&quot;004F0FBB&quot;/&gt;&lt;wsp:rsid wsp:val=&quot;005045D5&quot;/&gt;&lt;wsp:rsid wsp:val=&quot;00510603&quot;/&gt;&lt;wsp:rsid wsp:val=&quot;00511060&quot;/&gt;&lt;wsp:rsid wsp:val=&quot;00515A8F&quot;/&gt;&lt;wsp:rsid wsp:val=&quot;00516E9F&quot;/&gt;&lt;wsp:rsid wsp:val=&quot;00520315&quot;/&gt;&lt;wsp:rsid wsp:val=&quot;0052276C&quot;/&gt;&lt;wsp:rsid wsp:val=&quot;005249A8&quot;/&gt;&lt;wsp:rsid wsp:val=&quot;005310AE&quot;/&gt;&lt;wsp:rsid wsp:val=&quot;00536157&quot;/&gt;&lt;wsp:rsid wsp:val=&quot;0054177A&quot;/&gt;&lt;wsp:rsid wsp:val=&quot;00541B94&quot;/&gt;&lt;wsp:rsid wsp:val=&quot;00541D47&quot;/&gt;&lt;wsp:rsid wsp:val=&quot;005500F4&quot;/&gt;&lt;wsp:rsid wsp:val=&quot;005508C0&quot;/&gt;&lt;wsp:rsid wsp:val=&quot;00550A51&quot;/&gt;&lt;wsp:rsid wsp:val=&quot;005521D4&quot;/&gt;&lt;wsp:rsid wsp:val=&quot;0055274C&quot;/&gt;&lt;wsp:rsid wsp:val=&quot;005561E6&quot;/&gt;&lt;wsp:rsid wsp:val=&quot;00557109&quot;/&gt;&lt;wsp:rsid wsp:val=&quot;0056041E&quot;/&gt;&lt;wsp:rsid wsp:val=&quot;00562931&quot;/&gt;&lt;wsp:rsid wsp:val=&quot;00562D53&quot;/&gt;&lt;wsp:rsid wsp:val=&quot;00570414&quot;/&gt;&lt;wsp:rsid wsp:val=&quot;005706A9&quot;/&gt;&lt;wsp:rsid wsp:val=&quot;00570758&quot;/&gt;&lt;wsp:rsid wsp:val=&quot;0057186D&quot;/&gt;&lt;wsp:rsid wsp:val=&quot;005834C5&quot;/&gt;&lt;wsp:rsid wsp:val=&quot;00585208&quot;/&gt;&lt;wsp:rsid wsp:val=&quot;0059001C&quot;/&gt;&lt;wsp:rsid wsp:val=&quot;00595715&quot;/&gt;&lt;wsp:rsid wsp:val=&quot;005A035F&quot;/&gt;&lt;wsp:rsid wsp:val=&quot;005A1A90&quot;/&gt;&lt;wsp:rsid wsp:val=&quot;005A2FD6&quot;/&gt;&lt;wsp:rsid wsp:val=&quot;005A4477&quot;/&gt;&lt;wsp:rsid wsp:val=&quot;005A6140&quot;/&gt;&lt;wsp:rsid wsp:val=&quot;005B4D32&quot;/&gt;&lt;wsp:rsid wsp:val=&quot;005C277E&quot;/&gt;&lt;wsp:rsid wsp:val=&quot;005C38B8&quot;/&gt;&lt;wsp:rsid wsp:val=&quot;005C3FBD&quot;/&gt;&lt;wsp:rsid wsp:val=&quot;005C61F8&quot;/&gt;&lt;wsp:rsid wsp:val=&quot;005C7422&quot;/&gt;&lt;wsp:rsid wsp:val=&quot;005D410F&quot;/&gt;&lt;wsp:rsid wsp:val=&quot;005D60D8&quot;/&gt;&lt;wsp:rsid wsp:val=&quot;005D62E3&quot;/&gt;&lt;wsp:rsid wsp:val=&quot;005E310B&quot;/&gt;&lt;wsp:rsid wsp:val=&quot;005E4764&quot;/&gt;&lt;wsp:rsid wsp:val=&quot;005E7E58&quot;/&gt;&lt;wsp:rsid wsp:val=&quot;005F16CF&quot;/&gt;&lt;wsp:rsid wsp:val=&quot;005F7825&quot;/&gt;&lt;wsp:rsid wsp:val=&quot;00600DE1&quot;/&gt;&lt;wsp:rsid wsp:val=&quot;00602DBE&quot;/&gt;&lt;wsp:rsid wsp:val=&quot;0060531B&quot;/&gt;&lt;wsp:rsid wsp:val=&quot;00614040&quot;/&gt;&lt;wsp:rsid wsp:val=&quot;00615636&quot;/&gt;&lt;wsp:rsid wsp:val=&quot;00616768&quot;/&gt;&lt;wsp:rsid wsp:val=&quot;00617DFF&quot;/&gt;&lt;wsp:rsid wsp:val=&quot;00620CB2&quot;/&gt;&lt;wsp:rsid wsp:val=&quot;00620DF3&quot;/&gt;&lt;wsp:rsid wsp:val=&quot;00621FE7&quot;/&gt;&lt;wsp:rsid wsp:val=&quot;00624526&quot;/&gt;&lt;wsp:rsid wsp:val=&quot;00625DE4&quot;/&gt;&lt;wsp:rsid wsp:val=&quot;006353FA&quot;/&gt;&lt;wsp:rsid wsp:val=&quot;00650FBE&quot;/&gt;&lt;wsp:rsid wsp:val=&quot;00651C0B&quot;/&gt;&lt;wsp:rsid wsp:val=&quot;006526DD&quot;/&gt;&lt;wsp:rsid wsp:val=&quot;00652973&quot;/&gt;&lt;wsp:rsid wsp:val=&quot;006546CD&quot;/&gt;&lt;wsp:rsid wsp:val=&quot;00656679&quot;/&gt;&lt;wsp:rsid wsp:val=&quot;0065692D&quot;/&gt;&lt;wsp:rsid wsp:val=&quot;00662559&quot;/&gt;&lt;wsp:rsid wsp:val=&quot;006675AD&quot;/&gt;&lt;wsp:rsid wsp:val=&quot;00672061&quot;/&gt;&lt;wsp:rsid wsp:val=&quot;00672DCD&quot;/&gt;&lt;wsp:rsid wsp:val=&quot;0067712D&quot;/&gt;&lt;wsp:rsid wsp:val=&quot;00680710&quot;/&gt;&lt;wsp:rsid wsp:val=&quot;00682A97&quot;/&gt;&lt;wsp:rsid wsp:val=&quot;00682CEB&quot;/&gt;&lt;wsp:rsid wsp:val=&quot;00684BAC&quot;/&gt;&lt;wsp:rsid wsp:val=&quot;0068765A&quot;/&gt;&lt;wsp:rsid wsp:val=&quot;00691ADB&quot;/&gt;&lt;wsp:rsid wsp:val=&quot;0069391D&quot;/&gt;&lt;wsp:rsid wsp:val=&quot;00695F16&quot;/&gt;&lt;wsp:rsid wsp:val=&quot;00696A48&quot;/&gt;&lt;wsp:rsid wsp:val=&quot;006A1CE4&quot;/&gt;&lt;wsp:rsid wsp:val=&quot;006A5EE3&quot;/&gt;&lt;wsp:rsid wsp:val=&quot;006A63EF&quot;/&gt;&lt;wsp:rsid wsp:val=&quot;006B35DE&quot;/&gt;&lt;wsp:rsid wsp:val=&quot;006B6963&quot;/&gt;&lt;wsp:rsid wsp:val=&quot;006C3284&quot;/&gt;&lt;wsp:rsid wsp:val=&quot;006C3615&quot;/&gt;&lt;wsp:rsid wsp:val=&quot;006C413C&quot;/&gt;&lt;wsp:rsid wsp:val=&quot;006C595B&quot;/&gt;&lt;wsp:rsid wsp:val=&quot;006C5DA9&quot;/&gt;&lt;wsp:rsid wsp:val=&quot;006D3B6F&quot;/&gt;&lt;wsp:rsid wsp:val=&quot;006D56D0&quot;/&gt;&lt;wsp:rsid wsp:val=&quot;006E347A&quot;/&gt;&lt;wsp:rsid wsp:val=&quot;006E7608&quot;/&gt;&lt;wsp:rsid wsp:val=&quot;006E765E&quot;/&gt;&lt;wsp:rsid wsp:val=&quot;006F01A7&quot;/&gt;&lt;wsp:rsid wsp:val=&quot;007037A4&quot;/&gt;&lt;wsp:rsid wsp:val=&quot;00705CA8&quot;/&gt;&lt;wsp:rsid wsp:val=&quot;00710648&quot;/&gt;&lt;wsp:rsid wsp:val=&quot;00711258&quot;/&gt;&lt;wsp:rsid wsp:val=&quot;00713864&quot;/&gt;&lt;wsp:rsid wsp:val=&quot;00713EF3&quot;/&gt;&lt;wsp:rsid wsp:val=&quot;00722DC0&quot;/&gt;&lt;wsp:rsid wsp:val=&quot;00722FB9&quot;/&gt;&lt;wsp:rsid wsp:val=&quot;00724EE1&quot;/&gt;&lt;wsp:rsid wsp:val=&quot;007271C4&quot;/&gt;&lt;wsp:rsid wsp:val=&quot;00731705&quot;/&gt;&lt;wsp:rsid wsp:val=&quot;00731EC8&quot;/&gt;&lt;wsp:rsid wsp:val=&quot;00734085&quot;/&gt;&lt;wsp:rsid wsp:val=&quot;007373C9&quot;/&gt;&lt;wsp:rsid wsp:val=&quot;007414D8&quot;/&gt;&lt;wsp:rsid wsp:val=&quot;0074199C&quot;/&gt;&lt;wsp:rsid wsp:val=&quot;00741CB3&quot;/&gt;&lt;wsp:rsid wsp:val=&quot;00743C7C&quot;/&gt;&lt;wsp:rsid wsp:val=&quot;007468BC&quot;/&gt;&lt;wsp:rsid wsp:val=&quot;007532D5&quot;/&gt;&lt;wsp:rsid wsp:val=&quot;007547C2&quot;/&gt;&lt;wsp:rsid wsp:val=&quot;0076001A&quot;/&gt;&lt;wsp:rsid wsp:val=&quot;00762AB5&quot;/&gt;&lt;wsp:rsid wsp:val=&quot;0076300D&quot;/&gt;&lt;wsp:rsid wsp:val=&quot;0076391A&quot;/&gt;&lt;wsp:rsid wsp:val=&quot;00763BED&quot;/&gt;&lt;wsp:rsid wsp:val=&quot;00767BFF&quot;/&gt;&lt;wsp:rsid wsp:val=&quot;00771B3F&quot;/&gt;&lt;wsp:rsid wsp:val=&quot;00783F44&quot;/&gt;&lt;wsp:rsid wsp:val=&quot;00784F4E&quot;/&gt;&lt;wsp:rsid wsp:val=&quot;007868FE&quot;/&gt;&lt;wsp:rsid wsp:val=&quot;00787494&quot;/&gt;&lt;wsp:rsid wsp:val=&quot;007A076F&quot;/&gt;&lt;wsp:rsid wsp:val=&quot;007A2079&quot;/&gt;&lt;wsp:rsid wsp:val=&quot;007A3204&quot;/&gt;&lt;wsp:rsid wsp:val=&quot;007B30E3&quot;/&gt;&lt;wsp:rsid wsp:val=&quot;007B6C4A&quot;/&gt;&lt;wsp:rsid wsp:val=&quot;007C3281&quot;/&gt;&lt;wsp:rsid wsp:val=&quot;007C430E&quot;/&gt;&lt;wsp:rsid wsp:val=&quot;007C50A7&quot;/&gt;&lt;wsp:rsid wsp:val=&quot;007C5ADB&quot;/&gt;&lt;wsp:rsid wsp:val=&quot;007C6C58&quot;/&gt;&lt;wsp:rsid wsp:val=&quot;007C75D3&quot;/&gt;&lt;wsp:rsid wsp:val=&quot;007D203A&quot;/&gt;&lt;wsp:rsid wsp:val=&quot;007D221D&quot;/&gt;&lt;wsp:rsid wsp:val=&quot;007E2D8C&quot;/&gt;&lt;wsp:rsid wsp:val=&quot;007E2E1F&quot;/&gt;&lt;wsp:rsid wsp:val=&quot;007E4833&quot;/&gt;&lt;wsp:rsid wsp:val=&quot;007F536E&quot;/&gt;&lt;wsp:rsid wsp:val=&quot;00800A18&quot;/&gt;&lt;wsp:rsid wsp:val=&quot;00800A2B&quot;/&gt;&lt;wsp:rsid wsp:val=&quot;008023BC&quot;/&gt;&lt;wsp:rsid wsp:val=&quot;008046EE&quot;/&gt;&lt;wsp:rsid wsp:val=&quot;008056ED&quot;/&gt;&lt;wsp:rsid wsp:val=&quot;00806C1C&quot;/&gt;&lt;wsp:rsid wsp:val=&quot;00806C73&quot;/&gt;&lt;wsp:rsid wsp:val=&quot;008136B7&quot;/&gt;&lt;wsp:rsid wsp:val=&quot;008159BD&quot;/&gt;&lt;wsp:rsid wsp:val=&quot;00815BDE&quot;/&gt;&lt;wsp:rsid wsp:val=&quot;00824AA1&quot;/&gt;&lt;wsp:rsid wsp:val=&quot;0082645A&quot;/&gt;&lt;wsp:rsid wsp:val=&quot;00826757&quot;/&gt;&lt;wsp:rsid wsp:val=&quot;00832BB6&quot;/&gt;&lt;wsp:rsid wsp:val=&quot;008343F4&quot;/&gt;&lt;wsp:rsid wsp:val=&quot;00836FA3&quot;/&gt;&lt;wsp:rsid wsp:val=&quot;008409C1&quot;/&gt;&lt;wsp:rsid wsp:val=&quot;00842044&quot;/&gt;&lt;wsp:rsid wsp:val=&quot;0084438D&quot;/&gt;&lt;wsp:rsid wsp:val=&quot;0084604B&quot;/&gt;&lt;wsp:rsid wsp:val=&quot;00852661&quot;/&gt;&lt;wsp:rsid wsp:val=&quot;00852CEB&quot;/&gt;&lt;wsp:rsid wsp:val=&quot;008532B6&quot;/&gt;&lt;wsp:rsid wsp:val=&quot;00863D4A&quot;/&gt;&lt;wsp:rsid wsp:val=&quot;00864436&quot;/&gt;&lt;wsp:rsid wsp:val=&quot;00874DA5&quot;/&gt;&lt;wsp:rsid wsp:val=&quot;00875F0A&quot;/&gt;&lt;wsp:rsid wsp:val=&quot;00877140&quot;/&gt;&lt;wsp:rsid wsp:val=&quot;00880085&quot;/&gt;&lt;wsp:rsid wsp:val=&quot;00880629&quot;/&gt;&lt;wsp:rsid wsp:val=&quot;00883774&quot;/&gt;&lt;wsp:rsid wsp:val=&quot;0088760F&quot;/&gt;&lt;wsp:rsid wsp:val=&quot;008923B6&quot;/&gt;&lt;wsp:rsid wsp:val=&quot;00892951&quot;/&gt;&lt;wsp:rsid wsp:val=&quot;00894271&quot;/&gt;&lt;wsp:rsid wsp:val=&quot;00894F34&quot;/&gt;&lt;wsp:rsid wsp:val=&quot;0089700E&quot;/&gt;&lt;wsp:rsid wsp:val=&quot;00897B94&quot;/&gt;&lt;wsp:rsid wsp:val=&quot;008A0966&quot;/&gt;&lt;wsp:rsid wsp:val=&quot;008A1C55&quot;/&gt;&lt;wsp:rsid wsp:val=&quot;008A78BF&quot;/&gt;&lt;wsp:rsid wsp:val=&quot;008B0314&quot;/&gt;&lt;wsp:rsid wsp:val=&quot;008B082D&quot;/&gt;&lt;wsp:rsid wsp:val=&quot;008B0FAE&quot;/&gt;&lt;wsp:rsid wsp:val=&quot;008B22E2&quot;/&gt;&lt;wsp:rsid wsp:val=&quot;008B4B8A&quot;/&gt;&lt;wsp:rsid wsp:val=&quot;008C04EB&quot;/&gt;&lt;wsp:rsid wsp:val=&quot;008C0A74&quot;/&gt;&lt;wsp:rsid wsp:val=&quot;008C2283&quot;/&gt;&lt;wsp:rsid wsp:val=&quot;008C22AD&quot;/&gt;&lt;wsp:rsid wsp:val=&quot;008C277A&quot;/&gt;&lt;wsp:rsid wsp:val=&quot;008C5615&quot;/&gt;&lt;wsp:rsid wsp:val=&quot;008D0B19&quot;/&gt;&lt;wsp:rsid wsp:val=&quot;008D0C69&quot;/&gt;&lt;wsp:rsid wsp:val=&quot;008D37B6&quot;/&gt;&lt;wsp:rsid wsp:val=&quot;008D5A7E&quot;/&gt;&lt;wsp:rsid wsp:val=&quot;008F20BA&quot;/&gt;&lt;wsp:rsid wsp:val=&quot;008F2C63&quot;/&gt;&lt;wsp:rsid wsp:val=&quot;008F6B89&quot;/&gt;&lt;wsp:rsid wsp:val=&quot;009017B5&quot;/&gt;&lt;wsp:rsid wsp:val=&quot;00901F2C&quot;/&gt;&lt;wsp:rsid wsp:val=&quot;009032DC&quot;/&gt;&lt;wsp:rsid wsp:val=&quot;009058B5&quot;/&gt;&lt;wsp:rsid wsp:val=&quot;00905C40&quot;/&gt;&lt;wsp:rsid wsp:val=&quot;009108D1&quot;/&gt;&lt;wsp:rsid wsp:val=&quot;0091604B&quot;/&gt;&lt;wsp:rsid wsp:val=&quot;00920723&quot;/&gt;&lt;wsp:rsid wsp:val=&quot;009225FD&quot;/&gt;&lt;wsp:rsid wsp:val=&quot;009232E4&quot;/&gt;&lt;wsp:rsid wsp:val=&quot;00923FA5&quot;/&gt;&lt;wsp:rsid wsp:val=&quot;0092785A&quot;/&gt;&lt;wsp:rsid wsp:val=&quot;00933317&quot;/&gt;&lt;wsp:rsid wsp:val=&quot;00936B68&quot;/&gt;&lt;wsp:rsid wsp:val=&quot;00937D7C&quot;/&gt;&lt;wsp:rsid wsp:val=&quot;00941446&quot;/&gt;&lt;wsp:rsid wsp:val=&quot;00946173&quot;/&gt;&lt;wsp:rsid wsp:val=&quot;009461ED&quot;/&gt;&lt;wsp:rsid wsp:val=&quot;009538E6&quot;/&gt;&lt;wsp:rsid wsp:val=&quot;00956238&quot;/&gt;&lt;wsp:rsid wsp:val=&quot;009607D5&quot;/&gt;&lt;wsp:rsid wsp:val=&quot;009618BA&quot;/&gt;&lt;wsp:rsid wsp:val=&quot;0096288E&quot;/&gt;&lt;wsp:rsid wsp:val=&quot;00963D4B&quot;/&gt;&lt;wsp:rsid wsp:val=&quot;00964048&quot;/&gt;&lt;wsp:rsid wsp:val=&quot;009704E4&quot;/&gt;&lt;wsp:rsid wsp:val=&quot;00976120&quot;/&gt;&lt;wsp:rsid wsp:val=&quot;00976AAB&quot;/&gt;&lt;wsp:rsid wsp:val=&quot;0097748E&quot;/&gt;&lt;wsp:rsid wsp:val=&quot;009775C7&quot;/&gt;&lt;wsp:rsid wsp:val=&quot;009857D5&quot;/&gt;&lt;wsp:rsid wsp:val=&quot;00990DAE&quot;/&gt;&lt;wsp:rsid wsp:val=&quot;00992EDF&quot;/&gt;&lt;wsp:rsid wsp:val=&quot;00995A57&quot;/&gt;&lt;wsp:rsid wsp:val=&quot;0099760B&quot;/&gt;&lt;wsp:rsid wsp:val=&quot;009A072D&quot;/&gt;&lt;wsp:rsid wsp:val=&quot;009A1E5A&quot;/&gt;&lt;wsp:rsid wsp:val=&quot;009B04F2&quot;/&gt;&lt;wsp:rsid wsp:val=&quot;009B1D84&quot;/&gt;&lt;wsp:rsid wsp:val=&quot;009B5203&quot;/&gt;&lt;wsp:rsid wsp:val=&quot;009B537A&quot;/&gt;&lt;wsp:rsid wsp:val=&quot;009B6481&quot;/&gt;&lt;wsp:rsid wsp:val=&quot;009B6A0E&quot;/&gt;&lt;wsp:rsid wsp:val=&quot;009B768E&quot;/&gt;&lt;wsp:rsid wsp:val=&quot;009C22BE&quot;/&gt;&lt;wsp:rsid wsp:val=&quot;009C2C8D&quot;/&gt;&lt;wsp:rsid wsp:val=&quot;009C68FE&quot;/&gt;&lt;wsp:rsid wsp:val=&quot;009C69ED&quot;/&gt;&lt;wsp:rsid wsp:val=&quot;009D020B&quot;/&gt;&lt;wsp:rsid wsp:val=&quot;009D2D03&quot;/&gt;&lt;wsp:rsid wsp:val=&quot;009E231A&quot;/&gt;&lt;wsp:rsid wsp:val=&quot;009E2F64&quot;/&gt;&lt;wsp:rsid wsp:val=&quot;009F049E&quot;/&gt;&lt;wsp:rsid wsp:val=&quot;009F6FA2&quot;/&gt;&lt;wsp:rsid wsp:val=&quot;00A0096C&quot;/&gt;&lt;wsp:rsid wsp:val=&quot;00A029F8&quot;/&gt;&lt;wsp:rsid wsp:val=&quot;00A06F08&quot;/&gt;&lt;wsp:rsid wsp:val=&quot;00A10A6B&quot;/&gt;&lt;wsp:rsid wsp:val=&quot;00A10E2B&quot;/&gt;&lt;wsp:rsid wsp:val=&quot;00A14A74&quot;/&gt;&lt;wsp:rsid wsp:val=&quot;00A1595F&quot;/&gt;&lt;wsp:rsid wsp:val=&quot;00A15E49&quot;/&gt;&lt;wsp:rsid wsp:val=&quot;00A25B4D&quot;/&gt;&lt;wsp:rsid wsp:val=&quot;00A30084&quot;/&gt;&lt;wsp:rsid wsp:val=&quot;00A31757&quot;/&gt;&lt;wsp:rsid wsp:val=&quot;00A33667&quot;/&gt;&lt;wsp:rsid wsp:val=&quot;00A3525A&quot;/&gt;&lt;wsp:rsid wsp:val=&quot;00A41F98&quot;/&gt;&lt;wsp:rsid wsp:val=&quot;00A50895&quot;/&gt;&lt;wsp:rsid wsp:val=&quot;00A52542&quot;/&gt;&lt;wsp:rsid wsp:val=&quot;00A53201&quot;/&gt;&lt;wsp:rsid wsp:val=&quot;00A5479A&quot;/&gt;&lt;wsp:rsid wsp:val=&quot;00A5674C&quot;/&gt;&lt;wsp:rsid wsp:val=&quot;00A567A3&quot;/&gt;&lt;wsp:rsid wsp:val=&quot;00A56A4A&quot;/&gt;&lt;wsp:rsid wsp:val=&quot;00A660CC&quot;/&gt;&lt;wsp:rsid wsp:val=&quot;00A67295&quot;/&gt;&lt;wsp:rsid wsp:val=&quot;00A67864&quot;/&gt;&lt;wsp:rsid wsp:val=&quot;00A71AF9&quot;/&gt;&lt;wsp:rsid wsp:val=&quot;00A73318&quot;/&gt;&lt;wsp:rsid wsp:val=&quot;00A83E57&quot;/&gt;&lt;wsp:rsid wsp:val=&quot;00A91A95&quot;/&gt;&lt;wsp:rsid wsp:val=&quot;00A93867&quot;/&gt;&lt;wsp:rsid wsp:val=&quot;00AA3AA1&quot;/&gt;&lt;wsp:rsid wsp:val=&quot;00AA44D4&quot;/&gt;&lt;wsp:rsid wsp:val=&quot;00AA5A3B&quot;/&gt;&lt;wsp:rsid wsp:val=&quot;00AA66CA&quot;/&gt;&lt;wsp:rsid wsp:val=&quot;00AA7E08&quot;/&gt;&lt;wsp:rsid wsp:val=&quot;00AA7F3F&quot;/&gt;&lt;wsp:rsid wsp:val=&quot;00AB5A35&quot;/&gt;&lt;wsp:rsid wsp:val=&quot;00AB603A&quot;/&gt;&lt;wsp:rsid wsp:val=&quot;00AB7C9D&quot;/&gt;&lt;wsp:rsid wsp:val=&quot;00AC5C79&quot;/&gt;&lt;wsp:rsid wsp:val=&quot;00AC5FEC&quot;/&gt;&lt;wsp:rsid wsp:val=&quot;00AC688A&quot;/&gt;&lt;wsp:rsid wsp:val=&quot;00AD01B3&quot;/&gt;&lt;wsp:rsid wsp:val=&quot;00AD4625&quot;/&gt;&lt;wsp:rsid wsp:val=&quot;00AD4E96&quot;/&gt;&lt;wsp:rsid wsp:val=&quot;00AE71A2&quot;/&gt;&lt;wsp:rsid wsp:val=&quot;00AF1005&quot;/&gt;&lt;wsp:rsid wsp:val=&quot;00AF31B7&quot;/&gt;&lt;wsp:rsid wsp:val=&quot;00AF556C&quot;/&gt;&lt;wsp:rsid wsp:val=&quot;00B018B1&quot;/&gt;&lt;wsp:rsid wsp:val=&quot;00B05F5C&quot;/&gt;&lt;wsp:rsid wsp:val=&quot;00B07034&quot;/&gt;&lt;wsp:rsid wsp:val=&quot;00B07288&quot;/&gt;&lt;wsp:rsid wsp:val=&quot;00B12042&quot;/&gt;&lt;wsp:rsid wsp:val=&quot;00B125E0&quot;/&gt;&lt;wsp:rsid wsp:val=&quot;00B20317&quot;/&gt;&lt;wsp:rsid wsp:val=&quot;00B204B3&quot;/&gt;&lt;wsp:rsid wsp:val=&quot;00B21136&quot;/&gt;&lt;wsp:rsid wsp:val=&quot;00B22F00&quot;/&gt;&lt;wsp:rsid wsp:val=&quot;00B24619&quot;/&gt;&lt;wsp:rsid wsp:val=&quot;00B25C4F&quot;/&gt;&lt;wsp:rsid wsp:val=&quot;00B30E94&quot;/&gt;&lt;wsp:rsid wsp:val=&quot;00B31BCB&quot;/&gt;&lt;wsp:rsid wsp:val=&quot;00B32965&quot;/&gt;&lt;wsp:rsid wsp:val=&quot;00B34F66&quot;/&gt;&lt;wsp:rsid wsp:val=&quot;00B41272&quot;/&gt;&lt;wsp:rsid wsp:val=&quot;00B42115&quot;/&gt;&lt;wsp:rsid wsp:val=&quot;00B426FE&quot;/&gt;&lt;wsp:rsid wsp:val=&quot;00B55E01&quot;/&gt;&lt;wsp:rsid wsp:val=&quot;00B5736E&quot;/&gt;&lt;wsp:rsid wsp:val=&quot;00B60234&quot;/&gt;&lt;wsp:rsid wsp:val=&quot;00B6024C&quot;/&gt;&lt;wsp:rsid wsp:val=&quot;00B61074&quot;/&gt;&lt;wsp:rsid wsp:val=&quot;00B639A1&quot;/&gt;&lt;wsp:rsid wsp:val=&quot;00B65076&quot;/&gt;&lt;wsp:rsid wsp:val=&quot;00B7353D&quot;/&gt;&lt;wsp:rsid wsp:val=&quot;00B77043&quot;/&gt;&lt;wsp:rsid wsp:val=&quot;00B855B6&quot;/&gt;&lt;wsp:rsid wsp:val=&quot;00B86D06&quot;/&gt;&lt;wsp:rsid wsp:val=&quot;00B9123C&quot;/&gt;&lt;wsp:rsid wsp:val=&quot;00B916CD&quot;/&gt;&lt;wsp:rsid wsp:val=&quot;00BA2C29&quot;/&gt;&lt;wsp:rsid wsp:val=&quot;00BA56E4&quot;/&gt;&lt;wsp:rsid wsp:val=&quot;00BA7415&quot;/&gt;&lt;wsp:rsid wsp:val=&quot;00BB113D&quot;/&gt;&lt;wsp:rsid wsp:val=&quot;00BB5537&quot;/&gt;&lt;wsp:rsid wsp:val=&quot;00BB64CB&quot;/&gt;&lt;wsp:rsid wsp:val=&quot;00BB76EB&quot;/&gt;&lt;wsp:rsid wsp:val=&quot;00BC036B&quot;/&gt;&lt;wsp:rsid wsp:val=&quot;00BC099C&quot;/&gt;&lt;wsp:rsid wsp:val=&quot;00BC0D8C&quot;/&gt;&lt;wsp:rsid wsp:val=&quot;00BC770A&quot;/&gt;&lt;wsp:rsid wsp:val=&quot;00BC7C47&quot;/&gt;&lt;wsp:rsid wsp:val=&quot;00BD0A50&quot;/&gt;&lt;wsp:rsid wsp:val=&quot;00BE14F4&quot;/&gt;&lt;wsp:rsid wsp:val=&quot;00BF18C2&quot;/&gt;&lt;wsp:rsid wsp:val=&quot;00BF3775&quot;/&gt;&lt;wsp:rsid wsp:val=&quot;00BF690E&quot;/&gt;&lt;wsp:rsid wsp:val=&quot;00C02817&quot;/&gt;&lt;wsp:rsid wsp:val=&quot;00C03127&quot;/&gt;&lt;wsp:rsid wsp:val=&quot;00C04951&quot;/&gt;&lt;wsp:rsid wsp:val=&quot;00C053D5&quot;/&gt;&lt;wsp:rsid wsp:val=&quot;00C105E8&quot;/&gt;&lt;wsp:rsid wsp:val=&quot;00C25271&quot;/&gt;&lt;wsp:rsid wsp:val=&quot;00C25750&quot;/&gt;&lt;wsp:rsid wsp:val=&quot;00C272B7&quot;/&gt;&lt;wsp:rsid wsp:val=&quot;00C37003&quot;/&gt;&lt;wsp:rsid wsp:val=&quot;00C45958&quot;/&gt;&lt;wsp:rsid wsp:val=&quot;00C45D65&quot;/&gt;&lt;wsp:rsid wsp:val=&quot;00C47290&quot;/&gt;&lt;wsp:rsid wsp:val=&quot;00C53DE6&quot;/&gt;&lt;wsp:rsid wsp:val=&quot;00C54125&quot;/&gt;&lt;wsp:rsid wsp:val=&quot;00C559F5&quot;/&gt;&lt;wsp:rsid wsp:val=&quot;00C569BA&quot;/&gt;&lt;wsp:rsid wsp:val=&quot;00C608CF&quot;/&gt;&lt;wsp:rsid wsp:val=&quot;00C61209&quot;/&gt;&lt;wsp:rsid wsp:val=&quot;00C6255F&quot;/&gt;&lt;wsp:rsid wsp:val=&quot;00C63294&quot;/&gt;&lt;wsp:rsid wsp:val=&quot;00C6338D&quot;/&gt;&lt;wsp:rsid wsp:val=&quot;00C64F75&quot;/&gt;&lt;wsp:rsid wsp:val=&quot;00C658ED&quot;/&gt;&lt;wsp:rsid wsp:val=&quot;00C74B10&quot;/&gt;&lt;wsp:rsid wsp:val=&quot;00C7535E&quot;/&gt;&lt;wsp:rsid wsp:val=&quot;00C77DC6&quot;/&gt;&lt;wsp:rsid wsp:val=&quot;00C801DA&quot;/&gt;&lt;wsp:rsid wsp:val=&quot;00C8152E&quot;/&gt;&lt;wsp:rsid wsp:val=&quot;00C86F80&quot;/&gt;&lt;wsp:rsid wsp:val=&quot;00C926F0&quot;/&gt;&lt;wsp:rsid wsp:val=&quot;00C9656D&quot;/&gt;&lt;wsp:rsid wsp:val=&quot;00CA006B&quot;/&gt;&lt;wsp:rsid wsp:val=&quot;00CA0EFF&quot;/&gt;&lt;wsp:rsid wsp:val=&quot;00CA44AF&quot;/&gt;&lt;wsp:rsid wsp:val=&quot;00CA4AFC&quot;/&gt;&lt;wsp:rsid wsp:val=&quot;00CA71D3&quot;/&gt;&lt;wsp:rsid wsp:val=&quot;00CC2FD2&quot;/&gt;&lt;wsp:rsid wsp:val=&quot;00CC5A69&quot;/&gt;&lt;wsp:rsid wsp:val=&quot;00CD5B5E&quot;/&gt;&lt;wsp:rsid wsp:val=&quot;00CD5F32&quot;/&gt;&lt;wsp:rsid wsp:val=&quot;00CD77E3&quot;/&gt;&lt;wsp:rsid wsp:val=&quot;00CE33DF&quot;/&gt;&lt;wsp:rsid wsp:val=&quot;00CE7504&quot;/&gt;&lt;wsp:rsid wsp:val=&quot;00CF3CED&quot;/&gt;&lt;wsp:rsid wsp:val=&quot;00CF57C3&quot;/&gt;&lt;wsp:rsid wsp:val=&quot;00CF5C4A&quot;/&gt;&lt;wsp:rsid wsp:val=&quot;00CF730D&quot;/&gt;&lt;wsp:rsid wsp:val=&quot;00CF7C87&quot;/&gt;&lt;wsp:rsid wsp:val=&quot;00D00301&quot;/&gt;&lt;wsp:rsid wsp:val=&quot;00D10310&quot;/&gt;&lt;wsp:rsid wsp:val=&quot;00D10E02&quot;/&gt;&lt;wsp:rsid wsp:val=&quot;00D15AEC&quot;/&gt;&lt;wsp:rsid wsp:val=&quot;00D16A58&quot;/&gt;&lt;wsp:rsid wsp:val=&quot;00D17481&quot;/&gt;&lt;wsp:rsid wsp:val=&quot;00D212D9&quot;/&gt;&lt;wsp:rsid wsp:val=&quot;00D21B68&quot;/&gt;&lt;wsp:rsid wsp:val=&quot;00D22870&quot;/&gt;&lt;wsp:rsid wsp:val=&quot;00D229EC&quot;/&gt;&lt;wsp:rsid wsp:val=&quot;00D234D1&quot;/&gt;&lt;wsp:rsid wsp:val=&quot;00D25C35&quot;/&gt;&lt;wsp:rsid wsp:val=&quot;00D273F2&quot;/&gt;&lt;wsp:rsid wsp:val=&quot;00D33F75&quot;/&gt;&lt;wsp:rsid wsp:val=&quot;00D43B5F&quot;/&gt;&lt;wsp:rsid wsp:val=&quot;00D46607&quot;/&gt;&lt;wsp:rsid wsp:val=&quot;00D51C19&quot;/&gt;&lt;wsp:rsid wsp:val=&quot;00D53A77&quot;/&gt;&lt;wsp:rsid wsp:val=&quot;00D54739&quot;/&gt;&lt;wsp:rsid wsp:val=&quot;00D553D9&quot;/&gt;&lt;wsp:rsid wsp:val=&quot;00D64229&quot;/&gt;&lt;wsp:rsid wsp:val=&quot;00D645FD&quot;/&gt;&lt;wsp:rsid wsp:val=&quot;00D65397&quot;/&gt;&lt;wsp:rsid wsp:val=&quot;00D67F86&quot;/&gt;&lt;wsp:rsid wsp:val=&quot;00D70778&quot;/&gt;&lt;wsp:rsid wsp:val=&quot;00D76E02&quot;/&gt;&lt;wsp:rsid wsp:val=&quot;00D806B0&quot;/&gt;&lt;wsp:rsid wsp:val=&quot;00D80BBA&quot;/&gt;&lt;wsp:rsid wsp:val=&quot;00D90CC1&quot;/&gt;&lt;wsp:rsid wsp:val=&quot;00D92B79&quot;/&gt;&lt;wsp:rsid wsp:val=&quot;00D92CB4&quot;/&gt;&lt;wsp:rsid wsp:val=&quot;00D95C39&quot;/&gt;&lt;wsp:rsid wsp:val=&quot;00D95E83&quot;/&gt;&lt;wsp:rsid wsp:val=&quot;00DA119B&quot;/&gt;&lt;wsp:rsid wsp:val=&quot;00DA39FE&quot;/&gt;&lt;wsp:rsid wsp:val=&quot;00DB3058&quot;/&gt;&lt;wsp:rsid wsp:val=&quot;00DB321D&quot;/&gt;&lt;wsp:rsid wsp:val=&quot;00DB52C0&quot;/&gt;&lt;wsp:rsid wsp:val=&quot;00DB599C&quot;/&gt;&lt;wsp:rsid wsp:val=&quot;00DC360D&quot;/&gt;&lt;wsp:rsid wsp:val=&quot;00DC3904&quot;/&gt;&lt;wsp:rsid wsp:val=&quot;00DC5B1C&quot;/&gt;&lt;wsp:rsid wsp:val=&quot;00DC5DCE&quot;/&gt;&lt;wsp:rsid wsp:val=&quot;00DC5F5C&quot;/&gt;&lt;wsp:rsid wsp:val=&quot;00DC69CB&quot;/&gt;&lt;wsp:rsid wsp:val=&quot;00DD1C55&quot;/&gt;&lt;wsp:rsid wsp:val=&quot;00DD4AFD&quot;/&gt;&lt;wsp:rsid wsp:val=&quot;00DD5116&quot;/&gt;&lt;wsp:rsid wsp:val=&quot;00DD51C7&quot;/&gt;&lt;wsp:rsid wsp:val=&quot;00DE2C71&quot;/&gt;&lt;wsp:rsid wsp:val=&quot;00DE4258&quot;/&gt;&lt;wsp:rsid wsp:val=&quot;00DE435C&quot;/&gt;&lt;wsp:rsid wsp:val=&quot;00DE5CE8&quot;/&gt;&lt;wsp:rsid wsp:val=&quot;00DF299B&quot;/&gt;&lt;wsp:rsid wsp:val=&quot;00DF3530&quot;/&gt;&lt;wsp:rsid wsp:val=&quot;00DF3F3F&quot;/&gt;&lt;wsp:rsid wsp:val=&quot;00DF6D0D&quot;/&gt;&lt;wsp:rsid wsp:val=&quot;00E05B94&quot;/&gt;&lt;wsp:rsid wsp:val=&quot;00E06B95&quot;/&gt;&lt;wsp:rsid wsp:val=&quot;00E07D1A&quot;/&gt;&lt;wsp:rsid wsp:val=&quot;00E11581&quot;/&gt;&lt;wsp:rsid wsp:val=&quot;00E123CB&quot;/&gt;&lt;wsp:rsid wsp:val=&quot;00E13122&quot;/&gt;&lt;wsp:rsid wsp:val=&quot;00E13BEF&quot;/&gt;&lt;wsp:rsid wsp:val=&quot;00E14FA9&quot;/&gt;&lt;wsp:rsid wsp:val=&quot;00E17128&quot;/&gt;&lt;wsp:rsid wsp:val=&quot;00E21E8C&quot;/&gt;&lt;wsp:rsid wsp:val=&quot;00E236D0&quot;/&gt;&lt;wsp:rsid wsp:val=&quot;00E24B9B&quot;/&gt;&lt;wsp:rsid wsp:val=&quot;00E24C81&quot;/&gt;&lt;wsp:rsid wsp:val=&quot;00E353B0&quot;/&gt;&lt;wsp:rsid wsp:val=&quot;00E365F8&quot;/&gt;&lt;wsp:rsid wsp:val=&quot;00E36D0E&quot;/&gt;&lt;wsp:rsid wsp:val=&quot;00E40B4C&quot;/&gt;&lt;wsp:rsid wsp:val=&quot;00E4534A&quot;/&gt;&lt;wsp:rsid wsp:val=&quot;00E45A10&quot;/&gt;&lt;wsp:rsid wsp:val=&quot;00E52313&quot;/&gt;&lt;wsp:rsid wsp:val=&quot;00E54E65&quot;/&gt;&lt;wsp:rsid wsp:val=&quot;00E56EC1&quot;/&gt;&lt;wsp:rsid wsp:val=&quot;00E57478&quot;/&gt;&lt;wsp:rsid wsp:val=&quot;00E611B4&quot;/&gt;&lt;wsp:rsid wsp:val=&quot;00E614B9&quot;/&gt;&lt;wsp:rsid wsp:val=&quot;00E62C28&quot;/&gt;&lt;wsp:rsid wsp:val=&quot;00E63CD2&quot;/&gt;&lt;wsp:rsid wsp:val=&quot;00E64F2F&quot;/&gt;&lt;wsp:rsid wsp:val=&quot;00E66F7D&quot;/&gt;&lt;wsp:rsid wsp:val=&quot;00E74A38&quot;/&gt;&lt;wsp:rsid wsp:val=&quot;00E74EF9&quot;/&gt;&lt;wsp:rsid wsp:val=&quot;00E81A91&quot;/&gt;&lt;wsp:rsid wsp:val=&quot;00E82CC2&quot;/&gt;&lt;wsp:rsid wsp:val=&quot;00E85646&quot;/&gt;&lt;wsp:rsid wsp:val=&quot;00E869A5&quot;/&gt;&lt;wsp:rsid wsp:val=&quot;00E9145C&quot;/&gt;&lt;wsp:rsid wsp:val=&quot;00E951C7&quot;/&gt;&lt;wsp:rsid wsp:val=&quot;00E95582&quot;/&gt;&lt;wsp:rsid wsp:val=&quot;00E95812&quot;/&gt;&lt;wsp:rsid wsp:val=&quot;00E95948&quot;/&gt;&lt;wsp:rsid wsp:val=&quot;00EA1A3A&quot;/&gt;&lt;wsp:rsid wsp:val=&quot;00EA1A9C&quot;/&gt;&lt;wsp:rsid wsp:val=&quot;00EA29D8&quot;/&gt;&lt;wsp:rsid wsp:val=&quot;00EA4663&quot;/&gt;&lt;wsp:rsid wsp:val=&quot;00EA535B&quot;/&gt;&lt;wsp:rsid wsp:val=&quot;00EB16E5&quot;/&gt;&lt;wsp:rsid wsp:val=&quot;00EC0CAE&quot;/&gt;&lt;wsp:rsid wsp:val=&quot;00EC29E3&quot;/&gt;&lt;wsp:rsid wsp:val=&quot;00EC3657&quot;/&gt;&lt;wsp:rsid wsp:val=&quot;00EC3B91&quot;/&gt;&lt;wsp:rsid wsp:val=&quot;00EC501E&quot;/&gt;&lt;wsp:rsid wsp:val=&quot;00EC7A49&quot;/&gt;&lt;wsp:rsid wsp:val=&quot;00ED24F6&quot;/&gt;&lt;wsp:rsid wsp:val=&quot;00ED455A&quot;/&gt;&lt;wsp:rsid wsp:val=&quot;00ED4D6D&quot;/&gt;&lt;wsp:rsid wsp:val=&quot;00ED5DD0&quot;/&gt;&lt;wsp:rsid wsp:val=&quot;00ED66F0&quot;/&gt;&lt;wsp:rsid wsp:val=&quot;00EE3653&quot;/&gt;&lt;wsp:rsid wsp:val=&quot;00EE42D9&quot;/&gt;&lt;wsp:rsid wsp:val=&quot;00EE4514&quot;/&gt;&lt;wsp:rsid wsp:val=&quot;00EE47C8&quot;/&gt;&lt;wsp:rsid wsp:val=&quot;00EE67B3&quot;/&gt;&lt;wsp:rsid wsp:val=&quot;00EF0CD2&quot;/&gt;&lt;wsp:rsid wsp:val=&quot;00EF151D&quot;/&gt;&lt;wsp:rsid wsp:val=&quot;00EF5928&quot;/&gt;&lt;wsp:rsid wsp:val=&quot;00F16EEB&quot;/&gt;&lt;wsp:rsid wsp:val=&quot;00F2616B&quot;/&gt;&lt;wsp:rsid wsp:val=&quot;00F274C0&quot;/&gt;&lt;wsp:rsid wsp:val=&quot;00F27A84&quot;/&gt;&lt;wsp:rsid wsp:val=&quot;00F27DA7&quot;/&gt;&lt;wsp:rsid wsp:val=&quot;00F302BE&quot;/&gt;&lt;wsp:rsid wsp:val=&quot;00F32F02&quot;/&gt;&lt;wsp:rsid wsp:val=&quot;00F36E66&quot;/&gt;&lt;wsp:rsid wsp:val=&quot;00F44B55&quot;/&gt;&lt;wsp:rsid wsp:val=&quot;00F453A2&quot;/&gt;&lt;wsp:rsid wsp:val=&quot;00F45480&quot;/&gt;&lt;wsp:rsid wsp:val=&quot;00F47441&quot;/&gt;&lt;wsp:rsid wsp:val=&quot;00F54AEE&quot;/&gt;&lt;wsp:rsid wsp:val=&quot;00F577E5&quot;/&gt;&lt;wsp:rsid wsp:val=&quot;00F60BA5&quot;/&gt;&lt;wsp:rsid wsp:val=&quot;00F749D5&quot;/&gt;&lt;wsp:rsid wsp:val=&quot;00F76E00&quot;/&gt;&lt;wsp:rsid wsp:val=&quot;00F77B4C&quot;/&gt;&lt;wsp:rsid wsp:val=&quot;00F77C26&quot;/&gt;&lt;wsp:rsid wsp:val=&quot;00F86823&quot;/&gt;&lt;wsp:rsid wsp:val=&quot;00F8762F&quot;/&gt;&lt;wsp:rsid wsp:val=&quot;00F93048&quot;/&gt;&lt;wsp:rsid wsp:val=&quot;00F97661&quot;/&gt;&lt;wsp:rsid wsp:val=&quot;00FA0B9A&quot;/&gt;&lt;wsp:rsid wsp:val=&quot;00FA1737&quot;/&gt;&lt;wsp:rsid wsp:val=&quot;00FA271B&quot;/&gt;&lt;wsp:rsid wsp:val=&quot;00FA4F17&quot;/&gt;&lt;wsp:rsid wsp:val=&quot;00FA584E&quot;/&gt;&lt;wsp:rsid wsp:val=&quot;00FA5F7A&quot;/&gt;&lt;wsp:rsid wsp:val=&quot;00FA79F7&quot;/&gt;&lt;wsp:rsid wsp:val=&quot;00FB6231&quot;/&gt;&lt;wsp:rsid wsp:val=&quot;00FC11DF&quot;/&gt;&lt;wsp:rsid wsp:val=&quot;00FC2B00&quot;/&gt;&lt;wsp:rsid wsp:val=&quot;00FC32DB&quot;/&gt;&lt;wsp:rsid wsp:val=&quot;00FC794C&quot;/&gt;&lt;wsp:rsid wsp:val=&quot;00FD3144&quot;/&gt;&lt;wsp:rsid wsp:val=&quot;00FD4B4E&quot;/&gt;&lt;wsp:rsid wsp:val=&quot;00FE21A7&quot;/&gt;&lt;wsp:rsid wsp:val=&quot;00FE22BF&quot;/&gt;&lt;wsp:rsid wsp:val=&quot;00FE3F74&quot;/&gt;&lt;wsp:rsid wsp:val=&quot;00FE4A2D&quot;/&gt;&lt;wsp:rsid wsp:val=&quot;00FF09AB&quot;/&gt;&lt;wsp:rsid wsp:val=&quot;00FF246B&quot;/&gt;&lt;wsp:rsid wsp:val=&quot;00FF41C9&quot;/&gt;&lt;wsp:rsid wsp:val=&quot;00FF5931&quot;/&gt;&lt;/wsp:rsids&gt;&lt;/w:docPr&gt;&lt;w:body&gt;&lt;w:p wsp:rsidR=&quot;00000000&quot; wsp:rsidRDefault=&quot;00923FA5&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t&lt;/m:t&gt;&lt;/m:r&gt;&lt;/m:sub&gt;&lt;/m:sSub&gt;&lt;m:d&gt;&lt;m:dPr&gt;&lt;m:ctrlPr&gt;&lt;w:rPr&gt;&lt;w:rFonts w:ascii=&quot;Cambria Math&quot; w:h-ansi=&quot;Cambria Math&quot;/&gt;&lt;wx:font wx:val=&quot;Cambria Math&quot;/&gt;&lt;w:i/&gt;&lt;/w:rPr&gt;&lt;/m:ctrlPr&gt;&lt;/m:dPr&gt;&lt;m:e&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H&lt;/m:t&gt;&lt;/m:r&gt;&lt;/m:sup&gt;&lt;/m:sSup&gt;&lt;m:r&gt;&lt;w:rPr&gt;&lt;w:rFonts w:ascii=&quot;Cambria Math&quot; w:h-ansi=&quot;Cambria Math&quot;/&gt;&lt;wx:font wx:val=&quot;Cambria Math&quot;/&gt;&lt;w:i/&gt;&lt;/w:rPr&gt;&lt;m:t&gt;=1&lt;/m:t&gt;&lt;/m:r&gt;&lt;/m:e&gt;&lt;/m:d&gt;&lt;m:r&gt;&lt;w:rPr&gt;&lt;w:rFonts w:ascii=&quot;Cambria Math&quot; w:h-ansi=&quot;Cambria Math&quot;/&gt;&lt;wx:font wx:val=&quot;Cambria Math&quot;/&gt;&lt;w:i/&gt;&lt;/w:rPr&gt;&lt;m:t&gt;=&lt;/m:t&gt;&lt;/m:r&gt;&lt;m:nary&gt;&lt;m:naryPr&gt;&lt;m:chr m:val=&quot;a?‘&quot;/&gt;&lt;m:limLoc m:val=&quot;undOvr&quot;/&gt;&lt;m:supHide m:val=&quot;on&quot;/&gt;&lt;m:ct:::::::::::rlPr&gt;&lt;w:rPr&gt;&lt;w:rFonts w:ascii=&quot;Cambria Math&quot; w:h-ansi=&quot;Cambria Math&quot;/&gt;&lt;wx:font wx:val=&quot;Cambria Math&quot;/&gt;&lt;w:i/&gt;&lt;/w:rPr&gt;&lt;/m:ctrlPr&gt;&lt;/m:naryPr&gt;&lt;m:sub&gt;&lt;m:eqArr&gt;&lt;m:eqArrPr&gt;&lt;m:ctrlPr&gt;&lt;w:rPr&gt;&lt;w:rFonts w:ascii=&quot;Cambria Math&quot; w:h-ansi=&quot;Cambria Math&quot;/&gt;&lt;wx:font wx:val=&quot;Cambria Math&quot;/&gt;&lt;w:i/&gt;&lt;/w:rPr&gt;&lt;/m:ctrlPr&gt;&lt;/m:eqArrPr&gt;&lt;m:e&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e&gt;&lt;m:e/&gt;&lt;/m:eqArr&gt;&lt;/m:sub&gt;&lt;m:sup/&gt;&lt;m:e&gt;&lt;m:nary&gt;&lt;m:naryPr&gt;&lt;m:chr m:val=&quot;a?‘&quot;/&gt;&lt;m:limLoc m:val=&quot;undOvr&quot;/&gt;&lt;m:supHide m:val=&quot;on&quot;/&gt;&lt;m:ctrlPr&gt;&lt;w:rPr&gt;&lt;w:rFonts w:ascii=&quot;Cambria Math&quot; w:h-ansi=&quot;Cambria Math&quot;/&gt;&lt;wx:font wx:val=&quot;Cambria M&gt;a&lt;t/hm&quot;:/r&gt;&gt;&lt;&lt;w/:mi:/&gt;&lt;/w:rPr&gt;&lt;/m:ctrlPr&gt;&lt;/m:naryPr&gt;&lt;m:sub&gt;&lt;m:eqArr&gt;&lt;m:eqArrPr&gt;&lt;m:ctrlPr&gt;&lt;w:rPr&gt;&lt;w:rFonts w:ascii=&quot;Cambria Math&quot; w:h-ansi=&quot;Cambria Math&quot;/&gt;&lt;wx:font wx:val=&quot;Cambria Math&quot;/&gt;&lt;w:i/&gt;&lt;/w:rPr&gt;&lt;/m:ctrlPr&gt;&lt;/m:eqArrPr&gt;&lt;m:e&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e&gt;&lt;m:e/&gt;&lt;/m:eqArr&gt;&lt;/m:sub&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t&lt;/m:t&gt;&lt;/m:r&gt;&lt;/m:sub&gt;&lt;/m:sSub&gt;&lt;m:r&gt;&lt;w:rPr&gt;&lt;w:rFonts w:ascii=&quot;Cambria Math&quot; w:h-ansi=&quot;Cambria Math&quot;/&gt;&lt;wx:font wx:val=&quot;Cambria Math&quot;/&gt;&lt;w:i/&gt;&lt;/w:rPr&gt;&lt;m:t&gt;(&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H&lt;/m:t&gt;&lt;/m:r&gt;&lt;/m:sup&gt;&lt;/m:sSup&gt;&lt;m:r&gt;&lt;w:rPr&gt;&lt;w:rFonts w:ascii=&quot;Cambria Math&quot; w:h-ansi=&quot;Cambria Math&quot;/&gt;&lt;wx:font wx:val=&quot;Cambria Math&quot;/&gt;&lt;w:i/&gt;&lt;/w:rPr&gt;&lt;m:t&gt;=1,&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r&gt;&lt;w:rPr&gt;&lt;w:rFonts w:ascii=&quot;Cambria Math&quot; w:h-ansi=&quot;Cambria Math&quot;/&gt;&lt;wx:font wx:val=&quot;Cambria Math&quot;/&gt;&lt;w:i/&gt;&lt;/w:rPr&gt;&lt;m:t&gt;=&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r&gt;&lt;w:rPr&gt;&lt;w:rFonts w:ascii=&quot;Cambria Math&quot; w:h-ansi=&quot;Cambria Math&quot;/&gt;&lt;wx:font wx:val=&quot;Cambria Math&quot;/&gt;&lt;w:i/&gt;&lt;/w:rPr&gt;&lt;m:t&gt;,&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r&gt;&lt;w:rPr&gt;&lt;w:rFonts w:ascii=&quot;Cambria Math&quot; w:h-ansi=&quot;Cambria Math&quot;/&gt;&lt;wx:font wx:val=&quot;Cambria Math&quot;/&gt;&lt;w:i/&gt;&lt;/w:rPr&gt;&lt;m:t&gt;=&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r&gt;&lt;w:rPr&gt;&lt;w:rFonts w:ascii=&quot;Cambria Math&quot; w:h-ansi=&quot;Cambria Math&quot;/&gt;&lt;wx:font wx:val=&quot;Cambria Math&quot;/&gt;&lt;w:i/&gt;&lt;/w:rPr&gt;&lt;m:t&gt;)&lt;/m:t&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0021286B" w:rsidRPr="000A2FA6">
        <w:rPr>
          <w:lang w:eastAsia="zh-CN"/>
        </w:rPr>
        <w:instrText xml:space="preserve"> </w:instrText>
      </w:r>
      <w:r w:rsidRPr="000A2FA6">
        <w:rPr>
          <w:lang w:eastAsia="zh-CN"/>
        </w:rPr>
        <w:fldChar w:fldCharType="separate"/>
      </w:r>
      <w:r w:rsidRPr="0021286B">
        <w:rPr>
          <w:lang w:eastAsia="zh-CN"/>
        </w:rPr>
        <w:fldChar w:fldCharType="begin"/>
      </w:r>
      <w:r w:rsidR="0021286B" w:rsidRPr="0021286B">
        <w:rPr>
          <w:lang w:eastAsia="zh-CN"/>
        </w:rPr>
        <w:instrText xml:space="preserve"> QUOTE </w:instrText>
      </w:r>
      <w:r w:rsidR="00A63C83" w:rsidRPr="00CF1EA2">
        <w:rPr>
          <w:position w:val="-6"/>
        </w:rPr>
        <w:pict>
          <v:shape id="_x0000_i1026" type="#_x0000_t75" style="width:204.3pt;height:22.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stylePaneFormatFilter w:val=&quot;9F08&quot;/&gt;&lt;w:defaultTabStop w:val=&quot;720&quot;/&gt;&lt;w:hyphenationZone w:val=&quot;283&quot;/&gt;&lt;w:doNotHyphenateCaps/&gt;&lt;w:clickAndTypeStyle w:val=&quot;Text&quot;/&gt;&lt;w:evenAndOddHeaders/&gt;&lt;w:drawingGridHorizontalSpacing w:val=&quot;95&quot;/&gt;&lt;w:displayHorizontalDrawingGridEvery w:val=&quot;0&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2642&quot;/&gt;&lt;wsp:rsid wsp:val=&quot;000022F3&quot;/&gt;&lt;wsp:rsid wsp:val=&quot;0000312B&quot;/&gt;&lt;wsp:rsid wsp:val=&quot;000075C1&quot;/&gt;&lt;wsp:rsid wsp:val=&quot;00010896&quot;/&gt;&lt;wsp:rsid wsp:val=&quot;000108B2&quot;/&gt;&lt;wsp:rsid wsp:val=&quot;000108C5&quot;/&gt;&lt;wsp:rsid wsp:val=&quot;00010D48&quot;/&gt;&lt;wsp:rsid wsp:val=&quot;00011AF5&quot;/&gt;&lt;wsp:rsid wsp:val=&quot;00012B64&quot;/&gt;&lt;wsp:rsid wsp:val=&quot;00013265&quot;/&gt;&lt;wsp:rsid wsp:val=&quot;00013AF5&quot;/&gt;&lt;wsp:rsid wsp:val=&quot;00017762&quot;/&gt;&lt;wsp:rsid wsp:val=&quot;00022290&quot;/&gt;&lt;wsp:rsid wsp:val=&quot;00026228&quot;/&gt;&lt;wsp:rsid wsp:val=&quot;00026466&quot;/&gt;&lt;wsp:rsid wsp:val=&quot;00026F5C&quot;/&gt;&lt;wsp:rsid wsp:val=&quot;000315D7&quot;/&gt;&lt;wsp:rsid wsp:val=&quot;00042F73&quot;/&gt;&lt;wsp:rsid wsp:val=&quot;00043176&quot;/&gt;&lt;wsp:rsid wsp:val=&quot;000443BD&quot;/&gt;&lt;wsp:rsid wsp:val=&quot;00044AAA&quot;/&gt;&lt;wsp:rsid wsp:val=&quot;000517CC&quot;/&gt;&lt;wsp:rsid wsp:val=&quot;000541AB&quot;/&gt;&lt;wsp:rsid wsp:val=&quot;00054700&quot;/&gt;&lt;wsp:rsid wsp:val=&quot;00055BE5&quot;/&gt;&lt;wsp:rsid wsp:val=&quot;0006125F&quot;/&gt;&lt;wsp:rsid wsp:val=&quot;00061D27&quot;/&gt;&lt;wsp:rsid wsp:val=&quot;00064528&quot;/&gt;&lt;wsp:rsid wsp:val=&quot;00064E42&quot;/&gt;&lt;wsp:rsid wsp:val=&quot;00070049&quot;/&gt;&lt;wsp:rsid wsp:val=&quot;00072642&quot;/&gt;&lt;wsp:rsid wsp:val=&quot;0007349F&quot;/&gt;&lt;wsp:rsid wsp:val=&quot;00074BD4&quot;/&gt;&lt;wsp:rsid wsp:val=&quot;0007661F&quot;/&gt;&lt;wsp:rsid wsp:val=&quot;00077B3F&quot;/&gt;&lt;wsp:rsid wsp:val=&quot;00082E70&quot;/&gt;&lt;wsp:rsid wsp:val=&quot;0008485C&quot;/&gt;&lt;wsp:rsid wsp:val=&quot;000855E7&quot;/&gt;&lt;wsp:rsid wsp:val=&quot;0009230F&quot;/&gt;&lt;wsp:rsid wsp:val=&quot;00095429&quot;/&gt;&lt;wsp:rsid wsp:val=&quot;0009702D&quot;/&gt;&lt;wsp:rsid wsp:val=&quot;0009723D&quot;/&gt;&lt;wsp:rsid wsp:val=&quot;000A0745&quot;/&gt;&lt;wsp:rsid wsp:val=&quot;000A2E8F&quot;/&gt;&lt;wsp:rsid wsp:val=&quot;000A2FA6&quot;/&gt;&lt;wsp:rsid wsp:val=&quot;000A4FE5&quot;/&gt;&lt;wsp:rsid wsp:val=&quot;000A5C5B&quot;/&gt;&lt;wsp:rsid wsp:val=&quot;000A7E82&quot;/&gt;&lt;wsp:rsid wsp:val=&quot;000B37D1&quot;/&gt;&lt;wsp:rsid wsp:val=&quot;000B6E60&quot;/&gt;&lt;wsp:rsid wsp:val=&quot;000C01AC&quot;/&gt;&lt;wsp:rsid wsp:val=&quot;000C0905&quot;/&gt;&lt;wsp:rsid wsp:val=&quot;000C17E7&quot;/&gt;&lt;wsp:rsid wsp:val=&quot;000C29C4&quot;/&gt;&lt;wsp:rsid wsp:val=&quot;000C43EB&quot;/&gt;&lt;wsp:rsid wsp:val=&quot;000C4613&quot;/&gt;&lt;wsp:rsid wsp:val=&quot;000C7945&quot;/&gt;&lt;wsp:rsid wsp:val=&quot;000D0B71&quot;/&gt;&lt;wsp:rsid wsp:val=&quot;000D2D16&quot;/&gt;&lt;wsp:rsid wsp:val=&quot;000D6BD6&quot;/&gt;&lt;wsp:rsid wsp:val=&quot;000E0B83&quot;/&gt;&lt;wsp:rsid wsp:val=&quot;000E3DB2&quot;/&gt;&lt;wsp:rsid wsp:val=&quot;000E4ED0&quot;/&gt;&lt;wsp:rsid wsp:val=&quot;000E5645&quot;/&gt;&lt;wsp:rsid wsp:val=&quot;000E7459&quot;/&gt;&lt;wsp:rsid wsp:val=&quot;000F0A56&quot;/&gt;&lt;wsp:rsid wsp:val=&quot;000F0B2C&quot;/&gt;&lt;wsp:rsid wsp:val=&quot;000F0FB5&quot;/&gt;&lt;wsp:rsid wsp:val=&quot;000F16BC&quot;/&gt;&lt;wsp:rsid wsp:val=&quot;000F1E01&quot;/&gt;&lt;wsp:rsid wsp:val=&quot;000F4825&quot;/&gt;&lt;wsp:rsid wsp:val=&quot;000F5FB7&quot;/&gt;&lt;wsp:rsid wsp:val=&quot;000F641C&quot;/&gt;&lt;wsp:rsid wsp:val=&quot;000F68A0&quot;/&gt;&lt;wsp:rsid wsp:val=&quot;000F6941&quot;/&gt;&lt;wsp:rsid wsp:val=&quot;00103DB1&quot;/&gt;&lt;wsp:rsid wsp:val=&quot;00103DF6&quot;/&gt;&lt;wsp:rsid wsp:val=&quot;0010761A&quot;/&gt;&lt;wsp:rsid wsp:val=&quot;00115B9C&quot;/&gt;&lt;wsp:rsid wsp:val=&quot;00116977&quot;/&gt;&lt;wsp:rsid wsp:val=&quot;00123250&quot;/&gt;&lt;wsp:rsid wsp:val=&quot;00123B5C&quot;/&gt;&lt;wsp:rsid wsp:val=&quot;00123D12&quot;/&gt;&lt;wsp:rsid wsp:val=&quot;00125648&quot;/&gt;&lt;wsp:rsid wsp:val=&quot;00135C75&quot;/&gt;&lt;wsp:rsid wsp:val=&quot;001361D6&quot;/&gt;&lt;wsp:rsid wsp:val=&quot;001410D8&quot;/&gt;&lt;wsp:rsid wsp:val=&quot;001431BC&quot;/&gt;&lt;wsp:rsid wsp:val=&quot;0014449D&quot;/&gt;&lt;wsp:rsid wsp:val=&quot;00147759&quot;/&gt;&lt;wsp:rsid wsp:val=&quot;00150874&quot;/&gt;&lt;wsp:rsid wsp:val=&quot;001509F3&quot;/&gt;&lt;wsp:rsid wsp:val=&quot;001549D2&quot;/&gt;&lt;wsp:rsid wsp:val=&quot;00154E4C&quot;/&gt;&lt;wsp:rsid wsp:val=&quot;00155839&quot;/&gt;&lt;wsp:rsid wsp:val=&quot;0015635E&quot;/&gt;&lt;wsp:rsid wsp:val=&quot;00157690&quot;/&gt;&lt;wsp:rsid wsp:val=&quot;0016133C&quot;/&gt;&lt;wsp:rsid wsp:val=&quot;00163C14&quot;/&gt;&lt;wsp:rsid wsp:val=&quot;001661A0&quot;/&gt;&lt;wsp:rsid wsp:val=&quot;00166EF6&quot;/&gt;&lt;wsp:rsid wsp:val=&quot;00170452&quot;/&gt;&lt;wsp:rsid wsp:val=&quot;00177616&quot;/&gt;&lt;wsp:rsid wsp:val=&quot;00177827&quot;/&gt;&lt;wsp:rsid wsp:val=&quot;00184504&quot;/&gt;&lt;wsp:rsid wsp:val=&quot;00184A5D&quot;/&gt;&lt;wsp:rsid wsp:val=&quot;001975D4&quot;/&gt;&lt;wsp:rsid wsp:val=&quot;001A08AE&quot;/&gt;&lt;wsp:rsid wsp:val=&quot;001A0EBD&quot;/&gt;&lt;wsp:rsid wsp:val=&quot;001A327F&quot;/&gt;&lt;wsp:rsid wsp:val=&quot;001A3DB2&quot;/&gt;&lt;wsp:rsid wsp:val=&quot;001A7D5C&quot;/&gt;&lt;wsp:rsid wsp:val=&quot;001A7D8C&quot;/&gt;&lt;wsp:rsid wsp:val=&quot;001B18AD&quot;/&gt;&lt;wsp:rsid wsp:val=&quot;001B2476&quot;/&gt;&lt;wsp:rsid wsp:val=&quot;001B43CF&quot;/&gt;&lt;wsp:rsid wsp:val=&quot;001B5257&quot;/&gt;&lt;wsp:rsid wsp:val=&quot;001B5F0D&quot;/&gt;&lt;wsp:rsid wsp:val=&quot;001B72EC&quot;/&gt;&lt;wsp:rsid wsp:val=&quot;001C0998&quot;/&gt;&lt;wsp:rsid wsp:val=&quot;001C2CB5&quot;/&gt;&lt;wsp:rsid wsp:val=&quot;001D233E&quot;/&gt;&lt;wsp:rsid wsp:val=&quot;001D3CBB&quot;/&gt;&lt;wsp:rsid wsp:val=&quot;001D6798&quot;/&gt;&lt;wsp:rsid wsp:val=&quot;001E0544&quot;/&gt;&lt;wsp:rsid wsp:val=&quot;001E4F12&quot;/&gt;&lt;wsp:rsid wsp:val=&quot;001F4C07&quot;/&gt;&lt;wsp:rsid wsp:val=&quot;001F5AE0&quot;/&gt;&lt;wsp:rsid wsp:val=&quot;001F7D84&quot;/&gt;&lt;wsp:rsid wsp:val=&quot;002017D1&quot;/&gt;&lt;wsp:rsid wsp:val=&quot;00203A4A&quot;/&gt;&lt;wsp:rsid wsp:val=&quot;002049D1&quot;/&gt;&lt;wsp:rsid wsp:val=&quot;0021286B&quot;/&gt;&lt;wsp:rsid wsp:val=&quot;00216ECF&quot;/&gt;&lt;wsp:rsid wsp:val=&quot;00223271&quot;/&gt;&lt;wsp:rsid wsp:val=&quot;00226E4E&quot;/&gt;&lt;wsp:rsid wsp:val=&quot;002277A9&quot;/&gt;&lt;wsp:rsid wsp:val=&quot;00230919&quot;/&gt;&lt;wsp:rsid wsp:val=&quot;00232158&quot;/&gt;&lt;wsp:rsid wsp:val=&quot;00233BFA&quot;/&gt;&lt;wsp:rsid wsp:val=&quot;002372A3&quot;/&gt;&lt;wsp:rsid wsp:val=&quot;002379F1&quot;/&gt;&lt;wsp:rsid wsp:val=&quot;00245273&quot;/&gt;&lt;wsp:rsid wsp:val=&quot;00245D4A&quot;/&gt;&lt;wsp:rsid wsp:val=&quot;00246A48&quot;/&gt;&lt;wsp:rsid wsp:val=&quot;00250D3A&quot;/&gt;&lt;wsp:rsid wsp:val=&quot;00252B42&quot;/&gt;&lt;wsp:rsid wsp:val=&quot;00255733&quot;/&gt;&lt;wsp:rsid wsp:val=&quot;0025766C&quot;/&gt;&lt;wsp:rsid wsp:val=&quot;0026001A&quot;/&gt;&lt;wsp:rsid wsp:val=&quot;00260FD8&quot;/&gt;&lt;wsp:rsid wsp:val=&quot;00262874&quot;/&gt;&lt;wsp:rsid wsp:val=&quot;0026422B&quot;/&gt;&lt;wsp:rsid wsp:val=&quot;00265D8C&quot;/&gt;&lt;wsp:rsid wsp:val=&quot;0027007D&quot;/&gt;&lt;wsp:rsid wsp:val=&quot;002701D4&quot;/&gt;&lt;wsp:rsid wsp:val=&quot;0027450B&quot;/&gt;&lt;wsp:rsid wsp:val=&quot;00275B65&quot;/&gt;&lt;wsp:rsid wsp:val=&quot;00281417&quot;/&gt;&lt;wsp:rsid wsp:val=&quot;00281664&quot;/&gt;&lt;wsp:rsid wsp:val=&quot;00281734&quot;/&gt;&lt;wsp:rsid wsp:val=&quot;00284FCB&quot;/&gt;&lt;wsp:rsid wsp:val=&quot;00286221&quot;/&gt;&lt;wsp:rsid wsp:val=&quot;00287AF9&quot;/&gt;&lt;wsp:rsid wsp:val=&quot;002909D2&quot;/&gt;&lt;wsp:rsid wsp:val=&quot;00292895&quot;/&gt;&lt;wsp:rsid wsp:val=&quot;0029412C&quot;/&gt;&lt;wsp:rsid wsp:val=&quot;00295F48&quot;/&gt;&lt;wsp:rsid wsp:val=&quot;00296206&quot;/&gt;&lt;wsp:rsid wsp:val=&quot;00297128&quot;/&gt;&lt;wsp:rsid wsp:val=&quot;00297F5B&quot;/&gt;&lt;wsp:rsid wsp:val=&quot;002A24D5&quot;/&gt;&lt;wsp:rsid wsp:val=&quot;002B1F54&quot;/&gt;&lt;wsp:rsid wsp:val=&quot;002B22DE&quot;/&gt;&lt;wsp:rsid wsp:val=&quot;002B477F&quot;/&gt;&lt;wsp:rsid wsp:val=&quot;002C3018&quot;/&gt;&lt;wsp:rsid wsp:val=&quot;002D1D91&quot;/&gt;&lt;wsp:rsid wsp:val=&quot;002D5B9F&quot;/&gt;&lt;wsp:rsid wsp:val=&quot;002D603E&quot;/&gt;&lt;wsp:rsid wsp:val=&quot;002D6321&quot;/&gt;&lt;wsp:rsid wsp:val=&quot;002D6D9C&quot;/&gt;&lt;wsp:rsid wsp:val=&quot;002D73EE&quot;/&gt;&lt;wsp:rsid wsp:val=&quot;002D7F1B&quot;/&gt;&lt;wsp:rsid wsp:val=&quot;002E196B&quot;/&gt;&lt;wsp:rsid wsp:val=&quot;002E2435&quot;/&gt;&lt;wsp:rsid wsp:val=&quot;002E32AE&quot;/&gt;&lt;wsp:rsid wsp:val=&quot;002E359C&quot;/&gt;&lt;wsp:rsid wsp:val=&quot;002E5B5C&quot;/&gt;&lt;wsp:rsid wsp:val=&quot;002F1422&quot;/&gt;&lt;wsp:rsid wsp:val=&quot;002F31E5&quot;/&gt;&lt;wsp:rsid wsp:val=&quot;003006E0&quot;/&gt;&lt;wsp:rsid wsp:val=&quot;00302537&quot;/&gt;&lt;wsp:rsid wsp:val=&quot;00302A90&quot;/&gt;&lt;wsp:rsid wsp:val=&quot;003030ED&quot;/&gt;&lt;wsp:rsid wsp:val=&quot;00303E4E&quot;/&gt;&lt;wsp:rsid wsp:val=&quot;00315FD6&quot;/&gt;&lt;wsp:rsid wsp:val=&quot;00317A7A&quot;/&gt;&lt;wsp:rsid wsp:val=&quot;00320D5E&quot;/&gt;&lt;wsp:rsid wsp:val=&quot;00323336&quot;/&gt;&lt;wsp:rsid wsp:val=&quot;003235E1&quot;/&gt;&lt;wsp:rsid wsp:val=&quot;0032384A&quot;/&gt;&lt;wsp:rsid wsp:val=&quot;00323F9A&quot;/&gt;&lt;wsp:rsid wsp:val=&quot;00326593&quot;/&gt;&lt;wsp:rsid wsp:val=&quot;00332925&quot;/&gt;&lt;wsp:rsid wsp:val=&quot;00334CE3&quot;/&gt;&lt;wsp:rsid wsp:val=&quot;003369B5&quot;/&gt;&lt;wsp:rsid wsp:val=&quot;00340B4D&quot;/&gt;&lt;wsp:rsid wsp:val=&quot;00341603&quot;/&gt;&lt;wsp:rsid wsp:val=&quot;00342A9F&quot;/&gt;&lt;wsp:rsid wsp:val=&quot;00342D39&quot;/&gt;&lt;wsp:rsid wsp:val=&quot;00342E87&quot;/&gt;&lt;wsp:rsid wsp:val=&quot;003451F9&quot;/&gt;&lt;wsp:rsid wsp:val=&quot;00346D13&quot;/&gt;&lt;wsp:rsid wsp:val=&quot;0035064F&quot;/&gt;&lt;wsp:rsid wsp:val=&quot;00350778&quot;/&gt;&lt;wsp:rsid wsp:val=&quot;003549AE&quot;/&gt;&lt;wsp:rsid wsp:val=&quot;00356B80&quot;/&gt;&lt;wsp:rsid wsp:val=&quot;003614AB&quot;/&gt;&lt;wsp:rsid wsp:val=&quot;00363725&quot;/&gt;&lt;wsp:rsid wsp:val=&quot;003651EC&quot;/&gt;&lt;wsp:rsid wsp:val=&quot;00366C54&quot;/&gt;&lt;wsp:rsid wsp:val=&quot;00367BE8&quot;/&gt;&lt;wsp:rsid wsp:val=&quot;003711DF&quot;/&gt;&lt;wsp:rsid wsp:val=&quot;00371663&quot;/&gt;&lt;wsp:rsid wsp:val=&quot;0038052A&quot;/&gt;&lt;wsp:rsid wsp:val=&quot;00380C46&quot;/&gt;&lt;wsp:rsid wsp:val=&quot;003825D7&quot;/&gt;&lt;wsp:rsid wsp:val=&quot;00384848&quot;/&gt;&lt;wsp:rsid wsp:val=&quot;003912AE&quot;/&gt;&lt;wsp:rsid wsp:val=&quot;00391E0F&quot;/&gt;&lt;wsp:rsid wsp:val=&quot;00392B4C&quot;/&gt;&lt;wsp:rsid wsp:val=&quot;00392C0D&quot;/&gt;&lt;wsp:rsid wsp:val=&quot;003930E4&quot;/&gt;&lt;wsp:rsid wsp:val=&quot;00397C94&quot;/&gt;&lt;wsp:rsid wsp:val=&quot;003A3C76&quot;/&gt;&lt;wsp:rsid wsp:val=&quot;003A5F1B&quot;/&gt;&lt;wsp:rsid wsp:val=&quot;003A7271&quot;/&gt;&lt;wsp:rsid wsp:val=&quot;003A7A40&quot;/&gt;&lt;wsp:rsid wsp:val=&quot;003B16DA&quot;/&gt;&lt;wsp:rsid wsp:val=&quot;003B483E&quot;/&gt;&lt;wsp:rsid wsp:val=&quot;003C1170&quot;/&gt;&lt;wsp:rsid wsp:val=&quot;003C1CF8&quot;/&gt;&lt;wsp:rsid wsp:val=&quot;003C4063&quot;/&gt;&lt;wsp:rsid wsp:val=&quot;003C6367&quot;/&gt;&lt;wsp:rsid wsp:val=&quot;003C6F75&quot;/&gt;&lt;wsp:rsid wsp:val=&quot;003D250F&quot;/&gt;&lt;wsp:rsid wsp:val=&quot;003D3196&quot;/&gt;&lt;wsp:rsid wsp:val=&quot;003D5EB0&quot;/&gt;&lt;wsp:rsid wsp:val=&quot;003D5FD8&quot;/&gt;&lt;wsp:rsid wsp:val=&quot;003D6251&quot;/&gt;&lt;wsp:rsid wsp:val=&quot;003D6EA0&quot;/&gt;&lt;wsp:rsid wsp:val=&quot;003D7624&quot;/&gt;&lt;wsp:rsid wsp:val=&quot;003E2CD4&quot;/&gt;&lt;wsp:rsid wsp:val=&quot;003E3EE1&quot;/&gt;&lt;wsp:rsid wsp:val=&quot;003E411E&quot;/&gt;&lt;wsp:rsid wsp:val=&quot;003E4E6B&quot;/&gt;&lt;wsp:rsid wsp:val=&quot;003E6058&quot;/&gt;&lt;wsp:rsid wsp:val=&quot;003E67CB&quot;/&gt;&lt;wsp:rsid wsp:val=&quot;003F1A38&quot;/&gt;&lt;wsp:rsid wsp:val=&quot;003F43CB&quot;/&gt;&lt;wsp:rsid wsp:val=&quot;00401FC5&quot;/&gt;&lt;wsp:rsid wsp:val=&quot;00402FFB&quot;/&gt;&lt;wsp:rsid wsp:val=&quot;00404960&quot;/&gt;&lt;wsp:rsid wsp:val=&quot;00406B70&quot;/&gt;&lt;wsp:rsid wsp:val=&quot;00410054&quot;/&gt;&lt;wsp:rsid wsp:val=&quot;00410E89&quot;/&gt;&lt;wsp:rsid wsp:val=&quot;004145F0&quot;/&gt;&lt;wsp:rsid wsp:val=&quot;0042029B&quot;/&gt;&lt;wsp:rsid wsp:val=&quot;00423F5D&quot;/&gt;&lt;wsp:rsid wsp:val=&quot;00424069&quot;/&gt;&lt;wsp:rsid wsp:val=&quot;00426866&quot;/&gt;&lt;wsp:rsid wsp:val=&quot;00427D7D&quot;/&gt;&lt;wsp:rsid wsp:val=&quot;00430AC0&quot;/&gt;&lt;wsp:rsid wsp:val=&quot;00430FD7&quot;/&gt;&lt;wsp:rsid wsp:val=&quot;0043334A&quot;/&gt;&lt;wsp:rsid wsp:val=&quot;00434C73&quot;/&gt;&lt;wsp:rsid wsp:val=&quot;004360FA&quot;/&gt;&lt;wsp:rsid wsp:val=&quot;00440E6F&quot;/&gt;&lt;wsp:rsid wsp:val=&quot;004418DD&quot;/&gt;&lt;wsp:rsid wsp:val=&quot;00443295&quot;/&gt;&lt;wsp:rsid wsp:val=&quot;004463EE&quot;/&gt;&lt;wsp:rsid wsp:val=&quot;0044739B&quot;/&gt;&lt;wsp:rsid wsp:val=&quot;004508E5&quot;/&gt;&lt;wsp:rsid wsp:val=&quot;00454F03&quot;/&gt;&lt;wsp:rsid wsp:val=&quot;00455795&quot;/&gt;&lt;wsp:rsid wsp:val=&quot;004567E5&quot;/&gt;&lt;wsp:rsid wsp:val=&quot;004613D1&quot;/&gt;&lt;wsp:rsid wsp:val=&quot;00466C3C&quot;/&gt;&lt;wsp:rsid wsp:val=&quot;00472BF4&quot;/&gt;&lt;wsp:rsid wsp:val=&quot;004759A9&quot;/&gt;&lt;wsp:rsid wsp:val=&quot;004771E1&quot;/&gt;&lt;wsp:rsid wsp:val=&quot;0048643A&quot;/&gt;&lt;wsp:rsid wsp:val=&quot;0048663C&quot;/&gt;&lt;wsp:rsid wsp:val=&quot;004906DA&quot;/&gt;&lt;wsp:rsid wsp:val=&quot;0049275F&quot;/&gt;&lt;wsp:rsid wsp:val=&quot;0049453B&quot;/&gt;&lt;wsp:rsid wsp:val=&quot;00494E7C&quot;/&gt;&lt;wsp:rsid wsp:val=&quot;004A5D4A&quot;/&gt;&lt;wsp:rsid wsp:val=&quot;004A66A6&quot;/&gt;&lt;wsp:rsid wsp:val=&quot;004A6B30&quot;/&gt;&lt;wsp:rsid wsp:val=&quot;004B0464&quot;/&gt;&lt;wsp:rsid wsp:val=&quot;004B06E7&quot;/&gt;&lt;wsp:rsid wsp:val=&quot;004B0E58&quot;/&gt;&lt;wsp:rsid wsp:val=&quot;004B3496&quot;/&gt;&lt;wsp:rsid wsp:val=&quot;004C103B&quot;/&gt;&lt;wsp:rsid wsp:val=&quot;004C112D&quot;/&gt;&lt;wsp:rsid wsp:val=&quot;004C26DD&quot;/&gt;&lt;wsp:rsid wsp:val=&quot;004C4063&quot;/&gt;&lt;wsp:rsid wsp:val=&quot;004D4802&quot;/&gt;&lt;wsp:rsid wsp:val=&quot;004D54F5&quot;/&gt;&lt;wsp:rsid wsp:val=&quot;004D5517&quot;/&gt;&lt;wsp:rsid wsp:val=&quot;004D6C91&quot;/&gt;&lt;wsp:rsid wsp:val=&quot;004D6D8E&quot;/&gt;&lt;wsp:rsid wsp:val=&quot;004E16E1&quot;/&gt;&lt;wsp:rsid wsp:val=&quot;004E43FB&quot;/&gt;&lt;wsp:rsid wsp:val=&quot;004E4656&quot;/&gt;&lt;wsp:rsid wsp:val=&quot;004E59B9&quot;/&gt;&lt;wsp:rsid wsp:val=&quot;004E7227&quot;/&gt;&lt;wsp:rsid wsp:val=&quot;004F0C43&quot;/&gt;&lt;wsp:rsid wsp:val=&quot;004F0FBB&quot;/&gt;&lt;wsp:rsid wsp:val=&quot;004F3388&quot;/&gt;&lt;wsp:rsid wsp:val=&quot;00501186&quot;/&gt;&lt;wsp:rsid wsp:val=&quot;005045D5&quot;/&gt;&lt;wsp:rsid wsp:val=&quot;00510603&quot;/&gt;&lt;wsp:rsid wsp:val=&quot;00510937&quot;/&gt;&lt;wsp:rsid wsp:val=&quot;00511060&quot;/&gt;&lt;wsp:rsid wsp:val=&quot;00515A8F&quot;/&gt;&lt;wsp:rsid wsp:val=&quot;00516E9F&quot;/&gt;&lt;wsp:rsid wsp:val=&quot;00520315&quot;/&gt;&lt;wsp:rsid wsp:val=&quot;0052276C&quot;/&gt;&lt;wsp:rsid wsp:val=&quot;00522BA5&quot;/&gt;&lt;wsp:rsid wsp:val=&quot;005249A8&quot;/&gt;&lt;wsp:rsid wsp:val=&quot;00530168&quot;/&gt;&lt;wsp:rsid wsp:val=&quot;0053089E&quot;/&gt;&lt;wsp:rsid wsp:val=&quot;005310AE&quot;/&gt;&lt;wsp:rsid wsp:val=&quot;00531D74&quot;/&gt;&lt;wsp:rsid wsp:val=&quot;00536157&quot;/&gt;&lt;wsp:rsid wsp:val=&quot;0053617A&quot;/&gt;&lt;wsp:rsid wsp:val=&quot;0054177A&quot;/&gt;&lt;wsp:rsid wsp:val=&quot;00541B94&quot;/&gt;&lt;wsp:rsid wsp:val=&quot;00541D47&quot;/&gt;&lt;wsp:rsid wsp:val=&quot;00541F30&quot;/&gt;&lt;wsp:rsid wsp:val=&quot;005500F4&quot;/&gt;&lt;wsp:rsid wsp:val=&quot;005508C0&quot;/&gt;&lt;wsp:rsid wsp:val=&quot;00550A51&quot;/&gt;&lt;wsp:rsid wsp:val=&quot;00551ACE&quot;/&gt;&lt;wsp:rsid wsp:val=&quot;005521D4&quot;/&gt;&lt;wsp:rsid wsp:val=&quot;0055274C&quot;/&gt;&lt;wsp:rsid wsp:val=&quot;005561E6&quot;/&gt;&lt;wsp:rsid wsp:val=&quot;00557109&quot;/&gt;&lt;wsp:rsid wsp:val=&quot;0056041E&quot;/&gt;&lt;wsp:rsid wsp:val=&quot;00562931&quot;/&gt;&lt;wsp:rsid wsp:val=&quot;00562D53&quot;/&gt;&lt;wsp:rsid wsp:val=&quot;0056323A&quot;/&gt;&lt;wsp:rsid wsp:val=&quot;00567C45&quot;/&gt;&lt;wsp:rsid wsp:val=&quot;00570414&quot;/&gt;&lt;wsp:rsid wsp:val=&quot;005706A9&quot;/&gt;&lt;wsp:rsid wsp:val=&quot;00570758&quot;/&gt;&lt;wsp:rsid wsp:val=&quot;00571819&quot;/&gt;&lt;wsp:rsid wsp:val=&quot;0057186D&quot;/&gt;&lt;wsp:rsid wsp:val=&quot;005834C5&quot;/&gt;&lt;wsp:rsid wsp:val=&quot;00584D9C&quot;/&gt;&lt;wsp:rsid wsp:val=&quot;00585208&quot;/&gt;&lt;wsp:rsid wsp:val=&quot;0059001C&quot;/&gt;&lt;wsp:rsid wsp:val=&quot;00595715&quot;/&gt;&lt;wsp:rsid wsp:val=&quot;005976B4&quot;/&gt;&lt;wsp:rsid wsp:val=&quot;005A035F&quot;/&gt;&lt;wsp:rsid wsp:val=&quot;005A1A90&quot;/&gt;&lt;wsp:rsid wsp:val=&quot;005A2FD6&quot;/&gt;&lt;wsp:rsid wsp:val=&quot;005A363D&quot;/&gt;&lt;wsp:rsid wsp:val=&quot;005A4477&quot;/&gt;&lt;wsp:rsid wsp:val=&quot;005A6140&quot;/&gt;&lt;wsp:rsid wsp:val=&quot;005B4D32&quot;/&gt;&lt;wsp:rsid wsp:val=&quot;005B6394&quot;/&gt;&lt;wsp:rsid wsp:val=&quot;005C277E&quot;/&gt;&lt;wsp:rsid wsp:val=&quot;005C2FCF&quot;/&gt;&lt;wsp:rsid wsp:val=&quot;005C38B8&quot;/&gt;&lt;wsp:rsid wsp:val=&quot;005C3FBD&quot;/&gt;&lt;wsp:rsid wsp:val=&quot;005C61F8&quot;/&gt;&lt;wsp:rsid wsp:val=&quot;005C7422&quot;/&gt;&lt;wsp:rsid wsp:val=&quot;005D2A30&quot;/&gt;&lt;wsp:rsid wsp:val=&quot;005D410F&quot;/&gt;&lt;wsp:rsid wsp:val=&quot;005D60D8&quot;/&gt;&lt;wsp:rsid wsp:val=&quot;005D62E3&quot;/&gt;&lt;wsp:rsid wsp:val=&quot;005E310B&quot;/&gt;&lt;wsp:rsid wsp:val=&quot;005E4764&quot;/&gt;&lt;wsp:rsid wsp:val=&quot;005E7E58&quot;/&gt;&lt;wsp:rsid wsp:val=&quot;005F16CF&quot;/&gt;&lt;wsp:rsid wsp:val=&quot;005F7825&quot;/&gt;&lt;wsp:rsid wsp:val=&quot;00600DE1&quot;/&gt;&lt;wsp:rsid wsp:val=&quot;00602DBE&quot;/&gt;&lt;wsp:rsid wsp:val=&quot;0060531B&quot;/&gt;&lt;wsp:rsid wsp:val=&quot;00614040&quot;/&gt;&lt;wsp:rsid wsp:val=&quot;00615636&quot;/&gt;&lt;wsp:rsid wsp:val=&quot;00616768&quot;/&gt;&lt;wsp:rsid wsp:val=&quot;00617DFF&quot;/&gt;&lt;wsp:rsid wsp:val=&quot;00620CB2&quot;/&gt;&lt;wsp:rsid wsp:val=&quot;00620DF3&quot;/&gt;&lt;wsp:rsid wsp:val=&quot;00621FE7&quot;/&gt;&lt;wsp:rsid wsp:val=&quot;00624526&quot;/&gt;&lt;wsp:rsid wsp:val=&quot;00625DE4&quot;/&gt;&lt;wsp:rsid wsp:val=&quot;00627BE2&quot;/&gt;&lt;wsp:rsid wsp:val=&quot;006353FA&quot;/&gt;&lt;wsp:rsid wsp:val=&quot;00650FBE&quot;/&gt;&lt;wsp:rsid wsp:val=&quot;00651C0B&quot;/&gt;&lt;wsp:rsid wsp:val=&quot;006526DD&quot;/&gt;&lt;wsp:rsid wsp:val=&quot;00652973&quot;/&gt;&lt;wsp:rsid wsp:val=&quot;006546CD&quot;/&gt;&lt;wsp:rsid wsp:val=&quot;00656679&quot;/&gt;&lt;wsp:rsid wsp:val=&quot;0065692D&quot;/&gt;&lt;wsp:rsid wsp:val=&quot;00657823&quot;/&gt;&lt;wsp:rsid wsp:val=&quot;006604CF&quot;/&gt;&lt;wsp:rsid wsp:val=&quot;00662559&quot;/&gt;&lt;wsp:rsid wsp:val=&quot;006675AD&quot;/&gt;&lt;wsp:rsid wsp:val=&quot;00672061&quot;/&gt;&lt;wsp:rsid wsp:val=&quot;00672DCD&quot;/&gt;&lt;wsp:rsid wsp:val=&quot;00673EEB&quot;/&gt;&lt;wsp:rsid wsp:val=&quot;0067712D&quot;/&gt;&lt;wsp:rsid wsp:val=&quot;00680710&quot;/&gt;&lt;wsp:rsid wsp:val=&quot;00682A97&quot;/&gt;&lt;wsp:rsid wsp:val=&quot;00682CEB&quot;/&gt;&lt;wsp:rsid wsp:val=&quot;00682FCA&quot;/&gt;&lt;wsp:rsid wsp:val=&quot;00684BAC&quot;/&gt;&lt;wsp:rsid wsp:val=&quot;0068765A&quot;/&gt;&lt;wsp:rsid wsp:val=&quot;00691ADB&quot;/&gt;&lt;wsp:rsid wsp:val=&quot;0069391D&quot;/&gt;&lt;wsp:rsid wsp:val=&quot;00695F16&quot;/&gt;&lt;wsp:rsid wsp:val=&quot;00696A48&quot;/&gt;&lt;wsp:rsid wsp:val=&quot;006A1CE4&quot;/&gt;&lt;wsp:rsid wsp:val=&quot;006A1F1B&quot;/&gt;&lt;wsp:rsid wsp:val=&quot;006A35EC&quot;/&gt;&lt;wsp:rsid wsp:val=&quot;006A5EE3&quot;/&gt;&lt;wsp:rsid wsp:val=&quot;006A63EF&quot;/&gt;&lt;wsp:rsid wsp:val=&quot;006B35DE&quot;/&gt;&lt;wsp:rsid wsp:val=&quot;006B6963&quot;/&gt;&lt;wsp:rsid wsp:val=&quot;006C3284&quot;/&gt;&lt;wsp:rsid wsp:val=&quot;006C3615&quot;/&gt;&lt;wsp:rsid wsp:val=&quot;006C413C&quot;/&gt;&lt;wsp:rsid wsp:val=&quot;006C595B&quot;/&gt;&lt;wsp:rsid wsp:val=&quot;006C5DA9&quot;/&gt;&lt;wsp:rsid wsp:val=&quot;006D3B6F&quot;/&gt;&lt;wsp:rsid wsp:val=&quot;006D56D0&quot;/&gt;&lt;wsp:rsid wsp:val=&quot;006E347A&quot;/&gt;&lt;wsp:rsid wsp:val=&quot;006E4112&quot;/&gt;&lt;wsp:rsid wsp:val=&quot;006E5171&quot;/&gt;&lt;wsp:rsid wsp:val=&quot;006E7608&quot;/&gt;&lt;wsp:rsid wsp:val=&quot;006E765E&quot;/&gt;&lt;wsp:rsid wsp:val=&quot;006F01A7&quot;/&gt;&lt;wsp:rsid wsp:val=&quot;007037A4&quot;/&gt;&lt;wsp:rsid wsp:val=&quot;00705CA8&quot;/&gt;&lt;wsp:rsid wsp:val=&quot;00710648&quot;/&gt;&lt;wsp:rsid wsp:val=&quot;00711258&quot;/&gt;&lt;wsp:rsid wsp:val=&quot;00713864&quot;/&gt;&lt;wsp:rsid wsp:val=&quot;00713EF3&quot;/&gt;&lt;wsp:rsid wsp:val=&quot;00722DC0&quot;/&gt;&lt;wsp:rsid wsp:val=&quot;00722FB9&quot;/&gt;&lt;wsp:rsid wsp:val=&quot;00724EE1&quot;/&gt;&lt;wsp:rsid wsp:val=&quot;00725BDD&quot;/&gt;&lt;wsp:rsid wsp:val=&quot;007271C4&quot;/&gt;&lt;wsp:rsid wsp:val=&quot;00731705&quot;/&gt;&lt;wsp:rsid wsp:val=&quot;00731EC8&quot;/&gt;&lt;wsp:rsid wsp:val=&quot;00734085&quot;/&gt;&lt;wsp:rsid wsp:val=&quot;007373C9&quot;/&gt;&lt;wsp:rsid wsp:val=&quot;007414D8&quot;/&gt;&lt;wsp:rsid wsp:val=&quot;0074199C&quot;/&gt;&lt;wsp:rsid wsp:val=&quot;00741CB3&quot;/&gt;&lt;wsp:rsid wsp:val=&quot;00743C7C&quot;/&gt;&lt;wsp:rsid wsp:val=&quot;007468BC&quot;/&gt;&lt;wsp:rsid wsp:val=&quot;007532D5&quot;/&gt;&lt;wsp:rsid wsp:val=&quot;00753369&quot;/&gt;&lt;wsp:rsid wsp:val=&quot;007547C2&quot;/&gt;&lt;wsp:rsid wsp:val=&quot;0076001A&quot;/&gt;&lt;wsp:rsid wsp:val=&quot;00762001&quot;/&gt;&lt;wsp:rsid wsp:val=&quot;00762AB5&quot;/&gt;&lt;wsp:rsid wsp:val=&quot;0076300D&quot;/&gt;&lt;wsp:rsid wsp:val=&quot;0076391A&quot;/&gt;&lt;wsp:rsid wsp:val=&quot;00763BED&quot;/&gt;&lt;wsp:rsid wsp:val=&quot;00764907&quot;/&gt;&lt;wsp:rsid wsp:val=&quot;00766E6B&quot;/&gt;&lt;wsp:rsid wsp:val=&quot;00767BFF&quot;/&gt;&lt;wsp:rsid wsp:val=&quot;00771B3F&quot;/&gt;&lt;wsp:rsid wsp:val=&quot;0077588A&quot;/&gt;&lt;wsp:rsid wsp:val=&quot;00782D4F&quot;/&gt;&lt;wsp:rsid wsp:val=&quot;00783F44&quot;/&gt;&lt;wsp:rsid wsp:val=&quot;00784F4E&quot;/&gt;&lt;wsp:rsid wsp:val=&quot;007868FE&quot;/&gt;&lt;wsp:rsid wsp:val=&quot;00787494&quot;/&gt;&lt;wsp:rsid wsp:val=&quot;007A076F&quot;/&gt;&lt;wsp:rsid wsp:val=&quot;007A2079&quot;/&gt;&lt;wsp:rsid wsp:val=&quot;007A3204&quot;/&gt;&lt;wsp:rsid wsp:val=&quot;007A5CF2&quot;/&gt;&lt;wsp:rsid wsp:val=&quot;007B2D80&quot;/&gt;&lt;wsp:rsid wsp:val=&quot;007B30E3&quot;/&gt;&lt;wsp:rsid wsp:val=&quot;007B3565&quot;/&gt;&lt;wsp:rsid wsp:val=&quot;007B6C4A&quot;/&gt;&lt;wsp:rsid wsp:val=&quot;007C3281&quot;/&gt;&lt;wsp:rsid wsp:val=&quot;007C430E&quot;/&gt;&lt;wsp:rsid wsp:val=&quot;007C50A7&quot;/&gt;&lt;wsp:rsid wsp:val=&quot;007C5ADB&quot;/&gt;&lt;wsp:rsid wsp:val=&quot;007C6C58&quot;/&gt;&lt;wsp:rsid wsp:val=&quot;007C75D3&quot;/&gt;&lt;wsp:rsid wsp:val=&quot;007D203A&quot;/&gt;&lt;wsp:rsid wsp:val=&quot;007D221D&quot;/&gt;&lt;wsp:rsid wsp:val=&quot;007E167D&quot;/&gt;&lt;wsp:rsid wsp:val=&quot;007E2D8C&quot;/&gt;&lt;wsp:rsid wsp:val=&quot;007E2E1F&quot;/&gt;&lt;wsp:rsid wsp:val=&quot;007E4833&quot;/&gt;&lt;wsp:rsid wsp:val=&quot;007F536E&quot;/&gt;&lt;wsp:rsid wsp:val=&quot;008002BD&quot;/&gt;&lt;wsp:rsid wsp:val=&quot;00800A18&quot;/&gt;&lt;wsp:rsid wsp:val=&quot;00800A2B&quot;/&gt;&lt;wsp:rsid wsp:val=&quot;00801F05&quot;/&gt;&lt;wsp:rsid wsp:val=&quot;008023BC&quot;/&gt;&lt;wsp:rsid wsp:val=&quot;008046EE&quot;/&gt;&lt;wsp:rsid wsp:val=&quot;008056ED&quot;/&gt;&lt;wsp:rsid wsp:val=&quot;00806C1C&quot;/&gt;&lt;wsp:rsid wsp:val=&quot;00806C73&quot;/&gt;&lt;wsp:rsid wsp:val=&quot;00812DB3&quot;/&gt;&lt;wsp:rsid wsp:val=&quot;008136B7&quot;/&gt;&lt;wsp:rsid wsp:val=&quot;00813D07&quot;/&gt;&lt;wsp:rsid wsp:val=&quot;008159BD&quot;/&gt;&lt;wsp:rsid wsp:val=&quot;00815BDE&quot;/&gt;&lt;wsp:rsid wsp:val=&quot;00824AA1&quot;/&gt;&lt;wsp:rsid wsp:val=&quot;0082645A&quot;/&gt;&lt;wsp:rsid wsp:val=&quot;00826757&quot;/&gt;&lt;wsp:rsid wsp:val=&quot;00832BB6&quot;/&gt;&lt;wsp:rsid wsp:val=&quot;00832D1D&quot;/&gt;&lt;wsp:rsid wsp:val=&quot;008343F4&quot;/&gt;&lt;wsp:rsid wsp:val=&quot;00835660&quot;/&gt;&lt;wsp:rsid wsp:val=&quot;00836DEE&quot;/&gt;&lt;wsp:rsid wsp:val=&quot;00836FA3&quot;/&gt;&lt;wsp:rsid wsp:val=&quot;008409C1&quot;/&gt;&lt;wsp:rsid wsp:val=&quot;00842044&quot;/&gt;&lt;wsp:rsid wsp:val=&quot;0084438D&quot;/&gt;&lt;wsp:rsid wsp:val=&quot;0084604B&quot;/&gt;&lt;wsp:rsid wsp:val=&quot;00852661&quot;/&gt;&lt;wsp:rsid wsp:val=&quot;00852CEB&quot;/&gt;&lt;wsp:rsid wsp:val=&quot;008532B6&quot;/&gt;&lt;wsp:rsid wsp:val=&quot;00862A00&quot;/&gt;&lt;wsp:rsid wsp:val=&quot;00863D4A&quot;/&gt;&lt;wsp:rsid wsp:val=&quot;00864436&quot;/&gt;&lt;wsp:rsid wsp:val=&quot;00874DA5&quot;/&gt;&lt;wsp:rsid wsp:val=&quot;00875F0A&quot;/&gt;&lt;wsp:rsid wsp:val=&quot;00877140&quot;/&gt;&lt;wsp:rsid wsp:val=&quot;00880085&quot;/&gt;&lt;wsp:rsid wsp:val=&quot;00880629&quot;/&gt;&lt;wsp:rsid wsp:val=&quot;00883774&quot;/&gt;&lt;wsp:rsid wsp:val=&quot;00883E4D&quot;/&gt;&lt;wsp:rsid wsp:val=&quot;00883FFF&quot;/&gt;&lt;wsp:rsid wsp:val=&quot;008841BF&quot;/&gt;&lt;wsp:rsid wsp:val=&quot;0088760F&quot;/&gt;&lt;wsp:rsid wsp:val=&quot;0089024A&quot;/&gt;&lt;wsp:rsid wsp:val=&quot;008923B6&quot;/&gt;&lt;wsp:rsid wsp:val=&quot;00892951&quot;/&gt;&lt;wsp:rsid wsp:val=&quot;00894271&quot;/&gt;&lt;wsp:rsid wsp:val=&quot;00894686&quot;/&gt;&lt;wsp:rsid wsp:val=&quot;00894F34&quot;/&gt;&lt;wsp:rsid wsp:val=&quot;0089700E&quot;/&gt;&lt;wsp:rsid wsp:val=&quot;00897B94&quot;/&gt;&lt;wsp:rsid wsp:val=&quot;008A0966&quot;/&gt;&lt;wsp:rsid wsp:val=&quot;008A1C55&quot;/&gt;&lt;wsp:rsid wsp:val=&quot;008A3B97&quot;/&gt;&lt;wsp:rsid wsp:val=&quot;008A78BF&quot;/&gt;&lt;wsp:rsid wsp:val=&quot;008B0314&quot;/&gt;&lt;wsp:rsid wsp:val=&quot;008B082D&quot;/&gt;&lt;wsp:rsid wsp:val=&quot;008B0FAE&quot;/&gt;&lt;wsp:rsid wsp:val=&quot;008B22E2&quot;/&gt;&lt;wsp:rsid wsp:val=&quot;008B4B8A&quot;/&gt;&lt;wsp:rsid wsp:val=&quot;008B6F83&quot;/&gt;&lt;wsp:rsid wsp:val=&quot;008C04EB&quot;/&gt;&lt;wsp:rsid wsp:val=&quot;008C0A74&quot;/&gt;&lt;wsp:rsid wsp:val=&quot;008C2283&quot;/&gt;&lt;wsp:rsid wsp:val=&quot;008C22AD&quot;/&gt;&lt;wsp:rsid wsp:val=&quot;008C277A&quot;/&gt;&lt;wsp:rsid wsp:val=&quot;008C5615&quot;/&gt;&lt;wsp:rsid wsp:val=&quot;008D00E1&quot;/&gt;&lt;wsp:rsid wsp:val=&quot;008D0B19&quot;/&gt;&lt;wsp:rsid wsp:val=&quot;008D0C69&quot;/&gt;&lt;wsp:rsid wsp:val=&quot;008D37B6&quot;/&gt;&lt;wsp:rsid wsp:val=&quot;008D5A7E&quot;/&gt;&lt;wsp:rsid wsp:val=&quot;008E0D7D&quot;/&gt;&lt;wsp:rsid wsp:val=&quot;008E1249&quot;/&gt;&lt;wsp:rsid wsp:val=&quot;008F20BA&quot;/&gt;&lt;wsp:rsid wsp:val=&quot;008F2C63&quot;/&gt;&lt;wsp:rsid wsp:val=&quot;008F6B89&quot;/&gt;&lt;wsp:rsid wsp:val=&quot;009017B5&quot;/&gt;&lt;wsp:rsid wsp:val=&quot;00901C52&quot;/&gt;&lt;wsp:rsid wsp:val=&quot;00901F2C&quot;/&gt;&lt;wsp:rsid wsp:val=&quot;009032DC&quot;/&gt;&lt;wsp:rsid wsp:val=&quot;009058B5&quot;/&gt;&lt;wsp:rsid wsp:val=&quot;00905C40&quot;/&gt;&lt;wsp:rsid wsp:val=&quot;009108D1&quot;/&gt;&lt;wsp:rsid wsp:val=&quot;009133DB&quot;/&gt;&lt;wsp:rsid wsp:val=&quot;0091604B&quot;/&gt;&lt;wsp:rsid wsp:val=&quot;00920723&quot;/&gt;&lt;wsp:rsid wsp:val=&quot;009225FD&quot;/&gt;&lt;wsp:rsid wsp:val=&quot;009232E4&quot;/&gt;&lt;wsp:rsid wsp:val=&quot;0092785A&quot;/&gt;&lt;wsp:rsid wsp:val=&quot;00933317&quot;/&gt;&lt;wsp:rsid wsp:val=&quot;00936B68&quot;/&gt;&lt;wsp:rsid wsp:val=&quot;00937D7C&quot;/&gt;&lt;wsp:rsid wsp:val=&quot;00941446&quot;/&gt;&lt;wsp:rsid wsp:val=&quot;00946173&quot;/&gt;&lt;wsp:rsid wsp:val=&quot;009461ED&quot;/&gt;&lt;wsp:rsid wsp:val=&quot;009538E6&quot;/&gt;&lt;wsp:rsid wsp:val=&quot;00956238&quot;/&gt;&lt;wsp:rsid wsp:val=&quot;009607D5&quot;/&gt;&lt;wsp:rsid wsp:val=&quot;009618BA&quot;/&gt;&lt;wsp:rsid wsp:val=&quot;0096288E&quot;/&gt;&lt;wsp:rsid wsp:val=&quot;00963D4B&quot;/&gt;&lt;wsp:rsid wsp:val=&quot;00964048&quot;/&gt;&lt;wsp:rsid wsp:val=&quot;009704E4&quot;/&gt;&lt;wsp:rsid wsp:val=&quot;00976120&quot;/&gt;&lt;wsp:rsid wsp:val=&quot;00976AAB&quot;/&gt;&lt;wsp:rsid wsp:val=&quot;0097748E&quot;/&gt;&lt;wsp:rsid wsp:val=&quot;009775C7&quot;/&gt;&lt;wsp:rsid wsp:val=&quot;009857D5&quot;/&gt;&lt;wsp:rsid wsp:val=&quot;00990DAE&quot;/&gt;&lt;wsp:rsid wsp:val=&quot;00992EDF&quot;/&gt;&lt;wsp:rsid wsp:val=&quot;0099453B&quot;/&gt;&lt;wsp:rsid wsp:val=&quot;00995911&quot;/&gt;&lt;wsp:rsid wsp:val=&quot;00995A57&quot;/&gt;&lt;wsp:rsid wsp:val=&quot;0099760B&quot;/&gt;&lt;wsp:rsid wsp:val=&quot;009A072D&quot;/&gt;&lt;wsp:rsid wsp:val=&quot;009A1D7D&quot;/&gt;&lt;wsp:rsid wsp:val=&quot;009A1E5A&quot;/&gt;&lt;wsp:rsid wsp:val=&quot;009A2604&quot;/&gt;&lt;wsp:rsid wsp:val=&quot;009A396B&quot;/&gt;&lt;wsp:rsid wsp:val=&quot;009B04F2&quot;/&gt;&lt;wsp:rsid wsp:val=&quot;009B1D84&quot;/&gt;&lt;wsp:rsid wsp:val=&quot;009B5203&quot;/&gt;&lt;wsp:rsid wsp:val=&quot;009B537A&quot;/&gt;&lt;wsp:rsid wsp:val=&quot;009B6481&quot;/&gt;&lt;wsp:rsid wsp:val=&quot;009B6A0E&quot;/&gt;&lt;wsp:rsid wsp:val=&quot;009B768E&quot;/&gt;&lt;wsp:rsid wsp:val=&quot;009C22BE&quot;/&gt;&lt;wsp:rsid wsp:val=&quot;009C2C8D&quot;/&gt;&lt;wsp:rsid wsp:val=&quot;009C3C63&quot;/&gt;&lt;wsp:rsid wsp:val=&quot;009C68FE&quot;/&gt;&lt;wsp:rsid wsp:val=&quot;009C69ED&quot;/&gt;&lt;wsp:rsid wsp:val=&quot;009D020B&quot;/&gt;&lt;wsp:rsid wsp:val=&quot;009D2D03&quot;/&gt;&lt;wsp:rsid wsp:val=&quot;009E231A&quot;/&gt;&lt;wsp:rsid wsp:val=&quot;009E2F64&quot;/&gt;&lt;wsp:rsid wsp:val=&quot;009F049E&quot;/&gt;&lt;wsp:rsid wsp:val=&quot;009F6FA2&quot;/&gt;&lt;wsp:rsid wsp:val=&quot;00A0096C&quot;/&gt;&lt;wsp:rsid wsp:val=&quot;00A029F8&quot;/&gt;&lt;wsp:rsid wsp:val=&quot;00A06F08&quot;/&gt;&lt;wsp:rsid wsp:val=&quot;00A10A6B&quot;/&gt;&lt;wsp:rsid wsp:val=&quot;00A10E2B&quot;/&gt;&lt;wsp:rsid wsp:val=&quot;00A14A74&quot;/&gt;&lt;wsp:rsid wsp:val=&quot;00A14DA7&quot;/&gt;&lt;wsp:rsid wsp:val=&quot;00A1595F&quot;/&gt;&lt;wsp:rsid wsp:val=&quot;00A15E49&quot;/&gt;&lt;wsp:rsid wsp:val=&quot;00A21959&quot;/&gt;&lt;wsp:rsid wsp:val=&quot;00A25B4D&quot;/&gt;&lt;wsp:rsid wsp:val=&quot;00A30084&quot;/&gt;&lt;wsp:rsid wsp:val=&quot;00A30F1F&quot;/&gt;&lt;wsp:rsid wsp:val=&quot;00A31757&quot;/&gt;&lt;wsp:rsid wsp:val=&quot;00A33486&quot;/&gt;&lt;wsp:rsid wsp:val=&quot;00A33667&quot;/&gt;&lt;wsp:rsid wsp:val=&quot;00A33C9C&quot;/&gt;&lt;wsp:rsid wsp:val=&quot;00A3525A&quot;/&gt;&lt;wsp:rsid wsp:val=&quot;00A40749&quot;/&gt;&lt;wsp:rsid wsp:val=&quot;00A41F98&quot;/&gt;&lt;wsp:rsid wsp:val=&quot;00A43D49&quot;/&gt;&lt;wsp:rsid wsp:val=&quot;00A449D4&quot;/&gt;&lt;wsp:rsid wsp:val=&quot;00A5062A&quot;/&gt;&lt;wsp:rsid wsp:val=&quot;00A50895&quot;/&gt;&lt;wsp:rsid wsp:val=&quot;00A52542&quot;/&gt;&lt;wsp:rsid wsp:val=&quot;00A53201&quot;/&gt;&lt;wsp:rsid wsp:val=&quot;00A5479A&quot;/&gt;&lt;wsp:rsid wsp:val=&quot;00A5674C&quot;/&gt;&lt;wsp:rsid wsp:val=&quot;00A567A3&quot;/&gt;&lt;wsp:rsid wsp:val=&quot;00A56A4A&quot;/&gt;&lt;wsp:rsid wsp:val=&quot;00A57BBE&quot;/&gt;&lt;wsp:rsid wsp:val=&quot;00A660CC&quot;/&gt;&lt;wsp:rsid wsp:val=&quot;00A67295&quot;/&gt;&lt;wsp:rsid wsp:val=&quot;00A67864&quot;/&gt;&lt;wsp:rsid wsp:val=&quot;00A71AF9&quot;/&gt;&lt;wsp:rsid wsp:val=&quot;00A73318&quot;/&gt;&lt;wsp:rsid wsp:val=&quot;00A7436D&quot;/&gt;&lt;wsp:rsid wsp:val=&quot;00A756B7&quot;/&gt;&lt;wsp:rsid wsp:val=&quot;00A83E57&quot;/&gt;&lt;wsp:rsid wsp:val=&quot;00A91A95&quot;/&gt;&lt;wsp:rsid wsp:val=&quot;00A93867&quot;/&gt;&lt;wsp:rsid wsp:val=&quot;00AA3AA1&quot;/&gt;&lt;wsp:rsid wsp:val=&quot;00AA44D4&quot;/&gt;&lt;wsp:rsid wsp:val=&quot;00AA5A3B&quot;/&gt;&lt;wsp:rsid wsp:val=&quot;00AA66CA&quot;/&gt;&lt;wsp:rsid wsp:val=&quot;00AA7E08&quot;/&gt;&lt;wsp:rsid wsp:val=&quot;00AA7F3F&quot;/&gt;&lt;wsp:rsid wsp:val=&quot;00AB5A35&quot;/&gt;&lt;wsp:rsid wsp:val=&quot;00AB603A&quot;/&gt;&lt;wsp:rsid wsp:val=&quot;00AB7C9D&quot;/&gt;&lt;wsp:rsid wsp:val=&quot;00AC5C79&quot;/&gt;&lt;wsp:rsid wsp:val=&quot;00AC5FEC&quot;/&gt;&lt;wsp:rsid wsp:val=&quot;00AC688A&quot;/&gt;&lt;wsp:rsid wsp:val=&quot;00AD01B3&quot;/&gt;&lt;wsp:rsid wsp:val=&quot;00AD2502&quot;/&gt;&lt;wsp:rsid wsp:val=&quot;00AD4625&quot;/&gt;&lt;wsp:rsid wsp:val=&quot;00AD4E96&quot;/&gt;&lt;wsp:rsid wsp:val=&quot;00AE71A2&quot;/&gt;&lt;wsp:rsid wsp:val=&quot;00AF1005&quot;/&gt;&lt;wsp:rsid wsp:val=&quot;00AF31B7&quot;/&gt;&lt;wsp:rsid wsp:val=&quot;00AF556C&quot;/&gt;&lt;wsp:rsid wsp:val=&quot;00AF56C4&quot;/&gt;&lt;wsp:rsid wsp:val=&quot;00B018B1&quot;/&gt;&lt;wsp:rsid wsp:val=&quot;00B03F58&quot;/&gt;&lt;wsp:rsid wsp:val=&quot;00B05F5C&quot;/&gt;&lt;wsp:rsid wsp:val=&quot;00B07034&quot;/&gt;&lt;wsp:rsid wsp:val=&quot;00B07288&quot;/&gt;&lt;wsp:rsid wsp:val=&quot;00B12042&quot;/&gt;&lt;wsp:rsid wsp:val=&quot;00B125E0&quot;/&gt;&lt;wsp:rsid wsp:val=&quot;00B20317&quot;/&gt;&lt;wsp:rsid wsp:val=&quot;00B204B3&quot;/&gt;&lt;wsp:rsid wsp:val=&quot;00B21136&quot;/&gt;&lt;wsp:rsid wsp:val=&quot;00B22F00&quot;/&gt;&lt;wsp:rsid wsp:val=&quot;00B24619&quot;/&gt;&lt;wsp:rsid wsp:val=&quot;00B25C4F&quot;/&gt;&lt;wsp:rsid wsp:val=&quot;00B30E94&quot;/&gt;&lt;wsp:rsid wsp:val=&quot;00B31BCB&quot;/&gt;&lt;wsp:rsid wsp:val=&quot;00B32965&quot;/&gt;&lt;wsp:rsid wsp:val=&quot;00B34F66&quot;/&gt;&lt;wsp:rsid wsp:val=&quot;00B36250&quot;/&gt;&lt;wsp:rsid wsp:val=&quot;00B41272&quot;/&gt;&lt;wsp:rsid wsp:val=&quot;00B42115&quot;/&gt;&lt;wsp:rsid wsp:val=&quot;00B426FE&quot;/&gt;&lt;wsp:rsid wsp:val=&quot;00B54215&quot;/&gt;&lt;wsp:rsid wsp:val=&quot;00B55C09&quot;/&gt;&lt;wsp:rsid wsp:val=&quot;00B55E01&quot;/&gt;&lt;wsp:rsid wsp:val=&quot;00B5736E&quot;/&gt;&lt;wsp:rsid wsp:val=&quot;00B60234&quot;/&gt;&lt;wsp:rsid wsp:val=&quot;00B6024C&quot;/&gt;&lt;wsp:rsid wsp:val=&quot;00B61074&quot;/&gt;&lt;wsp:rsid wsp:val=&quot;00B639A1&quot;/&gt;&lt;wsp:rsid wsp:val=&quot;00B65076&quot;/&gt;&lt;wsp:rsid wsp:val=&quot;00B7353D&quot;/&gt;&lt;wsp:rsid wsp:val=&quot;00B77043&quot;/&gt;&lt;wsp:rsid wsp:val=&quot;00B82A5D&quot;/&gt;&lt;wsp:rsid wsp:val=&quot;00B855B6&quot;/&gt;&lt;wsp:rsid wsp:val=&quot;00B86D06&quot;/&gt;&lt;wsp:rsid wsp:val=&quot;00B9123C&quot;/&gt;&lt;wsp:rsid wsp:val=&quot;00B916CD&quot;/&gt;&lt;wsp:rsid wsp:val=&quot;00BA2C29&quot;/&gt;&lt;wsp:rsid wsp:val=&quot;00BA56E4&quot;/&gt;&lt;wsp:rsid wsp:val=&quot;00BA7415&quot;/&gt;&lt;wsp:rsid wsp:val=&quot;00BB113D&quot;/&gt;&lt;wsp:rsid wsp:val=&quot;00BB5537&quot;/&gt;&lt;wsp:rsid wsp:val=&quot;00BB64CB&quot;/&gt;&lt;wsp:rsid wsp:val=&quot;00BB76EB&quot;/&gt;&lt;wsp:rsid wsp:val=&quot;00BC036B&quot;/&gt;&lt;wsp:rsid wsp:val=&quot;00BC099C&quot;/&gt;&lt;wsp:rsid wsp:val=&quot;00BC0D8C&quot;/&gt;&lt;wsp:rsid wsp:val=&quot;00BC6BC5&quot;/&gt;&lt;wsp:rsid wsp:val=&quot;00BC770A&quot;/&gt;&lt;wsp:rsid wsp:val=&quot;00BC7C47&quot;/&gt;&lt;wsp:rsid wsp:val=&quot;00BD0A50&quot;/&gt;&lt;wsp:rsid wsp:val=&quot;00BE04DA&quot;/&gt;&lt;wsp:rsid wsp:val=&quot;00BE14F4&quot;/&gt;&lt;wsp:rsid wsp:val=&quot;00BE7CB6&quot;/&gt;&lt;wsp:rsid wsp:val=&quot;00BF18C2&quot;/&gt;&lt;wsp:rsid wsp:val=&quot;00BF3775&quot;/&gt;&lt;wsp:rsid wsp:val=&quot;00BF690E&quot;/&gt;&lt;wsp:rsid wsp:val=&quot;00C02817&quot;/&gt;&lt;wsp:rsid wsp:val=&quot;00C03127&quot;/&gt;&lt;wsp:rsid wsp:val=&quot;00C04951&quot;/&gt;&lt;wsp:rsid wsp:val=&quot;00C04F4D&quot;/&gt;&lt;wsp:rsid wsp:val=&quot;00C05115&quot;/&gt;&lt;wsp:rsid wsp:val=&quot;00C053D5&quot;/&gt;&lt;wsp:rsid wsp:val=&quot;00C07C20&quot;/&gt;&lt;wsp:rsid wsp:val=&quot;00C07FF7&quot;/&gt;&lt;wsp:rsid wsp:val=&quot;00C105E8&quot;/&gt;&lt;wsp:rsid wsp:val=&quot;00C13599&quot;/&gt;&lt;wsp:rsid wsp:val=&quot;00C25271&quot;/&gt;&lt;wsp:rsid wsp:val=&quot;00C25750&quot;/&gt;&lt;wsp:rsid wsp:val=&quot;00C272B7&quot;/&gt;&lt;wsp:rsid wsp:val=&quot;00C34F9E&quot;/&gt;&lt;wsp:rsid wsp:val=&quot;00C37003&quot;/&gt;&lt;wsp:rsid wsp:val=&quot;00C449E4&quot;/&gt;&lt;wsp:rsid wsp:val=&quot;00C45958&quot;/&gt;&lt;wsp:rsid wsp:val=&quot;00C45D65&quot;/&gt;&lt;wsp:rsid wsp:val=&quot;00C47290&quot;/&gt;&lt;wsp:rsid wsp:val=&quot;00C53DE6&quot;/&gt;&lt;wsp:rsid wsp:val=&quot;00C54125&quot;/&gt;&lt;wsp:rsid wsp:val=&quot;00C545CD&quot;/&gt;&lt;wsp:rsid wsp:val=&quot;00C559F5&quot;/&gt;&lt;wsp:rsid wsp:val=&quot;00C55B50&quot;/&gt;&lt;wsp:rsid wsp:val=&quot;00C569BA&quot;/&gt;&lt;wsp:rsid wsp:val=&quot;00C608CF&quot;/&gt;&lt;wsp:rsid wsp:val=&quot;00C61209&quot;/&gt;&lt;wsp:rsid wsp:val=&quot;00C6255F&quot;/&gt;&lt;wsp:rsid wsp:val=&quot;00C63294&quot;/&gt;&lt;wsp:rsid wsp:val=&quot;00C6338D&quot;/&gt;&lt;wsp:rsid wsp:val=&quot;00C64F75&quot;/&gt;&lt;wsp:rsid wsp:val=&quot;00C658ED&quot;/&gt;&lt;wsp:rsid wsp:val=&quot;00C73591&quot;/&gt;&lt;wsp:rsid wsp:val=&quot;00C74B10&quot;/&gt;&lt;wsp:rsid wsp:val=&quot;00C7535E&quot;/&gt;&lt;wsp:rsid wsp:val=&quot;00C77DC6&quot;/&gt;&lt;wsp:rsid wsp:val=&quot;00C801DA&quot;/&gt;&lt;wsp:rsid wsp:val=&quot;00C8152E&quot;/&gt;&lt;wsp:rsid wsp:val=&quot;00C867C8&quot;/&gt;&lt;wsp:rsid wsp:val=&quot;00C86F80&quot;/&gt;&lt;wsp:rsid wsp:val=&quot;00C926F0&quot;/&gt;&lt;wsp:rsid wsp:val=&quot;00C93626&quot;/&gt;&lt;wsp:rsid wsp:val=&quot;00C9656D&quot;/&gt;&lt;wsp:rsid wsp:val=&quot;00CA006B&quot;/&gt;&lt;wsp:rsid wsp:val=&quot;00CA0EFF&quot;/&gt;&lt;wsp:rsid wsp:val=&quot;00CA2E3E&quot;/&gt;&lt;wsp:rsid wsp:val=&quot;00CA44AF&quot;/&gt;&lt;wsp:rsid wsp:val=&quot;00CA4894&quot;/&gt;&lt;wsp:rsid wsp:val=&quot;00CA4AFC&quot;/&gt;&lt;wsp:rsid wsp:val=&quot;00CA71D3&quot;/&gt;&lt;wsp:rsid wsp:val=&quot;00CB0E47&quot;/&gt;&lt;wsp:rsid wsp:val=&quot;00CB16CA&quot;/&gt;&lt;wsp:rsid wsp:val=&quot;00CC0F90&quot;/&gt;&lt;wsp:rsid wsp:val=&quot;00CC2FD2&quot;/&gt;&lt;wsp:rsid wsp:val=&quot;00CC5A69&quot;/&gt;&lt;wsp:rsid wsp:val=&quot;00CD459F&quot;/&gt;&lt;wsp:rsid wsp:val=&quot;00CD5B5E&quot;/&gt;&lt;wsp:rsid wsp:val=&quot;00CD5F32&quot;/&gt;&lt;wsp:rsid wsp:val=&quot;00CD727E&quot;/&gt;&lt;wsp:rsid wsp:val=&quot;00CD77E3&quot;/&gt;&lt;wsp:rsid wsp:val=&quot;00CE33DF&quot;/&gt;&lt;wsp:rsid wsp:val=&quot;00CE7504&quot;/&gt;&lt;wsp:rsid wsp:val=&quot;00CF1F23&quot;/&gt;&lt;wsp:rsid wsp:val=&quot;00CF3CED&quot;/&gt;&lt;wsp:rsid wsp:val=&quot;00CF57C3&quot;/&gt;&lt;wsp:rsid wsp:val=&quot;00CF5C4A&quot;/&gt;&lt;wsp:rsid wsp:val=&quot;00CF6988&quot;/&gt;&lt;wsp:rsid wsp:val=&quot;00CF730D&quot;/&gt;&lt;wsp:rsid wsp:val=&quot;00CF7C87&quot;/&gt;&lt;wsp:rsid wsp:val=&quot;00D00301&quot;/&gt;&lt;wsp:rsid wsp:val=&quot;00D01D2B&quot;/&gt;&lt;wsp:rsid wsp:val=&quot;00D10310&quot;/&gt;&lt;wsp:rsid wsp:val=&quot;00D10E02&quot;/&gt;&lt;wsp:rsid wsp:val=&quot;00D14D59&quot;/&gt;&lt;wsp:rsid wsp:val=&quot;00D15AEC&quot;/&gt;&lt;wsp:rsid wsp:val=&quot;00D16A58&quot;/&gt;&lt;wsp:rsid wsp:val=&quot;00D17481&quot;/&gt;&lt;wsp:rsid wsp:val=&quot;00D212D9&quot;/&gt;&lt;wsp:rsid wsp:val=&quot;00D21B68&quot;/&gt;&lt;wsp:rsid wsp:val=&quot;00D22870&quot;/&gt;&lt;wsp:rsid wsp:val=&quot;00D229EC&quot;/&gt;&lt;wsp:rsid wsp:val=&quot;00D234D1&quot;/&gt;&lt;wsp:rsid wsp:val=&quot;00D25C35&quot;/&gt;&lt;wsp:rsid wsp:val=&quot;00D26F15&quot;/&gt;&lt;wsp:rsid wsp:val=&quot;00D273F2&quot;/&gt;&lt;wsp:rsid wsp:val=&quot;00D326C7&quot;/&gt;&lt;wsp:rsid wsp:val=&quot;00D32EF0&quot;/&gt;&lt;wsp:rsid wsp:val=&quot;00D33F75&quot;/&gt;&lt;wsp:rsid wsp:val=&quot;00D418CE&quot;/&gt;&lt;wsp:rsid wsp:val=&quot;00D41CB4&quot;/&gt;&lt;wsp:rsid wsp:val=&quot;00D43B5F&quot;/&gt;&lt;wsp:rsid wsp:val=&quot;00D46607&quot;/&gt;&lt;wsp:rsid wsp:val=&quot;00D51C19&quot;/&gt;&lt;wsp:rsid wsp:val=&quot;00D53A77&quot;/&gt;&lt;wsp:rsid wsp:val=&quot;00D54739&quot;/&gt;&lt;wsp:rsid wsp:val=&quot;00D54C68&quot;/&gt;&lt;wsp:rsid wsp:val=&quot;00D553D9&quot;/&gt;&lt;wsp:rsid wsp:val=&quot;00D6328E&quot;/&gt;&lt;wsp:rsid wsp:val=&quot;00D64229&quot;/&gt;&lt;wsp:rsid wsp:val=&quot;00D645FD&quot;/&gt;&lt;wsp:rsid wsp:val=&quot;00D64CA7&quot;/&gt;&lt;wsp:rsid wsp:val=&quot;00D64D8F&quot;/&gt;&lt;wsp:rsid wsp:val=&quot;00D65397&quot;/&gt;&lt;wsp:rsid wsp:val=&quot;00D67F86&quot;/&gt;&lt;wsp:rsid wsp:val=&quot;00D70778&quot;/&gt;&lt;wsp:rsid wsp:val=&quot;00D76E02&quot;/&gt;&lt;wsp:rsid wsp:val=&quot;00D806B0&quot;/&gt;&lt;wsp:rsid wsp:val=&quot;00D80BBA&quot;/&gt;&lt;wsp:rsid wsp:val=&quot;00D80EF6&quot;/&gt;&lt;wsp:rsid wsp:val=&quot;00D90CC1&quot;/&gt;&lt;wsp:rsid wsp:val=&quot;00D92B79&quot;/&gt;&lt;wsp:rsid wsp:val=&quot;00D92CB4&quot;/&gt;&lt;wsp:rsid wsp:val=&quot;00D941A8&quot;/&gt;&lt;wsp:rsid wsp:val=&quot;00D95C39&quot;/&gt;&lt;wsp:rsid wsp:val=&quot;00D95E83&quot;/&gt;&lt;wsp:rsid wsp:val=&quot;00DA119B&quot;/&gt;&lt;wsp:rsid wsp:val=&quot;00DA39FE&quot;/&gt;&lt;wsp:rsid wsp:val=&quot;00DB3058&quot;/&gt;&lt;wsp:rsid wsp:val=&quot;00DB321D&quot;/&gt;&lt;wsp:rsid wsp:val=&quot;00DB32BE&quot;/&gt;&lt;wsp:rsid wsp:val=&quot;00DB52C0&quot;/&gt;&lt;wsp:rsid wsp:val=&quot;00DB599C&quot;/&gt;&lt;wsp:rsid wsp:val=&quot;00DC26DB&quot;/&gt;&lt;wsp:rsid wsp:val=&quot;00DC3557&quot;/&gt;&lt;wsp:rsid wsp:val=&quot;00DC360D&quot;/&gt;&lt;wsp:rsid wsp:val=&quot;00DC3904&quot;/&gt;&lt;wsp:rsid wsp:val=&quot;00DC5B1C&quot;/&gt;&lt;wsp:rsid wsp:val=&quot;00DC5DCE&quot;/&gt;&lt;wsp:rsid wsp:val=&quot;00DC5F5C&quot;/&gt;&lt;wsp:rsid wsp:val=&quot;00DC69CB&quot;/&gt;&lt;wsp:rsid wsp:val=&quot;00DD1C55&quot;/&gt;&lt;wsp:rsid wsp:val=&quot;00DD4AFD&quot;/&gt;&lt;wsp:rsid wsp:val=&quot;00DD5116&quot;/&gt;&lt;wsp:rsid wsp:val=&quot;00DD51C7&quot;/&gt;&lt;wsp:rsid wsp:val=&quot;00DD68BC&quot;/&gt;&lt;wsp:rsid wsp:val=&quot;00DD7221&quot;/&gt;&lt;wsp:rsid wsp:val=&quot;00DE2C71&quot;/&gt;&lt;wsp:rsid wsp:val=&quot;00DE4258&quot;/&gt;&lt;wsp:rsid wsp:val=&quot;00DE435C&quot;/&gt;&lt;wsp:rsid wsp:val=&quot;00DE5CE8&quot;/&gt;&lt;wsp:rsid wsp:val=&quot;00DF0E40&quot;/&gt;&lt;wsp:rsid wsp:val=&quot;00DF299B&quot;/&gt;&lt;wsp:rsid wsp:val=&quot;00DF3530&quot;/&gt;&lt;wsp:rsid wsp:val=&quot;00DF3F3F&quot;/&gt;&lt;wsp:rsid wsp:val=&quot;00DF6D0D&quot;/&gt;&lt;wsp:rsid wsp:val=&quot;00E05B94&quot;/&gt;&lt;wsp:rsid wsp:val=&quot;00E06B95&quot;/&gt;&lt;wsp:rsid wsp:val=&quot;00E07D1A&quot;/&gt;&lt;wsp:rsid wsp:val=&quot;00E11581&quot;/&gt;&lt;wsp:rsid wsp:val=&quot;00E123CB&quot;/&gt;&lt;wsp:rsid wsp:val=&quot;00E13122&quot;/&gt;&lt;wsp:rsid wsp:val=&quot;00E13BEF&quot;/&gt;&lt;wsp:rsid wsp:val=&quot;00E14FA9&quot;/&gt;&lt;wsp:rsid wsp:val=&quot;00E17128&quot;/&gt;&lt;wsp:rsid wsp:val=&quot;00E20074&quot;/&gt;&lt;wsp:rsid wsp:val=&quot;00E2098B&quot;/&gt;&lt;wsp:rsid wsp:val=&quot;00E21E8C&quot;/&gt;&lt;wsp:rsid wsp:val=&quot;00E236D0&quot;/&gt;&lt;wsp:rsid wsp:val=&quot;00E24B9B&quot;/&gt;&lt;wsp:rsid wsp:val=&quot;00E24C81&quot;/&gt;&lt;wsp:rsid wsp:val=&quot;00E353B0&quot;/&gt;&lt;wsp:rsid wsp:val=&quot;00E365F8&quot;/&gt;&lt;wsp:rsid wsp:val=&quot;00E36D0E&quot;/&gt;&lt;wsp:rsid wsp:val=&quot;00E40B4C&quot;/&gt;&lt;wsp:rsid wsp:val=&quot;00E4534A&quot;/&gt;&lt;wsp:rsid wsp:val=&quot;00E45A10&quot;/&gt;&lt;wsp:rsid wsp:val=&quot;00E52313&quot;/&gt;&lt;wsp:rsid wsp:val=&quot;00E53EAE&quot;/&gt;&lt;wsp:rsid wsp:val=&quot;00E54E65&quot;/&gt;&lt;wsp:rsid wsp:val=&quot;00E55CFA&quot;/&gt;&lt;wsp:rsid wsp:val=&quot;00E56EC1&quot;/&gt;&lt;wsp:rsid wsp:val=&quot;00E57478&quot;/&gt;&lt;wsp:rsid wsp:val=&quot;00E611B4&quot;/&gt;&lt;wsp:rsid wsp:val=&quot;00E614B9&quot;/&gt;&lt;wsp:rsid wsp:val=&quot;00E62C28&quot;/&gt;&lt;wsp:rsid wsp:val=&quot;00E63CD2&quot;/&gt;&lt;wsp:rsid wsp:val=&quot;00E64F2F&quot;/&gt;&lt;wsp:rsid wsp:val=&quot;00E66F7D&quot;/&gt;&lt;wsp:rsid wsp:val=&quot;00E74A38&quot;/&gt;&lt;wsp:rsid wsp:val=&quot;00E74EF9&quot;/&gt;&lt;wsp:rsid wsp:val=&quot;00E81A91&quot;/&gt;&lt;wsp:rsid wsp:val=&quot;00E82CC2&quot;/&gt;&lt;wsp:rsid wsp:val=&quot;00E85646&quot;/&gt;&lt;wsp:rsid wsp:val=&quot;00E85977&quot;/&gt;&lt;wsp:rsid wsp:val=&quot;00E869A5&quot;/&gt;&lt;wsp:rsid wsp:val=&quot;00E9145C&quot;/&gt;&lt;wsp:rsid wsp:val=&quot;00E951C7&quot;/&gt;&lt;wsp:rsid wsp:val=&quot;00E95582&quot;/&gt;&lt;wsp:rsid wsp:val=&quot;00E95812&quot;/&gt;&lt;wsp:rsid wsp:val=&quot;00E95948&quot;/&gt;&lt;wsp:rsid wsp:val=&quot;00EA1A3A&quot;/&gt;&lt;wsp:rsid wsp:val=&quot;00EA1A9C&quot;/&gt;&lt;wsp:rsid wsp:val=&quot;00EA29D8&quot;/&gt;&lt;wsp:rsid wsp:val=&quot;00EA4663&quot;/&gt;&lt;wsp:rsid wsp:val=&quot;00EA535B&quot;/&gt;&lt;wsp:rsid wsp:val=&quot;00EB16E5&quot;/&gt;&lt;wsp:rsid wsp:val=&quot;00EB1E78&quot;/&gt;&lt;wsp:rsid wsp:val=&quot;00EB25F9&quot;/&gt;&lt;wsp:rsid wsp:val=&quot;00EB39CE&quot;/&gt;&lt;wsp:rsid wsp:val=&quot;00EC0CAE&quot;/&gt;&lt;wsp:rsid wsp:val=&quot;00EC29E3&quot;/&gt;&lt;wsp:rsid wsp:val=&quot;00EC3657&quot;/&gt;&lt;wsp:rsid wsp:val=&quot;00EC3B91&quot;/&gt;&lt;wsp:rsid wsp:val=&quot;00EC501E&quot;/&gt;&lt;wsp:rsid wsp:val=&quot;00EC7A49&quot;/&gt;&lt;wsp:rsid wsp:val=&quot;00ED24F6&quot;/&gt;&lt;wsp:rsid wsp:val=&quot;00ED455A&quot;/&gt;&lt;wsp:rsid wsp:val=&quot;00ED4D6D&quot;/&gt;&lt;wsp:rsid wsp:val=&quot;00ED5DD0&quot;/&gt;&lt;wsp:rsid wsp:val=&quot;00ED66F0&quot;/&gt;&lt;wsp:rsid wsp:val=&quot;00EE3653&quot;/&gt;&lt;wsp:rsid wsp:val=&quot;00EE42D9&quot;/&gt;&lt;wsp:rsid wsp:val=&quot;00EE4514&quot;/&gt;&lt;wsp:rsid wsp:val=&quot;00EE47C8&quot;/&gt;&lt;wsp:rsid wsp:val=&quot;00EE67B3&quot;/&gt;&lt;wsp:rsid wsp:val=&quot;00EF0CD2&quot;/&gt;&lt;wsp:rsid wsp:val=&quot;00EF151D&quot;/&gt;&lt;wsp:rsid wsp:val=&quot;00EF5928&quot;/&gt;&lt;wsp:rsid wsp:val=&quot;00EF6E47&quot;/&gt;&lt;wsp:rsid wsp:val=&quot;00F16EEB&quot;/&gt;&lt;wsp:rsid wsp:val=&quot;00F22FF4&quot;/&gt;&lt;wsp:rsid wsp:val=&quot;00F2616B&quot;/&gt;&lt;wsp:rsid wsp:val=&quot;00F274C0&quot;/&gt;&lt;wsp:rsid wsp:val=&quot;00F27A84&quot;/&gt;&lt;wsp:rsid wsp:val=&quot;00F27DA7&quot;/&gt;&lt;wsp:rsid wsp:val=&quot;00F302BE&quot;/&gt;&lt;wsp:rsid wsp:val=&quot;00F31900&quot;/&gt;&lt;wsp:rsid wsp:val=&quot;00F32F02&quot;/&gt;&lt;wsp:rsid wsp:val=&quot;00F36E66&quot;/&gt;&lt;wsp:rsid wsp:val=&quot;00F44B55&quot;/&gt;&lt;wsp:rsid wsp:val=&quot;00F453A2&quot;/&gt;&lt;wsp:rsid wsp:val=&quot;00F45480&quot;/&gt;&lt;wsp:rsid wsp:val=&quot;00F46718&quot;/&gt;&lt;wsp:rsid wsp:val=&quot;00F47441&quot;/&gt;&lt;wsp:rsid wsp:val=&quot;00F54AEE&quot;/&gt;&lt;wsp:rsid wsp:val=&quot;00F55BF7&quot;/&gt;&lt;wsp:rsid wsp:val=&quot;00F577E5&quot;/&gt;&lt;wsp:rsid wsp:val=&quot;00F60BA5&quot;/&gt;&lt;wsp:rsid wsp:val=&quot;00F749D5&quot;/&gt;&lt;wsp:rsid wsp:val=&quot;00F76E00&quot;/&gt;&lt;wsp:rsid wsp:val=&quot;00F77B4C&quot;/&gt;&lt;wsp:rsid wsp:val=&quot;00F77C26&quot;/&gt;&lt;wsp:rsid wsp:val=&quot;00F86823&quot;/&gt;&lt;wsp:rsid wsp:val=&quot;00F8762F&quot;/&gt;&lt;wsp:rsid wsp:val=&quot;00F93048&quot;/&gt;&lt;wsp:rsid wsp:val=&quot;00F95CC4&quot;/&gt;&lt;wsp:rsid wsp:val=&quot;00F97661&quot;/&gt;&lt;wsp:rsid wsp:val=&quot;00F979F6&quot;/&gt;&lt;wsp:rsid wsp:val=&quot;00FA0B9A&quot;/&gt;&lt;wsp:rsid wsp:val=&quot;00FA1737&quot;/&gt;&lt;wsp:rsid wsp:val=&quot;00FA271B&quot;/&gt;&lt;wsp:rsid wsp:val=&quot;00FA4E2D&quot;/&gt;&lt;wsp:rsid wsp:val=&quot;00FA4F17&quot;/&gt;&lt;wsp:rsid wsp:val=&quot;00FA584E&quot;/&gt;&lt;wsp:rsid wsp:val=&quot;00FA5F7A&quot;/&gt;&lt;wsp:rsid wsp:val=&quot;00FA71EE&quot;/&gt;&lt;wsp:rsid wsp:val=&quot;00FA79F7&quot;/&gt;&lt;wsp:rsid wsp:val=&quot;00FB4D24&quot;/&gt;&lt;wsp:rsid wsp:val=&quot;00FB5D50&quot;/&gt;&lt;wsp:rsid wsp:val=&quot;00FB6231&quot;/&gt;&lt;wsp:rsid wsp:val=&quot;00FC11DF&quot;/&gt;&lt;wsp:rsid wsp:val=&quot;00FC2B00&quot;/&gt;&lt;wsp:rsid wsp:val=&quot;00FC32DB&quot;/&gt;&lt;wsp:rsid wsp:val=&quot;00FC721C&quot;/&gt;&lt;wsp:rsid wsp:val=&quot;00FC794C&quot;/&gt;&lt;wsp:rsid wsp:val=&quot;00FD1D50&quot;/&gt;&lt;wsp:rsid wsp:val=&quot;00FD3144&quot;/&gt;&lt;wsp:rsid wsp:val=&quot;00FD4B4E&quot;/&gt;&lt;wsp:rsid wsp:val=&quot;00FE21A7&quot;/&gt;&lt;wsp:rsid wsp:val=&quot;00FE22BF&quot;/&gt;&lt;wsp:rsid wsp:val=&quot;00FE3F74&quot;/&gt;&lt;wsp:rsid wsp:val=&quot;00FE4A2D&quot;/&gt;&lt;wsp:rsid wsp:val=&quot;00FF09AB&quot;/&gt;&lt;wsp:rsid wsp:val=&quot;00FF246B&quot;/&gt;&lt;wsp:rsid wsp:val=&quot;00FF41C9&quot;/&gt;&lt;wsp:rsid wsp:val=&quot;00FF5931&quot;/&gt;&lt;/wsp:rsids&gt;&lt;/w:docPr&gt;&lt;w:body&gt;&lt;wx:sect&gt;&lt;w:p wsp:rsidR=&quot;00000000&quot; wsp:rsidRDefault=&quot;00584D9C&quot; wsp:rsidP=&quot;00584D9C&quot;&gt;&lt;m:oMathPara&gt;&lt;m:oMath&gt;&lt;m:sSub&gt;&lt;m:sSubPr&gt;&lt;m:ctrlPr&gt;&lt;w:rPr&gt;&lt;w:rFonts w:ascii=&quot;Cambria Math&quot; w:h-ansi=&quot;Cambria Math&quot;/&gt;&lt;wx:font wx:val=&quot;Cambria Math&quot;/&gt;&lt;w:i/&gt;&lt;/w:rPr&gt;&lt;/m:ctrlPr&gt;&lt;/m:sSubPr&gt;&lt;m:e&gt;&lt;m:r&gt;&lt;m:rPr&gt;&lt;m:sty m:val=&quot;p&quot;/&gt;&lt;/m:rPr&gt;&lt;w:rPr&gt;&lt;w:rFonts w:ascii=&quot;Cambria Math&quot; w:h-ansi=&quot;Cambria Math&quot;/&gt;&lt;wx:font wx:val=&quot;Cambria Math&quot;/&gt;&lt;/w:rPr&gt;&lt;m:t&gt;P&lt;/m:t&gt;&lt;/m:r&gt;&lt;/m:e&gt;&lt;m:sub&gt;&lt;m:r&gt;&lt;m:rPr&gt;&lt;m:sty m:val=&quot;p&quot;/&gt;&lt;/m:rPr&gt;&lt;w:rPr&gt;&lt;w:rFonts w:ascii=&quot;Cambria Math&quot; w:h-ansi=&quot;Cambria Math&quot;/&gt;&lt;wx:font wx:val=&quot;Cambria Math&quot;/&gt;&lt;/w:rPr&gt;&lt;m:t&gt;t&lt;/m:t&gt;&lt;/m:r&gt;&lt;/m:sub&gt;&lt;/m:sSub&gt;&lt;m:d&gt;&lt;m:dPr&gt;&lt;m:ctrlPr&gt;&lt;w:rPr&gt;&lt;w:rFonts w:ascii=&quot;Cambria Math&quot; w:h-ansi=&quot;Cambria Math&quot;/&gt;&lt;wx:font wx:val=&quot;Cambria Math&quot;/&gt;&lt;w:i/&gt;&lt;/w:rPr&gt;&lt;/m:ctrlPr&gt;&lt;/m:dPr&gt;&lt;m:e&gt;&lt;m:sSup&gt;&lt;m:sSupPr&gt;&lt;m:ctrlPr&gt;&lt;w:rPr&gt;&lt;w:rFonts w:ascii=&quot;Cambria Math&quot; w:h-ansi=&quot;Cambria Math&quot;/&gt;&lt;wx:font wx:val=&quot;Cambria Math&quot;/&gt;&lt;w:i/&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H&lt;/m:t&gt;&lt;/m:r&gt;&lt;/m:sup&gt;&lt;/m:sSup&gt;&lt;m:r&gt;&lt;m:rPr&gt;&lt;m:sty m:val=&quot;p&quot;/&gt;&lt;/m:rPr&gt;&lt;w:rPr&gt;&lt;w:rFonts w:ascii=&quot;Cambria Math&quot; w:h-ansi=&quot;Cambria Math&quot;/&gt;&lt;wx:font wx:val=&quot;Cambria Math&quot;/&gt;&lt;/w:rPr&gt;&lt;m:t&gt;=1&lt;/m:t&gt;&lt;/m:r&gt;&lt;/m:e&gt;&lt;/m:d&gt;&lt;m:r&gt;&lt;m:rPr&gt;&lt;m:sty m:val=&quot;p&quot;/&gt;&lt;/m:rPr&gt;&lt;w:rPr&gt;&lt;w:rFonts w:ascii=&quot;Cambria Math&quot; w:h-ansi=&quot;Cambria Math&quot;/&gt;&lt;wx:font wx:val=&quot;Cambria Math&quot;/&gt;&lt;/w:rPr&gt;&lt;m:t&gt;=&lt;/m:t&gt;&lt;/m:r&gt;&lt;m:nary&gt;&lt;m:naryPr&gt;&lt;m:chr m:val=&quot;??/&gt;&lt;m:limLoc m:val=&quot;undOvr&quot;/&gt;&lt;m:supHidem::: m:val=&quot;1&quot;/&gt;&lt;m:ctrlPr&gt;&lt;w:rPr&gt;&lt;w:rFonts w:ascii=&quot;Cambria Math&quot; w:h-ansi=&quot;Cambria Math&quot;/&gt;&lt;wx:font wx:val=&quot;Cambria Math&quot;/&gt;&lt;w:i/&gt;&lt;/w:rPr&gt;&lt;/m:ctrlPr&gt;&lt;/m:naryPr&gt;&lt;m:sub&gt;&lt;m:eqArr&gt;&lt;m:eqArrPr&gt;&lt;m:ctrlPr&gt;&lt;w:rPr&gt;&lt;w:rFonts w:ascii=&quot;Cambria Math&quot; w:h-ansi=&quot;Cambria Math&quot;/&gt;&lt;wx:font wx:val=&quot;Cambria Math&quot;/&gt;&lt;w:i/&gt;&lt;/w:rPr&gt;&lt;/m:ctrlPr&gt;&lt;/m:eqArrPr&gt;&lt;m:e&gt;&lt;m:sSup&gt;&lt;m:sSupPr&gt;&lt;m:ctrlPr&gt;&lt;w:rPr&gt;&lt;w:rFonts w:ascii=&quot;Cambria Math&quot; w:h-ansi=&quot;Cambria Math&quot;/&gt;&lt;wx:font wx:val=&quot;Cambria Math&quot;/&gt;&lt;w:i/&gt;&lt;/w:rPr&gt;&lt;/m:ctrlPr&gt;&lt;/m:sSupPr&gt;&lt;m:e&gt;&lt;m:r&gt;&lt;m:rPr&gt;&lt;m:sty m:val=&quot;p&quot;/&gt;&lt;/m:rPr&gt;&lt;w:rPr&gt;&lt;w:rFonts w:ascii=&quot;Cambria Math&quot; w:h-ansi=&quot;Cambria Math&quot;/&gt;&lt;wx:font wx:val=&quot;Cambria Math&quot;/&gt;&lt;/w:rPr&gt;&lt;m:t&gt;X&lt;/m:t&gt;&lt;/m:r&gt;&lt;/m:e&gt;&lt;m:sup&gt;&lt;m:r&gt;&lt;m:rPr&gt;&lt;m:sty m:val=&quot;p&quot;/&gt;&lt;/m:rPr&gt;&lt;w:rPr&gt;&lt;w:rFonts w:ascii=&quot;Cambria Math&quot; w:h-ansi=&quot;Cambria Math&quot;/&gt;&lt;wx:font wx:val=&quot;Cambria Math&quot;/&gt;&lt;/w:rPr&gt;&lt;m:t&gt;H&lt;/m:t&gt;&lt;/m:r&gt;&lt;/m:sup&gt;&lt;/m:sSup&gt;&lt;/m:e&gt;&lt;m:e/&gt;&lt;/m:eqArr&gt;&lt;/m:sub&gt;&lt;m:sup/&gt;&lt;m:e&gt;&lt;m:nary&gt;&lt;m:naryPr&gt;&lt;m:chr m:val=&quot;??/&gt;&lt;m:limLoc m:val=&quot;undOvr&quot;/&gt;&lt;m:supHide m:val=&quot;1&quot;/&gt;&lt;m:ctrlPr&gt;&lt;w:rPr&gt;&lt;w:rFonts w:ascii=&quot;Cambrbirria Math&quot; w:h-ansi=&quot;Cambria Math&quot;/&gt;&lt;wx:font wx:val=&quot;Cambria Math&quot;/&gt;&lt;w:i/&gt;&lt;/w:rPr&gt;&lt;/m:ctrlPr&gt;&lt;/m:naryPr&gt;&lt;m:sub&gt;&lt;m:eqArr&gt;&lt;m:eqArrPr&gt;&lt;m:ctrlPr&gt;&lt;w:rPr&gt;&lt;w:rFonts w:ascii=&quot;Cambria Math&quot; w:h-ansi=&quot;Cambria Math&quot;/&gt;&lt;wx:font wx:val=&quot;Cambria Math&quot;/&gt;&lt;w:i/&gt;&lt;/w:rPr&gt;&lt;/m:ctrlPr&gt;&lt;/m:eqArrPr&gt;&lt;m:e&gt;&lt;m:sSup&gt;&lt;m:sSupPr&gt;&lt;m:ctrlPr&gt;&lt;w:rPr&gt;&lt;w:rFonts w:ascii=&quot;Cambria Math&quot; w:h-ansi=&quot;Cambria Math&quot;/&gt;&lt;wx:font wx:val=&quot;Cambria Math&quot;/&gt;&lt;w:i/&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W&lt;/m:t&gt;&lt;/m:r&gt;&lt;/m:sup&gt;&lt;/m:sSup&gt;&lt;/m:e&gt;&lt;m:e/&gt;&lt;/m:eqArr&gt;&lt;/m:sub&gt;&lt;m:sup/&gt;&lt;m:e&gt;&lt;m:sSub&gt;&lt;m:sSubPr&gt;&lt;m:ctrlPr&gt;&lt;w:rPr&gt;&lt;w:rFonts w:ascii=&quot;Cambria Math&quot; w:h-ansi=&quot;Cambria Math&quot;/&gt;&lt;wx:font wx:val=&quot;Cambria Math&quot;/&gt;&lt;w:i/&gt;&lt;/w:rPr&gt;&lt;/m:ctrlPr&gt;&lt;/m:sSubPr&gt;&lt;m:e&gt;&lt;m:r&gt;&lt;m:rPr&gt;&lt;m:sty m:val=&quot;p&quot;/&gt;&lt;/m:rPr&gt;&lt;w:rPr&gt;&lt;w:rFonts w:ascii=&quot;Cambria Math&quot; w:h-ansi=&quot;Cambria Math&quot;/&gt;&lt;wx:font wx:val=&quot;Cambria Math&quot;/&gt;&lt;/w:rPr&gt;&lt;m:t&gt;P&lt;/m:t&gt;&lt;/m:r&gt;&lt;/m:e&gt;&lt;m:sub&gt;&lt;m:r&gt;&lt;m:rPr&gt;&lt;m:sty m:val=&quot;p&quot;/&gt;&lt;/m:rPr&gt;&lt;w:rPr&gt;&lt;w:rFonts w:ascii=&quot;Cambria Math&quot; w:h-ansi=&quot;Cambria Math&quot;/&gt;&lt;wx:font wx:val=&quot;Cambria Math&quot;/&gt;&lt;/w:rPr&gt;&lt;m:t&gt;t&lt;/m:t&gt;&lt;/m:r&gt;&lt;/m:sub&gt;&lt;/m:sSub&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i/&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H&lt;/m:t&gt;&lt;/m:r&gt;&lt;/m:sup&gt;&lt;/m:sSup&gt;&lt;m:r&gt;&lt;m:rPr&gt;&lt;m:sty m:val=&quot;p&quot;/&gt;&lt;/m:rPr&gt;&lt;w:rPr&gt;&lt;w:rFonts w:ascii=&quot;Cambria Math&quot; w:h-ansi=&quot;Cambria Math&quot;/&gt;&lt;wx:font wx:val=&quot;Cambria Math&quot;/&gt;&lt;/w:rPr&gt;&lt;m:t&gt;=1,&lt;/m:t&gt;&lt;/m:r&gt;&lt;m:sSup&gt;&lt;m:sSupPr&gt;&lt;m:ctrlPr&gt;&lt;w:rPr&gt;&lt;w:rFonts w:ascii=&quot;Cambria Math&quot; w:h-ansi=&quot;Cambria Math&quot;/&gt;&lt;wx:font wx:val=&quot;Cambria Math&quot;/&gt;&lt;w:i/&gt;&lt;/w:rPr&gt;&lt;/m:ctrlPr&gt;&lt;/m:sSupPr&gt;&lt;m:e&gt;&lt;m:r&gt;&lt;m:rPr&gt;&lt;m:sty m:val=&quot;p&quot;/&gt;&lt;/m:rPr&gt;&lt;w:rPr&gt;&lt;w:rFonts w:ascii=&quot;Cambria Math&quot; w:h-ansi=&quot;Cambria Math&quot;/&gt;&lt;wx:font wx:val=&quot;Cambria Math&quot;/&gt;&lt;/w:rPr&gt;&lt;m:t&gt;X&lt;/m:t&gt;&lt;/m:r&gt;&lt;/m:e&gt;&lt;m:sup&gt;&lt;m:r&gt;&lt;m:rPr&gt;&lt;m:sty m:val=&quot;p&quot;/&gt;&lt;/m:rPr&gt;&lt;w:rPr&gt;&lt;w:rFonts w:ascii=&quot;Cambria Math&quot; w:h-ansi=&quot;Cambria Math&quot;/&gt;&lt;wx:font wx:val=&quot;Cambria Math&quot;/&gt;&lt;/w:rPr&gt;&lt;m:t&gt;H&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i/&gt;&lt;/w:rPr&gt;&lt;/m:ctrlPr&gt;&lt;/m:sSupPr&gt;&lt;m:e&gt;&lt;m:r&gt;&lt;m:rPr&gt;&lt;m:sty m:val=&quot;p&quot;/&gt;&lt;/m:rPr&gt;&lt;w:rPr&gt;&lt;w:rFonts w:ascii=&quot;Cambria Math&quot; w:h-ansi=&quot;Cambria Math&quot;/&gt;&lt;wx:font wx:val=&quot;Cambria Math&quot;/&gt;&lt;/w:rPr&gt;&lt;m:t&gt;x&lt;/m:t&gt;&lt;/m:r&gt;&lt;/m:e&gt;&lt;m:sup&gt;&lt;m:r&gt;&lt;m:rPr&gt;&lt;m:sty m:val=&quot;p&quot;/&gt;&lt;/m:rPr&gt;&lt;w:rPr&gt;&lt;w:rFonts w:ascii=&quot;Cambria Math&quot; w:h-ansi=&quot;Cambria Math&quot;/&gt;&lt;wx:font wx:val=&quot;Cambria Math&quot;/&gt;&lt;/w:rPr&gt;&lt;m:t&gt;H&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i/&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W&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i/&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W&lt;/m:t&gt;&lt;/m:r&gt;&lt;/m:sup&gt;&lt;/m:sSup&gt;&lt;m:r&gt;&lt;m:rPr&gt;&lt;m:sty m:val=&quot;p&quot;/&gt;&lt;/m:rPr&gt;&lt;w:rPr&gt;&lt;w:rFonts w:ascii=&quot;Cambria Math&quot; w:h-ansi=&quot;Cambria Math&quot;/&gt;&lt;wx:font wx:val=&quot;Cambria Math&quot;/&gt;&lt;/w:rPr&gt;&lt;m:t&gt;)&lt;/m:t&gt;&lt;/m:r&gt;&lt;/m:e&gt;&lt;/m:nary&gt;&lt;/m:e&gt;&lt;/m:n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0021286B" w:rsidRPr="0021286B">
        <w:rPr>
          <w:lang w:eastAsia="zh-CN"/>
        </w:rPr>
        <w:instrText xml:space="preserve"> </w:instrText>
      </w:r>
      <w:r w:rsidRPr="0021286B">
        <w:rPr>
          <w:lang w:eastAsia="zh-CN"/>
        </w:rPr>
        <w:fldChar w:fldCharType="end"/>
      </w:r>
      <w:r w:rsidR="0021286B">
        <w:rPr>
          <w:rFonts w:hint="eastAsia"/>
          <w:lang w:eastAsia="zh-CN"/>
        </w:rPr>
        <w:t xml:space="preserve"> </w:t>
      </w:r>
    </w:p>
    <w:p w:rsidR="0021286B" w:rsidRPr="00064E42" w:rsidRDefault="00CF1EA2" w:rsidP="0021286B">
      <w:pPr>
        <w:pStyle w:val="Text"/>
      </w:pPr>
      <w:r w:rsidRPr="000A2FA6">
        <w:rPr>
          <w:lang w:eastAsia="zh-CN"/>
        </w:rPr>
        <w:fldChar w:fldCharType="end"/>
      </w:r>
      <w:r w:rsidR="0021286B">
        <w:t xml:space="preserve">The </w:t>
      </w:r>
      <w:r w:rsidR="0021286B">
        <w:rPr>
          <w:lang w:eastAsia="zh-CN"/>
        </w:rPr>
        <w:t>first</w:t>
      </w:r>
      <w:r w:rsidR="0021286B">
        <w:t xml:space="preserve"> stage of the decomposition gives the counterfactual probability of labour</w:t>
      </w:r>
      <w:r w:rsidR="0021286B">
        <w:rPr>
          <w:lang w:eastAsia="zh-CN"/>
        </w:rPr>
        <w:t xml:space="preserve"> </w:t>
      </w:r>
      <w:r w:rsidR="0021286B">
        <w:t xml:space="preserve">force participation </w:t>
      </w:r>
      <w:r w:rsidR="0021286B" w:rsidRPr="00064E42">
        <w:t xml:space="preserve">of year 2011, had </w:t>
      </w:r>
      <w:r w:rsidR="00CD77B4">
        <w:t>mature-aged</w:t>
      </w:r>
      <w:r w:rsidR="0021286B" w:rsidRPr="00064E42">
        <w:t xml:space="preserve"> men</w:t>
      </w:r>
      <w:r w:rsidR="000D3B6A">
        <w:t>’</w:t>
      </w:r>
      <w:r w:rsidR="0021286B" w:rsidRPr="00064E42">
        <w:t xml:space="preserve">s characteristics </w:t>
      </w:r>
      <m:oMath>
        <m:sSup>
          <m:sSupPr>
            <m:ctrlPr>
              <w:rPr>
                <w:rFonts w:ascii="Cambria Math" w:hAnsi="Cambria Math"/>
              </w:rPr>
            </m:ctrlPr>
          </m:sSupPr>
          <m:e>
            <m:r>
              <w:rPr>
                <w:rFonts w:ascii="Cambria Math" w:hAnsi="Cambria Math"/>
              </w:rPr>
              <m:t>X</m:t>
            </m:r>
          </m:e>
          <m:sup>
            <m:r>
              <w:rPr>
                <w:rFonts w:ascii="Cambria Math" w:hAnsi="Cambria Math"/>
              </w:rPr>
              <m:t>H</m:t>
            </m:r>
          </m:sup>
        </m:sSup>
      </m:oMath>
      <w:r w:rsidR="0021286B" w:rsidRPr="00064E42">
        <w:t xml:space="preserve"> remained at the 2002 level, with the wives</w:t>
      </w:r>
      <w:r w:rsidR="000D3B6A">
        <w:t>’</w:t>
      </w:r>
      <w:r w:rsidR="0021286B" w:rsidRPr="00064E42">
        <w:t xml:space="preserve"> participation status </w:t>
      </w:r>
      <m:oMath>
        <m:sSup>
          <m:sSupPr>
            <m:ctrlPr>
              <w:rPr>
                <w:rFonts w:ascii="Cambria Math" w:hAnsi="Cambria Math"/>
              </w:rPr>
            </m:ctrlPr>
          </m:sSupPr>
          <m:e>
            <m:r>
              <w:rPr>
                <w:rFonts w:ascii="Cambria Math" w:hAnsi="Cambria Math"/>
              </w:rPr>
              <m:t>L</m:t>
            </m:r>
          </m:e>
          <m:sup>
            <m:r>
              <w:rPr>
                <w:rFonts w:ascii="Cambria Math" w:hAnsi="Cambria Math"/>
              </w:rPr>
              <m:t>W</m:t>
            </m:r>
          </m:sup>
        </m:sSup>
      </m:oMath>
      <w:r w:rsidR="0021286B" w:rsidRPr="00064E42">
        <w:t xml:space="preserve"> still at the 2011 level. The counterfactual probability is given by:</w:t>
      </w:r>
    </w:p>
    <w:p w:rsidR="00FE04F7" w:rsidRDefault="00CF1EA2" w:rsidP="0021286B">
      <w:pPr>
        <w:pStyle w:val="Text"/>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1t</m:t>
            </m:r>
          </m:sub>
        </m:sSub>
        <m:d>
          <m:dPr>
            <m:ctrlPr>
              <w:rPr>
                <w:rFonts w:ascii="Cambria Math" w:hAnsi="Cambria Math"/>
                <w:i/>
              </w:rPr>
            </m:ctrlPr>
          </m:dPr>
          <m:e>
            <m:sSup>
              <m:sSupPr>
                <m:ctrlPr>
                  <w:rPr>
                    <w:rFonts w:ascii="Cambria Math" w:hAnsi="Cambria Math"/>
                    <w:i/>
                  </w:rPr>
                </m:ctrlPr>
              </m:sSupPr>
              <m:e>
                <m:r>
                  <w:rPr>
                    <w:rFonts w:ascii="Cambria Math" w:hAnsi="Cambria Math"/>
                  </w:rPr>
                  <m:t>L</m:t>
                </m:r>
              </m:e>
              <m:sup>
                <m:r>
                  <w:rPr>
                    <w:rFonts w:ascii="Cambria Math" w:hAnsi="Cambria Math"/>
                  </w:rPr>
                  <m:t>H</m:t>
                </m:r>
              </m:sup>
            </m:sSup>
            <m:r>
              <w:rPr>
                <w:rFonts w:ascii="Cambria Math" w:hAnsi="Cambria Math"/>
              </w:rPr>
              <m:t>=1</m:t>
            </m:r>
          </m:e>
        </m:d>
        <m:r>
          <w:rPr>
            <w:rFonts w:ascii="Cambria Math" w:hAnsi="Cambria Math"/>
          </w:rPr>
          <m:t>=</m:t>
        </m:r>
        <m:nary>
          <m:naryPr>
            <m:chr m:val="∑"/>
            <m:limLoc m:val="subSup"/>
            <m:supHide m:val="on"/>
            <m:ctrlPr>
              <w:rPr>
                <w:rFonts w:ascii="Cambria Math" w:hAnsi="Cambria Math"/>
                <w:i/>
              </w:rPr>
            </m:ctrlPr>
          </m:naryPr>
          <m:sub>
            <m:sSup>
              <m:sSupPr>
                <m:ctrlPr>
                  <w:rPr>
                    <w:rFonts w:ascii="Cambria Math" w:hAnsi="Cambria Math"/>
                    <w:i/>
                  </w:rPr>
                </m:ctrlPr>
              </m:sSupPr>
              <m:e>
                <m:r>
                  <w:rPr>
                    <w:rFonts w:ascii="Cambria Math" w:hAnsi="Cambria Math"/>
                  </w:rPr>
                  <m:t>X</m:t>
                </m:r>
              </m:e>
              <m:sup>
                <m:r>
                  <w:rPr>
                    <w:rFonts w:ascii="Cambria Math" w:hAnsi="Cambria Math"/>
                  </w:rPr>
                  <m:t>H</m:t>
                </m:r>
              </m:sup>
            </m:sSup>
          </m:sub>
          <m:sup/>
          <m:e>
            <m:nary>
              <m:naryPr>
                <m:chr m:val="∑"/>
                <m:limLoc m:val="subSup"/>
                <m:supHide m:val="on"/>
                <m:ctrlPr>
                  <w:rPr>
                    <w:rFonts w:ascii="Cambria Math" w:hAnsi="Cambria Math"/>
                    <w:i/>
                  </w:rPr>
                </m:ctrlPr>
              </m:naryPr>
              <m:sub>
                <m:sSup>
                  <m:sSupPr>
                    <m:ctrlPr>
                      <w:rPr>
                        <w:rFonts w:ascii="Cambria Math" w:hAnsi="Cambria Math"/>
                        <w:i/>
                      </w:rPr>
                    </m:ctrlPr>
                  </m:sSupPr>
                  <m:e>
                    <m:r>
                      <w:rPr>
                        <w:rFonts w:ascii="Cambria Math" w:hAnsi="Cambria Math"/>
                      </w:rPr>
                      <m:t>l</m:t>
                    </m:r>
                  </m:e>
                  <m:sup>
                    <m:r>
                      <w:rPr>
                        <w:rFonts w:ascii="Cambria Math" w:hAnsi="Cambria Math"/>
                      </w:rPr>
                      <m:t>W</m:t>
                    </m:r>
                  </m:sup>
                </m:sSup>
              </m:sub>
              <m:sup/>
              <m:e>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sSup>
                      <m:sSupPr>
                        <m:ctrlPr>
                          <w:rPr>
                            <w:rFonts w:ascii="Cambria Math" w:hAnsi="Cambria Math"/>
                            <w:i/>
                          </w:rPr>
                        </m:ctrlPr>
                      </m:sSupPr>
                      <m:e>
                        <m:r>
                          <w:rPr>
                            <w:rFonts w:ascii="Cambria Math" w:hAnsi="Cambria Math"/>
                          </w:rPr>
                          <m:t>L</m:t>
                        </m:r>
                      </m:e>
                      <m:sup>
                        <m:r>
                          <w:rPr>
                            <w:rFonts w:ascii="Cambria Math" w:hAnsi="Cambria Math"/>
                          </w:rPr>
                          <m:t>H</m:t>
                        </m:r>
                      </m:sup>
                    </m:sSup>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H</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H</m:t>
                        </m:r>
                      </m:sup>
                    </m:sSup>
                    <m:r>
                      <w:rPr>
                        <w:rFonts w:ascii="Cambria Math" w:hAnsi="Cambria Math"/>
                      </w:rPr>
                      <m:t xml:space="preserve">, </m:t>
                    </m:r>
                    <m:sSup>
                      <m:sSupPr>
                        <m:ctrlPr>
                          <w:rPr>
                            <w:rFonts w:ascii="Cambria Math" w:hAnsi="Cambria Math"/>
                            <w:i/>
                          </w:rPr>
                        </m:ctrlPr>
                      </m:sSupPr>
                      <m:e>
                        <m:r>
                          <w:rPr>
                            <w:rFonts w:ascii="Cambria Math" w:hAnsi="Cambria Math"/>
                          </w:rPr>
                          <m:t>L</m:t>
                        </m:r>
                      </m:e>
                      <m:sup>
                        <m:r>
                          <w:rPr>
                            <w:rFonts w:ascii="Cambria Math" w:hAnsi="Cambria Math"/>
                          </w:rPr>
                          <m:t>W</m:t>
                        </m:r>
                      </m:sup>
                    </m:sSup>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W</m:t>
                        </m:r>
                      </m:sup>
                    </m:sSup>
                  </m:e>
                </m:d>
              </m:e>
            </m:nary>
          </m:e>
        </m:nary>
        <m:r>
          <w:rPr>
            <w:rFonts w:ascii="Cambria Math" w:hAnsi="Cambria Math"/>
          </w:rPr>
          <m:t>*</m:t>
        </m:r>
        <m:sSub>
          <m:sSubPr>
            <m:ctrlPr>
              <w:rPr>
                <w:rFonts w:ascii="Cambria Math" w:hAnsi="Cambria Math"/>
                <w:i/>
              </w:rPr>
            </m:ctrlPr>
          </m:sSubPr>
          <m:e>
            <m:r>
              <w:rPr>
                <w:rFonts w:ascii="Cambria Math" w:hAnsi="Cambria Math"/>
              </w:rPr>
              <m:t>φ</m:t>
            </m:r>
          </m:e>
          <m:sub>
            <m:sSup>
              <m:sSupPr>
                <m:ctrlPr>
                  <w:rPr>
                    <w:rFonts w:ascii="Cambria Math" w:hAnsi="Cambria Math"/>
                    <w:i/>
                  </w:rPr>
                </m:ctrlPr>
              </m:sSupPr>
              <m:e>
                <m:r>
                  <w:rPr>
                    <w:rFonts w:ascii="Cambria Math" w:hAnsi="Cambria Math"/>
                  </w:rPr>
                  <m:t>X</m:t>
                </m:r>
              </m:e>
              <m:sup>
                <m:r>
                  <w:rPr>
                    <w:rFonts w:ascii="Cambria Math" w:hAnsi="Cambria Math"/>
                  </w:rPr>
                  <m:t>H</m:t>
                </m:r>
              </m:sup>
            </m:sSup>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W</m:t>
                </m:r>
              </m:sup>
            </m:sSup>
          </m:sub>
        </m:sSub>
        <m:r>
          <m:rPr>
            <m:sty m:val="p"/>
          </m:rPr>
          <w:rPr>
            <w:rFonts w:ascii="Cambria Math" w:hAnsi="Cambria Math"/>
          </w:rPr>
          <m:t xml:space="preserve"> </m:t>
        </m:r>
      </m:oMath>
      <w:r w:rsidRPr="0021286B">
        <w:fldChar w:fldCharType="begin"/>
      </w:r>
      <w:r w:rsidR="0021286B" w:rsidRPr="0021286B">
        <w:instrText xml:space="preserve"> QUOTE </w:instrText>
      </w:r>
      <w:r w:rsidR="00A63C83" w:rsidRPr="00CF1EA2">
        <w:rPr>
          <w:position w:val="-6"/>
        </w:rPr>
        <w:pict>
          <v:shape id="_x0000_i1027" type="#_x0000_t75" style="width:255.35pt;height:22.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stylePaneFormatFilter w:val=&quot;9F08&quot;/&gt;&lt;w:defaultTabStop w:val=&quot;720&quot;/&gt;&lt;w:hyphenationZone w:val=&quot;283&quot;/&gt;&lt;w:doNotHyphenateCaps/&gt;&lt;w:clickAndTypeStyle w:val=&quot;Text&quot;/&gt;&lt;w:evenAndOddHeaders/&gt;&lt;w:drawingGridHorizontalSpacing w:val=&quot;95&quot;/&gt;&lt;w:displayHorizontalDrawingGridEvery w:val=&quot;0&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2642&quot;/&gt;&lt;wsp:rsid wsp:val=&quot;000022F3&quot;/&gt;&lt;wsp:rsid wsp:val=&quot;0000312B&quot;/&gt;&lt;wsp:rsid wsp:val=&quot;000075C1&quot;/&gt;&lt;wsp:rsid wsp:val=&quot;00010896&quot;/&gt;&lt;wsp:rsid wsp:val=&quot;000108B2&quot;/&gt;&lt;wsp:rsid wsp:val=&quot;000108C5&quot;/&gt;&lt;wsp:rsid wsp:val=&quot;00010D48&quot;/&gt;&lt;wsp:rsid wsp:val=&quot;00011AF5&quot;/&gt;&lt;wsp:rsid wsp:val=&quot;00012B64&quot;/&gt;&lt;wsp:rsid wsp:val=&quot;00013265&quot;/&gt;&lt;wsp:rsid wsp:val=&quot;00013AF5&quot;/&gt;&lt;wsp:rsid wsp:val=&quot;00017762&quot;/&gt;&lt;wsp:rsid wsp:val=&quot;00022290&quot;/&gt;&lt;wsp:rsid wsp:val=&quot;00026228&quot;/&gt;&lt;wsp:rsid wsp:val=&quot;00026466&quot;/&gt;&lt;wsp:rsid wsp:val=&quot;00026F5C&quot;/&gt;&lt;wsp:rsid wsp:val=&quot;000315D7&quot;/&gt;&lt;wsp:rsid wsp:val=&quot;00042F73&quot;/&gt;&lt;wsp:rsid wsp:val=&quot;00043176&quot;/&gt;&lt;wsp:rsid wsp:val=&quot;000443BD&quot;/&gt;&lt;wsp:rsid wsp:val=&quot;00044AAA&quot;/&gt;&lt;wsp:rsid wsp:val=&quot;000517CC&quot;/&gt;&lt;wsp:rsid wsp:val=&quot;000541AB&quot;/&gt;&lt;wsp:rsid wsp:val=&quot;00054700&quot;/&gt;&lt;wsp:rsid wsp:val=&quot;00055BE5&quot;/&gt;&lt;wsp:rsid wsp:val=&quot;0006125F&quot;/&gt;&lt;wsp:rsid wsp:val=&quot;00061D27&quot;/&gt;&lt;wsp:rsid wsp:val=&quot;00064528&quot;/&gt;&lt;wsp:rsid wsp:val=&quot;00064E42&quot;/&gt;&lt;wsp:rsid wsp:val=&quot;00070049&quot;/&gt;&lt;wsp:rsid wsp:val=&quot;00071212&quot;/&gt;&lt;wsp:rsid wsp:val=&quot;00072642&quot;/&gt;&lt;wsp:rsid wsp:val=&quot;0007349F&quot;/&gt;&lt;wsp:rsid wsp:val=&quot;00074BD4&quot;/&gt;&lt;wsp:rsid wsp:val=&quot;0007661F&quot;/&gt;&lt;wsp:rsid wsp:val=&quot;00077B3F&quot;/&gt;&lt;wsp:rsid wsp:val=&quot;00082E70&quot;/&gt;&lt;wsp:rsid wsp:val=&quot;0008485C&quot;/&gt;&lt;wsp:rsid wsp:val=&quot;000855E7&quot;/&gt;&lt;wsp:rsid wsp:val=&quot;0009230F&quot;/&gt;&lt;wsp:rsid wsp:val=&quot;00095429&quot;/&gt;&lt;wsp:rsid wsp:val=&quot;0009702D&quot;/&gt;&lt;wsp:rsid wsp:val=&quot;0009723D&quot;/&gt;&lt;wsp:rsid wsp:val=&quot;000A0745&quot;/&gt;&lt;wsp:rsid wsp:val=&quot;000A2E8F&quot;/&gt;&lt;wsp:rsid wsp:val=&quot;000A2FA6&quot;/&gt;&lt;wsp:rsid wsp:val=&quot;000A4FE5&quot;/&gt;&lt;wsp:rsid wsp:val=&quot;000A5C5B&quot;/&gt;&lt;wsp:rsid wsp:val=&quot;000A7E82&quot;/&gt;&lt;wsp:rsid wsp:val=&quot;000B37D1&quot;/&gt;&lt;wsp:rsid wsp:val=&quot;000B6E60&quot;/&gt;&lt;wsp:rsid wsp:val=&quot;000C01AC&quot;/&gt;&lt;wsp:rsid wsp:val=&quot;000C0905&quot;/&gt;&lt;wsp:rsid wsp:val=&quot;000C17E7&quot;/&gt;&lt;wsp:rsid wsp:val=&quot;000C29C4&quot;/&gt;&lt;wsp:rsid wsp:val=&quot;000C43EB&quot;/&gt;&lt;wsp:rsid wsp:val=&quot;000C4613&quot;/&gt;&lt;wsp:rsid wsp:val=&quot;000C7945&quot;/&gt;&lt;wsp:rsid wsp:val=&quot;000D0B71&quot;/&gt;&lt;wsp:rsid wsp:val=&quot;000D2D16&quot;/&gt;&lt;wsp:rsid wsp:val=&quot;000D6BD6&quot;/&gt;&lt;wsp:rsid wsp:val=&quot;000E0B83&quot;/&gt;&lt;wsp:rsid wsp:val=&quot;000E3DB2&quot;/&gt;&lt;wsp:rsid wsp:val=&quot;000E4ED0&quot;/&gt;&lt;wsp:rsid wsp:val=&quot;000E5645&quot;/&gt;&lt;wsp:rsid wsp:val=&quot;000E7459&quot;/&gt;&lt;wsp:rsid wsp:val=&quot;000F0A56&quot;/&gt;&lt;wsp:rsid wsp:val=&quot;000F0B2C&quot;/&gt;&lt;wsp:rsid wsp:val=&quot;000F0FB5&quot;/&gt;&lt;wsp:rsid wsp:val=&quot;000F16BC&quot;/&gt;&lt;wsp:rsid wsp:val=&quot;000F1E01&quot;/&gt;&lt;wsp:rsid wsp:val=&quot;000F4825&quot;/&gt;&lt;wsp:rsid wsp:val=&quot;000F5FB7&quot;/&gt;&lt;wsp:rsid wsp:val=&quot;000F641C&quot;/&gt;&lt;wsp:rsid wsp:val=&quot;000F68A0&quot;/&gt;&lt;wsp:rsid wsp:val=&quot;000F6941&quot;/&gt;&lt;wsp:rsid wsp:val=&quot;00103DB1&quot;/&gt;&lt;wsp:rsid wsp:val=&quot;00103DF6&quot;/&gt;&lt;wsp:rsid wsp:val=&quot;0010761A&quot;/&gt;&lt;wsp:rsid wsp:val=&quot;00115B9C&quot;/&gt;&lt;wsp:rsid wsp:val=&quot;00116977&quot;/&gt;&lt;wsp:rsid wsp:val=&quot;00123250&quot;/&gt;&lt;wsp:rsid wsp:val=&quot;00123B5C&quot;/&gt;&lt;wsp:rsid wsp:val=&quot;00123D12&quot;/&gt;&lt;wsp:rsid wsp:val=&quot;00125648&quot;/&gt;&lt;wsp:rsid wsp:val=&quot;00135C75&quot;/&gt;&lt;wsp:rsid wsp:val=&quot;001361D6&quot;/&gt;&lt;wsp:rsid wsp:val=&quot;001410D8&quot;/&gt;&lt;wsp:rsid wsp:val=&quot;001431BC&quot;/&gt;&lt;wsp:rsid wsp:val=&quot;0014449D&quot;/&gt;&lt;wsp:rsid wsp:val=&quot;00147759&quot;/&gt;&lt;wsp:rsid wsp:val=&quot;00150874&quot;/&gt;&lt;wsp:rsid wsp:val=&quot;001509F3&quot;/&gt;&lt;wsp:rsid wsp:val=&quot;001549D2&quot;/&gt;&lt;wsp:rsid wsp:val=&quot;00154E4C&quot;/&gt;&lt;wsp:rsid wsp:val=&quot;00155839&quot;/&gt;&lt;wsp:rsid wsp:val=&quot;0015635E&quot;/&gt;&lt;wsp:rsid wsp:val=&quot;00157690&quot;/&gt;&lt;wsp:rsid wsp:val=&quot;0016133C&quot;/&gt;&lt;wsp:rsid wsp:val=&quot;00163C14&quot;/&gt;&lt;wsp:rsid wsp:val=&quot;001661A0&quot;/&gt;&lt;wsp:rsid wsp:val=&quot;00166EF6&quot;/&gt;&lt;wsp:rsid wsp:val=&quot;00170452&quot;/&gt;&lt;wsp:rsid wsp:val=&quot;00177616&quot;/&gt;&lt;wsp:rsid wsp:val=&quot;00177827&quot;/&gt;&lt;wsp:rsid wsp:val=&quot;00184504&quot;/&gt;&lt;wsp:rsid wsp:val=&quot;00184A5D&quot;/&gt;&lt;wsp:rsid wsp:val=&quot;001975D4&quot;/&gt;&lt;wsp:rsid wsp:val=&quot;001A08AE&quot;/&gt;&lt;wsp:rsid wsp:val=&quot;001A0EBD&quot;/&gt;&lt;wsp:rsid wsp:val=&quot;001A327F&quot;/&gt;&lt;wsp:rsid wsp:val=&quot;001A3DB2&quot;/&gt;&lt;wsp:rsid wsp:val=&quot;001A7D5C&quot;/&gt;&lt;wsp:rsid wsp:val=&quot;001A7D8C&quot;/&gt;&lt;wsp:rsid wsp:val=&quot;001B18AD&quot;/&gt;&lt;wsp:rsid wsp:val=&quot;001B2476&quot;/&gt;&lt;wsp:rsid wsp:val=&quot;001B43CF&quot;/&gt;&lt;wsp:rsid wsp:val=&quot;001B5257&quot;/&gt;&lt;wsp:rsid wsp:val=&quot;001B5F0D&quot;/&gt;&lt;wsp:rsid wsp:val=&quot;001B72EC&quot;/&gt;&lt;wsp:rsid wsp:val=&quot;001C0998&quot;/&gt;&lt;wsp:rsid wsp:val=&quot;001C2CB5&quot;/&gt;&lt;wsp:rsid wsp:val=&quot;001D233E&quot;/&gt;&lt;wsp:rsid wsp:val=&quot;001D3CBB&quot;/&gt;&lt;wsp:rsid wsp:val=&quot;001D6798&quot;/&gt;&lt;wsp:rsid wsp:val=&quot;001E0544&quot;/&gt;&lt;wsp:rsid wsp:val=&quot;001E4F12&quot;/&gt;&lt;wsp:rsid wsp:val=&quot;001F4C07&quot;/&gt;&lt;wsp:rsid wsp:val=&quot;001F5AE0&quot;/&gt;&lt;wsp:rsid wsp:val=&quot;001F7D84&quot;/&gt;&lt;wsp:rsid wsp:val=&quot;002017D1&quot;/&gt;&lt;wsp:rsid wsp:val=&quot;00203A4A&quot;/&gt;&lt;wsp:rsid wsp:val=&quot;002049D1&quot;/&gt;&lt;wsp:rsid wsp:val=&quot;0021286B&quot;/&gt;&lt;wsp:rsid wsp:val=&quot;00216ECF&quot;/&gt;&lt;wsp:rsid wsp:val=&quot;00223271&quot;/&gt;&lt;wsp:rsid wsp:val=&quot;00226E4E&quot;/&gt;&lt;wsp:rsid wsp:val=&quot;002277A9&quot;/&gt;&lt;wsp:rsid wsp:val=&quot;00230919&quot;/&gt;&lt;wsp:rsid wsp:val=&quot;00232158&quot;/&gt;&lt;wsp:rsid wsp:val=&quot;00233BFA&quot;/&gt;&lt;wsp:rsid wsp:val=&quot;002372A3&quot;/&gt;&lt;wsp:rsid wsp:val=&quot;002379F1&quot;/&gt;&lt;wsp:rsid wsp:val=&quot;00245273&quot;/&gt;&lt;wsp:rsid wsp:val=&quot;00245D4A&quot;/&gt;&lt;wsp:rsid wsp:val=&quot;00246A48&quot;/&gt;&lt;wsp:rsid wsp:val=&quot;00250D3A&quot;/&gt;&lt;wsp:rsid wsp:val=&quot;00252B42&quot;/&gt;&lt;wsp:rsid wsp:val=&quot;00255733&quot;/&gt;&lt;wsp:rsid wsp:val=&quot;0025766C&quot;/&gt;&lt;wsp:rsid wsp:val=&quot;0026001A&quot;/&gt;&lt;wsp:rsid wsp:val=&quot;00260FD8&quot;/&gt;&lt;wsp:rsid wsp:val=&quot;00262874&quot;/&gt;&lt;wsp:rsid wsp:val=&quot;0026422B&quot;/&gt;&lt;wsp:rsid wsp:val=&quot;00265D8C&quot;/&gt;&lt;wsp:rsid wsp:val=&quot;0027007D&quot;/&gt;&lt;wsp:rsid wsp:val=&quot;002701D4&quot;/&gt;&lt;wsp:rsid wsp:val=&quot;0027450B&quot;/&gt;&lt;wsp:rsid wsp:val=&quot;00275B65&quot;/&gt;&lt;wsp:rsid wsp:val=&quot;00281417&quot;/&gt;&lt;wsp:rsid wsp:val=&quot;00281664&quot;/&gt;&lt;wsp:rsid wsp:val=&quot;00281734&quot;/&gt;&lt;wsp:rsid wsp:val=&quot;00284FCB&quot;/&gt;&lt;wsp:rsid wsp:val=&quot;00286221&quot;/&gt;&lt;wsp:rsid wsp:val=&quot;00287AF9&quot;/&gt;&lt;wsp:rsid wsp:val=&quot;002909D2&quot;/&gt;&lt;wsp:rsid wsp:val=&quot;00292895&quot;/&gt;&lt;wsp:rsid wsp:val=&quot;0029412C&quot;/&gt;&lt;wsp:rsid wsp:val=&quot;00295F48&quot;/&gt;&lt;wsp:rsid wsp:val=&quot;00296206&quot;/&gt;&lt;wsp:rsid wsp:val=&quot;00297128&quot;/&gt;&lt;wsp:rsid wsp:val=&quot;00297F5B&quot;/&gt;&lt;wsp:rsid wsp:val=&quot;002A24D5&quot;/&gt;&lt;wsp:rsid wsp:val=&quot;002B1F54&quot;/&gt;&lt;wsp:rsid wsp:val=&quot;002B22DE&quot;/&gt;&lt;wsp:rsid wsp:val=&quot;002B477F&quot;/&gt;&lt;wsp:rsid wsp:val=&quot;002C3018&quot;/&gt;&lt;wsp:rsid wsp:val=&quot;002D1D91&quot;/&gt;&lt;wsp:rsid wsp:val=&quot;002D5B9F&quot;/&gt;&lt;wsp:rsid wsp:val=&quot;002D603E&quot;/&gt;&lt;wsp:rsid wsp:val=&quot;002D6321&quot;/&gt;&lt;wsp:rsid wsp:val=&quot;002D6D9C&quot;/&gt;&lt;wsp:rsid wsp:val=&quot;002D73EE&quot;/&gt;&lt;wsp:rsid wsp:val=&quot;002D7F1B&quot;/&gt;&lt;wsp:rsid wsp:val=&quot;002E196B&quot;/&gt;&lt;wsp:rsid wsp:val=&quot;002E2435&quot;/&gt;&lt;wsp:rsid wsp:val=&quot;002E32AE&quot;/&gt;&lt;wsp:rsid wsp:val=&quot;002E359C&quot;/&gt;&lt;wsp:rsid wsp:val=&quot;002E5B5C&quot;/&gt;&lt;wsp:rsid wsp:val=&quot;002F1422&quot;/&gt;&lt;wsp:rsid wsp:val=&quot;002F31E5&quot;/&gt;&lt;wsp:rsid wsp:val=&quot;003006E0&quot;/&gt;&lt;wsp:rsid wsp:val=&quot;00302537&quot;/&gt;&lt;wsp:rsid wsp:val=&quot;00302A90&quot;/&gt;&lt;wsp:rsid wsp:val=&quot;003030ED&quot;/&gt;&lt;wsp:rsid wsp:val=&quot;00303E4E&quot;/&gt;&lt;wsp:rsid wsp:val=&quot;00315FD6&quot;/&gt;&lt;wsp:rsid wsp:val=&quot;00317A7A&quot;/&gt;&lt;wsp:rsid wsp:val=&quot;00320D5E&quot;/&gt;&lt;wsp:rsid wsp:val=&quot;00323336&quot;/&gt;&lt;wsp:rsid wsp:val=&quot;003235E1&quot;/&gt;&lt;wsp:rsid wsp:val=&quot;0032384A&quot;/&gt;&lt;wsp:rsid wsp:val=&quot;00323F9A&quot;/&gt;&lt;wsp:rsid wsp:val=&quot;00326593&quot;/&gt;&lt;wsp:rsid wsp:val=&quot;00332925&quot;/&gt;&lt;wsp:rsid wsp:val=&quot;00334CE3&quot;/&gt;&lt;wsp:rsid wsp:val=&quot;003369B5&quot;/&gt;&lt;wsp:rsid wsp:val=&quot;00340B4D&quot;/&gt;&lt;wsp:rsid wsp:val=&quot;00341603&quot;/&gt;&lt;wsp:rsid wsp:val=&quot;00342A9F&quot;/&gt;&lt;wsp:rsid wsp:val=&quot;00342D39&quot;/&gt;&lt;wsp:rsid wsp:val=&quot;00342E87&quot;/&gt;&lt;wsp:rsid wsp:val=&quot;003451F9&quot;/&gt;&lt;wsp:rsid wsp:val=&quot;00346D13&quot;/&gt;&lt;wsp:rsid wsp:val=&quot;0035064F&quot;/&gt;&lt;wsp:rsid wsp:val=&quot;00350778&quot;/&gt;&lt;wsp:rsid wsp:val=&quot;003549AE&quot;/&gt;&lt;wsp:rsid wsp:val=&quot;00356B80&quot;/&gt;&lt;wsp:rsid wsp:val=&quot;003614AB&quot;/&gt;&lt;wsp:rsid wsp:val=&quot;00363725&quot;/&gt;&lt;wsp:rsid wsp:val=&quot;003651EC&quot;/&gt;&lt;wsp:rsid wsp:val=&quot;00366C54&quot;/&gt;&lt;wsp:rsid wsp:val=&quot;00367BE8&quot;/&gt;&lt;wsp:rsid wsp:val=&quot;003711DF&quot;/&gt;&lt;wsp:rsid wsp:val=&quot;00371663&quot;/&gt;&lt;wsp:rsid wsp:val=&quot;0038052A&quot;/&gt;&lt;wsp:rsid wsp:val=&quot;00380C46&quot;/&gt;&lt;wsp:rsid wsp:val=&quot;003825D7&quot;/&gt;&lt;wsp:rsid wsp:val=&quot;00384848&quot;/&gt;&lt;wsp:rsid wsp:val=&quot;003912AE&quot;/&gt;&lt;wsp:rsid wsp:val=&quot;00391E0F&quot;/&gt;&lt;wsp:rsid wsp:val=&quot;00392B4C&quot;/&gt;&lt;wsp:rsid wsp:val=&quot;00392C0D&quot;/&gt;&lt;wsp:rsid wsp:val=&quot;003930E4&quot;/&gt;&lt;wsp:rsid wsp:val=&quot;00397C94&quot;/&gt;&lt;wsp:rsid wsp:val=&quot;003A3C76&quot;/&gt;&lt;wsp:rsid wsp:val=&quot;003A5F1B&quot;/&gt;&lt;wsp:rsid wsp:val=&quot;003A7271&quot;/&gt;&lt;wsp:rsid wsp:val=&quot;003A7A40&quot;/&gt;&lt;wsp:rsid wsp:val=&quot;003B16DA&quot;/&gt;&lt;wsp:rsid wsp:val=&quot;003B483E&quot;/&gt;&lt;wsp:rsid wsp:val=&quot;003C1170&quot;/&gt;&lt;wsp:rsid wsp:val=&quot;003C1CF8&quot;/&gt;&lt;wsp:rsid wsp:val=&quot;003C4063&quot;/&gt;&lt;wsp:rsid wsp:val=&quot;003C6367&quot;/&gt;&lt;wsp:rsid wsp:val=&quot;003C6F75&quot;/&gt;&lt;wsp:rsid wsp:val=&quot;003D250F&quot;/&gt;&lt;wsp:rsid wsp:val=&quot;003D3196&quot;/&gt;&lt;wsp:rsid wsp:val=&quot;003D5EB0&quot;/&gt;&lt;wsp:rsid wsp:val=&quot;003D5FD8&quot;/&gt;&lt;wsp:rsid wsp:val=&quot;003D6251&quot;/&gt;&lt;wsp:rsid wsp:val=&quot;003D6EA0&quot;/&gt;&lt;wsp:rsid wsp:val=&quot;003D7624&quot;/&gt;&lt;wsp:rsid wsp:val=&quot;003E2CD4&quot;/&gt;&lt;wsp:rsid wsp:val=&quot;003E3EE1&quot;/&gt;&lt;wsp:rsid wsp:val=&quot;003E411E&quot;/&gt;&lt;wsp:rsid wsp:val=&quot;003E4E6B&quot;/&gt;&lt;wsp:rsid wsp:val=&quot;003E6058&quot;/&gt;&lt;wsp:rsid wsp:val=&quot;003E67CB&quot;/&gt;&lt;wsp:rsid wsp:val=&quot;003F1A38&quot;/&gt;&lt;wsp:rsid wsp:val=&quot;003F43CB&quot;/&gt;&lt;wsp:rsid wsp:val=&quot;00401FC5&quot;/&gt;&lt;wsp:rsid wsp:val=&quot;00402FFB&quot;/&gt;&lt;wsp:rsid wsp:val=&quot;00404960&quot;/&gt;&lt;wsp:rsid wsp:val=&quot;00406B70&quot;/&gt;&lt;wsp:rsid wsp:val=&quot;00410054&quot;/&gt;&lt;wsp:rsid wsp:val=&quot;00410E89&quot;/&gt;&lt;wsp:rsid wsp:val=&quot;004145F0&quot;/&gt;&lt;wsp:rsid wsp:val=&quot;0042029B&quot;/&gt;&lt;wsp:rsid wsp:val=&quot;00423F5D&quot;/&gt;&lt;wsp:rsid wsp:val=&quot;00424069&quot;/&gt;&lt;wsp:rsid wsp:val=&quot;00426866&quot;/&gt;&lt;wsp:rsid wsp:val=&quot;00427D7D&quot;/&gt;&lt;wsp:rsid wsp:val=&quot;00430AC0&quot;/&gt;&lt;wsp:rsid wsp:val=&quot;00430FD7&quot;/&gt;&lt;wsp:rsid wsp:val=&quot;0043334A&quot;/&gt;&lt;wsp:rsid wsp:val=&quot;00434C73&quot;/&gt;&lt;wsp:rsid wsp:val=&quot;004360FA&quot;/&gt;&lt;wsp:rsid wsp:val=&quot;00440E6F&quot;/&gt;&lt;wsp:rsid wsp:val=&quot;004418DD&quot;/&gt;&lt;wsp:rsid wsp:val=&quot;00443295&quot;/&gt;&lt;wsp:rsid wsp:val=&quot;004463EE&quot;/&gt;&lt;wsp:rsid wsp:val=&quot;0044739B&quot;/&gt;&lt;wsp:rsid wsp:val=&quot;004508E5&quot;/&gt;&lt;wsp:rsid wsp:val=&quot;00454F03&quot;/&gt;&lt;wsp:rsid wsp:val=&quot;00455795&quot;/&gt;&lt;wsp:rsid wsp:val=&quot;004567E5&quot;/&gt;&lt;wsp:rsid wsp:val=&quot;004613D1&quot;/&gt;&lt;wsp:rsid wsp:val=&quot;00466C3C&quot;/&gt;&lt;wsp:rsid wsp:val=&quot;00472BF4&quot;/&gt;&lt;wsp:rsid wsp:val=&quot;004759A9&quot;/&gt;&lt;wsp:rsid wsp:val=&quot;004771E1&quot;/&gt;&lt;wsp:rsid wsp:val=&quot;0048643A&quot;/&gt;&lt;wsp:rsid wsp:val=&quot;0048663C&quot;/&gt;&lt;wsp:rsid wsp:val=&quot;004906DA&quot;/&gt;&lt;wsp:rsid wsp:val=&quot;0049275F&quot;/&gt;&lt;wsp:rsid wsp:val=&quot;0049453B&quot;/&gt;&lt;wsp:rsid wsp:val=&quot;00494E7C&quot;/&gt;&lt;wsp:rsid wsp:val=&quot;004A5D4A&quot;/&gt;&lt;wsp:rsid wsp:val=&quot;004A66A6&quot;/&gt;&lt;wsp:rsid wsp:val=&quot;004A6B30&quot;/&gt;&lt;wsp:rsid wsp:val=&quot;004B0464&quot;/&gt;&lt;wsp:rsid wsp:val=&quot;004B06E7&quot;/&gt;&lt;wsp:rsid wsp:val=&quot;004B0E58&quot;/&gt;&lt;wsp:rsid wsp:val=&quot;004B3496&quot;/&gt;&lt;wsp:rsid wsp:val=&quot;004C103B&quot;/&gt;&lt;wsp:rsid wsp:val=&quot;004C112D&quot;/&gt;&lt;wsp:rsid wsp:val=&quot;004C26DD&quot;/&gt;&lt;wsp:rsid wsp:val=&quot;004C4063&quot;/&gt;&lt;wsp:rsid wsp:val=&quot;004D4802&quot;/&gt;&lt;wsp:rsid wsp:val=&quot;004D54F5&quot;/&gt;&lt;wsp:rsid wsp:val=&quot;004D5517&quot;/&gt;&lt;wsp:rsid wsp:val=&quot;004D6C91&quot;/&gt;&lt;wsp:rsid wsp:val=&quot;004D6D8E&quot;/&gt;&lt;wsp:rsid wsp:val=&quot;004E16E1&quot;/&gt;&lt;wsp:rsid wsp:val=&quot;004E43FB&quot;/&gt;&lt;wsp:rsid wsp:val=&quot;004E4656&quot;/&gt;&lt;wsp:rsid wsp:val=&quot;004E59B9&quot;/&gt;&lt;wsp:rsid wsp:val=&quot;004E7227&quot;/&gt;&lt;wsp:rsid wsp:val=&quot;004F0C43&quot;/&gt;&lt;wsp:rsid wsp:val=&quot;004F0FBB&quot;/&gt;&lt;wsp:rsid wsp:val=&quot;004F3388&quot;/&gt;&lt;wsp:rsid wsp:val=&quot;00501186&quot;/&gt;&lt;wsp:rsid wsp:val=&quot;005045D5&quot;/&gt;&lt;wsp:rsid wsp:val=&quot;00510603&quot;/&gt;&lt;wsp:rsid wsp:val=&quot;00510937&quot;/&gt;&lt;wsp:rsid wsp:val=&quot;00511060&quot;/&gt;&lt;wsp:rsid wsp:val=&quot;00515A8F&quot;/&gt;&lt;wsp:rsid wsp:val=&quot;00516E9F&quot;/&gt;&lt;wsp:rsid wsp:val=&quot;00520315&quot;/&gt;&lt;wsp:rsid wsp:val=&quot;0052276C&quot;/&gt;&lt;wsp:rsid wsp:val=&quot;00522BA5&quot;/&gt;&lt;wsp:rsid wsp:val=&quot;005249A8&quot;/&gt;&lt;wsp:rsid wsp:val=&quot;00530168&quot;/&gt;&lt;wsp:rsid wsp:val=&quot;0053089E&quot;/&gt;&lt;wsp:rsid wsp:val=&quot;005310AE&quot;/&gt;&lt;wsp:rsid wsp:val=&quot;00531D74&quot;/&gt;&lt;wsp:rsid wsp:val=&quot;00536157&quot;/&gt;&lt;wsp:rsid wsp:val=&quot;0053617A&quot;/&gt;&lt;wsp:rsid wsp:val=&quot;0054177A&quot;/&gt;&lt;wsp:rsid wsp:val=&quot;00541B94&quot;/&gt;&lt;wsp:rsid wsp:val=&quot;00541D47&quot;/&gt;&lt;wsp:rsid wsp:val=&quot;00541F30&quot;/&gt;&lt;wsp:rsid wsp:val=&quot;005500F4&quot;/&gt;&lt;wsp:rsid wsp:val=&quot;005508C0&quot;/&gt;&lt;wsp:rsid wsp:val=&quot;00550A51&quot;/&gt;&lt;wsp:rsid wsp:val=&quot;00551ACE&quot;/&gt;&lt;wsp:rsid wsp:val=&quot;005521D4&quot;/&gt;&lt;wsp:rsid wsp:val=&quot;0055274C&quot;/&gt;&lt;wsp:rsid wsp:val=&quot;005561E6&quot;/&gt;&lt;wsp:rsid wsp:val=&quot;00557109&quot;/&gt;&lt;wsp:rsid wsp:val=&quot;0056041E&quot;/&gt;&lt;wsp:rsid wsp:val=&quot;00562931&quot;/&gt;&lt;wsp:rsid wsp:val=&quot;00562D53&quot;/&gt;&lt;wsp:rsid wsp:val=&quot;0056323A&quot;/&gt;&lt;wsp:rsid wsp:val=&quot;00567C45&quot;/&gt;&lt;wsp:rsid wsp:val=&quot;00570414&quot;/&gt;&lt;wsp:rsid wsp:val=&quot;005706A9&quot;/&gt;&lt;wsp:rsid wsp:val=&quot;00570758&quot;/&gt;&lt;wsp:rsid wsp:val=&quot;00571819&quot;/&gt;&lt;wsp:rsid wsp:val=&quot;0057186D&quot;/&gt;&lt;wsp:rsid wsp:val=&quot;005834C5&quot;/&gt;&lt;wsp:rsid wsp:val=&quot;00585208&quot;/&gt;&lt;wsp:rsid wsp:val=&quot;0059001C&quot;/&gt;&lt;wsp:rsid wsp:val=&quot;00595715&quot;/&gt;&lt;wsp:rsid wsp:val=&quot;005976B4&quot;/&gt;&lt;wsp:rsid wsp:val=&quot;005A035F&quot;/&gt;&lt;wsp:rsid wsp:val=&quot;005A1A90&quot;/&gt;&lt;wsp:rsid wsp:val=&quot;005A2FD6&quot;/&gt;&lt;wsp:rsid wsp:val=&quot;005A363D&quot;/&gt;&lt;wsp:rsid wsp:val=&quot;005A4477&quot;/&gt;&lt;wsp:rsid wsp:val=&quot;005A6140&quot;/&gt;&lt;wsp:rsid wsp:val=&quot;005B4D32&quot;/&gt;&lt;wsp:rsid wsp:val=&quot;005B6394&quot;/&gt;&lt;wsp:rsid wsp:val=&quot;005C277E&quot;/&gt;&lt;wsp:rsid wsp:val=&quot;005C2FCF&quot;/&gt;&lt;wsp:rsid wsp:val=&quot;005C38B8&quot;/&gt;&lt;wsp:rsid wsp:val=&quot;005C3FBD&quot;/&gt;&lt;wsp:rsid wsp:val=&quot;005C61F8&quot;/&gt;&lt;wsp:rsid wsp:val=&quot;005C7422&quot;/&gt;&lt;wsp:rsid wsp:val=&quot;005D2A30&quot;/&gt;&lt;wsp:rsid wsp:val=&quot;005D410F&quot;/&gt;&lt;wsp:rsid wsp:val=&quot;005D60D8&quot;/&gt;&lt;wsp:rsid wsp:val=&quot;005D62E3&quot;/&gt;&lt;wsp:rsid wsp:val=&quot;005E310B&quot;/&gt;&lt;wsp:rsid wsp:val=&quot;005E4764&quot;/&gt;&lt;wsp:rsid wsp:val=&quot;005E7E58&quot;/&gt;&lt;wsp:rsid wsp:val=&quot;005F16CF&quot;/&gt;&lt;wsp:rsid wsp:val=&quot;005F7825&quot;/&gt;&lt;wsp:rsid wsp:val=&quot;00600DE1&quot;/&gt;&lt;wsp:rsid wsp:val=&quot;00602DBE&quot;/&gt;&lt;wsp:rsid wsp:val=&quot;0060531B&quot;/&gt;&lt;wsp:rsid wsp:val=&quot;00614040&quot;/&gt;&lt;wsp:rsid wsp:val=&quot;00615636&quot;/&gt;&lt;wsp:rsid wsp:val=&quot;00616768&quot;/&gt;&lt;wsp:rsid wsp:val=&quot;00617DFF&quot;/&gt;&lt;wsp:rsid wsp:val=&quot;00620CB2&quot;/&gt;&lt;wsp:rsid wsp:val=&quot;00620DF3&quot;/&gt;&lt;wsp:rsid wsp:val=&quot;00621FE7&quot;/&gt;&lt;wsp:rsid wsp:val=&quot;00624526&quot;/&gt;&lt;wsp:rsid wsp:val=&quot;00625DE4&quot;/&gt;&lt;wsp:rsid wsp:val=&quot;00627BE2&quot;/&gt;&lt;wsp:rsid wsp:val=&quot;006353FA&quot;/&gt;&lt;wsp:rsid wsp:val=&quot;00650FBE&quot;/&gt;&lt;wsp:rsid wsp:val=&quot;00651C0B&quot;/&gt;&lt;wsp:rsid wsp:val=&quot;006526DD&quot;/&gt;&lt;wsp:rsid wsp:val=&quot;00652973&quot;/&gt;&lt;wsp:rsid wsp:val=&quot;006546CD&quot;/&gt;&lt;wsp:rsid wsp:val=&quot;00656679&quot;/&gt;&lt;wsp:rsid wsp:val=&quot;0065692D&quot;/&gt;&lt;wsp:rsid wsp:val=&quot;00657823&quot;/&gt;&lt;wsp:rsid wsp:val=&quot;006604CF&quot;/&gt;&lt;wsp:rsid wsp:val=&quot;00662559&quot;/&gt;&lt;wsp:rsid wsp:val=&quot;006675AD&quot;/&gt;&lt;wsp:rsid wsp:val=&quot;00672061&quot;/&gt;&lt;wsp:rsid wsp:val=&quot;00672DCD&quot;/&gt;&lt;wsp:rsid wsp:val=&quot;00673EEB&quot;/&gt;&lt;wsp:rsid wsp:val=&quot;0067712D&quot;/&gt;&lt;wsp:rsid wsp:val=&quot;00680710&quot;/&gt;&lt;wsp:rsid wsp:val=&quot;00682A97&quot;/&gt;&lt;wsp:rsid wsp:val=&quot;00682CEB&quot;/&gt;&lt;wsp:rsid wsp:val=&quot;00682FCA&quot;/&gt;&lt;wsp:rsid wsp:val=&quot;00684BAC&quot;/&gt;&lt;wsp:rsid wsp:val=&quot;0068765A&quot;/&gt;&lt;wsp:rsid wsp:val=&quot;00691ADB&quot;/&gt;&lt;wsp:rsid wsp:val=&quot;0069391D&quot;/&gt;&lt;wsp:rsid wsp:val=&quot;00695F16&quot;/&gt;&lt;wsp:rsid wsp:val=&quot;00696A48&quot;/&gt;&lt;wsp:rsid wsp:val=&quot;006A1CE4&quot;/&gt;&lt;wsp:rsid wsp:val=&quot;006A1F1B&quot;/&gt;&lt;wsp:rsid wsp:val=&quot;006A35EC&quot;/&gt;&lt;wsp:rsid wsp:val=&quot;006A5EE3&quot;/&gt;&lt;wsp:rsid wsp:val=&quot;006A63EF&quot;/&gt;&lt;wsp:rsid wsp:val=&quot;006B35DE&quot;/&gt;&lt;wsp:rsid wsp:val=&quot;006B6963&quot;/&gt;&lt;wsp:rsid wsp:val=&quot;006C3284&quot;/&gt;&lt;wsp:rsid wsp:val=&quot;006C3615&quot;/&gt;&lt;wsp:rsid wsp:val=&quot;006C413C&quot;/&gt;&lt;wsp:rsid wsp:val=&quot;006C595B&quot;/&gt;&lt;wsp:rsid wsp:val=&quot;006C5DA9&quot;/&gt;&lt;wsp:rsid wsp:val=&quot;006D3B6F&quot;/&gt;&lt;wsp:rsid wsp:val=&quot;006D56D0&quot;/&gt;&lt;wsp:rsid wsp:val=&quot;006E347A&quot;/&gt;&lt;wsp:rsid wsp:val=&quot;006E4112&quot;/&gt;&lt;wsp:rsid wsp:val=&quot;006E5171&quot;/&gt;&lt;wsp:rsid wsp:val=&quot;006E7608&quot;/&gt;&lt;wsp:rsid wsp:val=&quot;006E765E&quot;/&gt;&lt;wsp:rsid wsp:val=&quot;006F01A7&quot;/&gt;&lt;wsp:rsid wsp:val=&quot;007037A4&quot;/&gt;&lt;wsp:rsid wsp:val=&quot;00705CA8&quot;/&gt;&lt;wsp:rsid wsp:val=&quot;00710648&quot;/&gt;&lt;wsp:rsid wsp:val=&quot;00711258&quot;/&gt;&lt;wsp:rsid wsp:val=&quot;00713864&quot;/&gt;&lt;wsp:rsid wsp:val=&quot;00713EF3&quot;/&gt;&lt;wsp:rsid wsp:val=&quot;00722DC0&quot;/&gt;&lt;wsp:rsid wsp:val=&quot;00722FB9&quot;/&gt;&lt;wsp:rsid wsp:val=&quot;00724EE1&quot;/&gt;&lt;wsp:rsid wsp:val=&quot;00725BDD&quot;/&gt;&lt;wsp:rsid wsp:val=&quot;007271C4&quot;/&gt;&lt;wsp:rsid wsp:val=&quot;00731705&quot;/&gt;&lt;wsp:rsid wsp:val=&quot;00731EC8&quot;/&gt;&lt;wsp:rsid wsp:val=&quot;00734085&quot;/&gt;&lt;wsp:rsid wsp:val=&quot;007373C9&quot;/&gt;&lt;wsp:rsid wsp:val=&quot;007414D8&quot;/&gt;&lt;wsp:rsid wsp:val=&quot;0074199C&quot;/&gt;&lt;wsp:rsid wsp:val=&quot;00741CB3&quot;/&gt;&lt;wsp:rsid wsp:val=&quot;00743C7C&quot;/&gt;&lt;wsp:rsid wsp:val=&quot;007468BC&quot;/&gt;&lt;wsp:rsid wsp:val=&quot;007532D5&quot;/&gt;&lt;wsp:rsid wsp:val=&quot;00753369&quot;/&gt;&lt;wsp:rsid wsp:val=&quot;007547C2&quot;/&gt;&lt;wsp:rsid wsp:val=&quot;0076001A&quot;/&gt;&lt;wsp:rsid wsp:val=&quot;00762001&quot;/&gt;&lt;wsp:rsid wsp:val=&quot;00762AB5&quot;/&gt;&lt;wsp:rsid wsp:val=&quot;0076300D&quot;/&gt;&lt;wsp:rsid wsp:val=&quot;0076391A&quot;/&gt;&lt;wsp:rsid wsp:val=&quot;00763BED&quot;/&gt;&lt;wsp:rsid wsp:val=&quot;00764907&quot;/&gt;&lt;wsp:rsid wsp:val=&quot;00766E6B&quot;/&gt;&lt;wsp:rsid wsp:val=&quot;00767BFF&quot;/&gt;&lt;wsp:rsid wsp:val=&quot;00771B3F&quot;/&gt;&lt;wsp:rsid wsp:val=&quot;0077588A&quot;/&gt;&lt;wsp:rsid wsp:val=&quot;00782D4F&quot;/&gt;&lt;wsp:rsid wsp:val=&quot;00783F44&quot;/&gt;&lt;wsp:rsid wsp:val=&quot;00784F4E&quot;/&gt;&lt;wsp:rsid wsp:val=&quot;007868FE&quot;/&gt;&lt;wsp:rsid wsp:val=&quot;00787494&quot;/&gt;&lt;wsp:rsid wsp:val=&quot;007A076F&quot;/&gt;&lt;wsp:rsid wsp:val=&quot;007A2079&quot;/&gt;&lt;wsp:rsid wsp:val=&quot;007A3204&quot;/&gt;&lt;wsp:rsid wsp:val=&quot;007A5CF2&quot;/&gt;&lt;wsp:rsid wsp:val=&quot;007B2D80&quot;/&gt;&lt;wsp:rsid wsp:val=&quot;007B30E3&quot;/&gt;&lt;wsp:rsid wsp:val=&quot;007B3565&quot;/&gt;&lt;wsp:rsid wsp:val=&quot;007B6C4A&quot;/&gt;&lt;wsp:rsid wsp:val=&quot;007C3281&quot;/&gt;&lt;wsp:rsid wsp:val=&quot;007C430E&quot;/&gt;&lt;wsp:rsid wsp:val=&quot;007C50A7&quot;/&gt;&lt;wsp:rsid wsp:val=&quot;007C5ADB&quot;/&gt;&lt;wsp:rsid wsp:val=&quot;007C6C58&quot;/&gt;&lt;wsp:rsid wsp:val=&quot;007C75D3&quot;/&gt;&lt;wsp:rsid wsp:val=&quot;007D203A&quot;/&gt;&lt;wsp:rsid wsp:val=&quot;007D221D&quot;/&gt;&lt;wsp:rsid wsp:val=&quot;007E167D&quot;/&gt;&lt;wsp:rsid wsp:val=&quot;007E2D8C&quot;/&gt;&lt;wsp:rsid wsp:val=&quot;007E2E1F&quot;/&gt;&lt;wsp:rsid wsp:val=&quot;007E4833&quot;/&gt;&lt;wsp:rsid wsp:val=&quot;007F536E&quot;/&gt;&lt;wsp:rsid wsp:val=&quot;008002BD&quot;/&gt;&lt;wsp:rsid wsp:val=&quot;00800A18&quot;/&gt;&lt;wsp:rsid wsp:val=&quot;00800A2B&quot;/&gt;&lt;wsp:rsid wsp:val=&quot;00801F05&quot;/&gt;&lt;wsp:rsid wsp:val=&quot;008023BC&quot;/&gt;&lt;wsp:rsid wsp:val=&quot;008046EE&quot;/&gt;&lt;wsp:rsid wsp:val=&quot;008056ED&quot;/&gt;&lt;wsp:rsid wsp:val=&quot;00806C1C&quot;/&gt;&lt;wsp:rsid wsp:val=&quot;00806C73&quot;/&gt;&lt;wsp:rsid wsp:val=&quot;00812DB3&quot;/&gt;&lt;wsp:rsid wsp:val=&quot;008136B7&quot;/&gt;&lt;wsp:rsid wsp:val=&quot;00813D07&quot;/&gt;&lt;wsp:rsid wsp:val=&quot;008159BD&quot;/&gt;&lt;wsp:rsid wsp:val=&quot;00815BDE&quot;/&gt;&lt;wsp:rsid wsp:val=&quot;00824AA1&quot;/&gt;&lt;wsp:rsid wsp:val=&quot;0082645A&quot;/&gt;&lt;wsp:rsid wsp:val=&quot;00826757&quot;/&gt;&lt;wsp:rsid wsp:val=&quot;00832BB6&quot;/&gt;&lt;wsp:rsid wsp:val=&quot;00832D1D&quot;/&gt;&lt;wsp:rsid wsp:val=&quot;008343F4&quot;/&gt;&lt;wsp:rsid wsp:val=&quot;00835660&quot;/&gt;&lt;wsp:rsid wsp:val=&quot;00836DEE&quot;/&gt;&lt;wsp:rsid wsp:val=&quot;00836FA3&quot;/&gt;&lt;wsp:rsid wsp:val=&quot;008409C1&quot;/&gt;&lt;wsp:rsid wsp:val=&quot;00842044&quot;/&gt;&lt;wsp:rsid wsp:val=&quot;0084438D&quot;/&gt;&lt;wsp:rsid wsp:val=&quot;0084604B&quot;/&gt;&lt;wsp:rsid wsp:val=&quot;00852661&quot;/&gt;&lt;wsp:rsid wsp:val=&quot;00852CEB&quot;/&gt;&lt;wsp:rsid wsp:val=&quot;008532B6&quot;/&gt;&lt;wsp:rsid wsp:val=&quot;00862A00&quot;/&gt;&lt;wsp:rsid wsp:val=&quot;00863D4A&quot;/&gt;&lt;wsp:rsid wsp:val=&quot;00864436&quot;/&gt;&lt;wsp:rsid wsp:val=&quot;00874DA5&quot;/&gt;&lt;wsp:rsid wsp:val=&quot;00875F0A&quot;/&gt;&lt;wsp:rsid wsp:val=&quot;00877140&quot;/&gt;&lt;wsp:rsid wsp:val=&quot;00880085&quot;/&gt;&lt;wsp:rsid wsp:val=&quot;00880629&quot;/&gt;&lt;wsp:rsid wsp:val=&quot;00883774&quot;/&gt;&lt;wsp:rsid wsp:val=&quot;00883E4D&quot;/&gt;&lt;wsp:rsid wsp:val=&quot;00883FFF&quot;/&gt;&lt;wsp:rsid wsp:val=&quot;008841BF&quot;/&gt;&lt;wsp:rsid wsp:val=&quot;0088760F&quot;/&gt;&lt;wsp:rsid wsp:val=&quot;0089024A&quot;/&gt;&lt;wsp:rsid wsp:val=&quot;008923B6&quot;/&gt;&lt;wsp:rsid wsp:val=&quot;00892951&quot;/&gt;&lt;wsp:rsid wsp:val=&quot;00894271&quot;/&gt;&lt;wsp:rsid wsp:val=&quot;00894686&quot;/&gt;&lt;wsp:rsid wsp:val=&quot;00894F34&quot;/&gt;&lt;wsp:rsid wsp:val=&quot;0089700E&quot;/&gt;&lt;wsp:rsid wsp:val=&quot;00897B94&quot;/&gt;&lt;wsp:rsid wsp:val=&quot;008A0966&quot;/&gt;&lt;wsp:rsid wsp:val=&quot;008A1C55&quot;/&gt;&lt;wsp:rsid wsp:val=&quot;008A3B97&quot;/&gt;&lt;wsp:rsid wsp:val=&quot;008A78BF&quot;/&gt;&lt;wsp:rsid wsp:val=&quot;008B0314&quot;/&gt;&lt;wsp:rsid wsp:val=&quot;008B082D&quot;/&gt;&lt;wsp:rsid wsp:val=&quot;008B0FAE&quot;/&gt;&lt;wsp:rsid wsp:val=&quot;008B22E2&quot;/&gt;&lt;wsp:rsid wsp:val=&quot;008B4B8A&quot;/&gt;&lt;wsp:rsid wsp:val=&quot;008B6F83&quot;/&gt;&lt;wsp:rsid wsp:val=&quot;008C04EB&quot;/&gt;&lt;wsp:rsid wsp:val=&quot;008C0A74&quot;/&gt;&lt;wsp:rsid wsp:val=&quot;008C2283&quot;/&gt;&lt;wsp:rsid wsp:val=&quot;008C22AD&quot;/&gt;&lt;wsp:rsid wsp:val=&quot;008C277A&quot;/&gt;&lt;wsp:rsid wsp:val=&quot;008C5615&quot;/&gt;&lt;wsp:rsid wsp:val=&quot;008D00E1&quot;/&gt;&lt;wsp:rsid wsp:val=&quot;008D0B19&quot;/&gt;&lt;wsp:rsid wsp:val=&quot;008D0C69&quot;/&gt;&lt;wsp:rsid wsp:val=&quot;008D37B6&quot;/&gt;&lt;wsp:rsid wsp:val=&quot;008D5A7E&quot;/&gt;&lt;wsp:rsid wsp:val=&quot;008E0D7D&quot;/&gt;&lt;wsp:rsid wsp:val=&quot;008E1249&quot;/&gt;&lt;wsp:rsid wsp:val=&quot;008F20BA&quot;/&gt;&lt;wsp:rsid wsp:val=&quot;008F2C63&quot;/&gt;&lt;wsp:rsid wsp:val=&quot;008F6B89&quot;/&gt;&lt;wsp:rsid wsp:val=&quot;009017B5&quot;/&gt;&lt;wsp:rsid wsp:val=&quot;00901C52&quot;/&gt;&lt;wsp:rsid wsp:val=&quot;00901F2C&quot;/&gt;&lt;wsp:rsid wsp:val=&quot;009032DC&quot;/&gt;&lt;wsp:rsid wsp:val=&quot;009058B5&quot;/&gt;&lt;wsp:rsid wsp:val=&quot;00905C40&quot;/&gt;&lt;wsp:rsid wsp:val=&quot;009108D1&quot;/&gt;&lt;wsp:rsid wsp:val=&quot;009133DB&quot;/&gt;&lt;wsp:rsid wsp:val=&quot;0091604B&quot;/&gt;&lt;wsp:rsid wsp:val=&quot;00920723&quot;/&gt;&lt;wsp:rsid wsp:val=&quot;009225FD&quot;/&gt;&lt;wsp:rsid wsp:val=&quot;009232E4&quot;/&gt;&lt;wsp:rsid wsp:val=&quot;0092785A&quot;/&gt;&lt;wsp:rsid wsp:val=&quot;00933317&quot;/&gt;&lt;wsp:rsid wsp:val=&quot;00936B68&quot;/&gt;&lt;wsp:rsid wsp:val=&quot;00937D7C&quot;/&gt;&lt;wsp:rsid wsp:val=&quot;00941446&quot;/&gt;&lt;wsp:rsid wsp:val=&quot;00946173&quot;/&gt;&lt;wsp:rsid wsp:val=&quot;009461ED&quot;/&gt;&lt;wsp:rsid wsp:val=&quot;009538E6&quot;/&gt;&lt;wsp:rsid wsp:val=&quot;00956238&quot;/&gt;&lt;wsp:rsid wsp:val=&quot;009607D5&quot;/&gt;&lt;wsp:rsid wsp:val=&quot;009618BA&quot;/&gt;&lt;wsp:rsid wsp:val=&quot;0096288E&quot;/&gt;&lt;wsp:rsid wsp:val=&quot;00963D4B&quot;/&gt;&lt;wsp:rsid wsp:val=&quot;00964048&quot;/&gt;&lt;wsp:rsid wsp:val=&quot;009704E4&quot;/&gt;&lt;wsp:rsid wsp:val=&quot;00976120&quot;/&gt;&lt;wsp:rsid wsp:val=&quot;00976AAB&quot;/&gt;&lt;wsp:rsid wsp:val=&quot;0097748E&quot;/&gt;&lt;wsp:rsid wsp:val=&quot;009775C7&quot;/&gt;&lt;wsp:rsid wsp:val=&quot;009857D5&quot;/&gt;&lt;wsp:rsid wsp:val=&quot;00990DAE&quot;/&gt;&lt;wsp:rsid wsp:val=&quot;00992EDF&quot;/&gt;&lt;wsp:rsid wsp:val=&quot;0099453B&quot;/&gt;&lt;wsp:rsid wsp:val=&quot;00995911&quot;/&gt;&lt;wsp:rsid wsp:val=&quot;00995A57&quot;/&gt;&lt;wsp:rsid wsp:val=&quot;0099760B&quot;/&gt;&lt;wsp:rsid wsp:val=&quot;009A072D&quot;/&gt;&lt;wsp:rsid wsp:val=&quot;009A1D7D&quot;/&gt;&lt;wsp:rsid wsp:val=&quot;009A1E5A&quot;/&gt;&lt;wsp:rsid wsp:val=&quot;009A2604&quot;/&gt;&lt;wsp:rsid wsp:val=&quot;009A396B&quot;/&gt;&lt;wsp:rsid wsp:val=&quot;009B04F2&quot;/&gt;&lt;wsp:rsid wsp:val=&quot;009B1D84&quot;/&gt;&lt;wsp:rsid wsp:val=&quot;009B5203&quot;/&gt;&lt;wsp:rsid wsp:val=&quot;009B537A&quot;/&gt;&lt;wsp:rsid wsp:val=&quot;009B6481&quot;/&gt;&lt;wsp:rsid wsp:val=&quot;009B6A0E&quot;/&gt;&lt;wsp:rsid wsp:val=&quot;009B768E&quot;/&gt;&lt;wsp:rsid wsp:val=&quot;009C22BE&quot;/&gt;&lt;wsp:rsid wsp:val=&quot;009C2C8D&quot;/&gt;&lt;wsp:rsid wsp:val=&quot;009C3C63&quot;/&gt;&lt;wsp:rsid wsp:val=&quot;009C68FE&quot;/&gt;&lt;wsp:rsid wsp:val=&quot;009C69ED&quot;/&gt;&lt;wsp:rsid wsp:val=&quot;009D020B&quot;/&gt;&lt;wsp:rsid wsp:val=&quot;009D2D03&quot;/&gt;&lt;wsp:rsid wsp:val=&quot;009E231A&quot;/&gt;&lt;wsp:rsid wsp:val=&quot;009E2F64&quot;/&gt;&lt;wsp:rsid wsp:val=&quot;009F049E&quot;/&gt;&lt;wsp:rsid wsp:val=&quot;009F6FA2&quot;/&gt;&lt;wsp:rsid wsp:val=&quot;00A0096C&quot;/&gt;&lt;wsp:rsid wsp:val=&quot;00A029F8&quot;/&gt;&lt;wsp:rsid wsp:val=&quot;00A06F08&quot;/&gt;&lt;wsp:rsid wsp:val=&quot;00A10A6B&quot;/&gt;&lt;wsp:rsid wsp:val=&quot;00A10E2B&quot;/&gt;&lt;wsp:rsid wsp:val=&quot;00A14A74&quot;/&gt;&lt;wsp:rsid wsp:val=&quot;00A14DA7&quot;/&gt;&lt;wsp:rsid wsp:val=&quot;00A1595F&quot;/&gt;&lt;wsp:rsid wsp:val=&quot;00A15E49&quot;/&gt;&lt;wsp:rsid wsp:val=&quot;00A21959&quot;/&gt;&lt;wsp:rsid wsp:val=&quot;00A25B4D&quot;/&gt;&lt;wsp:rsid wsp:val=&quot;00A30084&quot;/&gt;&lt;wsp:rsid wsp:val=&quot;00A30F1F&quot;/&gt;&lt;wsp:rsid wsp:val=&quot;00A31757&quot;/&gt;&lt;wsp:rsid wsp:val=&quot;00A33486&quot;/&gt;&lt;wsp:rsid wsp:val=&quot;00A33667&quot;/&gt;&lt;wsp:rsid wsp:val=&quot;00A33C9C&quot;/&gt;&lt;wsp:rsid wsp:val=&quot;00A3525A&quot;/&gt;&lt;wsp:rsid wsp:val=&quot;00A40749&quot;/&gt;&lt;wsp:rsid wsp:val=&quot;00A41F98&quot;/&gt;&lt;wsp:rsid wsp:val=&quot;00A43D49&quot;/&gt;&lt;wsp:rsid wsp:val=&quot;00A449D4&quot;/&gt;&lt;wsp:rsid wsp:val=&quot;00A5062A&quot;/&gt;&lt;wsp:rsid wsp:val=&quot;00A50895&quot;/&gt;&lt;wsp:rsid wsp:val=&quot;00A52542&quot;/&gt;&lt;wsp:rsid wsp:val=&quot;00A53201&quot;/&gt;&lt;wsp:rsid wsp:val=&quot;00A5479A&quot;/&gt;&lt;wsp:rsid wsp:val=&quot;00A5674C&quot;/&gt;&lt;wsp:rsid wsp:val=&quot;00A567A3&quot;/&gt;&lt;wsp:rsid wsp:val=&quot;00A56A4A&quot;/&gt;&lt;wsp:rsid wsp:val=&quot;00A57BBE&quot;/&gt;&lt;wsp:rsid wsp:val=&quot;00A660CC&quot;/&gt;&lt;wsp:rsid wsp:val=&quot;00A67295&quot;/&gt;&lt;wsp:rsid wsp:val=&quot;00A67864&quot;/&gt;&lt;wsp:rsid wsp:val=&quot;00A71AF9&quot;/&gt;&lt;wsp:rsid wsp:val=&quot;00A73318&quot;/&gt;&lt;wsp:rsid wsp:val=&quot;00A7436D&quot;/&gt;&lt;wsp:rsid wsp:val=&quot;00A756B7&quot;/&gt;&lt;wsp:rsid wsp:val=&quot;00A83E57&quot;/&gt;&lt;wsp:rsid wsp:val=&quot;00A91A95&quot;/&gt;&lt;wsp:rsid wsp:val=&quot;00A93867&quot;/&gt;&lt;wsp:rsid wsp:val=&quot;00AA3AA1&quot;/&gt;&lt;wsp:rsid wsp:val=&quot;00AA44D4&quot;/&gt;&lt;wsp:rsid wsp:val=&quot;00AA5A3B&quot;/&gt;&lt;wsp:rsid wsp:val=&quot;00AA66CA&quot;/&gt;&lt;wsp:rsid wsp:val=&quot;00AA7E08&quot;/&gt;&lt;wsp:rsid wsp:val=&quot;00AA7F3F&quot;/&gt;&lt;wsp:rsid wsp:val=&quot;00AB5A35&quot;/&gt;&lt;wsp:rsid wsp:val=&quot;00AB603A&quot;/&gt;&lt;wsp:rsid wsp:val=&quot;00AB7C9D&quot;/&gt;&lt;wsp:rsid wsp:val=&quot;00AC5C79&quot;/&gt;&lt;wsp:rsid wsp:val=&quot;00AC5FEC&quot;/&gt;&lt;wsp:rsid wsp:val=&quot;00AC688A&quot;/&gt;&lt;wsp:rsid wsp:val=&quot;00AD01B3&quot;/&gt;&lt;wsp:rsid wsp:val=&quot;00AD2502&quot;/&gt;&lt;wsp:rsid wsp:val=&quot;00AD4625&quot;/&gt;&lt;wsp:rsid wsp:val=&quot;00AD4E96&quot;/&gt;&lt;wsp:rsid wsp:val=&quot;00AE71A2&quot;/&gt;&lt;wsp:rsid wsp:val=&quot;00AF1005&quot;/&gt;&lt;wsp:rsid wsp:val=&quot;00AF31B7&quot;/&gt;&lt;wsp:rsid wsp:val=&quot;00AF556C&quot;/&gt;&lt;wsp:rsid wsp:val=&quot;00AF56C4&quot;/&gt;&lt;wsp:rsid wsp:val=&quot;00B018B1&quot;/&gt;&lt;wsp:rsid wsp:val=&quot;00B03F58&quot;/&gt;&lt;wsp:rsid wsp:val=&quot;00B05F5C&quot;/&gt;&lt;wsp:rsid wsp:val=&quot;00B07034&quot;/&gt;&lt;wsp:rsid wsp:val=&quot;00B07288&quot;/&gt;&lt;wsp:rsid wsp:val=&quot;00B12042&quot;/&gt;&lt;wsp:rsid wsp:val=&quot;00B125E0&quot;/&gt;&lt;wsp:rsid wsp:val=&quot;00B20317&quot;/&gt;&lt;wsp:rsid wsp:val=&quot;00B204B3&quot;/&gt;&lt;wsp:rsid wsp:val=&quot;00B21136&quot;/&gt;&lt;wsp:rsid wsp:val=&quot;00B22F00&quot;/&gt;&lt;wsp:rsid wsp:val=&quot;00B24619&quot;/&gt;&lt;wsp:rsid wsp:val=&quot;00B25C4F&quot;/&gt;&lt;wsp:rsid wsp:val=&quot;00B30E94&quot;/&gt;&lt;wsp:rsid wsp:val=&quot;00B31BCB&quot;/&gt;&lt;wsp:rsid wsp:val=&quot;00B32965&quot;/&gt;&lt;wsp:rsid wsp:val=&quot;00B34F66&quot;/&gt;&lt;wsp:rsid wsp:val=&quot;00B36250&quot;/&gt;&lt;wsp:rsid wsp:val=&quot;00B41272&quot;/&gt;&lt;wsp:rsid wsp:val=&quot;00B42115&quot;/&gt;&lt;wsp:rsid wsp:val=&quot;00B426FE&quot;/&gt;&lt;wsp:rsid wsp:val=&quot;00B54215&quot;/&gt;&lt;wsp:rsid wsp:val=&quot;00B55C09&quot;/&gt;&lt;wsp:rsid wsp:val=&quot;00B55E01&quot;/&gt;&lt;wsp:rsid wsp:val=&quot;00B5736E&quot;/&gt;&lt;wsp:rsid wsp:val=&quot;00B60234&quot;/&gt;&lt;wsp:rsid wsp:val=&quot;00B6024C&quot;/&gt;&lt;wsp:rsid wsp:val=&quot;00B61074&quot;/&gt;&lt;wsp:rsid wsp:val=&quot;00B639A1&quot;/&gt;&lt;wsp:rsid wsp:val=&quot;00B65076&quot;/&gt;&lt;wsp:rsid wsp:val=&quot;00B7353D&quot;/&gt;&lt;wsp:rsid wsp:val=&quot;00B77043&quot;/&gt;&lt;wsp:rsid wsp:val=&quot;00B82A5D&quot;/&gt;&lt;wsp:rsid wsp:val=&quot;00B855B6&quot;/&gt;&lt;wsp:rsid wsp:val=&quot;00B86D06&quot;/&gt;&lt;wsp:rsid wsp:val=&quot;00B9123C&quot;/&gt;&lt;wsp:rsid wsp:val=&quot;00B916CD&quot;/&gt;&lt;wsp:rsid wsp:val=&quot;00BA2C29&quot;/&gt;&lt;wsp:rsid wsp:val=&quot;00BA56E4&quot;/&gt;&lt;wsp:rsid wsp:val=&quot;00BA7415&quot;/&gt;&lt;wsp:rsid wsp:val=&quot;00BB113D&quot;/&gt;&lt;wsp:rsid wsp:val=&quot;00BB5537&quot;/&gt;&lt;wsp:rsid wsp:val=&quot;00BB64CB&quot;/&gt;&lt;wsp:rsid wsp:val=&quot;00BB76EB&quot;/&gt;&lt;wsp:rsid wsp:val=&quot;00BC036B&quot;/&gt;&lt;wsp:rsid wsp:val=&quot;00BC099C&quot;/&gt;&lt;wsp:rsid wsp:val=&quot;00BC0D8C&quot;/&gt;&lt;wsp:rsid wsp:val=&quot;00BC6BC5&quot;/&gt;&lt;wsp:rsid wsp:val=&quot;00BC770A&quot;/&gt;&lt;wsp:rsid wsp:val=&quot;00BC7C47&quot;/&gt;&lt;wsp:rsid wsp:val=&quot;00BD0A50&quot;/&gt;&lt;wsp:rsid wsp:val=&quot;00BE04DA&quot;/&gt;&lt;wsp:rsid wsp:val=&quot;00BE14F4&quot;/&gt;&lt;wsp:rsid wsp:val=&quot;00BE7CB6&quot;/&gt;&lt;wsp:rsid wsp:val=&quot;00BF18C2&quot;/&gt;&lt;wsp:rsid wsp:val=&quot;00BF3775&quot;/&gt;&lt;wsp:rsid wsp:val=&quot;00BF690E&quot;/&gt;&lt;wsp:rsid wsp:val=&quot;00C02817&quot;/&gt;&lt;wsp:rsid wsp:val=&quot;00C03127&quot;/&gt;&lt;wsp:rsid wsp:val=&quot;00C04951&quot;/&gt;&lt;wsp:rsid wsp:val=&quot;00C04F4D&quot;/&gt;&lt;wsp:rsid wsp:val=&quot;00C05115&quot;/&gt;&lt;wsp:rsid wsp:val=&quot;00C053D5&quot;/&gt;&lt;wsp:rsid wsp:val=&quot;00C07C20&quot;/&gt;&lt;wsp:rsid wsp:val=&quot;00C07FF7&quot;/&gt;&lt;wsp:rsid wsp:val=&quot;00C105E8&quot;/&gt;&lt;wsp:rsid wsp:val=&quot;00C13599&quot;/&gt;&lt;wsp:rsid wsp:val=&quot;00C25271&quot;/&gt;&lt;wsp:rsid wsp:val=&quot;00C25750&quot;/&gt;&lt;wsp:rsid wsp:val=&quot;00C272B7&quot;/&gt;&lt;wsp:rsid wsp:val=&quot;00C34F9E&quot;/&gt;&lt;wsp:rsid wsp:val=&quot;00C37003&quot;/&gt;&lt;wsp:rsid wsp:val=&quot;00C449E4&quot;/&gt;&lt;wsp:rsid wsp:val=&quot;00C45958&quot;/&gt;&lt;wsp:rsid wsp:val=&quot;00C45D65&quot;/&gt;&lt;wsp:rsid wsp:val=&quot;00C47290&quot;/&gt;&lt;wsp:rsid wsp:val=&quot;00C53DE6&quot;/&gt;&lt;wsp:rsid wsp:val=&quot;00C54125&quot;/&gt;&lt;wsp:rsid wsp:val=&quot;00C545CD&quot;/&gt;&lt;wsp:rsid wsp:val=&quot;00C559F5&quot;/&gt;&lt;wsp:rsid wsp:val=&quot;00C55B50&quot;/&gt;&lt;wsp:rsid wsp:val=&quot;00C569BA&quot;/&gt;&lt;wsp:rsid wsp:val=&quot;00C608CF&quot;/&gt;&lt;wsp:rsid wsp:val=&quot;00C61209&quot;/&gt;&lt;wsp:rsid wsp:val=&quot;00C6255F&quot;/&gt;&lt;wsp:rsid wsp:val=&quot;00C63294&quot;/&gt;&lt;wsp:rsid wsp:val=&quot;00C6338D&quot;/&gt;&lt;wsp:rsid wsp:val=&quot;00C64F75&quot;/&gt;&lt;wsp:rsid wsp:val=&quot;00C658ED&quot;/&gt;&lt;wsp:rsid wsp:val=&quot;00C73591&quot;/&gt;&lt;wsp:rsid wsp:val=&quot;00C74B10&quot;/&gt;&lt;wsp:rsid wsp:val=&quot;00C7535E&quot;/&gt;&lt;wsp:rsid wsp:val=&quot;00C77DC6&quot;/&gt;&lt;wsp:rsid wsp:val=&quot;00C801DA&quot;/&gt;&lt;wsp:rsid wsp:val=&quot;00C8152E&quot;/&gt;&lt;wsp:rsid wsp:val=&quot;00C867C8&quot;/&gt;&lt;wsp:rsid wsp:val=&quot;00C86F80&quot;/&gt;&lt;wsp:rsid wsp:val=&quot;00C926F0&quot;/&gt;&lt;wsp:rsid wsp:val=&quot;00C93626&quot;/&gt;&lt;wsp:rsid wsp:val=&quot;00C9656D&quot;/&gt;&lt;wsp:rsid wsp:val=&quot;00CA006B&quot;/&gt;&lt;wsp:rsid wsp:val=&quot;00CA0EFF&quot;/&gt;&lt;wsp:rsid wsp:val=&quot;00CA2E3E&quot;/&gt;&lt;wsp:rsid wsp:val=&quot;00CA44AF&quot;/&gt;&lt;wsp:rsid wsp:val=&quot;00CA4894&quot;/&gt;&lt;wsp:rsid wsp:val=&quot;00CA4AFC&quot;/&gt;&lt;wsp:rsid wsp:val=&quot;00CA71D3&quot;/&gt;&lt;wsp:rsid wsp:val=&quot;00CB0E47&quot;/&gt;&lt;wsp:rsid wsp:val=&quot;00CB16CA&quot;/&gt;&lt;wsp:rsid wsp:val=&quot;00CC0F90&quot;/&gt;&lt;wsp:rsid wsp:val=&quot;00CC2FD2&quot;/&gt;&lt;wsp:rsid wsp:val=&quot;00CC5A69&quot;/&gt;&lt;wsp:rsid wsp:val=&quot;00CD459F&quot;/&gt;&lt;wsp:rsid wsp:val=&quot;00CD5B5E&quot;/&gt;&lt;wsp:rsid wsp:val=&quot;00CD5F32&quot;/&gt;&lt;wsp:rsid wsp:val=&quot;00CD727E&quot;/&gt;&lt;wsp:rsid wsp:val=&quot;00CD77E3&quot;/&gt;&lt;wsp:rsid wsp:val=&quot;00CE33DF&quot;/&gt;&lt;wsp:rsid wsp:val=&quot;00CE7504&quot;/&gt;&lt;wsp:rsid wsp:val=&quot;00CF1F23&quot;/&gt;&lt;wsp:rsid wsp:val=&quot;00CF3CED&quot;/&gt;&lt;wsp:rsid wsp:val=&quot;00CF57C3&quot;/&gt;&lt;wsp:rsid wsp:val=&quot;00CF5C4A&quot;/&gt;&lt;wsp:rsid wsp:val=&quot;00CF6988&quot;/&gt;&lt;wsp:rsid wsp:val=&quot;00CF730D&quot;/&gt;&lt;wsp:rsid wsp:val=&quot;00CF7C87&quot;/&gt;&lt;wsp:rsid wsp:val=&quot;00D00301&quot;/&gt;&lt;wsp:rsid wsp:val=&quot;00D01D2B&quot;/&gt;&lt;wsp:rsid wsp:val=&quot;00D10310&quot;/&gt;&lt;wsp:rsid wsp:val=&quot;00D10E02&quot;/&gt;&lt;wsp:rsid wsp:val=&quot;00D14D59&quot;/&gt;&lt;wsp:rsid wsp:val=&quot;00D15AEC&quot;/&gt;&lt;wsp:rsid wsp:val=&quot;00D16A58&quot;/&gt;&lt;wsp:rsid wsp:val=&quot;00D17481&quot;/&gt;&lt;wsp:rsid wsp:val=&quot;00D212D9&quot;/&gt;&lt;wsp:rsid wsp:val=&quot;00D21B68&quot;/&gt;&lt;wsp:rsid wsp:val=&quot;00D22870&quot;/&gt;&lt;wsp:rsid wsp:val=&quot;00D229EC&quot;/&gt;&lt;wsp:rsid wsp:val=&quot;00D234D1&quot;/&gt;&lt;wsp:rsid wsp:val=&quot;00D25C35&quot;/&gt;&lt;wsp:rsid wsp:val=&quot;00D26F15&quot;/&gt;&lt;wsp:rsid wsp:val=&quot;00D273F2&quot;/&gt;&lt;wsp:rsid wsp:val=&quot;00D326C7&quot;/&gt;&lt;wsp:rsid wsp:val=&quot;00D32EF0&quot;/&gt;&lt;wsp:rsid wsp:val=&quot;00D33F75&quot;/&gt;&lt;wsp:rsid wsp:val=&quot;00D418CE&quot;/&gt;&lt;wsp:rsid wsp:val=&quot;00D41CB4&quot;/&gt;&lt;wsp:rsid wsp:val=&quot;00D43B5F&quot;/&gt;&lt;wsp:rsid wsp:val=&quot;00D46607&quot;/&gt;&lt;wsp:rsid wsp:val=&quot;00D51C19&quot;/&gt;&lt;wsp:rsid wsp:val=&quot;00D53A77&quot;/&gt;&lt;wsp:rsid wsp:val=&quot;00D54739&quot;/&gt;&lt;wsp:rsid wsp:val=&quot;00D54C68&quot;/&gt;&lt;wsp:rsid wsp:val=&quot;00D553D9&quot;/&gt;&lt;wsp:rsid wsp:val=&quot;00D6328E&quot;/&gt;&lt;wsp:rsid wsp:val=&quot;00D64229&quot;/&gt;&lt;wsp:rsid wsp:val=&quot;00D645FD&quot;/&gt;&lt;wsp:rsid wsp:val=&quot;00D64CA7&quot;/&gt;&lt;wsp:rsid wsp:val=&quot;00D64D8F&quot;/&gt;&lt;wsp:rsid wsp:val=&quot;00D65397&quot;/&gt;&lt;wsp:rsid wsp:val=&quot;00D67F86&quot;/&gt;&lt;wsp:rsid wsp:val=&quot;00D70778&quot;/&gt;&lt;wsp:rsid wsp:val=&quot;00D76E02&quot;/&gt;&lt;wsp:rsid wsp:val=&quot;00D806B0&quot;/&gt;&lt;wsp:rsid wsp:val=&quot;00D80BBA&quot;/&gt;&lt;wsp:rsid wsp:val=&quot;00D80EF6&quot;/&gt;&lt;wsp:rsid wsp:val=&quot;00D90CC1&quot;/&gt;&lt;wsp:rsid wsp:val=&quot;00D92B79&quot;/&gt;&lt;wsp:rsid wsp:val=&quot;00D92CB4&quot;/&gt;&lt;wsp:rsid wsp:val=&quot;00D941A8&quot;/&gt;&lt;wsp:rsid wsp:val=&quot;00D95C39&quot;/&gt;&lt;wsp:rsid wsp:val=&quot;00D95E83&quot;/&gt;&lt;wsp:rsid wsp:val=&quot;00DA119B&quot;/&gt;&lt;wsp:rsid wsp:val=&quot;00DA39FE&quot;/&gt;&lt;wsp:rsid wsp:val=&quot;00DB3058&quot;/&gt;&lt;wsp:rsid wsp:val=&quot;00DB321D&quot;/&gt;&lt;wsp:rsid wsp:val=&quot;00DB32BE&quot;/&gt;&lt;wsp:rsid wsp:val=&quot;00DB52C0&quot;/&gt;&lt;wsp:rsid wsp:val=&quot;00DB599C&quot;/&gt;&lt;wsp:rsid wsp:val=&quot;00DC26DB&quot;/&gt;&lt;wsp:rsid wsp:val=&quot;00DC3557&quot;/&gt;&lt;wsp:rsid wsp:val=&quot;00DC360D&quot;/&gt;&lt;wsp:rsid wsp:val=&quot;00DC3904&quot;/&gt;&lt;wsp:rsid wsp:val=&quot;00DC5B1C&quot;/&gt;&lt;wsp:rsid wsp:val=&quot;00DC5DCE&quot;/&gt;&lt;wsp:rsid wsp:val=&quot;00DC5F5C&quot;/&gt;&lt;wsp:rsid wsp:val=&quot;00DC69CB&quot;/&gt;&lt;wsp:rsid wsp:val=&quot;00DD1C55&quot;/&gt;&lt;wsp:rsid wsp:val=&quot;00DD4AFD&quot;/&gt;&lt;wsp:rsid wsp:val=&quot;00DD5116&quot;/&gt;&lt;wsp:rsid wsp:val=&quot;00DD51C7&quot;/&gt;&lt;wsp:rsid wsp:val=&quot;00DD68BC&quot;/&gt;&lt;wsp:rsid wsp:val=&quot;00DD7221&quot;/&gt;&lt;wsp:rsid wsp:val=&quot;00DE2C71&quot;/&gt;&lt;wsp:rsid wsp:val=&quot;00DE4258&quot;/&gt;&lt;wsp:rsid wsp:val=&quot;00DE435C&quot;/&gt;&lt;wsp:rsid wsp:val=&quot;00DE5CE8&quot;/&gt;&lt;wsp:rsid wsp:val=&quot;00DF0E40&quot;/&gt;&lt;wsp:rsid wsp:val=&quot;00DF299B&quot;/&gt;&lt;wsp:rsid wsp:val=&quot;00DF3530&quot;/&gt;&lt;wsp:rsid wsp:val=&quot;00DF3F3F&quot;/&gt;&lt;wsp:rsid wsp:val=&quot;00DF6D0D&quot;/&gt;&lt;wsp:rsid wsp:val=&quot;00E05B94&quot;/&gt;&lt;wsp:rsid wsp:val=&quot;00E06B95&quot;/&gt;&lt;wsp:rsid wsp:val=&quot;00E07D1A&quot;/&gt;&lt;wsp:rsid wsp:val=&quot;00E11581&quot;/&gt;&lt;wsp:rsid wsp:val=&quot;00E123CB&quot;/&gt;&lt;wsp:rsid wsp:val=&quot;00E13122&quot;/&gt;&lt;wsp:rsid wsp:val=&quot;00E13BEF&quot;/&gt;&lt;wsp:rsid wsp:val=&quot;00E14FA9&quot;/&gt;&lt;wsp:rsid wsp:val=&quot;00E17128&quot;/&gt;&lt;wsp:rsid wsp:val=&quot;00E20074&quot;/&gt;&lt;wsp:rsid wsp:val=&quot;00E2098B&quot;/&gt;&lt;wsp:rsid wsp:val=&quot;00E21E8C&quot;/&gt;&lt;wsp:rsid wsp:val=&quot;00E236D0&quot;/&gt;&lt;wsp:rsid wsp:val=&quot;00E24B9B&quot;/&gt;&lt;wsp:rsid wsp:val=&quot;00E24C81&quot;/&gt;&lt;wsp:rsid wsp:val=&quot;00E353B0&quot;/&gt;&lt;wsp:rsid wsp:val=&quot;00E365F8&quot;/&gt;&lt;wsp:rsid wsp:val=&quot;00E36D0E&quot;/&gt;&lt;wsp:rsid wsp:val=&quot;00E40B4C&quot;/&gt;&lt;wsp:rsid wsp:val=&quot;00E4534A&quot;/&gt;&lt;wsp:rsid wsp:val=&quot;00E45A10&quot;/&gt;&lt;wsp:rsid wsp:val=&quot;00E52313&quot;/&gt;&lt;wsp:rsid wsp:val=&quot;00E53EAE&quot;/&gt;&lt;wsp:rsid wsp:val=&quot;00E54E65&quot;/&gt;&lt;wsp:rsid wsp:val=&quot;00E55CFA&quot;/&gt;&lt;wsp:rsid wsp:val=&quot;00E56EC1&quot;/&gt;&lt;wsp:rsid wsp:val=&quot;00E57478&quot;/&gt;&lt;wsp:rsid wsp:val=&quot;00E611B4&quot;/&gt;&lt;wsp:rsid wsp:val=&quot;00E614B9&quot;/&gt;&lt;wsp:rsid wsp:val=&quot;00E62C28&quot;/&gt;&lt;wsp:rsid wsp:val=&quot;00E63CD2&quot;/&gt;&lt;wsp:rsid wsp:val=&quot;00E64F2F&quot;/&gt;&lt;wsp:rsid wsp:val=&quot;00E66F7D&quot;/&gt;&lt;wsp:rsid wsp:val=&quot;00E74A38&quot;/&gt;&lt;wsp:rsid wsp:val=&quot;00E74EF9&quot;/&gt;&lt;wsp:rsid wsp:val=&quot;00E81A91&quot;/&gt;&lt;wsp:rsid wsp:val=&quot;00E82CC2&quot;/&gt;&lt;wsp:rsid wsp:val=&quot;00E85646&quot;/&gt;&lt;wsp:rsid wsp:val=&quot;00E85977&quot;/&gt;&lt;wsp:rsid wsp:val=&quot;00E869A5&quot;/&gt;&lt;wsp:rsid wsp:val=&quot;00E9145C&quot;/&gt;&lt;wsp:rsid wsp:val=&quot;00E951C7&quot;/&gt;&lt;wsp:rsid wsp:val=&quot;00E95582&quot;/&gt;&lt;wsp:rsid wsp:val=&quot;00E95812&quot;/&gt;&lt;wsp:rsid wsp:val=&quot;00E95948&quot;/&gt;&lt;wsp:rsid wsp:val=&quot;00EA1A3A&quot;/&gt;&lt;wsp:rsid wsp:val=&quot;00EA1A9C&quot;/&gt;&lt;wsp:rsid wsp:val=&quot;00EA29D8&quot;/&gt;&lt;wsp:rsid wsp:val=&quot;00EA4663&quot;/&gt;&lt;wsp:rsid wsp:val=&quot;00EA535B&quot;/&gt;&lt;wsp:rsid wsp:val=&quot;00EB16E5&quot;/&gt;&lt;wsp:rsid wsp:val=&quot;00EB1E78&quot;/&gt;&lt;wsp:rsid wsp:val=&quot;00EB25F9&quot;/&gt;&lt;wsp:rsid wsp:val=&quot;00EB39CE&quot;/&gt;&lt;wsp:rsid wsp:val=&quot;00EC0CAE&quot;/&gt;&lt;wsp:rsid wsp:val=&quot;00EC29E3&quot;/&gt;&lt;wsp:rsid wsp:val=&quot;00EC3657&quot;/&gt;&lt;wsp:rsid wsp:val=&quot;00EC3B91&quot;/&gt;&lt;wsp:rsid wsp:val=&quot;00EC501E&quot;/&gt;&lt;wsp:rsid wsp:val=&quot;00EC7A49&quot;/&gt;&lt;wsp:rsid wsp:val=&quot;00ED24F6&quot;/&gt;&lt;wsp:rsid wsp:val=&quot;00ED455A&quot;/&gt;&lt;wsp:rsid wsp:val=&quot;00ED4D6D&quot;/&gt;&lt;wsp:rsid wsp:val=&quot;00ED5DD0&quot;/&gt;&lt;wsp:rsid wsp:val=&quot;00ED66F0&quot;/&gt;&lt;wsp:rsid wsp:val=&quot;00EE3653&quot;/&gt;&lt;wsp:rsid wsp:val=&quot;00EE42D9&quot;/&gt;&lt;wsp:rsid wsp:val=&quot;00EE4514&quot;/&gt;&lt;wsp:rsid wsp:val=&quot;00EE47C8&quot;/&gt;&lt;wsp:rsid wsp:val=&quot;00EE67B3&quot;/&gt;&lt;wsp:rsid wsp:val=&quot;00EF0CD2&quot;/&gt;&lt;wsp:rsid wsp:val=&quot;00EF151D&quot;/&gt;&lt;wsp:rsid wsp:val=&quot;00EF5928&quot;/&gt;&lt;wsp:rsid wsp:val=&quot;00EF6E47&quot;/&gt;&lt;wsp:rsid wsp:val=&quot;00F16EEB&quot;/&gt;&lt;wsp:rsid wsp:val=&quot;00F22FF4&quot;/&gt;&lt;wsp:rsid wsp:val=&quot;00F2616B&quot;/&gt;&lt;wsp:rsid wsp:val=&quot;00F274C0&quot;/&gt;&lt;wsp:rsid wsp:val=&quot;00F27A84&quot;/&gt;&lt;wsp:rsid wsp:val=&quot;00F27DA7&quot;/&gt;&lt;wsp:rsid wsp:val=&quot;00F302BE&quot;/&gt;&lt;wsp:rsid wsp:val=&quot;00F31900&quot;/&gt;&lt;wsp:rsid wsp:val=&quot;00F32F02&quot;/&gt;&lt;wsp:rsid wsp:val=&quot;00F36E66&quot;/&gt;&lt;wsp:rsid wsp:val=&quot;00F44B55&quot;/&gt;&lt;wsp:rsid wsp:val=&quot;00F453A2&quot;/&gt;&lt;wsp:rsid wsp:val=&quot;00F45480&quot;/&gt;&lt;wsp:rsid wsp:val=&quot;00F46718&quot;/&gt;&lt;wsp:rsid wsp:val=&quot;00F47441&quot;/&gt;&lt;wsp:rsid wsp:val=&quot;00F54AEE&quot;/&gt;&lt;wsp:rsid wsp:val=&quot;00F55BF7&quot;/&gt;&lt;wsp:rsid wsp:val=&quot;00F577E5&quot;/&gt;&lt;wsp:rsid wsp:val=&quot;00F60BA5&quot;/&gt;&lt;wsp:rsid wsp:val=&quot;00F749D5&quot;/&gt;&lt;wsp:rsid wsp:val=&quot;00F76E00&quot;/&gt;&lt;wsp:rsid wsp:val=&quot;00F77B4C&quot;/&gt;&lt;wsp:rsid wsp:val=&quot;00F77C26&quot;/&gt;&lt;wsp:rsid wsp:val=&quot;00F86823&quot;/&gt;&lt;wsp:rsid wsp:val=&quot;00F8762F&quot;/&gt;&lt;wsp:rsid wsp:val=&quot;00F93048&quot;/&gt;&lt;wsp:rsid wsp:val=&quot;00F95CC4&quot;/&gt;&lt;wsp:rsid wsp:val=&quot;00F97661&quot;/&gt;&lt;wsp:rsid wsp:val=&quot;00F979F6&quot;/&gt;&lt;wsp:rsid wsp:val=&quot;00FA0B9A&quot;/&gt;&lt;wsp:rsid wsp:val=&quot;00FA1737&quot;/&gt;&lt;wsp:rsid wsp:val=&quot;00FA271B&quot;/&gt;&lt;wsp:rsid wsp:val=&quot;00FA4E2D&quot;/&gt;&lt;wsp:rsid wsp:val=&quot;00FA4F17&quot;/&gt;&lt;wsp:rsid wsp:val=&quot;00FA584E&quot;/&gt;&lt;wsp:rsid wsp:val=&quot;00FA5F7A&quot;/&gt;&lt;wsp:rsid wsp:val=&quot;00FA71EE&quot;/&gt;&lt;wsp:rsid wsp:val=&quot;00FA79F7&quot;/&gt;&lt;wsp:rsid wsp:val=&quot;00FB4D24&quot;/&gt;&lt;wsp:rsid wsp:val=&quot;00FB5D50&quot;/&gt;&lt;wsp:rsid wsp:val=&quot;00FB6231&quot;/&gt;&lt;wsp:rsid wsp:val=&quot;00FC11DF&quot;/&gt;&lt;wsp:rsid wsp:val=&quot;00FC2B00&quot;/&gt;&lt;wsp:rsid wsp:val=&quot;00FC32DB&quot;/&gt;&lt;wsp:rsid wsp:val=&quot;00FC721C&quot;/&gt;&lt;wsp:rsid wsp:val=&quot;00FC794C&quot;/&gt;&lt;wsp:rsid wsp:val=&quot;00FD1D50&quot;/&gt;&lt;wsp:rsid wsp:val=&quot;00FD3144&quot;/&gt;&lt;wsp:rsid wsp:val=&quot;00FD4B4E&quot;/&gt;&lt;wsp:rsid wsp:val=&quot;00FE21A7&quot;/&gt;&lt;wsp:rsid wsp:val=&quot;00FE22BF&quot;/&gt;&lt;wsp:rsid wsp:val=&quot;00FE3F74&quot;/&gt;&lt;wsp:rsid wsp:val=&quot;00FE4A2D&quot;/&gt;&lt;wsp:rsid wsp:val=&quot;00FF09AB&quot;/&gt;&lt;wsp:rsid wsp:val=&quot;00FF246B&quot;/&gt;&lt;wsp:rsid wsp:val=&quot;00FF41C9&quot;/&gt;&lt;wsp:rsid wsp:val=&quot;00FF5931&quot;/&gt;&lt;/wsp:rsids&gt;&lt;/w:docPr&gt;&lt;w:body&gt;&lt;wx:sect&gt;&lt;w:p wsp:rsidR=&quot;00000000&quot; wsp:rsidRDefault=&quot;00071212&quot; wsp:rsidP=&quot;0007121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t&lt;/m:t&gt;&lt;/m:r&gt;&lt;/m:sub&gt;&lt;/m:sSub&gt;&lt;m:d&gt;&lt;m:dPr&gt;&lt;m:ctrlPr&gt;&lt;w:rPr&gt;&lt;w:rFonts w:ascii=&quot;Cambria Math&quot; w:h-ansi=&quot;Cambria Math&quot;/&gt;&lt;wx:font wx:val=&quot;Cambria Math&quot;/&gt;&lt;/w:rPr&gt;&lt;/m:ctrlPr&gt;&lt;/m:dPr&gt;&lt;m:e&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1&lt;/m:t&gt;&lt;/m:r&gt;&lt;/m:e&gt;&lt;/m:d&gt;&lt;m:r&gt;&lt;m:rPr&gt;&lt;m:sty m:val=&quot;p&quot;/&gt;&lt;/m:rPr&gt;&lt;w:rPr&gt;&lt;w:rFonts w:ascii=&quot;Cambria Math&quot; w:h-ansi=&quot;Cambria Math&quot;/&gt;&lt;wx:font wx:val=&quot;Cambria Math&quot;/&gt;&lt;/w:rPr&gt;&lt;m:t&gt;=&lt;/m:t&gt;&lt;/m:r&gt;&lt;m:nary&gt;&lt;m:naryPr&gt;&lt;m:chr m:val=&quot;??/&gt;&lt;m:limLoc m:val=&quot;undOvr&quot;/&gt;&lt;m:supHide m:val=&quot;1&quot;/&gt;&lt;m:ctrlPr&gt;&lt;w:rPr&gt;&lt;w:rFonts w:ascii=&quot;Cambria Math&quot; w:h-ansi=&quot;Cambria Math&quot;/&gt;&lt;wx:font wx:val=&quot;Cambria Math&quot;/&gt;&lt;/w:rPrwxxx&gt;&lt;/m:ctrlPr&gt;&lt;/m:naryPr&gt;&lt;m:sub&gt;&lt;m:eqArr&gt;&lt;m:eqArrPr&gt;&lt;m:ctrlPr&gt;&lt;w:rPr&gt;&lt;w:rFonts w:ascii=&quot;Cambria Math&quot; w:h-ansi=&quot;Cambria Math&quot;/&gt;&lt;wx:font wx:val=&quot;Cambria Math&quot;/&gt;&lt;/w:rPr&gt;&lt;/m:ctrlPr&gt;&lt;/m:eqArrPr&gt;&lt;m:e&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e&gt;&lt;m:e/&gt;&lt;/m:eqArr&gt;&lt;/m:sub&gt;&lt;m:sup/&gt;&lt;m:e&gt;&lt;m:nary&gt;&lt;m:naryPr&gt;&lt;m:chr m:val=&quot;??/&gt;&lt;m:limLoc m:val=&quot;undOvr&quot;/&gt;&lt;m:sup:HrrPide m:val=&quot;1&quot;/&gt;&lt;m:ctrlPr&gt;&lt;w:rPr&gt;&lt;w:rFonts w:ascii=&quot;Cambria Math&quot; w:h-ansi=&quot;Cambria Math&quot;/&gt;&lt;wx:font wx:val=&quot;Cambria Math&quot;/&gt;&lt;/w:rPr&gt;&lt;/m:ctrlPr&gt;&lt;/m:naryPr&gt;&lt;m:sub&gt;&lt;m:eqArr&gt;&lt;m:eqArrPr&gt;&lt;m:ctrlPr&gt;&lt;w:rPr&gt;&lt;w:rFonts w:ascii=&quot;Cambria Math&quot; w:h-ansi=&quot;Cambria Math&quot;/&gt;&lt;wx:font wx:val=&quot;Cambria Math&quot;/&gt;&lt;/w:rPr&gt;&lt;/m:ctrlPr&gt;&lt;/m:eqArrPr&gt;&lt;m:e&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e&gt;&lt;m:e/&gt;&lt;/m:eqArr&gt;&lt;/m:sub&gt;&lt;m:sup/&gt;&lt;m:e&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t&lt;/m:t&gt;&lt;/m:r&gt;&lt;/m:sub&gt;&lt;/m:sSub&gt;&lt;m:d&gt;&lt;m:dPr&gt;&lt;m:ctrlPr&gt;&lt;w:rPr&gt;&lt;w:rFonts w:ascii=&quot;Cambria Math&quot; w:h-ansi=&quot;Cambria Math&quot;/&gt;&lt;wx:font wx:val=&quot;Cambria Math&quot;/&gt;&lt;/w:rPr&gt;&lt;/m:ctrlPr&gt;&lt;/m:dPr&gt;&lt;m:e&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1,&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e&gt;&lt;/m:d&gt;&lt;m:r&gt;&lt;m:rPr&gt;&lt;m:sty m:val=&quot;p&quot;/&gt;&lt;/m:rPr&gt;&lt;w:rPr&gt;&lt;w:rFonts w:ascii=&quot;Cambria Math&quot; w:h-ansi=&quot;Cambria Math&quot;/&gt;&lt;wx:font wx:val=&quot;Cambria Math&quot;/&gt;&lt;/w:rPr&gt;&lt;m:t&gt;*&lt;/m:t&gt;&lt;/m:r&gt;&lt;/m:e&gt;&lt;/m:nary&gt;&lt;/m:e&gt;&lt;/m:nary&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lt;/m:t&gt;&lt;/m:r&gt;&lt;/m:e&gt;&lt;m:sub&gt;&lt;m:sSup&gt;&lt;m:sSupPr&gt;&lt;m:ctrlPr&gt;&lt;w:rPr&gt;&lt;w:rFonts w:ascii=&quot;Cambria Math&quot; w:h-ansi=&quot;Cambria Math&quot;/&gt;&lt;wx:font wx:val=&quot;Cambria Math&quot;/&gt;&lt;/w:rPr&gt;&lt;/m:ctrlPr&gt;&lt;/m:sSupPr&gt;&lt;m:e&gt;&lt;m:r&gt;&lt;w:rPr&gt;&lt;w:rFonts w:ascii=n&quot;C amx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 &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sub&gt;&lt;/m:sSub&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0021286B" w:rsidRPr="0021286B">
        <w:instrText xml:space="preserve"> </w:instrText>
      </w:r>
      <w:r w:rsidRPr="0021286B">
        <w:fldChar w:fldCharType="end"/>
      </w:r>
      <w:r w:rsidR="0021286B" w:rsidRPr="00064E42">
        <w:rPr>
          <w:rFonts w:hint="eastAsia"/>
        </w:rPr>
        <w:t xml:space="preserve"> </w:t>
      </w:r>
    </w:p>
    <w:p w:rsidR="0021286B" w:rsidRDefault="0021286B" w:rsidP="00FE04F7">
      <w:pPr>
        <w:pStyle w:val="Text"/>
        <w:spacing w:before="80"/>
        <w:ind w:right="0"/>
        <w:rPr>
          <w:lang w:eastAsia="zh-CN"/>
        </w:rPr>
      </w:pPr>
      <w:proofErr w:type="gramStart"/>
      <w:r>
        <w:t>where</w:t>
      </w:r>
      <w:proofErr w:type="gramEnd"/>
      <w:r>
        <w:t xml:space="preserve"> the reweighting function </w:t>
      </w:r>
      <m:oMath>
        <m:sSub>
          <m:sSubPr>
            <m:ctrlPr>
              <w:rPr>
                <w:rFonts w:ascii="Cambria Math" w:hAnsi="Cambria Math"/>
                <w:i/>
              </w:rPr>
            </m:ctrlPr>
          </m:sSubPr>
          <m:e>
            <m:r>
              <w:rPr>
                <w:rFonts w:ascii="Cambria Math" w:hAnsi="Cambria Math"/>
              </w:rPr>
              <m:t>φ</m:t>
            </m:r>
          </m:e>
          <m:sub>
            <m:sSup>
              <m:sSupPr>
                <m:ctrlPr>
                  <w:rPr>
                    <w:rFonts w:ascii="Cambria Math" w:hAnsi="Cambria Math"/>
                    <w:i/>
                  </w:rPr>
                </m:ctrlPr>
              </m:sSupPr>
              <m:e>
                <m:r>
                  <w:rPr>
                    <w:rFonts w:ascii="Cambria Math" w:hAnsi="Cambria Math"/>
                  </w:rPr>
                  <m:t>X</m:t>
                </m:r>
              </m:e>
              <m:sup>
                <m:r>
                  <w:rPr>
                    <w:rFonts w:ascii="Cambria Math" w:hAnsi="Cambria Math"/>
                  </w:rPr>
                  <m:t>H</m:t>
                </m:r>
              </m:sup>
            </m:sSup>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W</m:t>
                </m:r>
              </m:sup>
            </m:sSup>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s</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H</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H</m:t>
            </m:r>
          </m:sup>
        </m:sSup>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W</m:t>
            </m:r>
          </m:sup>
        </m:sSup>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W</m:t>
            </m:r>
          </m:sup>
        </m:s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H</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H</m:t>
            </m:r>
          </m:sup>
        </m:sSup>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W</m:t>
            </m:r>
          </m:sup>
        </m:sSup>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W</m:t>
            </m:r>
          </m:sup>
        </m:sSup>
        <m:r>
          <w:rPr>
            <w:rFonts w:ascii="Cambria Math" w:hAnsi="Cambria Math"/>
          </w:rPr>
          <m:t xml:space="preserve"> )</m:t>
        </m:r>
      </m:oMath>
      <w:r w:rsidR="00CF1EA2" w:rsidRPr="0021286B">
        <w:fldChar w:fldCharType="begin"/>
      </w:r>
      <w:r w:rsidRPr="0021286B">
        <w:instrText xml:space="preserve"> QUOTE </w:instrText>
      </w:r>
      <w:r w:rsidR="00A63C83" w:rsidRPr="00CF1EA2">
        <w:rPr>
          <w:position w:val="-6"/>
        </w:rPr>
        <w:pict>
          <v:shape id="_x0000_i1028" type="#_x0000_t75" style="width:226.05pt;height:22.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stylePaneFormatFilter w:val=&quot;9F08&quot;/&gt;&lt;w:defaultTabStop w:val=&quot;720&quot;/&gt;&lt;w:hyphenationZone w:val=&quot;283&quot;/&gt;&lt;w:doNotHyphenateCaps/&gt;&lt;w:clickAndTypeStyle w:val=&quot;Text&quot;/&gt;&lt;w:evenAndOddHeaders/&gt;&lt;w:drawingGridHorizontalSpacing w:val=&quot;95&quot;/&gt;&lt;w:displayHorizontalDrawingGridEvery w:val=&quot;0&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2642&quot;/&gt;&lt;wsp:rsid wsp:val=&quot;000022F3&quot;/&gt;&lt;wsp:rsid wsp:val=&quot;0000312B&quot;/&gt;&lt;wsp:rsid wsp:val=&quot;000075C1&quot;/&gt;&lt;wsp:rsid wsp:val=&quot;00010896&quot;/&gt;&lt;wsp:rsid wsp:val=&quot;000108B2&quot;/&gt;&lt;wsp:rsid wsp:val=&quot;000108C5&quot;/&gt;&lt;wsp:rsid wsp:val=&quot;00010D48&quot;/&gt;&lt;wsp:rsid wsp:val=&quot;00011AF5&quot;/&gt;&lt;wsp:rsid wsp:val=&quot;00012B64&quot;/&gt;&lt;wsp:rsid wsp:val=&quot;00013265&quot;/&gt;&lt;wsp:rsid wsp:val=&quot;00013AF5&quot;/&gt;&lt;wsp:rsid wsp:val=&quot;00017762&quot;/&gt;&lt;wsp:rsid wsp:val=&quot;00022290&quot;/&gt;&lt;wsp:rsid wsp:val=&quot;00026228&quot;/&gt;&lt;wsp:rsid wsp:val=&quot;00026466&quot;/&gt;&lt;wsp:rsid wsp:val=&quot;00026F5C&quot;/&gt;&lt;wsp:rsid wsp:val=&quot;000315D7&quot;/&gt;&lt;wsp:rsid wsp:val=&quot;00042F73&quot;/&gt;&lt;wsp:rsid wsp:val=&quot;00043176&quot;/&gt;&lt;wsp:rsid wsp:val=&quot;000443BD&quot;/&gt;&lt;wsp:rsid wsp:val=&quot;00044AAA&quot;/&gt;&lt;wsp:rsid wsp:val=&quot;000517CC&quot;/&gt;&lt;wsp:rsid wsp:val=&quot;000541AB&quot;/&gt;&lt;wsp:rsid wsp:val=&quot;00054700&quot;/&gt;&lt;wsp:rsid wsp:val=&quot;00055BE5&quot;/&gt;&lt;wsp:rsid wsp:val=&quot;0006125F&quot;/&gt;&lt;wsp:rsid wsp:val=&quot;00061D27&quot;/&gt;&lt;wsp:rsid wsp:val=&quot;00064528&quot;/&gt;&lt;wsp:rsid wsp:val=&quot;00064E42&quot;/&gt;&lt;wsp:rsid wsp:val=&quot;00070049&quot;/&gt;&lt;wsp:rsid wsp:val=&quot;00072642&quot;/&gt;&lt;wsp:rsid wsp:val=&quot;0007349F&quot;/&gt;&lt;wsp:rsid wsp:val=&quot;00074BD4&quot;/&gt;&lt;wsp:rsid wsp:val=&quot;0007661F&quot;/&gt;&lt;wsp:rsid wsp:val=&quot;00077B3F&quot;/&gt;&lt;wsp:rsid wsp:val=&quot;00082E70&quot;/&gt;&lt;wsp:rsid wsp:val=&quot;0008485C&quot;/&gt;&lt;wsp:rsid wsp:val=&quot;000855E7&quot;/&gt;&lt;wsp:rsid wsp:val=&quot;0009230F&quot;/&gt;&lt;wsp:rsid wsp:val=&quot;00095429&quot;/&gt;&lt;wsp:rsid wsp:val=&quot;0009702D&quot;/&gt;&lt;wsp:rsid wsp:val=&quot;0009723D&quot;/&gt;&lt;wsp:rsid wsp:val=&quot;000A0745&quot;/&gt;&lt;wsp:rsid wsp:val=&quot;000A2E8F&quot;/&gt;&lt;wsp:rsid wsp:val=&quot;000A2FA6&quot;/&gt;&lt;wsp:rsid wsp:val=&quot;000A4FE5&quot;/&gt;&lt;wsp:rsid wsp:val=&quot;000A5C5B&quot;/&gt;&lt;wsp:rsid wsp:val=&quot;000A7E82&quot;/&gt;&lt;wsp:rsid wsp:val=&quot;000B37D1&quot;/&gt;&lt;wsp:rsid wsp:val=&quot;000B6E60&quot;/&gt;&lt;wsp:rsid wsp:val=&quot;000C01AC&quot;/&gt;&lt;wsp:rsid wsp:val=&quot;000C0905&quot;/&gt;&lt;wsp:rsid wsp:val=&quot;000C17E7&quot;/&gt;&lt;wsp:rsid wsp:val=&quot;000C29C4&quot;/&gt;&lt;wsp:rsid wsp:val=&quot;000C43EB&quot;/&gt;&lt;wsp:rsid wsp:val=&quot;000C4613&quot;/&gt;&lt;wsp:rsid wsp:val=&quot;000C7945&quot;/&gt;&lt;wsp:rsid wsp:val=&quot;000D0B71&quot;/&gt;&lt;wsp:rsid wsp:val=&quot;000D2D16&quot;/&gt;&lt;wsp:rsid wsp:val=&quot;000D6BD6&quot;/&gt;&lt;wsp:rsid wsp:val=&quot;000E0B83&quot;/&gt;&lt;wsp:rsid wsp:val=&quot;000E3DB2&quot;/&gt;&lt;wsp:rsid wsp:val=&quot;000E4ED0&quot;/&gt;&lt;wsp:rsid wsp:val=&quot;000E5645&quot;/&gt;&lt;wsp:rsid wsp:val=&quot;000E7459&quot;/&gt;&lt;wsp:rsid wsp:val=&quot;000F0A56&quot;/&gt;&lt;wsp:rsid wsp:val=&quot;000F0B2C&quot;/&gt;&lt;wsp:rsid wsp:val=&quot;000F0FB5&quot;/&gt;&lt;wsp:rsid wsp:val=&quot;000F16BC&quot;/&gt;&lt;wsp:rsid wsp:val=&quot;000F1E01&quot;/&gt;&lt;wsp:rsid wsp:val=&quot;000F4825&quot;/&gt;&lt;wsp:rsid wsp:val=&quot;000F5FB7&quot;/&gt;&lt;wsp:rsid wsp:val=&quot;000F641C&quot;/&gt;&lt;wsp:rsid wsp:val=&quot;000F68A0&quot;/&gt;&lt;wsp:rsid wsp:val=&quot;000F6941&quot;/&gt;&lt;wsp:rsid wsp:val=&quot;00103DB1&quot;/&gt;&lt;wsp:rsid wsp:val=&quot;00103DF6&quot;/&gt;&lt;wsp:rsid wsp:val=&quot;0010761A&quot;/&gt;&lt;wsp:rsid wsp:val=&quot;00115B9C&quot;/&gt;&lt;wsp:rsid wsp:val=&quot;00116977&quot;/&gt;&lt;wsp:rsid wsp:val=&quot;00123250&quot;/&gt;&lt;wsp:rsid wsp:val=&quot;00123B5C&quot;/&gt;&lt;wsp:rsid wsp:val=&quot;00123D12&quot;/&gt;&lt;wsp:rsid wsp:val=&quot;00125648&quot;/&gt;&lt;wsp:rsid wsp:val=&quot;00135C75&quot;/&gt;&lt;wsp:rsid wsp:val=&quot;001361D6&quot;/&gt;&lt;wsp:rsid wsp:val=&quot;001410D8&quot;/&gt;&lt;wsp:rsid wsp:val=&quot;001431BC&quot;/&gt;&lt;wsp:rsid wsp:val=&quot;0014449D&quot;/&gt;&lt;wsp:rsid wsp:val=&quot;00147759&quot;/&gt;&lt;wsp:rsid wsp:val=&quot;00150874&quot;/&gt;&lt;wsp:rsid wsp:val=&quot;001509F3&quot;/&gt;&lt;wsp:rsid wsp:val=&quot;001549D2&quot;/&gt;&lt;wsp:rsid wsp:val=&quot;00154E4C&quot;/&gt;&lt;wsp:rsid wsp:val=&quot;00155839&quot;/&gt;&lt;wsp:rsid wsp:val=&quot;0015635E&quot;/&gt;&lt;wsp:rsid wsp:val=&quot;00157690&quot;/&gt;&lt;wsp:rsid wsp:val=&quot;0016133C&quot;/&gt;&lt;wsp:rsid wsp:val=&quot;00163C14&quot;/&gt;&lt;wsp:rsid wsp:val=&quot;001661A0&quot;/&gt;&lt;wsp:rsid wsp:val=&quot;00166EF6&quot;/&gt;&lt;wsp:rsid wsp:val=&quot;00170452&quot;/&gt;&lt;wsp:rsid wsp:val=&quot;00177616&quot;/&gt;&lt;wsp:rsid wsp:val=&quot;00177827&quot;/&gt;&lt;wsp:rsid wsp:val=&quot;00184504&quot;/&gt;&lt;wsp:rsid wsp:val=&quot;00184A5D&quot;/&gt;&lt;wsp:rsid wsp:val=&quot;001975D4&quot;/&gt;&lt;wsp:rsid wsp:val=&quot;001A08AE&quot;/&gt;&lt;wsp:rsid wsp:val=&quot;001A0EBD&quot;/&gt;&lt;wsp:rsid wsp:val=&quot;001A327F&quot;/&gt;&lt;wsp:rsid wsp:val=&quot;001A3DB2&quot;/&gt;&lt;wsp:rsid wsp:val=&quot;001A7D5C&quot;/&gt;&lt;wsp:rsid wsp:val=&quot;001A7D8C&quot;/&gt;&lt;wsp:rsid wsp:val=&quot;001B18AD&quot;/&gt;&lt;wsp:rsid wsp:val=&quot;001B2476&quot;/&gt;&lt;wsp:rsid wsp:val=&quot;001B43CF&quot;/&gt;&lt;wsp:rsid wsp:val=&quot;001B5257&quot;/&gt;&lt;wsp:rsid wsp:val=&quot;001B5F0D&quot;/&gt;&lt;wsp:rsid wsp:val=&quot;001B72EC&quot;/&gt;&lt;wsp:rsid wsp:val=&quot;001C0998&quot;/&gt;&lt;wsp:rsid wsp:val=&quot;001C2CB5&quot;/&gt;&lt;wsp:rsid wsp:val=&quot;001D233E&quot;/&gt;&lt;wsp:rsid wsp:val=&quot;001D3CBB&quot;/&gt;&lt;wsp:rsid wsp:val=&quot;001D6798&quot;/&gt;&lt;wsp:rsid wsp:val=&quot;001E0544&quot;/&gt;&lt;wsp:rsid wsp:val=&quot;001E4F12&quot;/&gt;&lt;wsp:rsid wsp:val=&quot;001F4C07&quot;/&gt;&lt;wsp:rsid wsp:val=&quot;001F5AE0&quot;/&gt;&lt;wsp:rsid wsp:val=&quot;001F7D84&quot;/&gt;&lt;wsp:rsid wsp:val=&quot;002017D1&quot;/&gt;&lt;wsp:rsid wsp:val=&quot;00203A4A&quot;/&gt;&lt;wsp:rsid wsp:val=&quot;002049D1&quot;/&gt;&lt;wsp:rsid wsp:val=&quot;0021286B&quot;/&gt;&lt;wsp:rsid wsp:val=&quot;00216ECF&quot;/&gt;&lt;wsp:rsid wsp:val=&quot;00223271&quot;/&gt;&lt;wsp:rsid wsp:val=&quot;00226E4E&quot;/&gt;&lt;wsp:rsid wsp:val=&quot;002277A9&quot;/&gt;&lt;wsp:rsid wsp:val=&quot;00230919&quot;/&gt;&lt;wsp:rsid wsp:val=&quot;00232158&quot;/&gt;&lt;wsp:rsid wsp:val=&quot;00233BFA&quot;/&gt;&lt;wsp:rsid wsp:val=&quot;002372A3&quot;/&gt;&lt;wsp:rsid wsp:val=&quot;002379F1&quot;/&gt;&lt;wsp:rsid wsp:val=&quot;00245273&quot;/&gt;&lt;wsp:rsid wsp:val=&quot;00245D4A&quot;/&gt;&lt;wsp:rsid wsp:val=&quot;00246A48&quot;/&gt;&lt;wsp:rsid wsp:val=&quot;00250D3A&quot;/&gt;&lt;wsp:rsid wsp:val=&quot;00252B42&quot;/&gt;&lt;wsp:rsid wsp:val=&quot;00255733&quot;/&gt;&lt;wsp:rsid wsp:val=&quot;0025766C&quot;/&gt;&lt;wsp:rsid wsp:val=&quot;0026001A&quot;/&gt;&lt;wsp:rsid wsp:val=&quot;00260FD8&quot;/&gt;&lt;wsp:rsid wsp:val=&quot;00262874&quot;/&gt;&lt;wsp:rsid wsp:val=&quot;0026422B&quot;/&gt;&lt;wsp:rsid wsp:val=&quot;00265D8C&quot;/&gt;&lt;wsp:rsid wsp:val=&quot;0027007D&quot;/&gt;&lt;wsp:rsid wsp:val=&quot;002701D4&quot;/&gt;&lt;wsp:rsid wsp:val=&quot;0027450B&quot;/&gt;&lt;wsp:rsid wsp:val=&quot;00275B65&quot;/&gt;&lt;wsp:rsid wsp:val=&quot;00281417&quot;/&gt;&lt;wsp:rsid wsp:val=&quot;00281664&quot;/&gt;&lt;wsp:rsid wsp:val=&quot;00281734&quot;/&gt;&lt;wsp:rsid wsp:val=&quot;00284FCB&quot;/&gt;&lt;wsp:rsid wsp:val=&quot;00286221&quot;/&gt;&lt;wsp:rsid wsp:val=&quot;00287AF9&quot;/&gt;&lt;wsp:rsid wsp:val=&quot;002909D2&quot;/&gt;&lt;wsp:rsid wsp:val=&quot;00292895&quot;/&gt;&lt;wsp:rsid wsp:val=&quot;0029412C&quot;/&gt;&lt;wsp:rsid wsp:val=&quot;00295F48&quot;/&gt;&lt;wsp:rsid wsp:val=&quot;00296206&quot;/&gt;&lt;wsp:rsid wsp:val=&quot;00297128&quot;/&gt;&lt;wsp:rsid wsp:val=&quot;00297F5B&quot;/&gt;&lt;wsp:rsid wsp:val=&quot;002A24D5&quot;/&gt;&lt;wsp:rsid wsp:val=&quot;002B1F54&quot;/&gt;&lt;wsp:rsid wsp:val=&quot;002B22DE&quot;/&gt;&lt;wsp:rsid wsp:val=&quot;002B477F&quot;/&gt;&lt;wsp:rsid wsp:val=&quot;002C3018&quot;/&gt;&lt;wsp:rsid wsp:val=&quot;002D1D91&quot;/&gt;&lt;wsp:rsid wsp:val=&quot;002D5B9F&quot;/&gt;&lt;wsp:rsid wsp:val=&quot;002D603E&quot;/&gt;&lt;wsp:rsid wsp:val=&quot;002D6321&quot;/&gt;&lt;wsp:rsid wsp:val=&quot;002D6D9C&quot;/&gt;&lt;wsp:rsid wsp:val=&quot;002D73EE&quot;/&gt;&lt;wsp:rsid wsp:val=&quot;002D7F1B&quot;/&gt;&lt;wsp:rsid wsp:val=&quot;002E196B&quot;/&gt;&lt;wsp:rsid wsp:val=&quot;002E2435&quot;/&gt;&lt;wsp:rsid wsp:val=&quot;002E32AE&quot;/&gt;&lt;wsp:rsid wsp:val=&quot;002E359C&quot;/&gt;&lt;wsp:rsid wsp:val=&quot;002E5B5C&quot;/&gt;&lt;wsp:rsid wsp:val=&quot;002F1422&quot;/&gt;&lt;wsp:rsid wsp:val=&quot;002F31E5&quot;/&gt;&lt;wsp:rsid wsp:val=&quot;003006E0&quot;/&gt;&lt;wsp:rsid wsp:val=&quot;00302537&quot;/&gt;&lt;wsp:rsid wsp:val=&quot;00302A90&quot;/&gt;&lt;wsp:rsid wsp:val=&quot;003030ED&quot;/&gt;&lt;wsp:rsid wsp:val=&quot;00303E4E&quot;/&gt;&lt;wsp:rsid wsp:val=&quot;00315FD6&quot;/&gt;&lt;wsp:rsid wsp:val=&quot;00317A7A&quot;/&gt;&lt;wsp:rsid wsp:val=&quot;00320D5E&quot;/&gt;&lt;wsp:rsid wsp:val=&quot;00323336&quot;/&gt;&lt;wsp:rsid wsp:val=&quot;003235E1&quot;/&gt;&lt;wsp:rsid wsp:val=&quot;0032384A&quot;/&gt;&lt;wsp:rsid wsp:val=&quot;00323F9A&quot;/&gt;&lt;wsp:rsid wsp:val=&quot;00326593&quot;/&gt;&lt;wsp:rsid wsp:val=&quot;00332925&quot;/&gt;&lt;wsp:rsid wsp:val=&quot;00334CE3&quot;/&gt;&lt;wsp:rsid wsp:val=&quot;003369B5&quot;/&gt;&lt;wsp:rsid wsp:val=&quot;00340B4D&quot;/&gt;&lt;wsp:rsid wsp:val=&quot;00341603&quot;/&gt;&lt;wsp:rsid wsp:val=&quot;00342A9F&quot;/&gt;&lt;wsp:rsid wsp:val=&quot;00342D39&quot;/&gt;&lt;wsp:rsid wsp:val=&quot;00342E87&quot;/&gt;&lt;wsp:rsid wsp:val=&quot;003451F9&quot;/&gt;&lt;wsp:rsid wsp:val=&quot;00346D13&quot;/&gt;&lt;wsp:rsid wsp:val=&quot;0035064F&quot;/&gt;&lt;wsp:rsid wsp:val=&quot;00350778&quot;/&gt;&lt;wsp:rsid wsp:val=&quot;003549AE&quot;/&gt;&lt;wsp:rsid wsp:val=&quot;00356B80&quot;/&gt;&lt;wsp:rsid wsp:val=&quot;003614AB&quot;/&gt;&lt;wsp:rsid wsp:val=&quot;00363725&quot;/&gt;&lt;wsp:rsid wsp:val=&quot;003651EC&quot;/&gt;&lt;wsp:rsid wsp:val=&quot;00366C54&quot;/&gt;&lt;wsp:rsid wsp:val=&quot;00367BE8&quot;/&gt;&lt;wsp:rsid wsp:val=&quot;003711DF&quot;/&gt;&lt;wsp:rsid wsp:val=&quot;00371663&quot;/&gt;&lt;wsp:rsid wsp:val=&quot;0038052A&quot;/&gt;&lt;wsp:rsid wsp:val=&quot;00380C46&quot;/&gt;&lt;wsp:rsid wsp:val=&quot;003825D7&quot;/&gt;&lt;wsp:rsid wsp:val=&quot;00384848&quot;/&gt;&lt;wsp:rsid wsp:val=&quot;003912AE&quot;/&gt;&lt;wsp:rsid wsp:val=&quot;00391E0F&quot;/&gt;&lt;wsp:rsid wsp:val=&quot;00392B4C&quot;/&gt;&lt;wsp:rsid wsp:val=&quot;00392C0D&quot;/&gt;&lt;wsp:rsid wsp:val=&quot;003930E4&quot;/&gt;&lt;wsp:rsid wsp:val=&quot;00397C94&quot;/&gt;&lt;wsp:rsid wsp:val=&quot;003A3C76&quot;/&gt;&lt;wsp:rsid wsp:val=&quot;003A5F1B&quot;/&gt;&lt;wsp:rsid wsp:val=&quot;003A7271&quot;/&gt;&lt;wsp:rsid wsp:val=&quot;003A7A40&quot;/&gt;&lt;wsp:rsid wsp:val=&quot;003B16DA&quot;/&gt;&lt;wsp:rsid wsp:val=&quot;003B483E&quot;/&gt;&lt;wsp:rsid wsp:val=&quot;003C1170&quot;/&gt;&lt;wsp:rsid wsp:val=&quot;003C1CF8&quot;/&gt;&lt;wsp:rsid wsp:val=&quot;003C4063&quot;/&gt;&lt;wsp:rsid wsp:val=&quot;003C6367&quot;/&gt;&lt;wsp:rsid wsp:val=&quot;003C6F75&quot;/&gt;&lt;wsp:rsid wsp:val=&quot;003D250F&quot;/&gt;&lt;wsp:rsid wsp:val=&quot;003D3196&quot;/&gt;&lt;wsp:rsid wsp:val=&quot;003D5EB0&quot;/&gt;&lt;wsp:rsid wsp:val=&quot;003D5FD8&quot;/&gt;&lt;wsp:rsid wsp:val=&quot;003D6251&quot;/&gt;&lt;wsp:rsid wsp:val=&quot;003D6EA0&quot;/&gt;&lt;wsp:rsid wsp:val=&quot;003D7624&quot;/&gt;&lt;wsp:rsid wsp:val=&quot;003E2CD4&quot;/&gt;&lt;wsp:rsid wsp:val=&quot;003E3EE1&quot;/&gt;&lt;wsp:rsid wsp:val=&quot;003E411E&quot;/&gt;&lt;wsp:rsid wsp:val=&quot;003E4E6B&quot;/&gt;&lt;wsp:rsid wsp:val=&quot;003E6058&quot;/&gt;&lt;wsp:rsid wsp:val=&quot;003E67CB&quot;/&gt;&lt;wsp:rsid wsp:val=&quot;003F1A38&quot;/&gt;&lt;wsp:rsid wsp:val=&quot;003F43CB&quot;/&gt;&lt;wsp:rsid wsp:val=&quot;00401FC5&quot;/&gt;&lt;wsp:rsid wsp:val=&quot;00402FFB&quot;/&gt;&lt;wsp:rsid wsp:val=&quot;00404960&quot;/&gt;&lt;wsp:rsid wsp:val=&quot;00406B70&quot;/&gt;&lt;wsp:rsid wsp:val=&quot;00410054&quot;/&gt;&lt;wsp:rsid wsp:val=&quot;00410E89&quot;/&gt;&lt;wsp:rsid wsp:val=&quot;004145F0&quot;/&gt;&lt;wsp:rsid wsp:val=&quot;0042029B&quot;/&gt;&lt;wsp:rsid wsp:val=&quot;00423F5D&quot;/&gt;&lt;wsp:rsid wsp:val=&quot;00424069&quot;/&gt;&lt;wsp:rsid wsp:val=&quot;00426866&quot;/&gt;&lt;wsp:rsid wsp:val=&quot;00427D7D&quot;/&gt;&lt;wsp:rsid wsp:val=&quot;00430AC0&quot;/&gt;&lt;wsp:rsid wsp:val=&quot;00430FD7&quot;/&gt;&lt;wsp:rsid wsp:val=&quot;0043334A&quot;/&gt;&lt;wsp:rsid wsp:val=&quot;00434C73&quot;/&gt;&lt;wsp:rsid wsp:val=&quot;004360FA&quot;/&gt;&lt;wsp:rsid wsp:val=&quot;00440E6F&quot;/&gt;&lt;wsp:rsid wsp:val=&quot;004418DD&quot;/&gt;&lt;wsp:rsid wsp:val=&quot;00443295&quot;/&gt;&lt;wsp:rsid wsp:val=&quot;004463EE&quot;/&gt;&lt;wsp:rsid wsp:val=&quot;0044739B&quot;/&gt;&lt;wsp:rsid wsp:val=&quot;004508E5&quot;/&gt;&lt;wsp:rsid wsp:val=&quot;00454F03&quot;/&gt;&lt;wsp:rsid wsp:val=&quot;00455795&quot;/&gt;&lt;wsp:rsid wsp:val=&quot;004567E5&quot;/&gt;&lt;wsp:rsid wsp:val=&quot;004613D1&quot;/&gt;&lt;wsp:rsid wsp:val=&quot;00466C3C&quot;/&gt;&lt;wsp:rsid wsp:val=&quot;00472BF4&quot;/&gt;&lt;wsp:rsid wsp:val=&quot;004759A9&quot;/&gt;&lt;wsp:rsid wsp:val=&quot;004771E1&quot;/&gt;&lt;wsp:rsid wsp:val=&quot;0048643A&quot;/&gt;&lt;wsp:rsid wsp:val=&quot;0048663C&quot;/&gt;&lt;wsp:rsid wsp:val=&quot;004906DA&quot;/&gt;&lt;wsp:rsid wsp:val=&quot;0049275F&quot;/&gt;&lt;wsp:rsid wsp:val=&quot;0049453B&quot;/&gt;&lt;wsp:rsid wsp:val=&quot;00494E7C&quot;/&gt;&lt;wsp:rsid wsp:val=&quot;004A5D4A&quot;/&gt;&lt;wsp:rsid wsp:val=&quot;004A66A6&quot;/&gt;&lt;wsp:rsid wsp:val=&quot;004A6B30&quot;/&gt;&lt;wsp:rsid wsp:val=&quot;004B0464&quot;/&gt;&lt;wsp:rsid wsp:val=&quot;004B06E7&quot;/&gt;&lt;wsp:rsid wsp:val=&quot;004B0E58&quot;/&gt;&lt;wsp:rsid wsp:val=&quot;004B3496&quot;/&gt;&lt;wsp:rsid wsp:val=&quot;004C103B&quot;/&gt;&lt;wsp:rsid wsp:val=&quot;004C112D&quot;/&gt;&lt;wsp:rsid wsp:val=&quot;004C26DD&quot;/&gt;&lt;wsp:rsid wsp:val=&quot;004C4063&quot;/&gt;&lt;wsp:rsid wsp:val=&quot;004D4802&quot;/&gt;&lt;wsp:rsid wsp:val=&quot;004D54F5&quot;/&gt;&lt;wsp:rsid wsp:val=&quot;004D5517&quot;/&gt;&lt;wsp:rsid wsp:val=&quot;004D6C91&quot;/&gt;&lt;wsp:rsid wsp:val=&quot;004D6D8E&quot;/&gt;&lt;wsp:rsid wsp:val=&quot;004E16E1&quot;/&gt;&lt;wsp:rsid wsp:val=&quot;004E43FB&quot;/&gt;&lt;wsp:rsid wsp:val=&quot;004E4656&quot;/&gt;&lt;wsp:rsid wsp:val=&quot;004E59B9&quot;/&gt;&lt;wsp:rsid wsp:val=&quot;004E7227&quot;/&gt;&lt;wsp:rsid wsp:val=&quot;004F0C43&quot;/&gt;&lt;wsp:rsid wsp:val=&quot;004F0FBB&quot;/&gt;&lt;wsp:rsid wsp:val=&quot;004F3388&quot;/&gt;&lt;wsp:rsid wsp:val=&quot;00501186&quot;/&gt;&lt;wsp:rsid wsp:val=&quot;005045D5&quot;/&gt;&lt;wsp:rsid wsp:val=&quot;00510603&quot;/&gt;&lt;wsp:rsid wsp:val=&quot;00510937&quot;/&gt;&lt;wsp:rsid wsp:val=&quot;00511060&quot;/&gt;&lt;wsp:rsid wsp:val=&quot;00515A8F&quot;/&gt;&lt;wsp:rsid wsp:val=&quot;00516E9F&quot;/&gt;&lt;wsp:rsid wsp:val=&quot;00520315&quot;/&gt;&lt;wsp:rsid wsp:val=&quot;0052276C&quot;/&gt;&lt;wsp:rsid wsp:val=&quot;00522BA5&quot;/&gt;&lt;wsp:rsid wsp:val=&quot;005249A8&quot;/&gt;&lt;wsp:rsid wsp:val=&quot;00530168&quot;/&gt;&lt;wsp:rsid wsp:val=&quot;0053089E&quot;/&gt;&lt;wsp:rsid wsp:val=&quot;005310AE&quot;/&gt;&lt;wsp:rsid wsp:val=&quot;00531D74&quot;/&gt;&lt;wsp:rsid wsp:val=&quot;00536157&quot;/&gt;&lt;wsp:rsid wsp:val=&quot;0053617A&quot;/&gt;&lt;wsp:rsid wsp:val=&quot;0054177A&quot;/&gt;&lt;wsp:rsid wsp:val=&quot;00541B94&quot;/&gt;&lt;wsp:rsid wsp:val=&quot;00541D47&quot;/&gt;&lt;wsp:rsid wsp:val=&quot;00541F30&quot;/&gt;&lt;wsp:rsid wsp:val=&quot;005500F4&quot;/&gt;&lt;wsp:rsid wsp:val=&quot;005508C0&quot;/&gt;&lt;wsp:rsid wsp:val=&quot;00550A51&quot;/&gt;&lt;wsp:rsid wsp:val=&quot;00551ACE&quot;/&gt;&lt;wsp:rsid wsp:val=&quot;005521D4&quot;/&gt;&lt;wsp:rsid wsp:val=&quot;0055274C&quot;/&gt;&lt;wsp:rsid wsp:val=&quot;005561E6&quot;/&gt;&lt;wsp:rsid wsp:val=&quot;00557109&quot;/&gt;&lt;wsp:rsid wsp:val=&quot;0056041E&quot;/&gt;&lt;wsp:rsid wsp:val=&quot;00562931&quot;/&gt;&lt;wsp:rsid wsp:val=&quot;00562D53&quot;/&gt;&lt;wsp:rsid wsp:val=&quot;0056323A&quot;/&gt;&lt;wsp:rsid wsp:val=&quot;00567C45&quot;/&gt;&lt;wsp:rsid wsp:val=&quot;00570414&quot;/&gt;&lt;wsp:rsid wsp:val=&quot;005706A9&quot;/&gt;&lt;wsp:rsid wsp:val=&quot;00570758&quot;/&gt;&lt;wsp:rsid wsp:val=&quot;00571819&quot;/&gt;&lt;wsp:rsid wsp:val=&quot;0057186D&quot;/&gt;&lt;wsp:rsid wsp:val=&quot;005834C5&quot;/&gt;&lt;wsp:rsid wsp:val=&quot;00585208&quot;/&gt;&lt;wsp:rsid wsp:val=&quot;0059001C&quot;/&gt;&lt;wsp:rsid wsp:val=&quot;00595715&quot;/&gt;&lt;wsp:rsid wsp:val=&quot;005976B4&quot;/&gt;&lt;wsp:rsid wsp:val=&quot;005A035F&quot;/&gt;&lt;wsp:rsid wsp:val=&quot;005A1A90&quot;/&gt;&lt;wsp:rsid wsp:val=&quot;005A2FD6&quot;/&gt;&lt;wsp:rsid wsp:val=&quot;005A363D&quot;/&gt;&lt;wsp:rsid wsp:val=&quot;005A4477&quot;/&gt;&lt;wsp:rsid wsp:val=&quot;005A6140&quot;/&gt;&lt;wsp:rsid wsp:val=&quot;005B4D32&quot;/&gt;&lt;wsp:rsid wsp:val=&quot;005B6394&quot;/&gt;&lt;wsp:rsid wsp:val=&quot;005C277E&quot;/&gt;&lt;wsp:rsid wsp:val=&quot;005C2FCF&quot;/&gt;&lt;wsp:rsid wsp:val=&quot;005C38B8&quot;/&gt;&lt;wsp:rsid wsp:val=&quot;005C3FBD&quot;/&gt;&lt;wsp:rsid wsp:val=&quot;005C61F8&quot;/&gt;&lt;wsp:rsid wsp:val=&quot;005C7422&quot;/&gt;&lt;wsp:rsid wsp:val=&quot;005D2A30&quot;/&gt;&lt;wsp:rsid wsp:val=&quot;005D410F&quot;/&gt;&lt;wsp:rsid wsp:val=&quot;005D60D8&quot;/&gt;&lt;wsp:rsid wsp:val=&quot;005D62E3&quot;/&gt;&lt;wsp:rsid wsp:val=&quot;005E310B&quot;/&gt;&lt;wsp:rsid wsp:val=&quot;005E4764&quot;/&gt;&lt;wsp:rsid wsp:val=&quot;005E7E58&quot;/&gt;&lt;wsp:rsid wsp:val=&quot;005F16CF&quot;/&gt;&lt;wsp:rsid wsp:val=&quot;005F7825&quot;/&gt;&lt;wsp:rsid wsp:val=&quot;00600DE1&quot;/&gt;&lt;wsp:rsid wsp:val=&quot;00602DBE&quot;/&gt;&lt;wsp:rsid wsp:val=&quot;0060531B&quot;/&gt;&lt;wsp:rsid wsp:val=&quot;00614040&quot;/&gt;&lt;wsp:rsid wsp:val=&quot;00615636&quot;/&gt;&lt;wsp:rsid wsp:val=&quot;00616768&quot;/&gt;&lt;wsp:rsid wsp:val=&quot;00617DFF&quot;/&gt;&lt;wsp:rsid wsp:val=&quot;00620CB2&quot;/&gt;&lt;wsp:rsid wsp:val=&quot;00620DF3&quot;/&gt;&lt;wsp:rsid wsp:val=&quot;00621FE7&quot;/&gt;&lt;wsp:rsid wsp:val=&quot;00624526&quot;/&gt;&lt;wsp:rsid wsp:val=&quot;00625DE4&quot;/&gt;&lt;wsp:rsid wsp:val=&quot;00627BE2&quot;/&gt;&lt;wsp:rsid wsp:val=&quot;006353FA&quot;/&gt;&lt;wsp:rsid wsp:val=&quot;00650FBE&quot;/&gt;&lt;wsp:rsid wsp:val=&quot;00651C0B&quot;/&gt;&lt;wsp:rsid wsp:val=&quot;006526DD&quot;/&gt;&lt;wsp:rsid wsp:val=&quot;00652973&quot;/&gt;&lt;wsp:rsid wsp:val=&quot;006546CD&quot;/&gt;&lt;wsp:rsid wsp:val=&quot;00656679&quot;/&gt;&lt;wsp:rsid wsp:val=&quot;0065692D&quot;/&gt;&lt;wsp:rsid wsp:val=&quot;00657823&quot;/&gt;&lt;wsp:rsid wsp:val=&quot;006604CF&quot;/&gt;&lt;wsp:rsid wsp:val=&quot;00662559&quot;/&gt;&lt;wsp:rsid wsp:val=&quot;006675AD&quot;/&gt;&lt;wsp:rsid wsp:val=&quot;00672061&quot;/&gt;&lt;wsp:rsid wsp:val=&quot;00672DCD&quot;/&gt;&lt;wsp:rsid wsp:val=&quot;00673EEB&quot;/&gt;&lt;wsp:rsid wsp:val=&quot;0067712D&quot;/&gt;&lt;wsp:rsid wsp:val=&quot;00680710&quot;/&gt;&lt;wsp:rsid wsp:val=&quot;00682A97&quot;/&gt;&lt;wsp:rsid wsp:val=&quot;00682CEB&quot;/&gt;&lt;wsp:rsid wsp:val=&quot;00682FCA&quot;/&gt;&lt;wsp:rsid wsp:val=&quot;00684BAC&quot;/&gt;&lt;wsp:rsid wsp:val=&quot;0068765A&quot;/&gt;&lt;wsp:rsid wsp:val=&quot;00691ADB&quot;/&gt;&lt;wsp:rsid wsp:val=&quot;0069391D&quot;/&gt;&lt;wsp:rsid wsp:val=&quot;00695F16&quot;/&gt;&lt;wsp:rsid wsp:val=&quot;00696A48&quot;/&gt;&lt;wsp:rsid wsp:val=&quot;006A1CE4&quot;/&gt;&lt;wsp:rsid wsp:val=&quot;006A1F1B&quot;/&gt;&lt;wsp:rsid wsp:val=&quot;006A35EC&quot;/&gt;&lt;wsp:rsid wsp:val=&quot;006A5EE3&quot;/&gt;&lt;wsp:rsid wsp:val=&quot;006A63EF&quot;/&gt;&lt;wsp:rsid wsp:val=&quot;006B35DE&quot;/&gt;&lt;wsp:rsid wsp:val=&quot;006B6963&quot;/&gt;&lt;wsp:rsid wsp:val=&quot;006C3284&quot;/&gt;&lt;wsp:rsid wsp:val=&quot;006C3615&quot;/&gt;&lt;wsp:rsid wsp:val=&quot;006C413C&quot;/&gt;&lt;wsp:rsid wsp:val=&quot;006C595B&quot;/&gt;&lt;wsp:rsid wsp:val=&quot;006C5DA9&quot;/&gt;&lt;wsp:rsid wsp:val=&quot;006D3B6F&quot;/&gt;&lt;wsp:rsid wsp:val=&quot;006D56D0&quot;/&gt;&lt;wsp:rsid wsp:val=&quot;006E347A&quot;/&gt;&lt;wsp:rsid wsp:val=&quot;006E4112&quot;/&gt;&lt;wsp:rsid wsp:val=&quot;006E5171&quot;/&gt;&lt;wsp:rsid wsp:val=&quot;006E7608&quot;/&gt;&lt;wsp:rsid wsp:val=&quot;006E765E&quot;/&gt;&lt;wsp:rsid wsp:val=&quot;006F01A7&quot;/&gt;&lt;wsp:rsid wsp:val=&quot;007037A4&quot;/&gt;&lt;wsp:rsid wsp:val=&quot;00705CA8&quot;/&gt;&lt;wsp:rsid wsp:val=&quot;00710648&quot;/&gt;&lt;wsp:rsid wsp:val=&quot;00711258&quot;/&gt;&lt;wsp:rsid wsp:val=&quot;00713864&quot;/&gt;&lt;wsp:rsid wsp:val=&quot;00713EF3&quot;/&gt;&lt;wsp:rsid wsp:val=&quot;00722DC0&quot;/&gt;&lt;wsp:rsid wsp:val=&quot;00722FB9&quot;/&gt;&lt;wsp:rsid wsp:val=&quot;00724EE1&quot;/&gt;&lt;wsp:rsid wsp:val=&quot;00725BDD&quot;/&gt;&lt;wsp:rsid wsp:val=&quot;007271C4&quot;/&gt;&lt;wsp:rsid wsp:val=&quot;00731705&quot;/&gt;&lt;wsp:rsid wsp:val=&quot;00731EC8&quot;/&gt;&lt;wsp:rsid wsp:val=&quot;00734085&quot;/&gt;&lt;wsp:rsid wsp:val=&quot;007373C9&quot;/&gt;&lt;wsp:rsid wsp:val=&quot;007414D8&quot;/&gt;&lt;wsp:rsid wsp:val=&quot;0074199C&quot;/&gt;&lt;wsp:rsid wsp:val=&quot;00741CB3&quot;/&gt;&lt;wsp:rsid wsp:val=&quot;00743C7C&quot;/&gt;&lt;wsp:rsid wsp:val=&quot;007468BC&quot;/&gt;&lt;wsp:rsid wsp:val=&quot;007532D5&quot;/&gt;&lt;wsp:rsid wsp:val=&quot;00753369&quot;/&gt;&lt;wsp:rsid wsp:val=&quot;007547C2&quot;/&gt;&lt;wsp:rsid wsp:val=&quot;0076001A&quot;/&gt;&lt;wsp:rsid wsp:val=&quot;00762001&quot;/&gt;&lt;wsp:rsid wsp:val=&quot;00762AB5&quot;/&gt;&lt;wsp:rsid wsp:val=&quot;0076300D&quot;/&gt;&lt;wsp:rsid wsp:val=&quot;0076391A&quot;/&gt;&lt;wsp:rsid wsp:val=&quot;00763BED&quot;/&gt;&lt;wsp:rsid wsp:val=&quot;00764907&quot;/&gt;&lt;wsp:rsid wsp:val=&quot;00766E6B&quot;/&gt;&lt;wsp:rsid wsp:val=&quot;00767BFF&quot;/&gt;&lt;wsp:rsid wsp:val=&quot;00771B3F&quot;/&gt;&lt;wsp:rsid wsp:val=&quot;0077588A&quot;/&gt;&lt;wsp:rsid wsp:val=&quot;00782D4F&quot;/&gt;&lt;wsp:rsid wsp:val=&quot;00783F44&quot;/&gt;&lt;wsp:rsid wsp:val=&quot;00784F4E&quot;/&gt;&lt;wsp:rsid wsp:val=&quot;007868FE&quot;/&gt;&lt;wsp:rsid wsp:val=&quot;00787494&quot;/&gt;&lt;wsp:rsid wsp:val=&quot;007A076F&quot;/&gt;&lt;wsp:rsid wsp:val=&quot;007A2079&quot;/&gt;&lt;wsp:rsid wsp:val=&quot;007A3204&quot;/&gt;&lt;wsp:rsid wsp:val=&quot;007A5CF2&quot;/&gt;&lt;wsp:rsid wsp:val=&quot;007B2D80&quot;/&gt;&lt;wsp:rsid wsp:val=&quot;007B30E3&quot;/&gt;&lt;wsp:rsid wsp:val=&quot;007B3565&quot;/&gt;&lt;wsp:rsid wsp:val=&quot;007B6C4A&quot;/&gt;&lt;wsp:rsid wsp:val=&quot;007C3281&quot;/&gt;&lt;wsp:rsid wsp:val=&quot;007C430E&quot;/&gt;&lt;wsp:rsid wsp:val=&quot;007C50A7&quot;/&gt;&lt;wsp:rsid wsp:val=&quot;007C5ADB&quot;/&gt;&lt;wsp:rsid wsp:val=&quot;007C6C58&quot;/&gt;&lt;wsp:rsid wsp:val=&quot;007C75D3&quot;/&gt;&lt;wsp:rsid wsp:val=&quot;007D203A&quot;/&gt;&lt;wsp:rsid wsp:val=&quot;007D221D&quot;/&gt;&lt;wsp:rsid wsp:val=&quot;007E167D&quot;/&gt;&lt;wsp:rsid wsp:val=&quot;007E2D8C&quot;/&gt;&lt;wsp:rsid wsp:val=&quot;007E2E1F&quot;/&gt;&lt;wsp:rsid wsp:val=&quot;007E4833&quot;/&gt;&lt;wsp:rsid wsp:val=&quot;007F536E&quot;/&gt;&lt;wsp:rsid wsp:val=&quot;008002BD&quot;/&gt;&lt;wsp:rsid wsp:val=&quot;00800A18&quot;/&gt;&lt;wsp:rsid wsp:val=&quot;00800A2B&quot;/&gt;&lt;wsp:rsid wsp:val=&quot;00801F05&quot;/&gt;&lt;wsp:rsid wsp:val=&quot;008023BC&quot;/&gt;&lt;wsp:rsid wsp:val=&quot;008046EE&quot;/&gt;&lt;wsp:rsid wsp:val=&quot;008056ED&quot;/&gt;&lt;wsp:rsid wsp:val=&quot;00806C1C&quot;/&gt;&lt;wsp:rsid wsp:val=&quot;00806C73&quot;/&gt;&lt;wsp:rsid wsp:val=&quot;00812DB3&quot;/&gt;&lt;wsp:rsid wsp:val=&quot;008136B7&quot;/&gt;&lt;wsp:rsid wsp:val=&quot;00813D07&quot;/&gt;&lt;wsp:rsid wsp:val=&quot;008159BD&quot;/&gt;&lt;wsp:rsid wsp:val=&quot;00815BDE&quot;/&gt;&lt;wsp:rsid wsp:val=&quot;00824AA1&quot;/&gt;&lt;wsp:rsid wsp:val=&quot;0082645A&quot;/&gt;&lt;wsp:rsid wsp:val=&quot;00826757&quot;/&gt;&lt;wsp:rsid wsp:val=&quot;00832BB6&quot;/&gt;&lt;wsp:rsid wsp:val=&quot;00832D1D&quot;/&gt;&lt;wsp:rsid wsp:val=&quot;008343F4&quot;/&gt;&lt;wsp:rsid wsp:val=&quot;00835660&quot;/&gt;&lt;wsp:rsid wsp:val=&quot;00836DEE&quot;/&gt;&lt;wsp:rsid wsp:val=&quot;00836FA3&quot;/&gt;&lt;wsp:rsid wsp:val=&quot;008409C1&quot;/&gt;&lt;wsp:rsid wsp:val=&quot;00842044&quot;/&gt;&lt;wsp:rsid wsp:val=&quot;0084438D&quot;/&gt;&lt;wsp:rsid wsp:val=&quot;0084604B&quot;/&gt;&lt;wsp:rsid wsp:val=&quot;00852661&quot;/&gt;&lt;wsp:rsid wsp:val=&quot;00852CEB&quot;/&gt;&lt;wsp:rsid wsp:val=&quot;008532B6&quot;/&gt;&lt;wsp:rsid wsp:val=&quot;00862A00&quot;/&gt;&lt;wsp:rsid wsp:val=&quot;00863D4A&quot;/&gt;&lt;wsp:rsid wsp:val=&quot;00864436&quot;/&gt;&lt;wsp:rsid wsp:val=&quot;00874DA5&quot;/&gt;&lt;wsp:rsid wsp:val=&quot;00875F0A&quot;/&gt;&lt;wsp:rsid wsp:val=&quot;00877140&quot;/&gt;&lt;wsp:rsid wsp:val=&quot;00880085&quot;/&gt;&lt;wsp:rsid wsp:val=&quot;00880629&quot;/&gt;&lt;wsp:rsid wsp:val=&quot;00883774&quot;/&gt;&lt;wsp:rsid wsp:val=&quot;00883E4D&quot;/&gt;&lt;wsp:rsid wsp:val=&quot;00883FFF&quot;/&gt;&lt;wsp:rsid wsp:val=&quot;008841BF&quot;/&gt;&lt;wsp:rsid wsp:val=&quot;0088760F&quot;/&gt;&lt;wsp:rsid wsp:val=&quot;0089024A&quot;/&gt;&lt;wsp:rsid wsp:val=&quot;008923B6&quot;/&gt;&lt;wsp:rsid wsp:val=&quot;00892951&quot;/&gt;&lt;wsp:rsid wsp:val=&quot;00894271&quot;/&gt;&lt;wsp:rsid wsp:val=&quot;00894686&quot;/&gt;&lt;wsp:rsid wsp:val=&quot;00894F34&quot;/&gt;&lt;wsp:rsid wsp:val=&quot;0089700E&quot;/&gt;&lt;wsp:rsid wsp:val=&quot;00897B94&quot;/&gt;&lt;wsp:rsid wsp:val=&quot;008A0966&quot;/&gt;&lt;wsp:rsid wsp:val=&quot;008A1C55&quot;/&gt;&lt;wsp:rsid wsp:val=&quot;008A3B97&quot;/&gt;&lt;wsp:rsid wsp:val=&quot;008A78BF&quot;/&gt;&lt;wsp:rsid wsp:val=&quot;008B0314&quot;/&gt;&lt;wsp:rsid wsp:val=&quot;008B082D&quot;/&gt;&lt;wsp:rsid wsp:val=&quot;008B0FAE&quot;/&gt;&lt;wsp:rsid wsp:val=&quot;008B22E2&quot;/&gt;&lt;wsp:rsid wsp:val=&quot;008B4B8A&quot;/&gt;&lt;wsp:rsid wsp:val=&quot;008B6F83&quot;/&gt;&lt;wsp:rsid wsp:val=&quot;008C04EB&quot;/&gt;&lt;wsp:rsid wsp:val=&quot;008C0A74&quot;/&gt;&lt;wsp:rsid wsp:val=&quot;008C2283&quot;/&gt;&lt;wsp:rsid wsp:val=&quot;008C22AD&quot;/&gt;&lt;wsp:rsid wsp:val=&quot;008C277A&quot;/&gt;&lt;wsp:rsid wsp:val=&quot;008C5615&quot;/&gt;&lt;wsp:rsid wsp:val=&quot;008D00E1&quot;/&gt;&lt;wsp:rsid wsp:val=&quot;008D0B19&quot;/&gt;&lt;wsp:rsid wsp:val=&quot;008D0C69&quot;/&gt;&lt;wsp:rsid wsp:val=&quot;008D37B6&quot;/&gt;&lt;wsp:rsid wsp:val=&quot;008D5A7E&quot;/&gt;&lt;wsp:rsid wsp:val=&quot;008E0D7D&quot;/&gt;&lt;wsp:rsid wsp:val=&quot;008E1249&quot;/&gt;&lt;wsp:rsid wsp:val=&quot;008F20BA&quot;/&gt;&lt;wsp:rsid wsp:val=&quot;008F2C63&quot;/&gt;&lt;wsp:rsid wsp:val=&quot;008F6B89&quot;/&gt;&lt;wsp:rsid wsp:val=&quot;009017B5&quot;/&gt;&lt;wsp:rsid wsp:val=&quot;00901C52&quot;/&gt;&lt;wsp:rsid wsp:val=&quot;00901F2C&quot;/&gt;&lt;wsp:rsid wsp:val=&quot;009032DC&quot;/&gt;&lt;wsp:rsid wsp:val=&quot;009058B5&quot;/&gt;&lt;wsp:rsid wsp:val=&quot;00905C40&quot;/&gt;&lt;wsp:rsid wsp:val=&quot;009108D1&quot;/&gt;&lt;wsp:rsid wsp:val=&quot;009133DB&quot;/&gt;&lt;wsp:rsid wsp:val=&quot;0091604B&quot;/&gt;&lt;wsp:rsid wsp:val=&quot;00920723&quot;/&gt;&lt;wsp:rsid wsp:val=&quot;009225FD&quot;/&gt;&lt;wsp:rsid wsp:val=&quot;009232E4&quot;/&gt;&lt;wsp:rsid wsp:val=&quot;0092785A&quot;/&gt;&lt;wsp:rsid wsp:val=&quot;00933317&quot;/&gt;&lt;wsp:rsid wsp:val=&quot;00936B68&quot;/&gt;&lt;wsp:rsid wsp:val=&quot;00937D7C&quot;/&gt;&lt;wsp:rsid wsp:val=&quot;00941446&quot;/&gt;&lt;wsp:rsid wsp:val=&quot;00946173&quot;/&gt;&lt;wsp:rsid wsp:val=&quot;009461ED&quot;/&gt;&lt;wsp:rsid wsp:val=&quot;009538E6&quot;/&gt;&lt;wsp:rsid wsp:val=&quot;00956238&quot;/&gt;&lt;wsp:rsid wsp:val=&quot;009607D5&quot;/&gt;&lt;wsp:rsid wsp:val=&quot;009618BA&quot;/&gt;&lt;wsp:rsid wsp:val=&quot;0096288E&quot;/&gt;&lt;wsp:rsid wsp:val=&quot;00963D4B&quot;/&gt;&lt;wsp:rsid wsp:val=&quot;00964048&quot;/&gt;&lt;wsp:rsid wsp:val=&quot;009704E4&quot;/&gt;&lt;wsp:rsid wsp:val=&quot;00976120&quot;/&gt;&lt;wsp:rsid wsp:val=&quot;00976AAB&quot;/&gt;&lt;wsp:rsid wsp:val=&quot;0097748E&quot;/&gt;&lt;wsp:rsid wsp:val=&quot;009775C7&quot;/&gt;&lt;wsp:rsid wsp:val=&quot;009857D5&quot;/&gt;&lt;wsp:rsid wsp:val=&quot;00990DAE&quot;/&gt;&lt;wsp:rsid wsp:val=&quot;00992EDF&quot;/&gt;&lt;wsp:rsid wsp:val=&quot;0099453B&quot;/&gt;&lt;wsp:rsid wsp:val=&quot;00995911&quot;/&gt;&lt;wsp:rsid wsp:val=&quot;00995A57&quot;/&gt;&lt;wsp:rsid wsp:val=&quot;0099760B&quot;/&gt;&lt;wsp:rsid wsp:val=&quot;009A072D&quot;/&gt;&lt;wsp:rsid wsp:val=&quot;009A1D7D&quot;/&gt;&lt;wsp:rsid wsp:val=&quot;009A1E5A&quot;/&gt;&lt;wsp:rsid wsp:val=&quot;009A2604&quot;/&gt;&lt;wsp:rsid wsp:val=&quot;009A396B&quot;/&gt;&lt;wsp:rsid wsp:val=&quot;009B04F2&quot;/&gt;&lt;wsp:rsid wsp:val=&quot;009B1D84&quot;/&gt;&lt;wsp:rsid wsp:val=&quot;009B5203&quot;/&gt;&lt;wsp:rsid wsp:val=&quot;009B537A&quot;/&gt;&lt;wsp:rsid wsp:val=&quot;009B6481&quot;/&gt;&lt;wsp:rsid wsp:val=&quot;009B6A0E&quot;/&gt;&lt;wsp:rsid wsp:val=&quot;009B768E&quot;/&gt;&lt;wsp:rsid wsp:val=&quot;009C22BE&quot;/&gt;&lt;wsp:rsid wsp:val=&quot;009C2C8D&quot;/&gt;&lt;wsp:rsid wsp:val=&quot;009C3C63&quot;/&gt;&lt;wsp:rsid wsp:val=&quot;009C68FE&quot;/&gt;&lt;wsp:rsid wsp:val=&quot;009C69ED&quot;/&gt;&lt;wsp:rsid wsp:val=&quot;009D020B&quot;/&gt;&lt;wsp:rsid wsp:val=&quot;009D2D03&quot;/&gt;&lt;wsp:rsid wsp:val=&quot;009E231A&quot;/&gt;&lt;wsp:rsid wsp:val=&quot;009E2F64&quot;/&gt;&lt;wsp:rsid wsp:val=&quot;009F049E&quot;/&gt;&lt;wsp:rsid wsp:val=&quot;009F6FA2&quot;/&gt;&lt;wsp:rsid wsp:val=&quot;00A0096C&quot;/&gt;&lt;wsp:rsid wsp:val=&quot;00A029F8&quot;/&gt;&lt;wsp:rsid wsp:val=&quot;00A06F08&quot;/&gt;&lt;wsp:rsid wsp:val=&quot;00A10A6B&quot;/&gt;&lt;wsp:rsid wsp:val=&quot;00A10E2B&quot;/&gt;&lt;wsp:rsid wsp:val=&quot;00A14A74&quot;/&gt;&lt;wsp:rsid wsp:val=&quot;00A14DA7&quot;/&gt;&lt;wsp:rsid wsp:val=&quot;00A1595F&quot;/&gt;&lt;wsp:rsid wsp:val=&quot;00A15E49&quot;/&gt;&lt;wsp:rsid wsp:val=&quot;00A21959&quot;/&gt;&lt;wsp:rsid wsp:val=&quot;00A25B4D&quot;/&gt;&lt;wsp:rsid wsp:val=&quot;00A30084&quot;/&gt;&lt;wsp:rsid wsp:val=&quot;00A30F1F&quot;/&gt;&lt;wsp:rsid wsp:val=&quot;00A31757&quot;/&gt;&lt;wsp:rsid wsp:val=&quot;00A33486&quot;/&gt;&lt;wsp:rsid wsp:val=&quot;00A33667&quot;/&gt;&lt;wsp:rsid wsp:val=&quot;00A33C9C&quot;/&gt;&lt;wsp:rsid wsp:val=&quot;00A3525A&quot;/&gt;&lt;wsp:rsid wsp:val=&quot;00A40749&quot;/&gt;&lt;wsp:rsid wsp:val=&quot;00A41F98&quot;/&gt;&lt;wsp:rsid wsp:val=&quot;00A43D49&quot;/&gt;&lt;wsp:rsid wsp:val=&quot;00A449D4&quot;/&gt;&lt;wsp:rsid wsp:val=&quot;00A5062A&quot;/&gt;&lt;wsp:rsid wsp:val=&quot;00A50895&quot;/&gt;&lt;wsp:rsid wsp:val=&quot;00A52542&quot;/&gt;&lt;wsp:rsid wsp:val=&quot;00A53201&quot;/&gt;&lt;wsp:rsid wsp:val=&quot;00A5479A&quot;/&gt;&lt;wsp:rsid wsp:val=&quot;00A5674C&quot;/&gt;&lt;wsp:rsid wsp:val=&quot;00A567A3&quot;/&gt;&lt;wsp:rsid wsp:val=&quot;00A56A4A&quot;/&gt;&lt;wsp:rsid wsp:val=&quot;00A57BBE&quot;/&gt;&lt;wsp:rsid wsp:val=&quot;00A660CC&quot;/&gt;&lt;wsp:rsid wsp:val=&quot;00A67295&quot;/&gt;&lt;wsp:rsid wsp:val=&quot;00A67864&quot;/&gt;&lt;wsp:rsid wsp:val=&quot;00A71AF9&quot;/&gt;&lt;wsp:rsid wsp:val=&quot;00A73318&quot;/&gt;&lt;wsp:rsid wsp:val=&quot;00A7436D&quot;/&gt;&lt;wsp:rsid wsp:val=&quot;00A756B7&quot;/&gt;&lt;wsp:rsid wsp:val=&quot;00A83E57&quot;/&gt;&lt;wsp:rsid wsp:val=&quot;00A91A95&quot;/&gt;&lt;wsp:rsid wsp:val=&quot;00A93867&quot;/&gt;&lt;wsp:rsid wsp:val=&quot;00AA3AA1&quot;/&gt;&lt;wsp:rsid wsp:val=&quot;00AA44D4&quot;/&gt;&lt;wsp:rsid wsp:val=&quot;00AA5A3B&quot;/&gt;&lt;wsp:rsid wsp:val=&quot;00AA66CA&quot;/&gt;&lt;wsp:rsid wsp:val=&quot;00AA7E08&quot;/&gt;&lt;wsp:rsid wsp:val=&quot;00AA7F3F&quot;/&gt;&lt;wsp:rsid wsp:val=&quot;00AB5A35&quot;/&gt;&lt;wsp:rsid wsp:val=&quot;00AB603A&quot;/&gt;&lt;wsp:rsid wsp:val=&quot;00AB7C9D&quot;/&gt;&lt;wsp:rsid wsp:val=&quot;00AC5C79&quot;/&gt;&lt;wsp:rsid wsp:val=&quot;00AC5FEC&quot;/&gt;&lt;wsp:rsid wsp:val=&quot;00AC688A&quot;/&gt;&lt;wsp:rsid wsp:val=&quot;00AD01B3&quot;/&gt;&lt;wsp:rsid wsp:val=&quot;00AD2502&quot;/&gt;&lt;wsp:rsid wsp:val=&quot;00AD4625&quot;/&gt;&lt;wsp:rsid wsp:val=&quot;00AD4E96&quot;/&gt;&lt;wsp:rsid wsp:val=&quot;00AE71A2&quot;/&gt;&lt;wsp:rsid wsp:val=&quot;00AF1005&quot;/&gt;&lt;wsp:rsid wsp:val=&quot;00AF31B7&quot;/&gt;&lt;wsp:rsid wsp:val=&quot;00AF556C&quot;/&gt;&lt;wsp:rsid wsp:val=&quot;00AF56C4&quot;/&gt;&lt;wsp:rsid wsp:val=&quot;00B018B1&quot;/&gt;&lt;wsp:rsid wsp:val=&quot;00B03F58&quot;/&gt;&lt;wsp:rsid wsp:val=&quot;00B05F5C&quot;/&gt;&lt;wsp:rsid wsp:val=&quot;00B07034&quot;/&gt;&lt;wsp:rsid wsp:val=&quot;00B07288&quot;/&gt;&lt;wsp:rsid wsp:val=&quot;00B12042&quot;/&gt;&lt;wsp:rsid wsp:val=&quot;00B125E0&quot;/&gt;&lt;wsp:rsid wsp:val=&quot;00B20317&quot;/&gt;&lt;wsp:rsid wsp:val=&quot;00B204B3&quot;/&gt;&lt;wsp:rsid wsp:val=&quot;00B21136&quot;/&gt;&lt;wsp:rsid wsp:val=&quot;00B22F00&quot;/&gt;&lt;wsp:rsid wsp:val=&quot;00B24619&quot;/&gt;&lt;wsp:rsid wsp:val=&quot;00B25C4F&quot;/&gt;&lt;wsp:rsid wsp:val=&quot;00B30E94&quot;/&gt;&lt;wsp:rsid wsp:val=&quot;00B31BCB&quot;/&gt;&lt;wsp:rsid wsp:val=&quot;00B32965&quot;/&gt;&lt;wsp:rsid wsp:val=&quot;00B34F66&quot;/&gt;&lt;wsp:rsid wsp:val=&quot;00B36250&quot;/&gt;&lt;wsp:rsid wsp:val=&quot;00B41272&quot;/&gt;&lt;wsp:rsid wsp:val=&quot;00B42115&quot;/&gt;&lt;wsp:rsid wsp:val=&quot;00B426FE&quot;/&gt;&lt;wsp:rsid wsp:val=&quot;00B54215&quot;/&gt;&lt;wsp:rsid wsp:val=&quot;00B55C09&quot;/&gt;&lt;wsp:rsid wsp:val=&quot;00B55E01&quot;/&gt;&lt;wsp:rsid wsp:val=&quot;00B5736E&quot;/&gt;&lt;wsp:rsid wsp:val=&quot;00B60234&quot;/&gt;&lt;wsp:rsid wsp:val=&quot;00B6024C&quot;/&gt;&lt;wsp:rsid wsp:val=&quot;00B61074&quot;/&gt;&lt;wsp:rsid wsp:val=&quot;00B639A1&quot;/&gt;&lt;wsp:rsid wsp:val=&quot;00B65076&quot;/&gt;&lt;wsp:rsid wsp:val=&quot;00B7353D&quot;/&gt;&lt;wsp:rsid wsp:val=&quot;00B77043&quot;/&gt;&lt;wsp:rsid wsp:val=&quot;00B82A5D&quot;/&gt;&lt;wsp:rsid wsp:val=&quot;00B855B6&quot;/&gt;&lt;wsp:rsid wsp:val=&quot;00B86D06&quot;/&gt;&lt;wsp:rsid wsp:val=&quot;00B9123C&quot;/&gt;&lt;wsp:rsid wsp:val=&quot;00B916CD&quot;/&gt;&lt;wsp:rsid wsp:val=&quot;00BA2C29&quot;/&gt;&lt;wsp:rsid wsp:val=&quot;00BA56E4&quot;/&gt;&lt;wsp:rsid wsp:val=&quot;00BA7415&quot;/&gt;&lt;wsp:rsid wsp:val=&quot;00BB113D&quot;/&gt;&lt;wsp:rsid wsp:val=&quot;00BB5537&quot;/&gt;&lt;wsp:rsid wsp:val=&quot;00BB64CB&quot;/&gt;&lt;wsp:rsid wsp:val=&quot;00BB76EB&quot;/&gt;&lt;wsp:rsid wsp:val=&quot;00BC036B&quot;/&gt;&lt;wsp:rsid wsp:val=&quot;00BC099C&quot;/&gt;&lt;wsp:rsid wsp:val=&quot;00BC0D8C&quot;/&gt;&lt;wsp:rsid wsp:val=&quot;00BC6BC5&quot;/&gt;&lt;wsp:rsid wsp:val=&quot;00BC770A&quot;/&gt;&lt;wsp:rsid wsp:val=&quot;00BC7C47&quot;/&gt;&lt;wsp:rsid wsp:val=&quot;00BD0A50&quot;/&gt;&lt;wsp:rsid wsp:val=&quot;00BE04DA&quot;/&gt;&lt;wsp:rsid wsp:val=&quot;00BE14F4&quot;/&gt;&lt;wsp:rsid wsp:val=&quot;00BE7CB6&quot;/&gt;&lt;wsp:rsid wsp:val=&quot;00BF18C2&quot;/&gt;&lt;wsp:rsid wsp:val=&quot;00BF3775&quot;/&gt;&lt;wsp:rsid wsp:val=&quot;00BF690E&quot;/&gt;&lt;wsp:rsid wsp:val=&quot;00C02817&quot;/&gt;&lt;wsp:rsid wsp:val=&quot;00C03127&quot;/&gt;&lt;wsp:rsid wsp:val=&quot;00C04951&quot;/&gt;&lt;wsp:rsid wsp:val=&quot;00C04F4D&quot;/&gt;&lt;wsp:rsid wsp:val=&quot;00C05115&quot;/&gt;&lt;wsp:rsid wsp:val=&quot;00C053D5&quot;/&gt;&lt;wsp:rsid wsp:val=&quot;00C07C20&quot;/&gt;&lt;wsp:rsid wsp:val=&quot;00C07FF7&quot;/&gt;&lt;wsp:rsid wsp:val=&quot;00C105E8&quot;/&gt;&lt;wsp:rsid wsp:val=&quot;00C13599&quot;/&gt;&lt;wsp:rsid wsp:val=&quot;00C25271&quot;/&gt;&lt;wsp:rsid wsp:val=&quot;00C25750&quot;/&gt;&lt;wsp:rsid wsp:val=&quot;00C272B7&quot;/&gt;&lt;wsp:rsid wsp:val=&quot;00C34F9E&quot;/&gt;&lt;wsp:rsid wsp:val=&quot;00C37003&quot;/&gt;&lt;wsp:rsid wsp:val=&quot;00C449E4&quot;/&gt;&lt;wsp:rsid wsp:val=&quot;00C45958&quot;/&gt;&lt;wsp:rsid wsp:val=&quot;00C45D65&quot;/&gt;&lt;wsp:rsid wsp:val=&quot;00C47290&quot;/&gt;&lt;wsp:rsid wsp:val=&quot;00C53DE6&quot;/&gt;&lt;wsp:rsid wsp:val=&quot;00C54125&quot;/&gt;&lt;wsp:rsid wsp:val=&quot;00C545CD&quot;/&gt;&lt;wsp:rsid wsp:val=&quot;00C559F5&quot;/&gt;&lt;wsp:rsid wsp:val=&quot;00C55B50&quot;/&gt;&lt;wsp:rsid wsp:val=&quot;00C569BA&quot;/&gt;&lt;wsp:rsid wsp:val=&quot;00C608CF&quot;/&gt;&lt;wsp:rsid wsp:val=&quot;00C61209&quot;/&gt;&lt;wsp:rsid wsp:val=&quot;00C6255F&quot;/&gt;&lt;wsp:rsid wsp:val=&quot;00C63294&quot;/&gt;&lt;wsp:rsid wsp:val=&quot;00C6338D&quot;/&gt;&lt;wsp:rsid wsp:val=&quot;00C64F75&quot;/&gt;&lt;wsp:rsid wsp:val=&quot;00C658ED&quot;/&gt;&lt;wsp:rsid wsp:val=&quot;00C73591&quot;/&gt;&lt;wsp:rsid wsp:val=&quot;00C74B10&quot;/&gt;&lt;wsp:rsid wsp:val=&quot;00C7535E&quot;/&gt;&lt;wsp:rsid wsp:val=&quot;00C77DC6&quot;/&gt;&lt;wsp:rsid wsp:val=&quot;00C801DA&quot;/&gt;&lt;wsp:rsid wsp:val=&quot;00C8152E&quot;/&gt;&lt;wsp:rsid wsp:val=&quot;00C867C8&quot;/&gt;&lt;wsp:rsid wsp:val=&quot;00C86F80&quot;/&gt;&lt;wsp:rsid wsp:val=&quot;00C926F0&quot;/&gt;&lt;wsp:rsid wsp:val=&quot;00C93626&quot;/&gt;&lt;wsp:rsid wsp:val=&quot;00C9656D&quot;/&gt;&lt;wsp:rsid wsp:val=&quot;00CA006B&quot;/&gt;&lt;wsp:rsid wsp:val=&quot;00CA0EFF&quot;/&gt;&lt;wsp:rsid wsp:val=&quot;00CA2E3E&quot;/&gt;&lt;wsp:rsid wsp:val=&quot;00CA44AF&quot;/&gt;&lt;wsp:rsid wsp:val=&quot;00CA4894&quot;/&gt;&lt;wsp:rsid wsp:val=&quot;00CA4AFC&quot;/&gt;&lt;wsp:rsid wsp:val=&quot;00CA71D3&quot;/&gt;&lt;wsp:rsid wsp:val=&quot;00CB0E47&quot;/&gt;&lt;wsp:rsid wsp:val=&quot;00CB16CA&quot;/&gt;&lt;wsp:rsid wsp:val=&quot;00CC0F90&quot;/&gt;&lt;wsp:rsid wsp:val=&quot;00CC2FD2&quot;/&gt;&lt;wsp:rsid wsp:val=&quot;00CC5A69&quot;/&gt;&lt;wsp:rsid wsp:val=&quot;00CD459F&quot;/&gt;&lt;wsp:rsid wsp:val=&quot;00CD5B5E&quot;/&gt;&lt;wsp:rsid wsp:val=&quot;00CD5F32&quot;/&gt;&lt;wsp:rsid wsp:val=&quot;00CD727E&quot;/&gt;&lt;wsp:rsid wsp:val=&quot;00CD77E3&quot;/&gt;&lt;wsp:rsid wsp:val=&quot;00CE33DF&quot;/&gt;&lt;wsp:rsid wsp:val=&quot;00CE7504&quot;/&gt;&lt;wsp:rsid wsp:val=&quot;00CF1F23&quot;/&gt;&lt;wsp:rsid wsp:val=&quot;00CF3CED&quot;/&gt;&lt;wsp:rsid wsp:val=&quot;00CF57C3&quot;/&gt;&lt;wsp:rsid wsp:val=&quot;00CF5C4A&quot;/&gt;&lt;wsp:rsid wsp:val=&quot;00CF6988&quot;/&gt;&lt;wsp:rsid wsp:val=&quot;00CF730D&quot;/&gt;&lt;wsp:rsid wsp:val=&quot;00CF7C87&quot;/&gt;&lt;wsp:rsid wsp:val=&quot;00D00301&quot;/&gt;&lt;wsp:rsid wsp:val=&quot;00D01D2B&quot;/&gt;&lt;wsp:rsid wsp:val=&quot;00D10310&quot;/&gt;&lt;wsp:rsid wsp:val=&quot;00D10E02&quot;/&gt;&lt;wsp:rsid wsp:val=&quot;00D14D59&quot;/&gt;&lt;wsp:rsid wsp:val=&quot;00D15AEC&quot;/&gt;&lt;wsp:rsid wsp:val=&quot;00D16A58&quot;/&gt;&lt;wsp:rsid wsp:val=&quot;00D17481&quot;/&gt;&lt;wsp:rsid wsp:val=&quot;00D212D9&quot;/&gt;&lt;wsp:rsid wsp:val=&quot;00D21B68&quot;/&gt;&lt;wsp:rsid wsp:val=&quot;00D22870&quot;/&gt;&lt;wsp:rsid wsp:val=&quot;00D229EC&quot;/&gt;&lt;wsp:rsid wsp:val=&quot;00D234D1&quot;/&gt;&lt;wsp:rsid wsp:val=&quot;00D25C35&quot;/&gt;&lt;wsp:rsid wsp:val=&quot;00D26F15&quot;/&gt;&lt;wsp:rsid wsp:val=&quot;00D273F2&quot;/&gt;&lt;wsp:rsid wsp:val=&quot;00D326C7&quot;/&gt;&lt;wsp:rsid wsp:val=&quot;00D32EF0&quot;/&gt;&lt;wsp:rsid wsp:val=&quot;00D33F75&quot;/&gt;&lt;wsp:rsid wsp:val=&quot;00D418CE&quot;/&gt;&lt;wsp:rsid wsp:val=&quot;00D41CB4&quot;/&gt;&lt;wsp:rsid wsp:val=&quot;00D43B5F&quot;/&gt;&lt;wsp:rsid wsp:val=&quot;00D46607&quot;/&gt;&lt;wsp:rsid wsp:val=&quot;00D51C19&quot;/&gt;&lt;wsp:rsid wsp:val=&quot;00D53A77&quot;/&gt;&lt;wsp:rsid wsp:val=&quot;00D54739&quot;/&gt;&lt;wsp:rsid wsp:val=&quot;00D54C68&quot;/&gt;&lt;wsp:rsid wsp:val=&quot;00D553D9&quot;/&gt;&lt;wsp:rsid wsp:val=&quot;00D6328E&quot;/&gt;&lt;wsp:rsid wsp:val=&quot;00D64229&quot;/&gt;&lt;wsp:rsid wsp:val=&quot;00D645FD&quot;/&gt;&lt;wsp:rsid wsp:val=&quot;00D64CA7&quot;/&gt;&lt;wsp:rsid wsp:val=&quot;00D64D8F&quot;/&gt;&lt;wsp:rsid wsp:val=&quot;00D65397&quot;/&gt;&lt;wsp:rsid wsp:val=&quot;00D67F86&quot;/&gt;&lt;wsp:rsid wsp:val=&quot;00D70778&quot;/&gt;&lt;wsp:rsid wsp:val=&quot;00D76E02&quot;/&gt;&lt;wsp:rsid wsp:val=&quot;00D806B0&quot;/&gt;&lt;wsp:rsid wsp:val=&quot;00D80BBA&quot;/&gt;&lt;wsp:rsid wsp:val=&quot;00D80EF6&quot;/&gt;&lt;wsp:rsid wsp:val=&quot;00D90CC1&quot;/&gt;&lt;wsp:rsid wsp:val=&quot;00D92B79&quot;/&gt;&lt;wsp:rsid wsp:val=&quot;00D92CB4&quot;/&gt;&lt;wsp:rsid wsp:val=&quot;00D941A8&quot;/&gt;&lt;wsp:rsid wsp:val=&quot;00D95C39&quot;/&gt;&lt;wsp:rsid wsp:val=&quot;00D95E83&quot;/&gt;&lt;wsp:rsid wsp:val=&quot;00DA119B&quot;/&gt;&lt;wsp:rsid wsp:val=&quot;00DA39FE&quot;/&gt;&lt;wsp:rsid wsp:val=&quot;00DB3058&quot;/&gt;&lt;wsp:rsid wsp:val=&quot;00DB321D&quot;/&gt;&lt;wsp:rsid wsp:val=&quot;00DB32BE&quot;/&gt;&lt;wsp:rsid wsp:val=&quot;00DB52C0&quot;/&gt;&lt;wsp:rsid wsp:val=&quot;00DB599C&quot;/&gt;&lt;wsp:rsid wsp:val=&quot;00DC26DB&quot;/&gt;&lt;wsp:rsid wsp:val=&quot;00DC3557&quot;/&gt;&lt;wsp:rsid wsp:val=&quot;00DC360D&quot;/&gt;&lt;wsp:rsid wsp:val=&quot;00DC3904&quot;/&gt;&lt;wsp:rsid wsp:val=&quot;00DC5B1C&quot;/&gt;&lt;wsp:rsid wsp:val=&quot;00DC5DCE&quot;/&gt;&lt;wsp:rsid wsp:val=&quot;00DC5F5C&quot;/&gt;&lt;wsp:rsid wsp:val=&quot;00DC69CB&quot;/&gt;&lt;wsp:rsid wsp:val=&quot;00DD1C55&quot;/&gt;&lt;wsp:rsid wsp:val=&quot;00DD4AFD&quot;/&gt;&lt;wsp:rsid wsp:val=&quot;00DD5116&quot;/&gt;&lt;wsp:rsid wsp:val=&quot;00DD51C7&quot;/&gt;&lt;wsp:rsid wsp:val=&quot;00DD68BC&quot;/&gt;&lt;wsp:rsid wsp:val=&quot;00DD7221&quot;/&gt;&lt;wsp:rsid wsp:val=&quot;00DE2C71&quot;/&gt;&lt;wsp:rsid wsp:val=&quot;00DE4258&quot;/&gt;&lt;wsp:rsid wsp:val=&quot;00DE435C&quot;/&gt;&lt;wsp:rsid wsp:val=&quot;00DE5CE8&quot;/&gt;&lt;wsp:rsid wsp:val=&quot;00DF0E40&quot;/&gt;&lt;wsp:rsid wsp:val=&quot;00DF299B&quot;/&gt;&lt;wsp:rsid wsp:val=&quot;00DF3530&quot;/&gt;&lt;wsp:rsid wsp:val=&quot;00DF3F3F&quot;/&gt;&lt;wsp:rsid wsp:val=&quot;00DF6D0D&quot;/&gt;&lt;wsp:rsid wsp:val=&quot;00E05B94&quot;/&gt;&lt;wsp:rsid wsp:val=&quot;00E06B95&quot;/&gt;&lt;wsp:rsid wsp:val=&quot;00E07D1A&quot;/&gt;&lt;wsp:rsid wsp:val=&quot;00E11581&quot;/&gt;&lt;wsp:rsid wsp:val=&quot;00E123CB&quot;/&gt;&lt;wsp:rsid wsp:val=&quot;00E13122&quot;/&gt;&lt;wsp:rsid wsp:val=&quot;00E13BEF&quot;/&gt;&lt;wsp:rsid wsp:val=&quot;00E14FA9&quot;/&gt;&lt;wsp:rsid wsp:val=&quot;00E17128&quot;/&gt;&lt;wsp:rsid wsp:val=&quot;00E20074&quot;/&gt;&lt;wsp:rsid wsp:val=&quot;00E2098B&quot;/&gt;&lt;wsp:rsid wsp:val=&quot;00E21E8C&quot;/&gt;&lt;wsp:rsid wsp:val=&quot;00E236D0&quot;/&gt;&lt;wsp:rsid wsp:val=&quot;00E24B9B&quot;/&gt;&lt;wsp:rsid wsp:val=&quot;00E24C81&quot;/&gt;&lt;wsp:rsid wsp:val=&quot;00E353B0&quot;/&gt;&lt;wsp:rsid wsp:val=&quot;00E365F8&quot;/&gt;&lt;wsp:rsid wsp:val=&quot;00E36D0E&quot;/&gt;&lt;wsp:rsid wsp:val=&quot;00E40B4C&quot;/&gt;&lt;wsp:rsid wsp:val=&quot;00E4534A&quot;/&gt;&lt;wsp:rsid wsp:val=&quot;00E45A10&quot;/&gt;&lt;wsp:rsid wsp:val=&quot;00E52313&quot;/&gt;&lt;wsp:rsid wsp:val=&quot;00E53EAE&quot;/&gt;&lt;wsp:rsid wsp:val=&quot;00E54E65&quot;/&gt;&lt;wsp:rsid wsp:val=&quot;00E55CFA&quot;/&gt;&lt;wsp:rsid wsp:val=&quot;00E56EC1&quot;/&gt;&lt;wsp:rsid wsp:val=&quot;00E57478&quot;/&gt;&lt;wsp:rsid wsp:val=&quot;00E611B4&quot;/&gt;&lt;wsp:rsid wsp:val=&quot;00E614B9&quot;/&gt;&lt;wsp:rsid wsp:val=&quot;00E62C28&quot;/&gt;&lt;wsp:rsid wsp:val=&quot;00E63CD2&quot;/&gt;&lt;wsp:rsid wsp:val=&quot;00E64F2F&quot;/&gt;&lt;wsp:rsid wsp:val=&quot;00E66F7D&quot;/&gt;&lt;wsp:rsid wsp:val=&quot;00E74A38&quot;/&gt;&lt;wsp:rsid wsp:val=&quot;00E74EF9&quot;/&gt;&lt;wsp:rsid wsp:val=&quot;00E81A91&quot;/&gt;&lt;wsp:rsid wsp:val=&quot;00E82CC2&quot;/&gt;&lt;wsp:rsid wsp:val=&quot;00E85646&quot;/&gt;&lt;wsp:rsid wsp:val=&quot;00E85977&quot;/&gt;&lt;wsp:rsid wsp:val=&quot;00E869A5&quot;/&gt;&lt;wsp:rsid wsp:val=&quot;00E9145C&quot;/&gt;&lt;wsp:rsid wsp:val=&quot;00E951C7&quot;/&gt;&lt;wsp:rsid wsp:val=&quot;00E95582&quot;/&gt;&lt;wsp:rsid wsp:val=&quot;00E95812&quot;/&gt;&lt;wsp:rsid wsp:val=&quot;00E95948&quot;/&gt;&lt;wsp:rsid wsp:val=&quot;00EA1A3A&quot;/&gt;&lt;wsp:rsid wsp:val=&quot;00EA1A9C&quot;/&gt;&lt;wsp:rsid wsp:val=&quot;00EA29D8&quot;/&gt;&lt;wsp:rsid wsp:val=&quot;00EA4663&quot;/&gt;&lt;wsp:rsid wsp:val=&quot;00EA535B&quot;/&gt;&lt;wsp:rsid wsp:val=&quot;00EB16E5&quot;/&gt;&lt;wsp:rsid wsp:val=&quot;00EB1E78&quot;/&gt;&lt;wsp:rsid wsp:val=&quot;00EB25F9&quot;/&gt;&lt;wsp:rsid wsp:val=&quot;00EB39CE&quot;/&gt;&lt;wsp:rsid wsp:val=&quot;00EC0CAE&quot;/&gt;&lt;wsp:rsid wsp:val=&quot;00EC29E3&quot;/&gt;&lt;wsp:rsid wsp:val=&quot;00EC3657&quot;/&gt;&lt;wsp:rsid wsp:val=&quot;00EC3B91&quot;/&gt;&lt;wsp:rsid wsp:val=&quot;00EC501E&quot;/&gt;&lt;wsp:rsid wsp:val=&quot;00EC7A49&quot;/&gt;&lt;wsp:rsid wsp:val=&quot;00ED24F6&quot;/&gt;&lt;wsp:rsid wsp:val=&quot;00ED455A&quot;/&gt;&lt;wsp:rsid wsp:val=&quot;00ED4D6D&quot;/&gt;&lt;wsp:rsid wsp:val=&quot;00ED5DD0&quot;/&gt;&lt;wsp:rsid wsp:val=&quot;00ED66F0&quot;/&gt;&lt;wsp:rsid wsp:val=&quot;00EE3653&quot;/&gt;&lt;wsp:rsid wsp:val=&quot;00EE42D9&quot;/&gt;&lt;wsp:rsid wsp:val=&quot;00EE4514&quot;/&gt;&lt;wsp:rsid wsp:val=&quot;00EE47C8&quot;/&gt;&lt;wsp:rsid wsp:val=&quot;00EE67B3&quot;/&gt;&lt;wsp:rsid wsp:val=&quot;00EF0CD2&quot;/&gt;&lt;wsp:rsid wsp:val=&quot;00EF151D&quot;/&gt;&lt;wsp:rsid wsp:val=&quot;00EF5928&quot;/&gt;&lt;wsp:rsid wsp:val=&quot;00EF6E47&quot;/&gt;&lt;wsp:rsid wsp:val=&quot;00F16EEB&quot;/&gt;&lt;wsp:rsid wsp:val=&quot;00F22FF4&quot;/&gt;&lt;wsp:rsid wsp:val=&quot;00F2616B&quot;/&gt;&lt;wsp:rsid wsp:val=&quot;00F274C0&quot;/&gt;&lt;wsp:rsid wsp:val=&quot;00F27A84&quot;/&gt;&lt;wsp:rsid wsp:val=&quot;00F27DA7&quot;/&gt;&lt;wsp:rsid wsp:val=&quot;00F302BE&quot;/&gt;&lt;wsp:rsid wsp:val=&quot;00F31900&quot;/&gt;&lt;wsp:rsid wsp:val=&quot;00F32F02&quot;/&gt;&lt;wsp:rsid wsp:val=&quot;00F36E66&quot;/&gt;&lt;wsp:rsid wsp:val=&quot;00F44B55&quot;/&gt;&lt;wsp:rsid wsp:val=&quot;00F453A2&quot;/&gt;&lt;wsp:rsid wsp:val=&quot;00F45480&quot;/&gt;&lt;wsp:rsid wsp:val=&quot;00F46718&quot;/&gt;&lt;wsp:rsid wsp:val=&quot;00F47441&quot;/&gt;&lt;wsp:rsid wsp:val=&quot;00F54AEE&quot;/&gt;&lt;wsp:rsid wsp:val=&quot;00F55BF7&quot;/&gt;&lt;wsp:rsid wsp:val=&quot;00F577E5&quot;/&gt;&lt;wsp:rsid wsp:val=&quot;00F60BA5&quot;/&gt;&lt;wsp:rsid wsp:val=&quot;00F749D5&quot;/&gt;&lt;wsp:rsid wsp:val=&quot;00F76E00&quot;/&gt;&lt;wsp:rsid wsp:val=&quot;00F77B4C&quot;/&gt;&lt;wsp:rsid wsp:val=&quot;00F77C26&quot;/&gt;&lt;wsp:rsid wsp:val=&quot;00F86823&quot;/&gt;&lt;wsp:rsid wsp:val=&quot;00F8762F&quot;/&gt;&lt;wsp:rsid wsp:val=&quot;00F93048&quot;/&gt;&lt;wsp:rsid wsp:val=&quot;00F95CC4&quot;/&gt;&lt;wsp:rsid wsp:val=&quot;00F97661&quot;/&gt;&lt;wsp:rsid wsp:val=&quot;00F979F6&quot;/&gt;&lt;wsp:rsid wsp:val=&quot;00FA039A&quot;/&gt;&lt;wsp:rsid wsp:val=&quot;00FA0B9A&quot;/&gt;&lt;wsp:rsid wsp:val=&quot;00FA1737&quot;/&gt;&lt;wsp:rsid wsp:val=&quot;00FA271B&quot;/&gt;&lt;wsp:rsid wsp:val=&quot;00FA4E2D&quot;/&gt;&lt;wsp:rsid wsp:val=&quot;00FA4F17&quot;/&gt;&lt;wsp:rsid wsp:val=&quot;00FA584E&quot;/&gt;&lt;wsp:rsid wsp:val=&quot;00FA5F7A&quot;/&gt;&lt;wsp:rsid wsp:val=&quot;00FA71EE&quot;/&gt;&lt;wsp:rsid wsp:val=&quot;00FA79F7&quot;/&gt;&lt;wsp:rsid wsp:val=&quot;00FB4D24&quot;/&gt;&lt;wsp:rsid wsp:val=&quot;00FB5D50&quot;/&gt;&lt;wsp:rsid wsp:val=&quot;00FB6231&quot;/&gt;&lt;wsp:rsid wsp:val=&quot;00FC11DF&quot;/&gt;&lt;wsp:rsid wsp:val=&quot;00FC2B00&quot;/&gt;&lt;wsp:rsid wsp:val=&quot;00FC32DB&quot;/&gt;&lt;wsp:rsid wsp:val=&quot;00FC721C&quot;/&gt;&lt;wsp:rsid wsp:val=&quot;00FC794C&quot;/&gt;&lt;wsp:rsid wsp:val=&quot;00FD1D50&quot;/&gt;&lt;wsp:rsid wsp:val=&quot;00FD3144&quot;/&gt;&lt;wsp:rsid wsp:val=&quot;00FD4B4E&quot;/&gt;&lt;wsp:rsid wsp:val=&quot;00FE21A7&quot;/&gt;&lt;wsp:rsid wsp:val=&quot;00FE22BF&quot;/&gt;&lt;wsp:rsid wsp:val=&quot;00FE3F74&quot;/&gt;&lt;wsp:rsid wsp:val=&quot;00FE4A2D&quot;/&gt;&lt;wsp:rsid wsp:val=&quot;00FF09AB&quot;/&gt;&lt;wsp:rsid wsp:val=&quot;00FF246B&quot;/&gt;&lt;wsp:rsid wsp:val=&quot;00FF41C9&quot;/&gt;&lt;wsp:rsid wsp:val=&quot;00FF5931&quot;/&gt;&lt;/wsp:rsids&gt;&lt;/w:docPr&gt;&lt;w:body&gt;&lt;wx:sect&gt;&lt;w:p wsp:rsidR=&quot;00000000&quot; wsp:rsidRDefault=&quot;00FA039A&quot; wsp:rsidP=&quot;00FA039A&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lt;/m:t&gt;&lt;/m:r&gt;&lt;/m:e---&gt;&lt;m:sub&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sub&gt;&lt;/m:sSub&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rPr&gt;&lt;m:t&gt;Ps&lt;/m:t&gt;&lt;/m:r&gt;&lt;m:d&gt;&lt;m:dPr&gt;&lt;m:endChr m:val=&quot;|&quot;/&gt;&lt;m:ctrlPr&gt;&lt;w:rPr&gt;&lt;w:rFonts w:ascii=&quot;Cambria Math&quot; w:h-ansi=&quot;Cambria Math&quot;/&gt;&lt;wx:font wx:val=&quot;Cambria Math&quot;/&gt;&lt;/w:rPr&gt;&lt;/m:ctrlPr&gt;&lt;/m:dPr&gt;&lt;m:e&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e&gt;&lt;/m:d&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rPr&gt;&lt;m:t&gt;Pt&lt;/m:t&gt;&lt;/m:r&gt;&lt;m:d&gt;&lt;m:dPr&gt;&lt;m:endChr m:val=&quot;|&quot;/&gt;&lt;m:ctrlPr&gt;&lt;w:rPr&gt;&lt;w:rFonts w:ascii=&quot;Cambria Math&quot; w:h-ansi=&quot;Cambria Math&quot;/&gt;&lt;wx:font wx:val=&quot;Cambria Math&quot;/&gt;&lt;/w:rPr&gt;&lt;/m:ctrlPr&gt;&lt;/m:dPr&gt;&lt;m:e&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e&gt;&lt;/m:d&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21286B">
        <w:instrText xml:space="preserve"> </w:instrText>
      </w:r>
      <w:r w:rsidR="00CF1EA2" w:rsidRPr="0021286B">
        <w:fldChar w:fldCharType="end"/>
      </w:r>
      <w:r w:rsidR="00142E83">
        <w:t xml:space="preserve"> </w:t>
      </w:r>
      <w:r w:rsidRPr="00064E42">
        <w:t>captures the changes that have occurred in</w:t>
      </w:r>
      <w:r w:rsidRPr="005A4477">
        <w:t xml:space="preserve"> the distribution of </w:t>
      </w:r>
      <w:r w:rsidR="002041AD">
        <w:t xml:space="preserve">mature-aged </w:t>
      </w:r>
      <w:r w:rsidRPr="005A4477">
        <w:t>men</w:t>
      </w:r>
      <w:r w:rsidR="000D3B6A">
        <w:t>’</w:t>
      </w:r>
      <w:r w:rsidRPr="005A4477">
        <w:t xml:space="preserve">s characteristics between year s and year </w:t>
      </w:r>
      <w:r w:rsidRPr="00454F03">
        <w:rPr>
          <w:i/>
        </w:rPr>
        <w:t>t</w:t>
      </w:r>
      <w:r w:rsidRPr="005A4477">
        <w:t>.</w:t>
      </w:r>
    </w:p>
    <w:p w:rsidR="0021286B" w:rsidRDefault="0021286B" w:rsidP="0021286B">
      <w:pPr>
        <w:pStyle w:val="Text"/>
        <w:rPr>
          <w:lang w:eastAsia="zh-CN"/>
        </w:rPr>
      </w:pPr>
      <w:r>
        <w:rPr>
          <w:lang w:eastAsia="zh-CN"/>
        </w:rPr>
        <w:t xml:space="preserve">For the second stage of the decomposition, a second counterfactual probability is created that also accounts for changes in </w:t>
      </w:r>
      <w:r w:rsidR="00CD77B4">
        <w:rPr>
          <w:lang w:eastAsia="zh-CN"/>
        </w:rPr>
        <w:t xml:space="preserve">mature-aged </w:t>
      </w:r>
      <w:r>
        <w:rPr>
          <w:lang w:eastAsia="zh-CN"/>
        </w:rPr>
        <w:t>wives</w:t>
      </w:r>
      <w:r w:rsidR="000D3B6A">
        <w:rPr>
          <w:lang w:eastAsia="zh-CN"/>
        </w:rPr>
        <w:t>’</w:t>
      </w:r>
      <w:r>
        <w:rPr>
          <w:lang w:eastAsia="zh-CN"/>
        </w:rPr>
        <w:t xml:space="preserve"> likelihood to participate in the labour force. That is, the counterfactual probability is</w:t>
      </w:r>
      <w:r w:rsidR="00CF1D12">
        <w:rPr>
          <w:lang w:eastAsia="zh-CN"/>
        </w:rPr>
        <w:t>:</w:t>
      </w:r>
    </w:p>
    <w:p w:rsidR="00FE04F7" w:rsidRDefault="00CF1EA2" w:rsidP="0021286B">
      <w:pPr>
        <w:pStyle w:val="Text"/>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2t</m:t>
            </m:r>
          </m:sub>
        </m:sSub>
        <m:d>
          <m:dPr>
            <m:ctrlPr>
              <w:rPr>
                <w:rFonts w:ascii="Cambria Math" w:hAnsi="Cambria Math"/>
                <w:i/>
              </w:rPr>
            </m:ctrlPr>
          </m:dPr>
          <m:e>
            <m:sSup>
              <m:sSupPr>
                <m:ctrlPr>
                  <w:rPr>
                    <w:rFonts w:ascii="Cambria Math" w:hAnsi="Cambria Math"/>
                    <w:i/>
                  </w:rPr>
                </m:ctrlPr>
              </m:sSupPr>
              <m:e>
                <m:r>
                  <w:rPr>
                    <w:rFonts w:ascii="Cambria Math" w:hAnsi="Cambria Math"/>
                  </w:rPr>
                  <m:t>L</m:t>
                </m:r>
              </m:e>
              <m:sup>
                <m:r>
                  <w:rPr>
                    <w:rFonts w:ascii="Cambria Math" w:hAnsi="Cambria Math"/>
                  </w:rPr>
                  <m:t>H</m:t>
                </m:r>
              </m:sup>
            </m:sSup>
            <m:r>
              <w:rPr>
                <w:rFonts w:ascii="Cambria Math" w:hAnsi="Cambria Math"/>
              </w:rPr>
              <m:t>=1</m:t>
            </m:r>
          </m:e>
        </m:d>
        <m:r>
          <w:rPr>
            <w:rFonts w:ascii="Cambria Math" w:hAnsi="Cambria Math"/>
          </w:rPr>
          <m:t>=</m:t>
        </m:r>
        <m:nary>
          <m:naryPr>
            <m:chr m:val="∑"/>
            <m:limLoc m:val="subSup"/>
            <m:supHide m:val="on"/>
            <m:ctrlPr>
              <w:rPr>
                <w:rFonts w:ascii="Cambria Math" w:hAnsi="Cambria Math"/>
                <w:i/>
              </w:rPr>
            </m:ctrlPr>
          </m:naryPr>
          <m:sub>
            <m:sSup>
              <m:sSupPr>
                <m:ctrlPr>
                  <w:rPr>
                    <w:rFonts w:ascii="Cambria Math" w:hAnsi="Cambria Math"/>
                    <w:i/>
                  </w:rPr>
                </m:ctrlPr>
              </m:sSupPr>
              <m:e>
                <m:r>
                  <w:rPr>
                    <w:rFonts w:ascii="Cambria Math" w:hAnsi="Cambria Math"/>
                  </w:rPr>
                  <m:t>X</m:t>
                </m:r>
              </m:e>
              <m:sup>
                <m:r>
                  <w:rPr>
                    <w:rFonts w:ascii="Cambria Math" w:hAnsi="Cambria Math"/>
                  </w:rPr>
                  <m:t>H</m:t>
                </m:r>
              </m:sup>
            </m:sSup>
          </m:sub>
          <m:sup/>
          <m:e>
            <m:nary>
              <m:naryPr>
                <m:chr m:val="∑"/>
                <m:limLoc m:val="subSup"/>
                <m:supHide m:val="on"/>
                <m:ctrlPr>
                  <w:rPr>
                    <w:rFonts w:ascii="Cambria Math" w:hAnsi="Cambria Math"/>
                    <w:i/>
                  </w:rPr>
                </m:ctrlPr>
              </m:naryPr>
              <m:sub>
                <m:sSup>
                  <m:sSupPr>
                    <m:ctrlPr>
                      <w:rPr>
                        <w:rFonts w:ascii="Cambria Math" w:hAnsi="Cambria Math"/>
                        <w:i/>
                      </w:rPr>
                    </m:ctrlPr>
                  </m:sSupPr>
                  <m:e>
                    <m:r>
                      <w:rPr>
                        <w:rFonts w:ascii="Cambria Math" w:hAnsi="Cambria Math"/>
                      </w:rPr>
                      <m:t>l</m:t>
                    </m:r>
                  </m:e>
                  <m:sup>
                    <m:r>
                      <w:rPr>
                        <w:rFonts w:ascii="Cambria Math" w:hAnsi="Cambria Math"/>
                      </w:rPr>
                      <m:t>W</m:t>
                    </m:r>
                  </m:sup>
                </m:sSup>
              </m:sub>
              <m:sup/>
              <m:e>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sSup>
                      <m:sSupPr>
                        <m:ctrlPr>
                          <w:rPr>
                            <w:rFonts w:ascii="Cambria Math" w:hAnsi="Cambria Math"/>
                            <w:i/>
                          </w:rPr>
                        </m:ctrlPr>
                      </m:sSupPr>
                      <m:e>
                        <m:r>
                          <w:rPr>
                            <w:rFonts w:ascii="Cambria Math" w:hAnsi="Cambria Math"/>
                          </w:rPr>
                          <m:t>L</m:t>
                        </m:r>
                      </m:e>
                      <m:sup>
                        <m:r>
                          <w:rPr>
                            <w:rFonts w:ascii="Cambria Math" w:hAnsi="Cambria Math"/>
                          </w:rPr>
                          <m:t>H</m:t>
                        </m:r>
                      </m:sup>
                    </m:sSup>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H</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H</m:t>
                        </m:r>
                      </m:sup>
                    </m:sSup>
                    <m:r>
                      <w:rPr>
                        <w:rFonts w:ascii="Cambria Math" w:hAnsi="Cambria Math"/>
                      </w:rPr>
                      <m:t xml:space="preserve">, </m:t>
                    </m:r>
                    <m:sSup>
                      <m:sSupPr>
                        <m:ctrlPr>
                          <w:rPr>
                            <w:rFonts w:ascii="Cambria Math" w:hAnsi="Cambria Math"/>
                            <w:i/>
                          </w:rPr>
                        </m:ctrlPr>
                      </m:sSupPr>
                      <m:e>
                        <m:r>
                          <w:rPr>
                            <w:rFonts w:ascii="Cambria Math" w:hAnsi="Cambria Math"/>
                          </w:rPr>
                          <m:t>L</m:t>
                        </m:r>
                      </m:e>
                      <m:sup>
                        <m:r>
                          <w:rPr>
                            <w:rFonts w:ascii="Cambria Math" w:hAnsi="Cambria Math"/>
                          </w:rPr>
                          <m:t>W</m:t>
                        </m:r>
                      </m:sup>
                    </m:sSup>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W</m:t>
                        </m:r>
                      </m:sup>
                    </m:sSup>
                  </m:e>
                </m:d>
              </m:e>
            </m:nary>
          </m:e>
        </m:nary>
        <m:r>
          <w:rPr>
            <w:rFonts w:ascii="Cambria Math" w:hAnsi="Cambria Math"/>
          </w:rPr>
          <m:t>*</m:t>
        </m:r>
        <m:sSub>
          <m:sSubPr>
            <m:ctrlPr>
              <w:rPr>
                <w:rFonts w:ascii="Cambria Math" w:hAnsi="Cambria Math"/>
                <w:i/>
              </w:rPr>
            </m:ctrlPr>
          </m:sSubPr>
          <m:e>
            <m:r>
              <w:rPr>
                <w:rFonts w:ascii="Cambria Math" w:hAnsi="Cambria Math"/>
              </w:rPr>
              <m:t>φ</m:t>
            </m:r>
          </m:e>
          <m:sub>
            <m:sSup>
              <m:sSupPr>
                <m:ctrlPr>
                  <w:rPr>
                    <w:rFonts w:ascii="Cambria Math" w:hAnsi="Cambria Math"/>
                    <w:i/>
                  </w:rPr>
                </m:ctrlPr>
              </m:sSupPr>
              <m:e>
                <m:r>
                  <w:rPr>
                    <w:rFonts w:ascii="Cambria Math" w:hAnsi="Cambria Math"/>
                  </w:rPr>
                  <m:t>X</m:t>
                </m:r>
              </m:e>
              <m:sup>
                <m:r>
                  <w:rPr>
                    <w:rFonts w:ascii="Cambria Math" w:hAnsi="Cambria Math"/>
                  </w:rPr>
                  <m:t>H</m:t>
                </m:r>
              </m:sup>
            </m:sSup>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W</m:t>
                </m:r>
              </m:sup>
            </m:sSup>
          </m:sub>
        </m:sSub>
        <m:r>
          <w:rPr>
            <w:rFonts w:ascii="Cambria Math" w:hAnsi="Cambria Math"/>
          </w:rPr>
          <m:t>*</m:t>
        </m:r>
        <m:sSub>
          <m:sSubPr>
            <m:ctrlPr>
              <w:rPr>
                <w:rFonts w:ascii="Cambria Math" w:hAnsi="Cambria Math"/>
                <w:i/>
              </w:rPr>
            </m:ctrlPr>
          </m:sSubPr>
          <m:e>
            <m:r>
              <w:rPr>
                <w:rFonts w:ascii="Cambria Math" w:hAnsi="Cambria Math"/>
              </w:rPr>
              <m:t>φ</m:t>
            </m:r>
          </m:e>
          <m:sub>
            <m:sSup>
              <m:sSupPr>
                <m:ctrlPr>
                  <w:rPr>
                    <w:rFonts w:ascii="Cambria Math" w:hAnsi="Cambria Math"/>
                    <w:i/>
                  </w:rPr>
                </m:ctrlPr>
              </m:sSupPr>
              <m:e>
                <m:r>
                  <w:rPr>
                    <w:rFonts w:ascii="Cambria Math" w:hAnsi="Cambria Math"/>
                  </w:rPr>
                  <m:t>L</m:t>
                </m:r>
                <m:ctrlPr>
                  <w:rPr>
                    <w:rFonts w:ascii="Cambria Math" w:hAnsi="Cambria Math"/>
                  </w:rPr>
                </m:ctrlPr>
              </m:e>
              <m:sup>
                <m:r>
                  <w:rPr>
                    <w:rFonts w:ascii="Cambria Math" w:hAnsi="Cambria Math"/>
                  </w:rPr>
                  <m:t>W</m:t>
                </m:r>
              </m:sup>
            </m:sSup>
          </m:sub>
        </m:sSub>
      </m:oMath>
      <w:r w:rsidRPr="000A2FA6">
        <w:fldChar w:fldCharType="begin"/>
      </w:r>
      <w:r w:rsidR="0021286B" w:rsidRPr="000A2FA6">
        <w:instrText xml:space="preserve"> QUOTE </w:instrText>
      </w:r>
      <w:r w:rsidR="00A63C83">
        <w:pict>
          <v:shape id="_x0000_i1029" type="#_x0000_t75" style="width:565.95pt;height:13.4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stylePaneFormatFilter w:val=&quot;9F08&quot;/&gt;&lt;w:defaultTabStop w:val=&quot;720&quot;/&gt;&lt;w:hyphenationZone w:val=&quot;283&quot;/&gt;&lt;w:doNotHyphenateCaps/&gt;&lt;w:clickAndTypeStyle w:val=&quot;Text&quot;/&gt;&lt;w:evenAndOddHeaders/&gt;&lt;w:drawingGridHorizontalSpacing w:val=&quot;95&quot;/&gt;&lt;w:displayHorizontalDrawingGridEvery w:val=&quot;0&quot;/&gt;&lt;w:displayVerticalDrawingGridEvery w:val=&quot;2&quot;/&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2642&quot;/&gt;&lt;wsp:rsid wsp:val=&quot;000022F3&quot;/&gt;&lt;wsp:rsid wsp:val=&quot;000075C1&quot;/&gt;&lt;wsp:rsid wsp:val=&quot;000108B2&quot;/&gt;&lt;wsp:rsid wsp:val=&quot;000108C5&quot;/&gt;&lt;wsp:rsid wsp:val=&quot;00010D48&quot;/&gt;&lt;wsp:rsid wsp:val=&quot;00012B64&quot;/&gt;&lt;wsp:rsid wsp:val=&quot;00013265&quot;/&gt;&lt;wsp:rsid wsp:val=&quot;00013AF5&quot;/&gt;&lt;wsp:rsid wsp:val=&quot;00017762&quot;/&gt;&lt;wsp:rsid wsp:val=&quot;00022290&quot;/&gt;&lt;wsp:rsid wsp:val=&quot;00026228&quot;/&gt;&lt;wsp:rsid wsp:val=&quot;000315D7&quot;/&gt;&lt;wsp:rsid wsp:val=&quot;00042F73&quot;/&gt;&lt;wsp:rsid wsp:val=&quot;00043176&quot;/&gt;&lt;wsp:rsid wsp:val=&quot;000443BD&quot;/&gt;&lt;wsp:rsid wsp:val=&quot;00044AAA&quot;/&gt;&lt;wsp:rsid wsp:val=&quot;000541AB&quot;/&gt;&lt;wsp:rsid wsp:val=&quot;00054700&quot;/&gt;&lt;wsp:rsid wsp:val=&quot;00055BE5&quot;/&gt;&lt;wsp:rsid wsp:val=&quot;0006125F&quot;/&gt;&lt;wsp:rsid wsp:val=&quot;00064528&quot;/&gt;&lt;wsp:rsid wsp:val=&quot;00064E42&quot;/&gt;&lt;wsp:rsid wsp:val=&quot;00070049&quot;/&gt;&lt;wsp:rsid wsp:val=&quot;00072642&quot;/&gt;&lt;wsp:rsid wsp:val=&quot;0007349F&quot;/&gt;&lt;wsp:rsid wsp:val=&quot;00074BD4&quot;/&gt;&lt;wsp:rsid wsp:val=&quot;0007661F&quot;/&gt;&lt;wsp:rsid wsp:val=&quot;0008485C&quot;/&gt;&lt;wsp:rsid wsp:val=&quot;000855E7&quot;/&gt;&lt;wsp:rsid wsp:val=&quot;0009230F&quot;/&gt;&lt;wsp:rsid wsp:val=&quot;00095429&quot;/&gt;&lt;wsp:rsid wsp:val=&quot;0009702D&quot;/&gt;&lt;wsp:rsid wsp:val=&quot;0009723D&quot;/&gt;&lt;wsp:rsid wsp:val=&quot;000A0745&quot;/&gt;&lt;wsp:rsid wsp:val=&quot;000A2E8F&quot;/&gt;&lt;wsp:rsid wsp:val=&quot;000A2FA6&quot;/&gt;&lt;wsp:rsid wsp:val=&quot;000A4FE5&quot;/&gt;&lt;wsp:rsid wsp:val=&quot;000A5C5B&quot;/&gt;&lt;wsp:rsid wsp:val=&quot;000A7E82&quot;/&gt;&lt;wsp:rsid wsp:val=&quot;000B37D1&quot;/&gt;&lt;wsp:rsid wsp:val=&quot;000B6E60&quot;/&gt;&lt;wsp:rsid wsp:val=&quot;000C01AC&quot;/&gt;&lt;wsp:rsid wsp:val=&quot;000C0905&quot;/&gt;&lt;wsp:rsid wsp:val=&quot;000C17E7&quot;/&gt;&lt;wsp:rsid wsp:val=&quot;000C29C4&quot;/&gt;&lt;wsp:rsid wsp:val=&quot;000C43EB&quot;/&gt;&lt;wsp:rsid wsp:val=&quot;000C4613&quot;/&gt;&lt;wsp:rsid wsp:val=&quot;000C7945&quot;/&gt;&lt;wsp:rsid wsp:val=&quot;000D0B71&quot;/&gt;&lt;wsp:rsid wsp:val=&quot;000D2D16&quot;/&gt;&lt;wsp:rsid wsp:val=&quot;000D6BD6&quot;/&gt;&lt;wsp:rsid wsp:val=&quot;000E0B83&quot;/&gt;&lt;wsp:rsid wsp:val=&quot;000E3DB2&quot;/&gt;&lt;wsp:rsid wsp:val=&quot;000E5645&quot;/&gt;&lt;wsp:rsid wsp:val=&quot;000E7459&quot;/&gt;&lt;wsp:rsid wsp:val=&quot;000F0A56&quot;/&gt;&lt;wsp:rsid wsp:val=&quot;000F0B2C&quot;/&gt;&lt;wsp:rsid wsp:val=&quot;000F0FB5&quot;/&gt;&lt;wsp:rsid wsp:val=&quot;000F16BC&quot;/&gt;&lt;wsp:rsid wsp:val=&quot;000F1E01&quot;/&gt;&lt;wsp:rsid wsp:val=&quot;000F4825&quot;/&gt;&lt;wsp:rsid wsp:val=&quot;000F5FB7&quot;/&gt;&lt;wsp:rsid wsp:val=&quot;000F641C&quot;/&gt;&lt;wsp:rsid wsp:val=&quot;000F68A0&quot;/&gt;&lt;wsp:rsid wsp:val=&quot;000F6941&quot;/&gt;&lt;wsp:rsid wsp:val=&quot;00103DB1&quot;/&gt;&lt;wsp:rsid wsp:val=&quot;00103DF6&quot;/&gt;&lt;wsp:rsid wsp:val=&quot;0010761A&quot;/&gt;&lt;wsp:rsid wsp:val=&quot;00115B9C&quot;/&gt;&lt;wsp:rsid wsp:val=&quot;00116977&quot;/&gt;&lt;wsp:rsid wsp:val=&quot;00123250&quot;/&gt;&lt;wsp:rsid wsp:val=&quot;00123B5C&quot;/&gt;&lt;wsp:rsid wsp:val=&quot;00123D12&quot;/&gt;&lt;wsp:rsid wsp:val=&quot;00125648&quot;/&gt;&lt;wsp:rsid wsp:val=&quot;00135C75&quot;/&gt;&lt;wsp:rsid wsp:val=&quot;001361D6&quot;/&gt;&lt;wsp:rsid wsp:val=&quot;001431BC&quot;/&gt;&lt;wsp:rsid wsp:val=&quot;0014449D&quot;/&gt;&lt;wsp:rsid wsp:val=&quot;00150874&quot;/&gt;&lt;wsp:rsid wsp:val=&quot;001509F3&quot;/&gt;&lt;wsp:rsid wsp:val=&quot;001549D2&quot;/&gt;&lt;wsp:rsid wsp:val=&quot;00155839&quot;/&gt;&lt;wsp:rsid wsp:val=&quot;00157690&quot;/&gt;&lt;wsp:rsid wsp:val=&quot;0016133C&quot;/&gt;&lt;wsp:rsid wsp:val=&quot;001661A0&quot;/&gt;&lt;wsp:rsid wsp:val=&quot;00166EF6&quot;/&gt;&lt;wsp:rsid wsp:val=&quot;00170452&quot;/&gt;&lt;wsp:rsid wsp:val=&quot;00177616&quot;/&gt;&lt;wsp:rsid wsp:val=&quot;00177827&quot;/&gt;&lt;wsp:rsid wsp:val=&quot;00184504&quot;/&gt;&lt;wsp:rsid wsp:val=&quot;00184A5D&quot;/&gt;&lt;wsp:rsid wsp:val=&quot;001975D4&quot;/&gt;&lt;wsp:rsid wsp:val=&quot;001A08AE&quot;/&gt;&lt;wsp:rsid wsp:val=&quot;001A327F&quot;/&gt;&lt;wsp:rsid wsp:val=&quot;001A3DB2&quot;/&gt;&lt;wsp:rsid wsp:val=&quot;001A7D5C&quot;/&gt;&lt;wsp:rsid wsp:val=&quot;001B18AD&quot;/&gt;&lt;wsp:rsid wsp:val=&quot;001B2476&quot;/&gt;&lt;wsp:rsid wsp:val=&quot;001B43CF&quot;/&gt;&lt;wsp:rsid wsp:val=&quot;001B5257&quot;/&gt;&lt;wsp:rsid wsp:val=&quot;001C0998&quot;/&gt;&lt;wsp:rsid wsp:val=&quot;001C2CB5&quot;/&gt;&lt;wsp:rsid wsp:val=&quot;001D233E&quot;/&gt;&lt;wsp:rsid wsp:val=&quot;001D3CBB&quot;/&gt;&lt;wsp:rsid wsp:val=&quot;001D6798&quot;/&gt;&lt;wsp:rsid wsp:val=&quot;001E4F12&quot;/&gt;&lt;wsp:rsid wsp:val=&quot;001F4C07&quot;/&gt;&lt;wsp:rsid wsp:val=&quot;001F5AE0&quot;/&gt;&lt;wsp:rsid wsp:val=&quot;001F7D84&quot;/&gt;&lt;wsp:rsid wsp:val=&quot;002017D1&quot;/&gt;&lt;wsp:rsid wsp:val=&quot;00203A4A&quot;/&gt;&lt;wsp:rsid wsp:val=&quot;002049D1&quot;/&gt;&lt;wsp:rsid wsp:val=&quot;00216ECF&quot;/&gt;&lt;wsp:rsid wsp:val=&quot;00223271&quot;/&gt;&lt;wsp:rsid wsp:val=&quot;00226E4E&quot;/&gt;&lt;wsp:rsid wsp:val=&quot;002277A9&quot;/&gt;&lt;wsp:rsid wsp:val=&quot;00233BFA&quot;/&gt;&lt;wsp:rsid wsp:val=&quot;002372A3&quot;/&gt;&lt;wsp:rsid wsp:val=&quot;002379F1&quot;/&gt;&lt;wsp:rsid wsp:val=&quot;00245273&quot;/&gt;&lt;wsp:rsid wsp:val=&quot;00245D4A&quot;/&gt;&lt;wsp:rsid wsp:val=&quot;00246A48&quot;/&gt;&lt;wsp:rsid wsp:val=&quot;00252B42&quot;/&gt;&lt;wsp:rsid wsp:val=&quot;00255733&quot;/&gt;&lt;wsp:rsid wsp:val=&quot;0025766C&quot;/&gt;&lt;wsp:rsid wsp:val=&quot;0026422B&quot;/&gt;&lt;wsp:rsid wsp:val=&quot;00265D8C&quot;/&gt;&lt;wsp:rsid wsp:val=&quot;0027007D&quot;/&gt;&lt;wsp:rsid wsp:val=&quot;0027450B&quot;/&gt;&lt;wsp:rsid wsp:val=&quot;00275B65&quot;/&gt;&lt;wsp:rsid wsp:val=&quot;00281417&quot;/&gt;&lt;wsp:rsid wsp:val=&quot;00281664&quot;/&gt;&lt;wsp:rsid wsp:val=&quot;00281734&quot;/&gt;&lt;wsp:rsid wsp:val=&quot;00284FCB&quot;/&gt;&lt;wsp:rsid wsp:val=&quot;00286221&quot;/&gt;&lt;wsp:rsid wsp:val=&quot;00287AF9&quot;/&gt;&lt;wsp:rsid wsp:val=&quot;002909D2&quot;/&gt;&lt;wsp:rsid wsp:val=&quot;0029412C&quot;/&gt;&lt;wsp:rsid wsp:val=&quot;00295F48&quot;/&gt;&lt;wsp:rsid wsp:val=&quot;00297F5B&quot;/&gt;&lt;wsp:rsid wsp:val=&quot;002A24D5&quot;/&gt;&lt;wsp:rsid wsp:val=&quot;002B22DE&quot;/&gt;&lt;wsp:rsid wsp:val=&quot;002B477F&quot;/&gt;&lt;wsp:rsid wsp:val=&quot;002C3018&quot;/&gt;&lt;wsp:rsid wsp:val=&quot;002D5B9F&quot;/&gt;&lt;wsp:rsid wsp:val=&quot;002D603E&quot;/&gt;&lt;wsp:rsid wsp:val=&quot;002D6321&quot;/&gt;&lt;wsp:rsid wsp:val=&quot;002D6D9C&quot;/&gt;&lt;wsp:rsid wsp:val=&quot;002D73EE&quot;/&gt;&lt;wsp:rsid wsp:val=&quot;002D7F1B&quot;/&gt;&lt;wsp:rsid wsp:val=&quot;002E196B&quot;/&gt;&lt;wsp:rsid wsp:val=&quot;002E2435&quot;/&gt;&lt;wsp:rsid wsp:val=&quot;002E32AE&quot;/&gt;&lt;wsp:rsid wsp:val=&quot;002E359C&quot;/&gt;&lt;wsp:rsid wsp:val=&quot;002E5B5C&quot;/&gt;&lt;wsp:rsid wsp:val=&quot;002F1422&quot;/&gt;&lt;wsp:rsid wsp:val=&quot;003006E0&quot;/&gt;&lt;wsp:rsid wsp:val=&quot;00302537&quot;/&gt;&lt;wsp:rsid wsp:val=&quot;00302A90&quot;/&gt;&lt;wsp:rsid wsp:val=&quot;003030ED&quot;/&gt;&lt;wsp:rsid wsp:val=&quot;00303E4E&quot;/&gt;&lt;wsp:rsid wsp:val=&quot;00315FD6&quot;/&gt;&lt;wsp:rsid wsp:val=&quot;00320D5E&quot;/&gt;&lt;wsp:rsid wsp:val=&quot;00323336&quot;/&gt;&lt;wsp:rsid wsp:val=&quot;0032384A&quot;/&gt;&lt;wsp:rsid wsp:val=&quot;00323F9A&quot;/&gt;&lt;wsp:rsid wsp:val=&quot;00326593&quot;/&gt;&lt;wsp:rsid wsp:val=&quot;00332925&quot;/&gt;&lt;wsp:rsid wsp:val=&quot;00334CE3&quot;/&gt;&lt;wsp:rsid wsp:val=&quot;003369B5&quot;/&gt;&lt;wsp:rsid wsp:val=&quot;00340B4D&quot;/&gt;&lt;wsp:rsid wsp:val=&quot;00341603&quot;/&gt;&lt;wsp:rsid wsp:val=&quot;00342A9F&quot;/&gt;&lt;wsp:rsid wsp:val=&quot;00342D39&quot;/&gt;&lt;wsp:rsid wsp:val=&quot;00342E87&quot;/&gt;&lt;wsp:rsid wsp:val=&quot;003451F9&quot;/&gt;&lt;wsp:rsid wsp:val=&quot;00346D13&quot;/&gt;&lt;wsp:rsid wsp:val=&quot;0035064F&quot;/&gt;&lt;wsp:rsid wsp:val=&quot;00356B80&quot;/&gt;&lt;wsp:rsid wsp:val=&quot;003614AB&quot;/&gt;&lt;wsp:rsid wsp:val=&quot;00363725&quot;/&gt;&lt;wsp:rsid wsp:val=&quot;003651EC&quot;/&gt;&lt;wsp:rsid wsp:val=&quot;00366C54&quot;/&gt;&lt;wsp:rsid wsp:val=&quot;00367BE8&quot;/&gt;&lt;wsp:rsid wsp:val=&quot;00371663&quot;/&gt;&lt;wsp:rsid wsp:val=&quot;0038052A&quot;/&gt;&lt;wsp:rsid wsp:val=&quot;00380C46&quot;/&gt;&lt;wsp:rsid wsp:val=&quot;003825D7&quot;/&gt;&lt;wsp:rsid wsp:val=&quot;00384848&quot;/&gt;&lt;wsp:rsid wsp:val=&quot;003912AE&quot;/&gt;&lt;wsp:rsid wsp:val=&quot;00392B4C&quot;/&gt;&lt;wsp:rsid wsp:val=&quot;003930E4&quot;/&gt;&lt;wsp:rsid wsp:val=&quot;00397C94&quot;/&gt;&lt;wsp:rsid wsp:val=&quot;003A3C76&quot;/&gt;&lt;wsp:rsid wsp:val=&quot;003A5F1B&quot;/&gt;&lt;wsp:rsid wsp:val=&quot;003A7271&quot;/&gt;&lt;wsp:rsid wsp:val=&quot;003A7A40&quot;/&gt;&lt;wsp:rsid wsp:val=&quot;003B16DA&quot;/&gt;&lt;wsp:rsid wsp:val=&quot;003B483E&quot;/&gt;&lt;wsp:rsid wsp:val=&quot;003C1170&quot;/&gt;&lt;wsp:rsid wsp:val=&quot;003C1CF8&quot;/&gt;&lt;wsp:rsid wsp:val=&quot;003C6F75&quot;/&gt;&lt;wsp:rsid wsp:val=&quot;003D250F&quot;/&gt;&lt;wsp:rsid wsp:val=&quot;003D3196&quot;/&gt;&lt;wsp:rsid wsp:val=&quot;003D5EB0&quot;/&gt;&lt;wsp:rsid wsp:val=&quot;003D5FD8&quot;/&gt;&lt;wsp:rsid wsp:val=&quot;003D6251&quot;/&gt;&lt;wsp:rsid wsp:val=&quot;003D6EA0&quot;/&gt;&lt;wsp:rsid wsp:val=&quot;003D7624&quot;/&gt;&lt;wsp:rsid wsp:val=&quot;003E2CD4&quot;/&gt;&lt;wsp:rsid wsp:val=&quot;003E3EE1&quot;/&gt;&lt;wsp:rsid wsp:val=&quot;003E411E&quot;/&gt;&lt;wsp:rsid wsp:val=&quot;003E4E6B&quot;/&gt;&lt;wsp:rsid wsp:val=&quot;003E67CB&quot;/&gt;&lt;wsp:rsid wsp:val=&quot;003F43CB&quot;/&gt;&lt;wsp:rsid wsp:val=&quot;00401FC5&quot;/&gt;&lt;wsp:rsid wsp:val=&quot;00404960&quot;/&gt;&lt;wsp:rsid wsp:val=&quot;00410054&quot;/&gt;&lt;wsp:rsid wsp:val=&quot;00410E89&quot;/&gt;&lt;wsp:rsid wsp:val=&quot;004145F0&quot;/&gt;&lt;wsp:rsid wsp:val=&quot;0042029B&quot;/&gt;&lt;wsp:rsid wsp:val=&quot;00424069&quot;/&gt;&lt;wsp:rsid wsp:val=&quot;00426866&quot;/&gt;&lt;wsp:rsid wsp:val=&quot;00427D7D&quot;/&gt;&lt;wsp:rsid wsp:val=&quot;00430AC0&quot;/&gt;&lt;wsp:rsid wsp:val=&quot;00430FD7&quot;/&gt;&lt;wsp:rsid wsp:val=&quot;00434C73&quot;/&gt;&lt;wsp:rsid wsp:val=&quot;004360FA&quot;/&gt;&lt;wsp:rsid wsp:val=&quot;00440E6F&quot;/&gt;&lt;wsp:rsid wsp:val=&quot;004463EE&quot;/&gt;&lt;wsp:rsid wsp:val=&quot;0044739B&quot;/&gt;&lt;wsp:rsid wsp:val=&quot;004508E5&quot;/&gt;&lt;wsp:rsid wsp:val=&quot;00454F03&quot;/&gt;&lt;wsp:rsid wsp:val=&quot;00455795&quot;/&gt;&lt;wsp:rsid wsp:val=&quot;004613D1&quot;/&gt;&lt;wsp:rsid wsp:val=&quot;00466C3C&quot;/&gt;&lt;wsp:rsid wsp:val=&quot;00472BF4&quot;/&gt;&lt;wsp:rsid wsp:val=&quot;004759A9&quot;/&gt;&lt;wsp:rsid wsp:val=&quot;004771E1&quot;/&gt;&lt;wsp:rsid wsp:val=&quot;0048643A&quot;/&gt;&lt;wsp:rsid wsp:val=&quot;0048663C&quot;/&gt;&lt;wsp:rsid wsp:val=&quot;004906DA&quot;/&gt;&lt;wsp:rsid wsp:val=&quot;0049275F&quot;/&gt;&lt;wsp:rsid wsp:val=&quot;0049453B&quot;/&gt;&lt;wsp:rsid wsp:val=&quot;00494E7C&quot;/&gt;&lt;wsp:rsid wsp:val=&quot;004A5D4A&quot;/&gt;&lt;wsp:rsid wsp:val=&quot;004A6B30&quot;/&gt;&lt;wsp:rsid wsp:val=&quot;004B0464&quot;/&gt;&lt;wsp:rsid wsp:val=&quot;004B06E7&quot;/&gt;&lt;wsp:rsid wsp:val=&quot;004B0E58&quot;/&gt;&lt;wsp:rsid wsp:val=&quot;004B3496&quot;/&gt;&lt;wsp:rsid wsp:val=&quot;004C103B&quot;/&gt;&lt;wsp:rsid wsp:val=&quot;004C112D&quot;/&gt;&lt;wsp:rsid wsp:val=&quot;004C26DD&quot;/&gt;&lt;wsp:rsid wsp:val=&quot;004C4063&quot;/&gt;&lt;wsp:rsid wsp:val=&quot;004D4802&quot;/&gt;&lt;wsp:rsid wsp:val=&quot;004D54F5&quot;/&gt;&lt;wsp:rsid wsp:val=&quot;004D6C91&quot;/&gt;&lt;wsp:rsid wsp:val=&quot;004D6D8E&quot;/&gt;&lt;wsp:rsid wsp:val=&quot;004E43FB&quot;/&gt;&lt;wsp:rsid wsp:val=&quot;004E4656&quot;/&gt;&lt;wsp:rsid wsp:val=&quot;004E7227&quot;/&gt;&lt;wsp:rsid wsp:val=&quot;004F0C43&quot;/&gt;&lt;wsp:rsid wsp:val=&quot;004F0FBB&quot;/&gt;&lt;wsp:rsid wsp:val=&quot;005045D5&quot;/&gt;&lt;wsp:rsid wsp:val=&quot;00510603&quot;/&gt;&lt;wsp:rsid wsp:val=&quot;00511060&quot;/&gt;&lt;wsp:rsid wsp:val=&quot;00515A8F&quot;/&gt;&lt;wsp:rsid wsp:val=&quot;00516E9F&quot;/&gt;&lt;wsp:rsid wsp:val=&quot;00520315&quot;/&gt;&lt;wsp:rsid wsp:val=&quot;0052276C&quot;/&gt;&lt;wsp:rsid wsp:val=&quot;005249A8&quot;/&gt;&lt;wsp:rsid wsp:val=&quot;005310AE&quot;/&gt;&lt;wsp:rsid wsp:val=&quot;00536157&quot;/&gt;&lt;wsp:rsid wsp:val=&quot;0054177A&quot;/&gt;&lt;wsp:rsid wsp:val=&quot;00541B94&quot;/&gt;&lt;wsp:rsid wsp:val=&quot;00541D47&quot;/&gt;&lt;wsp:rsid wsp:val=&quot;005500F4&quot;/&gt;&lt;wsp:rsid wsp:val=&quot;005508C0&quot;/&gt;&lt;wsp:rsid wsp:val=&quot;00550A51&quot;/&gt;&lt;wsp:rsid wsp:val=&quot;005521D4&quot;/&gt;&lt;wsp:rsid wsp:val=&quot;0055274C&quot;/&gt;&lt;wsp:rsid wsp:val=&quot;005561E6&quot;/&gt;&lt;wsp:rsid wsp:val=&quot;00557109&quot;/&gt;&lt;wsp:rsid wsp:val=&quot;00557392&quot;/&gt;&lt;wsp:rsid wsp:val=&quot;0056041E&quot;/&gt;&lt;wsp:rsid wsp:val=&quot;00562931&quot;/&gt;&lt;wsp:rsid wsp:val=&quot;00562D53&quot;/&gt;&lt;wsp:rsid wsp:val=&quot;00570414&quot;/&gt;&lt;wsp:rsid wsp:val=&quot;005706A9&quot;/&gt;&lt;wsp:rsid wsp:val=&quot;00570758&quot;/&gt;&lt;wsp:rsid wsp:val=&quot;0057186D&quot;/&gt;&lt;wsp:rsid wsp:val=&quot;005834C5&quot;/&gt;&lt;wsp:rsid wsp:val=&quot;00585208&quot;/&gt;&lt;wsp:rsid wsp:val=&quot;0059001C&quot;/&gt;&lt;wsp:rsid wsp:val=&quot;00595715&quot;/&gt;&lt;wsp:rsid wsp:val=&quot;005A035F&quot;/&gt;&lt;wsp:rsid wsp:val=&quot;005A1A90&quot;/&gt;&lt;wsp:rsid wsp:val=&quot;005A2FD6&quot;/&gt;&lt;wsp:rsid wsp:val=&quot;005A4477&quot;/&gt;&lt;wsp:rsid wsp:val=&quot;005A6140&quot;/&gt;&lt;wsp:rsid wsp:val=&quot;005B4D32&quot;/&gt;&lt;wsp:rsid wsp:val=&quot;005C277E&quot;/&gt;&lt;wsp:rsid wsp:val=&quot;005C38B8&quot;/&gt;&lt;wsp:rsid wsp:val=&quot;005C3FBD&quot;/&gt;&lt;wsp:rsid wsp:val=&quot;005C61F8&quot;/&gt;&lt;wsp:rsid wsp:val=&quot;005C7422&quot;/&gt;&lt;wsp:rsid wsp:val=&quot;005D410F&quot;/&gt;&lt;wsp:rsid wsp:val=&quot;005D60D8&quot;/&gt;&lt;wsp:rsid wsp:val=&quot;005D62E3&quot;/&gt;&lt;wsp:rsid wsp:val=&quot;005E310B&quot;/&gt;&lt;wsp:rsid wsp:val=&quot;005E4764&quot;/&gt;&lt;wsp:rsid wsp:val=&quot;005E7E58&quot;/&gt;&lt;wsp:rsid wsp:val=&quot;005F16CF&quot;/&gt;&lt;wsp:rsid wsp:val=&quot;005F7825&quot;/&gt;&lt;wsp:rsid wsp:val=&quot;00600DE1&quot;/&gt;&lt;wsp:rsid wsp:val=&quot;00602DBE&quot;/&gt;&lt;wsp:rsid wsp:val=&quot;0060531B&quot;/&gt;&lt;wsp:rsid wsp:val=&quot;00614040&quot;/&gt;&lt;wsp:rsid wsp:val=&quot;00615636&quot;/&gt;&lt;wsp:rsid wsp:val=&quot;00616768&quot;/&gt;&lt;wsp:rsid wsp:val=&quot;00617DFF&quot;/&gt;&lt;wsp:rsid wsp:val=&quot;00620CB2&quot;/&gt;&lt;wsp:rsid wsp:val=&quot;00620DF3&quot;/&gt;&lt;wsp:rsid wsp:val=&quot;00621FE7&quot;/&gt;&lt;wsp:rsid wsp:val=&quot;00624526&quot;/&gt;&lt;wsp:rsid wsp:val=&quot;00625DE4&quot;/&gt;&lt;wsp:rsid wsp:val=&quot;006353FA&quot;/&gt;&lt;wsp:rsid wsp:val=&quot;00650FBE&quot;/&gt;&lt;wsp:rsid wsp:val=&quot;00651C0B&quot;/&gt;&lt;wsp:rsid wsp:val=&quot;006526DD&quot;/&gt;&lt;wsp:rsid wsp:val=&quot;00652973&quot;/&gt;&lt;wsp:rsid wsp:val=&quot;006546CD&quot;/&gt;&lt;wsp:rsid wsp:val=&quot;00656679&quot;/&gt;&lt;wsp:rsid wsp:val=&quot;0065692D&quot;/&gt;&lt;wsp:rsid wsp:val=&quot;00662559&quot;/&gt;&lt;wsp:rsid wsp:val=&quot;006675AD&quot;/&gt;&lt;wsp:rsid wsp:val=&quot;00672061&quot;/&gt;&lt;wsp:rsid wsp:val=&quot;00672DCD&quot;/&gt;&lt;wsp:rsid wsp:val=&quot;0067712D&quot;/&gt;&lt;wsp:rsid wsp:val=&quot;00680710&quot;/&gt;&lt;wsp:rsid wsp:val=&quot;00682A97&quot;/&gt;&lt;wsp:rsid wsp:val=&quot;00682CEB&quot;/&gt;&lt;wsp:rsid wsp:val=&quot;00684BAC&quot;/&gt;&lt;wsp:rsid wsp:val=&quot;0068765A&quot;/&gt;&lt;wsp:rsid wsp:val=&quot;00691ADB&quot;/&gt;&lt;wsp:rsid wsp:val=&quot;0069391D&quot;/&gt;&lt;wsp:rsid wsp:val=&quot;00695F16&quot;/&gt;&lt;wsp:rsid wsp:val=&quot;00696A48&quot;/&gt;&lt;wsp:rsid wsp:val=&quot;006A1CE4&quot;/&gt;&lt;wsp:rsid wsp:val=&quot;006A5EE3&quot;/&gt;&lt;wsp:rsid wsp:val=&quot;006A63EF&quot;/&gt;&lt;wsp:rsid wsp:val=&quot;006B35DE&quot;/&gt;&lt;wsp:rsid wsp:val=&quot;006B6963&quot;/&gt;&lt;wsp:rsid wsp:val=&quot;006C3284&quot;/&gt;&lt;wsp:rsid wsp:val=&quot;006C3615&quot;/&gt;&lt;wsp:rsid wsp:val=&quot;006C413C&quot;/&gt;&lt;wsp:rsid wsp:val=&quot;006C595B&quot;/&gt;&lt;wsp:rsid wsp:val=&quot;006C5DA9&quot;/&gt;&lt;wsp:rsid wsp:val=&quot;006D3B6F&quot;/&gt;&lt;wsp:rsid wsp:val=&quot;006D56D0&quot;/&gt;&lt;wsp:rsid wsp:val=&quot;006E347A&quot;/&gt;&lt;wsp:rsid wsp:val=&quot;006E7608&quot;/&gt;&lt;wsp:rsid wsp:val=&quot;006E765E&quot;/&gt;&lt;wsp:rsid wsp:val=&quot;006F01A7&quot;/&gt;&lt;wsp:rsid wsp:val=&quot;007037A4&quot;/&gt;&lt;wsp:rsid wsp:val=&quot;00705CA8&quot;/&gt;&lt;wsp:rsid wsp:val=&quot;00710648&quot;/&gt;&lt;wsp:rsid wsp:val=&quot;00711258&quot;/&gt;&lt;wsp:rsid wsp:val=&quot;00713864&quot;/&gt;&lt;wsp:rsid wsp:val=&quot;00713EF3&quot;/&gt;&lt;wsp:rsid wsp:val=&quot;00722DC0&quot;/&gt;&lt;wsp:rsid wsp:val=&quot;00722FB9&quot;/&gt;&lt;wsp:rsid wsp:val=&quot;00724EE1&quot;/&gt;&lt;wsp:rsid wsp:val=&quot;007271C4&quot;/&gt;&lt;wsp:rsid wsp:val=&quot;00731705&quot;/&gt;&lt;wsp:rsid wsp:val=&quot;00731EC8&quot;/&gt;&lt;wsp:rsid wsp:val=&quot;00734085&quot;/&gt;&lt;wsp:rsid wsp:val=&quot;007373C9&quot;/&gt;&lt;wsp:rsid wsp:val=&quot;007414D8&quot;/&gt;&lt;wsp:rsid wsp:val=&quot;0074199C&quot;/&gt;&lt;wsp:rsid wsp:val=&quot;00741CB3&quot;/&gt;&lt;wsp:rsid wsp:val=&quot;00743C7C&quot;/&gt;&lt;wsp:rsid wsp:val=&quot;007468BC&quot;/&gt;&lt;wsp:rsid wsp:val=&quot;007532D5&quot;/&gt;&lt;wsp:rsid wsp:val=&quot;007547C2&quot;/&gt;&lt;wsp:rsid wsp:val=&quot;0076001A&quot;/&gt;&lt;wsp:rsid wsp:val=&quot;00762AB5&quot;/&gt;&lt;wsp:rsid wsp:val=&quot;0076300D&quot;/&gt;&lt;wsp:rsid wsp:val=&quot;0076391A&quot;/&gt;&lt;wsp:rsid wsp:val=&quot;00763BED&quot;/&gt;&lt;wsp:rsid wsp:val=&quot;00767BFF&quot;/&gt;&lt;wsp:rsid wsp:val=&quot;00771B3F&quot;/&gt;&lt;wsp:rsid wsp:val=&quot;00783F44&quot;/&gt;&lt;wsp:rsid wsp:val=&quot;00784F4E&quot;/&gt;&lt;wsp:rsid wsp:val=&quot;007868FE&quot;/&gt;&lt;wsp:rsid wsp:val=&quot;00787494&quot;/&gt;&lt;wsp:rsid wsp:val=&quot;007A076F&quot;/&gt;&lt;wsp:rsid wsp:val=&quot;007A2079&quot;/&gt;&lt;wsp:rsid wsp:val=&quot;007A3204&quot;/&gt;&lt;wsp:rsid wsp:val=&quot;007B30E3&quot;/&gt;&lt;wsp:rsid wsp:val=&quot;007B6C4A&quot;/&gt;&lt;wsp:rsid wsp:val=&quot;007C3281&quot;/&gt;&lt;wsp:rsid wsp:val=&quot;007C430E&quot;/&gt;&lt;wsp:rsid wsp:val=&quot;007C50A7&quot;/&gt;&lt;wsp:rsid wsp:val=&quot;007C5ADB&quot;/&gt;&lt;wsp:rsid wsp:val=&quot;007C6C58&quot;/&gt;&lt;wsp:rsid wsp:val=&quot;007C75D3&quot;/&gt;&lt;wsp:rsid wsp:val=&quot;007D203A&quot;/&gt;&lt;wsp:rsid wsp:val=&quot;007D221D&quot;/&gt;&lt;wsp:rsid wsp:val=&quot;007E2D8C&quot;/&gt;&lt;wsp:rsid wsp:val=&quot;007E2E1F&quot;/&gt;&lt;wsp:rsid wsp:val=&quot;007E4833&quot;/&gt;&lt;wsp:rsid wsp:val=&quot;007F536E&quot;/&gt;&lt;wsp:rsid wsp:val=&quot;00800A18&quot;/&gt;&lt;wsp:rsid wsp:val=&quot;00800A2B&quot;/&gt;&lt;wsp:rsid wsp:val=&quot;008023BC&quot;/&gt;&lt;wsp:rsid wsp:val=&quot;008046EE&quot;/&gt;&lt;wsp:rsid wsp:val=&quot;008056ED&quot;/&gt;&lt;wsp:rsid wsp:val=&quot;00806C1C&quot;/&gt;&lt;wsp:rsid wsp:val=&quot;00806C73&quot;/&gt;&lt;wsp:rsid wsp:val=&quot;008136B7&quot;/&gt;&lt;wsp:rsid wsp:val=&quot;008159BD&quot;/&gt;&lt;wsp:rsid wsp:val=&quot;00815BDE&quot;/&gt;&lt;wsp:rsid wsp:val=&quot;00824AA1&quot;/&gt;&lt;wsp:rsid wsp:val=&quot;0082645A&quot;/&gt;&lt;wsp:rsid wsp:val=&quot;00826757&quot;/&gt;&lt;wsp:rsid wsp:val=&quot;00832BB6&quot;/&gt;&lt;wsp:rsid wsp:val=&quot;008343F4&quot;/&gt;&lt;wsp:rsid wsp:val=&quot;00836FA3&quot;/&gt;&lt;wsp:rsid wsp:val=&quot;008409C1&quot;/&gt;&lt;wsp:rsid wsp:val=&quot;00842044&quot;/&gt;&lt;wsp:rsid wsp:val=&quot;0084438D&quot;/&gt;&lt;wsp:rsid wsp:val=&quot;0084604B&quot;/&gt;&lt;wsp:rsid wsp:val=&quot;00852661&quot;/&gt;&lt;wsp:rsid wsp:val=&quot;00852CEB&quot;/&gt;&lt;wsp:rsid wsp:val=&quot;008532B6&quot;/&gt;&lt;wsp:rsid wsp:val=&quot;00863D4A&quot;/&gt;&lt;wsp:rsid wsp:val=&quot;00864436&quot;/&gt;&lt;wsp:rsid wsp:val=&quot;00874DA5&quot;/&gt;&lt;wsp:rsid wsp:val=&quot;00875F0A&quot;/&gt;&lt;wsp:rsid wsp:val=&quot;00877140&quot;/&gt;&lt;wsp:rsid wsp:val=&quot;00880085&quot;/&gt;&lt;wsp:rsid wsp:val=&quot;00880629&quot;/&gt;&lt;wsp:rsid wsp:val=&quot;00883774&quot;/&gt;&lt;wsp:rsid wsp:val=&quot;0088760F&quot;/&gt;&lt;wsp:rsid wsp:val=&quot;008923B6&quot;/&gt;&lt;wsp:rsid wsp:val=&quot;00892951&quot;/&gt;&lt;wsp:rsid wsp:val=&quot;00894271&quot;/&gt;&lt;wsp:rsid wsp:val=&quot;00894F34&quot;/&gt;&lt;wsp:rsid wsp:val=&quot;0089700E&quot;/&gt;&lt;wsp:rsid wsp:val=&quot;00897B94&quot;/&gt;&lt;wsp:rsid wsp:val=&quot;008A0966&quot;/&gt;&lt;wsp:rsid wsp:val=&quot;008A1C55&quot;/&gt;&lt;wsp:rsid wsp:val=&quot;008A78BF&quot;/&gt;&lt;wsp:rsid wsp:val=&quot;008B0314&quot;/&gt;&lt;wsp:rsid wsp:val=&quot;008B082D&quot;/&gt;&lt;wsp:rsid wsp:val=&quot;008B0FAE&quot;/&gt;&lt;wsp:rsid wsp:val=&quot;008B22E2&quot;/&gt;&lt;wsp:rsid wsp:val=&quot;008B4B8A&quot;/&gt;&lt;wsp:rsid wsp:val=&quot;008C04EB&quot;/&gt;&lt;wsp:rsid wsp:val=&quot;008C0A74&quot;/&gt;&lt;wsp:rsid wsp:val=&quot;008C2283&quot;/&gt;&lt;wsp:rsid wsp:val=&quot;008C22AD&quot;/&gt;&lt;wsp:rsid wsp:val=&quot;008C277A&quot;/&gt;&lt;wsp:rsid wsp:val=&quot;008C5615&quot;/&gt;&lt;wsp:rsid wsp:val=&quot;008D0B19&quot;/&gt;&lt;wsp:rsid wsp:val=&quot;008D0C69&quot;/&gt;&lt;wsp:rsid wsp:val=&quot;008D37B6&quot;/&gt;&lt;wsp:rsid wsp:val=&quot;008D5A7E&quot;/&gt;&lt;wsp:rsid wsp:val=&quot;008F20BA&quot;/&gt;&lt;wsp:rsid wsp:val=&quot;008F2C63&quot;/&gt;&lt;wsp:rsid wsp:val=&quot;008F6B89&quot;/&gt;&lt;wsp:rsid wsp:val=&quot;009017B5&quot;/&gt;&lt;wsp:rsid wsp:val=&quot;00901F2C&quot;/&gt;&lt;wsp:rsid wsp:val=&quot;009032DC&quot;/&gt;&lt;wsp:rsid wsp:val=&quot;009058B5&quot;/&gt;&lt;wsp:rsid wsp:val=&quot;00905C40&quot;/&gt;&lt;wsp:rsid wsp:val=&quot;009108D1&quot;/&gt;&lt;wsp:rsid wsp:val=&quot;0091604B&quot;/&gt;&lt;wsp:rsid wsp:val=&quot;00920723&quot;/&gt;&lt;wsp:rsid wsp:val=&quot;009225FD&quot;/&gt;&lt;wsp:rsid wsp:val=&quot;009232E4&quot;/&gt;&lt;wsp:rsid wsp:val=&quot;0092785A&quot;/&gt;&lt;wsp:rsid wsp:val=&quot;00933317&quot;/&gt;&lt;wsp:rsid wsp:val=&quot;00936B68&quot;/&gt;&lt;wsp:rsid wsp:val=&quot;00937D7C&quot;/&gt;&lt;wsp:rsid wsp:val=&quot;00941446&quot;/&gt;&lt;wsp:rsid wsp:val=&quot;00946173&quot;/&gt;&lt;wsp:rsid wsp:val=&quot;009461ED&quot;/&gt;&lt;wsp:rsid wsp:val=&quot;009538E6&quot;/&gt;&lt;wsp:rsid wsp:val=&quot;00956238&quot;/&gt;&lt;wsp:rsid wsp:val=&quot;009607D5&quot;/&gt;&lt;wsp:rsid wsp:val=&quot;009618BA&quot;/&gt;&lt;wsp:rsid wsp:val=&quot;0096288E&quot;/&gt;&lt;wsp:rsid wsp:val=&quot;00963D4B&quot;/&gt;&lt;wsp:rsid wsp:val=&quot;00964048&quot;/&gt;&lt;wsp:rsid wsp:val=&quot;009704E4&quot;/&gt;&lt;wsp:rsid wsp:val=&quot;00976120&quot;/&gt;&lt;wsp:rsid wsp:val=&quot;00976AAB&quot;/&gt;&lt;wsp:rsid wsp:val=&quot;0097748E&quot;/&gt;&lt;wsp:rsid wsp:val=&quot;009775C7&quot;/&gt;&lt;wsp:rsid wsp:val=&quot;009857D5&quot;/&gt;&lt;wsp:rsid wsp:val=&quot;00990DAE&quot;/&gt;&lt;wsp:rsid wsp:val=&quot;00992EDF&quot;/&gt;&lt;wsp:rsid wsp:val=&quot;00995A57&quot;/&gt;&lt;wsp:rsid wsp:val=&quot;0099760B&quot;/&gt;&lt;wsp:rsid wsp:val=&quot;009A072D&quot;/&gt;&lt;wsp:rsid wsp:val=&quot;009A1E5A&quot;/&gt;&lt;wsp:rsid wsp:val=&quot;009B04F2&quot;/&gt;&lt;wsp:rsid wsp:val=&quot;009B1D84&quot;/&gt;&lt;wsp:rsid wsp:val=&quot;009B5203&quot;/&gt;&lt;wsp:rsid wsp:val=&quot;009B537A&quot;/&gt;&lt;wsp:rsid wsp:val=&quot;009B6481&quot;/&gt;&lt;wsp:rsid wsp:val=&quot;009B6A0E&quot;/&gt;&lt;wsp:rsid wsp:val=&quot;009B768E&quot;/&gt;&lt;wsp:rsid wsp:val=&quot;009C22BE&quot;/&gt;&lt;wsp:rsid wsp:val=&quot;009C2C8D&quot;/&gt;&lt;wsp:rsid wsp:val=&quot;009C68FE&quot;/&gt;&lt;wsp:rsid wsp:val=&quot;009C69ED&quot;/&gt;&lt;wsp:rsid wsp:val=&quot;009D020B&quot;/&gt;&lt;wsp:rsid wsp:val=&quot;009D2D03&quot;/&gt;&lt;wsp:rsid wsp:val=&quot;009E231A&quot;/&gt;&lt;wsp:rsid wsp:val=&quot;009E2F64&quot;/&gt;&lt;wsp:rsid wsp:val=&quot;009F049E&quot;/&gt;&lt;wsp:rsid wsp:val=&quot;009F6FA2&quot;/&gt;&lt;wsp:rsid wsp:val=&quot;00A0096C&quot;/&gt;&lt;wsp:rsid wsp:val=&quot;00A029F8&quot;/&gt;&lt;wsp:rsid wsp:val=&quot;00A06F08&quot;/&gt;&lt;wsp:rsid wsp:val=&quot;00A10A6B&quot;/&gt;&lt;wsp:rsid wsp:val=&quot;00A10E2B&quot;/&gt;&lt;wsp:rsid wsp:val=&quot;00A14A74&quot;/&gt;&lt;wsp:rsid wsp:val=&quot;00A1595F&quot;/&gt;&lt;wsp:rsid wsp:val=&quot;00A15E49&quot;/&gt;&lt;wsp:rsid wsp:val=&quot;00A25B4D&quot;/&gt;&lt;wsp:rsid wsp:val=&quot;00A30084&quot;/&gt;&lt;wsp:rsid wsp:val=&quot;00A31757&quot;/&gt;&lt;wsp:rsid wsp:val=&quot;00A33667&quot;/&gt;&lt;wsp:rsid wsp:val=&quot;00A3525A&quot;/&gt;&lt;wsp:rsid wsp:val=&quot;00A41F98&quot;/&gt;&lt;wsp:rsid wsp:val=&quot;00A50895&quot;/&gt;&lt;wsp:rsid wsp:val=&quot;00A52542&quot;/&gt;&lt;wsp:rsid wsp:val=&quot;00A53201&quot;/&gt;&lt;wsp:rsid wsp:val=&quot;00A5479A&quot;/&gt;&lt;wsp:rsid wsp:val=&quot;00A5674C&quot;/&gt;&lt;wsp:rsid wsp:val=&quot;00A567A3&quot;/&gt;&lt;wsp:rsid wsp:val=&quot;00A56A4A&quot;/&gt;&lt;wsp:rsid wsp:val=&quot;00A660CC&quot;/&gt;&lt;wsp:rsid wsp:val=&quot;00A67295&quot;/&gt;&lt;wsp:rsid wsp:val=&quot;00A67864&quot;/&gt;&lt;wsp:rsid wsp:val=&quot;00A71AF9&quot;/&gt;&lt;wsp:rsid wsp:val=&quot;00A73318&quot;/&gt;&lt;wsp:rsid wsp:val=&quot;00A83E57&quot;/&gt;&lt;wsp:rsid wsp:val=&quot;00A91A95&quot;/&gt;&lt;wsp:rsid wsp:val=&quot;00A93867&quot;/&gt;&lt;wsp:rsid wsp:val=&quot;00AA3AA1&quot;/&gt;&lt;wsp:rsid wsp:val=&quot;00AA44D4&quot;/&gt;&lt;wsp:rsid wsp:val=&quot;00AA5A3B&quot;/&gt;&lt;wsp:rsid wsp:val=&quot;00AA66CA&quot;/&gt;&lt;wsp:rsid wsp:val=&quot;00AA7E08&quot;/&gt;&lt;wsp:rsid wsp:val=&quot;00AA7F3F&quot;/&gt;&lt;wsp:rsid wsp:val=&quot;00AB5A35&quot;/&gt;&lt;wsp:rsid wsp:val=&quot;00AB603A&quot;/&gt;&lt;wsp:rsid wsp:val=&quot;00AB7C9D&quot;/&gt;&lt;wsp:rsid wsp:val=&quot;00AC5C79&quot;/&gt;&lt;wsp:rsid wsp:val=&quot;00AC5FEC&quot;/&gt;&lt;wsp:rsid wsp:val=&quot;00AC688A&quot;/&gt;&lt;wsp:rsid wsp:val=&quot;00AD01B3&quot;/&gt;&lt;wsp:rsid wsp:val=&quot;00AD4625&quot;/&gt;&lt;wsp:rsid wsp:val=&quot;00AD4E96&quot;/&gt;&lt;wsp:rsid wsp:val=&quot;00AE71A2&quot;/&gt;&lt;wsp:rsid wsp:val=&quot;00AF1005&quot;/&gt;&lt;wsp:rsid wsp:val=&quot;00AF31B7&quot;/&gt;&lt;wsp:rsid wsp:val=&quot;00AF556C&quot;/&gt;&lt;wsp:rsid wsp:val=&quot;00B018B1&quot;/&gt;&lt;wsp:rsid wsp:val=&quot;00B05F5C&quot;/&gt;&lt;wsp:rsid wsp:val=&quot;00B07034&quot;/&gt;&lt;wsp:rsid wsp:val=&quot;00B07288&quot;/&gt;&lt;wsp:rsid wsp:val=&quot;00B12042&quot;/&gt;&lt;wsp:rsid wsp:val=&quot;00B125E0&quot;/&gt;&lt;wsp:rsid wsp:val=&quot;00B20317&quot;/&gt;&lt;wsp:rsid wsp:val=&quot;00B204B3&quot;/&gt;&lt;wsp:rsid wsp:val=&quot;00B21136&quot;/&gt;&lt;wsp:rsid wsp:val=&quot;00B22F00&quot;/&gt;&lt;wsp:rsid wsp:val=&quot;00B24619&quot;/&gt;&lt;wsp:rsid wsp:val=&quot;00B25C4F&quot;/&gt;&lt;wsp:rsid wsp:val=&quot;00B30E94&quot;/&gt;&lt;wsp:rsid wsp:val=&quot;00B31BCB&quot;/&gt;&lt;wsp:rsid wsp:val=&quot;00B32965&quot;/&gt;&lt;wsp:rsid wsp:val=&quot;00B34F66&quot;/&gt;&lt;wsp:rsid wsp:val=&quot;00B41272&quot;/&gt;&lt;wsp:rsid wsp:val=&quot;00B42115&quot;/&gt;&lt;wsp:rsid wsp:val=&quot;00B426FE&quot;/&gt;&lt;wsp:rsid wsp:val=&quot;00B55E01&quot;/&gt;&lt;wsp:rsid wsp:val=&quot;00B5736E&quot;/&gt;&lt;wsp:rsid wsp:val=&quot;00B60234&quot;/&gt;&lt;wsp:rsid wsp:val=&quot;00B6024C&quot;/&gt;&lt;wsp:rsid wsp:val=&quot;00B61074&quot;/&gt;&lt;wsp:rsid wsp:val=&quot;00B639A1&quot;/&gt;&lt;wsp:rsid wsp:val=&quot;00B65076&quot;/&gt;&lt;wsp:rsid wsp:val=&quot;00B7353D&quot;/&gt;&lt;wsp:rsid wsp:val=&quot;00B77043&quot;/&gt;&lt;wsp:rsid wsp:val=&quot;00B855B6&quot;/&gt;&lt;wsp:rsid wsp:val=&quot;00B86D06&quot;/&gt;&lt;wsp:rsid wsp:val=&quot;00B9123C&quot;/&gt;&lt;wsp:rsid wsp:val=&quot;00B916CD&quot;/&gt;&lt;wsp:rsid wsp:val=&quot;00BA2C29&quot;/&gt;&lt;wsp:rsid wsp:val=&quot;00BA56E4&quot;/&gt;&lt;wsp:rsid wsp:val=&quot;00BA7415&quot;/&gt;&lt;wsp:rsid wsp:val=&quot;00BB113D&quot;/&gt;&lt;wsp:rsid wsp:val=&quot;00BB5537&quot;/&gt;&lt;wsp:rsid wsp:val=&quot;00BB64CB&quot;/&gt;&lt;wsp:rsid wsp:val=&quot;00BB76EB&quot;/&gt;&lt;wsp:rsid wsp:val=&quot;00BC036B&quot;/&gt;&lt;wsp:rsid wsp:val=&quot;00BC099C&quot;/&gt;&lt;wsp:rsid wsp:val=&quot;00BC0D8C&quot;/&gt;&lt;wsp:rsid wsp:val=&quot;00BC770A&quot;/&gt;&lt;wsp:rsid wsp:val=&quot;00BC7C47&quot;/&gt;&lt;wsp:rsid wsp:val=&quot;00BD0A50&quot;/&gt;&lt;wsp:rsid wsp:val=&quot;00BE14F4&quot;/&gt;&lt;wsp:rsid wsp:val=&quot;00BF18C2&quot;/&gt;&lt;wsp:rsid wsp:val=&quot;00BF3775&quot;/&gt;&lt;wsp:rsid wsp:val=&quot;00BF690E&quot;/&gt;&lt;wsp:rsid wsp:val=&quot;00C02817&quot;/&gt;&lt;wsp:rsid wsp:val=&quot;00C03127&quot;/&gt;&lt;wsp:rsid wsp:val=&quot;00C04951&quot;/&gt;&lt;wsp:rsid wsp:val=&quot;00C053D5&quot;/&gt;&lt;wsp:rsid wsp:val=&quot;00C105E8&quot;/&gt;&lt;wsp:rsid wsp:val=&quot;00C25271&quot;/&gt;&lt;wsp:rsid wsp:val=&quot;00C25750&quot;/&gt;&lt;wsp:rsid wsp:val=&quot;00C272B7&quot;/&gt;&lt;wsp:rsid wsp:val=&quot;00C37003&quot;/&gt;&lt;wsp:rsid wsp:val=&quot;00C45958&quot;/&gt;&lt;wsp:rsid wsp:val=&quot;00C45D65&quot;/&gt;&lt;wsp:rsid wsp:val=&quot;00C47290&quot;/&gt;&lt;wsp:rsid wsp:val=&quot;00C53DE6&quot;/&gt;&lt;wsp:rsid wsp:val=&quot;00C54125&quot;/&gt;&lt;wsp:rsid wsp:val=&quot;00C559F5&quot;/&gt;&lt;wsp:rsid wsp:val=&quot;00C569BA&quot;/&gt;&lt;wsp:rsid wsp:val=&quot;00C608CF&quot;/&gt;&lt;wsp:rsid wsp:val=&quot;00C61209&quot;/&gt;&lt;wsp:rsid wsp:val=&quot;00C6255F&quot;/&gt;&lt;wsp:rsid wsp:val=&quot;00C63294&quot;/&gt;&lt;wsp:rsid wsp:val=&quot;00C6338D&quot;/&gt;&lt;wsp:rsid wsp:val=&quot;00C64F75&quot;/&gt;&lt;wsp:rsid wsp:val=&quot;00C658ED&quot;/&gt;&lt;wsp:rsid wsp:val=&quot;00C74B10&quot;/&gt;&lt;wsp:rsid wsp:val=&quot;00C7535E&quot;/&gt;&lt;wsp:rsid wsp:val=&quot;00C77DC6&quot;/&gt;&lt;wsp:rsid wsp:val=&quot;00C801DA&quot;/&gt;&lt;wsp:rsid wsp:val=&quot;00C8152E&quot;/&gt;&lt;wsp:rsid wsp:val=&quot;00C86F80&quot;/&gt;&lt;wsp:rsid wsp:val=&quot;00C926F0&quot;/&gt;&lt;wsp:rsid wsp:val=&quot;00C9656D&quot;/&gt;&lt;wsp:rsid wsp:val=&quot;00CA006B&quot;/&gt;&lt;wsp:rsid wsp:val=&quot;00CA0EFF&quot;/&gt;&lt;wsp:rsid wsp:val=&quot;00CA44AF&quot;/&gt;&lt;wsp:rsid wsp:val=&quot;00CA4AFC&quot;/&gt;&lt;wsp:rsid wsp:val=&quot;00CA71D3&quot;/&gt;&lt;wsp:rsid wsp:val=&quot;00CC2FD2&quot;/&gt;&lt;wsp:rsid wsp:val=&quot;00CC5A69&quot;/&gt;&lt;wsp:rsid wsp:val=&quot;00CD5B5E&quot;/&gt;&lt;wsp:rsid wsp:val=&quot;00CD5F32&quot;/&gt;&lt;wsp:rsid wsp:val=&quot;00CD77E3&quot;/&gt;&lt;wsp:rsid wsp:val=&quot;00CE33DF&quot;/&gt;&lt;wsp:rsid wsp:val=&quot;00CE7504&quot;/&gt;&lt;wsp:rsid wsp:val=&quot;00CF3CED&quot;/&gt;&lt;wsp:rsid wsp:val=&quot;00CF57C3&quot;/&gt;&lt;wsp:rsid wsp:val=&quot;00CF5C4A&quot;/&gt;&lt;wsp:rsid wsp:val=&quot;00CF730D&quot;/&gt;&lt;wsp:rsid wsp:val=&quot;00CF7C87&quot;/&gt;&lt;wsp:rsid wsp:val=&quot;00D00301&quot;/&gt;&lt;wsp:rsid wsp:val=&quot;00D10310&quot;/&gt;&lt;wsp:rsid wsp:val=&quot;00D10E02&quot;/&gt;&lt;wsp:rsid wsp:val=&quot;00D15AEC&quot;/&gt;&lt;wsp:rsid wsp:val=&quot;00D16A58&quot;/&gt;&lt;wsp:rsid wsp:val=&quot;00D17481&quot;/&gt;&lt;wsp:rsid wsp:val=&quot;00D212D9&quot;/&gt;&lt;wsp:rsid wsp:val=&quot;00D21B68&quot;/&gt;&lt;wsp:rsid wsp:val=&quot;00D22870&quot;/&gt;&lt;wsp:rsid wsp:val=&quot;00D229EC&quot;/&gt;&lt;wsp:rsid wsp:val=&quot;00D234D1&quot;/&gt;&lt;wsp:rsid wsp:val=&quot;00D25C35&quot;/&gt;&lt;wsp:rsid wsp:val=&quot;00D273F2&quot;/&gt;&lt;wsp:rsid wsp:val=&quot;00D33F75&quot;/&gt;&lt;wsp:rsid wsp:val=&quot;00D43B5F&quot;/&gt;&lt;wsp:rsid wsp:val=&quot;00D46607&quot;/&gt;&lt;wsp:rsid wsp:val=&quot;00D51C19&quot;/&gt;&lt;wsp:rsid wsp:val=&quot;00D53A77&quot;/&gt;&lt;wsp:rsid wsp:val=&quot;00D54739&quot;/&gt;&lt;wsp:rsid wsp:val=&quot;00D553D9&quot;/&gt;&lt;wsp:rsid wsp:val=&quot;00D64229&quot;/&gt;&lt;wsp:rsid wsp:val=&quot;00D645FD&quot;/&gt;&lt;wsp:rsid wsp:val=&quot;00D65397&quot;/&gt;&lt;wsp:rsid wsp:val=&quot;00D67F86&quot;/&gt;&lt;wsp:rsid wsp:val=&quot;00D70778&quot;/&gt;&lt;wsp:rsid wsp:val=&quot;00D76E02&quot;/&gt;&lt;wsp:rsid wsp:val=&quot;00D806B0&quot;/&gt;&lt;wsp:rsid wsp:val=&quot;00D80BBA&quot;/&gt;&lt;wsp:rsid wsp:val=&quot;00D90CC1&quot;/&gt;&lt;wsp:rsid wsp:val=&quot;00D92B79&quot;/&gt;&lt;wsp:rsid wsp:val=&quot;00D92CB4&quot;/&gt;&lt;wsp:rsid wsp:val=&quot;00D95C39&quot;/&gt;&lt;wsp:rsid wsp:val=&quot;00D95E83&quot;/&gt;&lt;wsp:rsid wsp:val=&quot;00DA119B&quot;/&gt;&lt;wsp:rsid wsp:val=&quot;00DA39FE&quot;/&gt;&lt;wsp:rsid wsp:val=&quot;00DB3058&quot;/&gt;&lt;wsp:rsid wsp:val=&quot;00DB321D&quot;/&gt;&lt;wsp:rsid wsp:val=&quot;00DB52C0&quot;/&gt;&lt;wsp:rsid wsp:val=&quot;00DB599C&quot;/&gt;&lt;wsp:rsid wsp:val=&quot;00DC360D&quot;/&gt;&lt;wsp:rsid wsp:val=&quot;00DC3904&quot;/&gt;&lt;wsp:rsid wsp:val=&quot;00DC5B1C&quot;/&gt;&lt;wsp:rsid wsp:val=&quot;00DC5DCE&quot;/&gt;&lt;wsp:rsid wsp:val=&quot;00DC5F5C&quot;/&gt;&lt;wsp:rsid wsp:val=&quot;00DC69CB&quot;/&gt;&lt;wsp:rsid wsp:val=&quot;00DD1C55&quot;/&gt;&lt;wsp:rsid wsp:val=&quot;00DD4AFD&quot;/&gt;&lt;wsp:rsid wsp:val=&quot;00DD5116&quot;/&gt;&lt;wsp:rsid wsp:val=&quot;00DD51C7&quot;/&gt;&lt;wsp:rsid wsp:val=&quot;00DE2C71&quot;/&gt;&lt;wsp:rsid wsp:val=&quot;00DE4258&quot;/&gt;&lt;wsp:rsid wsp:val=&quot;00DE435C&quot;/&gt;&lt;wsp:rsid wsp:val=&quot;00DE5CE8&quot;/&gt;&lt;wsp:rsid wsp:val=&quot;00DF299B&quot;/&gt;&lt;wsp:rsid wsp:val=&quot;00DF3530&quot;/&gt;&lt;wsp:rsid wsp:val=&quot;00DF3F3F&quot;/&gt;&lt;wsp:rsid wsp:val=&quot;00DF6D0D&quot;/&gt;&lt;wsp:rsid wsp:val=&quot;00E05B94&quot;/&gt;&lt;wsp:rsid wsp:val=&quot;00E06B95&quot;/&gt;&lt;wsp:rsid wsp:val=&quot;00E07D1A&quot;/&gt;&lt;wsp:rsid wsp:val=&quot;00E11581&quot;/&gt;&lt;wsp:rsid wsp:val=&quot;00E123CB&quot;/&gt;&lt;wsp:rsid wsp:val=&quot;00E13122&quot;/&gt;&lt;wsp:rsid wsp:val=&quot;00E13BEF&quot;/&gt;&lt;wsp:rsid wsp:val=&quot;00E14FA9&quot;/&gt;&lt;wsp:rsid wsp:val=&quot;00E17128&quot;/&gt;&lt;wsp:rsid wsp:val=&quot;00E21E8C&quot;/&gt;&lt;wsp:rsid wsp:val=&quot;00E236D0&quot;/&gt;&lt;wsp:rsid wsp:val=&quot;00E24B9B&quot;/&gt;&lt;wsp:rsid wsp:val=&quot;00E24C81&quot;/&gt;&lt;wsp:rsid wsp:val=&quot;00E353B0&quot;/&gt;&lt;wsp:rsid wsp:val=&quot;00E365F8&quot;/&gt;&lt;wsp:rsid wsp:val=&quot;00E36D0E&quot;/&gt;&lt;wsp:rsid wsp:val=&quot;00E40B4C&quot;/&gt;&lt;wsp:rsid wsp:val=&quot;00E4534A&quot;/&gt;&lt;wsp:rsid wsp:val=&quot;00E45A10&quot;/&gt;&lt;wsp:rsid wsp:val=&quot;00E52313&quot;/&gt;&lt;wsp:rsid wsp:val=&quot;00E54E65&quot;/&gt;&lt;wsp:rsid wsp:val=&quot;00E56EC1&quot;/&gt;&lt;wsp:rsid wsp:val=&quot;00E57478&quot;/&gt;&lt;wsp:rsid wsp:val=&quot;00E611B4&quot;/&gt;&lt;wsp:rsid wsp:val=&quot;00E614B9&quot;/&gt;&lt;wsp:rsid wsp:val=&quot;00E62C28&quot;/&gt;&lt;wsp:rsid wsp:val=&quot;00E63CD2&quot;/&gt;&lt;wsp:rsid wsp:val=&quot;00E64F2F&quot;/&gt;&lt;wsp:rsid wsp:val=&quot;00E66F7D&quot;/&gt;&lt;wsp:rsid wsp:val=&quot;00E74A38&quot;/&gt;&lt;wsp:rsid wsp:val=&quot;00E74EF9&quot;/&gt;&lt;wsp:rsid wsp:val=&quot;00E81A91&quot;/&gt;&lt;wsp:rsid wsp:val=&quot;00E82CC2&quot;/&gt;&lt;wsp:rsid wsp:val=&quot;00E85646&quot;/&gt;&lt;wsp:rsid wsp:val=&quot;00E869A5&quot;/&gt;&lt;wsp:rsid wsp:val=&quot;00E9145C&quot;/&gt;&lt;wsp:rsid wsp:val=&quot;00E951C7&quot;/&gt;&lt;wsp:rsid wsp:val=&quot;00E95582&quot;/&gt;&lt;wsp:rsid wsp:val=&quot;00E95812&quot;/&gt;&lt;wsp:rsid wsp:val=&quot;00E95948&quot;/&gt;&lt;wsp:rsid wsp:val=&quot;00EA1A3A&quot;/&gt;&lt;wsp:rsid wsp:val=&quot;00EA1A9C&quot;/&gt;&lt;wsp:rsid wsp:val=&quot;00EA29D8&quot;/&gt;&lt;wsp:rsid wsp:val=&quot;00EA4663&quot;/&gt;&lt;wsp:rsid wsp:val=&quot;00EA535B&quot;/&gt;&lt;wsp:rsid wsp:val=&quot;00EB16E5&quot;/&gt;&lt;wsp:rsid wsp:val=&quot;00EC0CAE&quot;/&gt;&lt;wsp:rsid wsp:val=&quot;00EC29E3&quot;/&gt;&lt;wsp:rsid wsp:val=&quot;00EC3657&quot;/&gt;&lt;wsp:rsid wsp:val=&quot;00EC3B91&quot;/&gt;&lt;wsp:rsid wsp:val=&quot;00EC501E&quot;/&gt;&lt;wsp:rsid wsp:val=&quot;00EC7A49&quot;/&gt;&lt;wsp:rsid wsp:val=&quot;00ED24F6&quot;/&gt;&lt;wsp:rsid wsp:val=&quot;00ED455A&quot;/&gt;&lt;wsp:rsid wsp:val=&quot;00ED4D6D&quot;/&gt;&lt;wsp:rsid wsp:val=&quot;00ED5DD0&quot;/&gt;&lt;wsp:rsid wsp:val=&quot;00ED66F0&quot;/&gt;&lt;wsp:rsid wsp:val=&quot;00EE3653&quot;/&gt;&lt;wsp:rsid wsp:val=&quot;00EE42D9&quot;/&gt;&lt;wsp:rsid wsp:val=&quot;00EE4514&quot;/&gt;&lt;wsp:rsid wsp:val=&quot;00EE47C8&quot;/&gt;&lt;wsp:rsid wsp:val=&quot;00EE67B3&quot;/&gt;&lt;wsp:rsid wsp:val=&quot;00EF0CD2&quot;/&gt;&lt;wsp:rsid wsp:val=&quot;00EF151D&quot;/&gt;&lt;wsp:rsid wsp:val=&quot;00EF5928&quot;/&gt;&lt;wsp:rsid wsp:val=&quot;00F16EEB&quot;/&gt;&lt;wsp:rsid wsp:val=&quot;00F2616B&quot;/&gt;&lt;wsp:rsid wsp:val=&quot;00F274C0&quot;/&gt;&lt;wsp:rsid wsp:val=&quot;00F27A84&quot;/&gt;&lt;wsp:rsid wsp:val=&quot;00F27DA7&quot;/&gt;&lt;wsp:rsid wsp:val=&quot;00F302BE&quot;/&gt;&lt;wsp:rsid wsp:val=&quot;00F32F02&quot;/&gt;&lt;wsp:rsid wsp:val=&quot;00F36E66&quot;/&gt;&lt;wsp:rsid wsp:val=&quot;00F44B55&quot;/&gt;&lt;wsp:rsid wsp:val=&quot;00F453A2&quot;/&gt;&lt;wsp:rsid wsp:val=&quot;00F45480&quot;/&gt;&lt;wsp:rsid wsp:val=&quot;00F47441&quot;/&gt;&lt;wsp:rsid wsp:val=&quot;00F54AEE&quot;/&gt;&lt;wsp:rsid wsp:val=&quot;00F577E5&quot;/&gt;&lt;wsp:rsid wsp:val=&quot;00F60BA5&quot;/&gt;&lt;wsp:rsid wsp:val=&quot;00F749D5&quot;/&gt;&lt;wsp:rsid wsp:val=&quot;00F76E00&quot;/&gt;&lt;wsp:rsid wsp:val=&quot;00F77B4C&quot;/&gt;&lt;wsp:rsid wsp:val=&quot;00F77C26&quot;/&gt;&lt;wsp:rsid wsp:val=&quot;00F86823&quot;/&gt;&lt;wsp:rsid wsp:val=&quot;00F8762F&quot;/&gt;&lt;wsp:rsid wsp:val=&quot;00F93048&quot;/&gt;&lt;wsp:rsid wsp:val=&quot;00F97661&quot;/&gt;&lt;wsp:rsid wsp:val=&quot;00FA0B9A&quot;/&gt;&lt;wsp:rsid wsp:val=&quot;00FA1737&quot;/&gt;&lt;wsp:rsid wsp:val=&quot;00FA271B&quot;/&gt;&lt;wsp:rsid wsp:val=&quot;00FA4F17&quot;/&gt;&lt;wsp:rsid wsp:val=&quot;00FA584E&quot;/&gt;&lt;wsp:rsid wsp:val=&quot;00FA5F7A&quot;/&gt;&lt;wsp:rsid wsp:val=&quot;00FA79F7&quot;/&gt;&lt;wsp:rsid wsp:val=&quot;00FB6231&quot;/&gt;&lt;wsp:rsid wsp:val=&quot;00FC11DF&quot;/&gt;&lt;wsp:rsid wsp:val=&quot;00FC2B00&quot;/&gt;&lt;wsp:rsid wsp:val=&quot;00FC32DB&quot;/&gt;&lt;wsp:rsid wsp:val=&quot;00FC794C&quot;/&gt;&lt;wsp:rsid wsp:val=&quot;00FD3144&quot;/&gt;&lt;wsp:rsid wsp:val=&quot;00FD4B4E&quot;/&gt;&lt;wsp:rsid wsp:val=&quot;00FE21A7&quot;/&gt;&lt;wsp:rsid wsp:val=&quot;00FE22BF&quot;/&gt;&lt;wsp:rsid wsp:val=&quot;00FE3F74&quot;/&gt;&lt;wsp:rsid wsp:val=&quot;00FE4A2D&quot;/&gt;&lt;wsp:rsid wsp:val=&quot;00FF09AB&quot;/&gt;&lt;wsp:rsid wsp:val=&quot;00FF246B&quot;/&gt;&lt;wsp:rsid wsp:val=&quot;00FF41C9&quot;/&gt;&lt;wsp:rsid wsp:val=&quot;00FF5931&quot;/&gt;&lt;/wsp:rsids&gt;&lt;/w:docPr&gt;&lt;w:body&gt;&lt;w:p wsp:rsidR=&quot;00000000&quot; wsp:rsidRDefault=&quot;0055739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t&lt;/m:t&gt;&lt;/m:r&gt;&lt;/m:sub&gt;&lt;/m:sSub&gt;&lt;m:d&gt;&lt;m:dPr&gt;&lt;m:ctrlPr&gt;&lt;w:rPr&gt;&lt;w:rFonts w:ascii=&quot;Cambria Math&quot; w:h-ansi=&quot;Cambria Math&quot;/&gt;&lt;wx:font wx:val=&quot;Cambria Math&quot;/&gt;&lt;/w:rPr&gt;&lt;/m:ctrlPr&gt;&lt;/m:dPr&gt;&lt;m:e&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1&lt;/m:t&gt;&lt;/m:r&gt;&lt;/m:e&gt;&lt;/m:d&gt;&lt;m:r&gt;&lt;m:rPr&gt;&lt;m:sty m:val=&quot;p&quot;/&gt;&lt;/m:rPr&gt;&lt;w:rPr&gt;&lt;w:rFonts w:ascii=&quot;Cambria Math&quot; w:h-ansi=&quot;Cambria Math&quot;/&gt;&lt;wx:font wx:val=&quot;Cambria Math&quot;/&gt;&lt;/w:rPr&gt;&lt;m:t&gt;=&lt;/m:t&gt;&lt;/m:r&gt;&lt;m:nary&gt;&lt;m:naryPr&gt;&lt;m:chr m:val=&quot;a?‘&quot;/&gt;&lt;m:limLoc m:val=&quot;u///////////ndOvr&quot;/&gt;&lt;m:supHide m:val=&quot;on&quot;/&gt;&lt;m:ctrlPr&gt;&lt;w:rPr&gt;&lt;w:rFonts w:ascii=&quot;Cambria Math&quot; w:h-ansi=&quot;Cambria Math&quot;/&gt;&lt;wx:font wx:val=&quot;Cambria Math&quot;/&gt;&lt;/w:rPr&gt;&lt;/m:ctrlPr&gt;&lt;/m:naryPr&gt;&lt;m:sub&gt;&lt;m:eqArr&gt;&lt;m:eqArrPr&gt;&lt;m:ctrlPr&gt;&lt;w:rPr&gt;&lt;w:rFonts w:ascii=&quot;Cambria Math&quot; w:h-ansi=&quot;Cambria Math&quot;/&gt;&lt;wx:font wx:val=&quot;Cambria Math&quot;/&gt;&lt;/w:rPr&gt;&lt;/m:ctrlPr&gt;&lt;/m:eqArrPr&gt;&lt;m:e&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e&gt;&lt;m:e/&gt;&lt;/m:eqArr&gt;&lt;/m:sub&gt;&lt;m:sup/&gt;&lt;m:e&gt;&lt;m:nary&gt;&lt;m:naryPr&gt;&lt;m:chr m:val=&quot;a?‘&quot;/&gt;&lt;m:limLoc m:val=&quot;undOvr&quot;/&gt;&lt;m:supHide m:val=&quot;on&quot;/&gt;&lt;m:ctrlPr&gt;&lt;w:rPr&gt;&lt;w:rFonts w:ascii=&quot;Cambria Math&quot; w:h-ansi=&quot;Cambria Math&quot;/&gt;&lt;wx:font/ ww:xr:Pvra&gt;l&lt;=m&quot;:Ctambria Math&quot;/&gt;&lt;/w:rPr&gt;&lt;/m:ctrlPr&gt;&lt;/m:naryPr&gt;&lt;m:sub&gt;&lt;m:eqArr&gt;&lt;m:eqArrPr&gt;&lt;m:ctrlPr&gt;&lt;w:rPr&gt;&lt;w:rFonts w:ascii=&quot;Cambria Math&quot; w:h-ansi=&quot;Cambria Math&quot;/&gt;&lt;wx:font wx:val=&quot;Cambria Math&quot;/&gt;&lt;/w:rPr&gt;&lt;/m:ctrlPr&gt;&lt;/m:eqArrPr&gt;&lt;m:e&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e&gt;&lt;m:e/&gt;&lt;/m:eqArr&gt;&lt;/m:sub&gt;&lt;m:sup/&gt;&lt;m:e&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t&lt;/m:t&gt;&lt;/m:r&gt;&lt;/m:sub&gt;&lt;/m:sSub&gt;&lt;m:d&gt;&lt;m:dPr&gt;&lt;m:ctrlPr&gt;&lt;w:rPr&gt;&lt;w:rFonts w:ascii=&quot;Cambria Math&quot; w:h-ansi=&quot;Cambria Math&quot;/&gt;&lt;wx:font wx:val=&quot;Cambria Math&quot;/&gt;&lt;/w:rPr&gt;&lt;/m:ctrlPr&gt;&lt;/m:dPr&gt;&lt;m:e&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1,&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e&gt;&lt;/m:d&gt;&lt;m:r&gt;&lt;m:rPr&gt;&lt;m:sty m:val=&quot;p&quot;/&gt;&lt;/m:rPr&gt;&lt;w:rPr&gt;&lt;w:rFonts w:ascii=&quot;Cambria Math&quot; w:h-ansi=&quot;Cambria Math&quot;/&gt;&lt;wx:font wx:val=&quot;Cambria Math&quot;/&gt;&lt;/w:rPr&gt;&lt;m:t&gt;*&lt;/m:t&gt;&lt;/m:r&gt;&lt;/m:e&gt;&lt;/m:nary&gt;&lt;/m:e&gt;&lt;/m:nary&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lt;/m:t&gt;&lt;/m:r&gt;&lt;/m:e&gt;&lt;m:sub&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 &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sub&gt;&lt;/m:sSub&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lt;/m:t&gt;&lt;/m:r&gt;&lt;/m:e&gt;&lt;m:sub&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W&lt;/m:t&gt;&lt;/m:r&gt;&lt;/m:sup&gt;&lt;/m:sSup&gt;&lt;/m:sub&gt;&lt;/m:sSub&gt;&lt;m:r&gt;&lt;m:rPr&gt;&lt;m:sty m:val=&quot;p&quot;/&gt;&lt;/m:rPr&gt;&lt;w:rPr&gt;&lt;w:rFonts w:ascii=&quot;Cambria Math&quot; w:h-ansi=&quot;Cambria Math&quot;/&gt;&lt;wx:font wx:val=&quot;Cambria Math&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0021286B" w:rsidRPr="000A2FA6">
        <w:instrText xml:space="preserve"> </w:instrText>
      </w:r>
      <w:r w:rsidRPr="000A2FA6">
        <w:fldChar w:fldCharType="separate"/>
      </w:r>
      <w:r w:rsidRPr="0021286B">
        <w:fldChar w:fldCharType="begin"/>
      </w:r>
      <w:r w:rsidR="0021286B" w:rsidRPr="0021286B">
        <w:instrText xml:space="preserve"> QUOTE </w:instrText>
      </w:r>
      <w:r w:rsidR="00A63C83" w:rsidRPr="00CF1EA2">
        <w:rPr>
          <w:position w:val="-6"/>
        </w:rPr>
        <w:pict>
          <v:shape id="_x0000_i1030" type="#_x0000_t75" style="width:219.35pt;height:22.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stylePaneFormatFilter w:val=&quot;9F08&quot;/&gt;&lt;w:defaultTabStop w:val=&quot;720&quot;/&gt;&lt;w:hyphenationZone w:val=&quot;283&quot;/&gt;&lt;w:doNotHyphenateCaps/&gt;&lt;w:clickAndTypeStyle w:val=&quot;Text&quot;/&gt;&lt;w:evenAndOddHeaders/&gt;&lt;w:drawingGridHorizontalSpacing w:val=&quot;95&quot;/&gt;&lt;w:displayHorizontalDrawingGridEvery w:val=&quot;0&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2642&quot;/&gt;&lt;wsp:rsid wsp:val=&quot;000022F3&quot;/&gt;&lt;wsp:rsid wsp:val=&quot;0000312B&quot;/&gt;&lt;wsp:rsid wsp:val=&quot;000075C1&quot;/&gt;&lt;wsp:rsid wsp:val=&quot;00010896&quot;/&gt;&lt;wsp:rsid wsp:val=&quot;000108B2&quot;/&gt;&lt;wsp:rsid wsp:val=&quot;000108C5&quot;/&gt;&lt;wsp:rsid wsp:val=&quot;00010D48&quot;/&gt;&lt;wsp:rsid wsp:val=&quot;00011AF5&quot;/&gt;&lt;wsp:rsid wsp:val=&quot;00012B64&quot;/&gt;&lt;wsp:rsid wsp:val=&quot;00013265&quot;/&gt;&lt;wsp:rsid wsp:val=&quot;00013AF5&quot;/&gt;&lt;wsp:rsid wsp:val=&quot;00017762&quot;/&gt;&lt;wsp:rsid wsp:val=&quot;00022290&quot;/&gt;&lt;wsp:rsid wsp:val=&quot;00026228&quot;/&gt;&lt;wsp:rsid wsp:val=&quot;00026466&quot;/&gt;&lt;wsp:rsid wsp:val=&quot;00026F5C&quot;/&gt;&lt;wsp:rsid wsp:val=&quot;000315D7&quot;/&gt;&lt;wsp:rsid wsp:val=&quot;00042F73&quot;/&gt;&lt;wsp:rsid wsp:val=&quot;00043176&quot;/&gt;&lt;wsp:rsid wsp:val=&quot;000443BD&quot;/&gt;&lt;wsp:rsid wsp:val=&quot;00044AAA&quot;/&gt;&lt;wsp:rsid wsp:val=&quot;000517CC&quot;/&gt;&lt;wsp:rsid wsp:val=&quot;000541AB&quot;/&gt;&lt;wsp:rsid wsp:val=&quot;00054700&quot;/&gt;&lt;wsp:rsid wsp:val=&quot;00055BE5&quot;/&gt;&lt;wsp:rsid wsp:val=&quot;0006125F&quot;/&gt;&lt;wsp:rsid wsp:val=&quot;00061D27&quot;/&gt;&lt;wsp:rsid wsp:val=&quot;00064528&quot;/&gt;&lt;wsp:rsid wsp:val=&quot;00064E42&quot;/&gt;&lt;wsp:rsid wsp:val=&quot;00070049&quot;/&gt;&lt;wsp:rsid wsp:val=&quot;00072642&quot;/&gt;&lt;wsp:rsid wsp:val=&quot;0007349F&quot;/&gt;&lt;wsp:rsid wsp:val=&quot;00074BD4&quot;/&gt;&lt;wsp:rsid wsp:val=&quot;0007661F&quot;/&gt;&lt;wsp:rsid wsp:val=&quot;00077B3F&quot;/&gt;&lt;wsp:rsid wsp:val=&quot;00082E70&quot;/&gt;&lt;wsp:rsid wsp:val=&quot;0008485C&quot;/&gt;&lt;wsp:rsid wsp:val=&quot;000855E7&quot;/&gt;&lt;wsp:rsid wsp:val=&quot;0009230F&quot;/&gt;&lt;wsp:rsid wsp:val=&quot;00095429&quot;/&gt;&lt;wsp:rsid wsp:val=&quot;0009702D&quot;/&gt;&lt;wsp:rsid wsp:val=&quot;0009723D&quot;/&gt;&lt;wsp:rsid wsp:val=&quot;000A0745&quot;/&gt;&lt;wsp:rsid wsp:val=&quot;000A2E8F&quot;/&gt;&lt;wsp:rsid wsp:val=&quot;000A2FA6&quot;/&gt;&lt;wsp:rsid wsp:val=&quot;000A4FE5&quot;/&gt;&lt;wsp:rsid wsp:val=&quot;000A5C5B&quot;/&gt;&lt;wsp:rsid wsp:val=&quot;000A7E82&quot;/&gt;&lt;wsp:rsid wsp:val=&quot;000B37D1&quot;/&gt;&lt;wsp:rsid wsp:val=&quot;000B6E60&quot;/&gt;&lt;wsp:rsid wsp:val=&quot;000C01AC&quot;/&gt;&lt;wsp:rsid wsp:val=&quot;000C0905&quot;/&gt;&lt;wsp:rsid wsp:val=&quot;000C17E7&quot;/&gt;&lt;wsp:rsid wsp:val=&quot;000C29C4&quot;/&gt;&lt;wsp:rsid wsp:val=&quot;000C43EB&quot;/&gt;&lt;wsp:rsid wsp:val=&quot;000C4613&quot;/&gt;&lt;wsp:rsid wsp:val=&quot;000C7945&quot;/&gt;&lt;wsp:rsid wsp:val=&quot;000D0B71&quot;/&gt;&lt;wsp:rsid wsp:val=&quot;000D2D16&quot;/&gt;&lt;wsp:rsid wsp:val=&quot;000D6BD6&quot;/&gt;&lt;wsp:rsid wsp:val=&quot;000E0B83&quot;/&gt;&lt;wsp:rsid wsp:val=&quot;000E3DB2&quot;/&gt;&lt;wsp:rsid wsp:val=&quot;000E4ED0&quot;/&gt;&lt;wsp:rsid wsp:val=&quot;000E5645&quot;/&gt;&lt;wsp:rsid wsp:val=&quot;000E7459&quot;/&gt;&lt;wsp:rsid wsp:val=&quot;000F0A56&quot;/&gt;&lt;wsp:rsid wsp:val=&quot;000F0B2C&quot;/&gt;&lt;wsp:rsid wsp:val=&quot;000F0FB5&quot;/&gt;&lt;wsp:rsid wsp:val=&quot;000F16BC&quot;/&gt;&lt;wsp:rsid wsp:val=&quot;000F1E01&quot;/&gt;&lt;wsp:rsid wsp:val=&quot;000F4825&quot;/&gt;&lt;wsp:rsid wsp:val=&quot;000F5FB7&quot;/&gt;&lt;wsp:rsid wsp:val=&quot;000F641C&quot;/&gt;&lt;wsp:rsid wsp:val=&quot;000F68A0&quot;/&gt;&lt;wsp:rsid wsp:val=&quot;000F6941&quot;/&gt;&lt;wsp:rsid wsp:val=&quot;00103DB1&quot;/&gt;&lt;wsp:rsid wsp:val=&quot;00103DF6&quot;/&gt;&lt;wsp:rsid wsp:val=&quot;0010761A&quot;/&gt;&lt;wsp:rsid wsp:val=&quot;00115B9C&quot;/&gt;&lt;wsp:rsid wsp:val=&quot;00116977&quot;/&gt;&lt;wsp:rsid wsp:val=&quot;00123250&quot;/&gt;&lt;wsp:rsid wsp:val=&quot;00123B5C&quot;/&gt;&lt;wsp:rsid wsp:val=&quot;00123D12&quot;/&gt;&lt;wsp:rsid wsp:val=&quot;00125648&quot;/&gt;&lt;wsp:rsid wsp:val=&quot;00135C75&quot;/&gt;&lt;wsp:rsid wsp:val=&quot;001361D6&quot;/&gt;&lt;wsp:rsid wsp:val=&quot;001410D8&quot;/&gt;&lt;wsp:rsid wsp:val=&quot;001431BC&quot;/&gt;&lt;wsp:rsid wsp:val=&quot;0014449D&quot;/&gt;&lt;wsp:rsid wsp:val=&quot;00147759&quot;/&gt;&lt;wsp:rsid wsp:val=&quot;00150874&quot;/&gt;&lt;wsp:rsid wsp:val=&quot;001509F3&quot;/&gt;&lt;wsp:rsid wsp:val=&quot;001549D2&quot;/&gt;&lt;wsp:rsid wsp:val=&quot;00154E4C&quot;/&gt;&lt;wsp:rsid wsp:val=&quot;00155839&quot;/&gt;&lt;wsp:rsid wsp:val=&quot;0015635E&quot;/&gt;&lt;wsp:rsid wsp:val=&quot;00157690&quot;/&gt;&lt;wsp:rsid wsp:val=&quot;0016133C&quot;/&gt;&lt;wsp:rsid wsp:val=&quot;00163C14&quot;/&gt;&lt;wsp:rsid wsp:val=&quot;001661A0&quot;/&gt;&lt;wsp:rsid wsp:val=&quot;00166EF6&quot;/&gt;&lt;wsp:rsid wsp:val=&quot;00170452&quot;/&gt;&lt;wsp:rsid wsp:val=&quot;00177616&quot;/&gt;&lt;wsp:rsid wsp:val=&quot;00177827&quot;/&gt;&lt;wsp:rsid wsp:val=&quot;00184504&quot;/&gt;&lt;wsp:rsid wsp:val=&quot;00184A5D&quot;/&gt;&lt;wsp:rsid wsp:val=&quot;001975D4&quot;/&gt;&lt;wsp:rsid wsp:val=&quot;001A08AE&quot;/&gt;&lt;wsp:rsid wsp:val=&quot;001A0EBD&quot;/&gt;&lt;wsp:rsid wsp:val=&quot;001A327F&quot;/&gt;&lt;wsp:rsid wsp:val=&quot;001A3DB2&quot;/&gt;&lt;wsp:rsid wsp:val=&quot;001A7AA0&quot;/&gt;&lt;wsp:rsid wsp:val=&quot;001A7D5C&quot;/&gt;&lt;wsp:rsid wsp:val=&quot;001A7D8C&quot;/&gt;&lt;wsp:rsid wsp:val=&quot;001B18AD&quot;/&gt;&lt;wsp:rsid wsp:val=&quot;001B2476&quot;/&gt;&lt;wsp:rsid wsp:val=&quot;001B43CF&quot;/&gt;&lt;wsp:rsid wsp:val=&quot;001B5257&quot;/&gt;&lt;wsp:rsid wsp:val=&quot;001B5F0D&quot;/&gt;&lt;wsp:rsid wsp:val=&quot;001B72EC&quot;/&gt;&lt;wsp:rsid wsp:val=&quot;001C0998&quot;/&gt;&lt;wsp:rsid wsp:val=&quot;001C2CB5&quot;/&gt;&lt;wsp:rsid wsp:val=&quot;001D233E&quot;/&gt;&lt;wsp:rsid wsp:val=&quot;001D3CBB&quot;/&gt;&lt;wsp:rsid wsp:val=&quot;001D6798&quot;/&gt;&lt;wsp:rsid wsp:val=&quot;001E0544&quot;/&gt;&lt;wsp:rsid wsp:val=&quot;001E4F12&quot;/&gt;&lt;wsp:rsid wsp:val=&quot;001F4C07&quot;/&gt;&lt;wsp:rsid wsp:val=&quot;001F5AE0&quot;/&gt;&lt;wsp:rsid wsp:val=&quot;001F7D84&quot;/&gt;&lt;wsp:rsid wsp:val=&quot;002017D1&quot;/&gt;&lt;wsp:rsid wsp:val=&quot;00203A4A&quot;/&gt;&lt;wsp:rsid wsp:val=&quot;002049D1&quot;/&gt;&lt;wsp:rsid wsp:val=&quot;0021286B&quot;/&gt;&lt;wsp:rsid wsp:val=&quot;00216ECF&quot;/&gt;&lt;wsp:rsid wsp:val=&quot;00223271&quot;/&gt;&lt;wsp:rsid wsp:val=&quot;00226E4E&quot;/&gt;&lt;wsp:rsid wsp:val=&quot;002277A9&quot;/&gt;&lt;wsp:rsid wsp:val=&quot;00230919&quot;/&gt;&lt;wsp:rsid wsp:val=&quot;00232158&quot;/&gt;&lt;wsp:rsid wsp:val=&quot;00233BFA&quot;/&gt;&lt;wsp:rsid wsp:val=&quot;002372A3&quot;/&gt;&lt;wsp:rsid wsp:val=&quot;002379F1&quot;/&gt;&lt;wsp:rsid wsp:val=&quot;00245273&quot;/&gt;&lt;wsp:rsid wsp:val=&quot;00245D4A&quot;/&gt;&lt;wsp:rsid wsp:val=&quot;00246A48&quot;/&gt;&lt;wsp:rsid wsp:val=&quot;00250D3A&quot;/&gt;&lt;wsp:rsid wsp:val=&quot;00252B42&quot;/&gt;&lt;wsp:rsid wsp:val=&quot;00255733&quot;/&gt;&lt;wsp:rsid wsp:val=&quot;0025766C&quot;/&gt;&lt;wsp:rsid wsp:val=&quot;0026001A&quot;/&gt;&lt;wsp:rsid wsp:val=&quot;00260FD8&quot;/&gt;&lt;wsp:rsid wsp:val=&quot;00262874&quot;/&gt;&lt;wsp:rsid wsp:val=&quot;0026422B&quot;/&gt;&lt;wsp:rsid wsp:val=&quot;00265D8C&quot;/&gt;&lt;wsp:rsid wsp:val=&quot;0027007D&quot;/&gt;&lt;wsp:rsid wsp:val=&quot;002701D4&quot;/&gt;&lt;wsp:rsid wsp:val=&quot;0027450B&quot;/&gt;&lt;wsp:rsid wsp:val=&quot;00275B65&quot;/&gt;&lt;wsp:rsid wsp:val=&quot;00281417&quot;/&gt;&lt;wsp:rsid wsp:val=&quot;00281664&quot;/&gt;&lt;wsp:rsid wsp:val=&quot;00281734&quot;/&gt;&lt;wsp:rsid wsp:val=&quot;00284FCB&quot;/&gt;&lt;wsp:rsid wsp:val=&quot;00286221&quot;/&gt;&lt;wsp:rsid wsp:val=&quot;00287AF9&quot;/&gt;&lt;wsp:rsid wsp:val=&quot;002909D2&quot;/&gt;&lt;wsp:rsid wsp:val=&quot;00292895&quot;/&gt;&lt;wsp:rsid wsp:val=&quot;0029412C&quot;/&gt;&lt;wsp:rsid wsp:val=&quot;00295F48&quot;/&gt;&lt;wsp:rsid wsp:val=&quot;00296206&quot;/&gt;&lt;wsp:rsid wsp:val=&quot;00297128&quot;/&gt;&lt;wsp:rsid wsp:val=&quot;00297F5B&quot;/&gt;&lt;wsp:rsid wsp:val=&quot;002A24D5&quot;/&gt;&lt;wsp:rsid wsp:val=&quot;002B1F54&quot;/&gt;&lt;wsp:rsid wsp:val=&quot;002B22DE&quot;/&gt;&lt;wsp:rsid wsp:val=&quot;002B477F&quot;/&gt;&lt;wsp:rsid wsp:val=&quot;002C3018&quot;/&gt;&lt;wsp:rsid wsp:val=&quot;002D1D91&quot;/&gt;&lt;wsp:rsid wsp:val=&quot;002D5B9F&quot;/&gt;&lt;wsp:rsid wsp:val=&quot;002D603E&quot;/&gt;&lt;wsp:rsid wsp:val=&quot;002D6321&quot;/&gt;&lt;wsp:rsid wsp:val=&quot;002D6D9C&quot;/&gt;&lt;wsp:rsid wsp:val=&quot;002D73EE&quot;/&gt;&lt;wsp:rsid wsp:val=&quot;002D7F1B&quot;/&gt;&lt;wsp:rsid wsp:val=&quot;002E196B&quot;/&gt;&lt;wsp:rsid wsp:val=&quot;002E2435&quot;/&gt;&lt;wsp:rsid wsp:val=&quot;002E32AE&quot;/&gt;&lt;wsp:rsid wsp:val=&quot;002E359C&quot;/&gt;&lt;wsp:rsid wsp:val=&quot;002E5B5C&quot;/&gt;&lt;wsp:rsid wsp:val=&quot;002F1422&quot;/&gt;&lt;wsp:rsid wsp:val=&quot;002F31E5&quot;/&gt;&lt;wsp:rsid wsp:val=&quot;003006E0&quot;/&gt;&lt;wsp:rsid wsp:val=&quot;00302537&quot;/&gt;&lt;wsp:rsid wsp:val=&quot;00302A90&quot;/&gt;&lt;wsp:rsid wsp:val=&quot;003030ED&quot;/&gt;&lt;wsp:rsid wsp:val=&quot;00303E4E&quot;/&gt;&lt;wsp:rsid wsp:val=&quot;00315FD6&quot;/&gt;&lt;wsp:rsid wsp:val=&quot;00317A7A&quot;/&gt;&lt;wsp:rsid wsp:val=&quot;00320D5E&quot;/&gt;&lt;wsp:rsid wsp:val=&quot;00323336&quot;/&gt;&lt;wsp:rsid wsp:val=&quot;003235E1&quot;/&gt;&lt;wsp:rsid wsp:val=&quot;0032384A&quot;/&gt;&lt;wsp:rsid wsp:val=&quot;00323F9A&quot;/&gt;&lt;wsp:rsid wsp:val=&quot;00326593&quot;/&gt;&lt;wsp:rsid wsp:val=&quot;00332925&quot;/&gt;&lt;wsp:rsid wsp:val=&quot;00334CE3&quot;/&gt;&lt;wsp:rsid wsp:val=&quot;003369B5&quot;/&gt;&lt;wsp:rsid wsp:val=&quot;00340B4D&quot;/&gt;&lt;wsp:rsid wsp:val=&quot;00341603&quot;/&gt;&lt;wsp:rsid wsp:val=&quot;00342A9F&quot;/&gt;&lt;wsp:rsid wsp:val=&quot;00342D39&quot;/&gt;&lt;wsp:rsid wsp:val=&quot;00342E87&quot;/&gt;&lt;wsp:rsid wsp:val=&quot;003451F9&quot;/&gt;&lt;wsp:rsid wsp:val=&quot;00346D13&quot;/&gt;&lt;wsp:rsid wsp:val=&quot;0035064F&quot;/&gt;&lt;wsp:rsid wsp:val=&quot;00350778&quot;/&gt;&lt;wsp:rsid wsp:val=&quot;003549AE&quot;/&gt;&lt;wsp:rsid wsp:val=&quot;00356B80&quot;/&gt;&lt;wsp:rsid wsp:val=&quot;003614AB&quot;/&gt;&lt;wsp:rsid wsp:val=&quot;00363725&quot;/&gt;&lt;wsp:rsid wsp:val=&quot;003651EC&quot;/&gt;&lt;wsp:rsid wsp:val=&quot;00366C54&quot;/&gt;&lt;wsp:rsid wsp:val=&quot;00367BE8&quot;/&gt;&lt;wsp:rsid wsp:val=&quot;003711DF&quot;/&gt;&lt;wsp:rsid wsp:val=&quot;00371663&quot;/&gt;&lt;wsp:rsid wsp:val=&quot;0038052A&quot;/&gt;&lt;wsp:rsid wsp:val=&quot;00380C46&quot;/&gt;&lt;wsp:rsid wsp:val=&quot;003825D7&quot;/&gt;&lt;wsp:rsid wsp:val=&quot;00384848&quot;/&gt;&lt;wsp:rsid wsp:val=&quot;003912AE&quot;/&gt;&lt;wsp:rsid wsp:val=&quot;00391E0F&quot;/&gt;&lt;wsp:rsid wsp:val=&quot;00392B4C&quot;/&gt;&lt;wsp:rsid wsp:val=&quot;00392C0D&quot;/&gt;&lt;wsp:rsid wsp:val=&quot;003930E4&quot;/&gt;&lt;wsp:rsid wsp:val=&quot;00397C94&quot;/&gt;&lt;wsp:rsid wsp:val=&quot;003A3C76&quot;/&gt;&lt;wsp:rsid wsp:val=&quot;003A5F1B&quot;/&gt;&lt;wsp:rsid wsp:val=&quot;003A7271&quot;/&gt;&lt;wsp:rsid wsp:val=&quot;003A7A40&quot;/&gt;&lt;wsp:rsid wsp:val=&quot;003B16DA&quot;/&gt;&lt;wsp:rsid wsp:val=&quot;003B483E&quot;/&gt;&lt;wsp:rsid wsp:val=&quot;003C1170&quot;/&gt;&lt;wsp:rsid wsp:val=&quot;003C1CF8&quot;/&gt;&lt;wsp:rsid wsp:val=&quot;003C4063&quot;/&gt;&lt;wsp:rsid wsp:val=&quot;003C6367&quot;/&gt;&lt;wsp:rsid wsp:val=&quot;003C6F75&quot;/&gt;&lt;wsp:rsid wsp:val=&quot;003D250F&quot;/&gt;&lt;wsp:rsid wsp:val=&quot;003D3196&quot;/&gt;&lt;wsp:rsid wsp:val=&quot;003D5EB0&quot;/&gt;&lt;wsp:rsid wsp:val=&quot;003D5FD8&quot;/&gt;&lt;wsp:rsid wsp:val=&quot;003D6251&quot;/&gt;&lt;wsp:rsid wsp:val=&quot;003D6EA0&quot;/&gt;&lt;wsp:rsid wsp:val=&quot;003D7624&quot;/&gt;&lt;wsp:rsid wsp:val=&quot;003E2CD4&quot;/&gt;&lt;wsp:rsid wsp:val=&quot;003E3EE1&quot;/&gt;&lt;wsp:rsid wsp:val=&quot;003E411E&quot;/&gt;&lt;wsp:rsid wsp:val=&quot;003E4E6B&quot;/&gt;&lt;wsp:rsid wsp:val=&quot;003E6058&quot;/&gt;&lt;wsp:rsid wsp:val=&quot;003E67CB&quot;/&gt;&lt;wsp:rsid wsp:val=&quot;003F1A38&quot;/&gt;&lt;wsp:rsid wsp:val=&quot;003F43CB&quot;/&gt;&lt;wsp:rsid wsp:val=&quot;00401FC5&quot;/&gt;&lt;wsp:rsid wsp:val=&quot;00402FFB&quot;/&gt;&lt;wsp:rsid wsp:val=&quot;00404960&quot;/&gt;&lt;wsp:rsid wsp:val=&quot;00406B70&quot;/&gt;&lt;wsp:rsid wsp:val=&quot;00410054&quot;/&gt;&lt;wsp:rsid wsp:val=&quot;00410E89&quot;/&gt;&lt;wsp:rsid wsp:val=&quot;004145F0&quot;/&gt;&lt;wsp:rsid wsp:val=&quot;0042029B&quot;/&gt;&lt;wsp:rsid wsp:val=&quot;00423F5D&quot;/&gt;&lt;wsp:rsid wsp:val=&quot;00424069&quot;/&gt;&lt;wsp:rsid wsp:val=&quot;00426866&quot;/&gt;&lt;wsp:rsid wsp:val=&quot;00427D7D&quot;/&gt;&lt;wsp:rsid wsp:val=&quot;00430AC0&quot;/&gt;&lt;wsp:rsid wsp:val=&quot;00430FD7&quot;/&gt;&lt;wsp:rsid wsp:val=&quot;0043334A&quot;/&gt;&lt;wsp:rsid wsp:val=&quot;00434C73&quot;/&gt;&lt;wsp:rsid wsp:val=&quot;004360FA&quot;/&gt;&lt;wsp:rsid wsp:val=&quot;00440E6F&quot;/&gt;&lt;wsp:rsid wsp:val=&quot;004418DD&quot;/&gt;&lt;wsp:rsid wsp:val=&quot;00443295&quot;/&gt;&lt;wsp:rsid wsp:val=&quot;004463EE&quot;/&gt;&lt;wsp:rsid wsp:val=&quot;0044739B&quot;/&gt;&lt;wsp:rsid wsp:val=&quot;004508E5&quot;/&gt;&lt;wsp:rsid wsp:val=&quot;00454F03&quot;/&gt;&lt;wsp:rsid wsp:val=&quot;00455795&quot;/&gt;&lt;wsp:rsid wsp:val=&quot;004567E5&quot;/&gt;&lt;wsp:rsid wsp:val=&quot;004613D1&quot;/&gt;&lt;wsp:rsid wsp:val=&quot;00466C3C&quot;/&gt;&lt;wsp:rsid wsp:val=&quot;00472BF4&quot;/&gt;&lt;wsp:rsid wsp:val=&quot;004759A9&quot;/&gt;&lt;wsp:rsid wsp:val=&quot;004771E1&quot;/&gt;&lt;wsp:rsid wsp:val=&quot;0048643A&quot;/&gt;&lt;wsp:rsid wsp:val=&quot;0048663C&quot;/&gt;&lt;wsp:rsid wsp:val=&quot;004906DA&quot;/&gt;&lt;wsp:rsid wsp:val=&quot;0049275F&quot;/&gt;&lt;wsp:rsid wsp:val=&quot;0049453B&quot;/&gt;&lt;wsp:rsid wsp:val=&quot;00494E7C&quot;/&gt;&lt;wsp:rsid wsp:val=&quot;004A5D4A&quot;/&gt;&lt;wsp:rsid wsp:val=&quot;004A66A6&quot;/&gt;&lt;wsp:rsid wsp:val=&quot;004A6B30&quot;/&gt;&lt;wsp:rsid wsp:val=&quot;004B0464&quot;/&gt;&lt;wsp:rsid wsp:val=&quot;004B06E7&quot;/&gt;&lt;wsp:rsid wsp:val=&quot;004B0E58&quot;/&gt;&lt;wsp:rsid wsp:val=&quot;004B3496&quot;/&gt;&lt;wsp:rsid wsp:val=&quot;004C103B&quot;/&gt;&lt;wsp:rsid wsp:val=&quot;004C112D&quot;/&gt;&lt;wsp:rsid wsp:val=&quot;004C26DD&quot;/&gt;&lt;wsp:rsid wsp:val=&quot;004C4063&quot;/&gt;&lt;wsp:rsid wsp:val=&quot;004D4802&quot;/&gt;&lt;wsp:rsid wsp:val=&quot;004D54F5&quot;/&gt;&lt;wsp:rsid wsp:val=&quot;004D5517&quot;/&gt;&lt;wsp:rsid wsp:val=&quot;004D6C91&quot;/&gt;&lt;wsp:rsid wsp:val=&quot;004D6D8E&quot;/&gt;&lt;wsp:rsid wsp:val=&quot;004E16E1&quot;/&gt;&lt;wsp:rsid wsp:val=&quot;004E43FB&quot;/&gt;&lt;wsp:rsid wsp:val=&quot;004E4656&quot;/&gt;&lt;wsp:rsid wsp:val=&quot;004E59B9&quot;/&gt;&lt;wsp:rsid wsp:val=&quot;004E7227&quot;/&gt;&lt;wsp:rsid wsp:val=&quot;004F0C43&quot;/&gt;&lt;wsp:rsid wsp:val=&quot;004F0FBB&quot;/&gt;&lt;wsp:rsid wsp:val=&quot;004F3388&quot;/&gt;&lt;wsp:rsid wsp:val=&quot;00501186&quot;/&gt;&lt;wsp:rsid wsp:val=&quot;005045D5&quot;/&gt;&lt;wsp:rsid wsp:val=&quot;00510603&quot;/&gt;&lt;wsp:rsid wsp:val=&quot;00510937&quot;/&gt;&lt;wsp:rsid wsp:val=&quot;00511060&quot;/&gt;&lt;wsp:rsid wsp:val=&quot;00515A8F&quot;/&gt;&lt;wsp:rsid wsp:val=&quot;00516E9F&quot;/&gt;&lt;wsp:rsid wsp:val=&quot;00520315&quot;/&gt;&lt;wsp:rsid wsp:val=&quot;0052276C&quot;/&gt;&lt;wsp:rsid wsp:val=&quot;00522BA5&quot;/&gt;&lt;wsp:rsid wsp:val=&quot;005249A8&quot;/&gt;&lt;wsp:rsid wsp:val=&quot;00530168&quot;/&gt;&lt;wsp:rsid wsp:val=&quot;0053089E&quot;/&gt;&lt;wsp:rsid wsp:val=&quot;005310AE&quot;/&gt;&lt;wsp:rsid wsp:val=&quot;00531D74&quot;/&gt;&lt;wsp:rsid wsp:val=&quot;00536157&quot;/&gt;&lt;wsp:rsid wsp:val=&quot;0053617A&quot;/&gt;&lt;wsp:rsid wsp:val=&quot;0054177A&quot;/&gt;&lt;wsp:rsid wsp:val=&quot;00541B94&quot;/&gt;&lt;wsp:rsid wsp:val=&quot;00541D47&quot;/&gt;&lt;wsp:rsid wsp:val=&quot;00541F30&quot;/&gt;&lt;wsp:rsid wsp:val=&quot;005500F4&quot;/&gt;&lt;wsp:rsid wsp:val=&quot;005508C0&quot;/&gt;&lt;wsp:rsid wsp:val=&quot;00550A51&quot;/&gt;&lt;wsp:rsid wsp:val=&quot;00551ACE&quot;/&gt;&lt;wsp:rsid wsp:val=&quot;005521D4&quot;/&gt;&lt;wsp:rsid wsp:val=&quot;0055274C&quot;/&gt;&lt;wsp:rsid wsp:val=&quot;005561E6&quot;/&gt;&lt;wsp:rsid wsp:val=&quot;00557109&quot;/&gt;&lt;wsp:rsid wsp:val=&quot;0056041E&quot;/&gt;&lt;wsp:rsid wsp:val=&quot;00562931&quot;/&gt;&lt;wsp:rsid wsp:val=&quot;00562D53&quot;/&gt;&lt;wsp:rsid wsp:val=&quot;0056323A&quot;/&gt;&lt;wsp:rsid wsp:val=&quot;00567C45&quot;/&gt;&lt;wsp:rsid wsp:val=&quot;00570414&quot;/&gt;&lt;wsp:rsid wsp:val=&quot;005706A9&quot;/&gt;&lt;wsp:rsid wsp:val=&quot;00570758&quot;/&gt;&lt;wsp:rsid wsp:val=&quot;00571819&quot;/&gt;&lt;wsp:rsid wsp:val=&quot;0057186D&quot;/&gt;&lt;wsp:rsid wsp:val=&quot;005834C5&quot;/&gt;&lt;wsp:rsid wsp:val=&quot;00585208&quot;/&gt;&lt;wsp:rsid wsp:val=&quot;0059001C&quot;/&gt;&lt;wsp:rsid wsp:val=&quot;00595715&quot;/&gt;&lt;wsp:rsid wsp:val=&quot;005976B4&quot;/&gt;&lt;wsp:rsid wsp:val=&quot;005A035F&quot;/&gt;&lt;wsp:rsid wsp:val=&quot;005A1A90&quot;/&gt;&lt;wsp:rsid wsp:val=&quot;005A2FD6&quot;/&gt;&lt;wsp:rsid wsp:val=&quot;005A363D&quot;/&gt;&lt;wsp:rsid wsp:val=&quot;005A4477&quot;/&gt;&lt;wsp:rsid wsp:val=&quot;005A6140&quot;/&gt;&lt;wsp:rsid wsp:val=&quot;005B4D32&quot;/&gt;&lt;wsp:rsid wsp:val=&quot;005B6394&quot;/&gt;&lt;wsp:rsid wsp:val=&quot;005C277E&quot;/&gt;&lt;wsp:rsid wsp:val=&quot;005C2FCF&quot;/&gt;&lt;wsp:rsid wsp:val=&quot;005C38B8&quot;/&gt;&lt;wsp:rsid wsp:val=&quot;005C3FBD&quot;/&gt;&lt;wsp:rsid wsp:val=&quot;005C61F8&quot;/&gt;&lt;wsp:rsid wsp:val=&quot;005C7422&quot;/&gt;&lt;wsp:rsid wsp:val=&quot;005D2A30&quot;/&gt;&lt;wsp:rsid wsp:val=&quot;005D410F&quot;/&gt;&lt;wsp:rsid wsp:val=&quot;005D60D8&quot;/&gt;&lt;wsp:rsid wsp:val=&quot;005D62E3&quot;/&gt;&lt;wsp:rsid wsp:val=&quot;005E310B&quot;/&gt;&lt;wsp:rsid wsp:val=&quot;005E4764&quot;/&gt;&lt;wsp:rsid wsp:val=&quot;005E7E58&quot;/&gt;&lt;wsp:rsid wsp:val=&quot;005F16CF&quot;/&gt;&lt;wsp:rsid wsp:val=&quot;005F7825&quot;/&gt;&lt;wsp:rsid wsp:val=&quot;00600DE1&quot;/&gt;&lt;wsp:rsid wsp:val=&quot;00602DBE&quot;/&gt;&lt;wsp:rsid wsp:val=&quot;0060531B&quot;/&gt;&lt;wsp:rsid wsp:val=&quot;00614040&quot;/&gt;&lt;wsp:rsid wsp:val=&quot;00615636&quot;/&gt;&lt;wsp:rsid wsp:val=&quot;00616768&quot;/&gt;&lt;wsp:rsid wsp:val=&quot;00617DFF&quot;/&gt;&lt;wsp:rsid wsp:val=&quot;00620CB2&quot;/&gt;&lt;wsp:rsid wsp:val=&quot;00620DF3&quot;/&gt;&lt;wsp:rsid wsp:val=&quot;00621FE7&quot;/&gt;&lt;wsp:rsid wsp:val=&quot;00624526&quot;/&gt;&lt;wsp:rsid wsp:val=&quot;00625DE4&quot;/&gt;&lt;wsp:rsid wsp:val=&quot;00627BE2&quot;/&gt;&lt;wsp:rsid wsp:val=&quot;006353FA&quot;/&gt;&lt;wsp:rsid wsp:val=&quot;00650FBE&quot;/&gt;&lt;wsp:rsid wsp:val=&quot;00651C0B&quot;/&gt;&lt;wsp:rsid wsp:val=&quot;006526DD&quot;/&gt;&lt;wsp:rsid wsp:val=&quot;00652973&quot;/&gt;&lt;wsp:rsid wsp:val=&quot;006546CD&quot;/&gt;&lt;wsp:rsid wsp:val=&quot;00656679&quot;/&gt;&lt;wsp:rsid wsp:val=&quot;0065692D&quot;/&gt;&lt;wsp:rsid wsp:val=&quot;00657823&quot;/&gt;&lt;wsp:rsid wsp:val=&quot;006604CF&quot;/&gt;&lt;wsp:rsid wsp:val=&quot;00662559&quot;/&gt;&lt;wsp:rsid wsp:val=&quot;006675AD&quot;/&gt;&lt;wsp:rsid wsp:val=&quot;00672061&quot;/&gt;&lt;wsp:rsid wsp:val=&quot;00672DCD&quot;/&gt;&lt;wsp:rsid wsp:val=&quot;00673EEB&quot;/&gt;&lt;wsp:rsid wsp:val=&quot;0067712D&quot;/&gt;&lt;wsp:rsid wsp:val=&quot;00680710&quot;/&gt;&lt;wsp:rsid wsp:val=&quot;00682A97&quot;/&gt;&lt;wsp:rsid wsp:val=&quot;00682CEB&quot;/&gt;&lt;wsp:rsid wsp:val=&quot;00682FCA&quot;/&gt;&lt;wsp:rsid wsp:val=&quot;00684BAC&quot;/&gt;&lt;wsp:rsid wsp:val=&quot;0068765A&quot;/&gt;&lt;wsp:rsid wsp:val=&quot;00691ADB&quot;/&gt;&lt;wsp:rsid wsp:val=&quot;0069391D&quot;/&gt;&lt;wsp:rsid wsp:val=&quot;00695F16&quot;/&gt;&lt;wsp:rsid wsp:val=&quot;00696A48&quot;/&gt;&lt;wsp:rsid wsp:val=&quot;006A1CE4&quot;/&gt;&lt;wsp:rsid wsp:val=&quot;006A1F1B&quot;/&gt;&lt;wsp:rsid wsp:val=&quot;006A35EC&quot;/&gt;&lt;wsp:rsid wsp:val=&quot;006A5EE3&quot;/&gt;&lt;wsp:rsid wsp:val=&quot;006A63EF&quot;/&gt;&lt;wsp:rsid wsp:val=&quot;006B35DE&quot;/&gt;&lt;wsp:rsid wsp:val=&quot;006B6963&quot;/&gt;&lt;wsp:rsid wsp:val=&quot;006C3284&quot;/&gt;&lt;wsp:rsid wsp:val=&quot;006C3615&quot;/&gt;&lt;wsp:rsid wsp:val=&quot;006C413C&quot;/&gt;&lt;wsp:rsid wsp:val=&quot;006C595B&quot;/&gt;&lt;wsp:rsid wsp:val=&quot;006C5DA9&quot;/&gt;&lt;wsp:rsid wsp:val=&quot;006D3B6F&quot;/&gt;&lt;wsp:rsid wsp:val=&quot;006D56D0&quot;/&gt;&lt;wsp:rsid wsp:val=&quot;006E347A&quot;/&gt;&lt;wsp:rsid wsp:val=&quot;006E4112&quot;/&gt;&lt;wsp:rsid wsp:val=&quot;006E5171&quot;/&gt;&lt;wsp:rsid wsp:val=&quot;006E7608&quot;/&gt;&lt;wsp:rsid wsp:val=&quot;006E765E&quot;/&gt;&lt;wsp:rsid wsp:val=&quot;006F01A7&quot;/&gt;&lt;wsp:rsid wsp:val=&quot;007037A4&quot;/&gt;&lt;wsp:rsid wsp:val=&quot;00705CA8&quot;/&gt;&lt;wsp:rsid wsp:val=&quot;00710648&quot;/&gt;&lt;wsp:rsid wsp:val=&quot;00711258&quot;/&gt;&lt;wsp:rsid wsp:val=&quot;00713864&quot;/&gt;&lt;wsp:rsid wsp:val=&quot;00713EF3&quot;/&gt;&lt;wsp:rsid wsp:val=&quot;00722DC0&quot;/&gt;&lt;wsp:rsid wsp:val=&quot;00722FB9&quot;/&gt;&lt;wsp:rsid wsp:val=&quot;00724EE1&quot;/&gt;&lt;wsp:rsid wsp:val=&quot;00725BDD&quot;/&gt;&lt;wsp:rsid wsp:val=&quot;007271C4&quot;/&gt;&lt;wsp:rsid wsp:val=&quot;00731705&quot;/&gt;&lt;wsp:rsid wsp:val=&quot;00731EC8&quot;/&gt;&lt;wsp:rsid wsp:val=&quot;00734085&quot;/&gt;&lt;wsp:rsid wsp:val=&quot;007373C9&quot;/&gt;&lt;wsp:rsid wsp:val=&quot;007414D8&quot;/&gt;&lt;wsp:rsid wsp:val=&quot;0074199C&quot;/&gt;&lt;wsp:rsid wsp:val=&quot;00741CB3&quot;/&gt;&lt;wsp:rsid wsp:val=&quot;00743C7C&quot;/&gt;&lt;wsp:rsid wsp:val=&quot;007468BC&quot;/&gt;&lt;wsp:rsid wsp:val=&quot;007532D5&quot;/&gt;&lt;wsp:rsid wsp:val=&quot;00753369&quot;/&gt;&lt;wsp:rsid wsp:val=&quot;007547C2&quot;/&gt;&lt;wsp:rsid wsp:val=&quot;0076001A&quot;/&gt;&lt;wsp:rsid wsp:val=&quot;00762001&quot;/&gt;&lt;wsp:rsid wsp:val=&quot;00762AB5&quot;/&gt;&lt;wsp:rsid wsp:val=&quot;0076300D&quot;/&gt;&lt;wsp:rsid wsp:val=&quot;0076391A&quot;/&gt;&lt;wsp:rsid wsp:val=&quot;00763BED&quot;/&gt;&lt;wsp:rsid wsp:val=&quot;00764907&quot;/&gt;&lt;wsp:rsid wsp:val=&quot;00766E6B&quot;/&gt;&lt;wsp:rsid wsp:val=&quot;00767BFF&quot;/&gt;&lt;wsp:rsid wsp:val=&quot;00771B3F&quot;/&gt;&lt;wsp:rsid wsp:val=&quot;0077588A&quot;/&gt;&lt;wsp:rsid wsp:val=&quot;00782D4F&quot;/&gt;&lt;wsp:rsid wsp:val=&quot;00783F44&quot;/&gt;&lt;wsp:rsid wsp:val=&quot;00784F4E&quot;/&gt;&lt;wsp:rsid wsp:val=&quot;007868FE&quot;/&gt;&lt;wsp:rsid wsp:val=&quot;00787494&quot;/&gt;&lt;wsp:rsid wsp:val=&quot;007A076F&quot;/&gt;&lt;wsp:rsid wsp:val=&quot;007A2079&quot;/&gt;&lt;wsp:rsid wsp:val=&quot;007A3204&quot;/&gt;&lt;wsp:rsid wsp:val=&quot;007A5CF2&quot;/&gt;&lt;wsp:rsid wsp:val=&quot;007B2D80&quot;/&gt;&lt;wsp:rsid wsp:val=&quot;007B30E3&quot;/&gt;&lt;wsp:rsid wsp:val=&quot;007B3565&quot;/&gt;&lt;wsp:rsid wsp:val=&quot;007B6C4A&quot;/&gt;&lt;wsp:rsid wsp:val=&quot;007C3281&quot;/&gt;&lt;wsp:rsid wsp:val=&quot;007C430E&quot;/&gt;&lt;wsp:rsid wsp:val=&quot;007C50A7&quot;/&gt;&lt;wsp:rsid wsp:val=&quot;007C5ADB&quot;/&gt;&lt;wsp:rsid wsp:val=&quot;007C6C58&quot;/&gt;&lt;wsp:rsid wsp:val=&quot;007C75D3&quot;/&gt;&lt;wsp:rsid wsp:val=&quot;007D203A&quot;/&gt;&lt;wsp:rsid wsp:val=&quot;007D221D&quot;/&gt;&lt;wsp:rsid wsp:val=&quot;007E167D&quot;/&gt;&lt;wsp:rsid wsp:val=&quot;007E2D8C&quot;/&gt;&lt;wsp:rsid wsp:val=&quot;007E2E1F&quot;/&gt;&lt;wsp:rsid wsp:val=&quot;007E4833&quot;/&gt;&lt;wsp:rsid wsp:val=&quot;007F536E&quot;/&gt;&lt;wsp:rsid wsp:val=&quot;008002BD&quot;/&gt;&lt;wsp:rsid wsp:val=&quot;00800A18&quot;/&gt;&lt;wsp:rsid wsp:val=&quot;00800A2B&quot;/&gt;&lt;wsp:rsid wsp:val=&quot;00801F05&quot;/&gt;&lt;wsp:rsid wsp:val=&quot;008023BC&quot;/&gt;&lt;wsp:rsid wsp:val=&quot;008046EE&quot;/&gt;&lt;wsp:rsid wsp:val=&quot;008056ED&quot;/&gt;&lt;wsp:rsid wsp:val=&quot;00806C1C&quot;/&gt;&lt;wsp:rsid wsp:val=&quot;00806C73&quot;/&gt;&lt;wsp:rsid wsp:val=&quot;00812DB3&quot;/&gt;&lt;wsp:rsid wsp:val=&quot;008136B7&quot;/&gt;&lt;wsp:rsid wsp:val=&quot;00813D07&quot;/&gt;&lt;wsp:rsid wsp:val=&quot;008159BD&quot;/&gt;&lt;wsp:rsid wsp:val=&quot;00815BDE&quot;/&gt;&lt;wsp:rsid wsp:val=&quot;00824AA1&quot;/&gt;&lt;wsp:rsid wsp:val=&quot;0082645A&quot;/&gt;&lt;wsp:rsid wsp:val=&quot;00826757&quot;/&gt;&lt;wsp:rsid wsp:val=&quot;00832BB6&quot;/&gt;&lt;wsp:rsid wsp:val=&quot;00832D1D&quot;/&gt;&lt;wsp:rsid wsp:val=&quot;008343F4&quot;/&gt;&lt;wsp:rsid wsp:val=&quot;00835660&quot;/&gt;&lt;wsp:rsid wsp:val=&quot;00836DEE&quot;/&gt;&lt;wsp:rsid wsp:val=&quot;00836FA3&quot;/&gt;&lt;wsp:rsid wsp:val=&quot;008409C1&quot;/&gt;&lt;wsp:rsid wsp:val=&quot;00842044&quot;/&gt;&lt;wsp:rsid wsp:val=&quot;0084438D&quot;/&gt;&lt;wsp:rsid wsp:val=&quot;0084604B&quot;/&gt;&lt;wsp:rsid wsp:val=&quot;00852661&quot;/&gt;&lt;wsp:rsid wsp:val=&quot;00852CEB&quot;/&gt;&lt;wsp:rsid wsp:val=&quot;008532B6&quot;/&gt;&lt;wsp:rsid wsp:val=&quot;00862A00&quot;/&gt;&lt;wsp:rsid wsp:val=&quot;00863D4A&quot;/&gt;&lt;wsp:rsid wsp:val=&quot;00864436&quot;/&gt;&lt;wsp:rsid wsp:val=&quot;00874DA5&quot;/&gt;&lt;wsp:rsid wsp:val=&quot;00875F0A&quot;/&gt;&lt;wsp:rsid wsp:val=&quot;00877140&quot;/&gt;&lt;wsp:rsid wsp:val=&quot;00880085&quot;/&gt;&lt;wsp:rsid wsp:val=&quot;00880629&quot;/&gt;&lt;wsp:rsid wsp:val=&quot;00883774&quot;/&gt;&lt;wsp:rsid wsp:val=&quot;00883E4D&quot;/&gt;&lt;wsp:rsid wsp:val=&quot;00883FFF&quot;/&gt;&lt;wsp:rsid wsp:val=&quot;008841BF&quot;/&gt;&lt;wsp:rsid wsp:val=&quot;0088760F&quot;/&gt;&lt;wsp:rsid wsp:val=&quot;0089024A&quot;/&gt;&lt;wsp:rsid wsp:val=&quot;008923B6&quot;/&gt;&lt;wsp:rsid wsp:val=&quot;00892951&quot;/&gt;&lt;wsp:rsid wsp:val=&quot;00894271&quot;/&gt;&lt;wsp:rsid wsp:val=&quot;00894686&quot;/&gt;&lt;wsp:rsid wsp:val=&quot;00894F34&quot;/&gt;&lt;wsp:rsid wsp:val=&quot;0089700E&quot;/&gt;&lt;wsp:rsid wsp:val=&quot;00897B94&quot;/&gt;&lt;wsp:rsid wsp:val=&quot;008A0966&quot;/&gt;&lt;wsp:rsid wsp:val=&quot;008A1C55&quot;/&gt;&lt;wsp:rsid wsp:val=&quot;008A3B97&quot;/&gt;&lt;wsp:rsid wsp:val=&quot;008A78BF&quot;/&gt;&lt;wsp:rsid wsp:val=&quot;008B0314&quot;/&gt;&lt;wsp:rsid wsp:val=&quot;008B082D&quot;/&gt;&lt;wsp:rsid wsp:val=&quot;008B0FAE&quot;/&gt;&lt;wsp:rsid wsp:val=&quot;008B22E2&quot;/&gt;&lt;wsp:rsid wsp:val=&quot;008B4B8A&quot;/&gt;&lt;wsp:rsid wsp:val=&quot;008B6F83&quot;/&gt;&lt;wsp:rsid wsp:val=&quot;008C04EB&quot;/&gt;&lt;wsp:rsid wsp:val=&quot;008C0A74&quot;/&gt;&lt;wsp:rsid wsp:val=&quot;008C2283&quot;/&gt;&lt;wsp:rsid wsp:val=&quot;008C22AD&quot;/&gt;&lt;wsp:rsid wsp:val=&quot;008C277A&quot;/&gt;&lt;wsp:rsid wsp:val=&quot;008C5615&quot;/&gt;&lt;wsp:rsid wsp:val=&quot;008D00E1&quot;/&gt;&lt;wsp:rsid wsp:val=&quot;008D0B19&quot;/&gt;&lt;wsp:rsid wsp:val=&quot;008D0C69&quot;/&gt;&lt;wsp:rsid wsp:val=&quot;008D37B6&quot;/&gt;&lt;wsp:rsid wsp:val=&quot;008D5A7E&quot;/&gt;&lt;wsp:rsid wsp:val=&quot;008E0D7D&quot;/&gt;&lt;wsp:rsid wsp:val=&quot;008E1249&quot;/&gt;&lt;wsp:rsid wsp:val=&quot;008F20BA&quot;/&gt;&lt;wsp:rsid wsp:val=&quot;008F2C63&quot;/&gt;&lt;wsp:rsid wsp:val=&quot;008F6B89&quot;/&gt;&lt;wsp:rsid wsp:val=&quot;009017B5&quot;/&gt;&lt;wsp:rsid wsp:val=&quot;00901C52&quot;/&gt;&lt;wsp:rsid wsp:val=&quot;00901F2C&quot;/&gt;&lt;wsp:rsid wsp:val=&quot;009032DC&quot;/&gt;&lt;wsp:rsid wsp:val=&quot;009058B5&quot;/&gt;&lt;wsp:rsid wsp:val=&quot;00905C40&quot;/&gt;&lt;wsp:rsid wsp:val=&quot;009108D1&quot;/&gt;&lt;wsp:rsid wsp:val=&quot;009133DB&quot;/&gt;&lt;wsp:rsid wsp:val=&quot;0091604B&quot;/&gt;&lt;wsp:rsid wsp:val=&quot;00920723&quot;/&gt;&lt;wsp:rsid wsp:val=&quot;009225FD&quot;/&gt;&lt;wsp:rsid wsp:val=&quot;009232E4&quot;/&gt;&lt;wsp:rsid wsp:val=&quot;0092785A&quot;/&gt;&lt;wsp:rsid wsp:val=&quot;00933317&quot;/&gt;&lt;wsp:rsid wsp:val=&quot;00936B68&quot;/&gt;&lt;wsp:rsid wsp:val=&quot;00937D7C&quot;/&gt;&lt;wsp:rsid wsp:val=&quot;00941446&quot;/&gt;&lt;wsp:rsid wsp:val=&quot;00946173&quot;/&gt;&lt;wsp:rsid wsp:val=&quot;009461ED&quot;/&gt;&lt;wsp:rsid wsp:val=&quot;009538E6&quot;/&gt;&lt;wsp:rsid wsp:val=&quot;00956238&quot;/&gt;&lt;wsp:rsid wsp:val=&quot;009607D5&quot;/&gt;&lt;wsp:rsid wsp:val=&quot;009618BA&quot;/&gt;&lt;wsp:rsid wsp:val=&quot;0096288E&quot;/&gt;&lt;wsp:rsid wsp:val=&quot;00963D4B&quot;/&gt;&lt;wsp:rsid wsp:val=&quot;00964048&quot;/&gt;&lt;wsp:rsid wsp:val=&quot;009704E4&quot;/&gt;&lt;wsp:rsid wsp:val=&quot;00976120&quot;/&gt;&lt;wsp:rsid wsp:val=&quot;00976AAB&quot;/&gt;&lt;wsp:rsid wsp:val=&quot;0097748E&quot;/&gt;&lt;wsp:rsid wsp:val=&quot;009775C7&quot;/&gt;&lt;wsp:rsid wsp:val=&quot;009857D5&quot;/&gt;&lt;wsp:rsid wsp:val=&quot;00990DAE&quot;/&gt;&lt;wsp:rsid wsp:val=&quot;00992EDF&quot;/&gt;&lt;wsp:rsid wsp:val=&quot;0099453B&quot;/&gt;&lt;wsp:rsid wsp:val=&quot;00995911&quot;/&gt;&lt;wsp:rsid wsp:val=&quot;00995A57&quot;/&gt;&lt;wsp:rsid wsp:val=&quot;0099760B&quot;/&gt;&lt;wsp:rsid wsp:val=&quot;009A072D&quot;/&gt;&lt;wsp:rsid wsp:val=&quot;009A1D7D&quot;/&gt;&lt;wsp:rsid wsp:val=&quot;009A1E5A&quot;/&gt;&lt;wsp:rsid wsp:val=&quot;009A2604&quot;/&gt;&lt;wsp:rsid wsp:val=&quot;009A396B&quot;/&gt;&lt;wsp:rsid wsp:val=&quot;009B04F2&quot;/&gt;&lt;wsp:rsid wsp:val=&quot;009B1D84&quot;/&gt;&lt;wsp:rsid wsp:val=&quot;009B5203&quot;/&gt;&lt;wsp:rsid wsp:val=&quot;009B537A&quot;/&gt;&lt;wsp:rsid wsp:val=&quot;009B6481&quot;/&gt;&lt;wsp:rsid wsp:val=&quot;009B6A0E&quot;/&gt;&lt;wsp:rsid wsp:val=&quot;009B768E&quot;/&gt;&lt;wsp:rsid wsp:val=&quot;009C22BE&quot;/&gt;&lt;wsp:rsid wsp:val=&quot;009C2C8D&quot;/&gt;&lt;wsp:rsid wsp:val=&quot;009C3C63&quot;/&gt;&lt;wsp:rsid wsp:val=&quot;009C68FE&quot;/&gt;&lt;wsp:rsid wsp:val=&quot;009C69ED&quot;/&gt;&lt;wsp:rsid wsp:val=&quot;009D020B&quot;/&gt;&lt;wsp:rsid wsp:val=&quot;009D2D03&quot;/&gt;&lt;wsp:rsid wsp:val=&quot;009E231A&quot;/&gt;&lt;wsp:rsid wsp:val=&quot;009E2F64&quot;/&gt;&lt;wsp:rsid wsp:val=&quot;009F049E&quot;/&gt;&lt;wsp:rsid wsp:val=&quot;009F6FA2&quot;/&gt;&lt;wsp:rsid wsp:val=&quot;00A0096C&quot;/&gt;&lt;wsp:rsid wsp:val=&quot;00A029F8&quot;/&gt;&lt;wsp:rsid wsp:val=&quot;00A06F08&quot;/&gt;&lt;wsp:rsid wsp:val=&quot;00A10A6B&quot;/&gt;&lt;wsp:rsid wsp:val=&quot;00A10E2B&quot;/&gt;&lt;wsp:rsid wsp:val=&quot;00A14A74&quot;/&gt;&lt;wsp:rsid wsp:val=&quot;00A14DA7&quot;/&gt;&lt;wsp:rsid wsp:val=&quot;00A1595F&quot;/&gt;&lt;wsp:rsid wsp:val=&quot;00A15E49&quot;/&gt;&lt;wsp:rsid wsp:val=&quot;00A21959&quot;/&gt;&lt;wsp:rsid wsp:val=&quot;00A25B4D&quot;/&gt;&lt;wsp:rsid wsp:val=&quot;00A30084&quot;/&gt;&lt;wsp:rsid wsp:val=&quot;00A30F1F&quot;/&gt;&lt;wsp:rsid wsp:val=&quot;00A31757&quot;/&gt;&lt;wsp:rsid wsp:val=&quot;00A33486&quot;/&gt;&lt;wsp:rsid wsp:val=&quot;00A33667&quot;/&gt;&lt;wsp:rsid wsp:val=&quot;00A33C9C&quot;/&gt;&lt;wsp:rsid wsp:val=&quot;00A3525A&quot;/&gt;&lt;wsp:rsid wsp:val=&quot;00A40749&quot;/&gt;&lt;wsp:rsid wsp:val=&quot;00A41F98&quot;/&gt;&lt;wsp:rsid wsp:val=&quot;00A43D49&quot;/&gt;&lt;wsp:rsid wsp:val=&quot;00A449D4&quot;/&gt;&lt;wsp:rsid wsp:val=&quot;00A5062A&quot;/&gt;&lt;wsp:rsid wsp:val=&quot;00A50895&quot;/&gt;&lt;wsp:rsid wsp:val=&quot;00A52542&quot;/&gt;&lt;wsp:rsid wsp:val=&quot;00A53201&quot;/&gt;&lt;wsp:rsid wsp:val=&quot;00A5479A&quot;/&gt;&lt;wsp:rsid wsp:val=&quot;00A5674C&quot;/&gt;&lt;wsp:rsid wsp:val=&quot;00A567A3&quot;/&gt;&lt;wsp:rsid wsp:val=&quot;00A56A4A&quot;/&gt;&lt;wsp:rsid wsp:val=&quot;00A57BBE&quot;/&gt;&lt;wsp:rsid wsp:val=&quot;00A660CC&quot;/&gt;&lt;wsp:rsid wsp:val=&quot;00A67295&quot;/&gt;&lt;wsp:rsid wsp:val=&quot;00A67864&quot;/&gt;&lt;wsp:rsid wsp:val=&quot;00A71AF9&quot;/&gt;&lt;wsp:rsid wsp:val=&quot;00A73318&quot;/&gt;&lt;wsp:rsid wsp:val=&quot;00A7436D&quot;/&gt;&lt;wsp:rsid wsp:val=&quot;00A756B7&quot;/&gt;&lt;wsp:rsid wsp:val=&quot;00A83E57&quot;/&gt;&lt;wsp:rsid wsp:val=&quot;00A91A95&quot;/&gt;&lt;wsp:rsid wsp:val=&quot;00A93867&quot;/&gt;&lt;wsp:rsid wsp:val=&quot;00AA3AA1&quot;/&gt;&lt;wsp:rsid wsp:val=&quot;00AA44D4&quot;/&gt;&lt;wsp:rsid wsp:val=&quot;00AA5A3B&quot;/&gt;&lt;wsp:rsid wsp:val=&quot;00AA66CA&quot;/&gt;&lt;wsp:rsid wsp:val=&quot;00AA7E08&quot;/&gt;&lt;wsp:rsid wsp:val=&quot;00AA7F3F&quot;/&gt;&lt;wsp:rsid wsp:val=&quot;00AB5A35&quot;/&gt;&lt;wsp:rsid wsp:val=&quot;00AB603A&quot;/&gt;&lt;wsp:rsid wsp:val=&quot;00AB7C9D&quot;/&gt;&lt;wsp:rsid wsp:val=&quot;00AC5C79&quot;/&gt;&lt;wsp:rsid wsp:val=&quot;00AC5FEC&quot;/&gt;&lt;wsp:rsid wsp:val=&quot;00AC688A&quot;/&gt;&lt;wsp:rsid wsp:val=&quot;00AD01B3&quot;/&gt;&lt;wsp:rsid wsp:val=&quot;00AD2502&quot;/&gt;&lt;wsp:rsid wsp:val=&quot;00AD4625&quot;/&gt;&lt;wsp:rsid wsp:val=&quot;00AD4E96&quot;/&gt;&lt;wsp:rsid wsp:val=&quot;00AE71A2&quot;/&gt;&lt;wsp:rsid wsp:val=&quot;00AF1005&quot;/&gt;&lt;wsp:rsid wsp:val=&quot;00AF31B7&quot;/&gt;&lt;wsp:rsid wsp:val=&quot;00AF556C&quot;/&gt;&lt;wsp:rsid wsp:val=&quot;00AF56C4&quot;/&gt;&lt;wsp:rsid wsp:val=&quot;00B018B1&quot;/&gt;&lt;wsp:rsid wsp:val=&quot;00B03F58&quot;/&gt;&lt;wsp:rsid wsp:val=&quot;00B05F5C&quot;/&gt;&lt;wsp:rsid wsp:val=&quot;00B07034&quot;/&gt;&lt;wsp:rsid wsp:val=&quot;00B07288&quot;/&gt;&lt;wsp:rsid wsp:val=&quot;00B12042&quot;/&gt;&lt;wsp:rsid wsp:val=&quot;00B125E0&quot;/&gt;&lt;wsp:rsid wsp:val=&quot;00B20317&quot;/&gt;&lt;wsp:rsid wsp:val=&quot;00B204B3&quot;/&gt;&lt;wsp:rsid wsp:val=&quot;00B21136&quot;/&gt;&lt;wsp:rsid wsp:val=&quot;00B22F00&quot;/&gt;&lt;wsp:rsid wsp:val=&quot;00B24619&quot;/&gt;&lt;wsp:rsid wsp:val=&quot;00B25C4F&quot;/&gt;&lt;wsp:rsid wsp:val=&quot;00B30E94&quot;/&gt;&lt;wsp:rsid wsp:val=&quot;00B31BCB&quot;/&gt;&lt;wsp:rsid wsp:val=&quot;00B32965&quot;/&gt;&lt;wsp:rsid wsp:val=&quot;00B34F66&quot;/&gt;&lt;wsp:rsid wsp:val=&quot;00B36250&quot;/&gt;&lt;wsp:rsid wsp:val=&quot;00B41272&quot;/&gt;&lt;wsp:rsid wsp:val=&quot;00B42115&quot;/&gt;&lt;wsp:rsid wsp:val=&quot;00B426FE&quot;/&gt;&lt;wsp:rsid wsp:val=&quot;00B54215&quot;/&gt;&lt;wsp:rsid wsp:val=&quot;00B55C09&quot;/&gt;&lt;wsp:rsid wsp:val=&quot;00B55E01&quot;/&gt;&lt;wsp:rsid wsp:val=&quot;00B5736E&quot;/&gt;&lt;wsp:rsid wsp:val=&quot;00B60234&quot;/&gt;&lt;wsp:rsid wsp:val=&quot;00B6024C&quot;/&gt;&lt;wsp:rsid wsp:val=&quot;00B61074&quot;/&gt;&lt;wsp:rsid wsp:val=&quot;00B639A1&quot;/&gt;&lt;wsp:rsid wsp:val=&quot;00B65076&quot;/&gt;&lt;wsp:rsid wsp:val=&quot;00B7353D&quot;/&gt;&lt;wsp:rsid wsp:val=&quot;00B77043&quot;/&gt;&lt;wsp:rsid wsp:val=&quot;00B82A5D&quot;/&gt;&lt;wsp:rsid wsp:val=&quot;00B855B6&quot;/&gt;&lt;wsp:rsid wsp:val=&quot;00B86D06&quot;/&gt;&lt;wsp:rsid wsp:val=&quot;00B9123C&quot;/&gt;&lt;wsp:rsid wsp:val=&quot;00B916CD&quot;/&gt;&lt;wsp:rsid wsp:val=&quot;00BA2C29&quot;/&gt;&lt;wsp:rsid wsp:val=&quot;00BA56E4&quot;/&gt;&lt;wsp:rsid wsp:val=&quot;00BA7415&quot;/&gt;&lt;wsp:rsid wsp:val=&quot;00BB113D&quot;/&gt;&lt;wsp:rsid wsp:val=&quot;00BB5537&quot;/&gt;&lt;wsp:rsid wsp:val=&quot;00BB64CB&quot;/&gt;&lt;wsp:rsid wsp:val=&quot;00BB76EB&quot;/&gt;&lt;wsp:rsid wsp:val=&quot;00BC036B&quot;/&gt;&lt;wsp:rsid wsp:val=&quot;00BC099C&quot;/&gt;&lt;wsp:rsid wsp:val=&quot;00BC0D8C&quot;/&gt;&lt;wsp:rsid wsp:val=&quot;00BC6BC5&quot;/&gt;&lt;wsp:rsid wsp:val=&quot;00BC770A&quot;/&gt;&lt;wsp:rsid wsp:val=&quot;00BC7C47&quot;/&gt;&lt;wsp:rsid wsp:val=&quot;00BD0A50&quot;/&gt;&lt;wsp:rsid wsp:val=&quot;00BE04DA&quot;/&gt;&lt;wsp:rsid wsp:val=&quot;00BE14F4&quot;/&gt;&lt;wsp:rsid wsp:val=&quot;00BE7CB6&quot;/&gt;&lt;wsp:rsid wsp:val=&quot;00BF18C2&quot;/&gt;&lt;wsp:rsid wsp:val=&quot;00BF3775&quot;/&gt;&lt;wsp:rsid wsp:val=&quot;00BF690E&quot;/&gt;&lt;wsp:rsid wsp:val=&quot;00C02817&quot;/&gt;&lt;wsp:rsid wsp:val=&quot;00C03127&quot;/&gt;&lt;wsp:rsid wsp:val=&quot;00C04951&quot;/&gt;&lt;wsp:rsid wsp:val=&quot;00C04F4D&quot;/&gt;&lt;wsp:rsid wsp:val=&quot;00C05115&quot;/&gt;&lt;wsp:rsid wsp:val=&quot;00C053D5&quot;/&gt;&lt;wsp:rsid wsp:val=&quot;00C07C20&quot;/&gt;&lt;wsp:rsid wsp:val=&quot;00C07FF7&quot;/&gt;&lt;wsp:rsid wsp:val=&quot;00C105E8&quot;/&gt;&lt;wsp:rsid wsp:val=&quot;00C13599&quot;/&gt;&lt;wsp:rsid wsp:val=&quot;00C25271&quot;/&gt;&lt;wsp:rsid wsp:val=&quot;00C25750&quot;/&gt;&lt;wsp:rsid wsp:val=&quot;00C272B7&quot;/&gt;&lt;wsp:rsid wsp:val=&quot;00C34F9E&quot;/&gt;&lt;wsp:rsid wsp:val=&quot;00C37003&quot;/&gt;&lt;wsp:rsid wsp:val=&quot;00C449E4&quot;/&gt;&lt;wsp:rsid wsp:val=&quot;00C45958&quot;/&gt;&lt;wsp:rsid wsp:val=&quot;00C45D65&quot;/&gt;&lt;wsp:rsid wsp:val=&quot;00C47290&quot;/&gt;&lt;wsp:rsid wsp:val=&quot;00C53DE6&quot;/&gt;&lt;wsp:rsid wsp:val=&quot;00C54125&quot;/&gt;&lt;wsp:rsid wsp:val=&quot;00C545CD&quot;/&gt;&lt;wsp:rsid wsp:val=&quot;00C559F5&quot;/&gt;&lt;wsp:rsid wsp:val=&quot;00C55B50&quot;/&gt;&lt;wsp:rsid wsp:val=&quot;00C569BA&quot;/&gt;&lt;wsp:rsid wsp:val=&quot;00C608CF&quot;/&gt;&lt;wsp:rsid wsp:val=&quot;00C61209&quot;/&gt;&lt;wsp:rsid wsp:val=&quot;00C6255F&quot;/&gt;&lt;wsp:rsid wsp:val=&quot;00C63294&quot;/&gt;&lt;wsp:rsid wsp:val=&quot;00C6338D&quot;/&gt;&lt;wsp:rsid wsp:val=&quot;00C64F75&quot;/&gt;&lt;wsp:rsid wsp:val=&quot;00C658ED&quot;/&gt;&lt;wsp:rsid wsp:val=&quot;00C73591&quot;/&gt;&lt;wsp:rsid wsp:val=&quot;00C74B10&quot;/&gt;&lt;wsp:rsid wsp:val=&quot;00C7535E&quot;/&gt;&lt;wsp:rsid wsp:val=&quot;00C77DC6&quot;/&gt;&lt;wsp:rsid wsp:val=&quot;00C801DA&quot;/&gt;&lt;wsp:rsid wsp:val=&quot;00C8152E&quot;/&gt;&lt;wsp:rsid wsp:val=&quot;00C867C8&quot;/&gt;&lt;wsp:rsid wsp:val=&quot;00C86F80&quot;/&gt;&lt;wsp:rsid wsp:val=&quot;00C926F0&quot;/&gt;&lt;wsp:rsid wsp:val=&quot;00C93626&quot;/&gt;&lt;wsp:rsid wsp:val=&quot;00C9656D&quot;/&gt;&lt;wsp:rsid wsp:val=&quot;00CA006B&quot;/&gt;&lt;wsp:rsid wsp:val=&quot;00CA0EFF&quot;/&gt;&lt;wsp:rsid wsp:val=&quot;00CA2E3E&quot;/&gt;&lt;wsp:rsid wsp:val=&quot;00CA44AF&quot;/&gt;&lt;wsp:rsid wsp:val=&quot;00CA4894&quot;/&gt;&lt;wsp:rsid wsp:val=&quot;00CA4AFC&quot;/&gt;&lt;wsp:rsid wsp:val=&quot;00CA71D3&quot;/&gt;&lt;wsp:rsid wsp:val=&quot;00CB0E47&quot;/&gt;&lt;wsp:rsid wsp:val=&quot;00CB16CA&quot;/&gt;&lt;wsp:rsid wsp:val=&quot;00CC0F90&quot;/&gt;&lt;wsp:rsid wsp:val=&quot;00CC2FD2&quot;/&gt;&lt;wsp:rsid wsp:val=&quot;00CC5A69&quot;/&gt;&lt;wsp:rsid wsp:val=&quot;00CD459F&quot;/&gt;&lt;wsp:rsid wsp:val=&quot;00CD5B5E&quot;/&gt;&lt;wsp:rsid wsp:val=&quot;00CD5F32&quot;/&gt;&lt;wsp:rsid wsp:val=&quot;00CD727E&quot;/&gt;&lt;wsp:rsid wsp:val=&quot;00CD77E3&quot;/&gt;&lt;wsp:rsid wsp:val=&quot;00CE33DF&quot;/&gt;&lt;wsp:rsid wsp:val=&quot;00CE7504&quot;/&gt;&lt;wsp:rsid wsp:val=&quot;00CF1F23&quot;/&gt;&lt;wsp:rsid wsp:val=&quot;00CF3CED&quot;/&gt;&lt;wsp:rsid wsp:val=&quot;00CF57C3&quot;/&gt;&lt;wsp:rsid wsp:val=&quot;00CF5C4A&quot;/&gt;&lt;wsp:rsid wsp:val=&quot;00CF6988&quot;/&gt;&lt;wsp:rsid wsp:val=&quot;00CF730D&quot;/&gt;&lt;wsp:rsid wsp:val=&quot;00CF7C87&quot;/&gt;&lt;wsp:rsid wsp:val=&quot;00D00301&quot;/&gt;&lt;wsp:rsid wsp:val=&quot;00D01D2B&quot;/&gt;&lt;wsp:rsid wsp:val=&quot;00D10310&quot;/&gt;&lt;wsp:rsid wsp:val=&quot;00D10E02&quot;/&gt;&lt;wsp:rsid wsp:val=&quot;00D14D59&quot;/&gt;&lt;wsp:rsid wsp:val=&quot;00D15AEC&quot;/&gt;&lt;wsp:rsid wsp:val=&quot;00D16A58&quot;/&gt;&lt;wsp:rsid wsp:val=&quot;00D17481&quot;/&gt;&lt;wsp:rsid wsp:val=&quot;00D212D9&quot;/&gt;&lt;wsp:rsid wsp:val=&quot;00D21B68&quot;/&gt;&lt;wsp:rsid wsp:val=&quot;00D22870&quot;/&gt;&lt;wsp:rsid wsp:val=&quot;00D229EC&quot;/&gt;&lt;wsp:rsid wsp:val=&quot;00D234D1&quot;/&gt;&lt;wsp:rsid wsp:val=&quot;00D25C35&quot;/&gt;&lt;wsp:rsid wsp:val=&quot;00D26F15&quot;/&gt;&lt;wsp:rsid wsp:val=&quot;00D273F2&quot;/&gt;&lt;wsp:rsid wsp:val=&quot;00D326C7&quot;/&gt;&lt;wsp:rsid wsp:val=&quot;00D32EF0&quot;/&gt;&lt;wsp:rsid wsp:val=&quot;00D33F75&quot;/&gt;&lt;wsp:rsid wsp:val=&quot;00D418CE&quot;/&gt;&lt;wsp:rsid wsp:val=&quot;00D41CB4&quot;/&gt;&lt;wsp:rsid wsp:val=&quot;00D43B5F&quot;/&gt;&lt;wsp:rsid wsp:val=&quot;00D46607&quot;/&gt;&lt;wsp:rsid wsp:val=&quot;00D51C19&quot;/&gt;&lt;wsp:rsid wsp:val=&quot;00D53A77&quot;/&gt;&lt;wsp:rsid wsp:val=&quot;00D54739&quot;/&gt;&lt;wsp:rsid wsp:val=&quot;00D54C68&quot;/&gt;&lt;wsp:rsid wsp:val=&quot;00D553D9&quot;/&gt;&lt;wsp:rsid wsp:val=&quot;00D6328E&quot;/&gt;&lt;wsp:rsid wsp:val=&quot;00D64229&quot;/&gt;&lt;wsp:rsid wsp:val=&quot;00D645FD&quot;/&gt;&lt;wsp:rsid wsp:val=&quot;00D64CA7&quot;/&gt;&lt;wsp:rsid wsp:val=&quot;00D64D8F&quot;/&gt;&lt;wsp:rsid wsp:val=&quot;00D65397&quot;/&gt;&lt;wsp:rsid wsp:val=&quot;00D67F86&quot;/&gt;&lt;wsp:rsid wsp:val=&quot;00D70778&quot;/&gt;&lt;wsp:rsid wsp:val=&quot;00D76E02&quot;/&gt;&lt;wsp:rsid wsp:val=&quot;00D806B0&quot;/&gt;&lt;wsp:rsid wsp:val=&quot;00D80BBA&quot;/&gt;&lt;wsp:rsid wsp:val=&quot;00D80EF6&quot;/&gt;&lt;wsp:rsid wsp:val=&quot;00D90CC1&quot;/&gt;&lt;wsp:rsid wsp:val=&quot;00D92B79&quot;/&gt;&lt;wsp:rsid wsp:val=&quot;00D92CB4&quot;/&gt;&lt;wsp:rsid wsp:val=&quot;00D941A8&quot;/&gt;&lt;wsp:rsid wsp:val=&quot;00D95C39&quot;/&gt;&lt;wsp:rsid wsp:val=&quot;00D95E83&quot;/&gt;&lt;wsp:rsid wsp:val=&quot;00DA119B&quot;/&gt;&lt;wsp:rsid wsp:val=&quot;00DA39FE&quot;/&gt;&lt;wsp:rsid wsp:val=&quot;00DB3058&quot;/&gt;&lt;wsp:rsid wsp:val=&quot;00DB321D&quot;/&gt;&lt;wsp:rsid wsp:val=&quot;00DB32BE&quot;/&gt;&lt;wsp:rsid wsp:val=&quot;00DB52C0&quot;/&gt;&lt;wsp:rsid wsp:val=&quot;00DB599C&quot;/&gt;&lt;wsp:rsid wsp:val=&quot;00DC26DB&quot;/&gt;&lt;wsp:rsid wsp:val=&quot;00DC3557&quot;/&gt;&lt;wsp:rsid wsp:val=&quot;00DC360D&quot;/&gt;&lt;wsp:rsid wsp:val=&quot;00DC3904&quot;/&gt;&lt;wsp:rsid wsp:val=&quot;00DC5B1C&quot;/&gt;&lt;wsp:rsid wsp:val=&quot;00DC5DCE&quot;/&gt;&lt;wsp:rsid wsp:val=&quot;00DC5F5C&quot;/&gt;&lt;wsp:rsid wsp:val=&quot;00DC69CB&quot;/&gt;&lt;wsp:rsid wsp:val=&quot;00DD1C55&quot;/&gt;&lt;wsp:rsid wsp:val=&quot;00DD4AFD&quot;/&gt;&lt;wsp:rsid wsp:val=&quot;00DD5116&quot;/&gt;&lt;wsp:rsid wsp:val=&quot;00DD51C7&quot;/&gt;&lt;wsp:rsid wsp:val=&quot;00DD68BC&quot;/&gt;&lt;wsp:rsid wsp:val=&quot;00DD7221&quot;/&gt;&lt;wsp:rsid wsp:val=&quot;00DE2C71&quot;/&gt;&lt;wsp:rsid wsp:val=&quot;00DE4258&quot;/&gt;&lt;wsp:rsid wsp:val=&quot;00DE435C&quot;/&gt;&lt;wsp:rsid wsp:val=&quot;00DE5CE8&quot;/&gt;&lt;wsp:rsid wsp:val=&quot;00DF0E40&quot;/&gt;&lt;wsp:rsid wsp:val=&quot;00DF299B&quot;/&gt;&lt;wsp:rsid wsp:val=&quot;00DF3530&quot;/&gt;&lt;wsp:rsid wsp:val=&quot;00DF3F3F&quot;/&gt;&lt;wsp:rsid wsp:val=&quot;00DF6D0D&quot;/&gt;&lt;wsp:rsid wsp:val=&quot;00E05B94&quot;/&gt;&lt;wsp:rsid wsp:val=&quot;00E06B95&quot;/&gt;&lt;wsp:rsid wsp:val=&quot;00E07D1A&quot;/&gt;&lt;wsp:rsid wsp:val=&quot;00E11581&quot;/&gt;&lt;wsp:rsid wsp:val=&quot;00E123CB&quot;/&gt;&lt;wsp:rsid wsp:val=&quot;00E13122&quot;/&gt;&lt;wsp:rsid wsp:val=&quot;00E13BEF&quot;/&gt;&lt;wsp:rsid wsp:val=&quot;00E14FA9&quot;/&gt;&lt;wsp:rsid wsp:val=&quot;00E17128&quot;/&gt;&lt;wsp:rsid wsp:val=&quot;00E20074&quot;/&gt;&lt;wsp:rsid wsp:val=&quot;00E2098B&quot;/&gt;&lt;wsp:rsid wsp:val=&quot;00E21E8C&quot;/&gt;&lt;wsp:rsid wsp:val=&quot;00E236D0&quot;/&gt;&lt;wsp:rsid wsp:val=&quot;00E24B9B&quot;/&gt;&lt;wsp:rsid wsp:val=&quot;00E24C81&quot;/&gt;&lt;wsp:rsid wsp:val=&quot;00E353B0&quot;/&gt;&lt;wsp:rsid wsp:val=&quot;00E365F8&quot;/&gt;&lt;wsp:rsid wsp:val=&quot;00E36D0E&quot;/&gt;&lt;wsp:rsid wsp:val=&quot;00E40B4C&quot;/&gt;&lt;wsp:rsid wsp:val=&quot;00E4534A&quot;/&gt;&lt;wsp:rsid wsp:val=&quot;00E45A10&quot;/&gt;&lt;wsp:rsid wsp:val=&quot;00E52313&quot;/&gt;&lt;wsp:rsid wsp:val=&quot;00E53EAE&quot;/&gt;&lt;wsp:rsid wsp:val=&quot;00E54E65&quot;/&gt;&lt;wsp:rsid wsp:val=&quot;00E55CFA&quot;/&gt;&lt;wsp:rsid wsp:val=&quot;00E56EC1&quot;/&gt;&lt;wsp:rsid wsp:val=&quot;00E57478&quot;/&gt;&lt;wsp:rsid wsp:val=&quot;00E611B4&quot;/&gt;&lt;wsp:rsid wsp:val=&quot;00E614B9&quot;/&gt;&lt;wsp:rsid wsp:val=&quot;00E62C28&quot;/&gt;&lt;wsp:rsid wsp:val=&quot;00E63CD2&quot;/&gt;&lt;wsp:rsid wsp:val=&quot;00E64F2F&quot;/&gt;&lt;wsp:rsid wsp:val=&quot;00E66F7D&quot;/&gt;&lt;wsp:rsid wsp:val=&quot;00E74A38&quot;/&gt;&lt;wsp:rsid wsp:val=&quot;00E74EF9&quot;/&gt;&lt;wsp:rsid wsp:val=&quot;00E81A91&quot;/&gt;&lt;wsp:rsid wsp:val=&quot;00E82CC2&quot;/&gt;&lt;wsp:rsid wsp:val=&quot;00E85646&quot;/&gt;&lt;wsp:rsid wsp:val=&quot;00E85977&quot;/&gt;&lt;wsp:rsid wsp:val=&quot;00E869A5&quot;/&gt;&lt;wsp:rsid wsp:val=&quot;00E9145C&quot;/&gt;&lt;wsp:rsid wsp:val=&quot;00E951C7&quot;/&gt;&lt;wsp:rsid wsp:val=&quot;00E95582&quot;/&gt;&lt;wsp:rsid wsp:val=&quot;00E95812&quot;/&gt;&lt;wsp:rsid wsp:val=&quot;00E95948&quot;/&gt;&lt;wsp:rsid wsp:val=&quot;00EA1A3A&quot;/&gt;&lt;wsp:rsid wsp:val=&quot;00EA1A9C&quot;/&gt;&lt;wsp:rsid wsp:val=&quot;00EA29D8&quot;/&gt;&lt;wsp:rsid wsp:val=&quot;00EA4663&quot;/&gt;&lt;wsp:rsid wsp:val=&quot;00EA535B&quot;/&gt;&lt;wsp:rsid wsp:val=&quot;00EB16E5&quot;/&gt;&lt;wsp:rsid wsp:val=&quot;00EB1E78&quot;/&gt;&lt;wsp:rsid wsp:val=&quot;00EB25F9&quot;/&gt;&lt;wsp:rsid wsp:val=&quot;00EB39CE&quot;/&gt;&lt;wsp:rsid wsp:val=&quot;00EC0CAE&quot;/&gt;&lt;wsp:rsid wsp:val=&quot;00EC29E3&quot;/&gt;&lt;wsp:rsid wsp:val=&quot;00EC3657&quot;/&gt;&lt;wsp:rsid wsp:val=&quot;00EC3B91&quot;/&gt;&lt;wsp:rsid wsp:val=&quot;00EC501E&quot;/&gt;&lt;wsp:rsid wsp:val=&quot;00EC7A49&quot;/&gt;&lt;wsp:rsid wsp:val=&quot;00ED24F6&quot;/&gt;&lt;wsp:rsid wsp:val=&quot;00ED455A&quot;/&gt;&lt;wsp:rsid wsp:val=&quot;00ED4D6D&quot;/&gt;&lt;wsp:rsid wsp:val=&quot;00ED5DD0&quot;/&gt;&lt;wsp:rsid wsp:val=&quot;00ED66F0&quot;/&gt;&lt;wsp:rsid wsp:val=&quot;00EE3653&quot;/&gt;&lt;wsp:rsid wsp:val=&quot;00EE42D9&quot;/&gt;&lt;wsp:rsid wsp:val=&quot;00EE4514&quot;/&gt;&lt;wsp:rsid wsp:val=&quot;00EE47C8&quot;/&gt;&lt;wsp:rsid wsp:val=&quot;00EE67B3&quot;/&gt;&lt;wsp:rsid wsp:val=&quot;00EF0CD2&quot;/&gt;&lt;wsp:rsid wsp:val=&quot;00EF151D&quot;/&gt;&lt;wsp:rsid wsp:val=&quot;00EF5928&quot;/&gt;&lt;wsp:rsid wsp:val=&quot;00EF6E47&quot;/&gt;&lt;wsp:rsid wsp:val=&quot;00F16EEB&quot;/&gt;&lt;wsp:rsid wsp:val=&quot;00F22FF4&quot;/&gt;&lt;wsp:rsid wsp:val=&quot;00F2616B&quot;/&gt;&lt;wsp:rsid wsp:val=&quot;00F274C0&quot;/&gt;&lt;wsp:rsid wsp:val=&quot;00F27A84&quot;/&gt;&lt;wsp:rsid wsp:val=&quot;00F27DA7&quot;/&gt;&lt;wsp:rsid wsp:val=&quot;00F302BE&quot;/&gt;&lt;wsp:rsid wsp:val=&quot;00F31900&quot;/&gt;&lt;wsp:rsid wsp:val=&quot;00F32F02&quot;/&gt;&lt;wsp:rsid wsp:val=&quot;00F36E66&quot;/&gt;&lt;wsp:rsid wsp:val=&quot;00F44B55&quot;/&gt;&lt;wsp:rsid wsp:val=&quot;00F453A2&quot;/&gt;&lt;wsp:rsid wsp:val=&quot;00F45480&quot;/&gt;&lt;wsp:rsid wsp:val=&quot;00F46718&quot;/&gt;&lt;wsp:rsid wsp:val=&quot;00F47441&quot;/&gt;&lt;wsp:rsid wsp:val=&quot;00F54AEE&quot;/&gt;&lt;wsp:rsid wsp:val=&quot;00F55BF7&quot;/&gt;&lt;wsp:rsid wsp:val=&quot;00F577E5&quot;/&gt;&lt;wsp:rsid wsp:val=&quot;00F60BA5&quot;/&gt;&lt;wsp:rsid wsp:val=&quot;00F749D5&quot;/&gt;&lt;wsp:rsid wsp:val=&quot;00F76E00&quot;/&gt;&lt;wsp:rsid wsp:val=&quot;00F77B4C&quot;/&gt;&lt;wsp:rsid wsp:val=&quot;00F77C26&quot;/&gt;&lt;wsp:rsid wsp:val=&quot;00F86823&quot;/&gt;&lt;wsp:rsid wsp:val=&quot;00F8762F&quot;/&gt;&lt;wsp:rsid wsp:val=&quot;00F93048&quot;/&gt;&lt;wsp:rsid wsp:val=&quot;00F95CC4&quot;/&gt;&lt;wsp:rsid wsp:val=&quot;00F97661&quot;/&gt;&lt;wsp:rsid wsp:val=&quot;00F979F6&quot;/&gt;&lt;wsp:rsid wsp:val=&quot;00FA0B9A&quot;/&gt;&lt;wsp:rsid wsp:val=&quot;00FA1737&quot;/&gt;&lt;wsp:rsid wsp:val=&quot;00FA271B&quot;/&gt;&lt;wsp:rsid wsp:val=&quot;00FA4E2D&quot;/&gt;&lt;wsp:rsid wsp:val=&quot;00FA4F17&quot;/&gt;&lt;wsp:rsid wsp:val=&quot;00FA584E&quot;/&gt;&lt;wsp:rsid wsp:val=&quot;00FA5F7A&quot;/&gt;&lt;wsp:rsid wsp:val=&quot;00FA71EE&quot;/&gt;&lt;wsp:rsid wsp:val=&quot;00FA79F7&quot;/&gt;&lt;wsp:rsid wsp:val=&quot;00FB4D24&quot;/&gt;&lt;wsp:rsid wsp:val=&quot;00FB5D50&quot;/&gt;&lt;wsp:rsid wsp:val=&quot;00FB6231&quot;/&gt;&lt;wsp:rsid wsp:val=&quot;00FC11DF&quot;/&gt;&lt;wsp:rsid wsp:val=&quot;00FC2B00&quot;/&gt;&lt;wsp:rsid wsp:val=&quot;00FC32DB&quot;/&gt;&lt;wsp:rsid wsp:val=&quot;00FC721C&quot;/&gt;&lt;wsp:rsid wsp:val=&quot;00FC794C&quot;/&gt;&lt;wsp:rsid wsp:val=&quot;00FD1D50&quot;/&gt;&lt;wsp:rsid wsp:val=&quot;00FD3144&quot;/&gt;&lt;wsp:rsid wsp:val=&quot;00FD4B4E&quot;/&gt;&lt;wsp:rsid wsp:val=&quot;00FE21A7&quot;/&gt;&lt;wsp:rsid wsp:val=&quot;00FE22BF&quot;/&gt;&lt;wsp:rsid wsp:val=&quot;00FE3F74&quot;/&gt;&lt;wsp:rsid wsp:val=&quot;00FE4A2D&quot;/&gt;&lt;wsp:rsid wsp:val=&quot;00FF09AB&quot;/&gt;&lt;wsp:rsid wsp:val=&quot;00FF246B&quot;/&gt;&lt;wsp:rsid wsp:val=&quot;00FF41C9&quot;/&gt;&lt;wsp:rsid wsp:val=&quot;00FF5931&quot;/&gt;&lt;/wsp:rsids&gt;&lt;/w:docPr&gt;&lt;w:body&gt;&lt;wx:sect&gt;&lt;w:p wsp:rsidR=&quot;00000000&quot; wsp:rsidRDefault=&quot;001A7AA0&quot; wsp:rsidP=&quot;001A7AA0&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lt;/m:t&gt;&lt;/m:r&gt;&lt;/m:e---&gt;&lt;m:sub&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X&lt;/m:t&gt;&lt;/m:r&gt;&lt;/m:e&gt;&lt;m:sup&gt;&lt;m:r&gt;&lt;m:rPr&gt;&lt;m:sty m:val=&quot;p&quot;/&gt;&lt;/m:rPr&gt;&lt;w:rPr&gt;&lt;w:rFonts w:ascii=&quot;Cambria Math&quot; w:h-ansi=&quot;Cambria Math&quot;/&gt;&lt;wx:font wx:val=&quot;Cambria Math&quot;/&gt;&lt;/w:rPr&gt;&lt;m:t&gt;H&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W&lt;/m:t&gt;&lt;/m:r&gt;&lt;/m:sup&gt;&lt;/m:sSup&gt;&lt;/m:sub&gt;&lt;/m:sSub&gt;&lt;m:r&gt;&lt;m:rPr&gt;&lt;m:sty m:val=&quot;p&quot;/&gt;&lt;/m:rPr&gt;&lt;w:rPr&gt;&lt;w:rFonts w:ascii=&quot;Cambria Math&quot; w:h-ansi=&quot;Cambria Math&quot;/&gt;&lt;wx:font wx:val=&quot;Cambria Math&quot;/&gt;&lt;/w:rPr&gt;&lt;m:t&gt;=Ps&lt;/m:t&gt;&lt;/m:r&gt;&lt;m:d&gt;&lt;m:dPr&gt;&lt;m:endChr m:val=&quot;|&quot;/&gt;&lt;m:ctrlPr&gt;&lt;w:rPr&gt;&lt;w:rFonts w:ascii=&quot;Cambria Math&quot; w:h-ansi=&quot;Cambria Math&quot;/&gt;&lt;wx:font wx:val=&quot;Cambria Math&quot;/&gt;&lt;/w:rPr&gt;&lt;/m:ctrlPr&gt;&lt;/m:dPr&gt;&lt;m:e&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X&lt;/m:t&gt;&lt;/m:r&gt;&lt;/m:e&gt;&lt;m:sup&gt;&lt;m:r&gt;&lt;m:rPr&gt;&lt;m:sty m:val=&quot;p&quot;/&gt;&lt;/m:rPr&gt;&lt;w:rPr&gt;&lt;w:rFonts w:ascii=&quot;Cambria Math&quot; w:h-ansi=&quot;Cambria Math&quot;/&gt;&lt;wx:font wx:val=&quot;Cambria Math&quot;/&gt;&lt;/w:rPr&gt;&lt;m:t&gt;H&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x&lt;/m:t&gt;&lt;/m:r&gt;&lt;/m:e&gt;&lt;m:sup&gt;&lt;m:r&gt;&lt;m:rPr&gt;&lt;m:sty m:val=&quot;p&quot;/&gt;&lt;/m:rPr&gt;&lt;w:rPr&gt;&lt;w:rFonts w:ascii=&quot;Cambria Math&quot; w:h-ansi=&quot;Cambria Math&quot;/&gt;&lt;wx:font wx:val=&quot;Cambria Math&quot;/&gt;&lt;/w:rPr&gt;&lt;m:t&gt;H&lt;/m:t&gt;&lt;/m:r&gt;&lt;/m:sup&gt;&lt;/m:sSup&gt;&lt;/m:e&gt;&lt;/m:d&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W&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W&lt;/m:t&gt;&lt;/m:r&gt;&lt;/m:sup&gt;&lt;/m:sSup&gt;&lt;m:r&gt;&lt;m:rPr&gt;&lt;m:sty m:val=&quot;p&quot;/&gt;&lt;/m:rPr&gt;&lt;w:rPr&gt;&lt;w:rFonts w:ascii=&quot;Cambria Math&quot; w:h-ansi=&quot;Cambria Math&quot;/&gt;&lt;wx:font wx:val=&quot;Cambria Math&quot;/&gt;&lt;/w:rPr&gt;&lt;m:t&gt;)/Pt&lt;/m:t&gt;&lt;/m:r&gt;&lt;m:d&gt;&lt;m:dPr&gt;&lt;m:endChr m:val=&quot;|&quot;/&gt;&lt;m:ctrlPr&gt;&lt;w:rPr&gt;&lt;w:rFonts w:ascii=&quot;Cambria Math&quot; w:h-ansi=&quot;Cambria Math&quot;/&gt;&lt;wx:font wx:val=&quot;Cambria Math&quot;/&gt;&lt;/w:rPr&gt;&lt;/m:ctrlPr&gt;&lt;/m:dPr&gt;&lt;m:e&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X&lt;/m:t&gt;&lt;/m:r&gt;&lt;/m:e&gt;&lt;m:sup&gt;&lt;m:r&gt;&lt;m:rPr&gt;&lt;m:sty m:val=&quot;p&quot;/&gt;&lt;/m:rPr&gt;&lt;w:rPr&gt;&lt;w:rFonts w:ascii=&quot;Cambria Math&quot; w:h-ansi=&quot;Cambria Math&quot;/&gt;&lt;wx:font wx:val=&quot;Cambria Math&quot;/&gt;&lt;/w:rPr&gt;&lt;m:t&gt;H&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x&lt;/m:t&gt;&lt;/m:r&gt;&lt;/m:e&gt;&lt;m:sup&gt;&lt;m:r&gt;&lt;m:rPr&gt;&lt;m:sty m:val=&quot;p&quot;/&gt;&lt;/m:rPr&gt;&lt;w:rPr&gt;&lt;w:rFonts w:ascii=&quot;Cambria Math&quot; w:h-ansi=&quot;Cambria Math&quot;/&gt;&lt;wx:font wx:val=&quot;Cambria Math&quot;/&gt;&lt;/w:rPr&gt;&lt;m:t&gt;H&lt;/m:t&gt;&lt;/m:r&gt;&lt;/m:sup&gt;&lt;/m:sSup&gt;&lt;/m:e&gt;&lt;/m:d&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W&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W&lt;/m:t&gt;&lt;/m:r&gt;&lt;/m:sup&gt;&lt;/m:sSup&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0021286B" w:rsidRPr="0021286B">
        <w:instrText xml:space="preserve"> </w:instrText>
      </w:r>
      <w:r w:rsidRPr="0021286B">
        <w:fldChar w:fldCharType="end"/>
      </w:r>
      <w:r w:rsidR="0021286B" w:rsidRPr="00064E42">
        <w:t xml:space="preserve"> </w:t>
      </w:r>
      <w:r w:rsidRPr="000A2FA6">
        <w:fldChar w:fldCharType="end"/>
      </w:r>
      <w:r w:rsidR="0021286B" w:rsidRPr="00064E42">
        <w:t xml:space="preserve"> </w:t>
      </w:r>
    </w:p>
    <w:p w:rsidR="0021286B" w:rsidRDefault="0021286B" w:rsidP="00FE04F7">
      <w:pPr>
        <w:pStyle w:val="Text"/>
        <w:spacing w:before="80"/>
        <w:ind w:right="0"/>
        <w:rPr>
          <w:lang w:eastAsia="zh-CN"/>
        </w:rPr>
      </w:pPr>
      <w:proofErr w:type="gramStart"/>
      <w:r>
        <w:t>where</w:t>
      </w:r>
      <w:proofErr w:type="gramEnd"/>
      <w:r>
        <w:t xml:space="preserve"> the second reweighting function</w:t>
      </w:r>
      <w:r w:rsidR="00142E83">
        <w:t xml:space="preserve"> </w:t>
      </w:r>
      <m:oMath>
        <m:sSub>
          <m:sSubPr>
            <m:ctrlPr>
              <w:rPr>
                <w:rFonts w:ascii="Cambria Math" w:hAnsi="Cambria Math"/>
              </w:rPr>
            </m:ctrlPr>
          </m:sSubPr>
          <m:e>
            <m:r>
              <m:rPr>
                <m:sty m:val="p"/>
              </m:rPr>
              <w:rPr>
                <w:rFonts w:ascii="Cambria Math" w:hAnsi="Cambria Math"/>
              </w:rPr>
              <m:t>φ</m:t>
            </m:r>
          </m:e>
          <m:sub>
            <m:sSup>
              <m:sSupPr>
                <m:ctrlPr>
                  <w:rPr>
                    <w:rFonts w:ascii="Cambria Math" w:hAnsi="Cambria Math"/>
                  </w:rPr>
                </m:ctrlPr>
              </m:sSupPr>
              <m:e>
                <m:r>
                  <m:rPr>
                    <m:sty m:val="p"/>
                  </m:rPr>
                  <w:rPr>
                    <w:rFonts w:ascii="Cambria Math" w:hAnsi="Cambria Math"/>
                  </w:rPr>
                  <m:t>L</m:t>
                </m:r>
              </m:e>
              <m:sup>
                <m:r>
                  <m:rPr>
                    <m:sty m:val="p"/>
                  </m:rPr>
                  <w:rPr>
                    <w:rFonts w:ascii="Cambria Math" w:hAnsi="Cambria Math"/>
                  </w:rPr>
                  <m:t>W</m:t>
                </m:r>
              </m:sup>
            </m:sSup>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W</m:t>
            </m:r>
          </m:sup>
        </m:sSup>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W</m:t>
            </m:r>
          </m:sup>
        </m:s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W</m:t>
            </m:r>
          </m:sup>
        </m:sSup>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W</m:t>
            </m:r>
          </m:sup>
        </m:sSup>
        <m:r>
          <w:rPr>
            <w:rFonts w:ascii="Cambria Math" w:hAnsi="Cambria Math"/>
          </w:rPr>
          <m:t>)</m:t>
        </m:r>
      </m:oMath>
      <w:r w:rsidR="00CF1EA2" w:rsidRPr="0021286B">
        <w:fldChar w:fldCharType="begin"/>
      </w:r>
      <w:r w:rsidRPr="0021286B">
        <w:instrText xml:space="preserve"> QUOTE </w:instrText>
      </w:r>
      <w:r w:rsidR="00A63C83" w:rsidRPr="00CF1EA2">
        <w:rPr>
          <w:position w:val="-6"/>
        </w:rPr>
        <w:pict>
          <v:shape id="_x0000_i1031" type="#_x0000_t75" style="width:140.65pt;height:22.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stylePaneFormatFilter w:val=&quot;9F08&quot;/&gt;&lt;w:defaultTabStop w:val=&quot;720&quot;/&gt;&lt;w:hyphenationZone w:val=&quot;283&quot;/&gt;&lt;w:doNotHyphenateCaps/&gt;&lt;w:clickAndTypeStyle w:val=&quot;Text&quot;/&gt;&lt;w:evenAndOddHeaders/&gt;&lt;w:drawingGridHorizontalSpacing w:val=&quot;95&quot;/&gt;&lt;w:displayHorizontalDrawingGridEvery w:val=&quot;0&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2642&quot;/&gt;&lt;wsp:rsid wsp:val=&quot;000022F3&quot;/&gt;&lt;wsp:rsid wsp:val=&quot;0000312B&quot;/&gt;&lt;wsp:rsid wsp:val=&quot;000075C1&quot;/&gt;&lt;wsp:rsid wsp:val=&quot;00010896&quot;/&gt;&lt;wsp:rsid wsp:val=&quot;000108B2&quot;/&gt;&lt;wsp:rsid wsp:val=&quot;000108C5&quot;/&gt;&lt;wsp:rsid wsp:val=&quot;00010D48&quot;/&gt;&lt;wsp:rsid wsp:val=&quot;00011AF5&quot;/&gt;&lt;wsp:rsid wsp:val=&quot;00012B64&quot;/&gt;&lt;wsp:rsid wsp:val=&quot;00013265&quot;/&gt;&lt;wsp:rsid wsp:val=&quot;00013AF5&quot;/&gt;&lt;wsp:rsid wsp:val=&quot;00017762&quot;/&gt;&lt;wsp:rsid wsp:val=&quot;00022290&quot;/&gt;&lt;wsp:rsid wsp:val=&quot;00026228&quot;/&gt;&lt;wsp:rsid wsp:val=&quot;00026466&quot;/&gt;&lt;wsp:rsid wsp:val=&quot;00026F5C&quot;/&gt;&lt;wsp:rsid wsp:val=&quot;000315D7&quot;/&gt;&lt;wsp:rsid wsp:val=&quot;00042F73&quot;/&gt;&lt;wsp:rsid wsp:val=&quot;00043176&quot;/&gt;&lt;wsp:rsid wsp:val=&quot;000443BD&quot;/&gt;&lt;wsp:rsid wsp:val=&quot;00044AAA&quot;/&gt;&lt;wsp:rsid wsp:val=&quot;000517CC&quot;/&gt;&lt;wsp:rsid wsp:val=&quot;000541AB&quot;/&gt;&lt;wsp:rsid wsp:val=&quot;00054700&quot;/&gt;&lt;wsp:rsid wsp:val=&quot;00055BE5&quot;/&gt;&lt;wsp:rsid wsp:val=&quot;0006125F&quot;/&gt;&lt;wsp:rsid wsp:val=&quot;00061D27&quot;/&gt;&lt;wsp:rsid wsp:val=&quot;00064528&quot;/&gt;&lt;wsp:rsid wsp:val=&quot;00064E42&quot;/&gt;&lt;wsp:rsid wsp:val=&quot;00070049&quot;/&gt;&lt;wsp:rsid wsp:val=&quot;00072642&quot;/&gt;&lt;wsp:rsid wsp:val=&quot;0007349F&quot;/&gt;&lt;wsp:rsid wsp:val=&quot;00074BD4&quot;/&gt;&lt;wsp:rsid wsp:val=&quot;0007661F&quot;/&gt;&lt;wsp:rsid wsp:val=&quot;00077B3F&quot;/&gt;&lt;wsp:rsid wsp:val=&quot;00082E70&quot;/&gt;&lt;wsp:rsid wsp:val=&quot;0008485C&quot;/&gt;&lt;wsp:rsid wsp:val=&quot;000855E7&quot;/&gt;&lt;wsp:rsid wsp:val=&quot;0009230F&quot;/&gt;&lt;wsp:rsid wsp:val=&quot;00095429&quot;/&gt;&lt;wsp:rsid wsp:val=&quot;0009702D&quot;/&gt;&lt;wsp:rsid wsp:val=&quot;0009723D&quot;/&gt;&lt;wsp:rsid wsp:val=&quot;000A0745&quot;/&gt;&lt;wsp:rsid wsp:val=&quot;000A2E8F&quot;/&gt;&lt;wsp:rsid wsp:val=&quot;000A2FA6&quot;/&gt;&lt;wsp:rsid wsp:val=&quot;000A4FE5&quot;/&gt;&lt;wsp:rsid wsp:val=&quot;000A5C5B&quot;/&gt;&lt;wsp:rsid wsp:val=&quot;000A7E82&quot;/&gt;&lt;wsp:rsid wsp:val=&quot;000B37D1&quot;/&gt;&lt;wsp:rsid wsp:val=&quot;000B6E60&quot;/&gt;&lt;wsp:rsid wsp:val=&quot;000C01AC&quot;/&gt;&lt;wsp:rsid wsp:val=&quot;000C0905&quot;/&gt;&lt;wsp:rsid wsp:val=&quot;000C17E7&quot;/&gt;&lt;wsp:rsid wsp:val=&quot;000C29C4&quot;/&gt;&lt;wsp:rsid wsp:val=&quot;000C43EB&quot;/&gt;&lt;wsp:rsid wsp:val=&quot;000C4613&quot;/&gt;&lt;wsp:rsid wsp:val=&quot;000C7945&quot;/&gt;&lt;wsp:rsid wsp:val=&quot;000D0B71&quot;/&gt;&lt;wsp:rsid wsp:val=&quot;000D2D16&quot;/&gt;&lt;wsp:rsid wsp:val=&quot;000D6BD6&quot;/&gt;&lt;wsp:rsid wsp:val=&quot;000E0B83&quot;/&gt;&lt;wsp:rsid wsp:val=&quot;000E3DB2&quot;/&gt;&lt;wsp:rsid wsp:val=&quot;000E4ED0&quot;/&gt;&lt;wsp:rsid wsp:val=&quot;000E5645&quot;/&gt;&lt;wsp:rsid wsp:val=&quot;000E7459&quot;/&gt;&lt;wsp:rsid wsp:val=&quot;000F0A56&quot;/&gt;&lt;wsp:rsid wsp:val=&quot;000F0B2C&quot;/&gt;&lt;wsp:rsid wsp:val=&quot;000F0FB5&quot;/&gt;&lt;wsp:rsid wsp:val=&quot;000F16BC&quot;/&gt;&lt;wsp:rsid wsp:val=&quot;000F1E01&quot;/&gt;&lt;wsp:rsid wsp:val=&quot;000F4825&quot;/&gt;&lt;wsp:rsid wsp:val=&quot;000F5FB7&quot;/&gt;&lt;wsp:rsid wsp:val=&quot;000F641C&quot;/&gt;&lt;wsp:rsid wsp:val=&quot;000F68A0&quot;/&gt;&lt;wsp:rsid wsp:val=&quot;000F6941&quot;/&gt;&lt;wsp:rsid wsp:val=&quot;00103DB1&quot;/&gt;&lt;wsp:rsid wsp:val=&quot;00103DF6&quot;/&gt;&lt;wsp:rsid wsp:val=&quot;0010761A&quot;/&gt;&lt;wsp:rsid wsp:val=&quot;00115B9C&quot;/&gt;&lt;wsp:rsid wsp:val=&quot;00116977&quot;/&gt;&lt;wsp:rsid wsp:val=&quot;00123250&quot;/&gt;&lt;wsp:rsid wsp:val=&quot;00123B5C&quot;/&gt;&lt;wsp:rsid wsp:val=&quot;00123D12&quot;/&gt;&lt;wsp:rsid wsp:val=&quot;00125648&quot;/&gt;&lt;wsp:rsid wsp:val=&quot;00135C75&quot;/&gt;&lt;wsp:rsid wsp:val=&quot;001361D6&quot;/&gt;&lt;wsp:rsid wsp:val=&quot;001410D8&quot;/&gt;&lt;wsp:rsid wsp:val=&quot;001431BC&quot;/&gt;&lt;wsp:rsid wsp:val=&quot;0014449D&quot;/&gt;&lt;wsp:rsid wsp:val=&quot;00147759&quot;/&gt;&lt;wsp:rsid wsp:val=&quot;00150874&quot;/&gt;&lt;wsp:rsid wsp:val=&quot;001509F3&quot;/&gt;&lt;wsp:rsid wsp:val=&quot;001549D2&quot;/&gt;&lt;wsp:rsid wsp:val=&quot;00154E4C&quot;/&gt;&lt;wsp:rsid wsp:val=&quot;00155839&quot;/&gt;&lt;wsp:rsid wsp:val=&quot;0015635E&quot;/&gt;&lt;wsp:rsid wsp:val=&quot;00157690&quot;/&gt;&lt;wsp:rsid wsp:val=&quot;0016133C&quot;/&gt;&lt;wsp:rsid wsp:val=&quot;00163C14&quot;/&gt;&lt;wsp:rsid wsp:val=&quot;001661A0&quot;/&gt;&lt;wsp:rsid wsp:val=&quot;00166EF6&quot;/&gt;&lt;wsp:rsid wsp:val=&quot;00170452&quot;/&gt;&lt;wsp:rsid wsp:val=&quot;00177616&quot;/&gt;&lt;wsp:rsid wsp:val=&quot;00177827&quot;/&gt;&lt;wsp:rsid wsp:val=&quot;00184504&quot;/&gt;&lt;wsp:rsid wsp:val=&quot;00184A5D&quot;/&gt;&lt;wsp:rsid wsp:val=&quot;001975D4&quot;/&gt;&lt;wsp:rsid wsp:val=&quot;001A08AE&quot;/&gt;&lt;wsp:rsid wsp:val=&quot;001A0EBD&quot;/&gt;&lt;wsp:rsid wsp:val=&quot;001A327F&quot;/&gt;&lt;wsp:rsid wsp:val=&quot;001A3DB2&quot;/&gt;&lt;wsp:rsid wsp:val=&quot;001A7D5C&quot;/&gt;&lt;wsp:rsid wsp:val=&quot;001A7D8C&quot;/&gt;&lt;wsp:rsid wsp:val=&quot;001B18AD&quot;/&gt;&lt;wsp:rsid wsp:val=&quot;001B2476&quot;/&gt;&lt;wsp:rsid wsp:val=&quot;001B43CF&quot;/&gt;&lt;wsp:rsid wsp:val=&quot;001B5257&quot;/&gt;&lt;wsp:rsid wsp:val=&quot;001B5F0D&quot;/&gt;&lt;wsp:rsid wsp:val=&quot;001B72EC&quot;/&gt;&lt;wsp:rsid wsp:val=&quot;001C0998&quot;/&gt;&lt;wsp:rsid wsp:val=&quot;001C2CB5&quot;/&gt;&lt;wsp:rsid wsp:val=&quot;001D233E&quot;/&gt;&lt;wsp:rsid wsp:val=&quot;001D3CBB&quot;/&gt;&lt;wsp:rsid wsp:val=&quot;001D6798&quot;/&gt;&lt;wsp:rsid wsp:val=&quot;001E0544&quot;/&gt;&lt;wsp:rsid wsp:val=&quot;001E4F12&quot;/&gt;&lt;wsp:rsid wsp:val=&quot;001F4C07&quot;/&gt;&lt;wsp:rsid wsp:val=&quot;001F5AE0&quot;/&gt;&lt;wsp:rsid wsp:val=&quot;001F7D84&quot;/&gt;&lt;wsp:rsid wsp:val=&quot;002017D1&quot;/&gt;&lt;wsp:rsid wsp:val=&quot;00203A4A&quot;/&gt;&lt;wsp:rsid wsp:val=&quot;002049D1&quot;/&gt;&lt;wsp:rsid wsp:val=&quot;0021286B&quot;/&gt;&lt;wsp:rsid wsp:val=&quot;00216ECF&quot;/&gt;&lt;wsp:rsid wsp:val=&quot;00223271&quot;/&gt;&lt;wsp:rsid wsp:val=&quot;00226E4E&quot;/&gt;&lt;wsp:rsid wsp:val=&quot;002277A9&quot;/&gt;&lt;wsp:rsid wsp:val=&quot;00230919&quot;/&gt;&lt;wsp:rsid wsp:val=&quot;00232158&quot;/&gt;&lt;wsp:rsid wsp:val=&quot;00233BFA&quot;/&gt;&lt;wsp:rsid wsp:val=&quot;002372A3&quot;/&gt;&lt;wsp:rsid wsp:val=&quot;002379F1&quot;/&gt;&lt;wsp:rsid wsp:val=&quot;00245273&quot;/&gt;&lt;wsp:rsid wsp:val=&quot;00245D4A&quot;/&gt;&lt;wsp:rsid wsp:val=&quot;00246A48&quot;/&gt;&lt;wsp:rsid wsp:val=&quot;00250D3A&quot;/&gt;&lt;wsp:rsid wsp:val=&quot;00252B42&quot;/&gt;&lt;wsp:rsid wsp:val=&quot;00255733&quot;/&gt;&lt;wsp:rsid wsp:val=&quot;0025766C&quot;/&gt;&lt;wsp:rsid wsp:val=&quot;0026001A&quot;/&gt;&lt;wsp:rsid wsp:val=&quot;00260FD8&quot;/&gt;&lt;wsp:rsid wsp:val=&quot;00262874&quot;/&gt;&lt;wsp:rsid wsp:val=&quot;0026422B&quot;/&gt;&lt;wsp:rsid wsp:val=&quot;00265D8C&quot;/&gt;&lt;wsp:rsid wsp:val=&quot;0027007D&quot;/&gt;&lt;wsp:rsid wsp:val=&quot;002701D4&quot;/&gt;&lt;wsp:rsid wsp:val=&quot;0027450B&quot;/&gt;&lt;wsp:rsid wsp:val=&quot;00275B65&quot;/&gt;&lt;wsp:rsid wsp:val=&quot;00281417&quot;/&gt;&lt;wsp:rsid wsp:val=&quot;00281664&quot;/&gt;&lt;wsp:rsid wsp:val=&quot;00281734&quot;/&gt;&lt;wsp:rsid wsp:val=&quot;00284FCB&quot;/&gt;&lt;wsp:rsid wsp:val=&quot;00286221&quot;/&gt;&lt;wsp:rsid wsp:val=&quot;00287AF9&quot;/&gt;&lt;wsp:rsid wsp:val=&quot;002909D2&quot;/&gt;&lt;wsp:rsid wsp:val=&quot;00292895&quot;/&gt;&lt;wsp:rsid wsp:val=&quot;0029412C&quot;/&gt;&lt;wsp:rsid wsp:val=&quot;00295F48&quot;/&gt;&lt;wsp:rsid wsp:val=&quot;00296206&quot;/&gt;&lt;wsp:rsid wsp:val=&quot;00297128&quot;/&gt;&lt;wsp:rsid wsp:val=&quot;00297F5B&quot;/&gt;&lt;wsp:rsid wsp:val=&quot;002A24D5&quot;/&gt;&lt;wsp:rsid wsp:val=&quot;002B1F54&quot;/&gt;&lt;wsp:rsid wsp:val=&quot;002B22DE&quot;/&gt;&lt;wsp:rsid wsp:val=&quot;002B477F&quot;/&gt;&lt;wsp:rsid wsp:val=&quot;002C3018&quot;/&gt;&lt;wsp:rsid wsp:val=&quot;002D1D91&quot;/&gt;&lt;wsp:rsid wsp:val=&quot;002D5B9F&quot;/&gt;&lt;wsp:rsid wsp:val=&quot;002D603E&quot;/&gt;&lt;wsp:rsid wsp:val=&quot;002D6321&quot;/&gt;&lt;wsp:rsid wsp:val=&quot;002D6D9C&quot;/&gt;&lt;wsp:rsid wsp:val=&quot;002D73EE&quot;/&gt;&lt;wsp:rsid wsp:val=&quot;002D7F1B&quot;/&gt;&lt;wsp:rsid wsp:val=&quot;002E196B&quot;/&gt;&lt;wsp:rsid wsp:val=&quot;002E2435&quot;/&gt;&lt;wsp:rsid wsp:val=&quot;002E32AE&quot;/&gt;&lt;wsp:rsid wsp:val=&quot;002E359C&quot;/&gt;&lt;wsp:rsid wsp:val=&quot;002E5B5C&quot;/&gt;&lt;wsp:rsid wsp:val=&quot;002F1422&quot;/&gt;&lt;wsp:rsid wsp:val=&quot;002F31E5&quot;/&gt;&lt;wsp:rsid wsp:val=&quot;003006E0&quot;/&gt;&lt;wsp:rsid wsp:val=&quot;00302537&quot;/&gt;&lt;wsp:rsid wsp:val=&quot;00302A90&quot;/&gt;&lt;wsp:rsid wsp:val=&quot;003030ED&quot;/&gt;&lt;wsp:rsid wsp:val=&quot;00303E4E&quot;/&gt;&lt;wsp:rsid wsp:val=&quot;00315FD6&quot;/&gt;&lt;wsp:rsid wsp:val=&quot;00317A7A&quot;/&gt;&lt;wsp:rsid wsp:val=&quot;00320D5E&quot;/&gt;&lt;wsp:rsid wsp:val=&quot;00323336&quot;/&gt;&lt;wsp:rsid wsp:val=&quot;003235E1&quot;/&gt;&lt;wsp:rsid wsp:val=&quot;0032384A&quot;/&gt;&lt;wsp:rsid wsp:val=&quot;00323F9A&quot;/&gt;&lt;wsp:rsid wsp:val=&quot;00326593&quot;/&gt;&lt;wsp:rsid wsp:val=&quot;00332925&quot;/&gt;&lt;wsp:rsid wsp:val=&quot;00334CE3&quot;/&gt;&lt;wsp:rsid wsp:val=&quot;003369B5&quot;/&gt;&lt;wsp:rsid wsp:val=&quot;00340B4D&quot;/&gt;&lt;wsp:rsid wsp:val=&quot;00341603&quot;/&gt;&lt;wsp:rsid wsp:val=&quot;00342A9F&quot;/&gt;&lt;wsp:rsid wsp:val=&quot;00342D39&quot;/&gt;&lt;wsp:rsid wsp:val=&quot;00342E87&quot;/&gt;&lt;wsp:rsid wsp:val=&quot;003451F9&quot;/&gt;&lt;wsp:rsid wsp:val=&quot;00346D13&quot;/&gt;&lt;wsp:rsid wsp:val=&quot;0035064F&quot;/&gt;&lt;wsp:rsid wsp:val=&quot;00350778&quot;/&gt;&lt;wsp:rsid wsp:val=&quot;003549AE&quot;/&gt;&lt;wsp:rsid wsp:val=&quot;00356B80&quot;/&gt;&lt;wsp:rsid wsp:val=&quot;003614AB&quot;/&gt;&lt;wsp:rsid wsp:val=&quot;00363725&quot;/&gt;&lt;wsp:rsid wsp:val=&quot;003651EC&quot;/&gt;&lt;wsp:rsid wsp:val=&quot;00366C54&quot;/&gt;&lt;wsp:rsid wsp:val=&quot;00367BE8&quot;/&gt;&lt;wsp:rsid wsp:val=&quot;003711DF&quot;/&gt;&lt;wsp:rsid wsp:val=&quot;00371663&quot;/&gt;&lt;wsp:rsid wsp:val=&quot;0038052A&quot;/&gt;&lt;wsp:rsid wsp:val=&quot;00380C46&quot;/&gt;&lt;wsp:rsid wsp:val=&quot;003825D7&quot;/&gt;&lt;wsp:rsid wsp:val=&quot;00384848&quot;/&gt;&lt;wsp:rsid wsp:val=&quot;003912AE&quot;/&gt;&lt;wsp:rsid wsp:val=&quot;00391E0F&quot;/&gt;&lt;wsp:rsid wsp:val=&quot;00392B4C&quot;/&gt;&lt;wsp:rsid wsp:val=&quot;00392C0D&quot;/&gt;&lt;wsp:rsid wsp:val=&quot;003930E4&quot;/&gt;&lt;wsp:rsid wsp:val=&quot;00397C94&quot;/&gt;&lt;wsp:rsid wsp:val=&quot;003A3C76&quot;/&gt;&lt;wsp:rsid wsp:val=&quot;003A5F1B&quot;/&gt;&lt;wsp:rsid wsp:val=&quot;003A7271&quot;/&gt;&lt;wsp:rsid wsp:val=&quot;003A7A40&quot;/&gt;&lt;wsp:rsid wsp:val=&quot;003B16DA&quot;/&gt;&lt;wsp:rsid wsp:val=&quot;003B483E&quot;/&gt;&lt;wsp:rsid wsp:val=&quot;003C1170&quot;/&gt;&lt;wsp:rsid wsp:val=&quot;003C1CF8&quot;/&gt;&lt;wsp:rsid wsp:val=&quot;003C4063&quot;/&gt;&lt;wsp:rsid wsp:val=&quot;003C6367&quot;/&gt;&lt;wsp:rsid wsp:val=&quot;003C6F75&quot;/&gt;&lt;wsp:rsid wsp:val=&quot;003D250F&quot;/&gt;&lt;wsp:rsid wsp:val=&quot;003D3196&quot;/&gt;&lt;wsp:rsid wsp:val=&quot;003D5EB0&quot;/&gt;&lt;wsp:rsid wsp:val=&quot;003D5FD8&quot;/&gt;&lt;wsp:rsid wsp:val=&quot;003D6251&quot;/&gt;&lt;wsp:rsid wsp:val=&quot;003D6EA0&quot;/&gt;&lt;wsp:rsid wsp:val=&quot;003D7624&quot;/&gt;&lt;wsp:rsid wsp:val=&quot;003E2CD4&quot;/&gt;&lt;wsp:rsid wsp:val=&quot;003E3EE1&quot;/&gt;&lt;wsp:rsid wsp:val=&quot;003E411E&quot;/&gt;&lt;wsp:rsid wsp:val=&quot;003E4E6B&quot;/&gt;&lt;wsp:rsid wsp:val=&quot;003E6058&quot;/&gt;&lt;wsp:rsid wsp:val=&quot;003E67CB&quot;/&gt;&lt;wsp:rsid wsp:val=&quot;003F1A38&quot;/&gt;&lt;wsp:rsid wsp:val=&quot;003F43CB&quot;/&gt;&lt;wsp:rsid wsp:val=&quot;00401FC5&quot;/&gt;&lt;wsp:rsid wsp:val=&quot;00402FFB&quot;/&gt;&lt;wsp:rsid wsp:val=&quot;00404960&quot;/&gt;&lt;wsp:rsid wsp:val=&quot;00406B70&quot;/&gt;&lt;wsp:rsid wsp:val=&quot;00410054&quot;/&gt;&lt;wsp:rsid wsp:val=&quot;00410E89&quot;/&gt;&lt;wsp:rsid wsp:val=&quot;004145F0&quot;/&gt;&lt;wsp:rsid wsp:val=&quot;0042029B&quot;/&gt;&lt;wsp:rsid wsp:val=&quot;00423F5D&quot;/&gt;&lt;wsp:rsid wsp:val=&quot;00424069&quot;/&gt;&lt;wsp:rsid wsp:val=&quot;00426866&quot;/&gt;&lt;wsp:rsid wsp:val=&quot;00427D7D&quot;/&gt;&lt;wsp:rsid wsp:val=&quot;00430AC0&quot;/&gt;&lt;wsp:rsid wsp:val=&quot;00430FD7&quot;/&gt;&lt;wsp:rsid wsp:val=&quot;0043334A&quot;/&gt;&lt;wsp:rsid wsp:val=&quot;00434C73&quot;/&gt;&lt;wsp:rsid wsp:val=&quot;004360FA&quot;/&gt;&lt;wsp:rsid wsp:val=&quot;00440E6F&quot;/&gt;&lt;wsp:rsid wsp:val=&quot;004418DD&quot;/&gt;&lt;wsp:rsid wsp:val=&quot;00443295&quot;/&gt;&lt;wsp:rsid wsp:val=&quot;004463EE&quot;/&gt;&lt;wsp:rsid wsp:val=&quot;0044739B&quot;/&gt;&lt;wsp:rsid wsp:val=&quot;004508E5&quot;/&gt;&lt;wsp:rsid wsp:val=&quot;00454F03&quot;/&gt;&lt;wsp:rsid wsp:val=&quot;00455795&quot;/&gt;&lt;wsp:rsid wsp:val=&quot;004567E5&quot;/&gt;&lt;wsp:rsid wsp:val=&quot;004613D1&quot;/&gt;&lt;wsp:rsid wsp:val=&quot;00466C3C&quot;/&gt;&lt;wsp:rsid wsp:val=&quot;00472BF4&quot;/&gt;&lt;wsp:rsid wsp:val=&quot;004759A9&quot;/&gt;&lt;wsp:rsid wsp:val=&quot;004771E1&quot;/&gt;&lt;wsp:rsid wsp:val=&quot;0048643A&quot;/&gt;&lt;wsp:rsid wsp:val=&quot;0048663C&quot;/&gt;&lt;wsp:rsid wsp:val=&quot;004906DA&quot;/&gt;&lt;wsp:rsid wsp:val=&quot;0049275F&quot;/&gt;&lt;wsp:rsid wsp:val=&quot;0049453B&quot;/&gt;&lt;wsp:rsid wsp:val=&quot;00494E7C&quot;/&gt;&lt;wsp:rsid wsp:val=&quot;004A5D4A&quot;/&gt;&lt;wsp:rsid wsp:val=&quot;004A66A6&quot;/&gt;&lt;wsp:rsid wsp:val=&quot;004A6B30&quot;/&gt;&lt;wsp:rsid wsp:val=&quot;004B0464&quot;/&gt;&lt;wsp:rsid wsp:val=&quot;004B06E7&quot;/&gt;&lt;wsp:rsid wsp:val=&quot;004B0E58&quot;/&gt;&lt;wsp:rsid wsp:val=&quot;004B3496&quot;/&gt;&lt;wsp:rsid wsp:val=&quot;004C103B&quot;/&gt;&lt;wsp:rsid wsp:val=&quot;004C112D&quot;/&gt;&lt;wsp:rsid wsp:val=&quot;004C26DD&quot;/&gt;&lt;wsp:rsid wsp:val=&quot;004C4063&quot;/&gt;&lt;wsp:rsid wsp:val=&quot;004D4802&quot;/&gt;&lt;wsp:rsid wsp:val=&quot;004D54F5&quot;/&gt;&lt;wsp:rsid wsp:val=&quot;004D5517&quot;/&gt;&lt;wsp:rsid wsp:val=&quot;004D6C91&quot;/&gt;&lt;wsp:rsid wsp:val=&quot;004D6D8E&quot;/&gt;&lt;wsp:rsid wsp:val=&quot;004E16E1&quot;/&gt;&lt;wsp:rsid wsp:val=&quot;004E43FB&quot;/&gt;&lt;wsp:rsid wsp:val=&quot;004E4656&quot;/&gt;&lt;wsp:rsid wsp:val=&quot;004E59B9&quot;/&gt;&lt;wsp:rsid wsp:val=&quot;004E7227&quot;/&gt;&lt;wsp:rsid wsp:val=&quot;004F0C43&quot;/&gt;&lt;wsp:rsid wsp:val=&quot;004F0FBB&quot;/&gt;&lt;wsp:rsid wsp:val=&quot;004F3388&quot;/&gt;&lt;wsp:rsid wsp:val=&quot;00501186&quot;/&gt;&lt;wsp:rsid wsp:val=&quot;005045D5&quot;/&gt;&lt;wsp:rsid wsp:val=&quot;00510603&quot;/&gt;&lt;wsp:rsid wsp:val=&quot;00510937&quot;/&gt;&lt;wsp:rsid wsp:val=&quot;00511060&quot;/&gt;&lt;wsp:rsid wsp:val=&quot;00515A8F&quot;/&gt;&lt;wsp:rsid wsp:val=&quot;00516E9F&quot;/&gt;&lt;wsp:rsid wsp:val=&quot;00520315&quot;/&gt;&lt;wsp:rsid wsp:val=&quot;0052276C&quot;/&gt;&lt;wsp:rsid wsp:val=&quot;00522BA5&quot;/&gt;&lt;wsp:rsid wsp:val=&quot;005249A8&quot;/&gt;&lt;wsp:rsid wsp:val=&quot;00530168&quot;/&gt;&lt;wsp:rsid wsp:val=&quot;0053089E&quot;/&gt;&lt;wsp:rsid wsp:val=&quot;005310AE&quot;/&gt;&lt;wsp:rsid wsp:val=&quot;00531D74&quot;/&gt;&lt;wsp:rsid wsp:val=&quot;00536157&quot;/&gt;&lt;wsp:rsid wsp:val=&quot;0053617A&quot;/&gt;&lt;wsp:rsid wsp:val=&quot;0054177A&quot;/&gt;&lt;wsp:rsid wsp:val=&quot;00541B94&quot;/&gt;&lt;wsp:rsid wsp:val=&quot;00541D47&quot;/&gt;&lt;wsp:rsid wsp:val=&quot;00541F30&quot;/&gt;&lt;wsp:rsid wsp:val=&quot;005500F4&quot;/&gt;&lt;wsp:rsid wsp:val=&quot;005508C0&quot;/&gt;&lt;wsp:rsid wsp:val=&quot;00550A51&quot;/&gt;&lt;wsp:rsid wsp:val=&quot;00551ACE&quot;/&gt;&lt;wsp:rsid wsp:val=&quot;005521D4&quot;/&gt;&lt;wsp:rsid wsp:val=&quot;0055274C&quot;/&gt;&lt;wsp:rsid wsp:val=&quot;005561E6&quot;/&gt;&lt;wsp:rsid wsp:val=&quot;00557109&quot;/&gt;&lt;wsp:rsid wsp:val=&quot;0056041E&quot;/&gt;&lt;wsp:rsid wsp:val=&quot;00562931&quot;/&gt;&lt;wsp:rsid wsp:val=&quot;00562D53&quot;/&gt;&lt;wsp:rsid wsp:val=&quot;0056323A&quot;/&gt;&lt;wsp:rsid wsp:val=&quot;00567C45&quot;/&gt;&lt;wsp:rsid wsp:val=&quot;00570414&quot;/&gt;&lt;wsp:rsid wsp:val=&quot;005706A9&quot;/&gt;&lt;wsp:rsid wsp:val=&quot;00570758&quot;/&gt;&lt;wsp:rsid wsp:val=&quot;00571819&quot;/&gt;&lt;wsp:rsid wsp:val=&quot;0057186D&quot;/&gt;&lt;wsp:rsid wsp:val=&quot;005834C5&quot;/&gt;&lt;wsp:rsid wsp:val=&quot;00584A36&quot;/&gt;&lt;wsp:rsid wsp:val=&quot;00585208&quot;/&gt;&lt;wsp:rsid wsp:val=&quot;0059001C&quot;/&gt;&lt;wsp:rsid wsp:val=&quot;00595715&quot;/&gt;&lt;wsp:rsid wsp:val=&quot;005976B4&quot;/&gt;&lt;wsp:rsid wsp:val=&quot;005A035F&quot;/&gt;&lt;wsp:rsid wsp:val=&quot;005A1A90&quot;/&gt;&lt;wsp:rsid wsp:val=&quot;005A2FD6&quot;/&gt;&lt;wsp:rsid wsp:val=&quot;005A363D&quot;/&gt;&lt;wsp:rsid wsp:val=&quot;005A4477&quot;/&gt;&lt;wsp:rsid wsp:val=&quot;005A6140&quot;/&gt;&lt;wsp:rsid wsp:val=&quot;005B4D32&quot;/&gt;&lt;wsp:rsid wsp:val=&quot;005B6394&quot;/&gt;&lt;wsp:rsid wsp:val=&quot;005C277E&quot;/&gt;&lt;wsp:rsid wsp:val=&quot;005C2FCF&quot;/&gt;&lt;wsp:rsid wsp:val=&quot;005C38B8&quot;/&gt;&lt;wsp:rsid wsp:val=&quot;005C3FBD&quot;/&gt;&lt;wsp:rsid wsp:val=&quot;005C61F8&quot;/&gt;&lt;wsp:rsid wsp:val=&quot;005C7422&quot;/&gt;&lt;wsp:rsid wsp:val=&quot;005D2A30&quot;/&gt;&lt;wsp:rsid wsp:val=&quot;005D410F&quot;/&gt;&lt;wsp:rsid wsp:val=&quot;005D60D8&quot;/&gt;&lt;wsp:rsid wsp:val=&quot;005D62E3&quot;/&gt;&lt;wsp:rsid wsp:val=&quot;005E310B&quot;/&gt;&lt;wsp:rsid wsp:val=&quot;005E4764&quot;/&gt;&lt;wsp:rsid wsp:val=&quot;005E7E58&quot;/&gt;&lt;wsp:rsid wsp:val=&quot;005F16CF&quot;/&gt;&lt;wsp:rsid wsp:val=&quot;005F7825&quot;/&gt;&lt;wsp:rsid wsp:val=&quot;00600DE1&quot;/&gt;&lt;wsp:rsid wsp:val=&quot;00602DBE&quot;/&gt;&lt;wsp:rsid wsp:val=&quot;0060531B&quot;/&gt;&lt;wsp:rsid wsp:val=&quot;00614040&quot;/&gt;&lt;wsp:rsid wsp:val=&quot;00615636&quot;/&gt;&lt;wsp:rsid wsp:val=&quot;00616768&quot;/&gt;&lt;wsp:rsid wsp:val=&quot;00617DFF&quot;/&gt;&lt;wsp:rsid wsp:val=&quot;00620CB2&quot;/&gt;&lt;wsp:rsid wsp:val=&quot;00620DF3&quot;/&gt;&lt;wsp:rsid wsp:val=&quot;00621FE7&quot;/&gt;&lt;wsp:rsid wsp:val=&quot;00624526&quot;/&gt;&lt;wsp:rsid wsp:val=&quot;00625DE4&quot;/&gt;&lt;wsp:rsid wsp:val=&quot;00627BE2&quot;/&gt;&lt;wsp:rsid wsp:val=&quot;006353FA&quot;/&gt;&lt;wsp:rsid wsp:val=&quot;00650FBE&quot;/&gt;&lt;wsp:rsid wsp:val=&quot;00651C0B&quot;/&gt;&lt;wsp:rsid wsp:val=&quot;006526DD&quot;/&gt;&lt;wsp:rsid wsp:val=&quot;00652973&quot;/&gt;&lt;wsp:rsid wsp:val=&quot;006546CD&quot;/&gt;&lt;wsp:rsid wsp:val=&quot;00656679&quot;/&gt;&lt;wsp:rsid wsp:val=&quot;0065692D&quot;/&gt;&lt;wsp:rsid wsp:val=&quot;00657823&quot;/&gt;&lt;wsp:rsid wsp:val=&quot;006604CF&quot;/&gt;&lt;wsp:rsid wsp:val=&quot;00662559&quot;/&gt;&lt;wsp:rsid wsp:val=&quot;006675AD&quot;/&gt;&lt;wsp:rsid wsp:val=&quot;00672061&quot;/&gt;&lt;wsp:rsid wsp:val=&quot;00672DCD&quot;/&gt;&lt;wsp:rsid wsp:val=&quot;00673EEB&quot;/&gt;&lt;wsp:rsid wsp:val=&quot;0067712D&quot;/&gt;&lt;wsp:rsid wsp:val=&quot;00680710&quot;/&gt;&lt;wsp:rsid wsp:val=&quot;00682A97&quot;/&gt;&lt;wsp:rsid wsp:val=&quot;00682CEB&quot;/&gt;&lt;wsp:rsid wsp:val=&quot;00682FCA&quot;/&gt;&lt;wsp:rsid wsp:val=&quot;00684BAC&quot;/&gt;&lt;wsp:rsid wsp:val=&quot;0068765A&quot;/&gt;&lt;wsp:rsid wsp:val=&quot;00691ADB&quot;/&gt;&lt;wsp:rsid wsp:val=&quot;0069391D&quot;/&gt;&lt;wsp:rsid wsp:val=&quot;00695F16&quot;/&gt;&lt;wsp:rsid wsp:val=&quot;00696A48&quot;/&gt;&lt;wsp:rsid wsp:val=&quot;006A1CE4&quot;/&gt;&lt;wsp:rsid wsp:val=&quot;006A1F1B&quot;/&gt;&lt;wsp:rsid wsp:val=&quot;006A35EC&quot;/&gt;&lt;wsp:rsid wsp:val=&quot;006A5EE3&quot;/&gt;&lt;wsp:rsid wsp:val=&quot;006A63EF&quot;/&gt;&lt;wsp:rsid wsp:val=&quot;006B35DE&quot;/&gt;&lt;wsp:rsid wsp:val=&quot;006B6963&quot;/&gt;&lt;wsp:rsid wsp:val=&quot;006C3284&quot;/&gt;&lt;wsp:rsid wsp:val=&quot;006C3615&quot;/&gt;&lt;wsp:rsid wsp:val=&quot;006C413C&quot;/&gt;&lt;wsp:rsid wsp:val=&quot;006C595B&quot;/&gt;&lt;wsp:rsid wsp:val=&quot;006C5DA9&quot;/&gt;&lt;wsp:rsid wsp:val=&quot;006D3B6F&quot;/&gt;&lt;wsp:rsid wsp:val=&quot;006D56D0&quot;/&gt;&lt;wsp:rsid wsp:val=&quot;006E347A&quot;/&gt;&lt;wsp:rsid wsp:val=&quot;006E4112&quot;/&gt;&lt;wsp:rsid wsp:val=&quot;006E5171&quot;/&gt;&lt;wsp:rsid wsp:val=&quot;006E7608&quot;/&gt;&lt;wsp:rsid wsp:val=&quot;006E765E&quot;/&gt;&lt;wsp:rsid wsp:val=&quot;006F01A7&quot;/&gt;&lt;wsp:rsid wsp:val=&quot;007037A4&quot;/&gt;&lt;wsp:rsid wsp:val=&quot;00705CA8&quot;/&gt;&lt;wsp:rsid wsp:val=&quot;00710648&quot;/&gt;&lt;wsp:rsid wsp:val=&quot;00711258&quot;/&gt;&lt;wsp:rsid wsp:val=&quot;00713864&quot;/&gt;&lt;wsp:rsid wsp:val=&quot;00713EF3&quot;/&gt;&lt;wsp:rsid wsp:val=&quot;00722DC0&quot;/&gt;&lt;wsp:rsid wsp:val=&quot;00722FB9&quot;/&gt;&lt;wsp:rsid wsp:val=&quot;00724EE1&quot;/&gt;&lt;wsp:rsid wsp:val=&quot;00725BDD&quot;/&gt;&lt;wsp:rsid wsp:val=&quot;007271C4&quot;/&gt;&lt;wsp:rsid wsp:val=&quot;00731705&quot;/&gt;&lt;wsp:rsid wsp:val=&quot;00731EC8&quot;/&gt;&lt;wsp:rsid wsp:val=&quot;00734085&quot;/&gt;&lt;wsp:rsid wsp:val=&quot;007373C9&quot;/&gt;&lt;wsp:rsid wsp:val=&quot;007414D8&quot;/&gt;&lt;wsp:rsid wsp:val=&quot;0074199C&quot;/&gt;&lt;wsp:rsid wsp:val=&quot;00741CB3&quot;/&gt;&lt;wsp:rsid wsp:val=&quot;00743C7C&quot;/&gt;&lt;wsp:rsid wsp:val=&quot;007468BC&quot;/&gt;&lt;wsp:rsid wsp:val=&quot;007532D5&quot;/&gt;&lt;wsp:rsid wsp:val=&quot;00753369&quot;/&gt;&lt;wsp:rsid wsp:val=&quot;007547C2&quot;/&gt;&lt;wsp:rsid wsp:val=&quot;0076001A&quot;/&gt;&lt;wsp:rsid wsp:val=&quot;00762001&quot;/&gt;&lt;wsp:rsid wsp:val=&quot;00762AB5&quot;/&gt;&lt;wsp:rsid wsp:val=&quot;0076300D&quot;/&gt;&lt;wsp:rsid wsp:val=&quot;0076391A&quot;/&gt;&lt;wsp:rsid wsp:val=&quot;00763BED&quot;/&gt;&lt;wsp:rsid wsp:val=&quot;00764907&quot;/&gt;&lt;wsp:rsid wsp:val=&quot;00766E6B&quot;/&gt;&lt;wsp:rsid wsp:val=&quot;00767BFF&quot;/&gt;&lt;wsp:rsid wsp:val=&quot;00771B3F&quot;/&gt;&lt;wsp:rsid wsp:val=&quot;0077588A&quot;/&gt;&lt;wsp:rsid wsp:val=&quot;00782D4F&quot;/&gt;&lt;wsp:rsid wsp:val=&quot;00783F44&quot;/&gt;&lt;wsp:rsid wsp:val=&quot;00784F4E&quot;/&gt;&lt;wsp:rsid wsp:val=&quot;007868FE&quot;/&gt;&lt;wsp:rsid wsp:val=&quot;00787494&quot;/&gt;&lt;wsp:rsid wsp:val=&quot;007A076F&quot;/&gt;&lt;wsp:rsid wsp:val=&quot;007A2079&quot;/&gt;&lt;wsp:rsid wsp:val=&quot;007A3204&quot;/&gt;&lt;wsp:rsid wsp:val=&quot;007A5CF2&quot;/&gt;&lt;wsp:rsid wsp:val=&quot;007B2D80&quot;/&gt;&lt;wsp:rsid wsp:val=&quot;007B30E3&quot;/&gt;&lt;wsp:rsid wsp:val=&quot;007B3565&quot;/&gt;&lt;wsp:rsid wsp:val=&quot;007B6C4A&quot;/&gt;&lt;wsp:rsid wsp:val=&quot;007C3281&quot;/&gt;&lt;wsp:rsid wsp:val=&quot;007C430E&quot;/&gt;&lt;wsp:rsid wsp:val=&quot;007C50A7&quot;/&gt;&lt;wsp:rsid wsp:val=&quot;007C5ADB&quot;/&gt;&lt;wsp:rsid wsp:val=&quot;007C6C58&quot;/&gt;&lt;wsp:rsid wsp:val=&quot;007C75D3&quot;/&gt;&lt;wsp:rsid wsp:val=&quot;007D203A&quot;/&gt;&lt;wsp:rsid wsp:val=&quot;007D221D&quot;/&gt;&lt;wsp:rsid wsp:val=&quot;007E167D&quot;/&gt;&lt;wsp:rsid wsp:val=&quot;007E2D8C&quot;/&gt;&lt;wsp:rsid wsp:val=&quot;007E2E1F&quot;/&gt;&lt;wsp:rsid wsp:val=&quot;007E4833&quot;/&gt;&lt;wsp:rsid wsp:val=&quot;007F536E&quot;/&gt;&lt;wsp:rsid wsp:val=&quot;008002BD&quot;/&gt;&lt;wsp:rsid wsp:val=&quot;00800A18&quot;/&gt;&lt;wsp:rsid wsp:val=&quot;00800A2B&quot;/&gt;&lt;wsp:rsid wsp:val=&quot;00801F05&quot;/&gt;&lt;wsp:rsid wsp:val=&quot;008023BC&quot;/&gt;&lt;wsp:rsid wsp:val=&quot;008046EE&quot;/&gt;&lt;wsp:rsid wsp:val=&quot;008056ED&quot;/&gt;&lt;wsp:rsid wsp:val=&quot;00806C1C&quot;/&gt;&lt;wsp:rsid wsp:val=&quot;00806C73&quot;/&gt;&lt;wsp:rsid wsp:val=&quot;00812DB3&quot;/&gt;&lt;wsp:rsid wsp:val=&quot;008136B7&quot;/&gt;&lt;wsp:rsid wsp:val=&quot;00813D07&quot;/&gt;&lt;wsp:rsid wsp:val=&quot;008159BD&quot;/&gt;&lt;wsp:rsid wsp:val=&quot;00815BDE&quot;/&gt;&lt;wsp:rsid wsp:val=&quot;00824AA1&quot;/&gt;&lt;wsp:rsid wsp:val=&quot;0082645A&quot;/&gt;&lt;wsp:rsid wsp:val=&quot;00826757&quot;/&gt;&lt;wsp:rsid wsp:val=&quot;00832BB6&quot;/&gt;&lt;wsp:rsid wsp:val=&quot;00832D1D&quot;/&gt;&lt;wsp:rsid wsp:val=&quot;008343F4&quot;/&gt;&lt;wsp:rsid wsp:val=&quot;00835660&quot;/&gt;&lt;wsp:rsid wsp:val=&quot;00836DEE&quot;/&gt;&lt;wsp:rsid wsp:val=&quot;00836FA3&quot;/&gt;&lt;wsp:rsid wsp:val=&quot;008409C1&quot;/&gt;&lt;wsp:rsid wsp:val=&quot;00842044&quot;/&gt;&lt;wsp:rsid wsp:val=&quot;0084438D&quot;/&gt;&lt;wsp:rsid wsp:val=&quot;0084604B&quot;/&gt;&lt;wsp:rsid wsp:val=&quot;00852661&quot;/&gt;&lt;wsp:rsid wsp:val=&quot;00852CEB&quot;/&gt;&lt;wsp:rsid wsp:val=&quot;008532B6&quot;/&gt;&lt;wsp:rsid wsp:val=&quot;00862A00&quot;/&gt;&lt;wsp:rsid wsp:val=&quot;00863D4A&quot;/&gt;&lt;wsp:rsid wsp:val=&quot;00864436&quot;/&gt;&lt;wsp:rsid wsp:val=&quot;00874DA5&quot;/&gt;&lt;wsp:rsid wsp:val=&quot;00875F0A&quot;/&gt;&lt;wsp:rsid wsp:val=&quot;00877140&quot;/&gt;&lt;wsp:rsid wsp:val=&quot;00880085&quot;/&gt;&lt;wsp:rsid wsp:val=&quot;00880629&quot;/&gt;&lt;wsp:rsid wsp:val=&quot;00883774&quot;/&gt;&lt;wsp:rsid wsp:val=&quot;00883E4D&quot;/&gt;&lt;wsp:rsid wsp:val=&quot;00883FFF&quot;/&gt;&lt;wsp:rsid wsp:val=&quot;008841BF&quot;/&gt;&lt;wsp:rsid wsp:val=&quot;0088760F&quot;/&gt;&lt;wsp:rsid wsp:val=&quot;0089024A&quot;/&gt;&lt;wsp:rsid wsp:val=&quot;008923B6&quot;/&gt;&lt;wsp:rsid wsp:val=&quot;00892951&quot;/&gt;&lt;wsp:rsid wsp:val=&quot;00894271&quot;/&gt;&lt;wsp:rsid wsp:val=&quot;00894686&quot;/&gt;&lt;wsp:rsid wsp:val=&quot;00894F34&quot;/&gt;&lt;wsp:rsid wsp:val=&quot;0089700E&quot;/&gt;&lt;wsp:rsid wsp:val=&quot;00897B94&quot;/&gt;&lt;wsp:rsid wsp:val=&quot;008A0966&quot;/&gt;&lt;wsp:rsid wsp:val=&quot;008A1C55&quot;/&gt;&lt;wsp:rsid wsp:val=&quot;008A3B97&quot;/&gt;&lt;wsp:rsid wsp:val=&quot;008A78BF&quot;/&gt;&lt;wsp:rsid wsp:val=&quot;008B0314&quot;/&gt;&lt;wsp:rsid wsp:val=&quot;008B082D&quot;/&gt;&lt;wsp:rsid wsp:val=&quot;008B0FAE&quot;/&gt;&lt;wsp:rsid wsp:val=&quot;008B22E2&quot;/&gt;&lt;wsp:rsid wsp:val=&quot;008B4B8A&quot;/&gt;&lt;wsp:rsid wsp:val=&quot;008B6F83&quot;/&gt;&lt;wsp:rsid wsp:val=&quot;008C04EB&quot;/&gt;&lt;wsp:rsid wsp:val=&quot;008C0A74&quot;/&gt;&lt;wsp:rsid wsp:val=&quot;008C2283&quot;/&gt;&lt;wsp:rsid wsp:val=&quot;008C22AD&quot;/&gt;&lt;wsp:rsid wsp:val=&quot;008C277A&quot;/&gt;&lt;wsp:rsid wsp:val=&quot;008C5615&quot;/&gt;&lt;wsp:rsid wsp:val=&quot;008D00E1&quot;/&gt;&lt;wsp:rsid wsp:val=&quot;008D0B19&quot;/&gt;&lt;wsp:rsid wsp:val=&quot;008D0C69&quot;/&gt;&lt;wsp:rsid wsp:val=&quot;008D37B6&quot;/&gt;&lt;wsp:rsid wsp:val=&quot;008D5A7E&quot;/&gt;&lt;wsp:rsid wsp:val=&quot;008E0D7D&quot;/&gt;&lt;wsp:rsid wsp:val=&quot;008E1249&quot;/&gt;&lt;wsp:rsid wsp:val=&quot;008F20BA&quot;/&gt;&lt;wsp:rsid wsp:val=&quot;008F2C63&quot;/&gt;&lt;wsp:rsid wsp:val=&quot;008F6B89&quot;/&gt;&lt;wsp:rsid wsp:val=&quot;009017B5&quot;/&gt;&lt;wsp:rsid wsp:val=&quot;00901C52&quot;/&gt;&lt;wsp:rsid wsp:val=&quot;00901F2C&quot;/&gt;&lt;wsp:rsid wsp:val=&quot;009032DC&quot;/&gt;&lt;wsp:rsid wsp:val=&quot;009058B5&quot;/&gt;&lt;wsp:rsid wsp:val=&quot;00905C40&quot;/&gt;&lt;wsp:rsid wsp:val=&quot;009108D1&quot;/&gt;&lt;wsp:rsid wsp:val=&quot;009133DB&quot;/&gt;&lt;wsp:rsid wsp:val=&quot;0091604B&quot;/&gt;&lt;wsp:rsid wsp:val=&quot;00920723&quot;/&gt;&lt;wsp:rsid wsp:val=&quot;009225FD&quot;/&gt;&lt;wsp:rsid wsp:val=&quot;009232E4&quot;/&gt;&lt;wsp:rsid wsp:val=&quot;0092785A&quot;/&gt;&lt;wsp:rsid wsp:val=&quot;00933317&quot;/&gt;&lt;wsp:rsid wsp:val=&quot;00936B68&quot;/&gt;&lt;wsp:rsid wsp:val=&quot;00937D7C&quot;/&gt;&lt;wsp:rsid wsp:val=&quot;00941446&quot;/&gt;&lt;wsp:rsid wsp:val=&quot;00946173&quot;/&gt;&lt;wsp:rsid wsp:val=&quot;009461ED&quot;/&gt;&lt;wsp:rsid wsp:val=&quot;009538E6&quot;/&gt;&lt;wsp:rsid wsp:val=&quot;00956238&quot;/&gt;&lt;wsp:rsid wsp:val=&quot;009607D5&quot;/&gt;&lt;wsp:rsid wsp:val=&quot;009618BA&quot;/&gt;&lt;wsp:rsid wsp:val=&quot;0096288E&quot;/&gt;&lt;wsp:rsid wsp:val=&quot;00963D4B&quot;/&gt;&lt;wsp:rsid wsp:val=&quot;00964048&quot;/&gt;&lt;wsp:rsid wsp:val=&quot;009704E4&quot;/&gt;&lt;wsp:rsid wsp:val=&quot;00976120&quot;/&gt;&lt;wsp:rsid wsp:val=&quot;00976AAB&quot;/&gt;&lt;wsp:rsid wsp:val=&quot;0097748E&quot;/&gt;&lt;wsp:rsid wsp:val=&quot;009775C7&quot;/&gt;&lt;wsp:rsid wsp:val=&quot;009857D5&quot;/&gt;&lt;wsp:rsid wsp:val=&quot;00990DAE&quot;/&gt;&lt;wsp:rsid wsp:val=&quot;00992EDF&quot;/&gt;&lt;wsp:rsid wsp:val=&quot;0099453B&quot;/&gt;&lt;wsp:rsid wsp:val=&quot;00995911&quot;/&gt;&lt;wsp:rsid wsp:val=&quot;00995A57&quot;/&gt;&lt;wsp:rsid wsp:val=&quot;0099760B&quot;/&gt;&lt;wsp:rsid wsp:val=&quot;009A072D&quot;/&gt;&lt;wsp:rsid wsp:val=&quot;009A1D7D&quot;/&gt;&lt;wsp:rsid wsp:val=&quot;009A1E5A&quot;/&gt;&lt;wsp:rsid wsp:val=&quot;009A2604&quot;/&gt;&lt;wsp:rsid wsp:val=&quot;009A396B&quot;/&gt;&lt;wsp:rsid wsp:val=&quot;009B04F2&quot;/&gt;&lt;wsp:rsid wsp:val=&quot;009B1D84&quot;/&gt;&lt;wsp:rsid wsp:val=&quot;009B5203&quot;/&gt;&lt;wsp:rsid wsp:val=&quot;009B537A&quot;/&gt;&lt;wsp:rsid wsp:val=&quot;009B6481&quot;/&gt;&lt;wsp:rsid wsp:val=&quot;009B6A0E&quot;/&gt;&lt;wsp:rsid wsp:val=&quot;009B768E&quot;/&gt;&lt;wsp:rsid wsp:val=&quot;009C22BE&quot;/&gt;&lt;wsp:rsid wsp:val=&quot;009C2C8D&quot;/&gt;&lt;wsp:rsid wsp:val=&quot;009C3C63&quot;/&gt;&lt;wsp:rsid wsp:val=&quot;009C68FE&quot;/&gt;&lt;wsp:rsid wsp:val=&quot;009C69ED&quot;/&gt;&lt;wsp:rsid wsp:val=&quot;009D020B&quot;/&gt;&lt;wsp:rsid wsp:val=&quot;009D2D03&quot;/&gt;&lt;wsp:rsid wsp:val=&quot;009E231A&quot;/&gt;&lt;wsp:rsid wsp:val=&quot;009E2F64&quot;/&gt;&lt;wsp:rsid wsp:val=&quot;009F049E&quot;/&gt;&lt;wsp:rsid wsp:val=&quot;009F6FA2&quot;/&gt;&lt;wsp:rsid wsp:val=&quot;00A0096C&quot;/&gt;&lt;wsp:rsid wsp:val=&quot;00A029F8&quot;/&gt;&lt;wsp:rsid wsp:val=&quot;00A06F08&quot;/&gt;&lt;wsp:rsid wsp:val=&quot;00A10A6B&quot;/&gt;&lt;wsp:rsid wsp:val=&quot;00A10E2B&quot;/&gt;&lt;wsp:rsid wsp:val=&quot;00A14A74&quot;/&gt;&lt;wsp:rsid wsp:val=&quot;00A14DA7&quot;/&gt;&lt;wsp:rsid wsp:val=&quot;00A1595F&quot;/&gt;&lt;wsp:rsid wsp:val=&quot;00A15E49&quot;/&gt;&lt;wsp:rsid wsp:val=&quot;00A21959&quot;/&gt;&lt;wsp:rsid wsp:val=&quot;00A25B4D&quot;/&gt;&lt;wsp:rsid wsp:val=&quot;00A30084&quot;/&gt;&lt;wsp:rsid wsp:val=&quot;00A30F1F&quot;/&gt;&lt;wsp:rsid wsp:val=&quot;00A31757&quot;/&gt;&lt;wsp:rsid wsp:val=&quot;00A33486&quot;/&gt;&lt;wsp:rsid wsp:val=&quot;00A33667&quot;/&gt;&lt;wsp:rsid wsp:val=&quot;00A33C9C&quot;/&gt;&lt;wsp:rsid wsp:val=&quot;00A3525A&quot;/&gt;&lt;wsp:rsid wsp:val=&quot;00A40749&quot;/&gt;&lt;wsp:rsid wsp:val=&quot;00A41F98&quot;/&gt;&lt;wsp:rsid wsp:val=&quot;00A43D49&quot;/&gt;&lt;wsp:rsid wsp:val=&quot;00A449D4&quot;/&gt;&lt;wsp:rsid wsp:val=&quot;00A5062A&quot;/&gt;&lt;wsp:rsid wsp:val=&quot;00A50895&quot;/&gt;&lt;wsp:rsid wsp:val=&quot;00A52542&quot;/&gt;&lt;wsp:rsid wsp:val=&quot;00A53201&quot;/&gt;&lt;wsp:rsid wsp:val=&quot;00A5479A&quot;/&gt;&lt;wsp:rsid wsp:val=&quot;00A5674C&quot;/&gt;&lt;wsp:rsid wsp:val=&quot;00A567A3&quot;/&gt;&lt;wsp:rsid wsp:val=&quot;00A56A4A&quot;/&gt;&lt;wsp:rsid wsp:val=&quot;00A57BBE&quot;/&gt;&lt;wsp:rsid wsp:val=&quot;00A660CC&quot;/&gt;&lt;wsp:rsid wsp:val=&quot;00A67295&quot;/&gt;&lt;wsp:rsid wsp:val=&quot;00A67864&quot;/&gt;&lt;wsp:rsid wsp:val=&quot;00A71AF9&quot;/&gt;&lt;wsp:rsid wsp:val=&quot;00A73318&quot;/&gt;&lt;wsp:rsid wsp:val=&quot;00A7436D&quot;/&gt;&lt;wsp:rsid wsp:val=&quot;00A756B7&quot;/&gt;&lt;wsp:rsid wsp:val=&quot;00A83E57&quot;/&gt;&lt;wsp:rsid wsp:val=&quot;00A91A95&quot;/&gt;&lt;wsp:rsid wsp:val=&quot;00A93867&quot;/&gt;&lt;wsp:rsid wsp:val=&quot;00AA3AA1&quot;/&gt;&lt;wsp:rsid wsp:val=&quot;00AA44D4&quot;/&gt;&lt;wsp:rsid wsp:val=&quot;00AA5A3B&quot;/&gt;&lt;wsp:rsid wsp:val=&quot;00AA66CA&quot;/&gt;&lt;wsp:rsid wsp:val=&quot;00AA7E08&quot;/&gt;&lt;wsp:rsid wsp:val=&quot;00AA7F3F&quot;/&gt;&lt;wsp:rsid wsp:val=&quot;00AB5A35&quot;/&gt;&lt;wsp:rsid wsp:val=&quot;00AB603A&quot;/&gt;&lt;wsp:rsid wsp:val=&quot;00AB7C9D&quot;/&gt;&lt;wsp:rsid wsp:val=&quot;00AC5C79&quot;/&gt;&lt;wsp:rsid wsp:val=&quot;00AC5FEC&quot;/&gt;&lt;wsp:rsid wsp:val=&quot;00AC688A&quot;/&gt;&lt;wsp:rsid wsp:val=&quot;00AD01B3&quot;/&gt;&lt;wsp:rsid wsp:val=&quot;00AD2502&quot;/&gt;&lt;wsp:rsid wsp:val=&quot;00AD4625&quot;/&gt;&lt;wsp:rsid wsp:val=&quot;00AD4E96&quot;/&gt;&lt;wsp:rsid wsp:val=&quot;00AE71A2&quot;/&gt;&lt;wsp:rsid wsp:val=&quot;00AF1005&quot;/&gt;&lt;wsp:rsid wsp:val=&quot;00AF31B7&quot;/&gt;&lt;wsp:rsid wsp:val=&quot;00AF556C&quot;/&gt;&lt;wsp:rsid wsp:val=&quot;00AF56C4&quot;/&gt;&lt;wsp:rsid wsp:val=&quot;00B018B1&quot;/&gt;&lt;wsp:rsid wsp:val=&quot;00B03F58&quot;/&gt;&lt;wsp:rsid wsp:val=&quot;00B05F5C&quot;/&gt;&lt;wsp:rsid wsp:val=&quot;00B07034&quot;/&gt;&lt;wsp:rsid wsp:val=&quot;00B07288&quot;/&gt;&lt;wsp:rsid wsp:val=&quot;00B12042&quot;/&gt;&lt;wsp:rsid wsp:val=&quot;00B125E0&quot;/&gt;&lt;wsp:rsid wsp:val=&quot;00B20317&quot;/&gt;&lt;wsp:rsid wsp:val=&quot;00B204B3&quot;/&gt;&lt;wsp:rsid wsp:val=&quot;00B21136&quot;/&gt;&lt;wsp:rsid wsp:val=&quot;00B22F00&quot;/&gt;&lt;wsp:rsid wsp:val=&quot;00B24619&quot;/&gt;&lt;wsp:rsid wsp:val=&quot;00B25C4F&quot;/&gt;&lt;wsp:rsid wsp:val=&quot;00B30E94&quot;/&gt;&lt;wsp:rsid wsp:val=&quot;00B31BCB&quot;/&gt;&lt;wsp:rsid wsp:val=&quot;00B32965&quot;/&gt;&lt;wsp:rsid wsp:val=&quot;00B34F66&quot;/&gt;&lt;wsp:rsid wsp:val=&quot;00B36250&quot;/&gt;&lt;wsp:rsid wsp:val=&quot;00B41272&quot;/&gt;&lt;wsp:rsid wsp:val=&quot;00B42115&quot;/&gt;&lt;wsp:rsid wsp:val=&quot;00B426FE&quot;/&gt;&lt;wsp:rsid wsp:val=&quot;00B54215&quot;/&gt;&lt;wsp:rsid wsp:val=&quot;00B55C09&quot;/&gt;&lt;wsp:rsid wsp:val=&quot;00B55E01&quot;/&gt;&lt;wsp:rsid wsp:val=&quot;00B5736E&quot;/&gt;&lt;wsp:rsid wsp:val=&quot;00B60234&quot;/&gt;&lt;wsp:rsid wsp:val=&quot;00B6024C&quot;/&gt;&lt;wsp:rsid wsp:val=&quot;00B61074&quot;/&gt;&lt;wsp:rsid wsp:val=&quot;00B639A1&quot;/&gt;&lt;wsp:rsid wsp:val=&quot;00B65076&quot;/&gt;&lt;wsp:rsid wsp:val=&quot;00B7353D&quot;/&gt;&lt;wsp:rsid wsp:val=&quot;00B77043&quot;/&gt;&lt;wsp:rsid wsp:val=&quot;00B82A5D&quot;/&gt;&lt;wsp:rsid wsp:val=&quot;00B855B6&quot;/&gt;&lt;wsp:rsid wsp:val=&quot;00B86D06&quot;/&gt;&lt;wsp:rsid wsp:val=&quot;00B9123C&quot;/&gt;&lt;wsp:rsid wsp:val=&quot;00B916CD&quot;/&gt;&lt;wsp:rsid wsp:val=&quot;00BA2C29&quot;/&gt;&lt;wsp:rsid wsp:val=&quot;00BA56E4&quot;/&gt;&lt;wsp:rsid wsp:val=&quot;00BA7415&quot;/&gt;&lt;wsp:rsid wsp:val=&quot;00BB113D&quot;/&gt;&lt;wsp:rsid wsp:val=&quot;00BB5537&quot;/&gt;&lt;wsp:rsid wsp:val=&quot;00BB64CB&quot;/&gt;&lt;wsp:rsid wsp:val=&quot;00BB76EB&quot;/&gt;&lt;wsp:rsid wsp:val=&quot;00BC036B&quot;/&gt;&lt;wsp:rsid wsp:val=&quot;00BC099C&quot;/&gt;&lt;wsp:rsid wsp:val=&quot;00BC0D8C&quot;/&gt;&lt;wsp:rsid wsp:val=&quot;00BC6BC5&quot;/&gt;&lt;wsp:rsid wsp:val=&quot;00BC770A&quot;/&gt;&lt;wsp:rsid wsp:val=&quot;00BC7C47&quot;/&gt;&lt;wsp:rsid wsp:val=&quot;00BD0A50&quot;/&gt;&lt;wsp:rsid wsp:val=&quot;00BE04DA&quot;/&gt;&lt;wsp:rsid wsp:val=&quot;00BE14F4&quot;/&gt;&lt;wsp:rsid wsp:val=&quot;00BE7CB6&quot;/&gt;&lt;wsp:rsid wsp:val=&quot;00BF18C2&quot;/&gt;&lt;wsp:rsid wsp:val=&quot;00BF3775&quot;/&gt;&lt;wsp:rsid wsp:val=&quot;00BF690E&quot;/&gt;&lt;wsp:rsid wsp:val=&quot;00C02817&quot;/&gt;&lt;wsp:rsid wsp:val=&quot;00C03127&quot;/&gt;&lt;wsp:rsid wsp:val=&quot;00C04951&quot;/&gt;&lt;wsp:rsid wsp:val=&quot;00C04F4D&quot;/&gt;&lt;wsp:rsid wsp:val=&quot;00C05115&quot;/&gt;&lt;wsp:rsid wsp:val=&quot;00C053D5&quot;/&gt;&lt;wsp:rsid wsp:val=&quot;00C07C20&quot;/&gt;&lt;wsp:rsid wsp:val=&quot;00C07FF7&quot;/&gt;&lt;wsp:rsid wsp:val=&quot;00C105E8&quot;/&gt;&lt;wsp:rsid wsp:val=&quot;00C13599&quot;/&gt;&lt;wsp:rsid wsp:val=&quot;00C25271&quot;/&gt;&lt;wsp:rsid wsp:val=&quot;00C25750&quot;/&gt;&lt;wsp:rsid wsp:val=&quot;00C272B7&quot;/&gt;&lt;wsp:rsid wsp:val=&quot;00C34F9E&quot;/&gt;&lt;wsp:rsid wsp:val=&quot;00C37003&quot;/&gt;&lt;wsp:rsid wsp:val=&quot;00C449E4&quot;/&gt;&lt;wsp:rsid wsp:val=&quot;00C45958&quot;/&gt;&lt;wsp:rsid wsp:val=&quot;00C45D65&quot;/&gt;&lt;wsp:rsid wsp:val=&quot;00C47290&quot;/&gt;&lt;wsp:rsid wsp:val=&quot;00C53DE6&quot;/&gt;&lt;wsp:rsid wsp:val=&quot;00C54125&quot;/&gt;&lt;wsp:rsid wsp:val=&quot;00C545CD&quot;/&gt;&lt;wsp:rsid wsp:val=&quot;00C559F5&quot;/&gt;&lt;wsp:rsid wsp:val=&quot;00C55B50&quot;/&gt;&lt;wsp:rsid wsp:val=&quot;00C569BA&quot;/&gt;&lt;wsp:rsid wsp:val=&quot;00C608CF&quot;/&gt;&lt;wsp:rsid wsp:val=&quot;00C61209&quot;/&gt;&lt;wsp:rsid wsp:val=&quot;00C6255F&quot;/&gt;&lt;wsp:rsid wsp:val=&quot;00C63294&quot;/&gt;&lt;wsp:rsid wsp:val=&quot;00C6338D&quot;/&gt;&lt;wsp:rsid wsp:val=&quot;00C64F75&quot;/&gt;&lt;wsp:rsid wsp:val=&quot;00C658ED&quot;/&gt;&lt;wsp:rsid wsp:val=&quot;00C73591&quot;/&gt;&lt;wsp:rsid wsp:val=&quot;00C74B10&quot;/&gt;&lt;wsp:rsid wsp:val=&quot;00C7535E&quot;/&gt;&lt;wsp:rsid wsp:val=&quot;00C77DC6&quot;/&gt;&lt;wsp:rsid wsp:val=&quot;00C801DA&quot;/&gt;&lt;wsp:rsid wsp:val=&quot;00C8152E&quot;/&gt;&lt;wsp:rsid wsp:val=&quot;00C867C8&quot;/&gt;&lt;wsp:rsid wsp:val=&quot;00C86F80&quot;/&gt;&lt;wsp:rsid wsp:val=&quot;00C926F0&quot;/&gt;&lt;wsp:rsid wsp:val=&quot;00C93626&quot;/&gt;&lt;wsp:rsid wsp:val=&quot;00C9656D&quot;/&gt;&lt;wsp:rsid wsp:val=&quot;00CA006B&quot;/&gt;&lt;wsp:rsid wsp:val=&quot;00CA0EFF&quot;/&gt;&lt;wsp:rsid wsp:val=&quot;00CA2E3E&quot;/&gt;&lt;wsp:rsid wsp:val=&quot;00CA44AF&quot;/&gt;&lt;wsp:rsid wsp:val=&quot;00CA4894&quot;/&gt;&lt;wsp:rsid wsp:val=&quot;00CA4AFC&quot;/&gt;&lt;wsp:rsid wsp:val=&quot;00CA71D3&quot;/&gt;&lt;wsp:rsid wsp:val=&quot;00CB0E47&quot;/&gt;&lt;wsp:rsid wsp:val=&quot;00CB16CA&quot;/&gt;&lt;wsp:rsid wsp:val=&quot;00CC0F90&quot;/&gt;&lt;wsp:rsid wsp:val=&quot;00CC2FD2&quot;/&gt;&lt;wsp:rsid wsp:val=&quot;00CC5A69&quot;/&gt;&lt;wsp:rsid wsp:val=&quot;00CD459F&quot;/&gt;&lt;wsp:rsid wsp:val=&quot;00CD5B5E&quot;/&gt;&lt;wsp:rsid wsp:val=&quot;00CD5F32&quot;/&gt;&lt;wsp:rsid wsp:val=&quot;00CD727E&quot;/&gt;&lt;wsp:rsid wsp:val=&quot;00CD77E3&quot;/&gt;&lt;wsp:rsid wsp:val=&quot;00CE33DF&quot;/&gt;&lt;wsp:rsid wsp:val=&quot;00CE7504&quot;/&gt;&lt;wsp:rsid wsp:val=&quot;00CF1F23&quot;/&gt;&lt;wsp:rsid wsp:val=&quot;00CF3CED&quot;/&gt;&lt;wsp:rsid wsp:val=&quot;00CF57C3&quot;/&gt;&lt;wsp:rsid wsp:val=&quot;00CF5C4A&quot;/&gt;&lt;wsp:rsid wsp:val=&quot;00CF6988&quot;/&gt;&lt;wsp:rsid wsp:val=&quot;00CF730D&quot;/&gt;&lt;wsp:rsid wsp:val=&quot;00CF7C87&quot;/&gt;&lt;wsp:rsid wsp:val=&quot;00D00301&quot;/&gt;&lt;wsp:rsid wsp:val=&quot;00D01D2B&quot;/&gt;&lt;wsp:rsid wsp:val=&quot;00D10310&quot;/&gt;&lt;wsp:rsid wsp:val=&quot;00D10E02&quot;/&gt;&lt;wsp:rsid wsp:val=&quot;00D14D59&quot;/&gt;&lt;wsp:rsid wsp:val=&quot;00D15AEC&quot;/&gt;&lt;wsp:rsid wsp:val=&quot;00D16A58&quot;/&gt;&lt;wsp:rsid wsp:val=&quot;00D17481&quot;/&gt;&lt;wsp:rsid wsp:val=&quot;00D212D9&quot;/&gt;&lt;wsp:rsid wsp:val=&quot;00D21B68&quot;/&gt;&lt;wsp:rsid wsp:val=&quot;00D22870&quot;/&gt;&lt;wsp:rsid wsp:val=&quot;00D229EC&quot;/&gt;&lt;wsp:rsid wsp:val=&quot;00D234D1&quot;/&gt;&lt;wsp:rsid wsp:val=&quot;00D25C35&quot;/&gt;&lt;wsp:rsid wsp:val=&quot;00D26F15&quot;/&gt;&lt;wsp:rsid wsp:val=&quot;00D273F2&quot;/&gt;&lt;wsp:rsid wsp:val=&quot;00D326C7&quot;/&gt;&lt;wsp:rsid wsp:val=&quot;00D32EF0&quot;/&gt;&lt;wsp:rsid wsp:val=&quot;00D33F75&quot;/&gt;&lt;wsp:rsid wsp:val=&quot;00D418CE&quot;/&gt;&lt;wsp:rsid wsp:val=&quot;00D41CB4&quot;/&gt;&lt;wsp:rsid wsp:val=&quot;00D43B5F&quot;/&gt;&lt;wsp:rsid wsp:val=&quot;00D46607&quot;/&gt;&lt;wsp:rsid wsp:val=&quot;00D51C19&quot;/&gt;&lt;wsp:rsid wsp:val=&quot;00D53A77&quot;/&gt;&lt;wsp:rsid wsp:val=&quot;00D54739&quot;/&gt;&lt;wsp:rsid wsp:val=&quot;00D54C68&quot;/&gt;&lt;wsp:rsid wsp:val=&quot;00D553D9&quot;/&gt;&lt;wsp:rsid wsp:val=&quot;00D6328E&quot;/&gt;&lt;wsp:rsid wsp:val=&quot;00D64229&quot;/&gt;&lt;wsp:rsid wsp:val=&quot;00D645FD&quot;/&gt;&lt;wsp:rsid wsp:val=&quot;00D64CA7&quot;/&gt;&lt;wsp:rsid wsp:val=&quot;00D64D8F&quot;/&gt;&lt;wsp:rsid wsp:val=&quot;00D65397&quot;/&gt;&lt;wsp:rsid wsp:val=&quot;00D67F86&quot;/&gt;&lt;wsp:rsid wsp:val=&quot;00D70778&quot;/&gt;&lt;wsp:rsid wsp:val=&quot;00D76E02&quot;/&gt;&lt;wsp:rsid wsp:val=&quot;00D806B0&quot;/&gt;&lt;wsp:rsid wsp:val=&quot;00D80BBA&quot;/&gt;&lt;wsp:rsid wsp:val=&quot;00D80EF6&quot;/&gt;&lt;wsp:rsid wsp:val=&quot;00D90CC1&quot;/&gt;&lt;wsp:rsid wsp:val=&quot;00D92B79&quot;/&gt;&lt;wsp:rsid wsp:val=&quot;00D92CB4&quot;/&gt;&lt;wsp:rsid wsp:val=&quot;00D941A8&quot;/&gt;&lt;wsp:rsid wsp:val=&quot;00D95C39&quot;/&gt;&lt;wsp:rsid wsp:val=&quot;00D95E83&quot;/&gt;&lt;wsp:rsid wsp:val=&quot;00DA119B&quot;/&gt;&lt;wsp:rsid wsp:val=&quot;00DA39FE&quot;/&gt;&lt;wsp:rsid wsp:val=&quot;00DB3058&quot;/&gt;&lt;wsp:rsid wsp:val=&quot;00DB321D&quot;/&gt;&lt;wsp:rsid wsp:val=&quot;00DB32BE&quot;/&gt;&lt;wsp:rsid wsp:val=&quot;00DB52C0&quot;/&gt;&lt;wsp:rsid wsp:val=&quot;00DB599C&quot;/&gt;&lt;wsp:rsid wsp:val=&quot;00DC26DB&quot;/&gt;&lt;wsp:rsid wsp:val=&quot;00DC3557&quot;/&gt;&lt;wsp:rsid wsp:val=&quot;00DC360D&quot;/&gt;&lt;wsp:rsid wsp:val=&quot;00DC3904&quot;/&gt;&lt;wsp:rsid wsp:val=&quot;00DC5B1C&quot;/&gt;&lt;wsp:rsid wsp:val=&quot;00DC5DCE&quot;/&gt;&lt;wsp:rsid wsp:val=&quot;00DC5F5C&quot;/&gt;&lt;wsp:rsid wsp:val=&quot;00DC69CB&quot;/&gt;&lt;wsp:rsid wsp:val=&quot;00DD1C55&quot;/&gt;&lt;wsp:rsid wsp:val=&quot;00DD4AFD&quot;/&gt;&lt;wsp:rsid wsp:val=&quot;00DD5116&quot;/&gt;&lt;wsp:rsid wsp:val=&quot;00DD51C7&quot;/&gt;&lt;wsp:rsid wsp:val=&quot;00DD68BC&quot;/&gt;&lt;wsp:rsid wsp:val=&quot;00DD7221&quot;/&gt;&lt;wsp:rsid wsp:val=&quot;00DE2C71&quot;/&gt;&lt;wsp:rsid wsp:val=&quot;00DE4258&quot;/&gt;&lt;wsp:rsid wsp:val=&quot;00DE435C&quot;/&gt;&lt;wsp:rsid wsp:val=&quot;00DE5CE8&quot;/&gt;&lt;wsp:rsid wsp:val=&quot;00DF0E40&quot;/&gt;&lt;wsp:rsid wsp:val=&quot;00DF299B&quot;/&gt;&lt;wsp:rsid wsp:val=&quot;00DF3530&quot;/&gt;&lt;wsp:rsid wsp:val=&quot;00DF3F3F&quot;/&gt;&lt;wsp:rsid wsp:val=&quot;00DF6D0D&quot;/&gt;&lt;wsp:rsid wsp:val=&quot;00E05B94&quot;/&gt;&lt;wsp:rsid wsp:val=&quot;00E06B95&quot;/&gt;&lt;wsp:rsid wsp:val=&quot;00E07D1A&quot;/&gt;&lt;wsp:rsid wsp:val=&quot;00E11581&quot;/&gt;&lt;wsp:rsid wsp:val=&quot;00E123CB&quot;/&gt;&lt;wsp:rsid wsp:val=&quot;00E13122&quot;/&gt;&lt;wsp:rsid wsp:val=&quot;00E13BEF&quot;/&gt;&lt;wsp:rsid wsp:val=&quot;00E14FA9&quot;/&gt;&lt;wsp:rsid wsp:val=&quot;00E17128&quot;/&gt;&lt;wsp:rsid wsp:val=&quot;00E20074&quot;/&gt;&lt;wsp:rsid wsp:val=&quot;00E2098B&quot;/&gt;&lt;wsp:rsid wsp:val=&quot;00E21E8C&quot;/&gt;&lt;wsp:rsid wsp:val=&quot;00E236D0&quot;/&gt;&lt;wsp:rsid wsp:val=&quot;00E24B9B&quot;/&gt;&lt;wsp:rsid wsp:val=&quot;00E24C81&quot;/&gt;&lt;wsp:rsid wsp:val=&quot;00E353B0&quot;/&gt;&lt;wsp:rsid wsp:val=&quot;00E365F8&quot;/&gt;&lt;wsp:rsid wsp:val=&quot;00E36D0E&quot;/&gt;&lt;wsp:rsid wsp:val=&quot;00E40B4C&quot;/&gt;&lt;wsp:rsid wsp:val=&quot;00E4534A&quot;/&gt;&lt;wsp:rsid wsp:val=&quot;00E45A10&quot;/&gt;&lt;wsp:rsid wsp:val=&quot;00E52313&quot;/&gt;&lt;wsp:rsid wsp:val=&quot;00E53EAE&quot;/&gt;&lt;wsp:rsid wsp:val=&quot;00E54E65&quot;/&gt;&lt;wsp:rsid wsp:val=&quot;00E55CFA&quot;/&gt;&lt;wsp:rsid wsp:val=&quot;00E56EC1&quot;/&gt;&lt;wsp:rsid wsp:val=&quot;00E57478&quot;/&gt;&lt;wsp:rsid wsp:val=&quot;00E611B4&quot;/&gt;&lt;wsp:rsid wsp:val=&quot;00E614B9&quot;/&gt;&lt;wsp:rsid wsp:val=&quot;00E62C28&quot;/&gt;&lt;wsp:rsid wsp:val=&quot;00E63CD2&quot;/&gt;&lt;wsp:rsid wsp:val=&quot;00E64F2F&quot;/&gt;&lt;wsp:rsid wsp:val=&quot;00E66F7D&quot;/&gt;&lt;wsp:rsid wsp:val=&quot;00E74A38&quot;/&gt;&lt;wsp:rsid wsp:val=&quot;00E74EF9&quot;/&gt;&lt;wsp:rsid wsp:val=&quot;00E81A91&quot;/&gt;&lt;wsp:rsid wsp:val=&quot;00E82CC2&quot;/&gt;&lt;wsp:rsid wsp:val=&quot;00E85646&quot;/&gt;&lt;wsp:rsid wsp:val=&quot;00E85977&quot;/&gt;&lt;wsp:rsid wsp:val=&quot;00E869A5&quot;/&gt;&lt;wsp:rsid wsp:val=&quot;00E9145C&quot;/&gt;&lt;wsp:rsid wsp:val=&quot;00E951C7&quot;/&gt;&lt;wsp:rsid wsp:val=&quot;00E95582&quot;/&gt;&lt;wsp:rsid wsp:val=&quot;00E95812&quot;/&gt;&lt;wsp:rsid wsp:val=&quot;00E95948&quot;/&gt;&lt;wsp:rsid wsp:val=&quot;00EA1A3A&quot;/&gt;&lt;wsp:rsid wsp:val=&quot;00EA1A9C&quot;/&gt;&lt;wsp:rsid wsp:val=&quot;00EA29D8&quot;/&gt;&lt;wsp:rsid wsp:val=&quot;00EA4663&quot;/&gt;&lt;wsp:rsid wsp:val=&quot;00EA535B&quot;/&gt;&lt;wsp:rsid wsp:val=&quot;00EB16E5&quot;/&gt;&lt;wsp:rsid wsp:val=&quot;00EB1E78&quot;/&gt;&lt;wsp:rsid wsp:val=&quot;00EB25F9&quot;/&gt;&lt;wsp:rsid wsp:val=&quot;00EB39CE&quot;/&gt;&lt;wsp:rsid wsp:val=&quot;00EC0CAE&quot;/&gt;&lt;wsp:rsid wsp:val=&quot;00EC29E3&quot;/&gt;&lt;wsp:rsid wsp:val=&quot;00EC3657&quot;/&gt;&lt;wsp:rsid wsp:val=&quot;00EC3B91&quot;/&gt;&lt;wsp:rsid wsp:val=&quot;00EC501E&quot;/&gt;&lt;wsp:rsid wsp:val=&quot;00EC7A49&quot;/&gt;&lt;wsp:rsid wsp:val=&quot;00ED24F6&quot;/&gt;&lt;wsp:rsid wsp:val=&quot;00ED455A&quot;/&gt;&lt;wsp:rsid wsp:val=&quot;00ED4D6D&quot;/&gt;&lt;wsp:rsid wsp:val=&quot;00ED5DD0&quot;/&gt;&lt;wsp:rsid wsp:val=&quot;00ED66F0&quot;/&gt;&lt;wsp:rsid wsp:val=&quot;00EE3653&quot;/&gt;&lt;wsp:rsid wsp:val=&quot;00EE42D9&quot;/&gt;&lt;wsp:rsid wsp:val=&quot;00EE4514&quot;/&gt;&lt;wsp:rsid wsp:val=&quot;00EE47C8&quot;/&gt;&lt;wsp:rsid wsp:val=&quot;00EE67B3&quot;/&gt;&lt;wsp:rsid wsp:val=&quot;00EF0CD2&quot;/&gt;&lt;wsp:rsid wsp:val=&quot;00EF151D&quot;/&gt;&lt;wsp:rsid wsp:val=&quot;00EF5928&quot;/&gt;&lt;wsp:rsid wsp:val=&quot;00EF6E47&quot;/&gt;&lt;wsp:rsid wsp:val=&quot;00F16EEB&quot;/&gt;&lt;wsp:rsid wsp:val=&quot;00F22FF4&quot;/&gt;&lt;wsp:rsid wsp:val=&quot;00F2616B&quot;/&gt;&lt;wsp:rsid wsp:val=&quot;00F274C0&quot;/&gt;&lt;wsp:rsid wsp:val=&quot;00F27A84&quot;/&gt;&lt;wsp:rsid wsp:val=&quot;00F27DA7&quot;/&gt;&lt;wsp:rsid wsp:val=&quot;00F302BE&quot;/&gt;&lt;wsp:rsid wsp:val=&quot;00F31900&quot;/&gt;&lt;wsp:rsid wsp:val=&quot;00F32F02&quot;/&gt;&lt;wsp:rsid wsp:val=&quot;00F36E66&quot;/&gt;&lt;wsp:rsid wsp:val=&quot;00F44B55&quot;/&gt;&lt;wsp:rsid wsp:val=&quot;00F453A2&quot;/&gt;&lt;wsp:rsid wsp:val=&quot;00F45480&quot;/&gt;&lt;wsp:rsid wsp:val=&quot;00F46718&quot;/&gt;&lt;wsp:rsid wsp:val=&quot;00F47441&quot;/&gt;&lt;wsp:rsid wsp:val=&quot;00F54AEE&quot;/&gt;&lt;wsp:rsid wsp:val=&quot;00F55BF7&quot;/&gt;&lt;wsp:rsid wsp:val=&quot;00F577E5&quot;/&gt;&lt;wsp:rsid wsp:val=&quot;00F60BA5&quot;/&gt;&lt;wsp:rsid wsp:val=&quot;00F749D5&quot;/&gt;&lt;wsp:rsid wsp:val=&quot;00F76E00&quot;/&gt;&lt;wsp:rsid wsp:val=&quot;00F77B4C&quot;/&gt;&lt;wsp:rsid wsp:val=&quot;00F77C26&quot;/&gt;&lt;wsp:rsid wsp:val=&quot;00F86823&quot;/&gt;&lt;wsp:rsid wsp:val=&quot;00F8762F&quot;/&gt;&lt;wsp:rsid wsp:val=&quot;00F93048&quot;/&gt;&lt;wsp:rsid wsp:val=&quot;00F95CC4&quot;/&gt;&lt;wsp:rsid wsp:val=&quot;00F97661&quot;/&gt;&lt;wsp:rsid wsp:val=&quot;00F979F6&quot;/&gt;&lt;wsp:rsid wsp:val=&quot;00FA0B9A&quot;/&gt;&lt;wsp:rsid wsp:val=&quot;00FA1737&quot;/&gt;&lt;wsp:rsid wsp:val=&quot;00FA271B&quot;/&gt;&lt;wsp:rsid wsp:val=&quot;00FA4E2D&quot;/&gt;&lt;wsp:rsid wsp:val=&quot;00FA4F17&quot;/&gt;&lt;wsp:rsid wsp:val=&quot;00FA584E&quot;/&gt;&lt;wsp:rsid wsp:val=&quot;00FA5F7A&quot;/&gt;&lt;wsp:rsid wsp:val=&quot;00FA71EE&quot;/&gt;&lt;wsp:rsid wsp:val=&quot;00FA79F7&quot;/&gt;&lt;wsp:rsid wsp:val=&quot;00FB4D24&quot;/&gt;&lt;wsp:rsid wsp:val=&quot;00FB5D50&quot;/&gt;&lt;wsp:rsid wsp:val=&quot;00FB6231&quot;/&gt;&lt;wsp:rsid wsp:val=&quot;00FC11DF&quot;/&gt;&lt;wsp:rsid wsp:val=&quot;00FC2B00&quot;/&gt;&lt;wsp:rsid wsp:val=&quot;00FC32DB&quot;/&gt;&lt;wsp:rsid wsp:val=&quot;00FC721C&quot;/&gt;&lt;wsp:rsid wsp:val=&quot;00FC794C&quot;/&gt;&lt;wsp:rsid wsp:val=&quot;00FD1D50&quot;/&gt;&lt;wsp:rsid wsp:val=&quot;00FD3144&quot;/&gt;&lt;wsp:rsid wsp:val=&quot;00FD4B4E&quot;/&gt;&lt;wsp:rsid wsp:val=&quot;00FE21A7&quot;/&gt;&lt;wsp:rsid wsp:val=&quot;00FE22BF&quot;/&gt;&lt;wsp:rsid wsp:val=&quot;00FE3F74&quot;/&gt;&lt;wsp:rsid wsp:val=&quot;00FE4A2D&quot;/&gt;&lt;wsp:rsid wsp:val=&quot;00FF09AB&quot;/&gt;&lt;wsp:rsid wsp:val=&quot;00FF246B&quot;/&gt;&lt;wsp:rsid wsp:val=&quot;00FF41C9&quot;/&gt;&lt;wsp:rsid wsp:val=&quot;00FF5931&quot;/&gt;&lt;/wsp:rsids&gt;&lt;/w:docPr&gt;&lt;w:body&gt;&lt;wx:sect&gt;&lt;w:p wsp:rsidR=&quot;00000000&quot; wsp:rsidRDefault=&quot;00584A36&quot; wsp:rsidP=&quot;00584A36&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lt;/m:t&gt;&lt;/m:r&gt;&lt;/m:e---&gt;&lt;m:sub&gt;&lt;m:eqArr&gt;&lt;m:eqArrPr&gt;&lt;m:ctrlPr&gt;&lt;w:rPr&gt;&lt;w:rFonts w:ascii=&quot;Cambria Math&quot; w:h-ansi=&quot;Cambria Math&quot;/&gt;&lt;wx:font wx:val=&quot;Cambria Math&quot;/&gt;&lt;w:i/&gt;&lt;/w:rPr&gt;&lt;/m:ctrlPr&gt;&lt;/m:eqArrPr&gt;&lt;m:e&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W&lt;/m:t&gt;&lt;/m:r&gt;&lt;/m:sup&gt;&lt;/m:sSup&gt;&lt;/m:e&gt;&lt;m:e/&gt;&lt;/m:eqArr&gt;&lt;/m:sub&gt;&lt;/m:sSub&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rPr&gt;&lt;m:t&gt;Ps&lt;/m:t&gt;&lt;/m:r&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W&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rPr&gt;&lt;m:t&gt;Pt&lt;/m:t&gt;&lt;/m:r&gt;&lt;m:d&gt;&lt;m:dPr&gt;&lt;m:ctrlPr&gt;&lt;w:rPr&gt;&lt;w:rFonts w:ascii=&quot;Cambria Math&quot; w:h-ansi=&quot;Cambria Math&quot;/&gt;&lt;wx:font wx:val=&quot;Cambria Math&quot;/&gt;&lt;/w:rPr&gt;&lt;/m:ctrlPr&gt;&lt;/m:dPr&gt;&lt;m:e&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W&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ctrlPr&gt;&lt;w:rPr&gt;&lt;w:rFonts w:ascii=&quot;Cambria Math&quot; w:h-ansi=&quot;Cambria Math&quot;/&gt;&lt;wx:font wx:val=&quot;Cambria Math&quot;/&gt;&lt;w:i/&gt;&lt;/w:rPr&gt;&lt;/m:ctrlPr&gt;&lt;/m:e&gt;&lt;/m:d&gt;&lt;m:r&gt;&lt;w:rPr&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Pr="0021286B">
        <w:instrText xml:space="preserve"> </w:instrText>
      </w:r>
      <w:r w:rsidR="00CF1EA2" w:rsidRPr="0021286B">
        <w:fldChar w:fldCharType="end"/>
      </w:r>
      <w:r>
        <w:t xml:space="preserve">captures the changes in </w:t>
      </w:r>
      <w:r w:rsidR="00CD77B4">
        <w:t xml:space="preserve">mature-aged </w:t>
      </w:r>
      <w:r>
        <w:t>wives</w:t>
      </w:r>
      <w:r w:rsidR="000D3B6A">
        <w:t>’</w:t>
      </w:r>
      <w:r>
        <w:rPr>
          <w:lang w:eastAsia="zh-CN"/>
        </w:rPr>
        <w:t xml:space="preserve"> </w:t>
      </w:r>
      <w:r>
        <w:t>participation decisions. This second counterfactual probability represents the probability</w:t>
      </w:r>
      <w:r>
        <w:rPr>
          <w:lang w:eastAsia="zh-CN"/>
        </w:rPr>
        <w:t xml:space="preserve"> </w:t>
      </w:r>
      <w:r>
        <w:t xml:space="preserve">that </w:t>
      </w:r>
      <w:r w:rsidR="00CD77B4">
        <w:t>a mature-aged man</w:t>
      </w:r>
      <w:r>
        <w:t xml:space="preserve"> will be a labour force participant in the year 2011, keeping the </w:t>
      </w:r>
      <w:r w:rsidR="00CD77B4">
        <w:t>mature-aged</w:t>
      </w:r>
      <w:r>
        <w:t xml:space="preserve"> man</w:t>
      </w:r>
      <w:r w:rsidR="000D3B6A">
        <w:t>’</w:t>
      </w:r>
      <w:r>
        <w:t>s</w:t>
      </w:r>
      <w:r>
        <w:rPr>
          <w:lang w:eastAsia="zh-CN"/>
        </w:rPr>
        <w:t xml:space="preserve"> </w:t>
      </w:r>
      <w:r>
        <w:t xml:space="preserve">characteristics </w:t>
      </w:r>
      <m:oMath>
        <m:sSup>
          <m:sSupPr>
            <m:ctrlPr>
              <w:rPr>
                <w:rFonts w:ascii="Cambria Math" w:hAnsi="Cambria Math"/>
              </w:rPr>
            </m:ctrlPr>
          </m:sSupPr>
          <m:e>
            <m:r>
              <w:rPr>
                <w:rFonts w:ascii="Cambria Math" w:hAnsi="Cambria Math"/>
              </w:rPr>
              <m:t>X</m:t>
            </m:r>
          </m:e>
          <m:sup>
            <m:r>
              <w:rPr>
                <w:rFonts w:ascii="Cambria Math" w:hAnsi="Cambria Math"/>
              </w:rPr>
              <m:t>H</m:t>
            </m:r>
          </m:sup>
        </m:sSup>
      </m:oMath>
      <w:r>
        <w:rPr>
          <w:rFonts w:ascii="CMMI8" w:hAnsi="CMMI8" w:cs="CMMI8"/>
          <w:sz w:val="16"/>
          <w:szCs w:val="16"/>
        </w:rPr>
        <w:t xml:space="preserve"> </w:t>
      </w:r>
      <w:r>
        <w:t>and his wife</w:t>
      </w:r>
      <w:r w:rsidR="000D3B6A">
        <w:t>’</w:t>
      </w:r>
      <w:r>
        <w:t xml:space="preserve">s participation </w:t>
      </w:r>
      <w:proofErr w:type="gramStart"/>
      <w:r>
        <w:t>status</w:t>
      </w:r>
      <w:r w:rsidR="00832538">
        <w:rPr>
          <w:rFonts w:hint="eastAsia"/>
          <w:lang w:eastAsia="zh-CN"/>
        </w:rPr>
        <w:t xml:space="preserve"> </w:t>
      </w:r>
      <m:oMath>
        <w:proofErr w:type="gramEnd"/>
        <m:sSup>
          <m:sSupPr>
            <m:ctrlPr>
              <w:rPr>
                <w:rFonts w:ascii="Cambria Math" w:hAnsi="Cambria Math"/>
              </w:rPr>
            </m:ctrlPr>
          </m:sSupPr>
          <m:e>
            <m:r>
              <w:rPr>
                <w:rFonts w:ascii="Cambria Math" w:hAnsi="Cambria Math"/>
              </w:rPr>
              <m:t>L</m:t>
            </m:r>
          </m:e>
          <m:sup>
            <m:r>
              <w:rPr>
                <w:rFonts w:ascii="Cambria Math" w:hAnsi="Cambria Math"/>
              </w:rPr>
              <m:t>W</m:t>
            </m:r>
          </m:sup>
        </m:sSup>
      </m:oMath>
      <w:r>
        <w:t>, both at their 200</w:t>
      </w:r>
      <w:r>
        <w:rPr>
          <w:lang w:eastAsia="zh-CN"/>
        </w:rPr>
        <w:t>2</w:t>
      </w:r>
      <w:r>
        <w:t xml:space="preserve"> levels.</w:t>
      </w:r>
    </w:p>
    <w:p w:rsidR="0021286B" w:rsidRDefault="0021286B" w:rsidP="00FE04F7">
      <w:pPr>
        <w:autoSpaceDE w:val="0"/>
        <w:autoSpaceDN w:val="0"/>
        <w:adjustRightInd w:val="0"/>
        <w:spacing w:before="0" w:line="240" w:lineRule="auto"/>
        <w:rPr>
          <w:rFonts w:ascii="CMR12" w:hAnsi="CMR12" w:cs="CMR12"/>
          <w:sz w:val="24"/>
          <w:szCs w:val="24"/>
          <w:lang w:eastAsia="zh-CN"/>
        </w:rPr>
      </w:pPr>
      <w:r w:rsidRPr="00C8152E">
        <w:t>The decomposition relies on the estimation of the two reweighting</w:t>
      </w:r>
      <w:r w:rsidR="00142E83">
        <w:t xml:space="preserve"> </w:t>
      </w:r>
      <w:r w:rsidR="00CF1EA2" w:rsidRPr="0021286B">
        <w:rPr>
          <w:rFonts w:ascii="CMMI6" w:hAnsi="CMMI6" w:cs="CMMI6"/>
          <w:sz w:val="12"/>
          <w:szCs w:val="12"/>
        </w:rPr>
        <w:fldChar w:fldCharType="begin"/>
      </w:r>
      <w:r w:rsidRPr="0021286B">
        <w:rPr>
          <w:rFonts w:ascii="CMMI6" w:hAnsi="CMMI6" w:cs="CMMI6"/>
          <w:sz w:val="12"/>
          <w:szCs w:val="12"/>
        </w:rPr>
        <w:instrText xml:space="preserve"> QUOTE </w:instrText>
      </w:r>
      <w:r w:rsidR="00A63C83" w:rsidRPr="00CF1EA2">
        <w:rPr>
          <w:position w:val="-5"/>
        </w:rPr>
        <w:pict>
          <v:shape id="_x0000_i1032" type="#_x0000_t75" style="width:28.45pt;height:20.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stylePaneFormatFilter w:val=&quot;9F08&quot;/&gt;&lt;w:defaultTabStop w:val=&quot;720&quot;/&gt;&lt;w:hyphenationZone w:val=&quot;283&quot;/&gt;&lt;w:doNotHyphenateCaps/&gt;&lt;w:clickAndTypeStyle w:val=&quot;Text&quot;/&gt;&lt;w:evenAndOddHeaders/&gt;&lt;w:drawingGridHorizontalSpacing w:val=&quot;95&quot;/&gt;&lt;w:displayHorizontalDrawingGridEvery w:val=&quot;0&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2642&quot;/&gt;&lt;wsp:rsid wsp:val=&quot;000022F3&quot;/&gt;&lt;wsp:rsid wsp:val=&quot;0000312B&quot;/&gt;&lt;wsp:rsid wsp:val=&quot;000075C1&quot;/&gt;&lt;wsp:rsid wsp:val=&quot;00010896&quot;/&gt;&lt;wsp:rsid wsp:val=&quot;000108B2&quot;/&gt;&lt;wsp:rsid wsp:val=&quot;000108C5&quot;/&gt;&lt;wsp:rsid wsp:val=&quot;00010D48&quot;/&gt;&lt;wsp:rsid wsp:val=&quot;00011AF5&quot;/&gt;&lt;wsp:rsid wsp:val=&quot;00012B64&quot;/&gt;&lt;wsp:rsid wsp:val=&quot;00013265&quot;/&gt;&lt;wsp:rsid wsp:val=&quot;00013AF5&quot;/&gt;&lt;wsp:rsid wsp:val=&quot;00017762&quot;/&gt;&lt;wsp:rsid wsp:val=&quot;00022290&quot;/&gt;&lt;wsp:rsid wsp:val=&quot;00026228&quot;/&gt;&lt;wsp:rsid wsp:val=&quot;00026466&quot;/&gt;&lt;wsp:rsid wsp:val=&quot;00026F5C&quot;/&gt;&lt;wsp:rsid wsp:val=&quot;000315D7&quot;/&gt;&lt;wsp:rsid wsp:val=&quot;00042F73&quot;/&gt;&lt;wsp:rsid wsp:val=&quot;00043176&quot;/&gt;&lt;wsp:rsid wsp:val=&quot;000443BD&quot;/&gt;&lt;wsp:rsid wsp:val=&quot;00044AAA&quot;/&gt;&lt;wsp:rsid wsp:val=&quot;000517CC&quot;/&gt;&lt;wsp:rsid wsp:val=&quot;000541AB&quot;/&gt;&lt;wsp:rsid wsp:val=&quot;00054700&quot;/&gt;&lt;wsp:rsid wsp:val=&quot;00055BE5&quot;/&gt;&lt;wsp:rsid wsp:val=&quot;0006125F&quot;/&gt;&lt;wsp:rsid wsp:val=&quot;00061D27&quot;/&gt;&lt;wsp:rsid wsp:val=&quot;00064528&quot;/&gt;&lt;wsp:rsid wsp:val=&quot;00064E42&quot;/&gt;&lt;wsp:rsid wsp:val=&quot;00070049&quot;/&gt;&lt;wsp:rsid wsp:val=&quot;00072642&quot;/&gt;&lt;wsp:rsid wsp:val=&quot;0007349F&quot;/&gt;&lt;wsp:rsid wsp:val=&quot;00074BD4&quot;/&gt;&lt;wsp:rsid wsp:val=&quot;0007661F&quot;/&gt;&lt;wsp:rsid wsp:val=&quot;00077B3F&quot;/&gt;&lt;wsp:rsid wsp:val=&quot;00082E70&quot;/&gt;&lt;wsp:rsid wsp:val=&quot;0008485C&quot;/&gt;&lt;wsp:rsid wsp:val=&quot;000855E7&quot;/&gt;&lt;wsp:rsid wsp:val=&quot;0009230F&quot;/&gt;&lt;wsp:rsid wsp:val=&quot;00095429&quot;/&gt;&lt;wsp:rsid wsp:val=&quot;0009702D&quot;/&gt;&lt;wsp:rsid wsp:val=&quot;0009723D&quot;/&gt;&lt;wsp:rsid wsp:val=&quot;000A0745&quot;/&gt;&lt;wsp:rsid wsp:val=&quot;000A2E8F&quot;/&gt;&lt;wsp:rsid wsp:val=&quot;000A2FA6&quot;/&gt;&lt;wsp:rsid wsp:val=&quot;000A4FE5&quot;/&gt;&lt;wsp:rsid wsp:val=&quot;000A5C5B&quot;/&gt;&lt;wsp:rsid wsp:val=&quot;000A7E82&quot;/&gt;&lt;wsp:rsid wsp:val=&quot;000B37D1&quot;/&gt;&lt;wsp:rsid wsp:val=&quot;000B6E60&quot;/&gt;&lt;wsp:rsid wsp:val=&quot;000C01AC&quot;/&gt;&lt;wsp:rsid wsp:val=&quot;000C0905&quot;/&gt;&lt;wsp:rsid wsp:val=&quot;000C17E7&quot;/&gt;&lt;wsp:rsid wsp:val=&quot;000C29C4&quot;/&gt;&lt;wsp:rsid wsp:val=&quot;000C43EB&quot;/&gt;&lt;wsp:rsid wsp:val=&quot;000C4613&quot;/&gt;&lt;wsp:rsid wsp:val=&quot;000C7945&quot;/&gt;&lt;wsp:rsid wsp:val=&quot;000D0B71&quot;/&gt;&lt;wsp:rsid wsp:val=&quot;000D2D16&quot;/&gt;&lt;wsp:rsid wsp:val=&quot;000D6BD6&quot;/&gt;&lt;wsp:rsid wsp:val=&quot;000E0B83&quot;/&gt;&lt;wsp:rsid wsp:val=&quot;000E3DB2&quot;/&gt;&lt;wsp:rsid wsp:val=&quot;000E4ED0&quot;/&gt;&lt;wsp:rsid wsp:val=&quot;000E5645&quot;/&gt;&lt;wsp:rsid wsp:val=&quot;000E7459&quot;/&gt;&lt;wsp:rsid wsp:val=&quot;000F0A56&quot;/&gt;&lt;wsp:rsid wsp:val=&quot;000F0B2C&quot;/&gt;&lt;wsp:rsid wsp:val=&quot;000F0FB5&quot;/&gt;&lt;wsp:rsid wsp:val=&quot;000F16BC&quot;/&gt;&lt;wsp:rsid wsp:val=&quot;000F1E01&quot;/&gt;&lt;wsp:rsid wsp:val=&quot;000F4825&quot;/&gt;&lt;wsp:rsid wsp:val=&quot;000F5FB7&quot;/&gt;&lt;wsp:rsid wsp:val=&quot;000F641C&quot;/&gt;&lt;wsp:rsid wsp:val=&quot;000F68A0&quot;/&gt;&lt;wsp:rsid wsp:val=&quot;000F6941&quot;/&gt;&lt;wsp:rsid wsp:val=&quot;00103DB1&quot;/&gt;&lt;wsp:rsid wsp:val=&quot;00103DF6&quot;/&gt;&lt;wsp:rsid wsp:val=&quot;0010761A&quot;/&gt;&lt;wsp:rsid wsp:val=&quot;00115B9C&quot;/&gt;&lt;wsp:rsid wsp:val=&quot;00116977&quot;/&gt;&lt;wsp:rsid wsp:val=&quot;00123250&quot;/&gt;&lt;wsp:rsid wsp:val=&quot;00123B5C&quot;/&gt;&lt;wsp:rsid wsp:val=&quot;00123D12&quot;/&gt;&lt;wsp:rsid wsp:val=&quot;00125648&quot;/&gt;&lt;wsp:rsid wsp:val=&quot;00135C75&quot;/&gt;&lt;wsp:rsid wsp:val=&quot;001361D6&quot;/&gt;&lt;wsp:rsid wsp:val=&quot;001410D8&quot;/&gt;&lt;wsp:rsid wsp:val=&quot;001431BC&quot;/&gt;&lt;wsp:rsid wsp:val=&quot;0014449D&quot;/&gt;&lt;wsp:rsid wsp:val=&quot;00147759&quot;/&gt;&lt;wsp:rsid wsp:val=&quot;00150874&quot;/&gt;&lt;wsp:rsid wsp:val=&quot;001509F3&quot;/&gt;&lt;wsp:rsid wsp:val=&quot;001549D2&quot;/&gt;&lt;wsp:rsid wsp:val=&quot;00154E4C&quot;/&gt;&lt;wsp:rsid wsp:val=&quot;00155839&quot;/&gt;&lt;wsp:rsid wsp:val=&quot;0015635E&quot;/&gt;&lt;wsp:rsid wsp:val=&quot;00157690&quot;/&gt;&lt;wsp:rsid wsp:val=&quot;0016133C&quot;/&gt;&lt;wsp:rsid wsp:val=&quot;00163C14&quot;/&gt;&lt;wsp:rsid wsp:val=&quot;001661A0&quot;/&gt;&lt;wsp:rsid wsp:val=&quot;00166EF6&quot;/&gt;&lt;wsp:rsid wsp:val=&quot;00170452&quot;/&gt;&lt;wsp:rsid wsp:val=&quot;00177616&quot;/&gt;&lt;wsp:rsid wsp:val=&quot;00177827&quot;/&gt;&lt;wsp:rsid wsp:val=&quot;00184504&quot;/&gt;&lt;wsp:rsid wsp:val=&quot;00184A5D&quot;/&gt;&lt;wsp:rsid wsp:val=&quot;001975D4&quot;/&gt;&lt;wsp:rsid wsp:val=&quot;001A08AE&quot;/&gt;&lt;wsp:rsid wsp:val=&quot;001A0EBD&quot;/&gt;&lt;wsp:rsid wsp:val=&quot;001A327F&quot;/&gt;&lt;wsp:rsid wsp:val=&quot;001A3DB2&quot;/&gt;&lt;wsp:rsid wsp:val=&quot;001A7D5C&quot;/&gt;&lt;wsp:rsid wsp:val=&quot;001A7D8C&quot;/&gt;&lt;wsp:rsid wsp:val=&quot;001B18AD&quot;/&gt;&lt;wsp:rsid wsp:val=&quot;001B2476&quot;/&gt;&lt;wsp:rsid wsp:val=&quot;001B43CF&quot;/&gt;&lt;wsp:rsid wsp:val=&quot;001B5257&quot;/&gt;&lt;wsp:rsid wsp:val=&quot;001B5F0D&quot;/&gt;&lt;wsp:rsid wsp:val=&quot;001B72EC&quot;/&gt;&lt;wsp:rsid wsp:val=&quot;001C0998&quot;/&gt;&lt;wsp:rsid wsp:val=&quot;001C2CB5&quot;/&gt;&lt;wsp:rsid wsp:val=&quot;001D233E&quot;/&gt;&lt;wsp:rsid wsp:val=&quot;001D3CBB&quot;/&gt;&lt;wsp:rsid wsp:val=&quot;001D6798&quot;/&gt;&lt;wsp:rsid wsp:val=&quot;001E0544&quot;/&gt;&lt;wsp:rsid wsp:val=&quot;001E4F12&quot;/&gt;&lt;wsp:rsid wsp:val=&quot;001F4C07&quot;/&gt;&lt;wsp:rsid wsp:val=&quot;001F5AE0&quot;/&gt;&lt;wsp:rsid wsp:val=&quot;001F7D84&quot;/&gt;&lt;wsp:rsid wsp:val=&quot;002017D1&quot;/&gt;&lt;wsp:rsid wsp:val=&quot;00203A4A&quot;/&gt;&lt;wsp:rsid wsp:val=&quot;002049D1&quot;/&gt;&lt;wsp:rsid wsp:val=&quot;0021286B&quot;/&gt;&lt;wsp:rsid wsp:val=&quot;00216ECF&quot;/&gt;&lt;wsp:rsid wsp:val=&quot;00223271&quot;/&gt;&lt;wsp:rsid wsp:val=&quot;00226E4E&quot;/&gt;&lt;wsp:rsid wsp:val=&quot;002277A9&quot;/&gt;&lt;wsp:rsid wsp:val=&quot;00230919&quot;/&gt;&lt;wsp:rsid wsp:val=&quot;00232158&quot;/&gt;&lt;wsp:rsid wsp:val=&quot;00233BFA&quot;/&gt;&lt;wsp:rsid wsp:val=&quot;002372A3&quot;/&gt;&lt;wsp:rsid wsp:val=&quot;002379F1&quot;/&gt;&lt;wsp:rsid wsp:val=&quot;00245273&quot;/&gt;&lt;wsp:rsid wsp:val=&quot;00245D4A&quot;/&gt;&lt;wsp:rsid wsp:val=&quot;00246A48&quot;/&gt;&lt;wsp:rsid wsp:val=&quot;00250D3A&quot;/&gt;&lt;wsp:rsid wsp:val=&quot;00252B42&quot;/&gt;&lt;wsp:rsid wsp:val=&quot;00255733&quot;/&gt;&lt;wsp:rsid wsp:val=&quot;0025766C&quot;/&gt;&lt;wsp:rsid wsp:val=&quot;0026001A&quot;/&gt;&lt;wsp:rsid wsp:val=&quot;00260FD8&quot;/&gt;&lt;wsp:rsid wsp:val=&quot;00262874&quot;/&gt;&lt;wsp:rsid wsp:val=&quot;0026422B&quot;/&gt;&lt;wsp:rsid wsp:val=&quot;00265D8C&quot;/&gt;&lt;wsp:rsid wsp:val=&quot;0027007D&quot;/&gt;&lt;wsp:rsid wsp:val=&quot;002701D4&quot;/&gt;&lt;wsp:rsid wsp:val=&quot;0027450B&quot;/&gt;&lt;wsp:rsid wsp:val=&quot;00275B65&quot;/&gt;&lt;wsp:rsid wsp:val=&quot;00281417&quot;/&gt;&lt;wsp:rsid wsp:val=&quot;00281664&quot;/&gt;&lt;wsp:rsid wsp:val=&quot;00281734&quot;/&gt;&lt;wsp:rsid wsp:val=&quot;00284FCB&quot;/&gt;&lt;wsp:rsid wsp:val=&quot;00286221&quot;/&gt;&lt;wsp:rsid wsp:val=&quot;00287AF9&quot;/&gt;&lt;wsp:rsid wsp:val=&quot;002909D2&quot;/&gt;&lt;wsp:rsid wsp:val=&quot;00292895&quot;/&gt;&lt;wsp:rsid wsp:val=&quot;0029412C&quot;/&gt;&lt;wsp:rsid wsp:val=&quot;00295F48&quot;/&gt;&lt;wsp:rsid wsp:val=&quot;00296206&quot;/&gt;&lt;wsp:rsid wsp:val=&quot;00297128&quot;/&gt;&lt;wsp:rsid wsp:val=&quot;00297F5B&quot;/&gt;&lt;wsp:rsid wsp:val=&quot;002A24D5&quot;/&gt;&lt;wsp:rsid wsp:val=&quot;002B1F54&quot;/&gt;&lt;wsp:rsid wsp:val=&quot;002B22DE&quot;/&gt;&lt;wsp:rsid wsp:val=&quot;002B477F&quot;/&gt;&lt;wsp:rsid wsp:val=&quot;002C3018&quot;/&gt;&lt;wsp:rsid wsp:val=&quot;002D1D91&quot;/&gt;&lt;wsp:rsid wsp:val=&quot;002D5B9F&quot;/&gt;&lt;wsp:rsid wsp:val=&quot;002D603E&quot;/&gt;&lt;wsp:rsid wsp:val=&quot;002D6321&quot;/&gt;&lt;wsp:rsid wsp:val=&quot;002D6D9C&quot;/&gt;&lt;wsp:rsid wsp:val=&quot;002D73EE&quot;/&gt;&lt;wsp:rsid wsp:val=&quot;002D7F1B&quot;/&gt;&lt;wsp:rsid wsp:val=&quot;002E196B&quot;/&gt;&lt;wsp:rsid wsp:val=&quot;002E2435&quot;/&gt;&lt;wsp:rsid wsp:val=&quot;002E32AE&quot;/&gt;&lt;wsp:rsid wsp:val=&quot;002E359C&quot;/&gt;&lt;wsp:rsid wsp:val=&quot;002E5B5C&quot;/&gt;&lt;wsp:rsid wsp:val=&quot;002F1422&quot;/&gt;&lt;wsp:rsid wsp:val=&quot;002F31E5&quot;/&gt;&lt;wsp:rsid wsp:val=&quot;003006E0&quot;/&gt;&lt;wsp:rsid wsp:val=&quot;00302537&quot;/&gt;&lt;wsp:rsid wsp:val=&quot;00302A90&quot;/&gt;&lt;wsp:rsid wsp:val=&quot;003030ED&quot;/&gt;&lt;wsp:rsid wsp:val=&quot;00303E4E&quot;/&gt;&lt;wsp:rsid wsp:val=&quot;00315FD6&quot;/&gt;&lt;wsp:rsid wsp:val=&quot;00317A7A&quot;/&gt;&lt;wsp:rsid wsp:val=&quot;00320D5E&quot;/&gt;&lt;wsp:rsid wsp:val=&quot;00323336&quot;/&gt;&lt;wsp:rsid wsp:val=&quot;003235E1&quot;/&gt;&lt;wsp:rsid wsp:val=&quot;0032384A&quot;/&gt;&lt;wsp:rsid wsp:val=&quot;00323F9A&quot;/&gt;&lt;wsp:rsid wsp:val=&quot;00326593&quot;/&gt;&lt;wsp:rsid wsp:val=&quot;00332925&quot;/&gt;&lt;wsp:rsid wsp:val=&quot;00334CE3&quot;/&gt;&lt;wsp:rsid wsp:val=&quot;003369B5&quot;/&gt;&lt;wsp:rsid wsp:val=&quot;00340B4D&quot;/&gt;&lt;wsp:rsid wsp:val=&quot;00341603&quot;/&gt;&lt;wsp:rsid wsp:val=&quot;00342A9F&quot;/&gt;&lt;wsp:rsid wsp:val=&quot;00342D39&quot;/&gt;&lt;wsp:rsid wsp:val=&quot;00342E87&quot;/&gt;&lt;wsp:rsid wsp:val=&quot;003451F9&quot;/&gt;&lt;wsp:rsid wsp:val=&quot;00346D13&quot;/&gt;&lt;wsp:rsid wsp:val=&quot;0035064F&quot;/&gt;&lt;wsp:rsid wsp:val=&quot;00350778&quot;/&gt;&lt;wsp:rsid wsp:val=&quot;003549AE&quot;/&gt;&lt;wsp:rsid wsp:val=&quot;00356B80&quot;/&gt;&lt;wsp:rsid wsp:val=&quot;003614AB&quot;/&gt;&lt;wsp:rsid wsp:val=&quot;00363725&quot;/&gt;&lt;wsp:rsid wsp:val=&quot;003651EC&quot;/&gt;&lt;wsp:rsid wsp:val=&quot;00366C54&quot;/&gt;&lt;wsp:rsid wsp:val=&quot;00367BE8&quot;/&gt;&lt;wsp:rsid wsp:val=&quot;003711DF&quot;/&gt;&lt;wsp:rsid wsp:val=&quot;00371663&quot;/&gt;&lt;wsp:rsid wsp:val=&quot;0038052A&quot;/&gt;&lt;wsp:rsid wsp:val=&quot;00380C46&quot;/&gt;&lt;wsp:rsid wsp:val=&quot;003825D7&quot;/&gt;&lt;wsp:rsid wsp:val=&quot;00384848&quot;/&gt;&lt;wsp:rsid wsp:val=&quot;003912AE&quot;/&gt;&lt;wsp:rsid wsp:val=&quot;00391E0F&quot;/&gt;&lt;wsp:rsid wsp:val=&quot;00392B4C&quot;/&gt;&lt;wsp:rsid wsp:val=&quot;00392C0D&quot;/&gt;&lt;wsp:rsid wsp:val=&quot;003930E4&quot;/&gt;&lt;wsp:rsid wsp:val=&quot;00397C94&quot;/&gt;&lt;wsp:rsid wsp:val=&quot;003A3C76&quot;/&gt;&lt;wsp:rsid wsp:val=&quot;003A5F1B&quot;/&gt;&lt;wsp:rsid wsp:val=&quot;003A7271&quot;/&gt;&lt;wsp:rsid wsp:val=&quot;003A7A40&quot;/&gt;&lt;wsp:rsid wsp:val=&quot;003B16DA&quot;/&gt;&lt;wsp:rsid wsp:val=&quot;003B483E&quot;/&gt;&lt;wsp:rsid wsp:val=&quot;003C1170&quot;/&gt;&lt;wsp:rsid wsp:val=&quot;003C1CF8&quot;/&gt;&lt;wsp:rsid wsp:val=&quot;003C4063&quot;/&gt;&lt;wsp:rsid wsp:val=&quot;003C6367&quot;/&gt;&lt;wsp:rsid wsp:val=&quot;003C6F75&quot;/&gt;&lt;wsp:rsid wsp:val=&quot;003D250F&quot;/&gt;&lt;wsp:rsid wsp:val=&quot;003D3196&quot;/&gt;&lt;wsp:rsid wsp:val=&quot;003D5EB0&quot;/&gt;&lt;wsp:rsid wsp:val=&quot;003D5FD8&quot;/&gt;&lt;wsp:rsid wsp:val=&quot;003D6251&quot;/&gt;&lt;wsp:rsid wsp:val=&quot;003D6EA0&quot;/&gt;&lt;wsp:rsid wsp:val=&quot;003D7624&quot;/&gt;&lt;wsp:rsid wsp:val=&quot;003E2CD4&quot;/&gt;&lt;wsp:rsid wsp:val=&quot;003E3EE1&quot;/&gt;&lt;wsp:rsid wsp:val=&quot;003E411E&quot;/&gt;&lt;wsp:rsid wsp:val=&quot;003E4E6B&quot;/&gt;&lt;wsp:rsid wsp:val=&quot;003E6058&quot;/&gt;&lt;wsp:rsid wsp:val=&quot;003E67CB&quot;/&gt;&lt;wsp:rsid wsp:val=&quot;003F1A38&quot;/&gt;&lt;wsp:rsid wsp:val=&quot;003F43CB&quot;/&gt;&lt;wsp:rsid wsp:val=&quot;00401FC5&quot;/&gt;&lt;wsp:rsid wsp:val=&quot;00402FFB&quot;/&gt;&lt;wsp:rsid wsp:val=&quot;00404960&quot;/&gt;&lt;wsp:rsid wsp:val=&quot;00406B70&quot;/&gt;&lt;wsp:rsid wsp:val=&quot;00410054&quot;/&gt;&lt;wsp:rsid wsp:val=&quot;00410E89&quot;/&gt;&lt;wsp:rsid wsp:val=&quot;004145F0&quot;/&gt;&lt;wsp:rsid wsp:val=&quot;0042029B&quot;/&gt;&lt;wsp:rsid wsp:val=&quot;00423F5D&quot;/&gt;&lt;wsp:rsid wsp:val=&quot;00424069&quot;/&gt;&lt;wsp:rsid wsp:val=&quot;00426866&quot;/&gt;&lt;wsp:rsid wsp:val=&quot;00427D7D&quot;/&gt;&lt;wsp:rsid wsp:val=&quot;00430AC0&quot;/&gt;&lt;wsp:rsid wsp:val=&quot;00430FD7&quot;/&gt;&lt;wsp:rsid wsp:val=&quot;0043334A&quot;/&gt;&lt;wsp:rsid wsp:val=&quot;00434C73&quot;/&gt;&lt;wsp:rsid wsp:val=&quot;004360FA&quot;/&gt;&lt;wsp:rsid wsp:val=&quot;00440E6F&quot;/&gt;&lt;wsp:rsid wsp:val=&quot;004418DD&quot;/&gt;&lt;wsp:rsid wsp:val=&quot;00443295&quot;/&gt;&lt;wsp:rsid wsp:val=&quot;004463EE&quot;/&gt;&lt;wsp:rsid wsp:val=&quot;0044739B&quot;/&gt;&lt;wsp:rsid wsp:val=&quot;004508E5&quot;/&gt;&lt;wsp:rsid wsp:val=&quot;00454F03&quot;/&gt;&lt;wsp:rsid wsp:val=&quot;00455795&quot;/&gt;&lt;wsp:rsid wsp:val=&quot;004567E5&quot;/&gt;&lt;wsp:rsid wsp:val=&quot;004613D1&quot;/&gt;&lt;wsp:rsid wsp:val=&quot;00466C3C&quot;/&gt;&lt;wsp:rsid wsp:val=&quot;00472BF4&quot;/&gt;&lt;wsp:rsid wsp:val=&quot;004759A9&quot;/&gt;&lt;wsp:rsid wsp:val=&quot;004771E1&quot;/&gt;&lt;wsp:rsid wsp:val=&quot;0048643A&quot;/&gt;&lt;wsp:rsid wsp:val=&quot;0048663C&quot;/&gt;&lt;wsp:rsid wsp:val=&quot;004906DA&quot;/&gt;&lt;wsp:rsid wsp:val=&quot;0049275F&quot;/&gt;&lt;wsp:rsid wsp:val=&quot;0049453B&quot;/&gt;&lt;wsp:rsid wsp:val=&quot;00494E7C&quot;/&gt;&lt;wsp:rsid wsp:val=&quot;004A5D4A&quot;/&gt;&lt;wsp:rsid wsp:val=&quot;004A66A6&quot;/&gt;&lt;wsp:rsid wsp:val=&quot;004A6B30&quot;/&gt;&lt;wsp:rsid wsp:val=&quot;004B0464&quot;/&gt;&lt;wsp:rsid wsp:val=&quot;004B06E7&quot;/&gt;&lt;wsp:rsid wsp:val=&quot;004B0E58&quot;/&gt;&lt;wsp:rsid wsp:val=&quot;004B3496&quot;/&gt;&lt;wsp:rsid wsp:val=&quot;004C103B&quot;/&gt;&lt;wsp:rsid wsp:val=&quot;004C112D&quot;/&gt;&lt;wsp:rsid wsp:val=&quot;004C26DD&quot;/&gt;&lt;wsp:rsid wsp:val=&quot;004C4063&quot;/&gt;&lt;wsp:rsid wsp:val=&quot;004D4802&quot;/&gt;&lt;wsp:rsid wsp:val=&quot;004D54F5&quot;/&gt;&lt;wsp:rsid wsp:val=&quot;004D5517&quot;/&gt;&lt;wsp:rsid wsp:val=&quot;004D6C91&quot;/&gt;&lt;wsp:rsid wsp:val=&quot;004D6D8E&quot;/&gt;&lt;wsp:rsid wsp:val=&quot;004E16E1&quot;/&gt;&lt;wsp:rsid wsp:val=&quot;004E43FB&quot;/&gt;&lt;wsp:rsid wsp:val=&quot;004E4656&quot;/&gt;&lt;wsp:rsid wsp:val=&quot;004E59B9&quot;/&gt;&lt;wsp:rsid wsp:val=&quot;004E7227&quot;/&gt;&lt;wsp:rsid wsp:val=&quot;004F0C43&quot;/&gt;&lt;wsp:rsid wsp:val=&quot;004F0FBB&quot;/&gt;&lt;wsp:rsid wsp:val=&quot;004F3388&quot;/&gt;&lt;wsp:rsid wsp:val=&quot;00501186&quot;/&gt;&lt;wsp:rsid wsp:val=&quot;005045D5&quot;/&gt;&lt;wsp:rsid wsp:val=&quot;00510603&quot;/&gt;&lt;wsp:rsid wsp:val=&quot;00510937&quot;/&gt;&lt;wsp:rsid wsp:val=&quot;00511060&quot;/&gt;&lt;wsp:rsid wsp:val=&quot;00515A8F&quot;/&gt;&lt;wsp:rsid wsp:val=&quot;00516E9F&quot;/&gt;&lt;wsp:rsid wsp:val=&quot;00520315&quot;/&gt;&lt;wsp:rsid wsp:val=&quot;0052276C&quot;/&gt;&lt;wsp:rsid wsp:val=&quot;00522BA5&quot;/&gt;&lt;wsp:rsid wsp:val=&quot;005249A8&quot;/&gt;&lt;wsp:rsid wsp:val=&quot;00530168&quot;/&gt;&lt;wsp:rsid wsp:val=&quot;0053089E&quot;/&gt;&lt;wsp:rsid wsp:val=&quot;005310AE&quot;/&gt;&lt;wsp:rsid wsp:val=&quot;00531D74&quot;/&gt;&lt;wsp:rsid wsp:val=&quot;00536157&quot;/&gt;&lt;wsp:rsid wsp:val=&quot;0053617A&quot;/&gt;&lt;wsp:rsid wsp:val=&quot;0054177A&quot;/&gt;&lt;wsp:rsid wsp:val=&quot;00541B94&quot;/&gt;&lt;wsp:rsid wsp:val=&quot;00541D47&quot;/&gt;&lt;wsp:rsid wsp:val=&quot;00541F30&quot;/&gt;&lt;wsp:rsid wsp:val=&quot;005500F4&quot;/&gt;&lt;wsp:rsid wsp:val=&quot;005508C0&quot;/&gt;&lt;wsp:rsid wsp:val=&quot;00550A51&quot;/&gt;&lt;wsp:rsid wsp:val=&quot;00551ACE&quot;/&gt;&lt;wsp:rsid wsp:val=&quot;005521D4&quot;/&gt;&lt;wsp:rsid wsp:val=&quot;0055274C&quot;/&gt;&lt;wsp:rsid wsp:val=&quot;005561E6&quot;/&gt;&lt;wsp:rsid wsp:val=&quot;00557109&quot;/&gt;&lt;wsp:rsid wsp:val=&quot;0056041E&quot;/&gt;&lt;wsp:rsid wsp:val=&quot;00562931&quot;/&gt;&lt;wsp:rsid wsp:val=&quot;00562D53&quot;/&gt;&lt;wsp:rsid wsp:val=&quot;0056323A&quot;/&gt;&lt;wsp:rsid wsp:val=&quot;00567C45&quot;/&gt;&lt;wsp:rsid wsp:val=&quot;00570414&quot;/&gt;&lt;wsp:rsid wsp:val=&quot;005706A9&quot;/&gt;&lt;wsp:rsid wsp:val=&quot;00570758&quot;/&gt;&lt;wsp:rsid wsp:val=&quot;00571819&quot;/&gt;&lt;wsp:rsid wsp:val=&quot;0057186D&quot;/&gt;&lt;wsp:rsid wsp:val=&quot;005834C5&quot;/&gt;&lt;wsp:rsid wsp:val=&quot;00585208&quot;/&gt;&lt;wsp:rsid wsp:val=&quot;0059001C&quot;/&gt;&lt;wsp:rsid wsp:val=&quot;00595715&quot;/&gt;&lt;wsp:rsid wsp:val=&quot;005976B4&quot;/&gt;&lt;wsp:rsid wsp:val=&quot;005A035F&quot;/&gt;&lt;wsp:rsid wsp:val=&quot;005A1A90&quot;/&gt;&lt;wsp:rsid wsp:val=&quot;005A2FD6&quot;/&gt;&lt;wsp:rsid wsp:val=&quot;005A363D&quot;/&gt;&lt;wsp:rsid wsp:val=&quot;005A4477&quot;/&gt;&lt;wsp:rsid wsp:val=&quot;005A6140&quot;/&gt;&lt;wsp:rsid wsp:val=&quot;005B4D32&quot;/&gt;&lt;wsp:rsid wsp:val=&quot;005B6394&quot;/&gt;&lt;wsp:rsid wsp:val=&quot;005C277E&quot;/&gt;&lt;wsp:rsid wsp:val=&quot;005C2FCF&quot;/&gt;&lt;wsp:rsid wsp:val=&quot;005C38B8&quot;/&gt;&lt;wsp:rsid wsp:val=&quot;005C3FBD&quot;/&gt;&lt;wsp:rsid wsp:val=&quot;005C61F8&quot;/&gt;&lt;wsp:rsid wsp:val=&quot;005C7422&quot;/&gt;&lt;wsp:rsid wsp:val=&quot;005D2A30&quot;/&gt;&lt;wsp:rsid wsp:val=&quot;005D410F&quot;/&gt;&lt;wsp:rsid wsp:val=&quot;005D60D8&quot;/&gt;&lt;wsp:rsid wsp:val=&quot;005D62E3&quot;/&gt;&lt;wsp:rsid wsp:val=&quot;005E310B&quot;/&gt;&lt;wsp:rsid wsp:val=&quot;005E4764&quot;/&gt;&lt;wsp:rsid wsp:val=&quot;005E7E58&quot;/&gt;&lt;wsp:rsid wsp:val=&quot;005F16CF&quot;/&gt;&lt;wsp:rsid wsp:val=&quot;005F7825&quot;/&gt;&lt;wsp:rsid wsp:val=&quot;00600DE1&quot;/&gt;&lt;wsp:rsid wsp:val=&quot;00602DBE&quot;/&gt;&lt;wsp:rsid wsp:val=&quot;0060531B&quot;/&gt;&lt;wsp:rsid wsp:val=&quot;00614040&quot;/&gt;&lt;wsp:rsid wsp:val=&quot;00615636&quot;/&gt;&lt;wsp:rsid wsp:val=&quot;00616768&quot;/&gt;&lt;wsp:rsid wsp:val=&quot;00617DFF&quot;/&gt;&lt;wsp:rsid wsp:val=&quot;00620CB2&quot;/&gt;&lt;wsp:rsid wsp:val=&quot;00620DF3&quot;/&gt;&lt;wsp:rsid wsp:val=&quot;00621FE7&quot;/&gt;&lt;wsp:rsid wsp:val=&quot;00624526&quot;/&gt;&lt;wsp:rsid wsp:val=&quot;00625DE4&quot;/&gt;&lt;wsp:rsid wsp:val=&quot;00627BE2&quot;/&gt;&lt;wsp:rsid wsp:val=&quot;006353FA&quot;/&gt;&lt;wsp:rsid wsp:val=&quot;00650FBE&quot;/&gt;&lt;wsp:rsid wsp:val=&quot;00651C0B&quot;/&gt;&lt;wsp:rsid wsp:val=&quot;006526DD&quot;/&gt;&lt;wsp:rsid wsp:val=&quot;00652973&quot;/&gt;&lt;wsp:rsid wsp:val=&quot;006546CD&quot;/&gt;&lt;wsp:rsid wsp:val=&quot;00656679&quot;/&gt;&lt;wsp:rsid wsp:val=&quot;0065692D&quot;/&gt;&lt;wsp:rsid wsp:val=&quot;00657823&quot;/&gt;&lt;wsp:rsid wsp:val=&quot;006604CF&quot;/&gt;&lt;wsp:rsid wsp:val=&quot;00662559&quot;/&gt;&lt;wsp:rsid wsp:val=&quot;006675AD&quot;/&gt;&lt;wsp:rsid wsp:val=&quot;00672061&quot;/&gt;&lt;wsp:rsid wsp:val=&quot;00672DCD&quot;/&gt;&lt;wsp:rsid wsp:val=&quot;00673EEB&quot;/&gt;&lt;wsp:rsid wsp:val=&quot;0067712D&quot;/&gt;&lt;wsp:rsid wsp:val=&quot;00680710&quot;/&gt;&lt;wsp:rsid wsp:val=&quot;00682A97&quot;/&gt;&lt;wsp:rsid wsp:val=&quot;00682CEB&quot;/&gt;&lt;wsp:rsid wsp:val=&quot;00682FCA&quot;/&gt;&lt;wsp:rsid wsp:val=&quot;00684BAC&quot;/&gt;&lt;wsp:rsid wsp:val=&quot;0068765A&quot;/&gt;&lt;wsp:rsid wsp:val=&quot;00691ADB&quot;/&gt;&lt;wsp:rsid wsp:val=&quot;0069391D&quot;/&gt;&lt;wsp:rsid wsp:val=&quot;00695F16&quot;/&gt;&lt;wsp:rsid wsp:val=&quot;00696A48&quot;/&gt;&lt;wsp:rsid wsp:val=&quot;006A1CE4&quot;/&gt;&lt;wsp:rsid wsp:val=&quot;006A1F1B&quot;/&gt;&lt;wsp:rsid wsp:val=&quot;006A35EC&quot;/&gt;&lt;wsp:rsid wsp:val=&quot;006A5EE3&quot;/&gt;&lt;wsp:rsid wsp:val=&quot;006A63EF&quot;/&gt;&lt;wsp:rsid wsp:val=&quot;006B35DE&quot;/&gt;&lt;wsp:rsid wsp:val=&quot;006B6963&quot;/&gt;&lt;wsp:rsid wsp:val=&quot;006C3284&quot;/&gt;&lt;wsp:rsid wsp:val=&quot;006C3615&quot;/&gt;&lt;wsp:rsid wsp:val=&quot;006C413C&quot;/&gt;&lt;wsp:rsid wsp:val=&quot;006C595B&quot;/&gt;&lt;wsp:rsid wsp:val=&quot;006C5DA9&quot;/&gt;&lt;wsp:rsid wsp:val=&quot;006D3B6F&quot;/&gt;&lt;wsp:rsid wsp:val=&quot;006D56D0&quot;/&gt;&lt;wsp:rsid wsp:val=&quot;006E347A&quot;/&gt;&lt;wsp:rsid wsp:val=&quot;006E4112&quot;/&gt;&lt;wsp:rsid wsp:val=&quot;006E5171&quot;/&gt;&lt;wsp:rsid wsp:val=&quot;006E7608&quot;/&gt;&lt;wsp:rsid wsp:val=&quot;006E765E&quot;/&gt;&lt;wsp:rsid wsp:val=&quot;006F01A7&quot;/&gt;&lt;wsp:rsid wsp:val=&quot;007037A4&quot;/&gt;&lt;wsp:rsid wsp:val=&quot;00705CA8&quot;/&gt;&lt;wsp:rsid wsp:val=&quot;00710648&quot;/&gt;&lt;wsp:rsid wsp:val=&quot;00711258&quot;/&gt;&lt;wsp:rsid wsp:val=&quot;00713864&quot;/&gt;&lt;wsp:rsid wsp:val=&quot;00713EF3&quot;/&gt;&lt;wsp:rsid wsp:val=&quot;00722DC0&quot;/&gt;&lt;wsp:rsid wsp:val=&quot;00722FB9&quot;/&gt;&lt;wsp:rsid wsp:val=&quot;00724EE1&quot;/&gt;&lt;wsp:rsid wsp:val=&quot;00725BDD&quot;/&gt;&lt;wsp:rsid wsp:val=&quot;007271C4&quot;/&gt;&lt;wsp:rsid wsp:val=&quot;00731705&quot;/&gt;&lt;wsp:rsid wsp:val=&quot;00731EC8&quot;/&gt;&lt;wsp:rsid wsp:val=&quot;00734085&quot;/&gt;&lt;wsp:rsid wsp:val=&quot;007373C9&quot;/&gt;&lt;wsp:rsid wsp:val=&quot;007414D8&quot;/&gt;&lt;wsp:rsid wsp:val=&quot;0074199C&quot;/&gt;&lt;wsp:rsid wsp:val=&quot;00741CB3&quot;/&gt;&lt;wsp:rsid wsp:val=&quot;00743C7C&quot;/&gt;&lt;wsp:rsid wsp:val=&quot;007468BC&quot;/&gt;&lt;wsp:rsid wsp:val=&quot;007532D5&quot;/&gt;&lt;wsp:rsid wsp:val=&quot;00753369&quot;/&gt;&lt;wsp:rsid wsp:val=&quot;007547C2&quot;/&gt;&lt;wsp:rsid wsp:val=&quot;0076001A&quot;/&gt;&lt;wsp:rsid wsp:val=&quot;00762001&quot;/&gt;&lt;wsp:rsid wsp:val=&quot;00762AB5&quot;/&gt;&lt;wsp:rsid wsp:val=&quot;0076300D&quot;/&gt;&lt;wsp:rsid wsp:val=&quot;0076391A&quot;/&gt;&lt;wsp:rsid wsp:val=&quot;00763BED&quot;/&gt;&lt;wsp:rsid wsp:val=&quot;00764907&quot;/&gt;&lt;wsp:rsid wsp:val=&quot;00766E6B&quot;/&gt;&lt;wsp:rsid wsp:val=&quot;00767BFF&quot;/&gt;&lt;wsp:rsid wsp:val=&quot;00771B3F&quot;/&gt;&lt;wsp:rsid wsp:val=&quot;0077588A&quot;/&gt;&lt;wsp:rsid wsp:val=&quot;00782D4F&quot;/&gt;&lt;wsp:rsid wsp:val=&quot;00783F44&quot;/&gt;&lt;wsp:rsid wsp:val=&quot;00784F4E&quot;/&gt;&lt;wsp:rsid wsp:val=&quot;007868FE&quot;/&gt;&lt;wsp:rsid wsp:val=&quot;00787494&quot;/&gt;&lt;wsp:rsid wsp:val=&quot;007A076F&quot;/&gt;&lt;wsp:rsid wsp:val=&quot;007A2079&quot;/&gt;&lt;wsp:rsid wsp:val=&quot;007A3204&quot;/&gt;&lt;wsp:rsid wsp:val=&quot;007A5CF2&quot;/&gt;&lt;wsp:rsid wsp:val=&quot;007B2D80&quot;/&gt;&lt;wsp:rsid wsp:val=&quot;007B30E3&quot;/&gt;&lt;wsp:rsid wsp:val=&quot;007B3565&quot;/&gt;&lt;wsp:rsid wsp:val=&quot;007B6C4A&quot;/&gt;&lt;wsp:rsid wsp:val=&quot;007C3281&quot;/&gt;&lt;wsp:rsid wsp:val=&quot;007C430E&quot;/&gt;&lt;wsp:rsid wsp:val=&quot;007C50A7&quot;/&gt;&lt;wsp:rsid wsp:val=&quot;007C5ADB&quot;/&gt;&lt;wsp:rsid wsp:val=&quot;007C6C58&quot;/&gt;&lt;wsp:rsid wsp:val=&quot;007C75D3&quot;/&gt;&lt;wsp:rsid wsp:val=&quot;007D203A&quot;/&gt;&lt;wsp:rsid wsp:val=&quot;007D221D&quot;/&gt;&lt;wsp:rsid wsp:val=&quot;007E167D&quot;/&gt;&lt;wsp:rsid wsp:val=&quot;007E2D8C&quot;/&gt;&lt;wsp:rsid wsp:val=&quot;007E2E1F&quot;/&gt;&lt;wsp:rsid wsp:val=&quot;007E4833&quot;/&gt;&lt;wsp:rsid wsp:val=&quot;007F536E&quot;/&gt;&lt;wsp:rsid wsp:val=&quot;008002BD&quot;/&gt;&lt;wsp:rsid wsp:val=&quot;00800A18&quot;/&gt;&lt;wsp:rsid wsp:val=&quot;00800A2B&quot;/&gt;&lt;wsp:rsid wsp:val=&quot;00801F05&quot;/&gt;&lt;wsp:rsid wsp:val=&quot;008023BC&quot;/&gt;&lt;wsp:rsid wsp:val=&quot;008046EE&quot;/&gt;&lt;wsp:rsid wsp:val=&quot;008056ED&quot;/&gt;&lt;wsp:rsid wsp:val=&quot;00806C1C&quot;/&gt;&lt;wsp:rsid wsp:val=&quot;00806C73&quot;/&gt;&lt;wsp:rsid wsp:val=&quot;00812DB3&quot;/&gt;&lt;wsp:rsid wsp:val=&quot;008136B7&quot;/&gt;&lt;wsp:rsid wsp:val=&quot;00813D07&quot;/&gt;&lt;wsp:rsid wsp:val=&quot;008159BD&quot;/&gt;&lt;wsp:rsid wsp:val=&quot;00815BDE&quot;/&gt;&lt;wsp:rsid wsp:val=&quot;00824AA1&quot;/&gt;&lt;wsp:rsid wsp:val=&quot;0082645A&quot;/&gt;&lt;wsp:rsid wsp:val=&quot;00826757&quot;/&gt;&lt;wsp:rsid wsp:val=&quot;00832BB6&quot;/&gt;&lt;wsp:rsid wsp:val=&quot;00832D1D&quot;/&gt;&lt;wsp:rsid wsp:val=&quot;008343F4&quot;/&gt;&lt;wsp:rsid wsp:val=&quot;00835660&quot;/&gt;&lt;wsp:rsid wsp:val=&quot;00836DEE&quot;/&gt;&lt;wsp:rsid wsp:val=&quot;00836FA3&quot;/&gt;&lt;wsp:rsid wsp:val=&quot;008409C1&quot;/&gt;&lt;wsp:rsid wsp:val=&quot;00842044&quot;/&gt;&lt;wsp:rsid wsp:val=&quot;0084438D&quot;/&gt;&lt;wsp:rsid wsp:val=&quot;0084604B&quot;/&gt;&lt;wsp:rsid wsp:val=&quot;00852661&quot;/&gt;&lt;wsp:rsid wsp:val=&quot;00852CEB&quot;/&gt;&lt;wsp:rsid wsp:val=&quot;008532B6&quot;/&gt;&lt;wsp:rsid wsp:val=&quot;00862A00&quot;/&gt;&lt;wsp:rsid wsp:val=&quot;00863D4A&quot;/&gt;&lt;wsp:rsid wsp:val=&quot;00864436&quot;/&gt;&lt;wsp:rsid wsp:val=&quot;00874DA5&quot;/&gt;&lt;wsp:rsid wsp:val=&quot;00875F0A&quot;/&gt;&lt;wsp:rsid wsp:val=&quot;00877140&quot;/&gt;&lt;wsp:rsid wsp:val=&quot;00880085&quot;/&gt;&lt;wsp:rsid wsp:val=&quot;00880629&quot;/&gt;&lt;wsp:rsid wsp:val=&quot;00883774&quot;/&gt;&lt;wsp:rsid wsp:val=&quot;00883E4D&quot;/&gt;&lt;wsp:rsid wsp:val=&quot;00883FFF&quot;/&gt;&lt;wsp:rsid wsp:val=&quot;008841BF&quot;/&gt;&lt;wsp:rsid wsp:val=&quot;0088760F&quot;/&gt;&lt;wsp:rsid wsp:val=&quot;0089024A&quot;/&gt;&lt;wsp:rsid wsp:val=&quot;008923B6&quot;/&gt;&lt;wsp:rsid wsp:val=&quot;00892951&quot;/&gt;&lt;wsp:rsid wsp:val=&quot;00894271&quot;/&gt;&lt;wsp:rsid wsp:val=&quot;00894686&quot;/&gt;&lt;wsp:rsid wsp:val=&quot;00894F34&quot;/&gt;&lt;wsp:rsid wsp:val=&quot;0089700E&quot;/&gt;&lt;wsp:rsid wsp:val=&quot;00897B94&quot;/&gt;&lt;wsp:rsid wsp:val=&quot;008A0966&quot;/&gt;&lt;wsp:rsid wsp:val=&quot;008A1C55&quot;/&gt;&lt;wsp:rsid wsp:val=&quot;008A3B97&quot;/&gt;&lt;wsp:rsid wsp:val=&quot;008A78BF&quot;/&gt;&lt;wsp:rsid wsp:val=&quot;008B0314&quot;/&gt;&lt;wsp:rsid wsp:val=&quot;008B082D&quot;/&gt;&lt;wsp:rsid wsp:val=&quot;008B0FAE&quot;/&gt;&lt;wsp:rsid wsp:val=&quot;008B22E2&quot;/&gt;&lt;wsp:rsid wsp:val=&quot;008B4B8A&quot;/&gt;&lt;wsp:rsid wsp:val=&quot;008B6F83&quot;/&gt;&lt;wsp:rsid wsp:val=&quot;008C04EB&quot;/&gt;&lt;wsp:rsid wsp:val=&quot;008C0A74&quot;/&gt;&lt;wsp:rsid wsp:val=&quot;008C2283&quot;/&gt;&lt;wsp:rsid wsp:val=&quot;008C22AD&quot;/&gt;&lt;wsp:rsid wsp:val=&quot;008C277A&quot;/&gt;&lt;wsp:rsid wsp:val=&quot;008C5615&quot;/&gt;&lt;wsp:rsid wsp:val=&quot;008D00E1&quot;/&gt;&lt;wsp:rsid wsp:val=&quot;008D0B19&quot;/&gt;&lt;wsp:rsid wsp:val=&quot;008D0C69&quot;/&gt;&lt;wsp:rsid wsp:val=&quot;008D37B6&quot;/&gt;&lt;wsp:rsid wsp:val=&quot;008D5A7E&quot;/&gt;&lt;wsp:rsid wsp:val=&quot;008E0D7D&quot;/&gt;&lt;wsp:rsid wsp:val=&quot;008E1249&quot;/&gt;&lt;wsp:rsid wsp:val=&quot;008F20BA&quot;/&gt;&lt;wsp:rsid wsp:val=&quot;008F2C63&quot;/&gt;&lt;wsp:rsid wsp:val=&quot;008F6B89&quot;/&gt;&lt;wsp:rsid wsp:val=&quot;009017B5&quot;/&gt;&lt;wsp:rsid wsp:val=&quot;00901C52&quot;/&gt;&lt;wsp:rsid wsp:val=&quot;00901F2C&quot;/&gt;&lt;wsp:rsid wsp:val=&quot;009032DC&quot;/&gt;&lt;wsp:rsid wsp:val=&quot;009058B5&quot;/&gt;&lt;wsp:rsid wsp:val=&quot;00905C40&quot;/&gt;&lt;wsp:rsid wsp:val=&quot;009108D1&quot;/&gt;&lt;wsp:rsid wsp:val=&quot;009133DB&quot;/&gt;&lt;wsp:rsid wsp:val=&quot;0091604B&quot;/&gt;&lt;wsp:rsid wsp:val=&quot;00920723&quot;/&gt;&lt;wsp:rsid wsp:val=&quot;009225FD&quot;/&gt;&lt;wsp:rsid wsp:val=&quot;009232E4&quot;/&gt;&lt;wsp:rsid wsp:val=&quot;0092785A&quot;/&gt;&lt;wsp:rsid wsp:val=&quot;00933317&quot;/&gt;&lt;wsp:rsid wsp:val=&quot;0093351F&quot;/&gt;&lt;wsp:rsid wsp:val=&quot;00936B68&quot;/&gt;&lt;wsp:rsid wsp:val=&quot;00937D7C&quot;/&gt;&lt;wsp:rsid wsp:val=&quot;00941446&quot;/&gt;&lt;wsp:rsid wsp:val=&quot;00946173&quot;/&gt;&lt;wsp:rsid wsp:val=&quot;009461ED&quot;/&gt;&lt;wsp:rsid wsp:val=&quot;009538E6&quot;/&gt;&lt;wsp:rsid wsp:val=&quot;00956238&quot;/&gt;&lt;wsp:rsid wsp:val=&quot;009607D5&quot;/&gt;&lt;wsp:rsid wsp:val=&quot;009618BA&quot;/&gt;&lt;wsp:rsid wsp:val=&quot;0096288E&quot;/&gt;&lt;wsp:rsid wsp:val=&quot;00963D4B&quot;/&gt;&lt;wsp:rsid wsp:val=&quot;00964048&quot;/&gt;&lt;wsp:rsid wsp:val=&quot;009704E4&quot;/&gt;&lt;wsp:rsid wsp:val=&quot;00976120&quot;/&gt;&lt;wsp:rsid wsp:val=&quot;00976AAB&quot;/&gt;&lt;wsp:rsid wsp:val=&quot;0097748E&quot;/&gt;&lt;wsp:rsid wsp:val=&quot;009775C7&quot;/&gt;&lt;wsp:rsid wsp:val=&quot;009857D5&quot;/&gt;&lt;wsp:rsid wsp:val=&quot;00990DAE&quot;/&gt;&lt;wsp:rsid wsp:val=&quot;00992EDF&quot;/&gt;&lt;wsp:rsid wsp:val=&quot;0099453B&quot;/&gt;&lt;wsp:rsid wsp:val=&quot;00995911&quot;/&gt;&lt;wsp:rsid wsp:val=&quot;00995A57&quot;/&gt;&lt;wsp:rsid wsp:val=&quot;0099760B&quot;/&gt;&lt;wsp:rsid wsp:val=&quot;009A072D&quot;/&gt;&lt;wsp:rsid wsp:val=&quot;009A1D7D&quot;/&gt;&lt;wsp:rsid wsp:val=&quot;009A1E5A&quot;/&gt;&lt;wsp:rsid wsp:val=&quot;009A2604&quot;/&gt;&lt;wsp:rsid wsp:val=&quot;009A396B&quot;/&gt;&lt;wsp:rsid wsp:val=&quot;009B04F2&quot;/&gt;&lt;wsp:rsid wsp:val=&quot;009B1D84&quot;/&gt;&lt;wsp:rsid wsp:val=&quot;009B5203&quot;/&gt;&lt;wsp:rsid wsp:val=&quot;009B537A&quot;/&gt;&lt;wsp:rsid wsp:val=&quot;009B6481&quot;/&gt;&lt;wsp:rsid wsp:val=&quot;009B6A0E&quot;/&gt;&lt;wsp:rsid wsp:val=&quot;009B768E&quot;/&gt;&lt;wsp:rsid wsp:val=&quot;009C22BE&quot;/&gt;&lt;wsp:rsid wsp:val=&quot;009C2C8D&quot;/&gt;&lt;wsp:rsid wsp:val=&quot;009C3C63&quot;/&gt;&lt;wsp:rsid wsp:val=&quot;009C68FE&quot;/&gt;&lt;wsp:rsid wsp:val=&quot;009C69ED&quot;/&gt;&lt;wsp:rsid wsp:val=&quot;009D020B&quot;/&gt;&lt;wsp:rsid wsp:val=&quot;009D2D03&quot;/&gt;&lt;wsp:rsid wsp:val=&quot;009E231A&quot;/&gt;&lt;wsp:rsid wsp:val=&quot;009E2F64&quot;/&gt;&lt;wsp:rsid wsp:val=&quot;009F049E&quot;/&gt;&lt;wsp:rsid wsp:val=&quot;009F6FA2&quot;/&gt;&lt;wsp:rsid wsp:val=&quot;00A0096C&quot;/&gt;&lt;wsp:rsid wsp:val=&quot;00A029F8&quot;/&gt;&lt;wsp:rsid wsp:val=&quot;00A06F08&quot;/&gt;&lt;wsp:rsid wsp:val=&quot;00A10A6B&quot;/&gt;&lt;wsp:rsid wsp:val=&quot;00A10E2B&quot;/&gt;&lt;wsp:rsid wsp:val=&quot;00A14A74&quot;/&gt;&lt;wsp:rsid wsp:val=&quot;00A14DA7&quot;/&gt;&lt;wsp:rsid wsp:val=&quot;00A1595F&quot;/&gt;&lt;wsp:rsid wsp:val=&quot;00A15E49&quot;/&gt;&lt;wsp:rsid wsp:val=&quot;00A21959&quot;/&gt;&lt;wsp:rsid wsp:val=&quot;00A25B4D&quot;/&gt;&lt;wsp:rsid wsp:val=&quot;00A30084&quot;/&gt;&lt;wsp:rsid wsp:val=&quot;00A30F1F&quot;/&gt;&lt;wsp:rsid wsp:val=&quot;00A31757&quot;/&gt;&lt;wsp:rsid wsp:val=&quot;00A33486&quot;/&gt;&lt;wsp:rsid wsp:val=&quot;00A33667&quot;/&gt;&lt;wsp:rsid wsp:val=&quot;00A33C9C&quot;/&gt;&lt;wsp:rsid wsp:val=&quot;00A3525A&quot;/&gt;&lt;wsp:rsid wsp:val=&quot;00A40749&quot;/&gt;&lt;wsp:rsid wsp:val=&quot;00A41F98&quot;/&gt;&lt;wsp:rsid wsp:val=&quot;00A43D49&quot;/&gt;&lt;wsp:rsid wsp:val=&quot;00A449D4&quot;/&gt;&lt;wsp:rsid wsp:val=&quot;00A5062A&quot;/&gt;&lt;wsp:rsid wsp:val=&quot;00A50895&quot;/&gt;&lt;wsp:rsid wsp:val=&quot;00A52542&quot;/&gt;&lt;wsp:rsid wsp:val=&quot;00A53201&quot;/&gt;&lt;wsp:rsid wsp:val=&quot;00A5479A&quot;/&gt;&lt;wsp:rsid wsp:val=&quot;00A5674C&quot;/&gt;&lt;wsp:rsid wsp:val=&quot;00A567A3&quot;/&gt;&lt;wsp:rsid wsp:val=&quot;00A56A4A&quot;/&gt;&lt;wsp:rsid wsp:val=&quot;00A57BBE&quot;/&gt;&lt;wsp:rsid wsp:val=&quot;00A660CC&quot;/&gt;&lt;wsp:rsid wsp:val=&quot;00A67295&quot;/&gt;&lt;wsp:rsid wsp:val=&quot;00A67864&quot;/&gt;&lt;wsp:rsid wsp:val=&quot;00A71AF9&quot;/&gt;&lt;wsp:rsid wsp:val=&quot;00A73318&quot;/&gt;&lt;wsp:rsid wsp:val=&quot;00A7436D&quot;/&gt;&lt;wsp:rsid wsp:val=&quot;00A756B7&quot;/&gt;&lt;wsp:rsid wsp:val=&quot;00A83E57&quot;/&gt;&lt;wsp:rsid wsp:val=&quot;00A91A95&quot;/&gt;&lt;wsp:rsid wsp:val=&quot;00A93867&quot;/&gt;&lt;wsp:rsid wsp:val=&quot;00AA3AA1&quot;/&gt;&lt;wsp:rsid wsp:val=&quot;00AA44D4&quot;/&gt;&lt;wsp:rsid wsp:val=&quot;00AA5A3B&quot;/&gt;&lt;wsp:rsid wsp:val=&quot;00AA66CA&quot;/&gt;&lt;wsp:rsid wsp:val=&quot;00AA7E08&quot;/&gt;&lt;wsp:rsid wsp:val=&quot;00AA7F3F&quot;/&gt;&lt;wsp:rsid wsp:val=&quot;00AB5A35&quot;/&gt;&lt;wsp:rsid wsp:val=&quot;00AB603A&quot;/&gt;&lt;wsp:rsid wsp:val=&quot;00AB7C9D&quot;/&gt;&lt;wsp:rsid wsp:val=&quot;00AC5C79&quot;/&gt;&lt;wsp:rsid wsp:val=&quot;00AC5FEC&quot;/&gt;&lt;wsp:rsid wsp:val=&quot;00AC688A&quot;/&gt;&lt;wsp:rsid wsp:val=&quot;00AD01B3&quot;/&gt;&lt;wsp:rsid wsp:val=&quot;00AD2502&quot;/&gt;&lt;wsp:rsid wsp:val=&quot;00AD4625&quot;/&gt;&lt;wsp:rsid wsp:val=&quot;00AD4E96&quot;/&gt;&lt;wsp:rsid wsp:val=&quot;00AE71A2&quot;/&gt;&lt;wsp:rsid wsp:val=&quot;00AF1005&quot;/&gt;&lt;wsp:rsid wsp:val=&quot;00AF31B7&quot;/&gt;&lt;wsp:rsid wsp:val=&quot;00AF556C&quot;/&gt;&lt;wsp:rsid wsp:val=&quot;00AF56C4&quot;/&gt;&lt;wsp:rsid wsp:val=&quot;00B018B1&quot;/&gt;&lt;wsp:rsid wsp:val=&quot;00B03F58&quot;/&gt;&lt;wsp:rsid wsp:val=&quot;00B05F5C&quot;/&gt;&lt;wsp:rsid wsp:val=&quot;00B07034&quot;/&gt;&lt;wsp:rsid wsp:val=&quot;00B07288&quot;/&gt;&lt;wsp:rsid wsp:val=&quot;00B12042&quot;/&gt;&lt;wsp:rsid wsp:val=&quot;00B125E0&quot;/&gt;&lt;wsp:rsid wsp:val=&quot;00B20317&quot;/&gt;&lt;wsp:rsid wsp:val=&quot;00B204B3&quot;/&gt;&lt;wsp:rsid wsp:val=&quot;00B21136&quot;/&gt;&lt;wsp:rsid wsp:val=&quot;00B22F00&quot;/&gt;&lt;wsp:rsid wsp:val=&quot;00B24619&quot;/&gt;&lt;wsp:rsid wsp:val=&quot;00B25C4F&quot;/&gt;&lt;wsp:rsid wsp:val=&quot;00B30E94&quot;/&gt;&lt;wsp:rsid wsp:val=&quot;00B31BCB&quot;/&gt;&lt;wsp:rsid wsp:val=&quot;00B32965&quot;/&gt;&lt;wsp:rsid wsp:val=&quot;00B34F66&quot;/&gt;&lt;wsp:rsid wsp:val=&quot;00B36250&quot;/&gt;&lt;wsp:rsid wsp:val=&quot;00B41272&quot;/&gt;&lt;wsp:rsid wsp:val=&quot;00B42115&quot;/&gt;&lt;wsp:rsid wsp:val=&quot;00B426FE&quot;/&gt;&lt;wsp:rsid wsp:val=&quot;00B54215&quot;/&gt;&lt;wsp:rsid wsp:val=&quot;00B55C09&quot;/&gt;&lt;wsp:rsid wsp:val=&quot;00B55E01&quot;/&gt;&lt;wsp:rsid wsp:val=&quot;00B5736E&quot;/&gt;&lt;wsp:rsid wsp:val=&quot;00B60234&quot;/&gt;&lt;wsp:rsid wsp:val=&quot;00B6024C&quot;/&gt;&lt;wsp:rsid wsp:val=&quot;00B61074&quot;/&gt;&lt;wsp:rsid wsp:val=&quot;00B639A1&quot;/&gt;&lt;wsp:rsid wsp:val=&quot;00B65076&quot;/&gt;&lt;wsp:rsid wsp:val=&quot;00B7353D&quot;/&gt;&lt;wsp:rsid wsp:val=&quot;00B77043&quot;/&gt;&lt;wsp:rsid wsp:val=&quot;00B82A5D&quot;/&gt;&lt;wsp:rsid wsp:val=&quot;00B855B6&quot;/&gt;&lt;wsp:rsid wsp:val=&quot;00B86D06&quot;/&gt;&lt;wsp:rsid wsp:val=&quot;00B9123C&quot;/&gt;&lt;wsp:rsid wsp:val=&quot;00B916CD&quot;/&gt;&lt;wsp:rsid wsp:val=&quot;00BA2C29&quot;/&gt;&lt;wsp:rsid wsp:val=&quot;00BA56E4&quot;/&gt;&lt;wsp:rsid wsp:val=&quot;00BA7415&quot;/&gt;&lt;wsp:rsid wsp:val=&quot;00BB113D&quot;/&gt;&lt;wsp:rsid wsp:val=&quot;00BB5537&quot;/&gt;&lt;wsp:rsid wsp:val=&quot;00BB64CB&quot;/&gt;&lt;wsp:rsid wsp:val=&quot;00BB76EB&quot;/&gt;&lt;wsp:rsid wsp:val=&quot;00BC036B&quot;/&gt;&lt;wsp:rsid wsp:val=&quot;00BC099C&quot;/&gt;&lt;wsp:rsid wsp:val=&quot;00BC0D8C&quot;/&gt;&lt;wsp:rsid wsp:val=&quot;00BC6BC5&quot;/&gt;&lt;wsp:rsid wsp:val=&quot;00BC770A&quot;/&gt;&lt;wsp:rsid wsp:val=&quot;00BC7C47&quot;/&gt;&lt;wsp:rsid wsp:val=&quot;00BD0A50&quot;/&gt;&lt;wsp:rsid wsp:val=&quot;00BE04DA&quot;/&gt;&lt;wsp:rsid wsp:val=&quot;00BE14F4&quot;/&gt;&lt;wsp:rsid wsp:val=&quot;00BE7CB6&quot;/&gt;&lt;wsp:rsid wsp:val=&quot;00BF18C2&quot;/&gt;&lt;wsp:rsid wsp:val=&quot;00BF3775&quot;/&gt;&lt;wsp:rsid wsp:val=&quot;00BF690E&quot;/&gt;&lt;wsp:rsid wsp:val=&quot;00C02817&quot;/&gt;&lt;wsp:rsid wsp:val=&quot;00C03127&quot;/&gt;&lt;wsp:rsid wsp:val=&quot;00C04951&quot;/&gt;&lt;wsp:rsid wsp:val=&quot;00C04F4D&quot;/&gt;&lt;wsp:rsid wsp:val=&quot;00C05115&quot;/&gt;&lt;wsp:rsid wsp:val=&quot;00C053D5&quot;/&gt;&lt;wsp:rsid wsp:val=&quot;00C07C20&quot;/&gt;&lt;wsp:rsid wsp:val=&quot;00C07FF7&quot;/&gt;&lt;wsp:rsid wsp:val=&quot;00C105E8&quot;/&gt;&lt;wsp:rsid wsp:val=&quot;00C13599&quot;/&gt;&lt;wsp:rsid wsp:val=&quot;00C25271&quot;/&gt;&lt;wsp:rsid wsp:val=&quot;00C25750&quot;/&gt;&lt;wsp:rsid wsp:val=&quot;00C272B7&quot;/&gt;&lt;wsp:rsid wsp:val=&quot;00C34F9E&quot;/&gt;&lt;wsp:rsid wsp:val=&quot;00C37003&quot;/&gt;&lt;wsp:rsid wsp:val=&quot;00C449E4&quot;/&gt;&lt;wsp:rsid wsp:val=&quot;00C45958&quot;/&gt;&lt;wsp:rsid wsp:val=&quot;00C45D65&quot;/&gt;&lt;wsp:rsid wsp:val=&quot;00C47290&quot;/&gt;&lt;wsp:rsid wsp:val=&quot;00C53DE6&quot;/&gt;&lt;wsp:rsid wsp:val=&quot;00C54125&quot;/&gt;&lt;wsp:rsid wsp:val=&quot;00C545CD&quot;/&gt;&lt;wsp:rsid wsp:val=&quot;00C559F5&quot;/&gt;&lt;wsp:rsid wsp:val=&quot;00C55B50&quot;/&gt;&lt;wsp:rsid wsp:val=&quot;00C569BA&quot;/&gt;&lt;wsp:rsid wsp:val=&quot;00C608CF&quot;/&gt;&lt;wsp:rsid wsp:val=&quot;00C61209&quot;/&gt;&lt;wsp:rsid wsp:val=&quot;00C6255F&quot;/&gt;&lt;wsp:rsid wsp:val=&quot;00C63294&quot;/&gt;&lt;wsp:rsid wsp:val=&quot;00C6338D&quot;/&gt;&lt;wsp:rsid wsp:val=&quot;00C64F75&quot;/&gt;&lt;wsp:rsid wsp:val=&quot;00C658ED&quot;/&gt;&lt;wsp:rsid wsp:val=&quot;00C73591&quot;/&gt;&lt;wsp:rsid wsp:val=&quot;00C74B10&quot;/&gt;&lt;wsp:rsid wsp:val=&quot;00C7535E&quot;/&gt;&lt;wsp:rsid wsp:val=&quot;00C77DC6&quot;/&gt;&lt;wsp:rsid wsp:val=&quot;00C801DA&quot;/&gt;&lt;wsp:rsid wsp:val=&quot;00C8152E&quot;/&gt;&lt;wsp:rsid wsp:val=&quot;00C867C8&quot;/&gt;&lt;wsp:rsid wsp:val=&quot;00C86F80&quot;/&gt;&lt;wsp:rsid wsp:val=&quot;00C926F0&quot;/&gt;&lt;wsp:rsid wsp:val=&quot;00C93626&quot;/&gt;&lt;wsp:rsid wsp:val=&quot;00C9656D&quot;/&gt;&lt;wsp:rsid wsp:val=&quot;00CA006B&quot;/&gt;&lt;wsp:rsid wsp:val=&quot;00CA0EFF&quot;/&gt;&lt;wsp:rsid wsp:val=&quot;00CA2E3E&quot;/&gt;&lt;wsp:rsid wsp:val=&quot;00CA44AF&quot;/&gt;&lt;wsp:rsid wsp:val=&quot;00CA4894&quot;/&gt;&lt;wsp:rsid wsp:val=&quot;00CA4AFC&quot;/&gt;&lt;wsp:rsid wsp:val=&quot;00CA71D3&quot;/&gt;&lt;wsp:rsid wsp:val=&quot;00CB0E47&quot;/&gt;&lt;wsp:rsid wsp:val=&quot;00CB16CA&quot;/&gt;&lt;wsp:rsid wsp:val=&quot;00CC0F90&quot;/&gt;&lt;wsp:rsid wsp:val=&quot;00CC2FD2&quot;/&gt;&lt;wsp:rsid wsp:val=&quot;00CC5A69&quot;/&gt;&lt;wsp:rsid wsp:val=&quot;00CD459F&quot;/&gt;&lt;wsp:rsid wsp:val=&quot;00CD5B5E&quot;/&gt;&lt;wsp:rsid wsp:val=&quot;00CD5F32&quot;/&gt;&lt;wsp:rsid wsp:val=&quot;00CD727E&quot;/&gt;&lt;wsp:rsid wsp:val=&quot;00CD77E3&quot;/&gt;&lt;wsp:rsid wsp:val=&quot;00CE33DF&quot;/&gt;&lt;wsp:rsid wsp:val=&quot;00CE7504&quot;/&gt;&lt;wsp:rsid wsp:val=&quot;00CF1F23&quot;/&gt;&lt;wsp:rsid wsp:val=&quot;00CF3CED&quot;/&gt;&lt;wsp:rsid wsp:val=&quot;00CF57C3&quot;/&gt;&lt;wsp:rsid wsp:val=&quot;00CF5C4A&quot;/&gt;&lt;wsp:rsid wsp:val=&quot;00CF6988&quot;/&gt;&lt;wsp:rsid wsp:val=&quot;00CF730D&quot;/&gt;&lt;wsp:rsid wsp:val=&quot;00CF7C87&quot;/&gt;&lt;wsp:rsid wsp:val=&quot;00D00301&quot;/&gt;&lt;wsp:rsid wsp:val=&quot;00D01D2B&quot;/&gt;&lt;wsp:rsid wsp:val=&quot;00D10310&quot;/&gt;&lt;wsp:rsid wsp:val=&quot;00D10E02&quot;/&gt;&lt;wsp:rsid wsp:val=&quot;00D14D59&quot;/&gt;&lt;wsp:rsid wsp:val=&quot;00D15AEC&quot;/&gt;&lt;wsp:rsid wsp:val=&quot;00D16A58&quot;/&gt;&lt;wsp:rsid wsp:val=&quot;00D17481&quot;/&gt;&lt;wsp:rsid wsp:val=&quot;00D212D9&quot;/&gt;&lt;wsp:rsid wsp:val=&quot;00D21B68&quot;/&gt;&lt;wsp:rsid wsp:val=&quot;00D22870&quot;/&gt;&lt;wsp:rsid wsp:val=&quot;00D229EC&quot;/&gt;&lt;wsp:rsid wsp:val=&quot;00D234D1&quot;/&gt;&lt;wsp:rsid wsp:val=&quot;00D25C35&quot;/&gt;&lt;wsp:rsid wsp:val=&quot;00D26F15&quot;/&gt;&lt;wsp:rsid wsp:val=&quot;00D273F2&quot;/&gt;&lt;wsp:rsid wsp:val=&quot;00D326C7&quot;/&gt;&lt;wsp:rsid wsp:val=&quot;00D32EF0&quot;/&gt;&lt;wsp:rsid wsp:val=&quot;00D33F75&quot;/&gt;&lt;wsp:rsid wsp:val=&quot;00D418CE&quot;/&gt;&lt;wsp:rsid wsp:val=&quot;00D41CB4&quot;/&gt;&lt;wsp:rsid wsp:val=&quot;00D43B5F&quot;/&gt;&lt;wsp:rsid wsp:val=&quot;00D46607&quot;/&gt;&lt;wsp:rsid wsp:val=&quot;00D51C19&quot;/&gt;&lt;wsp:rsid wsp:val=&quot;00D53A77&quot;/&gt;&lt;wsp:rsid wsp:val=&quot;00D54739&quot;/&gt;&lt;wsp:rsid wsp:val=&quot;00D54C68&quot;/&gt;&lt;wsp:rsid wsp:val=&quot;00D553D9&quot;/&gt;&lt;wsp:rsid wsp:val=&quot;00D6328E&quot;/&gt;&lt;wsp:rsid wsp:val=&quot;00D64229&quot;/&gt;&lt;wsp:rsid wsp:val=&quot;00D645FD&quot;/&gt;&lt;wsp:rsid wsp:val=&quot;00D64CA7&quot;/&gt;&lt;wsp:rsid wsp:val=&quot;00D64D8F&quot;/&gt;&lt;wsp:rsid wsp:val=&quot;00D65397&quot;/&gt;&lt;wsp:rsid wsp:val=&quot;00D67F86&quot;/&gt;&lt;wsp:rsid wsp:val=&quot;00D70778&quot;/&gt;&lt;wsp:rsid wsp:val=&quot;00D76E02&quot;/&gt;&lt;wsp:rsid wsp:val=&quot;00D806B0&quot;/&gt;&lt;wsp:rsid wsp:val=&quot;00D80BBA&quot;/&gt;&lt;wsp:rsid wsp:val=&quot;00D80EF6&quot;/&gt;&lt;wsp:rsid wsp:val=&quot;00D90CC1&quot;/&gt;&lt;wsp:rsid wsp:val=&quot;00D92B79&quot;/&gt;&lt;wsp:rsid wsp:val=&quot;00D92CB4&quot;/&gt;&lt;wsp:rsid wsp:val=&quot;00D941A8&quot;/&gt;&lt;wsp:rsid wsp:val=&quot;00D95C39&quot;/&gt;&lt;wsp:rsid wsp:val=&quot;00D95E83&quot;/&gt;&lt;wsp:rsid wsp:val=&quot;00DA119B&quot;/&gt;&lt;wsp:rsid wsp:val=&quot;00DA39FE&quot;/&gt;&lt;wsp:rsid wsp:val=&quot;00DB3058&quot;/&gt;&lt;wsp:rsid wsp:val=&quot;00DB321D&quot;/&gt;&lt;wsp:rsid wsp:val=&quot;00DB32BE&quot;/&gt;&lt;wsp:rsid wsp:val=&quot;00DB52C0&quot;/&gt;&lt;wsp:rsid wsp:val=&quot;00DB599C&quot;/&gt;&lt;wsp:rsid wsp:val=&quot;00DC26DB&quot;/&gt;&lt;wsp:rsid wsp:val=&quot;00DC3557&quot;/&gt;&lt;wsp:rsid wsp:val=&quot;00DC360D&quot;/&gt;&lt;wsp:rsid wsp:val=&quot;00DC3904&quot;/&gt;&lt;wsp:rsid wsp:val=&quot;00DC5B1C&quot;/&gt;&lt;wsp:rsid wsp:val=&quot;00DC5DCE&quot;/&gt;&lt;wsp:rsid wsp:val=&quot;00DC5F5C&quot;/&gt;&lt;wsp:rsid wsp:val=&quot;00DC69CB&quot;/&gt;&lt;wsp:rsid wsp:val=&quot;00DD1C55&quot;/&gt;&lt;wsp:rsid wsp:val=&quot;00DD4AFD&quot;/&gt;&lt;wsp:rsid wsp:val=&quot;00DD5116&quot;/&gt;&lt;wsp:rsid wsp:val=&quot;00DD51C7&quot;/&gt;&lt;wsp:rsid wsp:val=&quot;00DD68BC&quot;/&gt;&lt;wsp:rsid wsp:val=&quot;00DD7221&quot;/&gt;&lt;wsp:rsid wsp:val=&quot;00DE2C71&quot;/&gt;&lt;wsp:rsid wsp:val=&quot;00DE4258&quot;/&gt;&lt;wsp:rsid wsp:val=&quot;00DE435C&quot;/&gt;&lt;wsp:rsid wsp:val=&quot;00DE5CE8&quot;/&gt;&lt;wsp:rsid wsp:val=&quot;00DF0E40&quot;/&gt;&lt;wsp:rsid wsp:val=&quot;00DF299B&quot;/&gt;&lt;wsp:rsid wsp:val=&quot;00DF3530&quot;/&gt;&lt;wsp:rsid wsp:val=&quot;00DF3F3F&quot;/&gt;&lt;wsp:rsid wsp:val=&quot;00DF6D0D&quot;/&gt;&lt;wsp:rsid wsp:val=&quot;00E05B94&quot;/&gt;&lt;wsp:rsid wsp:val=&quot;00E06B95&quot;/&gt;&lt;wsp:rsid wsp:val=&quot;00E07D1A&quot;/&gt;&lt;wsp:rsid wsp:val=&quot;00E11581&quot;/&gt;&lt;wsp:rsid wsp:val=&quot;00E123CB&quot;/&gt;&lt;wsp:rsid wsp:val=&quot;00E13122&quot;/&gt;&lt;wsp:rsid wsp:val=&quot;00E13BEF&quot;/&gt;&lt;wsp:rsid wsp:val=&quot;00E14FA9&quot;/&gt;&lt;wsp:rsid wsp:val=&quot;00E17128&quot;/&gt;&lt;wsp:rsid wsp:val=&quot;00E20074&quot;/&gt;&lt;wsp:rsid wsp:val=&quot;00E2098B&quot;/&gt;&lt;wsp:rsid wsp:val=&quot;00E21E8C&quot;/&gt;&lt;wsp:rsid wsp:val=&quot;00E236D0&quot;/&gt;&lt;wsp:rsid wsp:val=&quot;00E24B9B&quot;/&gt;&lt;wsp:rsid wsp:val=&quot;00E24C81&quot;/&gt;&lt;wsp:rsid wsp:val=&quot;00E353B0&quot;/&gt;&lt;wsp:rsid wsp:val=&quot;00E365F8&quot;/&gt;&lt;wsp:rsid wsp:val=&quot;00E36D0E&quot;/&gt;&lt;wsp:rsid wsp:val=&quot;00E40B4C&quot;/&gt;&lt;wsp:rsid wsp:val=&quot;00E4534A&quot;/&gt;&lt;wsp:rsid wsp:val=&quot;00E45A10&quot;/&gt;&lt;wsp:rsid wsp:val=&quot;00E52313&quot;/&gt;&lt;wsp:rsid wsp:val=&quot;00E53EAE&quot;/&gt;&lt;wsp:rsid wsp:val=&quot;00E54E65&quot;/&gt;&lt;wsp:rsid wsp:val=&quot;00E55CFA&quot;/&gt;&lt;wsp:rsid wsp:val=&quot;00E56EC1&quot;/&gt;&lt;wsp:rsid wsp:val=&quot;00E57478&quot;/&gt;&lt;wsp:rsid wsp:val=&quot;00E611B4&quot;/&gt;&lt;wsp:rsid wsp:val=&quot;00E614B9&quot;/&gt;&lt;wsp:rsid wsp:val=&quot;00E62C28&quot;/&gt;&lt;wsp:rsid wsp:val=&quot;00E63CD2&quot;/&gt;&lt;wsp:rsid wsp:val=&quot;00E64F2F&quot;/&gt;&lt;wsp:rsid wsp:val=&quot;00E66F7D&quot;/&gt;&lt;wsp:rsid wsp:val=&quot;00E74A38&quot;/&gt;&lt;wsp:rsid wsp:val=&quot;00E74EF9&quot;/&gt;&lt;wsp:rsid wsp:val=&quot;00E81A91&quot;/&gt;&lt;wsp:rsid wsp:val=&quot;00E82CC2&quot;/&gt;&lt;wsp:rsid wsp:val=&quot;00E85646&quot;/&gt;&lt;wsp:rsid wsp:val=&quot;00E85977&quot;/&gt;&lt;wsp:rsid wsp:val=&quot;00E869A5&quot;/&gt;&lt;wsp:rsid wsp:val=&quot;00E9145C&quot;/&gt;&lt;wsp:rsid wsp:val=&quot;00E951C7&quot;/&gt;&lt;wsp:rsid wsp:val=&quot;00E95582&quot;/&gt;&lt;wsp:rsid wsp:val=&quot;00E95812&quot;/&gt;&lt;wsp:rsid wsp:val=&quot;00E95948&quot;/&gt;&lt;wsp:rsid wsp:val=&quot;00EA1A3A&quot;/&gt;&lt;wsp:rsid wsp:val=&quot;00EA1A9C&quot;/&gt;&lt;wsp:rsid wsp:val=&quot;00EA29D8&quot;/&gt;&lt;wsp:rsid wsp:val=&quot;00EA4663&quot;/&gt;&lt;wsp:rsid wsp:val=&quot;00EA535B&quot;/&gt;&lt;wsp:rsid wsp:val=&quot;00EB16E5&quot;/&gt;&lt;wsp:rsid wsp:val=&quot;00EB1E78&quot;/&gt;&lt;wsp:rsid wsp:val=&quot;00EB25F9&quot;/&gt;&lt;wsp:rsid wsp:val=&quot;00EB39CE&quot;/&gt;&lt;wsp:rsid wsp:val=&quot;00EC0CAE&quot;/&gt;&lt;wsp:rsid wsp:val=&quot;00EC29E3&quot;/&gt;&lt;wsp:rsid wsp:val=&quot;00EC3657&quot;/&gt;&lt;wsp:rsid wsp:val=&quot;00EC3B91&quot;/&gt;&lt;wsp:rsid wsp:val=&quot;00EC501E&quot;/&gt;&lt;wsp:rsid wsp:val=&quot;00EC7A49&quot;/&gt;&lt;wsp:rsid wsp:val=&quot;00ED24F6&quot;/&gt;&lt;wsp:rsid wsp:val=&quot;00ED455A&quot;/&gt;&lt;wsp:rsid wsp:val=&quot;00ED4D6D&quot;/&gt;&lt;wsp:rsid wsp:val=&quot;00ED5DD0&quot;/&gt;&lt;wsp:rsid wsp:val=&quot;00ED66F0&quot;/&gt;&lt;wsp:rsid wsp:val=&quot;00EE3653&quot;/&gt;&lt;wsp:rsid wsp:val=&quot;00EE42D9&quot;/&gt;&lt;wsp:rsid wsp:val=&quot;00EE4514&quot;/&gt;&lt;wsp:rsid wsp:val=&quot;00EE47C8&quot;/&gt;&lt;wsp:rsid wsp:val=&quot;00EE67B3&quot;/&gt;&lt;wsp:rsid wsp:val=&quot;00EF0CD2&quot;/&gt;&lt;wsp:rsid wsp:val=&quot;00EF151D&quot;/&gt;&lt;wsp:rsid wsp:val=&quot;00EF5928&quot;/&gt;&lt;wsp:rsid wsp:val=&quot;00EF6E47&quot;/&gt;&lt;wsp:rsid wsp:val=&quot;00F16EEB&quot;/&gt;&lt;wsp:rsid wsp:val=&quot;00F22FF4&quot;/&gt;&lt;wsp:rsid wsp:val=&quot;00F2616B&quot;/&gt;&lt;wsp:rsid wsp:val=&quot;00F274C0&quot;/&gt;&lt;wsp:rsid wsp:val=&quot;00F27A84&quot;/&gt;&lt;wsp:rsid wsp:val=&quot;00F27DA7&quot;/&gt;&lt;wsp:rsid wsp:val=&quot;00F302BE&quot;/&gt;&lt;wsp:rsid wsp:val=&quot;00F31900&quot;/&gt;&lt;wsp:rsid wsp:val=&quot;00F32F02&quot;/&gt;&lt;wsp:rsid wsp:val=&quot;00F36E66&quot;/&gt;&lt;wsp:rsid wsp:val=&quot;00F44B55&quot;/&gt;&lt;wsp:rsid wsp:val=&quot;00F453A2&quot;/&gt;&lt;wsp:rsid wsp:val=&quot;00F45480&quot;/&gt;&lt;wsp:rsid wsp:val=&quot;00F46718&quot;/&gt;&lt;wsp:rsid wsp:val=&quot;00F47441&quot;/&gt;&lt;wsp:rsid wsp:val=&quot;00F54AEE&quot;/&gt;&lt;wsp:rsid wsp:val=&quot;00F55BF7&quot;/&gt;&lt;wsp:rsid wsp:val=&quot;00F577E5&quot;/&gt;&lt;wsp:rsid wsp:val=&quot;00F60BA5&quot;/&gt;&lt;wsp:rsid wsp:val=&quot;00F749D5&quot;/&gt;&lt;wsp:rsid wsp:val=&quot;00F76E00&quot;/&gt;&lt;wsp:rsid wsp:val=&quot;00F77B4C&quot;/&gt;&lt;wsp:rsid wsp:val=&quot;00F77C26&quot;/&gt;&lt;wsp:rsid wsp:val=&quot;00F86823&quot;/&gt;&lt;wsp:rsid wsp:val=&quot;00F8762F&quot;/&gt;&lt;wsp:rsid wsp:val=&quot;00F93048&quot;/&gt;&lt;wsp:rsid wsp:val=&quot;00F95CC4&quot;/&gt;&lt;wsp:rsid wsp:val=&quot;00F97661&quot;/&gt;&lt;wsp:rsid wsp:val=&quot;00F979F6&quot;/&gt;&lt;wsp:rsid wsp:val=&quot;00FA0B9A&quot;/&gt;&lt;wsp:rsid wsp:val=&quot;00FA1737&quot;/&gt;&lt;wsp:rsid wsp:val=&quot;00FA271B&quot;/&gt;&lt;wsp:rsid wsp:val=&quot;00FA4E2D&quot;/&gt;&lt;wsp:rsid wsp:val=&quot;00FA4F17&quot;/&gt;&lt;wsp:rsid wsp:val=&quot;00FA584E&quot;/&gt;&lt;wsp:rsid wsp:val=&quot;00FA5F7A&quot;/&gt;&lt;wsp:rsid wsp:val=&quot;00FA71EE&quot;/&gt;&lt;wsp:rsid wsp:val=&quot;00FA79F7&quot;/&gt;&lt;wsp:rsid wsp:val=&quot;00FB4D24&quot;/&gt;&lt;wsp:rsid wsp:val=&quot;00FB5D50&quot;/&gt;&lt;wsp:rsid wsp:val=&quot;00FB6231&quot;/&gt;&lt;wsp:rsid wsp:val=&quot;00FC11DF&quot;/&gt;&lt;wsp:rsid wsp:val=&quot;00FC2B00&quot;/&gt;&lt;wsp:rsid wsp:val=&quot;00FC32DB&quot;/&gt;&lt;wsp:rsid wsp:val=&quot;00FC721C&quot;/&gt;&lt;wsp:rsid wsp:val=&quot;00FC794C&quot;/&gt;&lt;wsp:rsid wsp:val=&quot;00FD1D50&quot;/&gt;&lt;wsp:rsid wsp:val=&quot;00FD3144&quot;/&gt;&lt;wsp:rsid wsp:val=&quot;00FD4B4E&quot;/&gt;&lt;wsp:rsid wsp:val=&quot;00FE21A7&quot;/&gt;&lt;wsp:rsid wsp:val=&quot;00FE22BF&quot;/&gt;&lt;wsp:rsid wsp:val=&quot;00FE3F74&quot;/&gt;&lt;wsp:rsid wsp:val=&quot;00FE4A2D&quot;/&gt;&lt;wsp:rsid wsp:val=&quot;00FF09AB&quot;/&gt;&lt;wsp:rsid wsp:val=&quot;00FF246B&quot;/&gt;&lt;wsp:rsid wsp:val=&quot;00FF41C9&quot;/&gt;&lt;wsp:rsid wsp:val=&quot;00FF5931&quot;/&gt;&lt;/wsp:rsids&gt;&lt;/w:docPr&gt;&lt;w:body&gt;&lt;wx:sect&gt;&lt;w:p wsp:rsidR=&quot;00000000&quot; wsp:rsidRDefault=&quot;0093351F&quot; wsp:rsidP=&quot;0093351F&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lt;/m:t&gt;&lt;/m:r&gt;&lt;/m:e---&gt;&lt;m:sub&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sidRPr="0021286B">
        <w:rPr>
          <w:rFonts w:ascii="CMMI6" w:hAnsi="CMMI6" w:cs="CMMI6"/>
          <w:sz w:val="12"/>
          <w:szCs w:val="12"/>
        </w:rPr>
        <w:instrText xml:space="preserve"> </w:instrText>
      </w:r>
      <w:r w:rsidR="00CF1EA2" w:rsidRPr="0021286B">
        <w:rPr>
          <w:rFonts w:ascii="CMMI6" w:hAnsi="CMMI6" w:cs="CMMI6"/>
          <w:sz w:val="12"/>
          <w:szCs w:val="12"/>
        </w:rPr>
        <w:fldChar w:fldCharType="separate"/>
      </w:r>
      <w:r w:rsidR="00A63C83" w:rsidRPr="00CF1EA2">
        <w:rPr>
          <w:position w:val="-5"/>
        </w:rPr>
        <w:pict>
          <v:shape id="_x0000_i1033" type="#_x0000_t75" style="width:28.45pt;height:22.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stylePaneFormatFilter w:val=&quot;9F08&quot;/&gt;&lt;w:defaultTabStop w:val=&quot;720&quot;/&gt;&lt;w:hyphenationZone w:val=&quot;283&quot;/&gt;&lt;w:doNotHyphenateCaps/&gt;&lt;w:clickAndTypeStyle w:val=&quot;Text&quot;/&gt;&lt;w:evenAndOddHeaders/&gt;&lt;w:drawingGridHorizontalSpacing w:val=&quot;95&quot;/&gt;&lt;w:displayHorizontalDrawingGridEvery w:val=&quot;0&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2642&quot;/&gt;&lt;wsp:rsid wsp:val=&quot;000022F3&quot;/&gt;&lt;wsp:rsid wsp:val=&quot;0000312B&quot;/&gt;&lt;wsp:rsid wsp:val=&quot;000075C1&quot;/&gt;&lt;wsp:rsid wsp:val=&quot;00010896&quot;/&gt;&lt;wsp:rsid wsp:val=&quot;000108B2&quot;/&gt;&lt;wsp:rsid wsp:val=&quot;000108C5&quot;/&gt;&lt;wsp:rsid wsp:val=&quot;00010D48&quot;/&gt;&lt;wsp:rsid wsp:val=&quot;00011AF5&quot;/&gt;&lt;wsp:rsid wsp:val=&quot;00012B64&quot;/&gt;&lt;wsp:rsid wsp:val=&quot;00013265&quot;/&gt;&lt;wsp:rsid wsp:val=&quot;00013AF5&quot;/&gt;&lt;wsp:rsid wsp:val=&quot;00017762&quot;/&gt;&lt;wsp:rsid wsp:val=&quot;00022290&quot;/&gt;&lt;wsp:rsid wsp:val=&quot;00026228&quot;/&gt;&lt;wsp:rsid wsp:val=&quot;00026466&quot;/&gt;&lt;wsp:rsid wsp:val=&quot;00026F5C&quot;/&gt;&lt;wsp:rsid wsp:val=&quot;000315D7&quot;/&gt;&lt;wsp:rsid wsp:val=&quot;00042F73&quot;/&gt;&lt;wsp:rsid wsp:val=&quot;00043176&quot;/&gt;&lt;wsp:rsid wsp:val=&quot;000443BD&quot;/&gt;&lt;wsp:rsid wsp:val=&quot;00044AAA&quot;/&gt;&lt;wsp:rsid wsp:val=&quot;000517CC&quot;/&gt;&lt;wsp:rsid wsp:val=&quot;000541AB&quot;/&gt;&lt;wsp:rsid wsp:val=&quot;00054700&quot;/&gt;&lt;wsp:rsid wsp:val=&quot;00055BE5&quot;/&gt;&lt;wsp:rsid wsp:val=&quot;0006125F&quot;/&gt;&lt;wsp:rsid wsp:val=&quot;00061D27&quot;/&gt;&lt;wsp:rsid wsp:val=&quot;00064528&quot;/&gt;&lt;wsp:rsid wsp:val=&quot;00064E42&quot;/&gt;&lt;wsp:rsid wsp:val=&quot;00070049&quot;/&gt;&lt;wsp:rsid wsp:val=&quot;00072642&quot;/&gt;&lt;wsp:rsid wsp:val=&quot;0007349F&quot;/&gt;&lt;wsp:rsid wsp:val=&quot;00074BD4&quot;/&gt;&lt;wsp:rsid wsp:val=&quot;0007661F&quot;/&gt;&lt;wsp:rsid wsp:val=&quot;00077B3F&quot;/&gt;&lt;wsp:rsid wsp:val=&quot;00082E70&quot;/&gt;&lt;wsp:rsid wsp:val=&quot;0008485C&quot;/&gt;&lt;wsp:rsid wsp:val=&quot;000855E7&quot;/&gt;&lt;wsp:rsid wsp:val=&quot;0009230F&quot;/&gt;&lt;wsp:rsid wsp:val=&quot;00095429&quot;/&gt;&lt;wsp:rsid wsp:val=&quot;0009702D&quot;/&gt;&lt;wsp:rsid wsp:val=&quot;0009723D&quot;/&gt;&lt;wsp:rsid wsp:val=&quot;000A0745&quot;/&gt;&lt;wsp:rsid wsp:val=&quot;000A2E8F&quot;/&gt;&lt;wsp:rsid wsp:val=&quot;000A2FA6&quot;/&gt;&lt;wsp:rsid wsp:val=&quot;000A4FE5&quot;/&gt;&lt;wsp:rsid wsp:val=&quot;000A5C5B&quot;/&gt;&lt;wsp:rsid wsp:val=&quot;000A7E82&quot;/&gt;&lt;wsp:rsid wsp:val=&quot;000B37D1&quot;/&gt;&lt;wsp:rsid wsp:val=&quot;000B6E60&quot;/&gt;&lt;wsp:rsid wsp:val=&quot;000C01AC&quot;/&gt;&lt;wsp:rsid wsp:val=&quot;000C0905&quot;/&gt;&lt;wsp:rsid wsp:val=&quot;000C17E7&quot;/&gt;&lt;wsp:rsid wsp:val=&quot;000C29C4&quot;/&gt;&lt;wsp:rsid wsp:val=&quot;000C43EB&quot;/&gt;&lt;wsp:rsid wsp:val=&quot;000C4613&quot;/&gt;&lt;wsp:rsid wsp:val=&quot;000C7945&quot;/&gt;&lt;wsp:rsid wsp:val=&quot;000D0B71&quot;/&gt;&lt;wsp:rsid wsp:val=&quot;000D2D16&quot;/&gt;&lt;wsp:rsid wsp:val=&quot;000D6BD6&quot;/&gt;&lt;wsp:rsid wsp:val=&quot;000E0B83&quot;/&gt;&lt;wsp:rsid wsp:val=&quot;000E3DB2&quot;/&gt;&lt;wsp:rsid wsp:val=&quot;000E4ED0&quot;/&gt;&lt;wsp:rsid wsp:val=&quot;000E5645&quot;/&gt;&lt;wsp:rsid wsp:val=&quot;000E7459&quot;/&gt;&lt;wsp:rsid wsp:val=&quot;000F0A56&quot;/&gt;&lt;wsp:rsid wsp:val=&quot;000F0B2C&quot;/&gt;&lt;wsp:rsid wsp:val=&quot;000F0FB5&quot;/&gt;&lt;wsp:rsid wsp:val=&quot;000F16BC&quot;/&gt;&lt;wsp:rsid wsp:val=&quot;000F1E01&quot;/&gt;&lt;wsp:rsid wsp:val=&quot;000F4825&quot;/&gt;&lt;wsp:rsid wsp:val=&quot;000F5FB7&quot;/&gt;&lt;wsp:rsid wsp:val=&quot;000F641C&quot;/&gt;&lt;wsp:rsid wsp:val=&quot;000F68A0&quot;/&gt;&lt;wsp:rsid wsp:val=&quot;000F6941&quot;/&gt;&lt;wsp:rsid wsp:val=&quot;00103DB1&quot;/&gt;&lt;wsp:rsid wsp:val=&quot;00103DF6&quot;/&gt;&lt;wsp:rsid wsp:val=&quot;0010761A&quot;/&gt;&lt;wsp:rsid wsp:val=&quot;00115B9C&quot;/&gt;&lt;wsp:rsid wsp:val=&quot;00116977&quot;/&gt;&lt;wsp:rsid wsp:val=&quot;00123250&quot;/&gt;&lt;wsp:rsid wsp:val=&quot;00123B5C&quot;/&gt;&lt;wsp:rsid wsp:val=&quot;00123D12&quot;/&gt;&lt;wsp:rsid wsp:val=&quot;00125648&quot;/&gt;&lt;wsp:rsid wsp:val=&quot;00135C75&quot;/&gt;&lt;wsp:rsid wsp:val=&quot;001361D6&quot;/&gt;&lt;wsp:rsid wsp:val=&quot;001410D8&quot;/&gt;&lt;wsp:rsid wsp:val=&quot;001431BC&quot;/&gt;&lt;wsp:rsid wsp:val=&quot;0014449D&quot;/&gt;&lt;wsp:rsid wsp:val=&quot;00147759&quot;/&gt;&lt;wsp:rsid wsp:val=&quot;00150874&quot;/&gt;&lt;wsp:rsid wsp:val=&quot;001509F3&quot;/&gt;&lt;wsp:rsid wsp:val=&quot;001549D2&quot;/&gt;&lt;wsp:rsid wsp:val=&quot;00154E4C&quot;/&gt;&lt;wsp:rsid wsp:val=&quot;00155839&quot;/&gt;&lt;wsp:rsid wsp:val=&quot;0015635E&quot;/&gt;&lt;wsp:rsid wsp:val=&quot;00157690&quot;/&gt;&lt;wsp:rsid wsp:val=&quot;0016133C&quot;/&gt;&lt;wsp:rsid wsp:val=&quot;00163C14&quot;/&gt;&lt;wsp:rsid wsp:val=&quot;001661A0&quot;/&gt;&lt;wsp:rsid wsp:val=&quot;00166EF6&quot;/&gt;&lt;wsp:rsid wsp:val=&quot;00170452&quot;/&gt;&lt;wsp:rsid wsp:val=&quot;00177616&quot;/&gt;&lt;wsp:rsid wsp:val=&quot;00177827&quot;/&gt;&lt;wsp:rsid wsp:val=&quot;00184504&quot;/&gt;&lt;wsp:rsid wsp:val=&quot;00184A5D&quot;/&gt;&lt;wsp:rsid wsp:val=&quot;001975D4&quot;/&gt;&lt;wsp:rsid wsp:val=&quot;001A08AE&quot;/&gt;&lt;wsp:rsid wsp:val=&quot;001A0EBD&quot;/&gt;&lt;wsp:rsid wsp:val=&quot;001A327F&quot;/&gt;&lt;wsp:rsid wsp:val=&quot;001A3DB2&quot;/&gt;&lt;wsp:rsid wsp:val=&quot;001A7D5C&quot;/&gt;&lt;wsp:rsid wsp:val=&quot;001A7D8C&quot;/&gt;&lt;wsp:rsid wsp:val=&quot;001B18AD&quot;/&gt;&lt;wsp:rsid wsp:val=&quot;001B2476&quot;/&gt;&lt;wsp:rsid wsp:val=&quot;001B43CF&quot;/&gt;&lt;wsp:rsid wsp:val=&quot;001B5257&quot;/&gt;&lt;wsp:rsid wsp:val=&quot;001B5F0D&quot;/&gt;&lt;wsp:rsid wsp:val=&quot;001B72EC&quot;/&gt;&lt;wsp:rsid wsp:val=&quot;001C0998&quot;/&gt;&lt;wsp:rsid wsp:val=&quot;001C2CB5&quot;/&gt;&lt;wsp:rsid wsp:val=&quot;001D233E&quot;/&gt;&lt;wsp:rsid wsp:val=&quot;001D3CBB&quot;/&gt;&lt;wsp:rsid wsp:val=&quot;001D6798&quot;/&gt;&lt;wsp:rsid wsp:val=&quot;001E0544&quot;/&gt;&lt;wsp:rsid wsp:val=&quot;001E4F12&quot;/&gt;&lt;wsp:rsid wsp:val=&quot;001F4C07&quot;/&gt;&lt;wsp:rsid wsp:val=&quot;001F5AE0&quot;/&gt;&lt;wsp:rsid wsp:val=&quot;001F7D84&quot;/&gt;&lt;wsp:rsid wsp:val=&quot;002017D1&quot;/&gt;&lt;wsp:rsid wsp:val=&quot;00203A4A&quot;/&gt;&lt;wsp:rsid wsp:val=&quot;002049D1&quot;/&gt;&lt;wsp:rsid wsp:val=&quot;0021286B&quot;/&gt;&lt;wsp:rsid wsp:val=&quot;00216ECF&quot;/&gt;&lt;wsp:rsid wsp:val=&quot;00223271&quot;/&gt;&lt;wsp:rsid wsp:val=&quot;00226E4E&quot;/&gt;&lt;wsp:rsid wsp:val=&quot;002277A9&quot;/&gt;&lt;wsp:rsid wsp:val=&quot;00230919&quot;/&gt;&lt;wsp:rsid wsp:val=&quot;00232158&quot;/&gt;&lt;wsp:rsid wsp:val=&quot;00233BFA&quot;/&gt;&lt;wsp:rsid wsp:val=&quot;002372A3&quot;/&gt;&lt;wsp:rsid wsp:val=&quot;002379F1&quot;/&gt;&lt;wsp:rsid wsp:val=&quot;00245273&quot;/&gt;&lt;wsp:rsid wsp:val=&quot;00245D4A&quot;/&gt;&lt;wsp:rsid wsp:val=&quot;00246A48&quot;/&gt;&lt;wsp:rsid wsp:val=&quot;00250D3A&quot;/&gt;&lt;wsp:rsid wsp:val=&quot;00252B42&quot;/&gt;&lt;wsp:rsid wsp:val=&quot;00255733&quot;/&gt;&lt;wsp:rsid wsp:val=&quot;0025766C&quot;/&gt;&lt;wsp:rsid wsp:val=&quot;0026001A&quot;/&gt;&lt;wsp:rsid wsp:val=&quot;00260FD8&quot;/&gt;&lt;wsp:rsid wsp:val=&quot;00262874&quot;/&gt;&lt;wsp:rsid wsp:val=&quot;0026422B&quot;/&gt;&lt;wsp:rsid wsp:val=&quot;00265D8C&quot;/&gt;&lt;wsp:rsid wsp:val=&quot;0027007D&quot;/&gt;&lt;wsp:rsid wsp:val=&quot;002701D4&quot;/&gt;&lt;wsp:rsid wsp:val=&quot;0027450B&quot;/&gt;&lt;wsp:rsid wsp:val=&quot;00275B65&quot;/&gt;&lt;wsp:rsid wsp:val=&quot;00281417&quot;/&gt;&lt;wsp:rsid wsp:val=&quot;00281664&quot;/&gt;&lt;wsp:rsid wsp:val=&quot;00281734&quot;/&gt;&lt;wsp:rsid wsp:val=&quot;00284FCB&quot;/&gt;&lt;wsp:rsid wsp:val=&quot;00286221&quot;/&gt;&lt;wsp:rsid wsp:val=&quot;00287AF9&quot;/&gt;&lt;wsp:rsid wsp:val=&quot;002909D2&quot;/&gt;&lt;wsp:rsid wsp:val=&quot;00292895&quot;/&gt;&lt;wsp:rsid wsp:val=&quot;0029412C&quot;/&gt;&lt;wsp:rsid wsp:val=&quot;00295F48&quot;/&gt;&lt;wsp:rsid wsp:val=&quot;00296206&quot;/&gt;&lt;wsp:rsid wsp:val=&quot;00297128&quot;/&gt;&lt;wsp:rsid wsp:val=&quot;00297F5B&quot;/&gt;&lt;wsp:rsid wsp:val=&quot;002A24D5&quot;/&gt;&lt;wsp:rsid wsp:val=&quot;002B1F54&quot;/&gt;&lt;wsp:rsid wsp:val=&quot;002B22DE&quot;/&gt;&lt;wsp:rsid wsp:val=&quot;002B477F&quot;/&gt;&lt;wsp:rsid wsp:val=&quot;002C3018&quot;/&gt;&lt;wsp:rsid wsp:val=&quot;002D1D91&quot;/&gt;&lt;wsp:rsid wsp:val=&quot;002D5B9F&quot;/&gt;&lt;wsp:rsid wsp:val=&quot;002D603E&quot;/&gt;&lt;wsp:rsid wsp:val=&quot;002D6321&quot;/&gt;&lt;wsp:rsid wsp:val=&quot;002D6D9C&quot;/&gt;&lt;wsp:rsid wsp:val=&quot;002D73EE&quot;/&gt;&lt;wsp:rsid wsp:val=&quot;002D7F1B&quot;/&gt;&lt;wsp:rsid wsp:val=&quot;002E196B&quot;/&gt;&lt;wsp:rsid wsp:val=&quot;002E2435&quot;/&gt;&lt;wsp:rsid wsp:val=&quot;002E32AE&quot;/&gt;&lt;wsp:rsid wsp:val=&quot;002E359C&quot;/&gt;&lt;wsp:rsid wsp:val=&quot;002E5B5C&quot;/&gt;&lt;wsp:rsid wsp:val=&quot;002F1422&quot;/&gt;&lt;wsp:rsid wsp:val=&quot;002F31E5&quot;/&gt;&lt;wsp:rsid wsp:val=&quot;003006E0&quot;/&gt;&lt;wsp:rsid wsp:val=&quot;00302537&quot;/&gt;&lt;wsp:rsid wsp:val=&quot;00302A90&quot;/&gt;&lt;wsp:rsid wsp:val=&quot;003030ED&quot;/&gt;&lt;wsp:rsid wsp:val=&quot;00303E4E&quot;/&gt;&lt;wsp:rsid wsp:val=&quot;00315FD6&quot;/&gt;&lt;wsp:rsid wsp:val=&quot;00317A7A&quot;/&gt;&lt;wsp:rsid wsp:val=&quot;00320D5E&quot;/&gt;&lt;wsp:rsid wsp:val=&quot;00323336&quot;/&gt;&lt;wsp:rsid wsp:val=&quot;003235E1&quot;/&gt;&lt;wsp:rsid wsp:val=&quot;0032384A&quot;/&gt;&lt;wsp:rsid wsp:val=&quot;00323F9A&quot;/&gt;&lt;wsp:rsid wsp:val=&quot;00326593&quot;/&gt;&lt;wsp:rsid wsp:val=&quot;00332925&quot;/&gt;&lt;wsp:rsid wsp:val=&quot;00334CE3&quot;/&gt;&lt;wsp:rsid wsp:val=&quot;003369B5&quot;/&gt;&lt;wsp:rsid wsp:val=&quot;00340B4D&quot;/&gt;&lt;wsp:rsid wsp:val=&quot;00341603&quot;/&gt;&lt;wsp:rsid wsp:val=&quot;00342A9F&quot;/&gt;&lt;wsp:rsid wsp:val=&quot;00342D39&quot;/&gt;&lt;wsp:rsid wsp:val=&quot;00342E87&quot;/&gt;&lt;wsp:rsid wsp:val=&quot;003451F9&quot;/&gt;&lt;wsp:rsid wsp:val=&quot;00346D13&quot;/&gt;&lt;wsp:rsid wsp:val=&quot;0035064F&quot;/&gt;&lt;wsp:rsid wsp:val=&quot;00350778&quot;/&gt;&lt;wsp:rsid wsp:val=&quot;003549AE&quot;/&gt;&lt;wsp:rsid wsp:val=&quot;00356B80&quot;/&gt;&lt;wsp:rsid wsp:val=&quot;003614AB&quot;/&gt;&lt;wsp:rsid wsp:val=&quot;00363725&quot;/&gt;&lt;wsp:rsid wsp:val=&quot;003651EC&quot;/&gt;&lt;wsp:rsid wsp:val=&quot;00366C54&quot;/&gt;&lt;wsp:rsid wsp:val=&quot;00367BE8&quot;/&gt;&lt;wsp:rsid wsp:val=&quot;003711DF&quot;/&gt;&lt;wsp:rsid wsp:val=&quot;00371663&quot;/&gt;&lt;wsp:rsid wsp:val=&quot;0038052A&quot;/&gt;&lt;wsp:rsid wsp:val=&quot;00380C46&quot;/&gt;&lt;wsp:rsid wsp:val=&quot;003825D7&quot;/&gt;&lt;wsp:rsid wsp:val=&quot;00384848&quot;/&gt;&lt;wsp:rsid wsp:val=&quot;003912AE&quot;/&gt;&lt;wsp:rsid wsp:val=&quot;00391E0F&quot;/&gt;&lt;wsp:rsid wsp:val=&quot;00392B4C&quot;/&gt;&lt;wsp:rsid wsp:val=&quot;00392C0D&quot;/&gt;&lt;wsp:rsid wsp:val=&quot;003930E4&quot;/&gt;&lt;wsp:rsid wsp:val=&quot;00397C94&quot;/&gt;&lt;wsp:rsid wsp:val=&quot;003A3C76&quot;/&gt;&lt;wsp:rsid wsp:val=&quot;003A5F1B&quot;/&gt;&lt;wsp:rsid wsp:val=&quot;003A7271&quot;/&gt;&lt;wsp:rsid wsp:val=&quot;003A7A40&quot;/&gt;&lt;wsp:rsid wsp:val=&quot;003B16DA&quot;/&gt;&lt;wsp:rsid wsp:val=&quot;003B483E&quot;/&gt;&lt;wsp:rsid wsp:val=&quot;003C1170&quot;/&gt;&lt;wsp:rsid wsp:val=&quot;003C1CF8&quot;/&gt;&lt;wsp:rsid wsp:val=&quot;003C4063&quot;/&gt;&lt;wsp:rsid wsp:val=&quot;003C6367&quot;/&gt;&lt;wsp:rsid wsp:val=&quot;003C6F75&quot;/&gt;&lt;wsp:rsid wsp:val=&quot;003D250F&quot;/&gt;&lt;wsp:rsid wsp:val=&quot;003D3196&quot;/&gt;&lt;wsp:rsid wsp:val=&quot;003D5EB0&quot;/&gt;&lt;wsp:rsid wsp:val=&quot;003D5FD8&quot;/&gt;&lt;wsp:rsid wsp:val=&quot;003D6251&quot;/&gt;&lt;wsp:rsid wsp:val=&quot;003D6EA0&quot;/&gt;&lt;wsp:rsid wsp:val=&quot;003D7624&quot;/&gt;&lt;wsp:rsid wsp:val=&quot;003E2CD4&quot;/&gt;&lt;wsp:rsid wsp:val=&quot;003E3EE1&quot;/&gt;&lt;wsp:rsid wsp:val=&quot;003E411E&quot;/&gt;&lt;wsp:rsid wsp:val=&quot;003E4E6B&quot;/&gt;&lt;wsp:rsid wsp:val=&quot;003E6058&quot;/&gt;&lt;wsp:rsid wsp:val=&quot;003E67CB&quot;/&gt;&lt;wsp:rsid wsp:val=&quot;003F1A38&quot;/&gt;&lt;wsp:rsid wsp:val=&quot;003F43CB&quot;/&gt;&lt;wsp:rsid wsp:val=&quot;00401FC5&quot;/&gt;&lt;wsp:rsid wsp:val=&quot;00402FFB&quot;/&gt;&lt;wsp:rsid wsp:val=&quot;00404960&quot;/&gt;&lt;wsp:rsid wsp:val=&quot;00406B70&quot;/&gt;&lt;wsp:rsid wsp:val=&quot;00410054&quot;/&gt;&lt;wsp:rsid wsp:val=&quot;00410E89&quot;/&gt;&lt;wsp:rsid wsp:val=&quot;004145F0&quot;/&gt;&lt;wsp:rsid wsp:val=&quot;0042029B&quot;/&gt;&lt;wsp:rsid wsp:val=&quot;00423F5D&quot;/&gt;&lt;wsp:rsid wsp:val=&quot;00424069&quot;/&gt;&lt;wsp:rsid wsp:val=&quot;00426866&quot;/&gt;&lt;wsp:rsid wsp:val=&quot;00427D7D&quot;/&gt;&lt;wsp:rsid wsp:val=&quot;00430AC0&quot;/&gt;&lt;wsp:rsid wsp:val=&quot;00430FD7&quot;/&gt;&lt;wsp:rsid wsp:val=&quot;0043334A&quot;/&gt;&lt;wsp:rsid wsp:val=&quot;00434C73&quot;/&gt;&lt;wsp:rsid wsp:val=&quot;004360FA&quot;/&gt;&lt;wsp:rsid wsp:val=&quot;00440E6F&quot;/&gt;&lt;wsp:rsid wsp:val=&quot;004418DD&quot;/&gt;&lt;wsp:rsid wsp:val=&quot;00443295&quot;/&gt;&lt;wsp:rsid wsp:val=&quot;004463EE&quot;/&gt;&lt;wsp:rsid wsp:val=&quot;0044739B&quot;/&gt;&lt;wsp:rsid wsp:val=&quot;004508E5&quot;/&gt;&lt;wsp:rsid wsp:val=&quot;00454F03&quot;/&gt;&lt;wsp:rsid wsp:val=&quot;00455795&quot;/&gt;&lt;wsp:rsid wsp:val=&quot;004567E5&quot;/&gt;&lt;wsp:rsid wsp:val=&quot;004613D1&quot;/&gt;&lt;wsp:rsid wsp:val=&quot;00466C3C&quot;/&gt;&lt;wsp:rsid wsp:val=&quot;00472BF4&quot;/&gt;&lt;wsp:rsid wsp:val=&quot;004759A9&quot;/&gt;&lt;wsp:rsid wsp:val=&quot;004771E1&quot;/&gt;&lt;wsp:rsid wsp:val=&quot;0048643A&quot;/&gt;&lt;wsp:rsid wsp:val=&quot;0048663C&quot;/&gt;&lt;wsp:rsid wsp:val=&quot;004906DA&quot;/&gt;&lt;wsp:rsid wsp:val=&quot;0049275F&quot;/&gt;&lt;wsp:rsid wsp:val=&quot;0049453B&quot;/&gt;&lt;wsp:rsid wsp:val=&quot;00494E7C&quot;/&gt;&lt;wsp:rsid wsp:val=&quot;004A5D4A&quot;/&gt;&lt;wsp:rsid wsp:val=&quot;004A66A6&quot;/&gt;&lt;wsp:rsid wsp:val=&quot;004A6B30&quot;/&gt;&lt;wsp:rsid wsp:val=&quot;004B0464&quot;/&gt;&lt;wsp:rsid wsp:val=&quot;004B06E7&quot;/&gt;&lt;wsp:rsid wsp:val=&quot;004B0E58&quot;/&gt;&lt;wsp:rsid wsp:val=&quot;004B3496&quot;/&gt;&lt;wsp:rsid wsp:val=&quot;004C103B&quot;/&gt;&lt;wsp:rsid wsp:val=&quot;004C112D&quot;/&gt;&lt;wsp:rsid wsp:val=&quot;004C26DD&quot;/&gt;&lt;wsp:rsid wsp:val=&quot;004C4063&quot;/&gt;&lt;wsp:rsid wsp:val=&quot;004D4802&quot;/&gt;&lt;wsp:rsid wsp:val=&quot;004D54F5&quot;/&gt;&lt;wsp:rsid wsp:val=&quot;004D5517&quot;/&gt;&lt;wsp:rsid wsp:val=&quot;004D6C91&quot;/&gt;&lt;wsp:rsid wsp:val=&quot;004D6D8E&quot;/&gt;&lt;wsp:rsid wsp:val=&quot;004E16E1&quot;/&gt;&lt;wsp:rsid wsp:val=&quot;004E43FB&quot;/&gt;&lt;wsp:rsid wsp:val=&quot;004E4656&quot;/&gt;&lt;wsp:rsid wsp:val=&quot;004E59B9&quot;/&gt;&lt;wsp:rsid wsp:val=&quot;004E7227&quot;/&gt;&lt;wsp:rsid wsp:val=&quot;004F0C43&quot;/&gt;&lt;wsp:rsid wsp:val=&quot;004F0FBB&quot;/&gt;&lt;wsp:rsid wsp:val=&quot;004F3388&quot;/&gt;&lt;wsp:rsid wsp:val=&quot;00501186&quot;/&gt;&lt;wsp:rsid wsp:val=&quot;005045D5&quot;/&gt;&lt;wsp:rsid wsp:val=&quot;00510603&quot;/&gt;&lt;wsp:rsid wsp:val=&quot;00510937&quot;/&gt;&lt;wsp:rsid wsp:val=&quot;00511060&quot;/&gt;&lt;wsp:rsid wsp:val=&quot;00515A8F&quot;/&gt;&lt;wsp:rsid wsp:val=&quot;00516E9F&quot;/&gt;&lt;wsp:rsid wsp:val=&quot;00520315&quot;/&gt;&lt;wsp:rsid wsp:val=&quot;0052276C&quot;/&gt;&lt;wsp:rsid wsp:val=&quot;00522BA5&quot;/&gt;&lt;wsp:rsid wsp:val=&quot;005249A8&quot;/&gt;&lt;wsp:rsid wsp:val=&quot;00530168&quot;/&gt;&lt;wsp:rsid wsp:val=&quot;0053089E&quot;/&gt;&lt;wsp:rsid wsp:val=&quot;005310AE&quot;/&gt;&lt;wsp:rsid wsp:val=&quot;00531D74&quot;/&gt;&lt;wsp:rsid wsp:val=&quot;00536157&quot;/&gt;&lt;wsp:rsid wsp:val=&quot;0053617A&quot;/&gt;&lt;wsp:rsid wsp:val=&quot;0054177A&quot;/&gt;&lt;wsp:rsid wsp:val=&quot;00541B94&quot;/&gt;&lt;wsp:rsid wsp:val=&quot;00541D47&quot;/&gt;&lt;wsp:rsid wsp:val=&quot;00541F30&quot;/&gt;&lt;wsp:rsid wsp:val=&quot;005500F4&quot;/&gt;&lt;wsp:rsid wsp:val=&quot;005508C0&quot;/&gt;&lt;wsp:rsid wsp:val=&quot;00550A51&quot;/&gt;&lt;wsp:rsid wsp:val=&quot;00551ACE&quot;/&gt;&lt;wsp:rsid wsp:val=&quot;005521D4&quot;/&gt;&lt;wsp:rsid wsp:val=&quot;0055274C&quot;/&gt;&lt;wsp:rsid wsp:val=&quot;005561E6&quot;/&gt;&lt;wsp:rsid wsp:val=&quot;00557109&quot;/&gt;&lt;wsp:rsid wsp:val=&quot;0056041E&quot;/&gt;&lt;wsp:rsid wsp:val=&quot;00562931&quot;/&gt;&lt;wsp:rsid wsp:val=&quot;00562D53&quot;/&gt;&lt;wsp:rsid wsp:val=&quot;0056323A&quot;/&gt;&lt;wsp:rsid wsp:val=&quot;00567C45&quot;/&gt;&lt;wsp:rsid wsp:val=&quot;00570414&quot;/&gt;&lt;wsp:rsid wsp:val=&quot;005706A9&quot;/&gt;&lt;wsp:rsid wsp:val=&quot;00570758&quot;/&gt;&lt;wsp:rsid wsp:val=&quot;00571819&quot;/&gt;&lt;wsp:rsid wsp:val=&quot;0057186D&quot;/&gt;&lt;wsp:rsid wsp:val=&quot;005834C5&quot;/&gt;&lt;wsp:rsid wsp:val=&quot;00585208&quot;/&gt;&lt;wsp:rsid wsp:val=&quot;0059001C&quot;/&gt;&lt;wsp:rsid wsp:val=&quot;00595715&quot;/&gt;&lt;wsp:rsid wsp:val=&quot;005976B4&quot;/&gt;&lt;wsp:rsid wsp:val=&quot;005A035F&quot;/&gt;&lt;wsp:rsid wsp:val=&quot;005A1A90&quot;/&gt;&lt;wsp:rsid wsp:val=&quot;005A2FD6&quot;/&gt;&lt;wsp:rsid wsp:val=&quot;005A363D&quot;/&gt;&lt;wsp:rsid wsp:val=&quot;005A4477&quot;/&gt;&lt;wsp:rsid wsp:val=&quot;005A6140&quot;/&gt;&lt;wsp:rsid wsp:val=&quot;005B4D32&quot;/&gt;&lt;wsp:rsid wsp:val=&quot;005B6394&quot;/&gt;&lt;wsp:rsid wsp:val=&quot;005C277E&quot;/&gt;&lt;wsp:rsid wsp:val=&quot;005C2FCF&quot;/&gt;&lt;wsp:rsid wsp:val=&quot;005C38B8&quot;/&gt;&lt;wsp:rsid wsp:val=&quot;005C3FBD&quot;/&gt;&lt;wsp:rsid wsp:val=&quot;005C61F8&quot;/&gt;&lt;wsp:rsid wsp:val=&quot;005C7422&quot;/&gt;&lt;wsp:rsid wsp:val=&quot;005D2A30&quot;/&gt;&lt;wsp:rsid wsp:val=&quot;005D410F&quot;/&gt;&lt;wsp:rsid wsp:val=&quot;005D60D8&quot;/&gt;&lt;wsp:rsid wsp:val=&quot;005D62E3&quot;/&gt;&lt;wsp:rsid wsp:val=&quot;005E310B&quot;/&gt;&lt;wsp:rsid wsp:val=&quot;005E4764&quot;/&gt;&lt;wsp:rsid wsp:val=&quot;005E7E58&quot;/&gt;&lt;wsp:rsid wsp:val=&quot;005F16CF&quot;/&gt;&lt;wsp:rsid wsp:val=&quot;005F7825&quot;/&gt;&lt;wsp:rsid wsp:val=&quot;00600DE1&quot;/&gt;&lt;wsp:rsid wsp:val=&quot;00602DBE&quot;/&gt;&lt;wsp:rsid wsp:val=&quot;0060531B&quot;/&gt;&lt;wsp:rsid wsp:val=&quot;00614040&quot;/&gt;&lt;wsp:rsid wsp:val=&quot;00615636&quot;/&gt;&lt;wsp:rsid wsp:val=&quot;00616768&quot;/&gt;&lt;wsp:rsid wsp:val=&quot;00617DFF&quot;/&gt;&lt;wsp:rsid wsp:val=&quot;00620CB2&quot;/&gt;&lt;wsp:rsid wsp:val=&quot;00620DF3&quot;/&gt;&lt;wsp:rsid wsp:val=&quot;00621FE7&quot;/&gt;&lt;wsp:rsid wsp:val=&quot;00624526&quot;/&gt;&lt;wsp:rsid wsp:val=&quot;00625DE4&quot;/&gt;&lt;wsp:rsid wsp:val=&quot;00627BE2&quot;/&gt;&lt;wsp:rsid wsp:val=&quot;006353FA&quot;/&gt;&lt;wsp:rsid wsp:val=&quot;00650FBE&quot;/&gt;&lt;wsp:rsid wsp:val=&quot;00651C0B&quot;/&gt;&lt;wsp:rsid wsp:val=&quot;006526DD&quot;/&gt;&lt;wsp:rsid wsp:val=&quot;00652973&quot;/&gt;&lt;wsp:rsid wsp:val=&quot;006546CD&quot;/&gt;&lt;wsp:rsid wsp:val=&quot;00656679&quot;/&gt;&lt;wsp:rsid wsp:val=&quot;0065692D&quot;/&gt;&lt;wsp:rsid wsp:val=&quot;00657823&quot;/&gt;&lt;wsp:rsid wsp:val=&quot;006604CF&quot;/&gt;&lt;wsp:rsid wsp:val=&quot;00662559&quot;/&gt;&lt;wsp:rsid wsp:val=&quot;006675AD&quot;/&gt;&lt;wsp:rsid wsp:val=&quot;00672061&quot;/&gt;&lt;wsp:rsid wsp:val=&quot;00672DCD&quot;/&gt;&lt;wsp:rsid wsp:val=&quot;00673EEB&quot;/&gt;&lt;wsp:rsid wsp:val=&quot;0067712D&quot;/&gt;&lt;wsp:rsid wsp:val=&quot;00680710&quot;/&gt;&lt;wsp:rsid wsp:val=&quot;00682A97&quot;/&gt;&lt;wsp:rsid wsp:val=&quot;00682CEB&quot;/&gt;&lt;wsp:rsid wsp:val=&quot;00682FCA&quot;/&gt;&lt;wsp:rsid wsp:val=&quot;00684BAC&quot;/&gt;&lt;wsp:rsid wsp:val=&quot;0068765A&quot;/&gt;&lt;wsp:rsid wsp:val=&quot;00691ADB&quot;/&gt;&lt;wsp:rsid wsp:val=&quot;0069391D&quot;/&gt;&lt;wsp:rsid wsp:val=&quot;00695F16&quot;/&gt;&lt;wsp:rsid wsp:val=&quot;00696A48&quot;/&gt;&lt;wsp:rsid wsp:val=&quot;006A1CE4&quot;/&gt;&lt;wsp:rsid wsp:val=&quot;006A1F1B&quot;/&gt;&lt;wsp:rsid wsp:val=&quot;006A35EC&quot;/&gt;&lt;wsp:rsid wsp:val=&quot;006A5EE3&quot;/&gt;&lt;wsp:rsid wsp:val=&quot;006A63EF&quot;/&gt;&lt;wsp:rsid wsp:val=&quot;006B35DE&quot;/&gt;&lt;wsp:rsid wsp:val=&quot;006B6963&quot;/&gt;&lt;wsp:rsid wsp:val=&quot;006C3284&quot;/&gt;&lt;wsp:rsid wsp:val=&quot;006C3615&quot;/&gt;&lt;wsp:rsid wsp:val=&quot;006C413C&quot;/&gt;&lt;wsp:rsid wsp:val=&quot;006C595B&quot;/&gt;&lt;wsp:rsid wsp:val=&quot;006C5DA9&quot;/&gt;&lt;wsp:rsid wsp:val=&quot;006D3B6F&quot;/&gt;&lt;wsp:rsid wsp:val=&quot;006D56D0&quot;/&gt;&lt;wsp:rsid wsp:val=&quot;006E347A&quot;/&gt;&lt;wsp:rsid wsp:val=&quot;006E4112&quot;/&gt;&lt;wsp:rsid wsp:val=&quot;006E5171&quot;/&gt;&lt;wsp:rsid wsp:val=&quot;006E7608&quot;/&gt;&lt;wsp:rsid wsp:val=&quot;006E765E&quot;/&gt;&lt;wsp:rsid wsp:val=&quot;006F01A7&quot;/&gt;&lt;wsp:rsid wsp:val=&quot;007037A4&quot;/&gt;&lt;wsp:rsid wsp:val=&quot;00705CA8&quot;/&gt;&lt;wsp:rsid wsp:val=&quot;00710648&quot;/&gt;&lt;wsp:rsid wsp:val=&quot;00711258&quot;/&gt;&lt;wsp:rsid wsp:val=&quot;00713864&quot;/&gt;&lt;wsp:rsid wsp:val=&quot;00713EF3&quot;/&gt;&lt;wsp:rsid wsp:val=&quot;00722DC0&quot;/&gt;&lt;wsp:rsid wsp:val=&quot;00722FB9&quot;/&gt;&lt;wsp:rsid wsp:val=&quot;00724EE1&quot;/&gt;&lt;wsp:rsid wsp:val=&quot;00725BDD&quot;/&gt;&lt;wsp:rsid wsp:val=&quot;007271C4&quot;/&gt;&lt;wsp:rsid wsp:val=&quot;00731705&quot;/&gt;&lt;wsp:rsid wsp:val=&quot;00731EC8&quot;/&gt;&lt;wsp:rsid wsp:val=&quot;00734085&quot;/&gt;&lt;wsp:rsid wsp:val=&quot;007373C9&quot;/&gt;&lt;wsp:rsid wsp:val=&quot;007414D8&quot;/&gt;&lt;wsp:rsid wsp:val=&quot;0074199C&quot;/&gt;&lt;wsp:rsid wsp:val=&quot;00741CB3&quot;/&gt;&lt;wsp:rsid wsp:val=&quot;00743C7C&quot;/&gt;&lt;wsp:rsid wsp:val=&quot;007468BC&quot;/&gt;&lt;wsp:rsid wsp:val=&quot;007532D5&quot;/&gt;&lt;wsp:rsid wsp:val=&quot;00753369&quot;/&gt;&lt;wsp:rsid wsp:val=&quot;007547C2&quot;/&gt;&lt;wsp:rsid wsp:val=&quot;0076001A&quot;/&gt;&lt;wsp:rsid wsp:val=&quot;00762001&quot;/&gt;&lt;wsp:rsid wsp:val=&quot;00762AB5&quot;/&gt;&lt;wsp:rsid wsp:val=&quot;0076300D&quot;/&gt;&lt;wsp:rsid wsp:val=&quot;0076391A&quot;/&gt;&lt;wsp:rsid wsp:val=&quot;00763BED&quot;/&gt;&lt;wsp:rsid wsp:val=&quot;00764907&quot;/&gt;&lt;wsp:rsid wsp:val=&quot;00766E6B&quot;/&gt;&lt;wsp:rsid wsp:val=&quot;00767BFF&quot;/&gt;&lt;wsp:rsid wsp:val=&quot;00771B3F&quot;/&gt;&lt;wsp:rsid wsp:val=&quot;0077588A&quot;/&gt;&lt;wsp:rsid wsp:val=&quot;00782D4F&quot;/&gt;&lt;wsp:rsid wsp:val=&quot;00783F44&quot;/&gt;&lt;wsp:rsid wsp:val=&quot;00784F4E&quot;/&gt;&lt;wsp:rsid wsp:val=&quot;007868FE&quot;/&gt;&lt;wsp:rsid wsp:val=&quot;00787494&quot;/&gt;&lt;wsp:rsid wsp:val=&quot;007A076F&quot;/&gt;&lt;wsp:rsid wsp:val=&quot;007A2079&quot;/&gt;&lt;wsp:rsid wsp:val=&quot;007A3204&quot;/&gt;&lt;wsp:rsid wsp:val=&quot;007A5CF2&quot;/&gt;&lt;wsp:rsid wsp:val=&quot;007B2D80&quot;/&gt;&lt;wsp:rsid wsp:val=&quot;007B30E3&quot;/&gt;&lt;wsp:rsid wsp:val=&quot;007B3565&quot;/&gt;&lt;wsp:rsid wsp:val=&quot;007B6C4A&quot;/&gt;&lt;wsp:rsid wsp:val=&quot;007C3281&quot;/&gt;&lt;wsp:rsid wsp:val=&quot;007C430E&quot;/&gt;&lt;wsp:rsid wsp:val=&quot;007C50A7&quot;/&gt;&lt;wsp:rsid wsp:val=&quot;007C5ADB&quot;/&gt;&lt;wsp:rsid wsp:val=&quot;007C6C58&quot;/&gt;&lt;wsp:rsid wsp:val=&quot;007C75D3&quot;/&gt;&lt;wsp:rsid wsp:val=&quot;007D203A&quot;/&gt;&lt;wsp:rsid wsp:val=&quot;007D221D&quot;/&gt;&lt;wsp:rsid wsp:val=&quot;007E167D&quot;/&gt;&lt;wsp:rsid wsp:val=&quot;007E2D8C&quot;/&gt;&lt;wsp:rsid wsp:val=&quot;007E2E1F&quot;/&gt;&lt;wsp:rsid wsp:val=&quot;007E4833&quot;/&gt;&lt;wsp:rsid wsp:val=&quot;007F536E&quot;/&gt;&lt;wsp:rsid wsp:val=&quot;008002BD&quot;/&gt;&lt;wsp:rsid wsp:val=&quot;00800A18&quot;/&gt;&lt;wsp:rsid wsp:val=&quot;00800A2B&quot;/&gt;&lt;wsp:rsid wsp:val=&quot;00801F05&quot;/&gt;&lt;wsp:rsid wsp:val=&quot;008023BC&quot;/&gt;&lt;wsp:rsid wsp:val=&quot;008046EE&quot;/&gt;&lt;wsp:rsid wsp:val=&quot;008056ED&quot;/&gt;&lt;wsp:rsid wsp:val=&quot;00806C1C&quot;/&gt;&lt;wsp:rsid wsp:val=&quot;00806C73&quot;/&gt;&lt;wsp:rsid wsp:val=&quot;00812DB3&quot;/&gt;&lt;wsp:rsid wsp:val=&quot;008136B7&quot;/&gt;&lt;wsp:rsid wsp:val=&quot;00813D07&quot;/&gt;&lt;wsp:rsid wsp:val=&quot;008159BD&quot;/&gt;&lt;wsp:rsid wsp:val=&quot;00815BDE&quot;/&gt;&lt;wsp:rsid wsp:val=&quot;00824AA1&quot;/&gt;&lt;wsp:rsid wsp:val=&quot;0082645A&quot;/&gt;&lt;wsp:rsid wsp:val=&quot;00826757&quot;/&gt;&lt;wsp:rsid wsp:val=&quot;00832BB6&quot;/&gt;&lt;wsp:rsid wsp:val=&quot;00832D1D&quot;/&gt;&lt;wsp:rsid wsp:val=&quot;008343F4&quot;/&gt;&lt;wsp:rsid wsp:val=&quot;00835660&quot;/&gt;&lt;wsp:rsid wsp:val=&quot;00836DEE&quot;/&gt;&lt;wsp:rsid wsp:val=&quot;00836FA3&quot;/&gt;&lt;wsp:rsid wsp:val=&quot;008409C1&quot;/&gt;&lt;wsp:rsid wsp:val=&quot;00842044&quot;/&gt;&lt;wsp:rsid wsp:val=&quot;0084438D&quot;/&gt;&lt;wsp:rsid wsp:val=&quot;0084604B&quot;/&gt;&lt;wsp:rsid wsp:val=&quot;00852661&quot;/&gt;&lt;wsp:rsid wsp:val=&quot;00852CEB&quot;/&gt;&lt;wsp:rsid wsp:val=&quot;008532B6&quot;/&gt;&lt;wsp:rsid wsp:val=&quot;00862A00&quot;/&gt;&lt;wsp:rsid wsp:val=&quot;00863D4A&quot;/&gt;&lt;wsp:rsid wsp:val=&quot;00864436&quot;/&gt;&lt;wsp:rsid wsp:val=&quot;00874DA5&quot;/&gt;&lt;wsp:rsid wsp:val=&quot;00875F0A&quot;/&gt;&lt;wsp:rsid wsp:val=&quot;00877140&quot;/&gt;&lt;wsp:rsid wsp:val=&quot;00880085&quot;/&gt;&lt;wsp:rsid wsp:val=&quot;00880629&quot;/&gt;&lt;wsp:rsid wsp:val=&quot;00883774&quot;/&gt;&lt;wsp:rsid wsp:val=&quot;00883E4D&quot;/&gt;&lt;wsp:rsid wsp:val=&quot;00883FFF&quot;/&gt;&lt;wsp:rsid wsp:val=&quot;008841BF&quot;/&gt;&lt;wsp:rsid wsp:val=&quot;0088760F&quot;/&gt;&lt;wsp:rsid wsp:val=&quot;0089024A&quot;/&gt;&lt;wsp:rsid wsp:val=&quot;008923B6&quot;/&gt;&lt;wsp:rsid wsp:val=&quot;00892951&quot;/&gt;&lt;wsp:rsid wsp:val=&quot;00894271&quot;/&gt;&lt;wsp:rsid wsp:val=&quot;00894686&quot;/&gt;&lt;wsp:rsid wsp:val=&quot;00894F34&quot;/&gt;&lt;wsp:rsid wsp:val=&quot;0089700E&quot;/&gt;&lt;wsp:rsid wsp:val=&quot;00897B94&quot;/&gt;&lt;wsp:rsid wsp:val=&quot;008A0966&quot;/&gt;&lt;wsp:rsid wsp:val=&quot;008A1C55&quot;/&gt;&lt;wsp:rsid wsp:val=&quot;008A3B97&quot;/&gt;&lt;wsp:rsid wsp:val=&quot;008A78BF&quot;/&gt;&lt;wsp:rsid wsp:val=&quot;008B0314&quot;/&gt;&lt;wsp:rsid wsp:val=&quot;008B082D&quot;/&gt;&lt;wsp:rsid wsp:val=&quot;008B0FAE&quot;/&gt;&lt;wsp:rsid wsp:val=&quot;008B22E2&quot;/&gt;&lt;wsp:rsid wsp:val=&quot;008B4B8A&quot;/&gt;&lt;wsp:rsid wsp:val=&quot;008B6F83&quot;/&gt;&lt;wsp:rsid wsp:val=&quot;008C04EB&quot;/&gt;&lt;wsp:rsid wsp:val=&quot;008C0A74&quot;/&gt;&lt;wsp:rsid wsp:val=&quot;008C2283&quot;/&gt;&lt;wsp:rsid wsp:val=&quot;008C22AD&quot;/&gt;&lt;wsp:rsid wsp:val=&quot;008C277A&quot;/&gt;&lt;wsp:rsid wsp:val=&quot;008C5615&quot;/&gt;&lt;wsp:rsid wsp:val=&quot;008D00E1&quot;/&gt;&lt;wsp:rsid wsp:val=&quot;008D0B19&quot;/&gt;&lt;wsp:rsid wsp:val=&quot;008D0C69&quot;/&gt;&lt;wsp:rsid wsp:val=&quot;008D37B6&quot;/&gt;&lt;wsp:rsid wsp:val=&quot;008D5A7E&quot;/&gt;&lt;wsp:rsid wsp:val=&quot;008E0D7D&quot;/&gt;&lt;wsp:rsid wsp:val=&quot;008E1249&quot;/&gt;&lt;wsp:rsid wsp:val=&quot;008F20BA&quot;/&gt;&lt;wsp:rsid wsp:val=&quot;008F2C63&quot;/&gt;&lt;wsp:rsid wsp:val=&quot;008F6B89&quot;/&gt;&lt;wsp:rsid wsp:val=&quot;009017B5&quot;/&gt;&lt;wsp:rsid wsp:val=&quot;00901C52&quot;/&gt;&lt;wsp:rsid wsp:val=&quot;00901F2C&quot;/&gt;&lt;wsp:rsid wsp:val=&quot;009032DC&quot;/&gt;&lt;wsp:rsid wsp:val=&quot;009058B5&quot;/&gt;&lt;wsp:rsid wsp:val=&quot;00905C40&quot;/&gt;&lt;wsp:rsid wsp:val=&quot;009108D1&quot;/&gt;&lt;wsp:rsid wsp:val=&quot;009133DB&quot;/&gt;&lt;wsp:rsid wsp:val=&quot;0091604B&quot;/&gt;&lt;wsp:rsid wsp:val=&quot;00920723&quot;/&gt;&lt;wsp:rsid wsp:val=&quot;009225FD&quot;/&gt;&lt;wsp:rsid wsp:val=&quot;009232E4&quot;/&gt;&lt;wsp:rsid wsp:val=&quot;0092785A&quot;/&gt;&lt;wsp:rsid wsp:val=&quot;00933317&quot;/&gt;&lt;wsp:rsid wsp:val=&quot;0093351F&quot;/&gt;&lt;wsp:rsid wsp:val=&quot;00936B68&quot;/&gt;&lt;wsp:rsid wsp:val=&quot;00937D7C&quot;/&gt;&lt;wsp:rsid wsp:val=&quot;00941446&quot;/&gt;&lt;wsp:rsid wsp:val=&quot;00946173&quot;/&gt;&lt;wsp:rsid wsp:val=&quot;009461ED&quot;/&gt;&lt;wsp:rsid wsp:val=&quot;009538E6&quot;/&gt;&lt;wsp:rsid wsp:val=&quot;00956238&quot;/&gt;&lt;wsp:rsid wsp:val=&quot;009607D5&quot;/&gt;&lt;wsp:rsid wsp:val=&quot;009618BA&quot;/&gt;&lt;wsp:rsid wsp:val=&quot;0096288E&quot;/&gt;&lt;wsp:rsid wsp:val=&quot;00963D4B&quot;/&gt;&lt;wsp:rsid wsp:val=&quot;00964048&quot;/&gt;&lt;wsp:rsid wsp:val=&quot;009704E4&quot;/&gt;&lt;wsp:rsid wsp:val=&quot;00976120&quot;/&gt;&lt;wsp:rsid wsp:val=&quot;00976AAB&quot;/&gt;&lt;wsp:rsid wsp:val=&quot;0097748E&quot;/&gt;&lt;wsp:rsid wsp:val=&quot;009775C7&quot;/&gt;&lt;wsp:rsid wsp:val=&quot;009857D5&quot;/&gt;&lt;wsp:rsid wsp:val=&quot;00990DAE&quot;/&gt;&lt;wsp:rsid wsp:val=&quot;00992EDF&quot;/&gt;&lt;wsp:rsid wsp:val=&quot;0099453B&quot;/&gt;&lt;wsp:rsid wsp:val=&quot;00995911&quot;/&gt;&lt;wsp:rsid wsp:val=&quot;00995A57&quot;/&gt;&lt;wsp:rsid wsp:val=&quot;0099760B&quot;/&gt;&lt;wsp:rsid wsp:val=&quot;009A072D&quot;/&gt;&lt;wsp:rsid wsp:val=&quot;009A1D7D&quot;/&gt;&lt;wsp:rsid wsp:val=&quot;009A1E5A&quot;/&gt;&lt;wsp:rsid wsp:val=&quot;009A2604&quot;/&gt;&lt;wsp:rsid wsp:val=&quot;009A396B&quot;/&gt;&lt;wsp:rsid wsp:val=&quot;009B04F2&quot;/&gt;&lt;wsp:rsid wsp:val=&quot;009B1D84&quot;/&gt;&lt;wsp:rsid wsp:val=&quot;009B5203&quot;/&gt;&lt;wsp:rsid wsp:val=&quot;009B537A&quot;/&gt;&lt;wsp:rsid wsp:val=&quot;009B6481&quot;/&gt;&lt;wsp:rsid wsp:val=&quot;009B6A0E&quot;/&gt;&lt;wsp:rsid wsp:val=&quot;009B768E&quot;/&gt;&lt;wsp:rsid wsp:val=&quot;009C22BE&quot;/&gt;&lt;wsp:rsid wsp:val=&quot;009C2C8D&quot;/&gt;&lt;wsp:rsid wsp:val=&quot;009C3C63&quot;/&gt;&lt;wsp:rsid wsp:val=&quot;009C68FE&quot;/&gt;&lt;wsp:rsid wsp:val=&quot;009C69ED&quot;/&gt;&lt;wsp:rsid wsp:val=&quot;009D020B&quot;/&gt;&lt;wsp:rsid wsp:val=&quot;009D2D03&quot;/&gt;&lt;wsp:rsid wsp:val=&quot;009E231A&quot;/&gt;&lt;wsp:rsid wsp:val=&quot;009E2F64&quot;/&gt;&lt;wsp:rsid wsp:val=&quot;009F049E&quot;/&gt;&lt;wsp:rsid wsp:val=&quot;009F6FA2&quot;/&gt;&lt;wsp:rsid wsp:val=&quot;00A0096C&quot;/&gt;&lt;wsp:rsid wsp:val=&quot;00A029F8&quot;/&gt;&lt;wsp:rsid wsp:val=&quot;00A06F08&quot;/&gt;&lt;wsp:rsid wsp:val=&quot;00A10A6B&quot;/&gt;&lt;wsp:rsid wsp:val=&quot;00A10E2B&quot;/&gt;&lt;wsp:rsid wsp:val=&quot;00A14A74&quot;/&gt;&lt;wsp:rsid wsp:val=&quot;00A14DA7&quot;/&gt;&lt;wsp:rsid wsp:val=&quot;00A1595F&quot;/&gt;&lt;wsp:rsid wsp:val=&quot;00A15E49&quot;/&gt;&lt;wsp:rsid wsp:val=&quot;00A21959&quot;/&gt;&lt;wsp:rsid wsp:val=&quot;00A25B4D&quot;/&gt;&lt;wsp:rsid wsp:val=&quot;00A30084&quot;/&gt;&lt;wsp:rsid wsp:val=&quot;00A30F1F&quot;/&gt;&lt;wsp:rsid wsp:val=&quot;00A31757&quot;/&gt;&lt;wsp:rsid wsp:val=&quot;00A33486&quot;/&gt;&lt;wsp:rsid wsp:val=&quot;00A33667&quot;/&gt;&lt;wsp:rsid wsp:val=&quot;00A33C9C&quot;/&gt;&lt;wsp:rsid wsp:val=&quot;00A3525A&quot;/&gt;&lt;wsp:rsid wsp:val=&quot;00A40749&quot;/&gt;&lt;wsp:rsid wsp:val=&quot;00A41F98&quot;/&gt;&lt;wsp:rsid wsp:val=&quot;00A43D49&quot;/&gt;&lt;wsp:rsid wsp:val=&quot;00A449D4&quot;/&gt;&lt;wsp:rsid wsp:val=&quot;00A5062A&quot;/&gt;&lt;wsp:rsid wsp:val=&quot;00A50895&quot;/&gt;&lt;wsp:rsid wsp:val=&quot;00A52542&quot;/&gt;&lt;wsp:rsid wsp:val=&quot;00A53201&quot;/&gt;&lt;wsp:rsid wsp:val=&quot;00A5479A&quot;/&gt;&lt;wsp:rsid wsp:val=&quot;00A5674C&quot;/&gt;&lt;wsp:rsid wsp:val=&quot;00A567A3&quot;/&gt;&lt;wsp:rsid wsp:val=&quot;00A56A4A&quot;/&gt;&lt;wsp:rsid wsp:val=&quot;00A57BBE&quot;/&gt;&lt;wsp:rsid wsp:val=&quot;00A660CC&quot;/&gt;&lt;wsp:rsid wsp:val=&quot;00A67295&quot;/&gt;&lt;wsp:rsid wsp:val=&quot;00A67864&quot;/&gt;&lt;wsp:rsid wsp:val=&quot;00A71AF9&quot;/&gt;&lt;wsp:rsid wsp:val=&quot;00A73318&quot;/&gt;&lt;wsp:rsid wsp:val=&quot;00A7436D&quot;/&gt;&lt;wsp:rsid wsp:val=&quot;00A756B7&quot;/&gt;&lt;wsp:rsid wsp:val=&quot;00A83E57&quot;/&gt;&lt;wsp:rsid wsp:val=&quot;00A91A95&quot;/&gt;&lt;wsp:rsid wsp:val=&quot;00A93867&quot;/&gt;&lt;wsp:rsid wsp:val=&quot;00AA3AA1&quot;/&gt;&lt;wsp:rsid wsp:val=&quot;00AA44D4&quot;/&gt;&lt;wsp:rsid wsp:val=&quot;00AA5A3B&quot;/&gt;&lt;wsp:rsid wsp:val=&quot;00AA66CA&quot;/&gt;&lt;wsp:rsid wsp:val=&quot;00AA7E08&quot;/&gt;&lt;wsp:rsid wsp:val=&quot;00AA7F3F&quot;/&gt;&lt;wsp:rsid wsp:val=&quot;00AB5A35&quot;/&gt;&lt;wsp:rsid wsp:val=&quot;00AB603A&quot;/&gt;&lt;wsp:rsid wsp:val=&quot;00AB7C9D&quot;/&gt;&lt;wsp:rsid wsp:val=&quot;00AC5C79&quot;/&gt;&lt;wsp:rsid wsp:val=&quot;00AC5FEC&quot;/&gt;&lt;wsp:rsid wsp:val=&quot;00AC688A&quot;/&gt;&lt;wsp:rsid wsp:val=&quot;00AD01B3&quot;/&gt;&lt;wsp:rsid wsp:val=&quot;00AD2502&quot;/&gt;&lt;wsp:rsid wsp:val=&quot;00AD4625&quot;/&gt;&lt;wsp:rsid wsp:val=&quot;00AD4E96&quot;/&gt;&lt;wsp:rsid wsp:val=&quot;00AE71A2&quot;/&gt;&lt;wsp:rsid wsp:val=&quot;00AF1005&quot;/&gt;&lt;wsp:rsid wsp:val=&quot;00AF31B7&quot;/&gt;&lt;wsp:rsid wsp:val=&quot;00AF556C&quot;/&gt;&lt;wsp:rsid wsp:val=&quot;00AF56C4&quot;/&gt;&lt;wsp:rsid wsp:val=&quot;00B018B1&quot;/&gt;&lt;wsp:rsid wsp:val=&quot;00B03F58&quot;/&gt;&lt;wsp:rsid wsp:val=&quot;00B05F5C&quot;/&gt;&lt;wsp:rsid wsp:val=&quot;00B07034&quot;/&gt;&lt;wsp:rsid wsp:val=&quot;00B07288&quot;/&gt;&lt;wsp:rsid wsp:val=&quot;00B12042&quot;/&gt;&lt;wsp:rsid wsp:val=&quot;00B125E0&quot;/&gt;&lt;wsp:rsid wsp:val=&quot;00B20317&quot;/&gt;&lt;wsp:rsid wsp:val=&quot;00B204B3&quot;/&gt;&lt;wsp:rsid wsp:val=&quot;00B21136&quot;/&gt;&lt;wsp:rsid wsp:val=&quot;00B22F00&quot;/&gt;&lt;wsp:rsid wsp:val=&quot;00B24619&quot;/&gt;&lt;wsp:rsid wsp:val=&quot;00B25C4F&quot;/&gt;&lt;wsp:rsid wsp:val=&quot;00B30E94&quot;/&gt;&lt;wsp:rsid wsp:val=&quot;00B31BCB&quot;/&gt;&lt;wsp:rsid wsp:val=&quot;00B32965&quot;/&gt;&lt;wsp:rsid wsp:val=&quot;00B34F66&quot;/&gt;&lt;wsp:rsid wsp:val=&quot;00B36250&quot;/&gt;&lt;wsp:rsid wsp:val=&quot;00B41272&quot;/&gt;&lt;wsp:rsid wsp:val=&quot;00B42115&quot;/&gt;&lt;wsp:rsid wsp:val=&quot;00B426FE&quot;/&gt;&lt;wsp:rsid wsp:val=&quot;00B54215&quot;/&gt;&lt;wsp:rsid wsp:val=&quot;00B55C09&quot;/&gt;&lt;wsp:rsid wsp:val=&quot;00B55E01&quot;/&gt;&lt;wsp:rsid wsp:val=&quot;00B5736E&quot;/&gt;&lt;wsp:rsid wsp:val=&quot;00B60234&quot;/&gt;&lt;wsp:rsid wsp:val=&quot;00B6024C&quot;/&gt;&lt;wsp:rsid wsp:val=&quot;00B61074&quot;/&gt;&lt;wsp:rsid wsp:val=&quot;00B639A1&quot;/&gt;&lt;wsp:rsid wsp:val=&quot;00B65076&quot;/&gt;&lt;wsp:rsid wsp:val=&quot;00B7353D&quot;/&gt;&lt;wsp:rsid wsp:val=&quot;00B77043&quot;/&gt;&lt;wsp:rsid wsp:val=&quot;00B82A5D&quot;/&gt;&lt;wsp:rsid wsp:val=&quot;00B855B6&quot;/&gt;&lt;wsp:rsid wsp:val=&quot;00B86D06&quot;/&gt;&lt;wsp:rsid wsp:val=&quot;00B9123C&quot;/&gt;&lt;wsp:rsid wsp:val=&quot;00B916CD&quot;/&gt;&lt;wsp:rsid wsp:val=&quot;00BA2C29&quot;/&gt;&lt;wsp:rsid wsp:val=&quot;00BA56E4&quot;/&gt;&lt;wsp:rsid wsp:val=&quot;00BA7415&quot;/&gt;&lt;wsp:rsid wsp:val=&quot;00BB113D&quot;/&gt;&lt;wsp:rsid wsp:val=&quot;00BB5537&quot;/&gt;&lt;wsp:rsid wsp:val=&quot;00BB64CB&quot;/&gt;&lt;wsp:rsid wsp:val=&quot;00BB76EB&quot;/&gt;&lt;wsp:rsid wsp:val=&quot;00BC036B&quot;/&gt;&lt;wsp:rsid wsp:val=&quot;00BC099C&quot;/&gt;&lt;wsp:rsid wsp:val=&quot;00BC0D8C&quot;/&gt;&lt;wsp:rsid wsp:val=&quot;00BC6BC5&quot;/&gt;&lt;wsp:rsid wsp:val=&quot;00BC770A&quot;/&gt;&lt;wsp:rsid wsp:val=&quot;00BC7C47&quot;/&gt;&lt;wsp:rsid wsp:val=&quot;00BD0A50&quot;/&gt;&lt;wsp:rsid wsp:val=&quot;00BE04DA&quot;/&gt;&lt;wsp:rsid wsp:val=&quot;00BE14F4&quot;/&gt;&lt;wsp:rsid wsp:val=&quot;00BE7CB6&quot;/&gt;&lt;wsp:rsid wsp:val=&quot;00BF18C2&quot;/&gt;&lt;wsp:rsid wsp:val=&quot;00BF3775&quot;/&gt;&lt;wsp:rsid wsp:val=&quot;00BF690E&quot;/&gt;&lt;wsp:rsid wsp:val=&quot;00C02817&quot;/&gt;&lt;wsp:rsid wsp:val=&quot;00C03127&quot;/&gt;&lt;wsp:rsid wsp:val=&quot;00C04951&quot;/&gt;&lt;wsp:rsid wsp:val=&quot;00C04F4D&quot;/&gt;&lt;wsp:rsid wsp:val=&quot;00C05115&quot;/&gt;&lt;wsp:rsid wsp:val=&quot;00C053D5&quot;/&gt;&lt;wsp:rsid wsp:val=&quot;00C07C20&quot;/&gt;&lt;wsp:rsid wsp:val=&quot;00C07FF7&quot;/&gt;&lt;wsp:rsid wsp:val=&quot;00C105E8&quot;/&gt;&lt;wsp:rsid wsp:val=&quot;00C13599&quot;/&gt;&lt;wsp:rsid wsp:val=&quot;00C25271&quot;/&gt;&lt;wsp:rsid wsp:val=&quot;00C25750&quot;/&gt;&lt;wsp:rsid wsp:val=&quot;00C272B7&quot;/&gt;&lt;wsp:rsid wsp:val=&quot;00C34F9E&quot;/&gt;&lt;wsp:rsid wsp:val=&quot;00C37003&quot;/&gt;&lt;wsp:rsid wsp:val=&quot;00C449E4&quot;/&gt;&lt;wsp:rsid wsp:val=&quot;00C45958&quot;/&gt;&lt;wsp:rsid wsp:val=&quot;00C45D65&quot;/&gt;&lt;wsp:rsid wsp:val=&quot;00C47290&quot;/&gt;&lt;wsp:rsid wsp:val=&quot;00C53DE6&quot;/&gt;&lt;wsp:rsid wsp:val=&quot;00C54125&quot;/&gt;&lt;wsp:rsid wsp:val=&quot;00C545CD&quot;/&gt;&lt;wsp:rsid wsp:val=&quot;00C559F5&quot;/&gt;&lt;wsp:rsid wsp:val=&quot;00C55B50&quot;/&gt;&lt;wsp:rsid wsp:val=&quot;00C569BA&quot;/&gt;&lt;wsp:rsid wsp:val=&quot;00C608CF&quot;/&gt;&lt;wsp:rsid wsp:val=&quot;00C61209&quot;/&gt;&lt;wsp:rsid wsp:val=&quot;00C6255F&quot;/&gt;&lt;wsp:rsid wsp:val=&quot;00C63294&quot;/&gt;&lt;wsp:rsid wsp:val=&quot;00C6338D&quot;/&gt;&lt;wsp:rsid wsp:val=&quot;00C64F75&quot;/&gt;&lt;wsp:rsid wsp:val=&quot;00C658ED&quot;/&gt;&lt;wsp:rsid wsp:val=&quot;00C73591&quot;/&gt;&lt;wsp:rsid wsp:val=&quot;00C74B10&quot;/&gt;&lt;wsp:rsid wsp:val=&quot;00C7535E&quot;/&gt;&lt;wsp:rsid wsp:val=&quot;00C77DC6&quot;/&gt;&lt;wsp:rsid wsp:val=&quot;00C801DA&quot;/&gt;&lt;wsp:rsid wsp:val=&quot;00C8152E&quot;/&gt;&lt;wsp:rsid wsp:val=&quot;00C867C8&quot;/&gt;&lt;wsp:rsid wsp:val=&quot;00C86F80&quot;/&gt;&lt;wsp:rsid wsp:val=&quot;00C926F0&quot;/&gt;&lt;wsp:rsid wsp:val=&quot;00C93626&quot;/&gt;&lt;wsp:rsid wsp:val=&quot;00C9656D&quot;/&gt;&lt;wsp:rsid wsp:val=&quot;00CA006B&quot;/&gt;&lt;wsp:rsid wsp:val=&quot;00CA0EFF&quot;/&gt;&lt;wsp:rsid wsp:val=&quot;00CA2E3E&quot;/&gt;&lt;wsp:rsid wsp:val=&quot;00CA44AF&quot;/&gt;&lt;wsp:rsid wsp:val=&quot;00CA4894&quot;/&gt;&lt;wsp:rsid wsp:val=&quot;00CA4AFC&quot;/&gt;&lt;wsp:rsid wsp:val=&quot;00CA71D3&quot;/&gt;&lt;wsp:rsid wsp:val=&quot;00CB0E47&quot;/&gt;&lt;wsp:rsid wsp:val=&quot;00CB16CA&quot;/&gt;&lt;wsp:rsid wsp:val=&quot;00CC0F90&quot;/&gt;&lt;wsp:rsid wsp:val=&quot;00CC2FD2&quot;/&gt;&lt;wsp:rsid wsp:val=&quot;00CC5A69&quot;/&gt;&lt;wsp:rsid wsp:val=&quot;00CD459F&quot;/&gt;&lt;wsp:rsid wsp:val=&quot;00CD5B5E&quot;/&gt;&lt;wsp:rsid wsp:val=&quot;00CD5F32&quot;/&gt;&lt;wsp:rsid wsp:val=&quot;00CD727E&quot;/&gt;&lt;wsp:rsid wsp:val=&quot;00CD77E3&quot;/&gt;&lt;wsp:rsid wsp:val=&quot;00CE33DF&quot;/&gt;&lt;wsp:rsid wsp:val=&quot;00CE7504&quot;/&gt;&lt;wsp:rsid wsp:val=&quot;00CF1F23&quot;/&gt;&lt;wsp:rsid wsp:val=&quot;00CF3CED&quot;/&gt;&lt;wsp:rsid wsp:val=&quot;00CF57C3&quot;/&gt;&lt;wsp:rsid wsp:val=&quot;00CF5C4A&quot;/&gt;&lt;wsp:rsid wsp:val=&quot;00CF6988&quot;/&gt;&lt;wsp:rsid wsp:val=&quot;00CF730D&quot;/&gt;&lt;wsp:rsid wsp:val=&quot;00CF7C87&quot;/&gt;&lt;wsp:rsid wsp:val=&quot;00D00301&quot;/&gt;&lt;wsp:rsid wsp:val=&quot;00D01D2B&quot;/&gt;&lt;wsp:rsid wsp:val=&quot;00D10310&quot;/&gt;&lt;wsp:rsid wsp:val=&quot;00D10E02&quot;/&gt;&lt;wsp:rsid wsp:val=&quot;00D14D59&quot;/&gt;&lt;wsp:rsid wsp:val=&quot;00D15AEC&quot;/&gt;&lt;wsp:rsid wsp:val=&quot;00D16A58&quot;/&gt;&lt;wsp:rsid wsp:val=&quot;00D17481&quot;/&gt;&lt;wsp:rsid wsp:val=&quot;00D212D9&quot;/&gt;&lt;wsp:rsid wsp:val=&quot;00D21B68&quot;/&gt;&lt;wsp:rsid wsp:val=&quot;00D22870&quot;/&gt;&lt;wsp:rsid wsp:val=&quot;00D229EC&quot;/&gt;&lt;wsp:rsid wsp:val=&quot;00D234D1&quot;/&gt;&lt;wsp:rsid wsp:val=&quot;00D25C35&quot;/&gt;&lt;wsp:rsid wsp:val=&quot;00D26F15&quot;/&gt;&lt;wsp:rsid wsp:val=&quot;00D273F2&quot;/&gt;&lt;wsp:rsid wsp:val=&quot;00D326C7&quot;/&gt;&lt;wsp:rsid wsp:val=&quot;00D32EF0&quot;/&gt;&lt;wsp:rsid wsp:val=&quot;00D33F75&quot;/&gt;&lt;wsp:rsid wsp:val=&quot;00D418CE&quot;/&gt;&lt;wsp:rsid wsp:val=&quot;00D41CB4&quot;/&gt;&lt;wsp:rsid wsp:val=&quot;00D43B5F&quot;/&gt;&lt;wsp:rsid wsp:val=&quot;00D46607&quot;/&gt;&lt;wsp:rsid wsp:val=&quot;00D51C19&quot;/&gt;&lt;wsp:rsid wsp:val=&quot;00D53A77&quot;/&gt;&lt;wsp:rsid wsp:val=&quot;00D54739&quot;/&gt;&lt;wsp:rsid wsp:val=&quot;00D54C68&quot;/&gt;&lt;wsp:rsid wsp:val=&quot;00D553D9&quot;/&gt;&lt;wsp:rsid wsp:val=&quot;00D6328E&quot;/&gt;&lt;wsp:rsid wsp:val=&quot;00D64229&quot;/&gt;&lt;wsp:rsid wsp:val=&quot;00D645FD&quot;/&gt;&lt;wsp:rsid wsp:val=&quot;00D64CA7&quot;/&gt;&lt;wsp:rsid wsp:val=&quot;00D64D8F&quot;/&gt;&lt;wsp:rsid wsp:val=&quot;00D65397&quot;/&gt;&lt;wsp:rsid wsp:val=&quot;00D67F86&quot;/&gt;&lt;wsp:rsid wsp:val=&quot;00D70778&quot;/&gt;&lt;wsp:rsid wsp:val=&quot;00D76E02&quot;/&gt;&lt;wsp:rsid wsp:val=&quot;00D806B0&quot;/&gt;&lt;wsp:rsid wsp:val=&quot;00D80BBA&quot;/&gt;&lt;wsp:rsid wsp:val=&quot;00D80EF6&quot;/&gt;&lt;wsp:rsid wsp:val=&quot;00D90CC1&quot;/&gt;&lt;wsp:rsid wsp:val=&quot;00D92B79&quot;/&gt;&lt;wsp:rsid wsp:val=&quot;00D92CB4&quot;/&gt;&lt;wsp:rsid wsp:val=&quot;00D941A8&quot;/&gt;&lt;wsp:rsid wsp:val=&quot;00D95C39&quot;/&gt;&lt;wsp:rsid wsp:val=&quot;00D95E83&quot;/&gt;&lt;wsp:rsid wsp:val=&quot;00DA119B&quot;/&gt;&lt;wsp:rsid wsp:val=&quot;00DA39FE&quot;/&gt;&lt;wsp:rsid wsp:val=&quot;00DB3058&quot;/&gt;&lt;wsp:rsid wsp:val=&quot;00DB321D&quot;/&gt;&lt;wsp:rsid wsp:val=&quot;00DB32BE&quot;/&gt;&lt;wsp:rsid wsp:val=&quot;00DB52C0&quot;/&gt;&lt;wsp:rsid wsp:val=&quot;00DB599C&quot;/&gt;&lt;wsp:rsid wsp:val=&quot;00DC26DB&quot;/&gt;&lt;wsp:rsid wsp:val=&quot;00DC3557&quot;/&gt;&lt;wsp:rsid wsp:val=&quot;00DC360D&quot;/&gt;&lt;wsp:rsid wsp:val=&quot;00DC3904&quot;/&gt;&lt;wsp:rsid wsp:val=&quot;00DC5B1C&quot;/&gt;&lt;wsp:rsid wsp:val=&quot;00DC5DCE&quot;/&gt;&lt;wsp:rsid wsp:val=&quot;00DC5F5C&quot;/&gt;&lt;wsp:rsid wsp:val=&quot;00DC69CB&quot;/&gt;&lt;wsp:rsid wsp:val=&quot;00DD1C55&quot;/&gt;&lt;wsp:rsid wsp:val=&quot;00DD4AFD&quot;/&gt;&lt;wsp:rsid wsp:val=&quot;00DD5116&quot;/&gt;&lt;wsp:rsid wsp:val=&quot;00DD51C7&quot;/&gt;&lt;wsp:rsid wsp:val=&quot;00DD68BC&quot;/&gt;&lt;wsp:rsid wsp:val=&quot;00DD7221&quot;/&gt;&lt;wsp:rsid wsp:val=&quot;00DE2C71&quot;/&gt;&lt;wsp:rsid wsp:val=&quot;00DE4258&quot;/&gt;&lt;wsp:rsid wsp:val=&quot;00DE435C&quot;/&gt;&lt;wsp:rsid wsp:val=&quot;00DE5CE8&quot;/&gt;&lt;wsp:rsid wsp:val=&quot;00DF0E40&quot;/&gt;&lt;wsp:rsid wsp:val=&quot;00DF299B&quot;/&gt;&lt;wsp:rsid wsp:val=&quot;00DF3530&quot;/&gt;&lt;wsp:rsid wsp:val=&quot;00DF3F3F&quot;/&gt;&lt;wsp:rsid wsp:val=&quot;00DF6D0D&quot;/&gt;&lt;wsp:rsid wsp:val=&quot;00E05B94&quot;/&gt;&lt;wsp:rsid wsp:val=&quot;00E06B95&quot;/&gt;&lt;wsp:rsid wsp:val=&quot;00E07D1A&quot;/&gt;&lt;wsp:rsid wsp:val=&quot;00E11581&quot;/&gt;&lt;wsp:rsid wsp:val=&quot;00E123CB&quot;/&gt;&lt;wsp:rsid wsp:val=&quot;00E13122&quot;/&gt;&lt;wsp:rsid wsp:val=&quot;00E13BEF&quot;/&gt;&lt;wsp:rsid wsp:val=&quot;00E14FA9&quot;/&gt;&lt;wsp:rsid wsp:val=&quot;00E17128&quot;/&gt;&lt;wsp:rsid wsp:val=&quot;00E20074&quot;/&gt;&lt;wsp:rsid wsp:val=&quot;00E2098B&quot;/&gt;&lt;wsp:rsid wsp:val=&quot;00E21E8C&quot;/&gt;&lt;wsp:rsid wsp:val=&quot;00E236D0&quot;/&gt;&lt;wsp:rsid wsp:val=&quot;00E24B9B&quot;/&gt;&lt;wsp:rsid wsp:val=&quot;00E24C81&quot;/&gt;&lt;wsp:rsid wsp:val=&quot;00E353B0&quot;/&gt;&lt;wsp:rsid wsp:val=&quot;00E365F8&quot;/&gt;&lt;wsp:rsid wsp:val=&quot;00E36D0E&quot;/&gt;&lt;wsp:rsid wsp:val=&quot;00E40B4C&quot;/&gt;&lt;wsp:rsid wsp:val=&quot;00E4534A&quot;/&gt;&lt;wsp:rsid wsp:val=&quot;00E45A10&quot;/&gt;&lt;wsp:rsid wsp:val=&quot;00E52313&quot;/&gt;&lt;wsp:rsid wsp:val=&quot;00E53EAE&quot;/&gt;&lt;wsp:rsid wsp:val=&quot;00E54E65&quot;/&gt;&lt;wsp:rsid wsp:val=&quot;00E55CFA&quot;/&gt;&lt;wsp:rsid wsp:val=&quot;00E56EC1&quot;/&gt;&lt;wsp:rsid wsp:val=&quot;00E57478&quot;/&gt;&lt;wsp:rsid wsp:val=&quot;00E611B4&quot;/&gt;&lt;wsp:rsid wsp:val=&quot;00E614B9&quot;/&gt;&lt;wsp:rsid wsp:val=&quot;00E62C28&quot;/&gt;&lt;wsp:rsid wsp:val=&quot;00E63CD2&quot;/&gt;&lt;wsp:rsid wsp:val=&quot;00E64F2F&quot;/&gt;&lt;wsp:rsid wsp:val=&quot;00E66F7D&quot;/&gt;&lt;wsp:rsid wsp:val=&quot;00E74A38&quot;/&gt;&lt;wsp:rsid wsp:val=&quot;00E74EF9&quot;/&gt;&lt;wsp:rsid wsp:val=&quot;00E81A91&quot;/&gt;&lt;wsp:rsid wsp:val=&quot;00E82CC2&quot;/&gt;&lt;wsp:rsid wsp:val=&quot;00E85646&quot;/&gt;&lt;wsp:rsid wsp:val=&quot;00E85977&quot;/&gt;&lt;wsp:rsid wsp:val=&quot;00E869A5&quot;/&gt;&lt;wsp:rsid wsp:val=&quot;00E9145C&quot;/&gt;&lt;wsp:rsid wsp:val=&quot;00E951C7&quot;/&gt;&lt;wsp:rsid wsp:val=&quot;00E95582&quot;/&gt;&lt;wsp:rsid wsp:val=&quot;00E95812&quot;/&gt;&lt;wsp:rsid wsp:val=&quot;00E95948&quot;/&gt;&lt;wsp:rsid wsp:val=&quot;00EA1A3A&quot;/&gt;&lt;wsp:rsid wsp:val=&quot;00EA1A9C&quot;/&gt;&lt;wsp:rsid wsp:val=&quot;00EA29D8&quot;/&gt;&lt;wsp:rsid wsp:val=&quot;00EA4663&quot;/&gt;&lt;wsp:rsid wsp:val=&quot;00EA535B&quot;/&gt;&lt;wsp:rsid wsp:val=&quot;00EB16E5&quot;/&gt;&lt;wsp:rsid wsp:val=&quot;00EB1E78&quot;/&gt;&lt;wsp:rsid wsp:val=&quot;00EB25F9&quot;/&gt;&lt;wsp:rsid wsp:val=&quot;00EB39CE&quot;/&gt;&lt;wsp:rsid wsp:val=&quot;00EC0CAE&quot;/&gt;&lt;wsp:rsid wsp:val=&quot;00EC29E3&quot;/&gt;&lt;wsp:rsid wsp:val=&quot;00EC3657&quot;/&gt;&lt;wsp:rsid wsp:val=&quot;00EC3B91&quot;/&gt;&lt;wsp:rsid wsp:val=&quot;00EC501E&quot;/&gt;&lt;wsp:rsid wsp:val=&quot;00EC7A49&quot;/&gt;&lt;wsp:rsid wsp:val=&quot;00ED24F6&quot;/&gt;&lt;wsp:rsid wsp:val=&quot;00ED455A&quot;/&gt;&lt;wsp:rsid wsp:val=&quot;00ED4D6D&quot;/&gt;&lt;wsp:rsid wsp:val=&quot;00ED5DD0&quot;/&gt;&lt;wsp:rsid wsp:val=&quot;00ED66F0&quot;/&gt;&lt;wsp:rsid wsp:val=&quot;00EE3653&quot;/&gt;&lt;wsp:rsid wsp:val=&quot;00EE42D9&quot;/&gt;&lt;wsp:rsid wsp:val=&quot;00EE4514&quot;/&gt;&lt;wsp:rsid wsp:val=&quot;00EE47C8&quot;/&gt;&lt;wsp:rsid wsp:val=&quot;00EE67B3&quot;/&gt;&lt;wsp:rsid wsp:val=&quot;00EF0CD2&quot;/&gt;&lt;wsp:rsid wsp:val=&quot;00EF151D&quot;/&gt;&lt;wsp:rsid wsp:val=&quot;00EF5928&quot;/&gt;&lt;wsp:rsid wsp:val=&quot;00EF6E47&quot;/&gt;&lt;wsp:rsid wsp:val=&quot;00F16EEB&quot;/&gt;&lt;wsp:rsid wsp:val=&quot;00F22FF4&quot;/&gt;&lt;wsp:rsid wsp:val=&quot;00F2616B&quot;/&gt;&lt;wsp:rsid wsp:val=&quot;00F274C0&quot;/&gt;&lt;wsp:rsid wsp:val=&quot;00F27A84&quot;/&gt;&lt;wsp:rsid wsp:val=&quot;00F27DA7&quot;/&gt;&lt;wsp:rsid wsp:val=&quot;00F302BE&quot;/&gt;&lt;wsp:rsid wsp:val=&quot;00F31900&quot;/&gt;&lt;wsp:rsid wsp:val=&quot;00F32F02&quot;/&gt;&lt;wsp:rsid wsp:val=&quot;00F36E66&quot;/&gt;&lt;wsp:rsid wsp:val=&quot;00F44B55&quot;/&gt;&lt;wsp:rsid wsp:val=&quot;00F453A2&quot;/&gt;&lt;wsp:rsid wsp:val=&quot;00F45480&quot;/&gt;&lt;wsp:rsid wsp:val=&quot;00F46718&quot;/&gt;&lt;wsp:rsid wsp:val=&quot;00F47441&quot;/&gt;&lt;wsp:rsid wsp:val=&quot;00F54AEE&quot;/&gt;&lt;wsp:rsid wsp:val=&quot;00F55BF7&quot;/&gt;&lt;wsp:rsid wsp:val=&quot;00F577E5&quot;/&gt;&lt;wsp:rsid wsp:val=&quot;00F60BA5&quot;/&gt;&lt;wsp:rsid wsp:val=&quot;00F749D5&quot;/&gt;&lt;wsp:rsid wsp:val=&quot;00F76E00&quot;/&gt;&lt;wsp:rsid wsp:val=&quot;00F77B4C&quot;/&gt;&lt;wsp:rsid wsp:val=&quot;00F77C26&quot;/&gt;&lt;wsp:rsid wsp:val=&quot;00F86823&quot;/&gt;&lt;wsp:rsid wsp:val=&quot;00F8762F&quot;/&gt;&lt;wsp:rsid wsp:val=&quot;00F93048&quot;/&gt;&lt;wsp:rsid wsp:val=&quot;00F95CC4&quot;/&gt;&lt;wsp:rsid wsp:val=&quot;00F97661&quot;/&gt;&lt;wsp:rsid wsp:val=&quot;00F979F6&quot;/&gt;&lt;wsp:rsid wsp:val=&quot;00FA0B9A&quot;/&gt;&lt;wsp:rsid wsp:val=&quot;00FA1737&quot;/&gt;&lt;wsp:rsid wsp:val=&quot;00FA271B&quot;/&gt;&lt;wsp:rsid wsp:val=&quot;00FA4E2D&quot;/&gt;&lt;wsp:rsid wsp:val=&quot;00FA4F17&quot;/&gt;&lt;wsp:rsid wsp:val=&quot;00FA584E&quot;/&gt;&lt;wsp:rsid wsp:val=&quot;00FA5F7A&quot;/&gt;&lt;wsp:rsid wsp:val=&quot;00FA71EE&quot;/&gt;&lt;wsp:rsid wsp:val=&quot;00FA79F7&quot;/&gt;&lt;wsp:rsid wsp:val=&quot;00FB4D24&quot;/&gt;&lt;wsp:rsid wsp:val=&quot;00FB5D50&quot;/&gt;&lt;wsp:rsid wsp:val=&quot;00FB6231&quot;/&gt;&lt;wsp:rsid wsp:val=&quot;00FC11DF&quot;/&gt;&lt;wsp:rsid wsp:val=&quot;00FC2B00&quot;/&gt;&lt;wsp:rsid wsp:val=&quot;00FC32DB&quot;/&gt;&lt;wsp:rsid wsp:val=&quot;00FC721C&quot;/&gt;&lt;wsp:rsid wsp:val=&quot;00FC794C&quot;/&gt;&lt;wsp:rsid wsp:val=&quot;00FD1D50&quot;/&gt;&lt;wsp:rsid wsp:val=&quot;00FD3144&quot;/&gt;&lt;wsp:rsid wsp:val=&quot;00FD4B4E&quot;/&gt;&lt;wsp:rsid wsp:val=&quot;00FE21A7&quot;/&gt;&lt;wsp:rsid wsp:val=&quot;00FE22BF&quot;/&gt;&lt;wsp:rsid wsp:val=&quot;00FE3F74&quot;/&gt;&lt;wsp:rsid wsp:val=&quot;00FE4A2D&quot;/&gt;&lt;wsp:rsid wsp:val=&quot;00FF09AB&quot;/&gt;&lt;wsp:rsid wsp:val=&quot;00FF246B&quot;/&gt;&lt;wsp:rsid wsp:val=&quot;00FF41C9&quot;/&gt;&lt;wsp:rsid wsp:val=&quot;00FF5931&quot;/&gt;&lt;/wsp:rsids&gt;&lt;/w:docPr&gt;&lt;w:body&gt;&lt;wx:sect&gt;&lt;w:p wsp:rsidR=&quot;00000000&quot; wsp:rsidRDefault=&quot;0093351F&quot; wsp:rsidP=&quot;0093351F&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lt;/m:t&gt;&lt;/m:r&gt;&lt;/m:e---&gt;&lt;m:sub&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sidR="00CF1EA2" w:rsidRPr="0021286B">
        <w:rPr>
          <w:rFonts w:ascii="CMMI6" w:hAnsi="CMMI6" w:cs="CMMI6"/>
          <w:sz w:val="12"/>
          <w:szCs w:val="12"/>
        </w:rPr>
        <w:fldChar w:fldCharType="end"/>
      </w:r>
      <w:r>
        <w:rPr>
          <w:rFonts w:ascii="CMMI6" w:hAnsi="CMMI6" w:cs="CMMI6"/>
          <w:sz w:val="12"/>
          <w:szCs w:val="12"/>
        </w:rPr>
        <w:t xml:space="preserve"> </w:t>
      </w:r>
      <w:proofErr w:type="gramStart"/>
      <w:r w:rsidRPr="00C8152E">
        <w:t>and</w:t>
      </w:r>
      <w:r>
        <w:rPr>
          <w:rFonts w:hint="eastAsia"/>
          <w:lang w:eastAsia="zh-CN"/>
        </w:rPr>
        <w:t xml:space="preserve"> </w:t>
      </w:r>
      <w:proofErr w:type="gramEnd"/>
      <w:r w:rsidR="00CF1EA2" w:rsidRPr="0021286B">
        <w:rPr>
          <w:rFonts w:ascii="CMR12" w:hAnsi="CMR12" w:cs="CMR12"/>
          <w:sz w:val="24"/>
          <w:szCs w:val="24"/>
        </w:rPr>
        <w:fldChar w:fldCharType="begin"/>
      </w:r>
      <w:r w:rsidRPr="0021286B">
        <w:rPr>
          <w:rFonts w:ascii="CMR12" w:hAnsi="CMR12" w:cs="CMR12"/>
          <w:sz w:val="24"/>
          <w:szCs w:val="24"/>
        </w:rPr>
        <w:instrText xml:space="preserve"> QUOTE </w:instrText>
      </w:r>
      <w:r w:rsidR="00A63C83" w:rsidRPr="00CF1EA2">
        <w:rPr>
          <w:position w:val="-5"/>
        </w:rPr>
        <w:pict>
          <v:shape id="_x0000_i1034" type="#_x0000_t75" style="width:15.05pt;height:20.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stylePaneFormatFilter w:val=&quot;9F08&quot;/&gt;&lt;w:defaultTabStop w:val=&quot;720&quot;/&gt;&lt;w:hyphenationZone w:val=&quot;283&quot;/&gt;&lt;w:doNotHyphenateCaps/&gt;&lt;w:clickAndTypeStyle w:val=&quot;Text&quot;/&gt;&lt;w:evenAndOddHeaders/&gt;&lt;w:drawingGridHorizontalSpacing w:val=&quot;95&quot;/&gt;&lt;w:displayHorizontalDrawingGridEvery w:val=&quot;0&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2642&quot;/&gt;&lt;wsp:rsid wsp:val=&quot;000022F3&quot;/&gt;&lt;wsp:rsid wsp:val=&quot;0000312B&quot;/&gt;&lt;wsp:rsid wsp:val=&quot;000075C1&quot;/&gt;&lt;wsp:rsid wsp:val=&quot;00010896&quot;/&gt;&lt;wsp:rsid wsp:val=&quot;000108B2&quot;/&gt;&lt;wsp:rsid wsp:val=&quot;000108C5&quot;/&gt;&lt;wsp:rsid wsp:val=&quot;00010D48&quot;/&gt;&lt;wsp:rsid wsp:val=&quot;00011AF5&quot;/&gt;&lt;wsp:rsid wsp:val=&quot;00012B64&quot;/&gt;&lt;wsp:rsid wsp:val=&quot;00013265&quot;/&gt;&lt;wsp:rsid wsp:val=&quot;00013AF5&quot;/&gt;&lt;wsp:rsid wsp:val=&quot;00017762&quot;/&gt;&lt;wsp:rsid wsp:val=&quot;00022290&quot;/&gt;&lt;wsp:rsid wsp:val=&quot;00026228&quot;/&gt;&lt;wsp:rsid wsp:val=&quot;00026466&quot;/&gt;&lt;wsp:rsid wsp:val=&quot;00026F5C&quot;/&gt;&lt;wsp:rsid wsp:val=&quot;000315D7&quot;/&gt;&lt;wsp:rsid wsp:val=&quot;00042F73&quot;/&gt;&lt;wsp:rsid wsp:val=&quot;00043176&quot;/&gt;&lt;wsp:rsid wsp:val=&quot;000443BD&quot;/&gt;&lt;wsp:rsid wsp:val=&quot;00044AAA&quot;/&gt;&lt;wsp:rsid wsp:val=&quot;000517CC&quot;/&gt;&lt;wsp:rsid wsp:val=&quot;000541AB&quot;/&gt;&lt;wsp:rsid wsp:val=&quot;00054700&quot;/&gt;&lt;wsp:rsid wsp:val=&quot;00055BE5&quot;/&gt;&lt;wsp:rsid wsp:val=&quot;0006125F&quot;/&gt;&lt;wsp:rsid wsp:val=&quot;00061D27&quot;/&gt;&lt;wsp:rsid wsp:val=&quot;00064528&quot;/&gt;&lt;wsp:rsid wsp:val=&quot;00064E42&quot;/&gt;&lt;wsp:rsid wsp:val=&quot;00070049&quot;/&gt;&lt;wsp:rsid wsp:val=&quot;00072642&quot;/&gt;&lt;wsp:rsid wsp:val=&quot;0007349F&quot;/&gt;&lt;wsp:rsid wsp:val=&quot;00074BD4&quot;/&gt;&lt;wsp:rsid wsp:val=&quot;0007661F&quot;/&gt;&lt;wsp:rsid wsp:val=&quot;00077B3F&quot;/&gt;&lt;wsp:rsid wsp:val=&quot;00082E70&quot;/&gt;&lt;wsp:rsid wsp:val=&quot;0008485C&quot;/&gt;&lt;wsp:rsid wsp:val=&quot;000855E7&quot;/&gt;&lt;wsp:rsid wsp:val=&quot;0009230F&quot;/&gt;&lt;wsp:rsid wsp:val=&quot;00095429&quot;/&gt;&lt;wsp:rsid wsp:val=&quot;0009702D&quot;/&gt;&lt;wsp:rsid wsp:val=&quot;0009723D&quot;/&gt;&lt;wsp:rsid wsp:val=&quot;000A0745&quot;/&gt;&lt;wsp:rsid wsp:val=&quot;000A2E8F&quot;/&gt;&lt;wsp:rsid wsp:val=&quot;000A2FA6&quot;/&gt;&lt;wsp:rsid wsp:val=&quot;000A4FE5&quot;/&gt;&lt;wsp:rsid wsp:val=&quot;000A5C5B&quot;/&gt;&lt;wsp:rsid wsp:val=&quot;000A7E82&quot;/&gt;&lt;wsp:rsid wsp:val=&quot;000B37D1&quot;/&gt;&lt;wsp:rsid wsp:val=&quot;000B6E60&quot;/&gt;&lt;wsp:rsid wsp:val=&quot;000C01AC&quot;/&gt;&lt;wsp:rsid wsp:val=&quot;000C0905&quot;/&gt;&lt;wsp:rsid wsp:val=&quot;000C17E7&quot;/&gt;&lt;wsp:rsid wsp:val=&quot;000C29C4&quot;/&gt;&lt;wsp:rsid wsp:val=&quot;000C43EB&quot;/&gt;&lt;wsp:rsid wsp:val=&quot;000C4613&quot;/&gt;&lt;wsp:rsid wsp:val=&quot;000C7945&quot;/&gt;&lt;wsp:rsid wsp:val=&quot;000D0B71&quot;/&gt;&lt;wsp:rsid wsp:val=&quot;000D2D16&quot;/&gt;&lt;wsp:rsid wsp:val=&quot;000D6BD6&quot;/&gt;&lt;wsp:rsid wsp:val=&quot;000E0B83&quot;/&gt;&lt;wsp:rsid wsp:val=&quot;000E3DB2&quot;/&gt;&lt;wsp:rsid wsp:val=&quot;000E4ED0&quot;/&gt;&lt;wsp:rsid wsp:val=&quot;000E5645&quot;/&gt;&lt;wsp:rsid wsp:val=&quot;000E7459&quot;/&gt;&lt;wsp:rsid wsp:val=&quot;000F0A56&quot;/&gt;&lt;wsp:rsid wsp:val=&quot;000F0B2C&quot;/&gt;&lt;wsp:rsid wsp:val=&quot;000F0FB5&quot;/&gt;&lt;wsp:rsid wsp:val=&quot;000F16BC&quot;/&gt;&lt;wsp:rsid wsp:val=&quot;000F1E01&quot;/&gt;&lt;wsp:rsid wsp:val=&quot;000F4825&quot;/&gt;&lt;wsp:rsid wsp:val=&quot;000F5FB7&quot;/&gt;&lt;wsp:rsid wsp:val=&quot;000F641C&quot;/&gt;&lt;wsp:rsid wsp:val=&quot;000F68A0&quot;/&gt;&lt;wsp:rsid wsp:val=&quot;000F6941&quot;/&gt;&lt;wsp:rsid wsp:val=&quot;00103DB1&quot;/&gt;&lt;wsp:rsid wsp:val=&quot;00103DF6&quot;/&gt;&lt;wsp:rsid wsp:val=&quot;0010761A&quot;/&gt;&lt;wsp:rsid wsp:val=&quot;00115B9C&quot;/&gt;&lt;wsp:rsid wsp:val=&quot;00116977&quot;/&gt;&lt;wsp:rsid wsp:val=&quot;00123250&quot;/&gt;&lt;wsp:rsid wsp:val=&quot;00123B5C&quot;/&gt;&lt;wsp:rsid wsp:val=&quot;00123D12&quot;/&gt;&lt;wsp:rsid wsp:val=&quot;00125648&quot;/&gt;&lt;wsp:rsid wsp:val=&quot;00135C75&quot;/&gt;&lt;wsp:rsid wsp:val=&quot;001361D6&quot;/&gt;&lt;wsp:rsid wsp:val=&quot;001410D8&quot;/&gt;&lt;wsp:rsid wsp:val=&quot;001431BC&quot;/&gt;&lt;wsp:rsid wsp:val=&quot;0014449D&quot;/&gt;&lt;wsp:rsid wsp:val=&quot;00147759&quot;/&gt;&lt;wsp:rsid wsp:val=&quot;00150874&quot;/&gt;&lt;wsp:rsid wsp:val=&quot;001509F3&quot;/&gt;&lt;wsp:rsid wsp:val=&quot;001549D2&quot;/&gt;&lt;wsp:rsid wsp:val=&quot;00154E4C&quot;/&gt;&lt;wsp:rsid wsp:val=&quot;00155839&quot;/&gt;&lt;wsp:rsid wsp:val=&quot;0015635E&quot;/&gt;&lt;wsp:rsid wsp:val=&quot;00157690&quot;/&gt;&lt;wsp:rsid wsp:val=&quot;0016133C&quot;/&gt;&lt;wsp:rsid wsp:val=&quot;00163C14&quot;/&gt;&lt;wsp:rsid wsp:val=&quot;001661A0&quot;/&gt;&lt;wsp:rsid wsp:val=&quot;00166EF6&quot;/&gt;&lt;wsp:rsid wsp:val=&quot;00170452&quot;/&gt;&lt;wsp:rsid wsp:val=&quot;00177616&quot;/&gt;&lt;wsp:rsid wsp:val=&quot;00177827&quot;/&gt;&lt;wsp:rsid wsp:val=&quot;00184504&quot;/&gt;&lt;wsp:rsid wsp:val=&quot;00184A5D&quot;/&gt;&lt;wsp:rsid wsp:val=&quot;001975D4&quot;/&gt;&lt;wsp:rsid wsp:val=&quot;001A08AE&quot;/&gt;&lt;wsp:rsid wsp:val=&quot;001A0EBD&quot;/&gt;&lt;wsp:rsid wsp:val=&quot;001A327F&quot;/&gt;&lt;wsp:rsid wsp:val=&quot;001A3DB2&quot;/&gt;&lt;wsp:rsid wsp:val=&quot;001A7D5C&quot;/&gt;&lt;wsp:rsid wsp:val=&quot;001A7D8C&quot;/&gt;&lt;wsp:rsid wsp:val=&quot;001B18AD&quot;/&gt;&lt;wsp:rsid wsp:val=&quot;001B2476&quot;/&gt;&lt;wsp:rsid wsp:val=&quot;001B43CF&quot;/&gt;&lt;wsp:rsid wsp:val=&quot;001B5257&quot;/&gt;&lt;wsp:rsid wsp:val=&quot;001B5F0D&quot;/&gt;&lt;wsp:rsid wsp:val=&quot;001B72EC&quot;/&gt;&lt;wsp:rsid wsp:val=&quot;001C0998&quot;/&gt;&lt;wsp:rsid wsp:val=&quot;001C2CB5&quot;/&gt;&lt;wsp:rsid wsp:val=&quot;001D233E&quot;/&gt;&lt;wsp:rsid wsp:val=&quot;001D3CBB&quot;/&gt;&lt;wsp:rsid wsp:val=&quot;001D6798&quot;/&gt;&lt;wsp:rsid wsp:val=&quot;001E0544&quot;/&gt;&lt;wsp:rsid wsp:val=&quot;001E4F12&quot;/&gt;&lt;wsp:rsid wsp:val=&quot;001F4C07&quot;/&gt;&lt;wsp:rsid wsp:val=&quot;001F5AE0&quot;/&gt;&lt;wsp:rsid wsp:val=&quot;001F7D84&quot;/&gt;&lt;wsp:rsid wsp:val=&quot;002017D1&quot;/&gt;&lt;wsp:rsid wsp:val=&quot;00203A4A&quot;/&gt;&lt;wsp:rsid wsp:val=&quot;002049D1&quot;/&gt;&lt;wsp:rsid wsp:val=&quot;0021286B&quot;/&gt;&lt;wsp:rsid wsp:val=&quot;00216ECF&quot;/&gt;&lt;wsp:rsid wsp:val=&quot;00223271&quot;/&gt;&lt;wsp:rsid wsp:val=&quot;00226E4E&quot;/&gt;&lt;wsp:rsid wsp:val=&quot;002277A9&quot;/&gt;&lt;wsp:rsid wsp:val=&quot;00230919&quot;/&gt;&lt;wsp:rsid wsp:val=&quot;00232158&quot;/&gt;&lt;wsp:rsid wsp:val=&quot;00233BFA&quot;/&gt;&lt;wsp:rsid wsp:val=&quot;002372A3&quot;/&gt;&lt;wsp:rsid wsp:val=&quot;002379F1&quot;/&gt;&lt;wsp:rsid wsp:val=&quot;00245273&quot;/&gt;&lt;wsp:rsid wsp:val=&quot;00245D4A&quot;/&gt;&lt;wsp:rsid wsp:val=&quot;00246A48&quot;/&gt;&lt;wsp:rsid wsp:val=&quot;00250D3A&quot;/&gt;&lt;wsp:rsid wsp:val=&quot;00252B42&quot;/&gt;&lt;wsp:rsid wsp:val=&quot;00255733&quot;/&gt;&lt;wsp:rsid wsp:val=&quot;0025766C&quot;/&gt;&lt;wsp:rsid wsp:val=&quot;0026001A&quot;/&gt;&lt;wsp:rsid wsp:val=&quot;00260FD8&quot;/&gt;&lt;wsp:rsid wsp:val=&quot;00262874&quot;/&gt;&lt;wsp:rsid wsp:val=&quot;0026422B&quot;/&gt;&lt;wsp:rsid wsp:val=&quot;00265D8C&quot;/&gt;&lt;wsp:rsid wsp:val=&quot;0027007D&quot;/&gt;&lt;wsp:rsid wsp:val=&quot;002701D4&quot;/&gt;&lt;wsp:rsid wsp:val=&quot;0027450B&quot;/&gt;&lt;wsp:rsid wsp:val=&quot;00275B65&quot;/&gt;&lt;wsp:rsid wsp:val=&quot;00281417&quot;/&gt;&lt;wsp:rsid wsp:val=&quot;00281664&quot;/&gt;&lt;wsp:rsid wsp:val=&quot;00281734&quot;/&gt;&lt;wsp:rsid wsp:val=&quot;00284FCB&quot;/&gt;&lt;wsp:rsid wsp:val=&quot;00286221&quot;/&gt;&lt;wsp:rsid wsp:val=&quot;00287AF9&quot;/&gt;&lt;wsp:rsid wsp:val=&quot;002909D2&quot;/&gt;&lt;wsp:rsid wsp:val=&quot;00292895&quot;/&gt;&lt;wsp:rsid wsp:val=&quot;0029412C&quot;/&gt;&lt;wsp:rsid wsp:val=&quot;00295F48&quot;/&gt;&lt;wsp:rsid wsp:val=&quot;00296206&quot;/&gt;&lt;wsp:rsid wsp:val=&quot;00297128&quot;/&gt;&lt;wsp:rsid wsp:val=&quot;00297F5B&quot;/&gt;&lt;wsp:rsid wsp:val=&quot;002A24D5&quot;/&gt;&lt;wsp:rsid wsp:val=&quot;002B1F54&quot;/&gt;&lt;wsp:rsid wsp:val=&quot;002B22DE&quot;/&gt;&lt;wsp:rsid wsp:val=&quot;002B477F&quot;/&gt;&lt;wsp:rsid wsp:val=&quot;002C3018&quot;/&gt;&lt;wsp:rsid wsp:val=&quot;002D1D91&quot;/&gt;&lt;wsp:rsid wsp:val=&quot;002D5B9F&quot;/&gt;&lt;wsp:rsid wsp:val=&quot;002D603E&quot;/&gt;&lt;wsp:rsid wsp:val=&quot;002D6321&quot;/&gt;&lt;wsp:rsid wsp:val=&quot;002D6D9C&quot;/&gt;&lt;wsp:rsid wsp:val=&quot;002D73EE&quot;/&gt;&lt;wsp:rsid wsp:val=&quot;002D7F1B&quot;/&gt;&lt;wsp:rsid wsp:val=&quot;002E196B&quot;/&gt;&lt;wsp:rsid wsp:val=&quot;002E2435&quot;/&gt;&lt;wsp:rsid wsp:val=&quot;002E32AE&quot;/&gt;&lt;wsp:rsid wsp:val=&quot;002E359C&quot;/&gt;&lt;wsp:rsid wsp:val=&quot;002E5B5C&quot;/&gt;&lt;wsp:rsid wsp:val=&quot;002F1422&quot;/&gt;&lt;wsp:rsid wsp:val=&quot;002F31E5&quot;/&gt;&lt;wsp:rsid wsp:val=&quot;003006E0&quot;/&gt;&lt;wsp:rsid wsp:val=&quot;00302537&quot;/&gt;&lt;wsp:rsid wsp:val=&quot;00302A90&quot;/&gt;&lt;wsp:rsid wsp:val=&quot;003030ED&quot;/&gt;&lt;wsp:rsid wsp:val=&quot;00303E4E&quot;/&gt;&lt;wsp:rsid wsp:val=&quot;00315FD6&quot;/&gt;&lt;wsp:rsid wsp:val=&quot;00317A7A&quot;/&gt;&lt;wsp:rsid wsp:val=&quot;00320D5E&quot;/&gt;&lt;wsp:rsid wsp:val=&quot;00323336&quot;/&gt;&lt;wsp:rsid wsp:val=&quot;003235E1&quot;/&gt;&lt;wsp:rsid wsp:val=&quot;0032384A&quot;/&gt;&lt;wsp:rsid wsp:val=&quot;00323F9A&quot;/&gt;&lt;wsp:rsid wsp:val=&quot;00326593&quot;/&gt;&lt;wsp:rsid wsp:val=&quot;00332925&quot;/&gt;&lt;wsp:rsid wsp:val=&quot;00334CE3&quot;/&gt;&lt;wsp:rsid wsp:val=&quot;003369B5&quot;/&gt;&lt;wsp:rsid wsp:val=&quot;00340B4D&quot;/&gt;&lt;wsp:rsid wsp:val=&quot;00341603&quot;/&gt;&lt;wsp:rsid wsp:val=&quot;00342A9F&quot;/&gt;&lt;wsp:rsid wsp:val=&quot;00342D39&quot;/&gt;&lt;wsp:rsid wsp:val=&quot;00342E87&quot;/&gt;&lt;wsp:rsid wsp:val=&quot;003451F9&quot;/&gt;&lt;wsp:rsid wsp:val=&quot;00346D13&quot;/&gt;&lt;wsp:rsid wsp:val=&quot;0035064F&quot;/&gt;&lt;wsp:rsid wsp:val=&quot;00350778&quot;/&gt;&lt;wsp:rsid wsp:val=&quot;003549AE&quot;/&gt;&lt;wsp:rsid wsp:val=&quot;00356B80&quot;/&gt;&lt;wsp:rsid wsp:val=&quot;003614AB&quot;/&gt;&lt;wsp:rsid wsp:val=&quot;00363725&quot;/&gt;&lt;wsp:rsid wsp:val=&quot;003651EC&quot;/&gt;&lt;wsp:rsid wsp:val=&quot;00366C54&quot;/&gt;&lt;wsp:rsid wsp:val=&quot;00367BE8&quot;/&gt;&lt;wsp:rsid wsp:val=&quot;003711DF&quot;/&gt;&lt;wsp:rsid wsp:val=&quot;00371663&quot;/&gt;&lt;wsp:rsid wsp:val=&quot;0038052A&quot;/&gt;&lt;wsp:rsid wsp:val=&quot;00380C46&quot;/&gt;&lt;wsp:rsid wsp:val=&quot;003825D7&quot;/&gt;&lt;wsp:rsid wsp:val=&quot;00384848&quot;/&gt;&lt;wsp:rsid wsp:val=&quot;003912AE&quot;/&gt;&lt;wsp:rsid wsp:val=&quot;00391E0F&quot;/&gt;&lt;wsp:rsid wsp:val=&quot;00392B4C&quot;/&gt;&lt;wsp:rsid wsp:val=&quot;00392C0D&quot;/&gt;&lt;wsp:rsid wsp:val=&quot;003930E4&quot;/&gt;&lt;wsp:rsid wsp:val=&quot;00397C94&quot;/&gt;&lt;wsp:rsid wsp:val=&quot;003A3C76&quot;/&gt;&lt;wsp:rsid wsp:val=&quot;003A5F1B&quot;/&gt;&lt;wsp:rsid wsp:val=&quot;003A7271&quot;/&gt;&lt;wsp:rsid wsp:val=&quot;003A7A40&quot;/&gt;&lt;wsp:rsid wsp:val=&quot;003B16DA&quot;/&gt;&lt;wsp:rsid wsp:val=&quot;003B483E&quot;/&gt;&lt;wsp:rsid wsp:val=&quot;003C1170&quot;/&gt;&lt;wsp:rsid wsp:val=&quot;003C1CF8&quot;/&gt;&lt;wsp:rsid wsp:val=&quot;003C4063&quot;/&gt;&lt;wsp:rsid wsp:val=&quot;003C6367&quot;/&gt;&lt;wsp:rsid wsp:val=&quot;003C6F75&quot;/&gt;&lt;wsp:rsid wsp:val=&quot;003D250F&quot;/&gt;&lt;wsp:rsid wsp:val=&quot;003D3196&quot;/&gt;&lt;wsp:rsid wsp:val=&quot;003D5EB0&quot;/&gt;&lt;wsp:rsid wsp:val=&quot;003D5FD8&quot;/&gt;&lt;wsp:rsid wsp:val=&quot;003D6251&quot;/&gt;&lt;wsp:rsid wsp:val=&quot;003D6EA0&quot;/&gt;&lt;wsp:rsid wsp:val=&quot;003D7624&quot;/&gt;&lt;wsp:rsid wsp:val=&quot;003E2CD4&quot;/&gt;&lt;wsp:rsid wsp:val=&quot;003E3EE1&quot;/&gt;&lt;wsp:rsid wsp:val=&quot;003E411E&quot;/&gt;&lt;wsp:rsid wsp:val=&quot;003E4E6B&quot;/&gt;&lt;wsp:rsid wsp:val=&quot;003E6058&quot;/&gt;&lt;wsp:rsid wsp:val=&quot;003E67CB&quot;/&gt;&lt;wsp:rsid wsp:val=&quot;003F1A38&quot;/&gt;&lt;wsp:rsid wsp:val=&quot;003F43CB&quot;/&gt;&lt;wsp:rsid wsp:val=&quot;00401FC5&quot;/&gt;&lt;wsp:rsid wsp:val=&quot;00402FFB&quot;/&gt;&lt;wsp:rsid wsp:val=&quot;00404960&quot;/&gt;&lt;wsp:rsid wsp:val=&quot;00406B70&quot;/&gt;&lt;wsp:rsid wsp:val=&quot;00410054&quot;/&gt;&lt;wsp:rsid wsp:val=&quot;00410E89&quot;/&gt;&lt;wsp:rsid wsp:val=&quot;004145F0&quot;/&gt;&lt;wsp:rsid wsp:val=&quot;0042029B&quot;/&gt;&lt;wsp:rsid wsp:val=&quot;00423F5D&quot;/&gt;&lt;wsp:rsid wsp:val=&quot;00424069&quot;/&gt;&lt;wsp:rsid wsp:val=&quot;00426866&quot;/&gt;&lt;wsp:rsid wsp:val=&quot;00427D7D&quot;/&gt;&lt;wsp:rsid wsp:val=&quot;00430AC0&quot;/&gt;&lt;wsp:rsid wsp:val=&quot;00430FD7&quot;/&gt;&lt;wsp:rsid wsp:val=&quot;0043334A&quot;/&gt;&lt;wsp:rsid wsp:val=&quot;00434C73&quot;/&gt;&lt;wsp:rsid wsp:val=&quot;004360FA&quot;/&gt;&lt;wsp:rsid wsp:val=&quot;00440E6F&quot;/&gt;&lt;wsp:rsid wsp:val=&quot;004418DD&quot;/&gt;&lt;wsp:rsid wsp:val=&quot;00443295&quot;/&gt;&lt;wsp:rsid wsp:val=&quot;004463EE&quot;/&gt;&lt;wsp:rsid wsp:val=&quot;0044739B&quot;/&gt;&lt;wsp:rsid wsp:val=&quot;004508E5&quot;/&gt;&lt;wsp:rsid wsp:val=&quot;00454F03&quot;/&gt;&lt;wsp:rsid wsp:val=&quot;00455795&quot;/&gt;&lt;wsp:rsid wsp:val=&quot;004567E5&quot;/&gt;&lt;wsp:rsid wsp:val=&quot;004613D1&quot;/&gt;&lt;wsp:rsid wsp:val=&quot;00466C3C&quot;/&gt;&lt;wsp:rsid wsp:val=&quot;00472BF4&quot;/&gt;&lt;wsp:rsid wsp:val=&quot;004759A9&quot;/&gt;&lt;wsp:rsid wsp:val=&quot;004771E1&quot;/&gt;&lt;wsp:rsid wsp:val=&quot;0048643A&quot;/&gt;&lt;wsp:rsid wsp:val=&quot;0048663C&quot;/&gt;&lt;wsp:rsid wsp:val=&quot;004906DA&quot;/&gt;&lt;wsp:rsid wsp:val=&quot;0049275F&quot;/&gt;&lt;wsp:rsid wsp:val=&quot;0049453B&quot;/&gt;&lt;wsp:rsid wsp:val=&quot;00494E7C&quot;/&gt;&lt;wsp:rsid wsp:val=&quot;004A5D4A&quot;/&gt;&lt;wsp:rsid wsp:val=&quot;004A66A6&quot;/&gt;&lt;wsp:rsid wsp:val=&quot;004A6B30&quot;/&gt;&lt;wsp:rsid wsp:val=&quot;004B0464&quot;/&gt;&lt;wsp:rsid wsp:val=&quot;004B06E7&quot;/&gt;&lt;wsp:rsid wsp:val=&quot;004B0E58&quot;/&gt;&lt;wsp:rsid wsp:val=&quot;004B3496&quot;/&gt;&lt;wsp:rsid wsp:val=&quot;004C103B&quot;/&gt;&lt;wsp:rsid wsp:val=&quot;004C112D&quot;/&gt;&lt;wsp:rsid wsp:val=&quot;004C26DD&quot;/&gt;&lt;wsp:rsid wsp:val=&quot;004C4063&quot;/&gt;&lt;wsp:rsid wsp:val=&quot;004D4802&quot;/&gt;&lt;wsp:rsid wsp:val=&quot;004D54F5&quot;/&gt;&lt;wsp:rsid wsp:val=&quot;004D5517&quot;/&gt;&lt;wsp:rsid wsp:val=&quot;004D6C91&quot;/&gt;&lt;wsp:rsid wsp:val=&quot;004D6D8E&quot;/&gt;&lt;wsp:rsid wsp:val=&quot;004E16E1&quot;/&gt;&lt;wsp:rsid wsp:val=&quot;004E43FB&quot;/&gt;&lt;wsp:rsid wsp:val=&quot;004E4656&quot;/&gt;&lt;wsp:rsid wsp:val=&quot;004E59B9&quot;/&gt;&lt;wsp:rsid wsp:val=&quot;004E7227&quot;/&gt;&lt;wsp:rsid wsp:val=&quot;004F0C43&quot;/&gt;&lt;wsp:rsid wsp:val=&quot;004F0FBB&quot;/&gt;&lt;wsp:rsid wsp:val=&quot;004F3388&quot;/&gt;&lt;wsp:rsid wsp:val=&quot;00501186&quot;/&gt;&lt;wsp:rsid wsp:val=&quot;005045D5&quot;/&gt;&lt;wsp:rsid wsp:val=&quot;00510603&quot;/&gt;&lt;wsp:rsid wsp:val=&quot;00510937&quot;/&gt;&lt;wsp:rsid wsp:val=&quot;00511060&quot;/&gt;&lt;wsp:rsid wsp:val=&quot;00515A8F&quot;/&gt;&lt;wsp:rsid wsp:val=&quot;00516E9F&quot;/&gt;&lt;wsp:rsid wsp:val=&quot;00520315&quot;/&gt;&lt;wsp:rsid wsp:val=&quot;0052276C&quot;/&gt;&lt;wsp:rsid wsp:val=&quot;00522BA5&quot;/&gt;&lt;wsp:rsid wsp:val=&quot;005249A8&quot;/&gt;&lt;wsp:rsid wsp:val=&quot;00530168&quot;/&gt;&lt;wsp:rsid wsp:val=&quot;0053089E&quot;/&gt;&lt;wsp:rsid wsp:val=&quot;005310AE&quot;/&gt;&lt;wsp:rsid wsp:val=&quot;00531D74&quot;/&gt;&lt;wsp:rsid wsp:val=&quot;00536157&quot;/&gt;&lt;wsp:rsid wsp:val=&quot;0053617A&quot;/&gt;&lt;wsp:rsid wsp:val=&quot;0054177A&quot;/&gt;&lt;wsp:rsid wsp:val=&quot;00541B94&quot;/&gt;&lt;wsp:rsid wsp:val=&quot;00541D47&quot;/&gt;&lt;wsp:rsid wsp:val=&quot;00541F30&quot;/&gt;&lt;wsp:rsid wsp:val=&quot;005500F4&quot;/&gt;&lt;wsp:rsid wsp:val=&quot;005508C0&quot;/&gt;&lt;wsp:rsid wsp:val=&quot;00550A51&quot;/&gt;&lt;wsp:rsid wsp:val=&quot;00551ACE&quot;/&gt;&lt;wsp:rsid wsp:val=&quot;005521D4&quot;/&gt;&lt;wsp:rsid wsp:val=&quot;0055274C&quot;/&gt;&lt;wsp:rsid wsp:val=&quot;005561E6&quot;/&gt;&lt;wsp:rsid wsp:val=&quot;00557109&quot;/&gt;&lt;wsp:rsid wsp:val=&quot;0056041E&quot;/&gt;&lt;wsp:rsid wsp:val=&quot;00562931&quot;/&gt;&lt;wsp:rsid wsp:val=&quot;00562D53&quot;/&gt;&lt;wsp:rsid wsp:val=&quot;0056323A&quot;/&gt;&lt;wsp:rsid wsp:val=&quot;00567C45&quot;/&gt;&lt;wsp:rsid wsp:val=&quot;00570414&quot;/&gt;&lt;wsp:rsid wsp:val=&quot;005706A9&quot;/&gt;&lt;wsp:rsid wsp:val=&quot;00570758&quot;/&gt;&lt;wsp:rsid wsp:val=&quot;00571819&quot;/&gt;&lt;wsp:rsid wsp:val=&quot;0057186D&quot;/&gt;&lt;wsp:rsid wsp:val=&quot;005834C5&quot;/&gt;&lt;wsp:rsid wsp:val=&quot;00585208&quot;/&gt;&lt;wsp:rsid wsp:val=&quot;0059001C&quot;/&gt;&lt;wsp:rsid wsp:val=&quot;00595715&quot;/&gt;&lt;wsp:rsid wsp:val=&quot;005976B4&quot;/&gt;&lt;wsp:rsid wsp:val=&quot;005A035F&quot;/&gt;&lt;wsp:rsid wsp:val=&quot;005A1A90&quot;/&gt;&lt;wsp:rsid wsp:val=&quot;005A2FD6&quot;/&gt;&lt;wsp:rsid wsp:val=&quot;005A363D&quot;/&gt;&lt;wsp:rsid wsp:val=&quot;005A4477&quot;/&gt;&lt;wsp:rsid wsp:val=&quot;005A6140&quot;/&gt;&lt;wsp:rsid wsp:val=&quot;005B4D32&quot;/&gt;&lt;wsp:rsid wsp:val=&quot;005B6394&quot;/&gt;&lt;wsp:rsid wsp:val=&quot;005C277E&quot;/&gt;&lt;wsp:rsid wsp:val=&quot;005C2FCF&quot;/&gt;&lt;wsp:rsid wsp:val=&quot;005C38B8&quot;/&gt;&lt;wsp:rsid wsp:val=&quot;005C3FBD&quot;/&gt;&lt;wsp:rsid wsp:val=&quot;005C61F8&quot;/&gt;&lt;wsp:rsid wsp:val=&quot;005C7422&quot;/&gt;&lt;wsp:rsid wsp:val=&quot;005D2A30&quot;/&gt;&lt;wsp:rsid wsp:val=&quot;005D410F&quot;/&gt;&lt;wsp:rsid wsp:val=&quot;005D60D8&quot;/&gt;&lt;wsp:rsid wsp:val=&quot;005D62E3&quot;/&gt;&lt;wsp:rsid wsp:val=&quot;005E310B&quot;/&gt;&lt;wsp:rsid wsp:val=&quot;005E4764&quot;/&gt;&lt;wsp:rsid wsp:val=&quot;005E7E58&quot;/&gt;&lt;wsp:rsid wsp:val=&quot;005F16CF&quot;/&gt;&lt;wsp:rsid wsp:val=&quot;005F7825&quot;/&gt;&lt;wsp:rsid wsp:val=&quot;00600DE1&quot;/&gt;&lt;wsp:rsid wsp:val=&quot;00602DBE&quot;/&gt;&lt;wsp:rsid wsp:val=&quot;0060531B&quot;/&gt;&lt;wsp:rsid wsp:val=&quot;00614040&quot;/&gt;&lt;wsp:rsid wsp:val=&quot;00615636&quot;/&gt;&lt;wsp:rsid wsp:val=&quot;00616768&quot;/&gt;&lt;wsp:rsid wsp:val=&quot;00617DFF&quot;/&gt;&lt;wsp:rsid wsp:val=&quot;00620CB2&quot;/&gt;&lt;wsp:rsid wsp:val=&quot;00620DF3&quot;/&gt;&lt;wsp:rsid wsp:val=&quot;00621FE7&quot;/&gt;&lt;wsp:rsid wsp:val=&quot;00624526&quot;/&gt;&lt;wsp:rsid wsp:val=&quot;00625DE4&quot;/&gt;&lt;wsp:rsid wsp:val=&quot;00627BE2&quot;/&gt;&lt;wsp:rsid wsp:val=&quot;006353FA&quot;/&gt;&lt;wsp:rsid wsp:val=&quot;00650FBE&quot;/&gt;&lt;wsp:rsid wsp:val=&quot;00651C0B&quot;/&gt;&lt;wsp:rsid wsp:val=&quot;006526DD&quot;/&gt;&lt;wsp:rsid wsp:val=&quot;00652973&quot;/&gt;&lt;wsp:rsid wsp:val=&quot;006546CD&quot;/&gt;&lt;wsp:rsid wsp:val=&quot;00656679&quot;/&gt;&lt;wsp:rsid wsp:val=&quot;0065692D&quot;/&gt;&lt;wsp:rsid wsp:val=&quot;00657823&quot;/&gt;&lt;wsp:rsid wsp:val=&quot;006604CF&quot;/&gt;&lt;wsp:rsid wsp:val=&quot;00662559&quot;/&gt;&lt;wsp:rsid wsp:val=&quot;006675AD&quot;/&gt;&lt;wsp:rsid wsp:val=&quot;00672061&quot;/&gt;&lt;wsp:rsid wsp:val=&quot;00672DCD&quot;/&gt;&lt;wsp:rsid wsp:val=&quot;00673EEB&quot;/&gt;&lt;wsp:rsid wsp:val=&quot;0067712D&quot;/&gt;&lt;wsp:rsid wsp:val=&quot;00680710&quot;/&gt;&lt;wsp:rsid wsp:val=&quot;00682A97&quot;/&gt;&lt;wsp:rsid wsp:val=&quot;00682CEB&quot;/&gt;&lt;wsp:rsid wsp:val=&quot;00682FCA&quot;/&gt;&lt;wsp:rsid wsp:val=&quot;00684BAC&quot;/&gt;&lt;wsp:rsid wsp:val=&quot;0068765A&quot;/&gt;&lt;wsp:rsid wsp:val=&quot;00691ADB&quot;/&gt;&lt;wsp:rsid wsp:val=&quot;0069391D&quot;/&gt;&lt;wsp:rsid wsp:val=&quot;00695F16&quot;/&gt;&lt;wsp:rsid wsp:val=&quot;00696A48&quot;/&gt;&lt;wsp:rsid wsp:val=&quot;006A1CE4&quot;/&gt;&lt;wsp:rsid wsp:val=&quot;006A1F1B&quot;/&gt;&lt;wsp:rsid wsp:val=&quot;006A35EC&quot;/&gt;&lt;wsp:rsid wsp:val=&quot;006A5EE3&quot;/&gt;&lt;wsp:rsid wsp:val=&quot;006A63EF&quot;/&gt;&lt;wsp:rsid wsp:val=&quot;006B35DE&quot;/&gt;&lt;wsp:rsid wsp:val=&quot;006B6963&quot;/&gt;&lt;wsp:rsid wsp:val=&quot;006C3284&quot;/&gt;&lt;wsp:rsid wsp:val=&quot;006C3615&quot;/&gt;&lt;wsp:rsid wsp:val=&quot;006C413C&quot;/&gt;&lt;wsp:rsid wsp:val=&quot;006C595B&quot;/&gt;&lt;wsp:rsid wsp:val=&quot;006C5DA9&quot;/&gt;&lt;wsp:rsid wsp:val=&quot;006D3B6F&quot;/&gt;&lt;wsp:rsid wsp:val=&quot;006D56D0&quot;/&gt;&lt;wsp:rsid wsp:val=&quot;006E347A&quot;/&gt;&lt;wsp:rsid wsp:val=&quot;006E4112&quot;/&gt;&lt;wsp:rsid wsp:val=&quot;006E5171&quot;/&gt;&lt;wsp:rsid wsp:val=&quot;006E7608&quot;/&gt;&lt;wsp:rsid wsp:val=&quot;006E765E&quot;/&gt;&lt;wsp:rsid wsp:val=&quot;006F01A7&quot;/&gt;&lt;wsp:rsid wsp:val=&quot;007037A4&quot;/&gt;&lt;wsp:rsid wsp:val=&quot;00705CA8&quot;/&gt;&lt;wsp:rsid wsp:val=&quot;00710648&quot;/&gt;&lt;wsp:rsid wsp:val=&quot;00711258&quot;/&gt;&lt;wsp:rsid wsp:val=&quot;00713864&quot;/&gt;&lt;wsp:rsid wsp:val=&quot;00713EF3&quot;/&gt;&lt;wsp:rsid wsp:val=&quot;00722DC0&quot;/&gt;&lt;wsp:rsid wsp:val=&quot;00722FB9&quot;/&gt;&lt;wsp:rsid wsp:val=&quot;00724EE1&quot;/&gt;&lt;wsp:rsid wsp:val=&quot;00725BDD&quot;/&gt;&lt;wsp:rsid wsp:val=&quot;007271C4&quot;/&gt;&lt;wsp:rsid wsp:val=&quot;00731705&quot;/&gt;&lt;wsp:rsid wsp:val=&quot;00731EC8&quot;/&gt;&lt;wsp:rsid wsp:val=&quot;00734085&quot;/&gt;&lt;wsp:rsid wsp:val=&quot;007373C9&quot;/&gt;&lt;wsp:rsid wsp:val=&quot;007414D8&quot;/&gt;&lt;wsp:rsid wsp:val=&quot;0074199C&quot;/&gt;&lt;wsp:rsid wsp:val=&quot;00741CB3&quot;/&gt;&lt;wsp:rsid wsp:val=&quot;00743C7C&quot;/&gt;&lt;wsp:rsid wsp:val=&quot;007468BC&quot;/&gt;&lt;wsp:rsid wsp:val=&quot;007532D5&quot;/&gt;&lt;wsp:rsid wsp:val=&quot;00753369&quot;/&gt;&lt;wsp:rsid wsp:val=&quot;007547C2&quot;/&gt;&lt;wsp:rsid wsp:val=&quot;0076001A&quot;/&gt;&lt;wsp:rsid wsp:val=&quot;00762001&quot;/&gt;&lt;wsp:rsid wsp:val=&quot;00762AB5&quot;/&gt;&lt;wsp:rsid wsp:val=&quot;0076300D&quot;/&gt;&lt;wsp:rsid wsp:val=&quot;0076391A&quot;/&gt;&lt;wsp:rsid wsp:val=&quot;00763BED&quot;/&gt;&lt;wsp:rsid wsp:val=&quot;00764907&quot;/&gt;&lt;wsp:rsid wsp:val=&quot;00766E6B&quot;/&gt;&lt;wsp:rsid wsp:val=&quot;00767BFF&quot;/&gt;&lt;wsp:rsid wsp:val=&quot;00771B3F&quot;/&gt;&lt;wsp:rsid wsp:val=&quot;0077588A&quot;/&gt;&lt;wsp:rsid wsp:val=&quot;00782D4F&quot;/&gt;&lt;wsp:rsid wsp:val=&quot;00783F44&quot;/&gt;&lt;wsp:rsid wsp:val=&quot;00784F4E&quot;/&gt;&lt;wsp:rsid wsp:val=&quot;007868FE&quot;/&gt;&lt;wsp:rsid wsp:val=&quot;00787494&quot;/&gt;&lt;wsp:rsid wsp:val=&quot;007A076F&quot;/&gt;&lt;wsp:rsid wsp:val=&quot;007A2079&quot;/&gt;&lt;wsp:rsid wsp:val=&quot;007A3204&quot;/&gt;&lt;wsp:rsid wsp:val=&quot;007A5CF2&quot;/&gt;&lt;wsp:rsid wsp:val=&quot;007B2D80&quot;/&gt;&lt;wsp:rsid wsp:val=&quot;007B30E3&quot;/&gt;&lt;wsp:rsid wsp:val=&quot;007B3565&quot;/&gt;&lt;wsp:rsid wsp:val=&quot;007B6C4A&quot;/&gt;&lt;wsp:rsid wsp:val=&quot;007C3281&quot;/&gt;&lt;wsp:rsid wsp:val=&quot;007C430E&quot;/&gt;&lt;wsp:rsid wsp:val=&quot;007C50A7&quot;/&gt;&lt;wsp:rsid wsp:val=&quot;007C5ADB&quot;/&gt;&lt;wsp:rsid wsp:val=&quot;007C6C58&quot;/&gt;&lt;wsp:rsid wsp:val=&quot;007C75D3&quot;/&gt;&lt;wsp:rsid wsp:val=&quot;007D203A&quot;/&gt;&lt;wsp:rsid wsp:val=&quot;007D221D&quot;/&gt;&lt;wsp:rsid wsp:val=&quot;007E167D&quot;/&gt;&lt;wsp:rsid wsp:val=&quot;007E2D8C&quot;/&gt;&lt;wsp:rsid wsp:val=&quot;007E2E1F&quot;/&gt;&lt;wsp:rsid wsp:val=&quot;007E4833&quot;/&gt;&lt;wsp:rsid wsp:val=&quot;007F536E&quot;/&gt;&lt;wsp:rsid wsp:val=&quot;008002BD&quot;/&gt;&lt;wsp:rsid wsp:val=&quot;00800A18&quot;/&gt;&lt;wsp:rsid wsp:val=&quot;00800A2B&quot;/&gt;&lt;wsp:rsid wsp:val=&quot;00801F05&quot;/&gt;&lt;wsp:rsid wsp:val=&quot;008023BC&quot;/&gt;&lt;wsp:rsid wsp:val=&quot;008046EE&quot;/&gt;&lt;wsp:rsid wsp:val=&quot;008056ED&quot;/&gt;&lt;wsp:rsid wsp:val=&quot;00806C1C&quot;/&gt;&lt;wsp:rsid wsp:val=&quot;00806C73&quot;/&gt;&lt;wsp:rsid wsp:val=&quot;00812DB3&quot;/&gt;&lt;wsp:rsid wsp:val=&quot;008136B7&quot;/&gt;&lt;wsp:rsid wsp:val=&quot;00813D07&quot;/&gt;&lt;wsp:rsid wsp:val=&quot;008159BD&quot;/&gt;&lt;wsp:rsid wsp:val=&quot;00815BDE&quot;/&gt;&lt;wsp:rsid wsp:val=&quot;00824AA1&quot;/&gt;&lt;wsp:rsid wsp:val=&quot;0082645A&quot;/&gt;&lt;wsp:rsid wsp:val=&quot;00826757&quot;/&gt;&lt;wsp:rsid wsp:val=&quot;00832BB6&quot;/&gt;&lt;wsp:rsid wsp:val=&quot;00832D1D&quot;/&gt;&lt;wsp:rsid wsp:val=&quot;008343F4&quot;/&gt;&lt;wsp:rsid wsp:val=&quot;00835660&quot;/&gt;&lt;wsp:rsid wsp:val=&quot;00836DEE&quot;/&gt;&lt;wsp:rsid wsp:val=&quot;00836FA3&quot;/&gt;&lt;wsp:rsid wsp:val=&quot;008409C1&quot;/&gt;&lt;wsp:rsid wsp:val=&quot;00842044&quot;/&gt;&lt;wsp:rsid wsp:val=&quot;0084438D&quot;/&gt;&lt;wsp:rsid wsp:val=&quot;0084604B&quot;/&gt;&lt;wsp:rsid wsp:val=&quot;00852661&quot;/&gt;&lt;wsp:rsid wsp:val=&quot;00852CEB&quot;/&gt;&lt;wsp:rsid wsp:val=&quot;008532B6&quot;/&gt;&lt;wsp:rsid wsp:val=&quot;00862A00&quot;/&gt;&lt;wsp:rsid wsp:val=&quot;00863D4A&quot;/&gt;&lt;wsp:rsid wsp:val=&quot;00864436&quot;/&gt;&lt;wsp:rsid wsp:val=&quot;00874DA5&quot;/&gt;&lt;wsp:rsid wsp:val=&quot;00875F0A&quot;/&gt;&lt;wsp:rsid wsp:val=&quot;00877140&quot;/&gt;&lt;wsp:rsid wsp:val=&quot;00880085&quot;/&gt;&lt;wsp:rsid wsp:val=&quot;00880629&quot;/&gt;&lt;wsp:rsid wsp:val=&quot;00883774&quot;/&gt;&lt;wsp:rsid wsp:val=&quot;00883E4D&quot;/&gt;&lt;wsp:rsid wsp:val=&quot;00883FFF&quot;/&gt;&lt;wsp:rsid wsp:val=&quot;008841BF&quot;/&gt;&lt;wsp:rsid wsp:val=&quot;0088760F&quot;/&gt;&lt;wsp:rsid wsp:val=&quot;0089024A&quot;/&gt;&lt;wsp:rsid wsp:val=&quot;008923B6&quot;/&gt;&lt;wsp:rsid wsp:val=&quot;00892951&quot;/&gt;&lt;wsp:rsid wsp:val=&quot;00894271&quot;/&gt;&lt;wsp:rsid wsp:val=&quot;00894686&quot;/&gt;&lt;wsp:rsid wsp:val=&quot;00894F34&quot;/&gt;&lt;wsp:rsid wsp:val=&quot;0089700E&quot;/&gt;&lt;wsp:rsid wsp:val=&quot;00897B94&quot;/&gt;&lt;wsp:rsid wsp:val=&quot;008A0966&quot;/&gt;&lt;wsp:rsid wsp:val=&quot;008A1C55&quot;/&gt;&lt;wsp:rsid wsp:val=&quot;008A3B97&quot;/&gt;&lt;wsp:rsid wsp:val=&quot;008A78BF&quot;/&gt;&lt;wsp:rsid wsp:val=&quot;008B0314&quot;/&gt;&lt;wsp:rsid wsp:val=&quot;008B082D&quot;/&gt;&lt;wsp:rsid wsp:val=&quot;008B0FAE&quot;/&gt;&lt;wsp:rsid wsp:val=&quot;008B22E2&quot;/&gt;&lt;wsp:rsid wsp:val=&quot;008B4B8A&quot;/&gt;&lt;wsp:rsid wsp:val=&quot;008B6F83&quot;/&gt;&lt;wsp:rsid wsp:val=&quot;008C04EB&quot;/&gt;&lt;wsp:rsid wsp:val=&quot;008C0A74&quot;/&gt;&lt;wsp:rsid wsp:val=&quot;008C2283&quot;/&gt;&lt;wsp:rsid wsp:val=&quot;008C22AD&quot;/&gt;&lt;wsp:rsid wsp:val=&quot;008C277A&quot;/&gt;&lt;wsp:rsid wsp:val=&quot;008C5615&quot;/&gt;&lt;wsp:rsid wsp:val=&quot;008D00E1&quot;/&gt;&lt;wsp:rsid wsp:val=&quot;008D0B19&quot;/&gt;&lt;wsp:rsid wsp:val=&quot;008D0C69&quot;/&gt;&lt;wsp:rsid wsp:val=&quot;008D37B6&quot;/&gt;&lt;wsp:rsid wsp:val=&quot;008D5A7E&quot;/&gt;&lt;wsp:rsid wsp:val=&quot;008E0D7D&quot;/&gt;&lt;wsp:rsid wsp:val=&quot;008E1249&quot;/&gt;&lt;wsp:rsid wsp:val=&quot;008F20BA&quot;/&gt;&lt;wsp:rsid wsp:val=&quot;008F2C63&quot;/&gt;&lt;wsp:rsid wsp:val=&quot;008F6B89&quot;/&gt;&lt;wsp:rsid wsp:val=&quot;009017B5&quot;/&gt;&lt;wsp:rsid wsp:val=&quot;00901C52&quot;/&gt;&lt;wsp:rsid wsp:val=&quot;00901F2C&quot;/&gt;&lt;wsp:rsid wsp:val=&quot;009032DC&quot;/&gt;&lt;wsp:rsid wsp:val=&quot;009058B5&quot;/&gt;&lt;wsp:rsid wsp:val=&quot;00905C40&quot;/&gt;&lt;wsp:rsid wsp:val=&quot;009108D1&quot;/&gt;&lt;wsp:rsid wsp:val=&quot;009133DB&quot;/&gt;&lt;wsp:rsid wsp:val=&quot;0091604B&quot;/&gt;&lt;wsp:rsid wsp:val=&quot;00920723&quot;/&gt;&lt;wsp:rsid wsp:val=&quot;009225FD&quot;/&gt;&lt;wsp:rsid wsp:val=&quot;009232E4&quot;/&gt;&lt;wsp:rsid wsp:val=&quot;0092785A&quot;/&gt;&lt;wsp:rsid wsp:val=&quot;00933317&quot;/&gt;&lt;wsp:rsid wsp:val=&quot;00936B68&quot;/&gt;&lt;wsp:rsid wsp:val=&quot;00937D7C&quot;/&gt;&lt;wsp:rsid wsp:val=&quot;00941446&quot;/&gt;&lt;wsp:rsid wsp:val=&quot;00946173&quot;/&gt;&lt;wsp:rsid wsp:val=&quot;009461ED&quot;/&gt;&lt;wsp:rsid wsp:val=&quot;009538E6&quot;/&gt;&lt;wsp:rsid wsp:val=&quot;00956238&quot;/&gt;&lt;wsp:rsid wsp:val=&quot;009607D5&quot;/&gt;&lt;wsp:rsid wsp:val=&quot;009618BA&quot;/&gt;&lt;wsp:rsid wsp:val=&quot;0096288E&quot;/&gt;&lt;wsp:rsid wsp:val=&quot;00963D4B&quot;/&gt;&lt;wsp:rsid wsp:val=&quot;00964048&quot;/&gt;&lt;wsp:rsid wsp:val=&quot;009704E4&quot;/&gt;&lt;wsp:rsid wsp:val=&quot;00976120&quot;/&gt;&lt;wsp:rsid wsp:val=&quot;00976AAB&quot;/&gt;&lt;wsp:rsid wsp:val=&quot;0097748E&quot;/&gt;&lt;wsp:rsid wsp:val=&quot;009775C7&quot;/&gt;&lt;wsp:rsid wsp:val=&quot;009857D5&quot;/&gt;&lt;wsp:rsid wsp:val=&quot;00990DAE&quot;/&gt;&lt;wsp:rsid wsp:val=&quot;00992EDF&quot;/&gt;&lt;wsp:rsid wsp:val=&quot;0099453B&quot;/&gt;&lt;wsp:rsid wsp:val=&quot;00995911&quot;/&gt;&lt;wsp:rsid wsp:val=&quot;00995A57&quot;/&gt;&lt;wsp:rsid wsp:val=&quot;0099760B&quot;/&gt;&lt;wsp:rsid wsp:val=&quot;009A072D&quot;/&gt;&lt;wsp:rsid wsp:val=&quot;009A1D7D&quot;/&gt;&lt;wsp:rsid wsp:val=&quot;009A1E5A&quot;/&gt;&lt;wsp:rsid wsp:val=&quot;009A2604&quot;/&gt;&lt;wsp:rsid wsp:val=&quot;009A396B&quot;/&gt;&lt;wsp:rsid wsp:val=&quot;009B04F2&quot;/&gt;&lt;wsp:rsid wsp:val=&quot;009B1D84&quot;/&gt;&lt;wsp:rsid wsp:val=&quot;009B5203&quot;/&gt;&lt;wsp:rsid wsp:val=&quot;009B537A&quot;/&gt;&lt;wsp:rsid wsp:val=&quot;009B6481&quot;/&gt;&lt;wsp:rsid wsp:val=&quot;009B6A0E&quot;/&gt;&lt;wsp:rsid wsp:val=&quot;009B768E&quot;/&gt;&lt;wsp:rsid wsp:val=&quot;009C22BE&quot;/&gt;&lt;wsp:rsid wsp:val=&quot;009C2C8D&quot;/&gt;&lt;wsp:rsid wsp:val=&quot;009C3C63&quot;/&gt;&lt;wsp:rsid wsp:val=&quot;009C68FE&quot;/&gt;&lt;wsp:rsid wsp:val=&quot;009C69ED&quot;/&gt;&lt;wsp:rsid wsp:val=&quot;009D020B&quot;/&gt;&lt;wsp:rsid wsp:val=&quot;009D2D03&quot;/&gt;&lt;wsp:rsid wsp:val=&quot;009E231A&quot;/&gt;&lt;wsp:rsid wsp:val=&quot;009E2F64&quot;/&gt;&lt;wsp:rsid wsp:val=&quot;009F049E&quot;/&gt;&lt;wsp:rsid wsp:val=&quot;009F6FA2&quot;/&gt;&lt;wsp:rsid wsp:val=&quot;00A0096C&quot;/&gt;&lt;wsp:rsid wsp:val=&quot;00A029F8&quot;/&gt;&lt;wsp:rsid wsp:val=&quot;00A06F08&quot;/&gt;&lt;wsp:rsid wsp:val=&quot;00A10A6B&quot;/&gt;&lt;wsp:rsid wsp:val=&quot;00A10E2B&quot;/&gt;&lt;wsp:rsid wsp:val=&quot;00A14A74&quot;/&gt;&lt;wsp:rsid wsp:val=&quot;00A14DA7&quot;/&gt;&lt;wsp:rsid wsp:val=&quot;00A1595F&quot;/&gt;&lt;wsp:rsid wsp:val=&quot;00A15E49&quot;/&gt;&lt;wsp:rsid wsp:val=&quot;00A21959&quot;/&gt;&lt;wsp:rsid wsp:val=&quot;00A25B4D&quot;/&gt;&lt;wsp:rsid wsp:val=&quot;00A30084&quot;/&gt;&lt;wsp:rsid wsp:val=&quot;00A30F1F&quot;/&gt;&lt;wsp:rsid wsp:val=&quot;00A31757&quot;/&gt;&lt;wsp:rsid wsp:val=&quot;00A33486&quot;/&gt;&lt;wsp:rsid wsp:val=&quot;00A33667&quot;/&gt;&lt;wsp:rsid wsp:val=&quot;00A33C9C&quot;/&gt;&lt;wsp:rsid wsp:val=&quot;00A3525A&quot;/&gt;&lt;wsp:rsid wsp:val=&quot;00A40749&quot;/&gt;&lt;wsp:rsid wsp:val=&quot;00A41F98&quot;/&gt;&lt;wsp:rsid wsp:val=&quot;00A43D49&quot;/&gt;&lt;wsp:rsid wsp:val=&quot;00A449D4&quot;/&gt;&lt;wsp:rsid wsp:val=&quot;00A5062A&quot;/&gt;&lt;wsp:rsid wsp:val=&quot;00A50895&quot;/&gt;&lt;wsp:rsid wsp:val=&quot;00A52542&quot;/&gt;&lt;wsp:rsid wsp:val=&quot;00A53201&quot;/&gt;&lt;wsp:rsid wsp:val=&quot;00A5479A&quot;/&gt;&lt;wsp:rsid wsp:val=&quot;00A5674C&quot;/&gt;&lt;wsp:rsid wsp:val=&quot;00A567A3&quot;/&gt;&lt;wsp:rsid wsp:val=&quot;00A56A4A&quot;/&gt;&lt;wsp:rsid wsp:val=&quot;00A57BBE&quot;/&gt;&lt;wsp:rsid wsp:val=&quot;00A660CC&quot;/&gt;&lt;wsp:rsid wsp:val=&quot;00A67295&quot;/&gt;&lt;wsp:rsid wsp:val=&quot;00A67864&quot;/&gt;&lt;wsp:rsid wsp:val=&quot;00A71AF9&quot;/&gt;&lt;wsp:rsid wsp:val=&quot;00A73318&quot;/&gt;&lt;wsp:rsid wsp:val=&quot;00A7436D&quot;/&gt;&lt;wsp:rsid wsp:val=&quot;00A756B7&quot;/&gt;&lt;wsp:rsid wsp:val=&quot;00A83E57&quot;/&gt;&lt;wsp:rsid wsp:val=&quot;00A91A95&quot;/&gt;&lt;wsp:rsid wsp:val=&quot;00A93867&quot;/&gt;&lt;wsp:rsid wsp:val=&quot;00AA3AA1&quot;/&gt;&lt;wsp:rsid wsp:val=&quot;00AA44D4&quot;/&gt;&lt;wsp:rsid wsp:val=&quot;00AA5A3B&quot;/&gt;&lt;wsp:rsid wsp:val=&quot;00AA66CA&quot;/&gt;&lt;wsp:rsid wsp:val=&quot;00AA7E08&quot;/&gt;&lt;wsp:rsid wsp:val=&quot;00AA7F3F&quot;/&gt;&lt;wsp:rsid wsp:val=&quot;00AB5A35&quot;/&gt;&lt;wsp:rsid wsp:val=&quot;00AB603A&quot;/&gt;&lt;wsp:rsid wsp:val=&quot;00AB7C9D&quot;/&gt;&lt;wsp:rsid wsp:val=&quot;00AC5C79&quot;/&gt;&lt;wsp:rsid wsp:val=&quot;00AC5FEC&quot;/&gt;&lt;wsp:rsid wsp:val=&quot;00AC688A&quot;/&gt;&lt;wsp:rsid wsp:val=&quot;00AD01B3&quot;/&gt;&lt;wsp:rsid wsp:val=&quot;00AD2502&quot;/&gt;&lt;wsp:rsid wsp:val=&quot;00AD4625&quot;/&gt;&lt;wsp:rsid wsp:val=&quot;00AD4E96&quot;/&gt;&lt;wsp:rsid wsp:val=&quot;00AE71A2&quot;/&gt;&lt;wsp:rsid wsp:val=&quot;00AF1005&quot;/&gt;&lt;wsp:rsid wsp:val=&quot;00AF31B7&quot;/&gt;&lt;wsp:rsid wsp:val=&quot;00AF556C&quot;/&gt;&lt;wsp:rsid wsp:val=&quot;00AF56C4&quot;/&gt;&lt;wsp:rsid wsp:val=&quot;00B018B1&quot;/&gt;&lt;wsp:rsid wsp:val=&quot;00B03F58&quot;/&gt;&lt;wsp:rsid wsp:val=&quot;00B05F5C&quot;/&gt;&lt;wsp:rsid wsp:val=&quot;00B07034&quot;/&gt;&lt;wsp:rsid wsp:val=&quot;00B07288&quot;/&gt;&lt;wsp:rsid wsp:val=&quot;00B12042&quot;/&gt;&lt;wsp:rsid wsp:val=&quot;00B125E0&quot;/&gt;&lt;wsp:rsid wsp:val=&quot;00B20317&quot;/&gt;&lt;wsp:rsid wsp:val=&quot;00B204B3&quot;/&gt;&lt;wsp:rsid wsp:val=&quot;00B21136&quot;/&gt;&lt;wsp:rsid wsp:val=&quot;00B22F00&quot;/&gt;&lt;wsp:rsid wsp:val=&quot;00B24619&quot;/&gt;&lt;wsp:rsid wsp:val=&quot;00B25C4F&quot;/&gt;&lt;wsp:rsid wsp:val=&quot;00B30E94&quot;/&gt;&lt;wsp:rsid wsp:val=&quot;00B31BCB&quot;/&gt;&lt;wsp:rsid wsp:val=&quot;00B32965&quot;/&gt;&lt;wsp:rsid wsp:val=&quot;00B34F66&quot;/&gt;&lt;wsp:rsid wsp:val=&quot;00B36250&quot;/&gt;&lt;wsp:rsid wsp:val=&quot;00B41272&quot;/&gt;&lt;wsp:rsid wsp:val=&quot;00B42115&quot;/&gt;&lt;wsp:rsid wsp:val=&quot;00B426FE&quot;/&gt;&lt;wsp:rsid wsp:val=&quot;00B54215&quot;/&gt;&lt;wsp:rsid wsp:val=&quot;00B55C09&quot;/&gt;&lt;wsp:rsid wsp:val=&quot;00B55E01&quot;/&gt;&lt;wsp:rsid wsp:val=&quot;00B5736E&quot;/&gt;&lt;wsp:rsid wsp:val=&quot;00B60234&quot;/&gt;&lt;wsp:rsid wsp:val=&quot;00B6024C&quot;/&gt;&lt;wsp:rsid wsp:val=&quot;00B61074&quot;/&gt;&lt;wsp:rsid wsp:val=&quot;00B639A1&quot;/&gt;&lt;wsp:rsid wsp:val=&quot;00B65076&quot;/&gt;&lt;wsp:rsid wsp:val=&quot;00B7353D&quot;/&gt;&lt;wsp:rsid wsp:val=&quot;00B77043&quot;/&gt;&lt;wsp:rsid wsp:val=&quot;00B82A5D&quot;/&gt;&lt;wsp:rsid wsp:val=&quot;00B855B6&quot;/&gt;&lt;wsp:rsid wsp:val=&quot;00B86D06&quot;/&gt;&lt;wsp:rsid wsp:val=&quot;00B9123C&quot;/&gt;&lt;wsp:rsid wsp:val=&quot;00B916CD&quot;/&gt;&lt;wsp:rsid wsp:val=&quot;00BA2C29&quot;/&gt;&lt;wsp:rsid wsp:val=&quot;00BA56E4&quot;/&gt;&lt;wsp:rsid wsp:val=&quot;00BA7415&quot;/&gt;&lt;wsp:rsid wsp:val=&quot;00BB113D&quot;/&gt;&lt;wsp:rsid wsp:val=&quot;00BB5537&quot;/&gt;&lt;wsp:rsid wsp:val=&quot;00BB64CB&quot;/&gt;&lt;wsp:rsid wsp:val=&quot;00BB76EB&quot;/&gt;&lt;wsp:rsid wsp:val=&quot;00BC036B&quot;/&gt;&lt;wsp:rsid wsp:val=&quot;00BC099C&quot;/&gt;&lt;wsp:rsid wsp:val=&quot;00BC0D8C&quot;/&gt;&lt;wsp:rsid wsp:val=&quot;00BC6BC5&quot;/&gt;&lt;wsp:rsid wsp:val=&quot;00BC770A&quot;/&gt;&lt;wsp:rsid wsp:val=&quot;00BC7C47&quot;/&gt;&lt;wsp:rsid wsp:val=&quot;00BD0A50&quot;/&gt;&lt;wsp:rsid wsp:val=&quot;00BE04DA&quot;/&gt;&lt;wsp:rsid wsp:val=&quot;00BE14F4&quot;/&gt;&lt;wsp:rsid wsp:val=&quot;00BE7CB6&quot;/&gt;&lt;wsp:rsid wsp:val=&quot;00BF18C2&quot;/&gt;&lt;wsp:rsid wsp:val=&quot;00BF3775&quot;/&gt;&lt;wsp:rsid wsp:val=&quot;00BF690E&quot;/&gt;&lt;wsp:rsid wsp:val=&quot;00C02817&quot;/&gt;&lt;wsp:rsid wsp:val=&quot;00C03127&quot;/&gt;&lt;wsp:rsid wsp:val=&quot;00C04951&quot;/&gt;&lt;wsp:rsid wsp:val=&quot;00C04F4D&quot;/&gt;&lt;wsp:rsid wsp:val=&quot;00C05115&quot;/&gt;&lt;wsp:rsid wsp:val=&quot;00C053D5&quot;/&gt;&lt;wsp:rsid wsp:val=&quot;00C07C20&quot;/&gt;&lt;wsp:rsid wsp:val=&quot;00C07FF7&quot;/&gt;&lt;wsp:rsid wsp:val=&quot;00C105E8&quot;/&gt;&lt;wsp:rsid wsp:val=&quot;00C13599&quot;/&gt;&lt;wsp:rsid wsp:val=&quot;00C25271&quot;/&gt;&lt;wsp:rsid wsp:val=&quot;00C25750&quot;/&gt;&lt;wsp:rsid wsp:val=&quot;00C272B7&quot;/&gt;&lt;wsp:rsid wsp:val=&quot;00C34F9E&quot;/&gt;&lt;wsp:rsid wsp:val=&quot;00C37003&quot;/&gt;&lt;wsp:rsid wsp:val=&quot;00C449E4&quot;/&gt;&lt;wsp:rsid wsp:val=&quot;00C45958&quot;/&gt;&lt;wsp:rsid wsp:val=&quot;00C45D65&quot;/&gt;&lt;wsp:rsid wsp:val=&quot;00C47290&quot;/&gt;&lt;wsp:rsid wsp:val=&quot;00C53DE6&quot;/&gt;&lt;wsp:rsid wsp:val=&quot;00C54125&quot;/&gt;&lt;wsp:rsid wsp:val=&quot;00C545CD&quot;/&gt;&lt;wsp:rsid wsp:val=&quot;00C559F5&quot;/&gt;&lt;wsp:rsid wsp:val=&quot;00C55B50&quot;/&gt;&lt;wsp:rsid wsp:val=&quot;00C569BA&quot;/&gt;&lt;wsp:rsid wsp:val=&quot;00C608CF&quot;/&gt;&lt;wsp:rsid wsp:val=&quot;00C61209&quot;/&gt;&lt;wsp:rsid wsp:val=&quot;00C6255F&quot;/&gt;&lt;wsp:rsid wsp:val=&quot;00C63294&quot;/&gt;&lt;wsp:rsid wsp:val=&quot;00C6338D&quot;/&gt;&lt;wsp:rsid wsp:val=&quot;00C64F75&quot;/&gt;&lt;wsp:rsid wsp:val=&quot;00C658ED&quot;/&gt;&lt;wsp:rsid wsp:val=&quot;00C73591&quot;/&gt;&lt;wsp:rsid wsp:val=&quot;00C74B10&quot;/&gt;&lt;wsp:rsid wsp:val=&quot;00C7535E&quot;/&gt;&lt;wsp:rsid wsp:val=&quot;00C77DC6&quot;/&gt;&lt;wsp:rsid wsp:val=&quot;00C801DA&quot;/&gt;&lt;wsp:rsid wsp:val=&quot;00C8152E&quot;/&gt;&lt;wsp:rsid wsp:val=&quot;00C867C8&quot;/&gt;&lt;wsp:rsid wsp:val=&quot;00C86F80&quot;/&gt;&lt;wsp:rsid wsp:val=&quot;00C926F0&quot;/&gt;&lt;wsp:rsid wsp:val=&quot;00C93626&quot;/&gt;&lt;wsp:rsid wsp:val=&quot;00C9656D&quot;/&gt;&lt;wsp:rsid wsp:val=&quot;00CA006B&quot;/&gt;&lt;wsp:rsid wsp:val=&quot;00CA0EFF&quot;/&gt;&lt;wsp:rsid wsp:val=&quot;00CA2E3E&quot;/&gt;&lt;wsp:rsid wsp:val=&quot;00CA44AF&quot;/&gt;&lt;wsp:rsid wsp:val=&quot;00CA4894&quot;/&gt;&lt;wsp:rsid wsp:val=&quot;00CA4AFC&quot;/&gt;&lt;wsp:rsid wsp:val=&quot;00CA71D3&quot;/&gt;&lt;wsp:rsid wsp:val=&quot;00CB0E47&quot;/&gt;&lt;wsp:rsid wsp:val=&quot;00CB16CA&quot;/&gt;&lt;wsp:rsid wsp:val=&quot;00CC0F90&quot;/&gt;&lt;wsp:rsid wsp:val=&quot;00CC2FD2&quot;/&gt;&lt;wsp:rsid wsp:val=&quot;00CC5A69&quot;/&gt;&lt;wsp:rsid wsp:val=&quot;00CD459F&quot;/&gt;&lt;wsp:rsid wsp:val=&quot;00CD5B5E&quot;/&gt;&lt;wsp:rsid wsp:val=&quot;00CD5F32&quot;/&gt;&lt;wsp:rsid wsp:val=&quot;00CD727E&quot;/&gt;&lt;wsp:rsid wsp:val=&quot;00CD77E3&quot;/&gt;&lt;wsp:rsid wsp:val=&quot;00CE33DF&quot;/&gt;&lt;wsp:rsid wsp:val=&quot;00CE7504&quot;/&gt;&lt;wsp:rsid wsp:val=&quot;00CF1F23&quot;/&gt;&lt;wsp:rsid wsp:val=&quot;00CF3CED&quot;/&gt;&lt;wsp:rsid wsp:val=&quot;00CF57C3&quot;/&gt;&lt;wsp:rsid wsp:val=&quot;00CF5C4A&quot;/&gt;&lt;wsp:rsid wsp:val=&quot;00CF6988&quot;/&gt;&lt;wsp:rsid wsp:val=&quot;00CF730D&quot;/&gt;&lt;wsp:rsid wsp:val=&quot;00CF7C87&quot;/&gt;&lt;wsp:rsid wsp:val=&quot;00D00301&quot;/&gt;&lt;wsp:rsid wsp:val=&quot;00D01D2B&quot;/&gt;&lt;wsp:rsid wsp:val=&quot;00D10310&quot;/&gt;&lt;wsp:rsid wsp:val=&quot;00D10E02&quot;/&gt;&lt;wsp:rsid wsp:val=&quot;00D14D59&quot;/&gt;&lt;wsp:rsid wsp:val=&quot;00D15AEC&quot;/&gt;&lt;wsp:rsid wsp:val=&quot;00D16A58&quot;/&gt;&lt;wsp:rsid wsp:val=&quot;00D17481&quot;/&gt;&lt;wsp:rsid wsp:val=&quot;00D212D9&quot;/&gt;&lt;wsp:rsid wsp:val=&quot;00D21B68&quot;/&gt;&lt;wsp:rsid wsp:val=&quot;00D22870&quot;/&gt;&lt;wsp:rsid wsp:val=&quot;00D229EC&quot;/&gt;&lt;wsp:rsid wsp:val=&quot;00D234D1&quot;/&gt;&lt;wsp:rsid wsp:val=&quot;00D25C35&quot;/&gt;&lt;wsp:rsid wsp:val=&quot;00D26F15&quot;/&gt;&lt;wsp:rsid wsp:val=&quot;00D273F2&quot;/&gt;&lt;wsp:rsid wsp:val=&quot;00D326C7&quot;/&gt;&lt;wsp:rsid wsp:val=&quot;00D32EF0&quot;/&gt;&lt;wsp:rsid wsp:val=&quot;00D33F75&quot;/&gt;&lt;wsp:rsid wsp:val=&quot;00D418CE&quot;/&gt;&lt;wsp:rsid wsp:val=&quot;00D41CB4&quot;/&gt;&lt;wsp:rsid wsp:val=&quot;00D43B5F&quot;/&gt;&lt;wsp:rsid wsp:val=&quot;00D46607&quot;/&gt;&lt;wsp:rsid wsp:val=&quot;00D51C19&quot;/&gt;&lt;wsp:rsid wsp:val=&quot;00D53A77&quot;/&gt;&lt;wsp:rsid wsp:val=&quot;00D54739&quot;/&gt;&lt;wsp:rsid wsp:val=&quot;00D54C68&quot;/&gt;&lt;wsp:rsid wsp:val=&quot;00D553D9&quot;/&gt;&lt;wsp:rsid wsp:val=&quot;00D6328E&quot;/&gt;&lt;wsp:rsid wsp:val=&quot;00D64229&quot;/&gt;&lt;wsp:rsid wsp:val=&quot;00D645FD&quot;/&gt;&lt;wsp:rsid wsp:val=&quot;00D64CA7&quot;/&gt;&lt;wsp:rsid wsp:val=&quot;00D64D8F&quot;/&gt;&lt;wsp:rsid wsp:val=&quot;00D65397&quot;/&gt;&lt;wsp:rsid wsp:val=&quot;00D67F86&quot;/&gt;&lt;wsp:rsid wsp:val=&quot;00D70778&quot;/&gt;&lt;wsp:rsid wsp:val=&quot;00D76E02&quot;/&gt;&lt;wsp:rsid wsp:val=&quot;00D806B0&quot;/&gt;&lt;wsp:rsid wsp:val=&quot;00D80BBA&quot;/&gt;&lt;wsp:rsid wsp:val=&quot;00D80EF6&quot;/&gt;&lt;wsp:rsid wsp:val=&quot;00D90CC1&quot;/&gt;&lt;wsp:rsid wsp:val=&quot;00D92B79&quot;/&gt;&lt;wsp:rsid wsp:val=&quot;00D92CB4&quot;/&gt;&lt;wsp:rsid wsp:val=&quot;00D941A8&quot;/&gt;&lt;wsp:rsid wsp:val=&quot;00D95C39&quot;/&gt;&lt;wsp:rsid wsp:val=&quot;00D95E83&quot;/&gt;&lt;wsp:rsid wsp:val=&quot;00DA119B&quot;/&gt;&lt;wsp:rsid wsp:val=&quot;00DA39FE&quot;/&gt;&lt;wsp:rsid wsp:val=&quot;00DB3058&quot;/&gt;&lt;wsp:rsid wsp:val=&quot;00DB321D&quot;/&gt;&lt;wsp:rsid wsp:val=&quot;00DB32BE&quot;/&gt;&lt;wsp:rsid wsp:val=&quot;00DB52C0&quot;/&gt;&lt;wsp:rsid wsp:val=&quot;00DB599C&quot;/&gt;&lt;wsp:rsid wsp:val=&quot;00DC26DB&quot;/&gt;&lt;wsp:rsid wsp:val=&quot;00DC3557&quot;/&gt;&lt;wsp:rsid wsp:val=&quot;00DC360D&quot;/&gt;&lt;wsp:rsid wsp:val=&quot;00DC3904&quot;/&gt;&lt;wsp:rsid wsp:val=&quot;00DC5B1C&quot;/&gt;&lt;wsp:rsid wsp:val=&quot;00DC5DCE&quot;/&gt;&lt;wsp:rsid wsp:val=&quot;00DC5F5C&quot;/&gt;&lt;wsp:rsid wsp:val=&quot;00DC69CB&quot;/&gt;&lt;wsp:rsid wsp:val=&quot;00DD1C55&quot;/&gt;&lt;wsp:rsid wsp:val=&quot;00DD4AFD&quot;/&gt;&lt;wsp:rsid wsp:val=&quot;00DD5116&quot;/&gt;&lt;wsp:rsid wsp:val=&quot;00DD51C7&quot;/&gt;&lt;wsp:rsid wsp:val=&quot;00DD68BC&quot;/&gt;&lt;wsp:rsid wsp:val=&quot;00DD7221&quot;/&gt;&lt;wsp:rsid wsp:val=&quot;00DE2C71&quot;/&gt;&lt;wsp:rsid wsp:val=&quot;00DE4258&quot;/&gt;&lt;wsp:rsid wsp:val=&quot;00DE435C&quot;/&gt;&lt;wsp:rsid wsp:val=&quot;00DE5CE8&quot;/&gt;&lt;wsp:rsid wsp:val=&quot;00DF0E40&quot;/&gt;&lt;wsp:rsid wsp:val=&quot;00DF299B&quot;/&gt;&lt;wsp:rsid wsp:val=&quot;00DF3530&quot;/&gt;&lt;wsp:rsid wsp:val=&quot;00DF3F3F&quot;/&gt;&lt;wsp:rsid wsp:val=&quot;00DF6D0D&quot;/&gt;&lt;wsp:rsid wsp:val=&quot;00E05B94&quot;/&gt;&lt;wsp:rsid wsp:val=&quot;00E06B95&quot;/&gt;&lt;wsp:rsid wsp:val=&quot;00E07D1A&quot;/&gt;&lt;wsp:rsid wsp:val=&quot;00E11581&quot;/&gt;&lt;wsp:rsid wsp:val=&quot;00E123CB&quot;/&gt;&lt;wsp:rsid wsp:val=&quot;00E13122&quot;/&gt;&lt;wsp:rsid wsp:val=&quot;00E13BEF&quot;/&gt;&lt;wsp:rsid wsp:val=&quot;00E14FA9&quot;/&gt;&lt;wsp:rsid wsp:val=&quot;00E17128&quot;/&gt;&lt;wsp:rsid wsp:val=&quot;00E20074&quot;/&gt;&lt;wsp:rsid wsp:val=&quot;00E2098B&quot;/&gt;&lt;wsp:rsid wsp:val=&quot;00E21E8C&quot;/&gt;&lt;wsp:rsid wsp:val=&quot;00E236D0&quot;/&gt;&lt;wsp:rsid wsp:val=&quot;00E24B9B&quot;/&gt;&lt;wsp:rsid wsp:val=&quot;00E24C81&quot;/&gt;&lt;wsp:rsid wsp:val=&quot;00E353B0&quot;/&gt;&lt;wsp:rsid wsp:val=&quot;00E365F8&quot;/&gt;&lt;wsp:rsid wsp:val=&quot;00E36D0E&quot;/&gt;&lt;wsp:rsid wsp:val=&quot;00E40B4C&quot;/&gt;&lt;wsp:rsid wsp:val=&quot;00E4534A&quot;/&gt;&lt;wsp:rsid wsp:val=&quot;00E45A10&quot;/&gt;&lt;wsp:rsid wsp:val=&quot;00E52313&quot;/&gt;&lt;wsp:rsid wsp:val=&quot;00E53EAE&quot;/&gt;&lt;wsp:rsid wsp:val=&quot;00E54E65&quot;/&gt;&lt;wsp:rsid wsp:val=&quot;00E55CFA&quot;/&gt;&lt;wsp:rsid wsp:val=&quot;00E56EC1&quot;/&gt;&lt;wsp:rsid wsp:val=&quot;00E57478&quot;/&gt;&lt;wsp:rsid wsp:val=&quot;00E611B4&quot;/&gt;&lt;wsp:rsid wsp:val=&quot;00E614B9&quot;/&gt;&lt;wsp:rsid wsp:val=&quot;00E62C28&quot;/&gt;&lt;wsp:rsid wsp:val=&quot;00E63CD2&quot;/&gt;&lt;wsp:rsid wsp:val=&quot;00E64F2F&quot;/&gt;&lt;wsp:rsid wsp:val=&quot;00E66F7D&quot;/&gt;&lt;wsp:rsid wsp:val=&quot;00E74A38&quot;/&gt;&lt;wsp:rsid wsp:val=&quot;00E74EF9&quot;/&gt;&lt;wsp:rsid wsp:val=&quot;00E81A91&quot;/&gt;&lt;wsp:rsid wsp:val=&quot;00E82CC2&quot;/&gt;&lt;wsp:rsid wsp:val=&quot;00E85646&quot;/&gt;&lt;wsp:rsid wsp:val=&quot;00E85977&quot;/&gt;&lt;wsp:rsid wsp:val=&quot;00E869A5&quot;/&gt;&lt;wsp:rsid wsp:val=&quot;00E9145C&quot;/&gt;&lt;wsp:rsid wsp:val=&quot;00E951C7&quot;/&gt;&lt;wsp:rsid wsp:val=&quot;00E95582&quot;/&gt;&lt;wsp:rsid wsp:val=&quot;00E95812&quot;/&gt;&lt;wsp:rsid wsp:val=&quot;00E95948&quot;/&gt;&lt;wsp:rsid wsp:val=&quot;00EA1A3A&quot;/&gt;&lt;wsp:rsid wsp:val=&quot;00EA1A9C&quot;/&gt;&lt;wsp:rsid wsp:val=&quot;00EA29D8&quot;/&gt;&lt;wsp:rsid wsp:val=&quot;00EA4663&quot;/&gt;&lt;wsp:rsid wsp:val=&quot;00EA535B&quot;/&gt;&lt;wsp:rsid wsp:val=&quot;00EB16E5&quot;/&gt;&lt;wsp:rsid wsp:val=&quot;00EB1E78&quot;/&gt;&lt;wsp:rsid wsp:val=&quot;00EB25F9&quot;/&gt;&lt;wsp:rsid wsp:val=&quot;00EB39CE&quot;/&gt;&lt;wsp:rsid wsp:val=&quot;00EC0CAE&quot;/&gt;&lt;wsp:rsid wsp:val=&quot;00EC29E3&quot;/&gt;&lt;wsp:rsid wsp:val=&quot;00EC3657&quot;/&gt;&lt;wsp:rsid wsp:val=&quot;00EC3B91&quot;/&gt;&lt;wsp:rsid wsp:val=&quot;00EC501E&quot;/&gt;&lt;wsp:rsid wsp:val=&quot;00EC7A49&quot;/&gt;&lt;wsp:rsid wsp:val=&quot;00ED082B&quot;/&gt;&lt;wsp:rsid wsp:val=&quot;00ED24F6&quot;/&gt;&lt;wsp:rsid wsp:val=&quot;00ED455A&quot;/&gt;&lt;wsp:rsid wsp:val=&quot;00ED4D6D&quot;/&gt;&lt;wsp:rsid wsp:val=&quot;00ED5DD0&quot;/&gt;&lt;wsp:rsid wsp:val=&quot;00ED66F0&quot;/&gt;&lt;wsp:rsid wsp:val=&quot;00EE3653&quot;/&gt;&lt;wsp:rsid wsp:val=&quot;00EE42D9&quot;/&gt;&lt;wsp:rsid wsp:val=&quot;00EE4514&quot;/&gt;&lt;wsp:rsid wsp:val=&quot;00EE47C8&quot;/&gt;&lt;wsp:rsid wsp:val=&quot;00EE67B3&quot;/&gt;&lt;wsp:rsid wsp:val=&quot;00EF0CD2&quot;/&gt;&lt;wsp:rsid wsp:val=&quot;00EF151D&quot;/&gt;&lt;wsp:rsid wsp:val=&quot;00EF5928&quot;/&gt;&lt;wsp:rsid wsp:val=&quot;00EF6E47&quot;/&gt;&lt;wsp:rsid wsp:val=&quot;00F16EEB&quot;/&gt;&lt;wsp:rsid wsp:val=&quot;00F22FF4&quot;/&gt;&lt;wsp:rsid wsp:val=&quot;00F2616B&quot;/&gt;&lt;wsp:rsid wsp:val=&quot;00F274C0&quot;/&gt;&lt;wsp:rsid wsp:val=&quot;00F27A84&quot;/&gt;&lt;wsp:rsid wsp:val=&quot;00F27DA7&quot;/&gt;&lt;wsp:rsid wsp:val=&quot;00F302BE&quot;/&gt;&lt;wsp:rsid wsp:val=&quot;00F31900&quot;/&gt;&lt;wsp:rsid wsp:val=&quot;00F32F02&quot;/&gt;&lt;wsp:rsid wsp:val=&quot;00F36E66&quot;/&gt;&lt;wsp:rsid wsp:val=&quot;00F44B55&quot;/&gt;&lt;wsp:rsid wsp:val=&quot;00F453A2&quot;/&gt;&lt;wsp:rsid wsp:val=&quot;00F45480&quot;/&gt;&lt;wsp:rsid wsp:val=&quot;00F46718&quot;/&gt;&lt;wsp:rsid wsp:val=&quot;00F47441&quot;/&gt;&lt;wsp:rsid wsp:val=&quot;00F54AEE&quot;/&gt;&lt;wsp:rsid wsp:val=&quot;00F55BF7&quot;/&gt;&lt;wsp:rsid wsp:val=&quot;00F577E5&quot;/&gt;&lt;wsp:rsid wsp:val=&quot;00F60BA5&quot;/&gt;&lt;wsp:rsid wsp:val=&quot;00F749D5&quot;/&gt;&lt;wsp:rsid wsp:val=&quot;00F76E00&quot;/&gt;&lt;wsp:rsid wsp:val=&quot;00F77B4C&quot;/&gt;&lt;wsp:rsid wsp:val=&quot;00F77C26&quot;/&gt;&lt;wsp:rsid wsp:val=&quot;00F86823&quot;/&gt;&lt;wsp:rsid wsp:val=&quot;00F8762F&quot;/&gt;&lt;wsp:rsid wsp:val=&quot;00F93048&quot;/&gt;&lt;wsp:rsid wsp:val=&quot;00F95CC4&quot;/&gt;&lt;wsp:rsid wsp:val=&quot;00F97661&quot;/&gt;&lt;wsp:rsid wsp:val=&quot;00F979F6&quot;/&gt;&lt;wsp:rsid wsp:val=&quot;00FA0B9A&quot;/&gt;&lt;wsp:rsid wsp:val=&quot;00FA1737&quot;/&gt;&lt;wsp:rsid wsp:val=&quot;00FA271B&quot;/&gt;&lt;wsp:rsid wsp:val=&quot;00FA4E2D&quot;/&gt;&lt;wsp:rsid wsp:val=&quot;00FA4F17&quot;/&gt;&lt;wsp:rsid wsp:val=&quot;00FA584E&quot;/&gt;&lt;wsp:rsid wsp:val=&quot;00FA5F7A&quot;/&gt;&lt;wsp:rsid wsp:val=&quot;00FA71EE&quot;/&gt;&lt;wsp:rsid wsp:val=&quot;00FA79F7&quot;/&gt;&lt;wsp:rsid wsp:val=&quot;00FB4D24&quot;/&gt;&lt;wsp:rsid wsp:val=&quot;00FB5D50&quot;/&gt;&lt;wsp:rsid wsp:val=&quot;00FB6231&quot;/&gt;&lt;wsp:rsid wsp:val=&quot;00FC11DF&quot;/&gt;&lt;wsp:rsid wsp:val=&quot;00FC2B00&quot;/&gt;&lt;wsp:rsid wsp:val=&quot;00FC32DB&quot;/&gt;&lt;wsp:rsid wsp:val=&quot;00FC721C&quot;/&gt;&lt;wsp:rsid wsp:val=&quot;00FC794C&quot;/&gt;&lt;wsp:rsid wsp:val=&quot;00FD1D50&quot;/&gt;&lt;wsp:rsid wsp:val=&quot;00FD3144&quot;/&gt;&lt;wsp:rsid wsp:val=&quot;00FD4B4E&quot;/&gt;&lt;wsp:rsid wsp:val=&quot;00FE21A7&quot;/&gt;&lt;wsp:rsid wsp:val=&quot;00FE22BF&quot;/&gt;&lt;wsp:rsid wsp:val=&quot;00FE3F74&quot;/&gt;&lt;wsp:rsid wsp:val=&quot;00FE4A2D&quot;/&gt;&lt;wsp:rsid wsp:val=&quot;00FF09AB&quot;/&gt;&lt;wsp:rsid wsp:val=&quot;00FF246B&quot;/&gt;&lt;wsp:rsid wsp:val=&quot;00FF41C9&quot;/&gt;&lt;wsp:rsid wsp:val=&quot;00FF5931&quot;/&gt;&lt;/wsp:rsids&gt;&lt;/w:docPr&gt;&lt;w:body&gt;&lt;wx:sect&gt;&lt;w:p wsp:rsidR=&quot;00000000&quot; wsp:rsidRDefault=&quot;00ED082B&quot; wsp:rsidP=&quot;00ED082B&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lt;/m:t&gt;&lt;/m:r&gt;&lt;/m:e---&gt;&lt;m:sub&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5" o:title="" chromakey="white"/>
          </v:shape>
        </w:pict>
      </w:r>
      <w:r w:rsidRPr="0021286B">
        <w:rPr>
          <w:rFonts w:ascii="CMR12" w:hAnsi="CMR12" w:cs="CMR12"/>
          <w:sz w:val="24"/>
          <w:szCs w:val="24"/>
        </w:rPr>
        <w:instrText xml:space="preserve"> </w:instrText>
      </w:r>
      <w:r w:rsidR="00CF1EA2" w:rsidRPr="0021286B">
        <w:rPr>
          <w:rFonts w:ascii="CMR12" w:hAnsi="CMR12" w:cs="CMR12"/>
          <w:sz w:val="24"/>
          <w:szCs w:val="24"/>
        </w:rPr>
        <w:fldChar w:fldCharType="separate"/>
      </w:r>
      <w:r w:rsidR="00A63C83" w:rsidRPr="00CF1EA2">
        <w:rPr>
          <w:position w:val="-5"/>
        </w:rPr>
        <w:pict>
          <v:shape id="_x0000_i1035" type="#_x0000_t75" style="width:15.05pt;height:22.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stylePaneFormatFilter w:val=&quot;9F08&quot;/&gt;&lt;w:defaultTabStop w:val=&quot;720&quot;/&gt;&lt;w:hyphenationZone w:val=&quot;283&quot;/&gt;&lt;w:doNotHyphenateCaps/&gt;&lt;w:clickAndTypeStyle w:val=&quot;Text&quot;/&gt;&lt;w:evenAndOddHeaders/&gt;&lt;w:drawingGridHorizontalSpacing w:val=&quot;95&quot;/&gt;&lt;w:displayHorizontalDrawingGridEvery w:val=&quot;0&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2642&quot;/&gt;&lt;wsp:rsid wsp:val=&quot;000022F3&quot;/&gt;&lt;wsp:rsid wsp:val=&quot;0000312B&quot;/&gt;&lt;wsp:rsid wsp:val=&quot;000075C1&quot;/&gt;&lt;wsp:rsid wsp:val=&quot;00010896&quot;/&gt;&lt;wsp:rsid wsp:val=&quot;000108B2&quot;/&gt;&lt;wsp:rsid wsp:val=&quot;000108C5&quot;/&gt;&lt;wsp:rsid wsp:val=&quot;00010D48&quot;/&gt;&lt;wsp:rsid wsp:val=&quot;00011AF5&quot;/&gt;&lt;wsp:rsid wsp:val=&quot;00012B64&quot;/&gt;&lt;wsp:rsid wsp:val=&quot;00013265&quot;/&gt;&lt;wsp:rsid wsp:val=&quot;00013AF5&quot;/&gt;&lt;wsp:rsid wsp:val=&quot;00017762&quot;/&gt;&lt;wsp:rsid wsp:val=&quot;00022290&quot;/&gt;&lt;wsp:rsid wsp:val=&quot;00026228&quot;/&gt;&lt;wsp:rsid wsp:val=&quot;00026466&quot;/&gt;&lt;wsp:rsid wsp:val=&quot;00026F5C&quot;/&gt;&lt;wsp:rsid wsp:val=&quot;000315D7&quot;/&gt;&lt;wsp:rsid wsp:val=&quot;00042F73&quot;/&gt;&lt;wsp:rsid wsp:val=&quot;00043176&quot;/&gt;&lt;wsp:rsid wsp:val=&quot;000443BD&quot;/&gt;&lt;wsp:rsid wsp:val=&quot;00044AAA&quot;/&gt;&lt;wsp:rsid wsp:val=&quot;000517CC&quot;/&gt;&lt;wsp:rsid wsp:val=&quot;000541AB&quot;/&gt;&lt;wsp:rsid wsp:val=&quot;00054700&quot;/&gt;&lt;wsp:rsid wsp:val=&quot;00055BE5&quot;/&gt;&lt;wsp:rsid wsp:val=&quot;0006125F&quot;/&gt;&lt;wsp:rsid wsp:val=&quot;00061D27&quot;/&gt;&lt;wsp:rsid wsp:val=&quot;00064528&quot;/&gt;&lt;wsp:rsid wsp:val=&quot;00064E42&quot;/&gt;&lt;wsp:rsid wsp:val=&quot;00070049&quot;/&gt;&lt;wsp:rsid wsp:val=&quot;00072642&quot;/&gt;&lt;wsp:rsid wsp:val=&quot;0007349F&quot;/&gt;&lt;wsp:rsid wsp:val=&quot;00074BD4&quot;/&gt;&lt;wsp:rsid wsp:val=&quot;0007661F&quot;/&gt;&lt;wsp:rsid wsp:val=&quot;00077B3F&quot;/&gt;&lt;wsp:rsid wsp:val=&quot;00082E70&quot;/&gt;&lt;wsp:rsid wsp:val=&quot;0008485C&quot;/&gt;&lt;wsp:rsid wsp:val=&quot;000855E7&quot;/&gt;&lt;wsp:rsid wsp:val=&quot;0009230F&quot;/&gt;&lt;wsp:rsid wsp:val=&quot;00095429&quot;/&gt;&lt;wsp:rsid wsp:val=&quot;0009702D&quot;/&gt;&lt;wsp:rsid wsp:val=&quot;0009723D&quot;/&gt;&lt;wsp:rsid wsp:val=&quot;000A0745&quot;/&gt;&lt;wsp:rsid wsp:val=&quot;000A2E8F&quot;/&gt;&lt;wsp:rsid wsp:val=&quot;000A2FA6&quot;/&gt;&lt;wsp:rsid wsp:val=&quot;000A4FE5&quot;/&gt;&lt;wsp:rsid wsp:val=&quot;000A5C5B&quot;/&gt;&lt;wsp:rsid wsp:val=&quot;000A7E82&quot;/&gt;&lt;wsp:rsid wsp:val=&quot;000B37D1&quot;/&gt;&lt;wsp:rsid wsp:val=&quot;000B6E60&quot;/&gt;&lt;wsp:rsid wsp:val=&quot;000C01AC&quot;/&gt;&lt;wsp:rsid wsp:val=&quot;000C0905&quot;/&gt;&lt;wsp:rsid wsp:val=&quot;000C17E7&quot;/&gt;&lt;wsp:rsid wsp:val=&quot;000C29C4&quot;/&gt;&lt;wsp:rsid wsp:val=&quot;000C43EB&quot;/&gt;&lt;wsp:rsid wsp:val=&quot;000C4613&quot;/&gt;&lt;wsp:rsid wsp:val=&quot;000C7945&quot;/&gt;&lt;wsp:rsid wsp:val=&quot;000D0B71&quot;/&gt;&lt;wsp:rsid wsp:val=&quot;000D2D16&quot;/&gt;&lt;wsp:rsid wsp:val=&quot;000D6BD6&quot;/&gt;&lt;wsp:rsid wsp:val=&quot;000E0B83&quot;/&gt;&lt;wsp:rsid wsp:val=&quot;000E3DB2&quot;/&gt;&lt;wsp:rsid wsp:val=&quot;000E4ED0&quot;/&gt;&lt;wsp:rsid wsp:val=&quot;000E5645&quot;/&gt;&lt;wsp:rsid wsp:val=&quot;000E7459&quot;/&gt;&lt;wsp:rsid wsp:val=&quot;000F0A56&quot;/&gt;&lt;wsp:rsid wsp:val=&quot;000F0B2C&quot;/&gt;&lt;wsp:rsid wsp:val=&quot;000F0FB5&quot;/&gt;&lt;wsp:rsid wsp:val=&quot;000F16BC&quot;/&gt;&lt;wsp:rsid wsp:val=&quot;000F1E01&quot;/&gt;&lt;wsp:rsid wsp:val=&quot;000F4825&quot;/&gt;&lt;wsp:rsid wsp:val=&quot;000F5FB7&quot;/&gt;&lt;wsp:rsid wsp:val=&quot;000F641C&quot;/&gt;&lt;wsp:rsid wsp:val=&quot;000F68A0&quot;/&gt;&lt;wsp:rsid wsp:val=&quot;000F6941&quot;/&gt;&lt;wsp:rsid wsp:val=&quot;00103DB1&quot;/&gt;&lt;wsp:rsid wsp:val=&quot;00103DF6&quot;/&gt;&lt;wsp:rsid wsp:val=&quot;0010761A&quot;/&gt;&lt;wsp:rsid wsp:val=&quot;00115B9C&quot;/&gt;&lt;wsp:rsid wsp:val=&quot;00116977&quot;/&gt;&lt;wsp:rsid wsp:val=&quot;00123250&quot;/&gt;&lt;wsp:rsid wsp:val=&quot;00123B5C&quot;/&gt;&lt;wsp:rsid wsp:val=&quot;00123D12&quot;/&gt;&lt;wsp:rsid wsp:val=&quot;00125648&quot;/&gt;&lt;wsp:rsid wsp:val=&quot;00135C75&quot;/&gt;&lt;wsp:rsid wsp:val=&quot;001361D6&quot;/&gt;&lt;wsp:rsid wsp:val=&quot;001410D8&quot;/&gt;&lt;wsp:rsid wsp:val=&quot;001431BC&quot;/&gt;&lt;wsp:rsid wsp:val=&quot;0014449D&quot;/&gt;&lt;wsp:rsid wsp:val=&quot;00147759&quot;/&gt;&lt;wsp:rsid wsp:val=&quot;00150874&quot;/&gt;&lt;wsp:rsid wsp:val=&quot;001509F3&quot;/&gt;&lt;wsp:rsid wsp:val=&quot;001549D2&quot;/&gt;&lt;wsp:rsid wsp:val=&quot;00154E4C&quot;/&gt;&lt;wsp:rsid wsp:val=&quot;00155839&quot;/&gt;&lt;wsp:rsid wsp:val=&quot;0015635E&quot;/&gt;&lt;wsp:rsid wsp:val=&quot;00157690&quot;/&gt;&lt;wsp:rsid wsp:val=&quot;0016133C&quot;/&gt;&lt;wsp:rsid wsp:val=&quot;00163C14&quot;/&gt;&lt;wsp:rsid wsp:val=&quot;001661A0&quot;/&gt;&lt;wsp:rsid wsp:val=&quot;00166EF6&quot;/&gt;&lt;wsp:rsid wsp:val=&quot;00170452&quot;/&gt;&lt;wsp:rsid wsp:val=&quot;00177616&quot;/&gt;&lt;wsp:rsid wsp:val=&quot;00177827&quot;/&gt;&lt;wsp:rsid wsp:val=&quot;00184504&quot;/&gt;&lt;wsp:rsid wsp:val=&quot;00184A5D&quot;/&gt;&lt;wsp:rsid wsp:val=&quot;001975D4&quot;/&gt;&lt;wsp:rsid wsp:val=&quot;001A08AE&quot;/&gt;&lt;wsp:rsid wsp:val=&quot;001A0EBD&quot;/&gt;&lt;wsp:rsid wsp:val=&quot;001A327F&quot;/&gt;&lt;wsp:rsid wsp:val=&quot;001A3DB2&quot;/&gt;&lt;wsp:rsid wsp:val=&quot;001A7D5C&quot;/&gt;&lt;wsp:rsid wsp:val=&quot;001A7D8C&quot;/&gt;&lt;wsp:rsid wsp:val=&quot;001B18AD&quot;/&gt;&lt;wsp:rsid wsp:val=&quot;001B2476&quot;/&gt;&lt;wsp:rsid wsp:val=&quot;001B43CF&quot;/&gt;&lt;wsp:rsid wsp:val=&quot;001B5257&quot;/&gt;&lt;wsp:rsid wsp:val=&quot;001B5F0D&quot;/&gt;&lt;wsp:rsid wsp:val=&quot;001B72EC&quot;/&gt;&lt;wsp:rsid wsp:val=&quot;001C0998&quot;/&gt;&lt;wsp:rsid wsp:val=&quot;001C2CB5&quot;/&gt;&lt;wsp:rsid wsp:val=&quot;001D233E&quot;/&gt;&lt;wsp:rsid wsp:val=&quot;001D3CBB&quot;/&gt;&lt;wsp:rsid wsp:val=&quot;001D6798&quot;/&gt;&lt;wsp:rsid wsp:val=&quot;001E0544&quot;/&gt;&lt;wsp:rsid wsp:val=&quot;001E4F12&quot;/&gt;&lt;wsp:rsid wsp:val=&quot;001F4C07&quot;/&gt;&lt;wsp:rsid wsp:val=&quot;001F5AE0&quot;/&gt;&lt;wsp:rsid wsp:val=&quot;001F7D84&quot;/&gt;&lt;wsp:rsid wsp:val=&quot;002017D1&quot;/&gt;&lt;wsp:rsid wsp:val=&quot;00203A4A&quot;/&gt;&lt;wsp:rsid wsp:val=&quot;002049D1&quot;/&gt;&lt;wsp:rsid wsp:val=&quot;0021286B&quot;/&gt;&lt;wsp:rsid wsp:val=&quot;00216ECF&quot;/&gt;&lt;wsp:rsid wsp:val=&quot;00223271&quot;/&gt;&lt;wsp:rsid wsp:val=&quot;00226E4E&quot;/&gt;&lt;wsp:rsid wsp:val=&quot;002277A9&quot;/&gt;&lt;wsp:rsid wsp:val=&quot;00230919&quot;/&gt;&lt;wsp:rsid wsp:val=&quot;00232158&quot;/&gt;&lt;wsp:rsid wsp:val=&quot;00233BFA&quot;/&gt;&lt;wsp:rsid wsp:val=&quot;002372A3&quot;/&gt;&lt;wsp:rsid wsp:val=&quot;002379F1&quot;/&gt;&lt;wsp:rsid wsp:val=&quot;00245273&quot;/&gt;&lt;wsp:rsid wsp:val=&quot;00245D4A&quot;/&gt;&lt;wsp:rsid wsp:val=&quot;00246A48&quot;/&gt;&lt;wsp:rsid wsp:val=&quot;00250D3A&quot;/&gt;&lt;wsp:rsid wsp:val=&quot;00252B42&quot;/&gt;&lt;wsp:rsid wsp:val=&quot;00255733&quot;/&gt;&lt;wsp:rsid wsp:val=&quot;0025766C&quot;/&gt;&lt;wsp:rsid wsp:val=&quot;0026001A&quot;/&gt;&lt;wsp:rsid wsp:val=&quot;00260FD8&quot;/&gt;&lt;wsp:rsid wsp:val=&quot;00262874&quot;/&gt;&lt;wsp:rsid wsp:val=&quot;0026422B&quot;/&gt;&lt;wsp:rsid wsp:val=&quot;00265D8C&quot;/&gt;&lt;wsp:rsid wsp:val=&quot;0027007D&quot;/&gt;&lt;wsp:rsid wsp:val=&quot;002701D4&quot;/&gt;&lt;wsp:rsid wsp:val=&quot;0027450B&quot;/&gt;&lt;wsp:rsid wsp:val=&quot;00275B65&quot;/&gt;&lt;wsp:rsid wsp:val=&quot;00281417&quot;/&gt;&lt;wsp:rsid wsp:val=&quot;00281664&quot;/&gt;&lt;wsp:rsid wsp:val=&quot;00281734&quot;/&gt;&lt;wsp:rsid wsp:val=&quot;00284FCB&quot;/&gt;&lt;wsp:rsid wsp:val=&quot;00286221&quot;/&gt;&lt;wsp:rsid wsp:val=&quot;00287AF9&quot;/&gt;&lt;wsp:rsid wsp:val=&quot;002909D2&quot;/&gt;&lt;wsp:rsid wsp:val=&quot;00292895&quot;/&gt;&lt;wsp:rsid wsp:val=&quot;0029412C&quot;/&gt;&lt;wsp:rsid wsp:val=&quot;00295F48&quot;/&gt;&lt;wsp:rsid wsp:val=&quot;00296206&quot;/&gt;&lt;wsp:rsid wsp:val=&quot;00297128&quot;/&gt;&lt;wsp:rsid wsp:val=&quot;00297F5B&quot;/&gt;&lt;wsp:rsid wsp:val=&quot;002A24D5&quot;/&gt;&lt;wsp:rsid wsp:val=&quot;002B1F54&quot;/&gt;&lt;wsp:rsid wsp:val=&quot;002B22DE&quot;/&gt;&lt;wsp:rsid wsp:val=&quot;002B477F&quot;/&gt;&lt;wsp:rsid wsp:val=&quot;002C3018&quot;/&gt;&lt;wsp:rsid wsp:val=&quot;002D1D91&quot;/&gt;&lt;wsp:rsid wsp:val=&quot;002D5B9F&quot;/&gt;&lt;wsp:rsid wsp:val=&quot;002D603E&quot;/&gt;&lt;wsp:rsid wsp:val=&quot;002D6321&quot;/&gt;&lt;wsp:rsid wsp:val=&quot;002D6D9C&quot;/&gt;&lt;wsp:rsid wsp:val=&quot;002D73EE&quot;/&gt;&lt;wsp:rsid wsp:val=&quot;002D7F1B&quot;/&gt;&lt;wsp:rsid wsp:val=&quot;002E196B&quot;/&gt;&lt;wsp:rsid wsp:val=&quot;002E2435&quot;/&gt;&lt;wsp:rsid wsp:val=&quot;002E32AE&quot;/&gt;&lt;wsp:rsid wsp:val=&quot;002E359C&quot;/&gt;&lt;wsp:rsid wsp:val=&quot;002E5B5C&quot;/&gt;&lt;wsp:rsid wsp:val=&quot;002F1422&quot;/&gt;&lt;wsp:rsid wsp:val=&quot;002F31E5&quot;/&gt;&lt;wsp:rsid wsp:val=&quot;003006E0&quot;/&gt;&lt;wsp:rsid wsp:val=&quot;00302537&quot;/&gt;&lt;wsp:rsid wsp:val=&quot;00302A90&quot;/&gt;&lt;wsp:rsid wsp:val=&quot;003030ED&quot;/&gt;&lt;wsp:rsid wsp:val=&quot;00303E4E&quot;/&gt;&lt;wsp:rsid wsp:val=&quot;00315FD6&quot;/&gt;&lt;wsp:rsid wsp:val=&quot;00317A7A&quot;/&gt;&lt;wsp:rsid wsp:val=&quot;00320D5E&quot;/&gt;&lt;wsp:rsid wsp:val=&quot;00323336&quot;/&gt;&lt;wsp:rsid wsp:val=&quot;003235E1&quot;/&gt;&lt;wsp:rsid wsp:val=&quot;0032384A&quot;/&gt;&lt;wsp:rsid wsp:val=&quot;00323F9A&quot;/&gt;&lt;wsp:rsid wsp:val=&quot;00326593&quot;/&gt;&lt;wsp:rsid wsp:val=&quot;00332925&quot;/&gt;&lt;wsp:rsid wsp:val=&quot;00334CE3&quot;/&gt;&lt;wsp:rsid wsp:val=&quot;003369B5&quot;/&gt;&lt;wsp:rsid wsp:val=&quot;00340B4D&quot;/&gt;&lt;wsp:rsid wsp:val=&quot;00341603&quot;/&gt;&lt;wsp:rsid wsp:val=&quot;00342A9F&quot;/&gt;&lt;wsp:rsid wsp:val=&quot;00342D39&quot;/&gt;&lt;wsp:rsid wsp:val=&quot;00342E87&quot;/&gt;&lt;wsp:rsid wsp:val=&quot;003451F9&quot;/&gt;&lt;wsp:rsid wsp:val=&quot;00346D13&quot;/&gt;&lt;wsp:rsid wsp:val=&quot;0035064F&quot;/&gt;&lt;wsp:rsid wsp:val=&quot;00350778&quot;/&gt;&lt;wsp:rsid wsp:val=&quot;003549AE&quot;/&gt;&lt;wsp:rsid wsp:val=&quot;00356B80&quot;/&gt;&lt;wsp:rsid wsp:val=&quot;003614AB&quot;/&gt;&lt;wsp:rsid wsp:val=&quot;00363725&quot;/&gt;&lt;wsp:rsid wsp:val=&quot;003651EC&quot;/&gt;&lt;wsp:rsid wsp:val=&quot;00366C54&quot;/&gt;&lt;wsp:rsid wsp:val=&quot;00367BE8&quot;/&gt;&lt;wsp:rsid wsp:val=&quot;003711DF&quot;/&gt;&lt;wsp:rsid wsp:val=&quot;00371663&quot;/&gt;&lt;wsp:rsid wsp:val=&quot;0038052A&quot;/&gt;&lt;wsp:rsid wsp:val=&quot;00380C46&quot;/&gt;&lt;wsp:rsid wsp:val=&quot;003825D7&quot;/&gt;&lt;wsp:rsid wsp:val=&quot;00384848&quot;/&gt;&lt;wsp:rsid wsp:val=&quot;003912AE&quot;/&gt;&lt;wsp:rsid wsp:val=&quot;00391E0F&quot;/&gt;&lt;wsp:rsid wsp:val=&quot;00392B4C&quot;/&gt;&lt;wsp:rsid wsp:val=&quot;00392C0D&quot;/&gt;&lt;wsp:rsid wsp:val=&quot;003930E4&quot;/&gt;&lt;wsp:rsid wsp:val=&quot;00397C94&quot;/&gt;&lt;wsp:rsid wsp:val=&quot;003A3C76&quot;/&gt;&lt;wsp:rsid wsp:val=&quot;003A5F1B&quot;/&gt;&lt;wsp:rsid wsp:val=&quot;003A7271&quot;/&gt;&lt;wsp:rsid wsp:val=&quot;003A7A40&quot;/&gt;&lt;wsp:rsid wsp:val=&quot;003B16DA&quot;/&gt;&lt;wsp:rsid wsp:val=&quot;003B483E&quot;/&gt;&lt;wsp:rsid wsp:val=&quot;003C1170&quot;/&gt;&lt;wsp:rsid wsp:val=&quot;003C1CF8&quot;/&gt;&lt;wsp:rsid wsp:val=&quot;003C4063&quot;/&gt;&lt;wsp:rsid wsp:val=&quot;003C6367&quot;/&gt;&lt;wsp:rsid wsp:val=&quot;003C6F75&quot;/&gt;&lt;wsp:rsid wsp:val=&quot;003D250F&quot;/&gt;&lt;wsp:rsid wsp:val=&quot;003D3196&quot;/&gt;&lt;wsp:rsid wsp:val=&quot;003D5EB0&quot;/&gt;&lt;wsp:rsid wsp:val=&quot;003D5FD8&quot;/&gt;&lt;wsp:rsid wsp:val=&quot;003D6251&quot;/&gt;&lt;wsp:rsid wsp:val=&quot;003D6EA0&quot;/&gt;&lt;wsp:rsid wsp:val=&quot;003D7624&quot;/&gt;&lt;wsp:rsid wsp:val=&quot;003E2CD4&quot;/&gt;&lt;wsp:rsid wsp:val=&quot;003E3EE1&quot;/&gt;&lt;wsp:rsid wsp:val=&quot;003E411E&quot;/&gt;&lt;wsp:rsid wsp:val=&quot;003E4E6B&quot;/&gt;&lt;wsp:rsid wsp:val=&quot;003E6058&quot;/&gt;&lt;wsp:rsid wsp:val=&quot;003E67CB&quot;/&gt;&lt;wsp:rsid wsp:val=&quot;003F1A38&quot;/&gt;&lt;wsp:rsid wsp:val=&quot;003F43CB&quot;/&gt;&lt;wsp:rsid wsp:val=&quot;00401FC5&quot;/&gt;&lt;wsp:rsid wsp:val=&quot;00402FFB&quot;/&gt;&lt;wsp:rsid wsp:val=&quot;00404960&quot;/&gt;&lt;wsp:rsid wsp:val=&quot;00406B70&quot;/&gt;&lt;wsp:rsid wsp:val=&quot;00410054&quot;/&gt;&lt;wsp:rsid wsp:val=&quot;00410E89&quot;/&gt;&lt;wsp:rsid wsp:val=&quot;004145F0&quot;/&gt;&lt;wsp:rsid wsp:val=&quot;0042029B&quot;/&gt;&lt;wsp:rsid wsp:val=&quot;00423F5D&quot;/&gt;&lt;wsp:rsid wsp:val=&quot;00424069&quot;/&gt;&lt;wsp:rsid wsp:val=&quot;00426866&quot;/&gt;&lt;wsp:rsid wsp:val=&quot;00427D7D&quot;/&gt;&lt;wsp:rsid wsp:val=&quot;00430AC0&quot;/&gt;&lt;wsp:rsid wsp:val=&quot;00430FD7&quot;/&gt;&lt;wsp:rsid wsp:val=&quot;0043334A&quot;/&gt;&lt;wsp:rsid wsp:val=&quot;00434C73&quot;/&gt;&lt;wsp:rsid wsp:val=&quot;004360FA&quot;/&gt;&lt;wsp:rsid wsp:val=&quot;00440E6F&quot;/&gt;&lt;wsp:rsid wsp:val=&quot;004418DD&quot;/&gt;&lt;wsp:rsid wsp:val=&quot;00443295&quot;/&gt;&lt;wsp:rsid wsp:val=&quot;004463EE&quot;/&gt;&lt;wsp:rsid wsp:val=&quot;0044739B&quot;/&gt;&lt;wsp:rsid wsp:val=&quot;004508E5&quot;/&gt;&lt;wsp:rsid wsp:val=&quot;00454F03&quot;/&gt;&lt;wsp:rsid wsp:val=&quot;00455795&quot;/&gt;&lt;wsp:rsid wsp:val=&quot;004567E5&quot;/&gt;&lt;wsp:rsid wsp:val=&quot;004613D1&quot;/&gt;&lt;wsp:rsid wsp:val=&quot;00466C3C&quot;/&gt;&lt;wsp:rsid wsp:val=&quot;00472BF4&quot;/&gt;&lt;wsp:rsid wsp:val=&quot;004759A9&quot;/&gt;&lt;wsp:rsid wsp:val=&quot;004771E1&quot;/&gt;&lt;wsp:rsid wsp:val=&quot;0048643A&quot;/&gt;&lt;wsp:rsid wsp:val=&quot;0048663C&quot;/&gt;&lt;wsp:rsid wsp:val=&quot;004906DA&quot;/&gt;&lt;wsp:rsid wsp:val=&quot;0049275F&quot;/&gt;&lt;wsp:rsid wsp:val=&quot;0049453B&quot;/&gt;&lt;wsp:rsid wsp:val=&quot;00494E7C&quot;/&gt;&lt;wsp:rsid wsp:val=&quot;004A5D4A&quot;/&gt;&lt;wsp:rsid wsp:val=&quot;004A66A6&quot;/&gt;&lt;wsp:rsid wsp:val=&quot;004A6B30&quot;/&gt;&lt;wsp:rsid wsp:val=&quot;004B0464&quot;/&gt;&lt;wsp:rsid wsp:val=&quot;004B06E7&quot;/&gt;&lt;wsp:rsid wsp:val=&quot;004B0E58&quot;/&gt;&lt;wsp:rsid wsp:val=&quot;004B3496&quot;/&gt;&lt;wsp:rsid wsp:val=&quot;004C103B&quot;/&gt;&lt;wsp:rsid wsp:val=&quot;004C112D&quot;/&gt;&lt;wsp:rsid wsp:val=&quot;004C26DD&quot;/&gt;&lt;wsp:rsid wsp:val=&quot;004C4063&quot;/&gt;&lt;wsp:rsid wsp:val=&quot;004D4802&quot;/&gt;&lt;wsp:rsid wsp:val=&quot;004D54F5&quot;/&gt;&lt;wsp:rsid wsp:val=&quot;004D5517&quot;/&gt;&lt;wsp:rsid wsp:val=&quot;004D6C91&quot;/&gt;&lt;wsp:rsid wsp:val=&quot;004D6D8E&quot;/&gt;&lt;wsp:rsid wsp:val=&quot;004E16E1&quot;/&gt;&lt;wsp:rsid wsp:val=&quot;004E43FB&quot;/&gt;&lt;wsp:rsid wsp:val=&quot;004E4656&quot;/&gt;&lt;wsp:rsid wsp:val=&quot;004E59B9&quot;/&gt;&lt;wsp:rsid wsp:val=&quot;004E7227&quot;/&gt;&lt;wsp:rsid wsp:val=&quot;004F0C43&quot;/&gt;&lt;wsp:rsid wsp:val=&quot;004F0FBB&quot;/&gt;&lt;wsp:rsid wsp:val=&quot;004F3388&quot;/&gt;&lt;wsp:rsid wsp:val=&quot;00501186&quot;/&gt;&lt;wsp:rsid wsp:val=&quot;005045D5&quot;/&gt;&lt;wsp:rsid wsp:val=&quot;00510603&quot;/&gt;&lt;wsp:rsid wsp:val=&quot;00510937&quot;/&gt;&lt;wsp:rsid wsp:val=&quot;00511060&quot;/&gt;&lt;wsp:rsid wsp:val=&quot;00515A8F&quot;/&gt;&lt;wsp:rsid wsp:val=&quot;00516E9F&quot;/&gt;&lt;wsp:rsid wsp:val=&quot;00520315&quot;/&gt;&lt;wsp:rsid wsp:val=&quot;0052276C&quot;/&gt;&lt;wsp:rsid wsp:val=&quot;00522BA5&quot;/&gt;&lt;wsp:rsid wsp:val=&quot;005249A8&quot;/&gt;&lt;wsp:rsid wsp:val=&quot;00530168&quot;/&gt;&lt;wsp:rsid wsp:val=&quot;0053089E&quot;/&gt;&lt;wsp:rsid wsp:val=&quot;005310AE&quot;/&gt;&lt;wsp:rsid wsp:val=&quot;00531D74&quot;/&gt;&lt;wsp:rsid wsp:val=&quot;00536157&quot;/&gt;&lt;wsp:rsid wsp:val=&quot;0053617A&quot;/&gt;&lt;wsp:rsid wsp:val=&quot;0054177A&quot;/&gt;&lt;wsp:rsid wsp:val=&quot;00541B94&quot;/&gt;&lt;wsp:rsid wsp:val=&quot;00541D47&quot;/&gt;&lt;wsp:rsid wsp:val=&quot;00541F30&quot;/&gt;&lt;wsp:rsid wsp:val=&quot;005500F4&quot;/&gt;&lt;wsp:rsid wsp:val=&quot;005508C0&quot;/&gt;&lt;wsp:rsid wsp:val=&quot;00550A51&quot;/&gt;&lt;wsp:rsid wsp:val=&quot;00551ACE&quot;/&gt;&lt;wsp:rsid wsp:val=&quot;005521D4&quot;/&gt;&lt;wsp:rsid wsp:val=&quot;0055274C&quot;/&gt;&lt;wsp:rsid wsp:val=&quot;005561E6&quot;/&gt;&lt;wsp:rsid wsp:val=&quot;00557109&quot;/&gt;&lt;wsp:rsid wsp:val=&quot;0056041E&quot;/&gt;&lt;wsp:rsid wsp:val=&quot;00562931&quot;/&gt;&lt;wsp:rsid wsp:val=&quot;00562D53&quot;/&gt;&lt;wsp:rsid wsp:val=&quot;0056323A&quot;/&gt;&lt;wsp:rsid wsp:val=&quot;00567C45&quot;/&gt;&lt;wsp:rsid wsp:val=&quot;00570414&quot;/&gt;&lt;wsp:rsid wsp:val=&quot;005706A9&quot;/&gt;&lt;wsp:rsid wsp:val=&quot;00570758&quot;/&gt;&lt;wsp:rsid wsp:val=&quot;00571819&quot;/&gt;&lt;wsp:rsid wsp:val=&quot;0057186D&quot;/&gt;&lt;wsp:rsid wsp:val=&quot;005834C5&quot;/&gt;&lt;wsp:rsid wsp:val=&quot;00585208&quot;/&gt;&lt;wsp:rsid wsp:val=&quot;0059001C&quot;/&gt;&lt;wsp:rsid wsp:val=&quot;00595715&quot;/&gt;&lt;wsp:rsid wsp:val=&quot;005976B4&quot;/&gt;&lt;wsp:rsid wsp:val=&quot;005A035F&quot;/&gt;&lt;wsp:rsid wsp:val=&quot;005A1A90&quot;/&gt;&lt;wsp:rsid wsp:val=&quot;005A2FD6&quot;/&gt;&lt;wsp:rsid wsp:val=&quot;005A363D&quot;/&gt;&lt;wsp:rsid wsp:val=&quot;005A4477&quot;/&gt;&lt;wsp:rsid wsp:val=&quot;005A6140&quot;/&gt;&lt;wsp:rsid wsp:val=&quot;005B4D32&quot;/&gt;&lt;wsp:rsid wsp:val=&quot;005B6394&quot;/&gt;&lt;wsp:rsid wsp:val=&quot;005C277E&quot;/&gt;&lt;wsp:rsid wsp:val=&quot;005C2FCF&quot;/&gt;&lt;wsp:rsid wsp:val=&quot;005C38B8&quot;/&gt;&lt;wsp:rsid wsp:val=&quot;005C3FBD&quot;/&gt;&lt;wsp:rsid wsp:val=&quot;005C61F8&quot;/&gt;&lt;wsp:rsid wsp:val=&quot;005C7422&quot;/&gt;&lt;wsp:rsid wsp:val=&quot;005D2A30&quot;/&gt;&lt;wsp:rsid wsp:val=&quot;005D410F&quot;/&gt;&lt;wsp:rsid wsp:val=&quot;005D60D8&quot;/&gt;&lt;wsp:rsid wsp:val=&quot;005D62E3&quot;/&gt;&lt;wsp:rsid wsp:val=&quot;005E310B&quot;/&gt;&lt;wsp:rsid wsp:val=&quot;005E4764&quot;/&gt;&lt;wsp:rsid wsp:val=&quot;005E7E58&quot;/&gt;&lt;wsp:rsid wsp:val=&quot;005F16CF&quot;/&gt;&lt;wsp:rsid wsp:val=&quot;005F7825&quot;/&gt;&lt;wsp:rsid wsp:val=&quot;00600DE1&quot;/&gt;&lt;wsp:rsid wsp:val=&quot;00602DBE&quot;/&gt;&lt;wsp:rsid wsp:val=&quot;0060531B&quot;/&gt;&lt;wsp:rsid wsp:val=&quot;00614040&quot;/&gt;&lt;wsp:rsid wsp:val=&quot;00615636&quot;/&gt;&lt;wsp:rsid wsp:val=&quot;00616768&quot;/&gt;&lt;wsp:rsid wsp:val=&quot;00617DFF&quot;/&gt;&lt;wsp:rsid wsp:val=&quot;00620CB2&quot;/&gt;&lt;wsp:rsid wsp:val=&quot;00620DF3&quot;/&gt;&lt;wsp:rsid wsp:val=&quot;00621FE7&quot;/&gt;&lt;wsp:rsid wsp:val=&quot;00624526&quot;/&gt;&lt;wsp:rsid wsp:val=&quot;00625DE4&quot;/&gt;&lt;wsp:rsid wsp:val=&quot;00627BE2&quot;/&gt;&lt;wsp:rsid wsp:val=&quot;006353FA&quot;/&gt;&lt;wsp:rsid wsp:val=&quot;00650FBE&quot;/&gt;&lt;wsp:rsid wsp:val=&quot;00651C0B&quot;/&gt;&lt;wsp:rsid wsp:val=&quot;006526DD&quot;/&gt;&lt;wsp:rsid wsp:val=&quot;00652973&quot;/&gt;&lt;wsp:rsid wsp:val=&quot;006546CD&quot;/&gt;&lt;wsp:rsid wsp:val=&quot;00656679&quot;/&gt;&lt;wsp:rsid wsp:val=&quot;0065692D&quot;/&gt;&lt;wsp:rsid wsp:val=&quot;00657823&quot;/&gt;&lt;wsp:rsid wsp:val=&quot;006604CF&quot;/&gt;&lt;wsp:rsid wsp:val=&quot;00662559&quot;/&gt;&lt;wsp:rsid wsp:val=&quot;006675AD&quot;/&gt;&lt;wsp:rsid wsp:val=&quot;00672061&quot;/&gt;&lt;wsp:rsid wsp:val=&quot;00672DCD&quot;/&gt;&lt;wsp:rsid wsp:val=&quot;00673EEB&quot;/&gt;&lt;wsp:rsid wsp:val=&quot;0067712D&quot;/&gt;&lt;wsp:rsid wsp:val=&quot;00680710&quot;/&gt;&lt;wsp:rsid wsp:val=&quot;00682A97&quot;/&gt;&lt;wsp:rsid wsp:val=&quot;00682CEB&quot;/&gt;&lt;wsp:rsid wsp:val=&quot;00682FCA&quot;/&gt;&lt;wsp:rsid wsp:val=&quot;00684BAC&quot;/&gt;&lt;wsp:rsid wsp:val=&quot;0068765A&quot;/&gt;&lt;wsp:rsid wsp:val=&quot;00691ADB&quot;/&gt;&lt;wsp:rsid wsp:val=&quot;0069391D&quot;/&gt;&lt;wsp:rsid wsp:val=&quot;00695F16&quot;/&gt;&lt;wsp:rsid wsp:val=&quot;00696A48&quot;/&gt;&lt;wsp:rsid wsp:val=&quot;006A1CE4&quot;/&gt;&lt;wsp:rsid wsp:val=&quot;006A1F1B&quot;/&gt;&lt;wsp:rsid wsp:val=&quot;006A35EC&quot;/&gt;&lt;wsp:rsid wsp:val=&quot;006A5EE3&quot;/&gt;&lt;wsp:rsid wsp:val=&quot;006A63EF&quot;/&gt;&lt;wsp:rsid wsp:val=&quot;006B35DE&quot;/&gt;&lt;wsp:rsid wsp:val=&quot;006B6963&quot;/&gt;&lt;wsp:rsid wsp:val=&quot;006C3284&quot;/&gt;&lt;wsp:rsid wsp:val=&quot;006C3615&quot;/&gt;&lt;wsp:rsid wsp:val=&quot;006C413C&quot;/&gt;&lt;wsp:rsid wsp:val=&quot;006C595B&quot;/&gt;&lt;wsp:rsid wsp:val=&quot;006C5DA9&quot;/&gt;&lt;wsp:rsid wsp:val=&quot;006D3B6F&quot;/&gt;&lt;wsp:rsid wsp:val=&quot;006D56D0&quot;/&gt;&lt;wsp:rsid wsp:val=&quot;006E347A&quot;/&gt;&lt;wsp:rsid wsp:val=&quot;006E4112&quot;/&gt;&lt;wsp:rsid wsp:val=&quot;006E5171&quot;/&gt;&lt;wsp:rsid wsp:val=&quot;006E7608&quot;/&gt;&lt;wsp:rsid wsp:val=&quot;006E765E&quot;/&gt;&lt;wsp:rsid wsp:val=&quot;006F01A7&quot;/&gt;&lt;wsp:rsid wsp:val=&quot;007037A4&quot;/&gt;&lt;wsp:rsid wsp:val=&quot;00705CA8&quot;/&gt;&lt;wsp:rsid wsp:val=&quot;00710648&quot;/&gt;&lt;wsp:rsid wsp:val=&quot;00711258&quot;/&gt;&lt;wsp:rsid wsp:val=&quot;00713864&quot;/&gt;&lt;wsp:rsid wsp:val=&quot;00713EF3&quot;/&gt;&lt;wsp:rsid wsp:val=&quot;00722DC0&quot;/&gt;&lt;wsp:rsid wsp:val=&quot;00722FB9&quot;/&gt;&lt;wsp:rsid wsp:val=&quot;00724EE1&quot;/&gt;&lt;wsp:rsid wsp:val=&quot;00725BDD&quot;/&gt;&lt;wsp:rsid wsp:val=&quot;007271C4&quot;/&gt;&lt;wsp:rsid wsp:val=&quot;00731705&quot;/&gt;&lt;wsp:rsid wsp:val=&quot;00731EC8&quot;/&gt;&lt;wsp:rsid wsp:val=&quot;00734085&quot;/&gt;&lt;wsp:rsid wsp:val=&quot;007373C9&quot;/&gt;&lt;wsp:rsid wsp:val=&quot;007414D8&quot;/&gt;&lt;wsp:rsid wsp:val=&quot;0074199C&quot;/&gt;&lt;wsp:rsid wsp:val=&quot;00741CB3&quot;/&gt;&lt;wsp:rsid wsp:val=&quot;00743C7C&quot;/&gt;&lt;wsp:rsid wsp:val=&quot;007468BC&quot;/&gt;&lt;wsp:rsid wsp:val=&quot;007532D5&quot;/&gt;&lt;wsp:rsid wsp:val=&quot;00753369&quot;/&gt;&lt;wsp:rsid wsp:val=&quot;007547C2&quot;/&gt;&lt;wsp:rsid wsp:val=&quot;0076001A&quot;/&gt;&lt;wsp:rsid wsp:val=&quot;00762001&quot;/&gt;&lt;wsp:rsid wsp:val=&quot;00762AB5&quot;/&gt;&lt;wsp:rsid wsp:val=&quot;0076300D&quot;/&gt;&lt;wsp:rsid wsp:val=&quot;0076391A&quot;/&gt;&lt;wsp:rsid wsp:val=&quot;00763BED&quot;/&gt;&lt;wsp:rsid wsp:val=&quot;00764907&quot;/&gt;&lt;wsp:rsid wsp:val=&quot;00766E6B&quot;/&gt;&lt;wsp:rsid wsp:val=&quot;00767BFF&quot;/&gt;&lt;wsp:rsid wsp:val=&quot;00771B3F&quot;/&gt;&lt;wsp:rsid wsp:val=&quot;0077588A&quot;/&gt;&lt;wsp:rsid wsp:val=&quot;00782D4F&quot;/&gt;&lt;wsp:rsid wsp:val=&quot;00783F44&quot;/&gt;&lt;wsp:rsid wsp:val=&quot;00784F4E&quot;/&gt;&lt;wsp:rsid wsp:val=&quot;007868FE&quot;/&gt;&lt;wsp:rsid wsp:val=&quot;00787494&quot;/&gt;&lt;wsp:rsid wsp:val=&quot;007A076F&quot;/&gt;&lt;wsp:rsid wsp:val=&quot;007A2079&quot;/&gt;&lt;wsp:rsid wsp:val=&quot;007A3204&quot;/&gt;&lt;wsp:rsid wsp:val=&quot;007A5CF2&quot;/&gt;&lt;wsp:rsid wsp:val=&quot;007B2D80&quot;/&gt;&lt;wsp:rsid wsp:val=&quot;007B30E3&quot;/&gt;&lt;wsp:rsid wsp:val=&quot;007B3565&quot;/&gt;&lt;wsp:rsid wsp:val=&quot;007B6C4A&quot;/&gt;&lt;wsp:rsid wsp:val=&quot;007C3281&quot;/&gt;&lt;wsp:rsid wsp:val=&quot;007C430E&quot;/&gt;&lt;wsp:rsid wsp:val=&quot;007C50A7&quot;/&gt;&lt;wsp:rsid wsp:val=&quot;007C5ADB&quot;/&gt;&lt;wsp:rsid wsp:val=&quot;007C6C58&quot;/&gt;&lt;wsp:rsid wsp:val=&quot;007C75D3&quot;/&gt;&lt;wsp:rsid wsp:val=&quot;007D203A&quot;/&gt;&lt;wsp:rsid wsp:val=&quot;007D221D&quot;/&gt;&lt;wsp:rsid wsp:val=&quot;007E167D&quot;/&gt;&lt;wsp:rsid wsp:val=&quot;007E2D8C&quot;/&gt;&lt;wsp:rsid wsp:val=&quot;007E2E1F&quot;/&gt;&lt;wsp:rsid wsp:val=&quot;007E4833&quot;/&gt;&lt;wsp:rsid wsp:val=&quot;007F536E&quot;/&gt;&lt;wsp:rsid wsp:val=&quot;008002BD&quot;/&gt;&lt;wsp:rsid wsp:val=&quot;00800A18&quot;/&gt;&lt;wsp:rsid wsp:val=&quot;00800A2B&quot;/&gt;&lt;wsp:rsid wsp:val=&quot;00801F05&quot;/&gt;&lt;wsp:rsid wsp:val=&quot;008023BC&quot;/&gt;&lt;wsp:rsid wsp:val=&quot;008046EE&quot;/&gt;&lt;wsp:rsid wsp:val=&quot;008056ED&quot;/&gt;&lt;wsp:rsid wsp:val=&quot;00806C1C&quot;/&gt;&lt;wsp:rsid wsp:val=&quot;00806C73&quot;/&gt;&lt;wsp:rsid wsp:val=&quot;00812DB3&quot;/&gt;&lt;wsp:rsid wsp:val=&quot;008136B7&quot;/&gt;&lt;wsp:rsid wsp:val=&quot;00813D07&quot;/&gt;&lt;wsp:rsid wsp:val=&quot;008159BD&quot;/&gt;&lt;wsp:rsid wsp:val=&quot;00815BDE&quot;/&gt;&lt;wsp:rsid wsp:val=&quot;00824AA1&quot;/&gt;&lt;wsp:rsid wsp:val=&quot;0082645A&quot;/&gt;&lt;wsp:rsid wsp:val=&quot;00826757&quot;/&gt;&lt;wsp:rsid wsp:val=&quot;00832BB6&quot;/&gt;&lt;wsp:rsid wsp:val=&quot;00832D1D&quot;/&gt;&lt;wsp:rsid wsp:val=&quot;008343F4&quot;/&gt;&lt;wsp:rsid wsp:val=&quot;00835660&quot;/&gt;&lt;wsp:rsid wsp:val=&quot;00836DEE&quot;/&gt;&lt;wsp:rsid wsp:val=&quot;00836FA3&quot;/&gt;&lt;wsp:rsid wsp:val=&quot;008409C1&quot;/&gt;&lt;wsp:rsid wsp:val=&quot;00842044&quot;/&gt;&lt;wsp:rsid wsp:val=&quot;0084438D&quot;/&gt;&lt;wsp:rsid wsp:val=&quot;0084604B&quot;/&gt;&lt;wsp:rsid wsp:val=&quot;00852661&quot;/&gt;&lt;wsp:rsid wsp:val=&quot;00852CEB&quot;/&gt;&lt;wsp:rsid wsp:val=&quot;008532B6&quot;/&gt;&lt;wsp:rsid wsp:val=&quot;00862A00&quot;/&gt;&lt;wsp:rsid wsp:val=&quot;00863D4A&quot;/&gt;&lt;wsp:rsid wsp:val=&quot;00864436&quot;/&gt;&lt;wsp:rsid wsp:val=&quot;00874DA5&quot;/&gt;&lt;wsp:rsid wsp:val=&quot;00875F0A&quot;/&gt;&lt;wsp:rsid wsp:val=&quot;00877140&quot;/&gt;&lt;wsp:rsid wsp:val=&quot;00880085&quot;/&gt;&lt;wsp:rsid wsp:val=&quot;00880629&quot;/&gt;&lt;wsp:rsid wsp:val=&quot;00883774&quot;/&gt;&lt;wsp:rsid wsp:val=&quot;00883E4D&quot;/&gt;&lt;wsp:rsid wsp:val=&quot;00883FFF&quot;/&gt;&lt;wsp:rsid wsp:val=&quot;008841BF&quot;/&gt;&lt;wsp:rsid wsp:val=&quot;0088760F&quot;/&gt;&lt;wsp:rsid wsp:val=&quot;0089024A&quot;/&gt;&lt;wsp:rsid wsp:val=&quot;008923B6&quot;/&gt;&lt;wsp:rsid wsp:val=&quot;00892951&quot;/&gt;&lt;wsp:rsid wsp:val=&quot;00894271&quot;/&gt;&lt;wsp:rsid wsp:val=&quot;00894686&quot;/&gt;&lt;wsp:rsid wsp:val=&quot;00894F34&quot;/&gt;&lt;wsp:rsid wsp:val=&quot;0089700E&quot;/&gt;&lt;wsp:rsid wsp:val=&quot;00897B94&quot;/&gt;&lt;wsp:rsid wsp:val=&quot;008A0966&quot;/&gt;&lt;wsp:rsid wsp:val=&quot;008A1C55&quot;/&gt;&lt;wsp:rsid wsp:val=&quot;008A3B97&quot;/&gt;&lt;wsp:rsid wsp:val=&quot;008A78BF&quot;/&gt;&lt;wsp:rsid wsp:val=&quot;008B0314&quot;/&gt;&lt;wsp:rsid wsp:val=&quot;008B082D&quot;/&gt;&lt;wsp:rsid wsp:val=&quot;008B0FAE&quot;/&gt;&lt;wsp:rsid wsp:val=&quot;008B22E2&quot;/&gt;&lt;wsp:rsid wsp:val=&quot;008B4B8A&quot;/&gt;&lt;wsp:rsid wsp:val=&quot;008B6F83&quot;/&gt;&lt;wsp:rsid wsp:val=&quot;008C04EB&quot;/&gt;&lt;wsp:rsid wsp:val=&quot;008C0A74&quot;/&gt;&lt;wsp:rsid wsp:val=&quot;008C2283&quot;/&gt;&lt;wsp:rsid wsp:val=&quot;008C22AD&quot;/&gt;&lt;wsp:rsid wsp:val=&quot;008C277A&quot;/&gt;&lt;wsp:rsid wsp:val=&quot;008C5615&quot;/&gt;&lt;wsp:rsid wsp:val=&quot;008D00E1&quot;/&gt;&lt;wsp:rsid wsp:val=&quot;008D0B19&quot;/&gt;&lt;wsp:rsid wsp:val=&quot;008D0C69&quot;/&gt;&lt;wsp:rsid wsp:val=&quot;008D37B6&quot;/&gt;&lt;wsp:rsid wsp:val=&quot;008D5A7E&quot;/&gt;&lt;wsp:rsid wsp:val=&quot;008E0D7D&quot;/&gt;&lt;wsp:rsid wsp:val=&quot;008E1249&quot;/&gt;&lt;wsp:rsid wsp:val=&quot;008F20BA&quot;/&gt;&lt;wsp:rsid wsp:val=&quot;008F2C63&quot;/&gt;&lt;wsp:rsid wsp:val=&quot;008F6B89&quot;/&gt;&lt;wsp:rsid wsp:val=&quot;009017B5&quot;/&gt;&lt;wsp:rsid wsp:val=&quot;00901C52&quot;/&gt;&lt;wsp:rsid wsp:val=&quot;00901F2C&quot;/&gt;&lt;wsp:rsid wsp:val=&quot;009032DC&quot;/&gt;&lt;wsp:rsid wsp:val=&quot;009058B5&quot;/&gt;&lt;wsp:rsid wsp:val=&quot;00905C40&quot;/&gt;&lt;wsp:rsid wsp:val=&quot;009108D1&quot;/&gt;&lt;wsp:rsid wsp:val=&quot;009133DB&quot;/&gt;&lt;wsp:rsid wsp:val=&quot;0091604B&quot;/&gt;&lt;wsp:rsid wsp:val=&quot;00920723&quot;/&gt;&lt;wsp:rsid wsp:val=&quot;009225FD&quot;/&gt;&lt;wsp:rsid wsp:val=&quot;009232E4&quot;/&gt;&lt;wsp:rsid wsp:val=&quot;0092785A&quot;/&gt;&lt;wsp:rsid wsp:val=&quot;00933317&quot;/&gt;&lt;wsp:rsid wsp:val=&quot;00936B68&quot;/&gt;&lt;wsp:rsid wsp:val=&quot;00937D7C&quot;/&gt;&lt;wsp:rsid wsp:val=&quot;00941446&quot;/&gt;&lt;wsp:rsid wsp:val=&quot;00946173&quot;/&gt;&lt;wsp:rsid wsp:val=&quot;009461ED&quot;/&gt;&lt;wsp:rsid wsp:val=&quot;009538E6&quot;/&gt;&lt;wsp:rsid wsp:val=&quot;00956238&quot;/&gt;&lt;wsp:rsid wsp:val=&quot;009607D5&quot;/&gt;&lt;wsp:rsid wsp:val=&quot;009618BA&quot;/&gt;&lt;wsp:rsid wsp:val=&quot;0096288E&quot;/&gt;&lt;wsp:rsid wsp:val=&quot;00963D4B&quot;/&gt;&lt;wsp:rsid wsp:val=&quot;00964048&quot;/&gt;&lt;wsp:rsid wsp:val=&quot;009704E4&quot;/&gt;&lt;wsp:rsid wsp:val=&quot;00976120&quot;/&gt;&lt;wsp:rsid wsp:val=&quot;00976AAB&quot;/&gt;&lt;wsp:rsid wsp:val=&quot;0097748E&quot;/&gt;&lt;wsp:rsid wsp:val=&quot;009775C7&quot;/&gt;&lt;wsp:rsid wsp:val=&quot;009857D5&quot;/&gt;&lt;wsp:rsid wsp:val=&quot;00990DAE&quot;/&gt;&lt;wsp:rsid wsp:val=&quot;00992EDF&quot;/&gt;&lt;wsp:rsid wsp:val=&quot;0099453B&quot;/&gt;&lt;wsp:rsid wsp:val=&quot;00995911&quot;/&gt;&lt;wsp:rsid wsp:val=&quot;00995A57&quot;/&gt;&lt;wsp:rsid wsp:val=&quot;0099760B&quot;/&gt;&lt;wsp:rsid wsp:val=&quot;009A072D&quot;/&gt;&lt;wsp:rsid wsp:val=&quot;009A1D7D&quot;/&gt;&lt;wsp:rsid wsp:val=&quot;009A1E5A&quot;/&gt;&lt;wsp:rsid wsp:val=&quot;009A2604&quot;/&gt;&lt;wsp:rsid wsp:val=&quot;009A396B&quot;/&gt;&lt;wsp:rsid wsp:val=&quot;009B04F2&quot;/&gt;&lt;wsp:rsid wsp:val=&quot;009B1D84&quot;/&gt;&lt;wsp:rsid wsp:val=&quot;009B5203&quot;/&gt;&lt;wsp:rsid wsp:val=&quot;009B537A&quot;/&gt;&lt;wsp:rsid wsp:val=&quot;009B6481&quot;/&gt;&lt;wsp:rsid wsp:val=&quot;009B6A0E&quot;/&gt;&lt;wsp:rsid wsp:val=&quot;009B768E&quot;/&gt;&lt;wsp:rsid wsp:val=&quot;009C22BE&quot;/&gt;&lt;wsp:rsid wsp:val=&quot;009C2C8D&quot;/&gt;&lt;wsp:rsid wsp:val=&quot;009C3C63&quot;/&gt;&lt;wsp:rsid wsp:val=&quot;009C68FE&quot;/&gt;&lt;wsp:rsid wsp:val=&quot;009C69ED&quot;/&gt;&lt;wsp:rsid wsp:val=&quot;009D020B&quot;/&gt;&lt;wsp:rsid wsp:val=&quot;009D2D03&quot;/&gt;&lt;wsp:rsid wsp:val=&quot;009E231A&quot;/&gt;&lt;wsp:rsid wsp:val=&quot;009E2F64&quot;/&gt;&lt;wsp:rsid wsp:val=&quot;009F049E&quot;/&gt;&lt;wsp:rsid wsp:val=&quot;009F6FA2&quot;/&gt;&lt;wsp:rsid wsp:val=&quot;00A0096C&quot;/&gt;&lt;wsp:rsid wsp:val=&quot;00A029F8&quot;/&gt;&lt;wsp:rsid wsp:val=&quot;00A06F08&quot;/&gt;&lt;wsp:rsid wsp:val=&quot;00A10A6B&quot;/&gt;&lt;wsp:rsid wsp:val=&quot;00A10E2B&quot;/&gt;&lt;wsp:rsid wsp:val=&quot;00A14A74&quot;/&gt;&lt;wsp:rsid wsp:val=&quot;00A14DA7&quot;/&gt;&lt;wsp:rsid wsp:val=&quot;00A1595F&quot;/&gt;&lt;wsp:rsid wsp:val=&quot;00A15E49&quot;/&gt;&lt;wsp:rsid wsp:val=&quot;00A21959&quot;/&gt;&lt;wsp:rsid wsp:val=&quot;00A25B4D&quot;/&gt;&lt;wsp:rsid wsp:val=&quot;00A30084&quot;/&gt;&lt;wsp:rsid wsp:val=&quot;00A30F1F&quot;/&gt;&lt;wsp:rsid wsp:val=&quot;00A31757&quot;/&gt;&lt;wsp:rsid wsp:val=&quot;00A33486&quot;/&gt;&lt;wsp:rsid wsp:val=&quot;00A33667&quot;/&gt;&lt;wsp:rsid wsp:val=&quot;00A33C9C&quot;/&gt;&lt;wsp:rsid wsp:val=&quot;00A3525A&quot;/&gt;&lt;wsp:rsid wsp:val=&quot;00A40749&quot;/&gt;&lt;wsp:rsid wsp:val=&quot;00A41F98&quot;/&gt;&lt;wsp:rsid wsp:val=&quot;00A43D49&quot;/&gt;&lt;wsp:rsid wsp:val=&quot;00A449D4&quot;/&gt;&lt;wsp:rsid wsp:val=&quot;00A5062A&quot;/&gt;&lt;wsp:rsid wsp:val=&quot;00A50895&quot;/&gt;&lt;wsp:rsid wsp:val=&quot;00A52542&quot;/&gt;&lt;wsp:rsid wsp:val=&quot;00A53201&quot;/&gt;&lt;wsp:rsid wsp:val=&quot;00A5479A&quot;/&gt;&lt;wsp:rsid wsp:val=&quot;00A5674C&quot;/&gt;&lt;wsp:rsid wsp:val=&quot;00A567A3&quot;/&gt;&lt;wsp:rsid wsp:val=&quot;00A56A4A&quot;/&gt;&lt;wsp:rsid wsp:val=&quot;00A57BBE&quot;/&gt;&lt;wsp:rsid wsp:val=&quot;00A660CC&quot;/&gt;&lt;wsp:rsid wsp:val=&quot;00A67295&quot;/&gt;&lt;wsp:rsid wsp:val=&quot;00A67864&quot;/&gt;&lt;wsp:rsid wsp:val=&quot;00A71AF9&quot;/&gt;&lt;wsp:rsid wsp:val=&quot;00A73318&quot;/&gt;&lt;wsp:rsid wsp:val=&quot;00A7436D&quot;/&gt;&lt;wsp:rsid wsp:val=&quot;00A756B7&quot;/&gt;&lt;wsp:rsid wsp:val=&quot;00A83E57&quot;/&gt;&lt;wsp:rsid wsp:val=&quot;00A91A95&quot;/&gt;&lt;wsp:rsid wsp:val=&quot;00A93867&quot;/&gt;&lt;wsp:rsid wsp:val=&quot;00AA3AA1&quot;/&gt;&lt;wsp:rsid wsp:val=&quot;00AA44D4&quot;/&gt;&lt;wsp:rsid wsp:val=&quot;00AA5A3B&quot;/&gt;&lt;wsp:rsid wsp:val=&quot;00AA66CA&quot;/&gt;&lt;wsp:rsid wsp:val=&quot;00AA7E08&quot;/&gt;&lt;wsp:rsid wsp:val=&quot;00AA7F3F&quot;/&gt;&lt;wsp:rsid wsp:val=&quot;00AB5A35&quot;/&gt;&lt;wsp:rsid wsp:val=&quot;00AB603A&quot;/&gt;&lt;wsp:rsid wsp:val=&quot;00AB7C9D&quot;/&gt;&lt;wsp:rsid wsp:val=&quot;00AC5C79&quot;/&gt;&lt;wsp:rsid wsp:val=&quot;00AC5FEC&quot;/&gt;&lt;wsp:rsid wsp:val=&quot;00AC688A&quot;/&gt;&lt;wsp:rsid wsp:val=&quot;00AD01B3&quot;/&gt;&lt;wsp:rsid wsp:val=&quot;00AD2502&quot;/&gt;&lt;wsp:rsid wsp:val=&quot;00AD4625&quot;/&gt;&lt;wsp:rsid wsp:val=&quot;00AD4E96&quot;/&gt;&lt;wsp:rsid wsp:val=&quot;00AE71A2&quot;/&gt;&lt;wsp:rsid wsp:val=&quot;00AF1005&quot;/&gt;&lt;wsp:rsid wsp:val=&quot;00AF31B7&quot;/&gt;&lt;wsp:rsid wsp:val=&quot;00AF556C&quot;/&gt;&lt;wsp:rsid wsp:val=&quot;00AF56C4&quot;/&gt;&lt;wsp:rsid wsp:val=&quot;00B018B1&quot;/&gt;&lt;wsp:rsid wsp:val=&quot;00B03F58&quot;/&gt;&lt;wsp:rsid wsp:val=&quot;00B05F5C&quot;/&gt;&lt;wsp:rsid wsp:val=&quot;00B07034&quot;/&gt;&lt;wsp:rsid wsp:val=&quot;00B07288&quot;/&gt;&lt;wsp:rsid wsp:val=&quot;00B12042&quot;/&gt;&lt;wsp:rsid wsp:val=&quot;00B125E0&quot;/&gt;&lt;wsp:rsid wsp:val=&quot;00B20317&quot;/&gt;&lt;wsp:rsid wsp:val=&quot;00B204B3&quot;/&gt;&lt;wsp:rsid wsp:val=&quot;00B21136&quot;/&gt;&lt;wsp:rsid wsp:val=&quot;00B22F00&quot;/&gt;&lt;wsp:rsid wsp:val=&quot;00B24619&quot;/&gt;&lt;wsp:rsid wsp:val=&quot;00B25C4F&quot;/&gt;&lt;wsp:rsid wsp:val=&quot;00B30E94&quot;/&gt;&lt;wsp:rsid wsp:val=&quot;00B31BCB&quot;/&gt;&lt;wsp:rsid wsp:val=&quot;00B32965&quot;/&gt;&lt;wsp:rsid wsp:val=&quot;00B34F66&quot;/&gt;&lt;wsp:rsid wsp:val=&quot;00B36250&quot;/&gt;&lt;wsp:rsid wsp:val=&quot;00B41272&quot;/&gt;&lt;wsp:rsid wsp:val=&quot;00B42115&quot;/&gt;&lt;wsp:rsid wsp:val=&quot;00B426FE&quot;/&gt;&lt;wsp:rsid wsp:val=&quot;00B54215&quot;/&gt;&lt;wsp:rsid wsp:val=&quot;00B55C09&quot;/&gt;&lt;wsp:rsid wsp:val=&quot;00B55E01&quot;/&gt;&lt;wsp:rsid wsp:val=&quot;00B5736E&quot;/&gt;&lt;wsp:rsid wsp:val=&quot;00B60234&quot;/&gt;&lt;wsp:rsid wsp:val=&quot;00B6024C&quot;/&gt;&lt;wsp:rsid wsp:val=&quot;00B61074&quot;/&gt;&lt;wsp:rsid wsp:val=&quot;00B639A1&quot;/&gt;&lt;wsp:rsid wsp:val=&quot;00B65076&quot;/&gt;&lt;wsp:rsid wsp:val=&quot;00B7353D&quot;/&gt;&lt;wsp:rsid wsp:val=&quot;00B77043&quot;/&gt;&lt;wsp:rsid wsp:val=&quot;00B82A5D&quot;/&gt;&lt;wsp:rsid wsp:val=&quot;00B855B6&quot;/&gt;&lt;wsp:rsid wsp:val=&quot;00B86D06&quot;/&gt;&lt;wsp:rsid wsp:val=&quot;00B9123C&quot;/&gt;&lt;wsp:rsid wsp:val=&quot;00B916CD&quot;/&gt;&lt;wsp:rsid wsp:val=&quot;00BA2C29&quot;/&gt;&lt;wsp:rsid wsp:val=&quot;00BA56E4&quot;/&gt;&lt;wsp:rsid wsp:val=&quot;00BA7415&quot;/&gt;&lt;wsp:rsid wsp:val=&quot;00BB113D&quot;/&gt;&lt;wsp:rsid wsp:val=&quot;00BB5537&quot;/&gt;&lt;wsp:rsid wsp:val=&quot;00BB64CB&quot;/&gt;&lt;wsp:rsid wsp:val=&quot;00BB76EB&quot;/&gt;&lt;wsp:rsid wsp:val=&quot;00BC036B&quot;/&gt;&lt;wsp:rsid wsp:val=&quot;00BC099C&quot;/&gt;&lt;wsp:rsid wsp:val=&quot;00BC0D8C&quot;/&gt;&lt;wsp:rsid wsp:val=&quot;00BC6BC5&quot;/&gt;&lt;wsp:rsid wsp:val=&quot;00BC770A&quot;/&gt;&lt;wsp:rsid wsp:val=&quot;00BC7C47&quot;/&gt;&lt;wsp:rsid wsp:val=&quot;00BD0A50&quot;/&gt;&lt;wsp:rsid wsp:val=&quot;00BE04DA&quot;/&gt;&lt;wsp:rsid wsp:val=&quot;00BE14F4&quot;/&gt;&lt;wsp:rsid wsp:val=&quot;00BE7CB6&quot;/&gt;&lt;wsp:rsid wsp:val=&quot;00BF18C2&quot;/&gt;&lt;wsp:rsid wsp:val=&quot;00BF3775&quot;/&gt;&lt;wsp:rsid wsp:val=&quot;00BF690E&quot;/&gt;&lt;wsp:rsid wsp:val=&quot;00C02817&quot;/&gt;&lt;wsp:rsid wsp:val=&quot;00C03127&quot;/&gt;&lt;wsp:rsid wsp:val=&quot;00C04951&quot;/&gt;&lt;wsp:rsid wsp:val=&quot;00C04F4D&quot;/&gt;&lt;wsp:rsid wsp:val=&quot;00C05115&quot;/&gt;&lt;wsp:rsid wsp:val=&quot;00C053D5&quot;/&gt;&lt;wsp:rsid wsp:val=&quot;00C07C20&quot;/&gt;&lt;wsp:rsid wsp:val=&quot;00C07FF7&quot;/&gt;&lt;wsp:rsid wsp:val=&quot;00C105E8&quot;/&gt;&lt;wsp:rsid wsp:val=&quot;00C13599&quot;/&gt;&lt;wsp:rsid wsp:val=&quot;00C25271&quot;/&gt;&lt;wsp:rsid wsp:val=&quot;00C25750&quot;/&gt;&lt;wsp:rsid wsp:val=&quot;00C272B7&quot;/&gt;&lt;wsp:rsid wsp:val=&quot;00C34F9E&quot;/&gt;&lt;wsp:rsid wsp:val=&quot;00C37003&quot;/&gt;&lt;wsp:rsid wsp:val=&quot;00C449E4&quot;/&gt;&lt;wsp:rsid wsp:val=&quot;00C45958&quot;/&gt;&lt;wsp:rsid wsp:val=&quot;00C45D65&quot;/&gt;&lt;wsp:rsid wsp:val=&quot;00C47290&quot;/&gt;&lt;wsp:rsid wsp:val=&quot;00C53DE6&quot;/&gt;&lt;wsp:rsid wsp:val=&quot;00C54125&quot;/&gt;&lt;wsp:rsid wsp:val=&quot;00C545CD&quot;/&gt;&lt;wsp:rsid wsp:val=&quot;00C559F5&quot;/&gt;&lt;wsp:rsid wsp:val=&quot;00C55B50&quot;/&gt;&lt;wsp:rsid wsp:val=&quot;00C569BA&quot;/&gt;&lt;wsp:rsid wsp:val=&quot;00C608CF&quot;/&gt;&lt;wsp:rsid wsp:val=&quot;00C61209&quot;/&gt;&lt;wsp:rsid wsp:val=&quot;00C6255F&quot;/&gt;&lt;wsp:rsid wsp:val=&quot;00C63294&quot;/&gt;&lt;wsp:rsid wsp:val=&quot;00C6338D&quot;/&gt;&lt;wsp:rsid wsp:val=&quot;00C64F75&quot;/&gt;&lt;wsp:rsid wsp:val=&quot;00C658ED&quot;/&gt;&lt;wsp:rsid wsp:val=&quot;00C73591&quot;/&gt;&lt;wsp:rsid wsp:val=&quot;00C74B10&quot;/&gt;&lt;wsp:rsid wsp:val=&quot;00C7535E&quot;/&gt;&lt;wsp:rsid wsp:val=&quot;00C77DC6&quot;/&gt;&lt;wsp:rsid wsp:val=&quot;00C801DA&quot;/&gt;&lt;wsp:rsid wsp:val=&quot;00C8152E&quot;/&gt;&lt;wsp:rsid wsp:val=&quot;00C867C8&quot;/&gt;&lt;wsp:rsid wsp:val=&quot;00C86F80&quot;/&gt;&lt;wsp:rsid wsp:val=&quot;00C926F0&quot;/&gt;&lt;wsp:rsid wsp:val=&quot;00C93626&quot;/&gt;&lt;wsp:rsid wsp:val=&quot;00C9656D&quot;/&gt;&lt;wsp:rsid wsp:val=&quot;00CA006B&quot;/&gt;&lt;wsp:rsid wsp:val=&quot;00CA0EFF&quot;/&gt;&lt;wsp:rsid wsp:val=&quot;00CA2E3E&quot;/&gt;&lt;wsp:rsid wsp:val=&quot;00CA44AF&quot;/&gt;&lt;wsp:rsid wsp:val=&quot;00CA4894&quot;/&gt;&lt;wsp:rsid wsp:val=&quot;00CA4AFC&quot;/&gt;&lt;wsp:rsid wsp:val=&quot;00CA71D3&quot;/&gt;&lt;wsp:rsid wsp:val=&quot;00CB0E47&quot;/&gt;&lt;wsp:rsid wsp:val=&quot;00CB16CA&quot;/&gt;&lt;wsp:rsid wsp:val=&quot;00CC0F90&quot;/&gt;&lt;wsp:rsid wsp:val=&quot;00CC2FD2&quot;/&gt;&lt;wsp:rsid wsp:val=&quot;00CC5A69&quot;/&gt;&lt;wsp:rsid wsp:val=&quot;00CD459F&quot;/&gt;&lt;wsp:rsid wsp:val=&quot;00CD5B5E&quot;/&gt;&lt;wsp:rsid wsp:val=&quot;00CD5F32&quot;/&gt;&lt;wsp:rsid wsp:val=&quot;00CD727E&quot;/&gt;&lt;wsp:rsid wsp:val=&quot;00CD77E3&quot;/&gt;&lt;wsp:rsid wsp:val=&quot;00CE33DF&quot;/&gt;&lt;wsp:rsid wsp:val=&quot;00CE7504&quot;/&gt;&lt;wsp:rsid wsp:val=&quot;00CF1F23&quot;/&gt;&lt;wsp:rsid wsp:val=&quot;00CF3CED&quot;/&gt;&lt;wsp:rsid wsp:val=&quot;00CF57C3&quot;/&gt;&lt;wsp:rsid wsp:val=&quot;00CF5C4A&quot;/&gt;&lt;wsp:rsid wsp:val=&quot;00CF6988&quot;/&gt;&lt;wsp:rsid wsp:val=&quot;00CF730D&quot;/&gt;&lt;wsp:rsid wsp:val=&quot;00CF7C87&quot;/&gt;&lt;wsp:rsid wsp:val=&quot;00D00301&quot;/&gt;&lt;wsp:rsid wsp:val=&quot;00D01D2B&quot;/&gt;&lt;wsp:rsid wsp:val=&quot;00D10310&quot;/&gt;&lt;wsp:rsid wsp:val=&quot;00D10E02&quot;/&gt;&lt;wsp:rsid wsp:val=&quot;00D14D59&quot;/&gt;&lt;wsp:rsid wsp:val=&quot;00D15AEC&quot;/&gt;&lt;wsp:rsid wsp:val=&quot;00D16A58&quot;/&gt;&lt;wsp:rsid wsp:val=&quot;00D17481&quot;/&gt;&lt;wsp:rsid wsp:val=&quot;00D212D9&quot;/&gt;&lt;wsp:rsid wsp:val=&quot;00D21B68&quot;/&gt;&lt;wsp:rsid wsp:val=&quot;00D22870&quot;/&gt;&lt;wsp:rsid wsp:val=&quot;00D229EC&quot;/&gt;&lt;wsp:rsid wsp:val=&quot;00D234D1&quot;/&gt;&lt;wsp:rsid wsp:val=&quot;00D25C35&quot;/&gt;&lt;wsp:rsid wsp:val=&quot;00D26F15&quot;/&gt;&lt;wsp:rsid wsp:val=&quot;00D273F2&quot;/&gt;&lt;wsp:rsid wsp:val=&quot;00D326C7&quot;/&gt;&lt;wsp:rsid wsp:val=&quot;00D32EF0&quot;/&gt;&lt;wsp:rsid wsp:val=&quot;00D33F75&quot;/&gt;&lt;wsp:rsid wsp:val=&quot;00D418CE&quot;/&gt;&lt;wsp:rsid wsp:val=&quot;00D41CB4&quot;/&gt;&lt;wsp:rsid wsp:val=&quot;00D43B5F&quot;/&gt;&lt;wsp:rsid wsp:val=&quot;00D46607&quot;/&gt;&lt;wsp:rsid wsp:val=&quot;00D51C19&quot;/&gt;&lt;wsp:rsid wsp:val=&quot;00D53A77&quot;/&gt;&lt;wsp:rsid wsp:val=&quot;00D54739&quot;/&gt;&lt;wsp:rsid wsp:val=&quot;00D54C68&quot;/&gt;&lt;wsp:rsid wsp:val=&quot;00D553D9&quot;/&gt;&lt;wsp:rsid wsp:val=&quot;00D6328E&quot;/&gt;&lt;wsp:rsid wsp:val=&quot;00D64229&quot;/&gt;&lt;wsp:rsid wsp:val=&quot;00D645FD&quot;/&gt;&lt;wsp:rsid wsp:val=&quot;00D64CA7&quot;/&gt;&lt;wsp:rsid wsp:val=&quot;00D64D8F&quot;/&gt;&lt;wsp:rsid wsp:val=&quot;00D65397&quot;/&gt;&lt;wsp:rsid wsp:val=&quot;00D67F86&quot;/&gt;&lt;wsp:rsid wsp:val=&quot;00D70778&quot;/&gt;&lt;wsp:rsid wsp:val=&quot;00D76E02&quot;/&gt;&lt;wsp:rsid wsp:val=&quot;00D806B0&quot;/&gt;&lt;wsp:rsid wsp:val=&quot;00D80BBA&quot;/&gt;&lt;wsp:rsid wsp:val=&quot;00D80EF6&quot;/&gt;&lt;wsp:rsid wsp:val=&quot;00D90CC1&quot;/&gt;&lt;wsp:rsid wsp:val=&quot;00D92B79&quot;/&gt;&lt;wsp:rsid wsp:val=&quot;00D92CB4&quot;/&gt;&lt;wsp:rsid wsp:val=&quot;00D941A8&quot;/&gt;&lt;wsp:rsid wsp:val=&quot;00D95C39&quot;/&gt;&lt;wsp:rsid wsp:val=&quot;00D95E83&quot;/&gt;&lt;wsp:rsid wsp:val=&quot;00DA119B&quot;/&gt;&lt;wsp:rsid wsp:val=&quot;00DA39FE&quot;/&gt;&lt;wsp:rsid wsp:val=&quot;00DB3058&quot;/&gt;&lt;wsp:rsid wsp:val=&quot;00DB321D&quot;/&gt;&lt;wsp:rsid wsp:val=&quot;00DB32BE&quot;/&gt;&lt;wsp:rsid wsp:val=&quot;00DB52C0&quot;/&gt;&lt;wsp:rsid wsp:val=&quot;00DB599C&quot;/&gt;&lt;wsp:rsid wsp:val=&quot;00DC26DB&quot;/&gt;&lt;wsp:rsid wsp:val=&quot;00DC3557&quot;/&gt;&lt;wsp:rsid wsp:val=&quot;00DC360D&quot;/&gt;&lt;wsp:rsid wsp:val=&quot;00DC3904&quot;/&gt;&lt;wsp:rsid wsp:val=&quot;00DC5B1C&quot;/&gt;&lt;wsp:rsid wsp:val=&quot;00DC5DCE&quot;/&gt;&lt;wsp:rsid wsp:val=&quot;00DC5F5C&quot;/&gt;&lt;wsp:rsid wsp:val=&quot;00DC69CB&quot;/&gt;&lt;wsp:rsid wsp:val=&quot;00DD1C55&quot;/&gt;&lt;wsp:rsid wsp:val=&quot;00DD4AFD&quot;/&gt;&lt;wsp:rsid wsp:val=&quot;00DD5116&quot;/&gt;&lt;wsp:rsid wsp:val=&quot;00DD51C7&quot;/&gt;&lt;wsp:rsid wsp:val=&quot;00DD68BC&quot;/&gt;&lt;wsp:rsid wsp:val=&quot;00DD7221&quot;/&gt;&lt;wsp:rsid wsp:val=&quot;00DE2C71&quot;/&gt;&lt;wsp:rsid wsp:val=&quot;00DE4258&quot;/&gt;&lt;wsp:rsid wsp:val=&quot;00DE435C&quot;/&gt;&lt;wsp:rsid wsp:val=&quot;00DE5CE8&quot;/&gt;&lt;wsp:rsid wsp:val=&quot;00DF0E40&quot;/&gt;&lt;wsp:rsid wsp:val=&quot;00DF299B&quot;/&gt;&lt;wsp:rsid wsp:val=&quot;00DF3530&quot;/&gt;&lt;wsp:rsid wsp:val=&quot;00DF3F3F&quot;/&gt;&lt;wsp:rsid wsp:val=&quot;00DF6D0D&quot;/&gt;&lt;wsp:rsid wsp:val=&quot;00E05B94&quot;/&gt;&lt;wsp:rsid wsp:val=&quot;00E06B95&quot;/&gt;&lt;wsp:rsid wsp:val=&quot;00E07D1A&quot;/&gt;&lt;wsp:rsid wsp:val=&quot;00E11581&quot;/&gt;&lt;wsp:rsid wsp:val=&quot;00E123CB&quot;/&gt;&lt;wsp:rsid wsp:val=&quot;00E13122&quot;/&gt;&lt;wsp:rsid wsp:val=&quot;00E13BEF&quot;/&gt;&lt;wsp:rsid wsp:val=&quot;00E14FA9&quot;/&gt;&lt;wsp:rsid wsp:val=&quot;00E17128&quot;/&gt;&lt;wsp:rsid wsp:val=&quot;00E20074&quot;/&gt;&lt;wsp:rsid wsp:val=&quot;00E2098B&quot;/&gt;&lt;wsp:rsid wsp:val=&quot;00E21E8C&quot;/&gt;&lt;wsp:rsid wsp:val=&quot;00E236D0&quot;/&gt;&lt;wsp:rsid wsp:val=&quot;00E24B9B&quot;/&gt;&lt;wsp:rsid wsp:val=&quot;00E24C81&quot;/&gt;&lt;wsp:rsid wsp:val=&quot;00E353B0&quot;/&gt;&lt;wsp:rsid wsp:val=&quot;00E365F8&quot;/&gt;&lt;wsp:rsid wsp:val=&quot;00E36D0E&quot;/&gt;&lt;wsp:rsid wsp:val=&quot;00E40B4C&quot;/&gt;&lt;wsp:rsid wsp:val=&quot;00E4534A&quot;/&gt;&lt;wsp:rsid wsp:val=&quot;00E45A10&quot;/&gt;&lt;wsp:rsid wsp:val=&quot;00E52313&quot;/&gt;&lt;wsp:rsid wsp:val=&quot;00E53EAE&quot;/&gt;&lt;wsp:rsid wsp:val=&quot;00E54E65&quot;/&gt;&lt;wsp:rsid wsp:val=&quot;00E55CFA&quot;/&gt;&lt;wsp:rsid wsp:val=&quot;00E56EC1&quot;/&gt;&lt;wsp:rsid wsp:val=&quot;00E57478&quot;/&gt;&lt;wsp:rsid wsp:val=&quot;00E611B4&quot;/&gt;&lt;wsp:rsid wsp:val=&quot;00E614B9&quot;/&gt;&lt;wsp:rsid wsp:val=&quot;00E62C28&quot;/&gt;&lt;wsp:rsid wsp:val=&quot;00E63CD2&quot;/&gt;&lt;wsp:rsid wsp:val=&quot;00E64F2F&quot;/&gt;&lt;wsp:rsid wsp:val=&quot;00E66F7D&quot;/&gt;&lt;wsp:rsid wsp:val=&quot;00E74A38&quot;/&gt;&lt;wsp:rsid wsp:val=&quot;00E74EF9&quot;/&gt;&lt;wsp:rsid wsp:val=&quot;00E81A91&quot;/&gt;&lt;wsp:rsid wsp:val=&quot;00E82CC2&quot;/&gt;&lt;wsp:rsid wsp:val=&quot;00E85646&quot;/&gt;&lt;wsp:rsid wsp:val=&quot;00E85977&quot;/&gt;&lt;wsp:rsid wsp:val=&quot;00E869A5&quot;/&gt;&lt;wsp:rsid wsp:val=&quot;00E9145C&quot;/&gt;&lt;wsp:rsid wsp:val=&quot;00E951C7&quot;/&gt;&lt;wsp:rsid wsp:val=&quot;00E95582&quot;/&gt;&lt;wsp:rsid wsp:val=&quot;00E95812&quot;/&gt;&lt;wsp:rsid wsp:val=&quot;00E95948&quot;/&gt;&lt;wsp:rsid wsp:val=&quot;00EA1A3A&quot;/&gt;&lt;wsp:rsid wsp:val=&quot;00EA1A9C&quot;/&gt;&lt;wsp:rsid wsp:val=&quot;00EA29D8&quot;/&gt;&lt;wsp:rsid wsp:val=&quot;00EA4663&quot;/&gt;&lt;wsp:rsid wsp:val=&quot;00EA535B&quot;/&gt;&lt;wsp:rsid wsp:val=&quot;00EB16E5&quot;/&gt;&lt;wsp:rsid wsp:val=&quot;00EB1E78&quot;/&gt;&lt;wsp:rsid wsp:val=&quot;00EB25F9&quot;/&gt;&lt;wsp:rsid wsp:val=&quot;00EB39CE&quot;/&gt;&lt;wsp:rsid wsp:val=&quot;00EC0CAE&quot;/&gt;&lt;wsp:rsid wsp:val=&quot;00EC29E3&quot;/&gt;&lt;wsp:rsid wsp:val=&quot;00EC3657&quot;/&gt;&lt;wsp:rsid wsp:val=&quot;00EC3B91&quot;/&gt;&lt;wsp:rsid wsp:val=&quot;00EC501E&quot;/&gt;&lt;wsp:rsid wsp:val=&quot;00EC7A49&quot;/&gt;&lt;wsp:rsid wsp:val=&quot;00ED082B&quot;/&gt;&lt;wsp:rsid wsp:val=&quot;00ED24F6&quot;/&gt;&lt;wsp:rsid wsp:val=&quot;00ED455A&quot;/&gt;&lt;wsp:rsid wsp:val=&quot;00ED4D6D&quot;/&gt;&lt;wsp:rsid wsp:val=&quot;00ED5DD0&quot;/&gt;&lt;wsp:rsid wsp:val=&quot;00ED66F0&quot;/&gt;&lt;wsp:rsid wsp:val=&quot;00EE3653&quot;/&gt;&lt;wsp:rsid wsp:val=&quot;00EE42D9&quot;/&gt;&lt;wsp:rsid wsp:val=&quot;00EE4514&quot;/&gt;&lt;wsp:rsid wsp:val=&quot;00EE47C8&quot;/&gt;&lt;wsp:rsid wsp:val=&quot;00EE67B3&quot;/&gt;&lt;wsp:rsid wsp:val=&quot;00EF0CD2&quot;/&gt;&lt;wsp:rsid wsp:val=&quot;00EF151D&quot;/&gt;&lt;wsp:rsid wsp:val=&quot;00EF5928&quot;/&gt;&lt;wsp:rsid wsp:val=&quot;00EF6E47&quot;/&gt;&lt;wsp:rsid wsp:val=&quot;00F16EEB&quot;/&gt;&lt;wsp:rsid wsp:val=&quot;00F22FF4&quot;/&gt;&lt;wsp:rsid wsp:val=&quot;00F2616B&quot;/&gt;&lt;wsp:rsid wsp:val=&quot;00F274C0&quot;/&gt;&lt;wsp:rsid wsp:val=&quot;00F27A84&quot;/&gt;&lt;wsp:rsid wsp:val=&quot;00F27DA7&quot;/&gt;&lt;wsp:rsid wsp:val=&quot;00F302BE&quot;/&gt;&lt;wsp:rsid wsp:val=&quot;00F31900&quot;/&gt;&lt;wsp:rsid wsp:val=&quot;00F32F02&quot;/&gt;&lt;wsp:rsid wsp:val=&quot;00F36E66&quot;/&gt;&lt;wsp:rsid wsp:val=&quot;00F44B55&quot;/&gt;&lt;wsp:rsid wsp:val=&quot;00F453A2&quot;/&gt;&lt;wsp:rsid wsp:val=&quot;00F45480&quot;/&gt;&lt;wsp:rsid wsp:val=&quot;00F46718&quot;/&gt;&lt;wsp:rsid wsp:val=&quot;00F47441&quot;/&gt;&lt;wsp:rsid wsp:val=&quot;00F54AEE&quot;/&gt;&lt;wsp:rsid wsp:val=&quot;00F55BF7&quot;/&gt;&lt;wsp:rsid wsp:val=&quot;00F577E5&quot;/&gt;&lt;wsp:rsid wsp:val=&quot;00F60BA5&quot;/&gt;&lt;wsp:rsid wsp:val=&quot;00F749D5&quot;/&gt;&lt;wsp:rsid wsp:val=&quot;00F76E00&quot;/&gt;&lt;wsp:rsid wsp:val=&quot;00F77B4C&quot;/&gt;&lt;wsp:rsid wsp:val=&quot;00F77C26&quot;/&gt;&lt;wsp:rsid wsp:val=&quot;00F86823&quot;/&gt;&lt;wsp:rsid wsp:val=&quot;00F8762F&quot;/&gt;&lt;wsp:rsid wsp:val=&quot;00F93048&quot;/&gt;&lt;wsp:rsid wsp:val=&quot;00F95CC4&quot;/&gt;&lt;wsp:rsid wsp:val=&quot;00F97661&quot;/&gt;&lt;wsp:rsid wsp:val=&quot;00F979F6&quot;/&gt;&lt;wsp:rsid wsp:val=&quot;00FA0B9A&quot;/&gt;&lt;wsp:rsid wsp:val=&quot;00FA1737&quot;/&gt;&lt;wsp:rsid wsp:val=&quot;00FA271B&quot;/&gt;&lt;wsp:rsid wsp:val=&quot;00FA4E2D&quot;/&gt;&lt;wsp:rsid wsp:val=&quot;00FA4F17&quot;/&gt;&lt;wsp:rsid wsp:val=&quot;00FA584E&quot;/&gt;&lt;wsp:rsid wsp:val=&quot;00FA5F7A&quot;/&gt;&lt;wsp:rsid wsp:val=&quot;00FA71EE&quot;/&gt;&lt;wsp:rsid wsp:val=&quot;00FA79F7&quot;/&gt;&lt;wsp:rsid wsp:val=&quot;00FB4D24&quot;/&gt;&lt;wsp:rsid wsp:val=&quot;00FB5D50&quot;/&gt;&lt;wsp:rsid wsp:val=&quot;00FB6231&quot;/&gt;&lt;wsp:rsid wsp:val=&quot;00FC11DF&quot;/&gt;&lt;wsp:rsid wsp:val=&quot;00FC2B00&quot;/&gt;&lt;wsp:rsid wsp:val=&quot;00FC32DB&quot;/&gt;&lt;wsp:rsid wsp:val=&quot;00FC721C&quot;/&gt;&lt;wsp:rsid wsp:val=&quot;00FC794C&quot;/&gt;&lt;wsp:rsid wsp:val=&quot;00FD1D50&quot;/&gt;&lt;wsp:rsid wsp:val=&quot;00FD3144&quot;/&gt;&lt;wsp:rsid wsp:val=&quot;00FD4B4E&quot;/&gt;&lt;wsp:rsid wsp:val=&quot;00FE21A7&quot;/&gt;&lt;wsp:rsid wsp:val=&quot;00FE22BF&quot;/&gt;&lt;wsp:rsid wsp:val=&quot;00FE3F74&quot;/&gt;&lt;wsp:rsid wsp:val=&quot;00FE4A2D&quot;/&gt;&lt;wsp:rsid wsp:val=&quot;00FF09AB&quot;/&gt;&lt;wsp:rsid wsp:val=&quot;00FF246B&quot;/&gt;&lt;wsp:rsid wsp:val=&quot;00FF41C9&quot;/&gt;&lt;wsp:rsid wsp:val=&quot;00FF5931&quot;/&gt;&lt;/wsp:rsids&gt;&lt;/w:docPr&gt;&lt;w:body&gt;&lt;wx:sect&gt;&lt;w:p wsp:rsidR=&quot;00000000&quot; wsp:rsidRDefault=&quot;00ED082B&quot; wsp:rsidP=&quot;00ED082B&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lt;/m:t&gt;&lt;/m:r&gt;&lt;/m:e---&gt;&lt;m:sub&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5" o:title="" chromakey="white"/>
          </v:shape>
        </w:pict>
      </w:r>
      <w:r w:rsidR="00CF1EA2" w:rsidRPr="0021286B">
        <w:rPr>
          <w:rFonts w:ascii="CMR12" w:hAnsi="CMR12" w:cs="CMR12"/>
          <w:sz w:val="24"/>
          <w:szCs w:val="24"/>
        </w:rPr>
        <w:fldChar w:fldCharType="end"/>
      </w:r>
      <w:r>
        <w:rPr>
          <w:rFonts w:ascii="CMR12" w:hAnsi="CMR12" w:cs="CMR12"/>
          <w:sz w:val="24"/>
          <w:szCs w:val="24"/>
        </w:rPr>
        <w:t xml:space="preserve">. </w:t>
      </w:r>
      <w:r w:rsidRPr="00C8152E">
        <w:t xml:space="preserve">Using </w:t>
      </w:r>
      <w:proofErr w:type="spellStart"/>
      <w:r w:rsidRPr="00C8152E">
        <w:t>Bayes</w:t>
      </w:r>
      <w:r w:rsidR="000D3B6A">
        <w:t>’</w:t>
      </w:r>
      <w:r w:rsidRPr="00C8152E">
        <w:t>s</w:t>
      </w:r>
      <w:proofErr w:type="spellEnd"/>
      <w:r w:rsidRPr="00C8152E">
        <w:t xml:space="preserve"> rule, the first reweighting function</w:t>
      </w:r>
      <w:r w:rsidR="00142E83">
        <w:rPr>
          <w:rFonts w:ascii="CMR12" w:hAnsi="CMR12" w:cs="CMR12"/>
          <w:sz w:val="24"/>
          <w:szCs w:val="24"/>
        </w:rPr>
        <w:t xml:space="preserve"> </w:t>
      </w:r>
      <w:r w:rsidR="00EE286F">
        <w:rPr>
          <w:rFonts w:ascii="CMR12" w:hAnsi="CMR12" w:cs="CMR12"/>
          <w:sz w:val="24"/>
          <w:szCs w:val="24"/>
        </w:rPr>
        <w:t xml:space="preserve"> </w:t>
      </w:r>
      <w:r w:rsidR="00CF1EA2" w:rsidRPr="0021286B">
        <w:rPr>
          <w:rFonts w:ascii="CMMI6" w:hAnsi="CMMI6" w:cs="CMMI6"/>
          <w:sz w:val="12"/>
          <w:szCs w:val="12"/>
        </w:rPr>
        <w:fldChar w:fldCharType="begin"/>
      </w:r>
      <w:r w:rsidRPr="0021286B">
        <w:rPr>
          <w:rFonts w:ascii="CMMI6" w:hAnsi="CMMI6" w:cs="CMMI6"/>
          <w:sz w:val="12"/>
          <w:szCs w:val="12"/>
        </w:rPr>
        <w:instrText xml:space="preserve"> QUOTE </w:instrText>
      </w:r>
      <w:r w:rsidR="00A63C83" w:rsidRPr="00CF1EA2">
        <w:rPr>
          <w:position w:val="-5"/>
        </w:rPr>
        <w:pict>
          <v:shape id="_x0000_i1036" type="#_x0000_t75" style="width:28.45pt;height:20.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stylePaneFormatFilter w:val=&quot;9F08&quot;/&gt;&lt;w:defaultTabStop w:val=&quot;720&quot;/&gt;&lt;w:hyphenationZone w:val=&quot;283&quot;/&gt;&lt;w:doNotHyphenateCaps/&gt;&lt;w:clickAndTypeStyle w:val=&quot;Text&quot;/&gt;&lt;w:evenAndOddHeaders/&gt;&lt;w:drawingGridHorizontalSpacing w:val=&quot;95&quot;/&gt;&lt;w:displayHorizontalDrawingGridEvery w:val=&quot;0&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2642&quot;/&gt;&lt;wsp:rsid wsp:val=&quot;000022F3&quot;/&gt;&lt;wsp:rsid wsp:val=&quot;0000312B&quot;/&gt;&lt;wsp:rsid wsp:val=&quot;000075C1&quot;/&gt;&lt;wsp:rsid wsp:val=&quot;00010896&quot;/&gt;&lt;wsp:rsid wsp:val=&quot;000108B2&quot;/&gt;&lt;wsp:rsid wsp:val=&quot;000108C5&quot;/&gt;&lt;wsp:rsid wsp:val=&quot;00010D48&quot;/&gt;&lt;wsp:rsid wsp:val=&quot;00011AF5&quot;/&gt;&lt;wsp:rsid wsp:val=&quot;00012B64&quot;/&gt;&lt;wsp:rsid wsp:val=&quot;00013265&quot;/&gt;&lt;wsp:rsid wsp:val=&quot;00013AF5&quot;/&gt;&lt;wsp:rsid wsp:val=&quot;00017762&quot;/&gt;&lt;wsp:rsid wsp:val=&quot;00022290&quot;/&gt;&lt;wsp:rsid wsp:val=&quot;00026228&quot;/&gt;&lt;wsp:rsid wsp:val=&quot;00026466&quot;/&gt;&lt;wsp:rsid wsp:val=&quot;00026F5C&quot;/&gt;&lt;wsp:rsid wsp:val=&quot;000315D7&quot;/&gt;&lt;wsp:rsid wsp:val=&quot;00042F73&quot;/&gt;&lt;wsp:rsid wsp:val=&quot;00043176&quot;/&gt;&lt;wsp:rsid wsp:val=&quot;000443BD&quot;/&gt;&lt;wsp:rsid wsp:val=&quot;00044AAA&quot;/&gt;&lt;wsp:rsid wsp:val=&quot;000517CC&quot;/&gt;&lt;wsp:rsid wsp:val=&quot;000541AB&quot;/&gt;&lt;wsp:rsid wsp:val=&quot;00054700&quot;/&gt;&lt;wsp:rsid wsp:val=&quot;00055BE5&quot;/&gt;&lt;wsp:rsid wsp:val=&quot;0006125F&quot;/&gt;&lt;wsp:rsid wsp:val=&quot;00061D27&quot;/&gt;&lt;wsp:rsid wsp:val=&quot;00064528&quot;/&gt;&lt;wsp:rsid wsp:val=&quot;00064E42&quot;/&gt;&lt;wsp:rsid wsp:val=&quot;00070049&quot;/&gt;&lt;wsp:rsid wsp:val=&quot;00072642&quot;/&gt;&lt;wsp:rsid wsp:val=&quot;0007349F&quot;/&gt;&lt;wsp:rsid wsp:val=&quot;00074BD4&quot;/&gt;&lt;wsp:rsid wsp:val=&quot;0007661F&quot;/&gt;&lt;wsp:rsid wsp:val=&quot;00077B3F&quot;/&gt;&lt;wsp:rsid wsp:val=&quot;00082E70&quot;/&gt;&lt;wsp:rsid wsp:val=&quot;0008485C&quot;/&gt;&lt;wsp:rsid wsp:val=&quot;000855E7&quot;/&gt;&lt;wsp:rsid wsp:val=&quot;0009230F&quot;/&gt;&lt;wsp:rsid wsp:val=&quot;00095429&quot;/&gt;&lt;wsp:rsid wsp:val=&quot;0009702D&quot;/&gt;&lt;wsp:rsid wsp:val=&quot;0009723D&quot;/&gt;&lt;wsp:rsid wsp:val=&quot;000A0745&quot;/&gt;&lt;wsp:rsid wsp:val=&quot;000A2E8F&quot;/&gt;&lt;wsp:rsid wsp:val=&quot;000A2FA6&quot;/&gt;&lt;wsp:rsid wsp:val=&quot;000A4FE5&quot;/&gt;&lt;wsp:rsid wsp:val=&quot;000A5C5B&quot;/&gt;&lt;wsp:rsid wsp:val=&quot;000A7E82&quot;/&gt;&lt;wsp:rsid wsp:val=&quot;000B37D1&quot;/&gt;&lt;wsp:rsid wsp:val=&quot;000B6E60&quot;/&gt;&lt;wsp:rsid wsp:val=&quot;000C01AC&quot;/&gt;&lt;wsp:rsid wsp:val=&quot;000C0905&quot;/&gt;&lt;wsp:rsid wsp:val=&quot;000C17E7&quot;/&gt;&lt;wsp:rsid wsp:val=&quot;000C29C4&quot;/&gt;&lt;wsp:rsid wsp:val=&quot;000C43EB&quot;/&gt;&lt;wsp:rsid wsp:val=&quot;000C4613&quot;/&gt;&lt;wsp:rsid wsp:val=&quot;000C7945&quot;/&gt;&lt;wsp:rsid wsp:val=&quot;000D0B71&quot;/&gt;&lt;wsp:rsid wsp:val=&quot;000D2D16&quot;/&gt;&lt;wsp:rsid wsp:val=&quot;000D6BD6&quot;/&gt;&lt;wsp:rsid wsp:val=&quot;000E0B83&quot;/&gt;&lt;wsp:rsid wsp:val=&quot;000E3DB2&quot;/&gt;&lt;wsp:rsid wsp:val=&quot;000E4ED0&quot;/&gt;&lt;wsp:rsid wsp:val=&quot;000E5645&quot;/&gt;&lt;wsp:rsid wsp:val=&quot;000E7459&quot;/&gt;&lt;wsp:rsid wsp:val=&quot;000F0A56&quot;/&gt;&lt;wsp:rsid wsp:val=&quot;000F0B2C&quot;/&gt;&lt;wsp:rsid wsp:val=&quot;000F0FB5&quot;/&gt;&lt;wsp:rsid wsp:val=&quot;000F16BC&quot;/&gt;&lt;wsp:rsid wsp:val=&quot;000F1E01&quot;/&gt;&lt;wsp:rsid wsp:val=&quot;000F4825&quot;/&gt;&lt;wsp:rsid wsp:val=&quot;000F5FB7&quot;/&gt;&lt;wsp:rsid wsp:val=&quot;000F641C&quot;/&gt;&lt;wsp:rsid wsp:val=&quot;000F68A0&quot;/&gt;&lt;wsp:rsid wsp:val=&quot;000F6941&quot;/&gt;&lt;wsp:rsid wsp:val=&quot;00103DB1&quot;/&gt;&lt;wsp:rsid wsp:val=&quot;00103DF6&quot;/&gt;&lt;wsp:rsid wsp:val=&quot;0010761A&quot;/&gt;&lt;wsp:rsid wsp:val=&quot;00115B9C&quot;/&gt;&lt;wsp:rsid wsp:val=&quot;00116977&quot;/&gt;&lt;wsp:rsid wsp:val=&quot;00123250&quot;/&gt;&lt;wsp:rsid wsp:val=&quot;00123B5C&quot;/&gt;&lt;wsp:rsid wsp:val=&quot;00123D12&quot;/&gt;&lt;wsp:rsid wsp:val=&quot;00125648&quot;/&gt;&lt;wsp:rsid wsp:val=&quot;00135C75&quot;/&gt;&lt;wsp:rsid wsp:val=&quot;001361D6&quot;/&gt;&lt;wsp:rsid wsp:val=&quot;001410D8&quot;/&gt;&lt;wsp:rsid wsp:val=&quot;001431BC&quot;/&gt;&lt;wsp:rsid wsp:val=&quot;0014449D&quot;/&gt;&lt;wsp:rsid wsp:val=&quot;00147759&quot;/&gt;&lt;wsp:rsid wsp:val=&quot;00150874&quot;/&gt;&lt;wsp:rsid wsp:val=&quot;001509F3&quot;/&gt;&lt;wsp:rsid wsp:val=&quot;001549D2&quot;/&gt;&lt;wsp:rsid wsp:val=&quot;00154E4C&quot;/&gt;&lt;wsp:rsid wsp:val=&quot;00155839&quot;/&gt;&lt;wsp:rsid wsp:val=&quot;0015635E&quot;/&gt;&lt;wsp:rsid wsp:val=&quot;00157690&quot;/&gt;&lt;wsp:rsid wsp:val=&quot;0016133C&quot;/&gt;&lt;wsp:rsid wsp:val=&quot;00163C14&quot;/&gt;&lt;wsp:rsid wsp:val=&quot;001661A0&quot;/&gt;&lt;wsp:rsid wsp:val=&quot;00166EF6&quot;/&gt;&lt;wsp:rsid wsp:val=&quot;00170452&quot;/&gt;&lt;wsp:rsid wsp:val=&quot;00177616&quot;/&gt;&lt;wsp:rsid wsp:val=&quot;00177827&quot;/&gt;&lt;wsp:rsid wsp:val=&quot;00184504&quot;/&gt;&lt;wsp:rsid wsp:val=&quot;00184A5D&quot;/&gt;&lt;wsp:rsid wsp:val=&quot;001975D4&quot;/&gt;&lt;wsp:rsid wsp:val=&quot;001A08AE&quot;/&gt;&lt;wsp:rsid wsp:val=&quot;001A0EBD&quot;/&gt;&lt;wsp:rsid wsp:val=&quot;001A327F&quot;/&gt;&lt;wsp:rsid wsp:val=&quot;001A3DB2&quot;/&gt;&lt;wsp:rsid wsp:val=&quot;001A7D5C&quot;/&gt;&lt;wsp:rsid wsp:val=&quot;001A7D8C&quot;/&gt;&lt;wsp:rsid wsp:val=&quot;001B18AD&quot;/&gt;&lt;wsp:rsid wsp:val=&quot;001B2476&quot;/&gt;&lt;wsp:rsid wsp:val=&quot;001B43CF&quot;/&gt;&lt;wsp:rsid wsp:val=&quot;001B5257&quot;/&gt;&lt;wsp:rsid wsp:val=&quot;001B5F0D&quot;/&gt;&lt;wsp:rsid wsp:val=&quot;001B72EC&quot;/&gt;&lt;wsp:rsid wsp:val=&quot;001C0998&quot;/&gt;&lt;wsp:rsid wsp:val=&quot;001C2CB5&quot;/&gt;&lt;wsp:rsid wsp:val=&quot;001D233E&quot;/&gt;&lt;wsp:rsid wsp:val=&quot;001D3CBB&quot;/&gt;&lt;wsp:rsid wsp:val=&quot;001D6798&quot;/&gt;&lt;wsp:rsid wsp:val=&quot;001E0544&quot;/&gt;&lt;wsp:rsid wsp:val=&quot;001E4F12&quot;/&gt;&lt;wsp:rsid wsp:val=&quot;001F4C07&quot;/&gt;&lt;wsp:rsid wsp:val=&quot;001F5AE0&quot;/&gt;&lt;wsp:rsid wsp:val=&quot;001F7D84&quot;/&gt;&lt;wsp:rsid wsp:val=&quot;002017D1&quot;/&gt;&lt;wsp:rsid wsp:val=&quot;00203A4A&quot;/&gt;&lt;wsp:rsid wsp:val=&quot;002049D1&quot;/&gt;&lt;wsp:rsid wsp:val=&quot;0021286B&quot;/&gt;&lt;wsp:rsid wsp:val=&quot;00216ECF&quot;/&gt;&lt;wsp:rsid wsp:val=&quot;00223271&quot;/&gt;&lt;wsp:rsid wsp:val=&quot;00226E4E&quot;/&gt;&lt;wsp:rsid wsp:val=&quot;002277A9&quot;/&gt;&lt;wsp:rsid wsp:val=&quot;00230919&quot;/&gt;&lt;wsp:rsid wsp:val=&quot;00232158&quot;/&gt;&lt;wsp:rsid wsp:val=&quot;00233BFA&quot;/&gt;&lt;wsp:rsid wsp:val=&quot;002372A3&quot;/&gt;&lt;wsp:rsid wsp:val=&quot;002379F1&quot;/&gt;&lt;wsp:rsid wsp:val=&quot;00245273&quot;/&gt;&lt;wsp:rsid wsp:val=&quot;00245D4A&quot;/&gt;&lt;wsp:rsid wsp:val=&quot;00246A48&quot;/&gt;&lt;wsp:rsid wsp:val=&quot;00250D3A&quot;/&gt;&lt;wsp:rsid wsp:val=&quot;00252B42&quot;/&gt;&lt;wsp:rsid wsp:val=&quot;00255733&quot;/&gt;&lt;wsp:rsid wsp:val=&quot;0025766C&quot;/&gt;&lt;wsp:rsid wsp:val=&quot;0026001A&quot;/&gt;&lt;wsp:rsid wsp:val=&quot;00260FD8&quot;/&gt;&lt;wsp:rsid wsp:val=&quot;00262874&quot;/&gt;&lt;wsp:rsid wsp:val=&quot;0026422B&quot;/&gt;&lt;wsp:rsid wsp:val=&quot;00265D8C&quot;/&gt;&lt;wsp:rsid wsp:val=&quot;0027007D&quot;/&gt;&lt;wsp:rsid wsp:val=&quot;002701D4&quot;/&gt;&lt;wsp:rsid wsp:val=&quot;0027450B&quot;/&gt;&lt;wsp:rsid wsp:val=&quot;00275B65&quot;/&gt;&lt;wsp:rsid wsp:val=&quot;00281417&quot;/&gt;&lt;wsp:rsid wsp:val=&quot;00281664&quot;/&gt;&lt;wsp:rsid wsp:val=&quot;00281734&quot;/&gt;&lt;wsp:rsid wsp:val=&quot;00284FCB&quot;/&gt;&lt;wsp:rsid wsp:val=&quot;00286221&quot;/&gt;&lt;wsp:rsid wsp:val=&quot;00287AF9&quot;/&gt;&lt;wsp:rsid wsp:val=&quot;002909D2&quot;/&gt;&lt;wsp:rsid wsp:val=&quot;00292895&quot;/&gt;&lt;wsp:rsid wsp:val=&quot;0029412C&quot;/&gt;&lt;wsp:rsid wsp:val=&quot;00295F48&quot;/&gt;&lt;wsp:rsid wsp:val=&quot;00296206&quot;/&gt;&lt;wsp:rsid wsp:val=&quot;00297128&quot;/&gt;&lt;wsp:rsid wsp:val=&quot;00297F5B&quot;/&gt;&lt;wsp:rsid wsp:val=&quot;002A24D5&quot;/&gt;&lt;wsp:rsid wsp:val=&quot;002B1F54&quot;/&gt;&lt;wsp:rsid wsp:val=&quot;002B22DE&quot;/&gt;&lt;wsp:rsid wsp:val=&quot;002B477F&quot;/&gt;&lt;wsp:rsid wsp:val=&quot;002C3018&quot;/&gt;&lt;wsp:rsid wsp:val=&quot;002D1D91&quot;/&gt;&lt;wsp:rsid wsp:val=&quot;002D5B9F&quot;/&gt;&lt;wsp:rsid wsp:val=&quot;002D603E&quot;/&gt;&lt;wsp:rsid wsp:val=&quot;002D6321&quot;/&gt;&lt;wsp:rsid wsp:val=&quot;002D6D9C&quot;/&gt;&lt;wsp:rsid wsp:val=&quot;002D73EE&quot;/&gt;&lt;wsp:rsid wsp:val=&quot;002D7F1B&quot;/&gt;&lt;wsp:rsid wsp:val=&quot;002E196B&quot;/&gt;&lt;wsp:rsid wsp:val=&quot;002E2435&quot;/&gt;&lt;wsp:rsid wsp:val=&quot;002E32AE&quot;/&gt;&lt;wsp:rsid wsp:val=&quot;002E359C&quot;/&gt;&lt;wsp:rsid wsp:val=&quot;002E5B5C&quot;/&gt;&lt;wsp:rsid wsp:val=&quot;002F1422&quot;/&gt;&lt;wsp:rsid wsp:val=&quot;002F31E5&quot;/&gt;&lt;wsp:rsid wsp:val=&quot;003006E0&quot;/&gt;&lt;wsp:rsid wsp:val=&quot;00302537&quot;/&gt;&lt;wsp:rsid wsp:val=&quot;00302A90&quot;/&gt;&lt;wsp:rsid wsp:val=&quot;003030ED&quot;/&gt;&lt;wsp:rsid wsp:val=&quot;00303E4E&quot;/&gt;&lt;wsp:rsid wsp:val=&quot;00315FD6&quot;/&gt;&lt;wsp:rsid wsp:val=&quot;00317A7A&quot;/&gt;&lt;wsp:rsid wsp:val=&quot;00320D5E&quot;/&gt;&lt;wsp:rsid wsp:val=&quot;00323336&quot;/&gt;&lt;wsp:rsid wsp:val=&quot;003235E1&quot;/&gt;&lt;wsp:rsid wsp:val=&quot;0032384A&quot;/&gt;&lt;wsp:rsid wsp:val=&quot;00323F9A&quot;/&gt;&lt;wsp:rsid wsp:val=&quot;00326593&quot;/&gt;&lt;wsp:rsid wsp:val=&quot;00332925&quot;/&gt;&lt;wsp:rsid wsp:val=&quot;00334CE3&quot;/&gt;&lt;wsp:rsid wsp:val=&quot;003369B5&quot;/&gt;&lt;wsp:rsid wsp:val=&quot;00340B4D&quot;/&gt;&lt;wsp:rsid wsp:val=&quot;00341603&quot;/&gt;&lt;wsp:rsid wsp:val=&quot;00342A9F&quot;/&gt;&lt;wsp:rsid wsp:val=&quot;00342D39&quot;/&gt;&lt;wsp:rsid wsp:val=&quot;00342E87&quot;/&gt;&lt;wsp:rsid wsp:val=&quot;003451F9&quot;/&gt;&lt;wsp:rsid wsp:val=&quot;00346D13&quot;/&gt;&lt;wsp:rsid wsp:val=&quot;0035064F&quot;/&gt;&lt;wsp:rsid wsp:val=&quot;00350778&quot;/&gt;&lt;wsp:rsid wsp:val=&quot;003549AE&quot;/&gt;&lt;wsp:rsid wsp:val=&quot;00356B80&quot;/&gt;&lt;wsp:rsid wsp:val=&quot;003614AB&quot;/&gt;&lt;wsp:rsid wsp:val=&quot;00363725&quot;/&gt;&lt;wsp:rsid wsp:val=&quot;003651EC&quot;/&gt;&lt;wsp:rsid wsp:val=&quot;00366C54&quot;/&gt;&lt;wsp:rsid wsp:val=&quot;00367BE8&quot;/&gt;&lt;wsp:rsid wsp:val=&quot;003711DF&quot;/&gt;&lt;wsp:rsid wsp:val=&quot;00371663&quot;/&gt;&lt;wsp:rsid wsp:val=&quot;0038052A&quot;/&gt;&lt;wsp:rsid wsp:val=&quot;00380C46&quot;/&gt;&lt;wsp:rsid wsp:val=&quot;003825D7&quot;/&gt;&lt;wsp:rsid wsp:val=&quot;00384848&quot;/&gt;&lt;wsp:rsid wsp:val=&quot;003912AE&quot;/&gt;&lt;wsp:rsid wsp:val=&quot;00391E0F&quot;/&gt;&lt;wsp:rsid wsp:val=&quot;00392B4C&quot;/&gt;&lt;wsp:rsid wsp:val=&quot;00392C0D&quot;/&gt;&lt;wsp:rsid wsp:val=&quot;003930E4&quot;/&gt;&lt;wsp:rsid wsp:val=&quot;00397C94&quot;/&gt;&lt;wsp:rsid wsp:val=&quot;003A3C76&quot;/&gt;&lt;wsp:rsid wsp:val=&quot;003A5F1B&quot;/&gt;&lt;wsp:rsid wsp:val=&quot;003A7271&quot;/&gt;&lt;wsp:rsid wsp:val=&quot;003A7A40&quot;/&gt;&lt;wsp:rsid wsp:val=&quot;003B16DA&quot;/&gt;&lt;wsp:rsid wsp:val=&quot;003B483E&quot;/&gt;&lt;wsp:rsid wsp:val=&quot;003C1170&quot;/&gt;&lt;wsp:rsid wsp:val=&quot;003C1CF8&quot;/&gt;&lt;wsp:rsid wsp:val=&quot;003C4063&quot;/&gt;&lt;wsp:rsid wsp:val=&quot;003C6367&quot;/&gt;&lt;wsp:rsid wsp:val=&quot;003C6F75&quot;/&gt;&lt;wsp:rsid wsp:val=&quot;003D250F&quot;/&gt;&lt;wsp:rsid wsp:val=&quot;003D3196&quot;/&gt;&lt;wsp:rsid wsp:val=&quot;003D5EB0&quot;/&gt;&lt;wsp:rsid wsp:val=&quot;003D5FD8&quot;/&gt;&lt;wsp:rsid wsp:val=&quot;003D6251&quot;/&gt;&lt;wsp:rsid wsp:val=&quot;003D6EA0&quot;/&gt;&lt;wsp:rsid wsp:val=&quot;003D7624&quot;/&gt;&lt;wsp:rsid wsp:val=&quot;003E2CD4&quot;/&gt;&lt;wsp:rsid wsp:val=&quot;003E3EE1&quot;/&gt;&lt;wsp:rsid wsp:val=&quot;003E411E&quot;/&gt;&lt;wsp:rsid wsp:val=&quot;003E4E6B&quot;/&gt;&lt;wsp:rsid wsp:val=&quot;003E6058&quot;/&gt;&lt;wsp:rsid wsp:val=&quot;003E67CB&quot;/&gt;&lt;wsp:rsid wsp:val=&quot;003F1A38&quot;/&gt;&lt;wsp:rsid wsp:val=&quot;003F43CB&quot;/&gt;&lt;wsp:rsid wsp:val=&quot;00401FC5&quot;/&gt;&lt;wsp:rsid wsp:val=&quot;00402FFB&quot;/&gt;&lt;wsp:rsid wsp:val=&quot;00404960&quot;/&gt;&lt;wsp:rsid wsp:val=&quot;00406B70&quot;/&gt;&lt;wsp:rsid wsp:val=&quot;00410054&quot;/&gt;&lt;wsp:rsid wsp:val=&quot;00410E89&quot;/&gt;&lt;wsp:rsid wsp:val=&quot;004145F0&quot;/&gt;&lt;wsp:rsid wsp:val=&quot;0042029B&quot;/&gt;&lt;wsp:rsid wsp:val=&quot;00423F5D&quot;/&gt;&lt;wsp:rsid wsp:val=&quot;00424069&quot;/&gt;&lt;wsp:rsid wsp:val=&quot;00426866&quot;/&gt;&lt;wsp:rsid wsp:val=&quot;00427D7D&quot;/&gt;&lt;wsp:rsid wsp:val=&quot;00430AC0&quot;/&gt;&lt;wsp:rsid wsp:val=&quot;00430FD7&quot;/&gt;&lt;wsp:rsid wsp:val=&quot;0043334A&quot;/&gt;&lt;wsp:rsid wsp:val=&quot;00434C73&quot;/&gt;&lt;wsp:rsid wsp:val=&quot;004360FA&quot;/&gt;&lt;wsp:rsid wsp:val=&quot;00440E6F&quot;/&gt;&lt;wsp:rsid wsp:val=&quot;004418DD&quot;/&gt;&lt;wsp:rsid wsp:val=&quot;00443295&quot;/&gt;&lt;wsp:rsid wsp:val=&quot;004463EE&quot;/&gt;&lt;wsp:rsid wsp:val=&quot;0044739B&quot;/&gt;&lt;wsp:rsid wsp:val=&quot;004508E5&quot;/&gt;&lt;wsp:rsid wsp:val=&quot;00454F03&quot;/&gt;&lt;wsp:rsid wsp:val=&quot;00455795&quot;/&gt;&lt;wsp:rsid wsp:val=&quot;004567E5&quot;/&gt;&lt;wsp:rsid wsp:val=&quot;004613D1&quot;/&gt;&lt;wsp:rsid wsp:val=&quot;00466C3C&quot;/&gt;&lt;wsp:rsid wsp:val=&quot;00472BF4&quot;/&gt;&lt;wsp:rsid wsp:val=&quot;004759A9&quot;/&gt;&lt;wsp:rsid wsp:val=&quot;004771E1&quot;/&gt;&lt;wsp:rsid wsp:val=&quot;0048643A&quot;/&gt;&lt;wsp:rsid wsp:val=&quot;0048663C&quot;/&gt;&lt;wsp:rsid wsp:val=&quot;004906DA&quot;/&gt;&lt;wsp:rsid wsp:val=&quot;0049275F&quot;/&gt;&lt;wsp:rsid wsp:val=&quot;0049453B&quot;/&gt;&lt;wsp:rsid wsp:val=&quot;00494E7C&quot;/&gt;&lt;wsp:rsid wsp:val=&quot;004A5D4A&quot;/&gt;&lt;wsp:rsid wsp:val=&quot;004A66A6&quot;/&gt;&lt;wsp:rsid wsp:val=&quot;004A6B30&quot;/&gt;&lt;wsp:rsid wsp:val=&quot;004B0464&quot;/&gt;&lt;wsp:rsid wsp:val=&quot;004B06E7&quot;/&gt;&lt;wsp:rsid wsp:val=&quot;004B0E58&quot;/&gt;&lt;wsp:rsid wsp:val=&quot;004B3496&quot;/&gt;&lt;wsp:rsid wsp:val=&quot;004C103B&quot;/&gt;&lt;wsp:rsid wsp:val=&quot;004C112D&quot;/&gt;&lt;wsp:rsid wsp:val=&quot;004C26DD&quot;/&gt;&lt;wsp:rsid wsp:val=&quot;004C4063&quot;/&gt;&lt;wsp:rsid wsp:val=&quot;004D4802&quot;/&gt;&lt;wsp:rsid wsp:val=&quot;004D54F5&quot;/&gt;&lt;wsp:rsid wsp:val=&quot;004D5517&quot;/&gt;&lt;wsp:rsid wsp:val=&quot;004D6C91&quot;/&gt;&lt;wsp:rsid wsp:val=&quot;004D6D8E&quot;/&gt;&lt;wsp:rsid wsp:val=&quot;004E16E1&quot;/&gt;&lt;wsp:rsid wsp:val=&quot;004E43FB&quot;/&gt;&lt;wsp:rsid wsp:val=&quot;004E4656&quot;/&gt;&lt;wsp:rsid wsp:val=&quot;004E59B9&quot;/&gt;&lt;wsp:rsid wsp:val=&quot;004E7227&quot;/&gt;&lt;wsp:rsid wsp:val=&quot;004F0C43&quot;/&gt;&lt;wsp:rsid wsp:val=&quot;004F0FBB&quot;/&gt;&lt;wsp:rsid wsp:val=&quot;004F3388&quot;/&gt;&lt;wsp:rsid wsp:val=&quot;00501186&quot;/&gt;&lt;wsp:rsid wsp:val=&quot;005045D5&quot;/&gt;&lt;wsp:rsid wsp:val=&quot;00510603&quot;/&gt;&lt;wsp:rsid wsp:val=&quot;00510937&quot;/&gt;&lt;wsp:rsid wsp:val=&quot;00511060&quot;/&gt;&lt;wsp:rsid wsp:val=&quot;00515A8F&quot;/&gt;&lt;wsp:rsid wsp:val=&quot;00516E9F&quot;/&gt;&lt;wsp:rsid wsp:val=&quot;00520315&quot;/&gt;&lt;wsp:rsid wsp:val=&quot;0052276C&quot;/&gt;&lt;wsp:rsid wsp:val=&quot;00522BA5&quot;/&gt;&lt;wsp:rsid wsp:val=&quot;005249A8&quot;/&gt;&lt;wsp:rsid wsp:val=&quot;00530168&quot;/&gt;&lt;wsp:rsid wsp:val=&quot;0053089E&quot;/&gt;&lt;wsp:rsid wsp:val=&quot;005310AE&quot;/&gt;&lt;wsp:rsid wsp:val=&quot;00531D74&quot;/&gt;&lt;wsp:rsid wsp:val=&quot;00536157&quot;/&gt;&lt;wsp:rsid wsp:val=&quot;0053617A&quot;/&gt;&lt;wsp:rsid wsp:val=&quot;0054177A&quot;/&gt;&lt;wsp:rsid wsp:val=&quot;00541B94&quot;/&gt;&lt;wsp:rsid wsp:val=&quot;00541D47&quot;/&gt;&lt;wsp:rsid wsp:val=&quot;00541F30&quot;/&gt;&lt;wsp:rsid wsp:val=&quot;005500F4&quot;/&gt;&lt;wsp:rsid wsp:val=&quot;005508C0&quot;/&gt;&lt;wsp:rsid wsp:val=&quot;00550A51&quot;/&gt;&lt;wsp:rsid wsp:val=&quot;00551ACE&quot;/&gt;&lt;wsp:rsid wsp:val=&quot;005521D4&quot;/&gt;&lt;wsp:rsid wsp:val=&quot;0055274C&quot;/&gt;&lt;wsp:rsid wsp:val=&quot;005561E6&quot;/&gt;&lt;wsp:rsid wsp:val=&quot;00557109&quot;/&gt;&lt;wsp:rsid wsp:val=&quot;0056041E&quot;/&gt;&lt;wsp:rsid wsp:val=&quot;00562931&quot;/&gt;&lt;wsp:rsid wsp:val=&quot;00562D53&quot;/&gt;&lt;wsp:rsid wsp:val=&quot;0056323A&quot;/&gt;&lt;wsp:rsid wsp:val=&quot;00567C45&quot;/&gt;&lt;wsp:rsid wsp:val=&quot;00570414&quot;/&gt;&lt;wsp:rsid wsp:val=&quot;005706A9&quot;/&gt;&lt;wsp:rsid wsp:val=&quot;00570758&quot;/&gt;&lt;wsp:rsid wsp:val=&quot;00571819&quot;/&gt;&lt;wsp:rsid wsp:val=&quot;0057186D&quot;/&gt;&lt;wsp:rsid wsp:val=&quot;005834C5&quot;/&gt;&lt;wsp:rsid wsp:val=&quot;00585208&quot;/&gt;&lt;wsp:rsid wsp:val=&quot;0059001C&quot;/&gt;&lt;wsp:rsid wsp:val=&quot;00595715&quot;/&gt;&lt;wsp:rsid wsp:val=&quot;005976B4&quot;/&gt;&lt;wsp:rsid wsp:val=&quot;005A035F&quot;/&gt;&lt;wsp:rsid wsp:val=&quot;005A1A90&quot;/&gt;&lt;wsp:rsid wsp:val=&quot;005A2FD6&quot;/&gt;&lt;wsp:rsid wsp:val=&quot;005A363D&quot;/&gt;&lt;wsp:rsid wsp:val=&quot;005A4477&quot;/&gt;&lt;wsp:rsid wsp:val=&quot;005A6140&quot;/&gt;&lt;wsp:rsid wsp:val=&quot;005B4D32&quot;/&gt;&lt;wsp:rsid wsp:val=&quot;005B6394&quot;/&gt;&lt;wsp:rsid wsp:val=&quot;005C277E&quot;/&gt;&lt;wsp:rsid wsp:val=&quot;005C2FCF&quot;/&gt;&lt;wsp:rsid wsp:val=&quot;005C38B8&quot;/&gt;&lt;wsp:rsid wsp:val=&quot;005C3FBD&quot;/&gt;&lt;wsp:rsid wsp:val=&quot;005C61F8&quot;/&gt;&lt;wsp:rsid wsp:val=&quot;005C7422&quot;/&gt;&lt;wsp:rsid wsp:val=&quot;005D2A30&quot;/&gt;&lt;wsp:rsid wsp:val=&quot;005D410F&quot;/&gt;&lt;wsp:rsid wsp:val=&quot;005D60D8&quot;/&gt;&lt;wsp:rsid wsp:val=&quot;005D62E3&quot;/&gt;&lt;wsp:rsid wsp:val=&quot;005E310B&quot;/&gt;&lt;wsp:rsid wsp:val=&quot;005E4764&quot;/&gt;&lt;wsp:rsid wsp:val=&quot;005E7E58&quot;/&gt;&lt;wsp:rsid wsp:val=&quot;005F16CF&quot;/&gt;&lt;wsp:rsid wsp:val=&quot;005F7825&quot;/&gt;&lt;wsp:rsid wsp:val=&quot;00600DE1&quot;/&gt;&lt;wsp:rsid wsp:val=&quot;00602DBE&quot;/&gt;&lt;wsp:rsid wsp:val=&quot;0060531B&quot;/&gt;&lt;wsp:rsid wsp:val=&quot;00614040&quot;/&gt;&lt;wsp:rsid wsp:val=&quot;00615636&quot;/&gt;&lt;wsp:rsid wsp:val=&quot;00616768&quot;/&gt;&lt;wsp:rsid wsp:val=&quot;00617DFF&quot;/&gt;&lt;wsp:rsid wsp:val=&quot;00620CB2&quot;/&gt;&lt;wsp:rsid wsp:val=&quot;00620DF3&quot;/&gt;&lt;wsp:rsid wsp:val=&quot;00621FE7&quot;/&gt;&lt;wsp:rsid wsp:val=&quot;00624526&quot;/&gt;&lt;wsp:rsid wsp:val=&quot;00625DE4&quot;/&gt;&lt;wsp:rsid wsp:val=&quot;00627BE2&quot;/&gt;&lt;wsp:rsid wsp:val=&quot;006353FA&quot;/&gt;&lt;wsp:rsid wsp:val=&quot;00650FBE&quot;/&gt;&lt;wsp:rsid wsp:val=&quot;00651C0B&quot;/&gt;&lt;wsp:rsid wsp:val=&quot;006526DD&quot;/&gt;&lt;wsp:rsid wsp:val=&quot;00652973&quot;/&gt;&lt;wsp:rsid wsp:val=&quot;006546CD&quot;/&gt;&lt;wsp:rsid wsp:val=&quot;00656679&quot;/&gt;&lt;wsp:rsid wsp:val=&quot;0065692D&quot;/&gt;&lt;wsp:rsid wsp:val=&quot;00657823&quot;/&gt;&lt;wsp:rsid wsp:val=&quot;006604CF&quot;/&gt;&lt;wsp:rsid wsp:val=&quot;00662559&quot;/&gt;&lt;wsp:rsid wsp:val=&quot;006675AD&quot;/&gt;&lt;wsp:rsid wsp:val=&quot;00672061&quot;/&gt;&lt;wsp:rsid wsp:val=&quot;00672DCD&quot;/&gt;&lt;wsp:rsid wsp:val=&quot;00673EEB&quot;/&gt;&lt;wsp:rsid wsp:val=&quot;0067712D&quot;/&gt;&lt;wsp:rsid wsp:val=&quot;00680710&quot;/&gt;&lt;wsp:rsid wsp:val=&quot;00682A97&quot;/&gt;&lt;wsp:rsid wsp:val=&quot;00682CEB&quot;/&gt;&lt;wsp:rsid wsp:val=&quot;00682FCA&quot;/&gt;&lt;wsp:rsid wsp:val=&quot;00684BAC&quot;/&gt;&lt;wsp:rsid wsp:val=&quot;0068765A&quot;/&gt;&lt;wsp:rsid wsp:val=&quot;00691ADB&quot;/&gt;&lt;wsp:rsid wsp:val=&quot;0069391D&quot;/&gt;&lt;wsp:rsid wsp:val=&quot;00695F16&quot;/&gt;&lt;wsp:rsid wsp:val=&quot;00696A48&quot;/&gt;&lt;wsp:rsid wsp:val=&quot;006A1CE4&quot;/&gt;&lt;wsp:rsid wsp:val=&quot;006A1F1B&quot;/&gt;&lt;wsp:rsid wsp:val=&quot;006A35EC&quot;/&gt;&lt;wsp:rsid wsp:val=&quot;006A5EE3&quot;/&gt;&lt;wsp:rsid wsp:val=&quot;006A63EF&quot;/&gt;&lt;wsp:rsid wsp:val=&quot;006B35DE&quot;/&gt;&lt;wsp:rsid wsp:val=&quot;006B6963&quot;/&gt;&lt;wsp:rsid wsp:val=&quot;006C3284&quot;/&gt;&lt;wsp:rsid wsp:val=&quot;006C3615&quot;/&gt;&lt;wsp:rsid wsp:val=&quot;006C413C&quot;/&gt;&lt;wsp:rsid wsp:val=&quot;006C595B&quot;/&gt;&lt;wsp:rsid wsp:val=&quot;006C5DA9&quot;/&gt;&lt;wsp:rsid wsp:val=&quot;006D3B6F&quot;/&gt;&lt;wsp:rsid wsp:val=&quot;006D56D0&quot;/&gt;&lt;wsp:rsid wsp:val=&quot;006E347A&quot;/&gt;&lt;wsp:rsid wsp:val=&quot;006E4112&quot;/&gt;&lt;wsp:rsid wsp:val=&quot;006E5171&quot;/&gt;&lt;wsp:rsid wsp:val=&quot;006E7608&quot;/&gt;&lt;wsp:rsid wsp:val=&quot;006E765E&quot;/&gt;&lt;wsp:rsid wsp:val=&quot;006F01A7&quot;/&gt;&lt;wsp:rsid wsp:val=&quot;007037A4&quot;/&gt;&lt;wsp:rsid wsp:val=&quot;00705CA8&quot;/&gt;&lt;wsp:rsid wsp:val=&quot;00710648&quot;/&gt;&lt;wsp:rsid wsp:val=&quot;00711258&quot;/&gt;&lt;wsp:rsid wsp:val=&quot;00713864&quot;/&gt;&lt;wsp:rsid wsp:val=&quot;00713EF3&quot;/&gt;&lt;wsp:rsid wsp:val=&quot;00722DC0&quot;/&gt;&lt;wsp:rsid wsp:val=&quot;00722FB9&quot;/&gt;&lt;wsp:rsid wsp:val=&quot;00724EE1&quot;/&gt;&lt;wsp:rsid wsp:val=&quot;00725BDD&quot;/&gt;&lt;wsp:rsid wsp:val=&quot;007271C4&quot;/&gt;&lt;wsp:rsid wsp:val=&quot;00731705&quot;/&gt;&lt;wsp:rsid wsp:val=&quot;00731EC8&quot;/&gt;&lt;wsp:rsid wsp:val=&quot;00734085&quot;/&gt;&lt;wsp:rsid wsp:val=&quot;007373C9&quot;/&gt;&lt;wsp:rsid wsp:val=&quot;007414D8&quot;/&gt;&lt;wsp:rsid wsp:val=&quot;0074199C&quot;/&gt;&lt;wsp:rsid wsp:val=&quot;00741CB3&quot;/&gt;&lt;wsp:rsid wsp:val=&quot;00743C7C&quot;/&gt;&lt;wsp:rsid wsp:val=&quot;007468BC&quot;/&gt;&lt;wsp:rsid wsp:val=&quot;007532D5&quot;/&gt;&lt;wsp:rsid wsp:val=&quot;00753369&quot;/&gt;&lt;wsp:rsid wsp:val=&quot;007547C2&quot;/&gt;&lt;wsp:rsid wsp:val=&quot;0076001A&quot;/&gt;&lt;wsp:rsid wsp:val=&quot;00762001&quot;/&gt;&lt;wsp:rsid wsp:val=&quot;00762AB5&quot;/&gt;&lt;wsp:rsid wsp:val=&quot;0076300D&quot;/&gt;&lt;wsp:rsid wsp:val=&quot;0076391A&quot;/&gt;&lt;wsp:rsid wsp:val=&quot;00763BED&quot;/&gt;&lt;wsp:rsid wsp:val=&quot;00764907&quot;/&gt;&lt;wsp:rsid wsp:val=&quot;00766E6B&quot;/&gt;&lt;wsp:rsid wsp:val=&quot;00767BFF&quot;/&gt;&lt;wsp:rsid wsp:val=&quot;00771B3F&quot;/&gt;&lt;wsp:rsid wsp:val=&quot;0077588A&quot;/&gt;&lt;wsp:rsid wsp:val=&quot;00782D4F&quot;/&gt;&lt;wsp:rsid wsp:val=&quot;00783F44&quot;/&gt;&lt;wsp:rsid wsp:val=&quot;00784F4E&quot;/&gt;&lt;wsp:rsid wsp:val=&quot;007868FE&quot;/&gt;&lt;wsp:rsid wsp:val=&quot;00787494&quot;/&gt;&lt;wsp:rsid wsp:val=&quot;007A076F&quot;/&gt;&lt;wsp:rsid wsp:val=&quot;007A2079&quot;/&gt;&lt;wsp:rsid wsp:val=&quot;007A3204&quot;/&gt;&lt;wsp:rsid wsp:val=&quot;007A5CF2&quot;/&gt;&lt;wsp:rsid wsp:val=&quot;007B2D80&quot;/&gt;&lt;wsp:rsid wsp:val=&quot;007B30E3&quot;/&gt;&lt;wsp:rsid wsp:val=&quot;007B3565&quot;/&gt;&lt;wsp:rsid wsp:val=&quot;007B6C4A&quot;/&gt;&lt;wsp:rsid wsp:val=&quot;007C3281&quot;/&gt;&lt;wsp:rsid wsp:val=&quot;007C430E&quot;/&gt;&lt;wsp:rsid wsp:val=&quot;007C50A7&quot;/&gt;&lt;wsp:rsid wsp:val=&quot;007C5ADB&quot;/&gt;&lt;wsp:rsid wsp:val=&quot;007C6C58&quot;/&gt;&lt;wsp:rsid wsp:val=&quot;007C75D3&quot;/&gt;&lt;wsp:rsid wsp:val=&quot;007D203A&quot;/&gt;&lt;wsp:rsid wsp:val=&quot;007D221D&quot;/&gt;&lt;wsp:rsid wsp:val=&quot;007E167D&quot;/&gt;&lt;wsp:rsid wsp:val=&quot;007E2D8C&quot;/&gt;&lt;wsp:rsid wsp:val=&quot;007E2E1F&quot;/&gt;&lt;wsp:rsid wsp:val=&quot;007E4833&quot;/&gt;&lt;wsp:rsid wsp:val=&quot;007F536E&quot;/&gt;&lt;wsp:rsid wsp:val=&quot;008002BD&quot;/&gt;&lt;wsp:rsid wsp:val=&quot;00800A18&quot;/&gt;&lt;wsp:rsid wsp:val=&quot;00800A2B&quot;/&gt;&lt;wsp:rsid wsp:val=&quot;00801F05&quot;/&gt;&lt;wsp:rsid wsp:val=&quot;008023BC&quot;/&gt;&lt;wsp:rsid wsp:val=&quot;008046EE&quot;/&gt;&lt;wsp:rsid wsp:val=&quot;008056ED&quot;/&gt;&lt;wsp:rsid wsp:val=&quot;00806C1C&quot;/&gt;&lt;wsp:rsid wsp:val=&quot;00806C73&quot;/&gt;&lt;wsp:rsid wsp:val=&quot;00812DB3&quot;/&gt;&lt;wsp:rsid wsp:val=&quot;008136B7&quot;/&gt;&lt;wsp:rsid wsp:val=&quot;00813D07&quot;/&gt;&lt;wsp:rsid wsp:val=&quot;008159BD&quot;/&gt;&lt;wsp:rsid wsp:val=&quot;00815BDE&quot;/&gt;&lt;wsp:rsid wsp:val=&quot;00824AA1&quot;/&gt;&lt;wsp:rsid wsp:val=&quot;0082645A&quot;/&gt;&lt;wsp:rsid wsp:val=&quot;00826757&quot;/&gt;&lt;wsp:rsid wsp:val=&quot;00832BB6&quot;/&gt;&lt;wsp:rsid wsp:val=&quot;00832D1D&quot;/&gt;&lt;wsp:rsid wsp:val=&quot;008343F4&quot;/&gt;&lt;wsp:rsid wsp:val=&quot;00835660&quot;/&gt;&lt;wsp:rsid wsp:val=&quot;00836DEE&quot;/&gt;&lt;wsp:rsid wsp:val=&quot;00836FA3&quot;/&gt;&lt;wsp:rsid wsp:val=&quot;008409C1&quot;/&gt;&lt;wsp:rsid wsp:val=&quot;00842044&quot;/&gt;&lt;wsp:rsid wsp:val=&quot;0084438D&quot;/&gt;&lt;wsp:rsid wsp:val=&quot;0084604B&quot;/&gt;&lt;wsp:rsid wsp:val=&quot;00852661&quot;/&gt;&lt;wsp:rsid wsp:val=&quot;00852CEB&quot;/&gt;&lt;wsp:rsid wsp:val=&quot;008532B6&quot;/&gt;&lt;wsp:rsid wsp:val=&quot;00862A00&quot;/&gt;&lt;wsp:rsid wsp:val=&quot;00863D4A&quot;/&gt;&lt;wsp:rsid wsp:val=&quot;00864436&quot;/&gt;&lt;wsp:rsid wsp:val=&quot;00874DA5&quot;/&gt;&lt;wsp:rsid wsp:val=&quot;00875F0A&quot;/&gt;&lt;wsp:rsid wsp:val=&quot;00877140&quot;/&gt;&lt;wsp:rsid wsp:val=&quot;00880085&quot;/&gt;&lt;wsp:rsid wsp:val=&quot;00880629&quot;/&gt;&lt;wsp:rsid wsp:val=&quot;00883774&quot;/&gt;&lt;wsp:rsid wsp:val=&quot;00883E4D&quot;/&gt;&lt;wsp:rsid wsp:val=&quot;00883FFF&quot;/&gt;&lt;wsp:rsid wsp:val=&quot;008841BF&quot;/&gt;&lt;wsp:rsid wsp:val=&quot;0088760F&quot;/&gt;&lt;wsp:rsid wsp:val=&quot;0089024A&quot;/&gt;&lt;wsp:rsid wsp:val=&quot;008923B6&quot;/&gt;&lt;wsp:rsid wsp:val=&quot;00892951&quot;/&gt;&lt;wsp:rsid wsp:val=&quot;00894271&quot;/&gt;&lt;wsp:rsid wsp:val=&quot;00894686&quot;/&gt;&lt;wsp:rsid wsp:val=&quot;00894F34&quot;/&gt;&lt;wsp:rsid wsp:val=&quot;0089700E&quot;/&gt;&lt;wsp:rsid wsp:val=&quot;00897B94&quot;/&gt;&lt;wsp:rsid wsp:val=&quot;008A0966&quot;/&gt;&lt;wsp:rsid wsp:val=&quot;008A1C55&quot;/&gt;&lt;wsp:rsid wsp:val=&quot;008A3B97&quot;/&gt;&lt;wsp:rsid wsp:val=&quot;008A78BF&quot;/&gt;&lt;wsp:rsid wsp:val=&quot;008B0314&quot;/&gt;&lt;wsp:rsid wsp:val=&quot;008B082D&quot;/&gt;&lt;wsp:rsid wsp:val=&quot;008B0FAE&quot;/&gt;&lt;wsp:rsid wsp:val=&quot;008B22E2&quot;/&gt;&lt;wsp:rsid wsp:val=&quot;008B4B8A&quot;/&gt;&lt;wsp:rsid wsp:val=&quot;008B6F83&quot;/&gt;&lt;wsp:rsid wsp:val=&quot;008C04EB&quot;/&gt;&lt;wsp:rsid wsp:val=&quot;008C0A74&quot;/&gt;&lt;wsp:rsid wsp:val=&quot;008C2283&quot;/&gt;&lt;wsp:rsid wsp:val=&quot;008C22AD&quot;/&gt;&lt;wsp:rsid wsp:val=&quot;008C277A&quot;/&gt;&lt;wsp:rsid wsp:val=&quot;008C5615&quot;/&gt;&lt;wsp:rsid wsp:val=&quot;008D00E1&quot;/&gt;&lt;wsp:rsid wsp:val=&quot;008D0B19&quot;/&gt;&lt;wsp:rsid wsp:val=&quot;008D0C69&quot;/&gt;&lt;wsp:rsid wsp:val=&quot;008D37B6&quot;/&gt;&lt;wsp:rsid wsp:val=&quot;008D5A7E&quot;/&gt;&lt;wsp:rsid wsp:val=&quot;008E0D7D&quot;/&gt;&lt;wsp:rsid wsp:val=&quot;008E1249&quot;/&gt;&lt;wsp:rsid wsp:val=&quot;008F20BA&quot;/&gt;&lt;wsp:rsid wsp:val=&quot;008F2C63&quot;/&gt;&lt;wsp:rsid wsp:val=&quot;008F6B89&quot;/&gt;&lt;wsp:rsid wsp:val=&quot;009017B5&quot;/&gt;&lt;wsp:rsid wsp:val=&quot;00901C52&quot;/&gt;&lt;wsp:rsid wsp:val=&quot;00901F2C&quot;/&gt;&lt;wsp:rsid wsp:val=&quot;009032DC&quot;/&gt;&lt;wsp:rsid wsp:val=&quot;009058B5&quot;/&gt;&lt;wsp:rsid wsp:val=&quot;00905C40&quot;/&gt;&lt;wsp:rsid wsp:val=&quot;009108D1&quot;/&gt;&lt;wsp:rsid wsp:val=&quot;009133DB&quot;/&gt;&lt;wsp:rsid wsp:val=&quot;0091604B&quot;/&gt;&lt;wsp:rsid wsp:val=&quot;00920723&quot;/&gt;&lt;wsp:rsid wsp:val=&quot;009225FD&quot;/&gt;&lt;wsp:rsid wsp:val=&quot;009232E4&quot;/&gt;&lt;wsp:rsid wsp:val=&quot;0092785A&quot;/&gt;&lt;wsp:rsid wsp:val=&quot;00933317&quot;/&gt;&lt;wsp:rsid wsp:val=&quot;0093351F&quot;/&gt;&lt;wsp:rsid wsp:val=&quot;00936B68&quot;/&gt;&lt;wsp:rsid wsp:val=&quot;00937D7C&quot;/&gt;&lt;wsp:rsid wsp:val=&quot;00941446&quot;/&gt;&lt;wsp:rsid wsp:val=&quot;00946173&quot;/&gt;&lt;wsp:rsid wsp:val=&quot;009461ED&quot;/&gt;&lt;wsp:rsid wsp:val=&quot;009538E6&quot;/&gt;&lt;wsp:rsid wsp:val=&quot;00956238&quot;/&gt;&lt;wsp:rsid wsp:val=&quot;009607D5&quot;/&gt;&lt;wsp:rsid wsp:val=&quot;009618BA&quot;/&gt;&lt;wsp:rsid wsp:val=&quot;0096288E&quot;/&gt;&lt;wsp:rsid wsp:val=&quot;00963D4B&quot;/&gt;&lt;wsp:rsid wsp:val=&quot;00964048&quot;/&gt;&lt;wsp:rsid wsp:val=&quot;009704E4&quot;/&gt;&lt;wsp:rsid wsp:val=&quot;00976120&quot;/&gt;&lt;wsp:rsid wsp:val=&quot;00976AAB&quot;/&gt;&lt;wsp:rsid wsp:val=&quot;0097748E&quot;/&gt;&lt;wsp:rsid wsp:val=&quot;009775C7&quot;/&gt;&lt;wsp:rsid wsp:val=&quot;009857D5&quot;/&gt;&lt;wsp:rsid wsp:val=&quot;00990DAE&quot;/&gt;&lt;wsp:rsid wsp:val=&quot;00992EDF&quot;/&gt;&lt;wsp:rsid wsp:val=&quot;0099453B&quot;/&gt;&lt;wsp:rsid wsp:val=&quot;00995911&quot;/&gt;&lt;wsp:rsid wsp:val=&quot;00995A57&quot;/&gt;&lt;wsp:rsid wsp:val=&quot;0099760B&quot;/&gt;&lt;wsp:rsid wsp:val=&quot;009A072D&quot;/&gt;&lt;wsp:rsid wsp:val=&quot;009A1D7D&quot;/&gt;&lt;wsp:rsid wsp:val=&quot;009A1E5A&quot;/&gt;&lt;wsp:rsid wsp:val=&quot;009A2604&quot;/&gt;&lt;wsp:rsid wsp:val=&quot;009A396B&quot;/&gt;&lt;wsp:rsid wsp:val=&quot;009B04F2&quot;/&gt;&lt;wsp:rsid wsp:val=&quot;009B1D84&quot;/&gt;&lt;wsp:rsid wsp:val=&quot;009B5203&quot;/&gt;&lt;wsp:rsid wsp:val=&quot;009B537A&quot;/&gt;&lt;wsp:rsid wsp:val=&quot;009B6481&quot;/&gt;&lt;wsp:rsid wsp:val=&quot;009B6A0E&quot;/&gt;&lt;wsp:rsid wsp:val=&quot;009B768E&quot;/&gt;&lt;wsp:rsid wsp:val=&quot;009C22BE&quot;/&gt;&lt;wsp:rsid wsp:val=&quot;009C2C8D&quot;/&gt;&lt;wsp:rsid wsp:val=&quot;009C3C63&quot;/&gt;&lt;wsp:rsid wsp:val=&quot;009C68FE&quot;/&gt;&lt;wsp:rsid wsp:val=&quot;009C69ED&quot;/&gt;&lt;wsp:rsid wsp:val=&quot;009D020B&quot;/&gt;&lt;wsp:rsid wsp:val=&quot;009D2D03&quot;/&gt;&lt;wsp:rsid wsp:val=&quot;009E231A&quot;/&gt;&lt;wsp:rsid wsp:val=&quot;009E2F64&quot;/&gt;&lt;wsp:rsid wsp:val=&quot;009F049E&quot;/&gt;&lt;wsp:rsid wsp:val=&quot;009F6FA2&quot;/&gt;&lt;wsp:rsid wsp:val=&quot;00A0096C&quot;/&gt;&lt;wsp:rsid wsp:val=&quot;00A029F8&quot;/&gt;&lt;wsp:rsid wsp:val=&quot;00A06F08&quot;/&gt;&lt;wsp:rsid wsp:val=&quot;00A10A6B&quot;/&gt;&lt;wsp:rsid wsp:val=&quot;00A10E2B&quot;/&gt;&lt;wsp:rsid wsp:val=&quot;00A14A74&quot;/&gt;&lt;wsp:rsid wsp:val=&quot;00A14DA7&quot;/&gt;&lt;wsp:rsid wsp:val=&quot;00A1595F&quot;/&gt;&lt;wsp:rsid wsp:val=&quot;00A15E49&quot;/&gt;&lt;wsp:rsid wsp:val=&quot;00A21959&quot;/&gt;&lt;wsp:rsid wsp:val=&quot;00A25B4D&quot;/&gt;&lt;wsp:rsid wsp:val=&quot;00A30084&quot;/&gt;&lt;wsp:rsid wsp:val=&quot;00A30F1F&quot;/&gt;&lt;wsp:rsid wsp:val=&quot;00A31757&quot;/&gt;&lt;wsp:rsid wsp:val=&quot;00A33486&quot;/&gt;&lt;wsp:rsid wsp:val=&quot;00A33667&quot;/&gt;&lt;wsp:rsid wsp:val=&quot;00A33C9C&quot;/&gt;&lt;wsp:rsid wsp:val=&quot;00A3525A&quot;/&gt;&lt;wsp:rsid wsp:val=&quot;00A40749&quot;/&gt;&lt;wsp:rsid wsp:val=&quot;00A41F98&quot;/&gt;&lt;wsp:rsid wsp:val=&quot;00A43D49&quot;/&gt;&lt;wsp:rsid wsp:val=&quot;00A449D4&quot;/&gt;&lt;wsp:rsid wsp:val=&quot;00A5062A&quot;/&gt;&lt;wsp:rsid wsp:val=&quot;00A50895&quot;/&gt;&lt;wsp:rsid wsp:val=&quot;00A52542&quot;/&gt;&lt;wsp:rsid wsp:val=&quot;00A53201&quot;/&gt;&lt;wsp:rsid wsp:val=&quot;00A5479A&quot;/&gt;&lt;wsp:rsid wsp:val=&quot;00A5674C&quot;/&gt;&lt;wsp:rsid wsp:val=&quot;00A567A3&quot;/&gt;&lt;wsp:rsid wsp:val=&quot;00A56A4A&quot;/&gt;&lt;wsp:rsid wsp:val=&quot;00A57BBE&quot;/&gt;&lt;wsp:rsid wsp:val=&quot;00A660CC&quot;/&gt;&lt;wsp:rsid wsp:val=&quot;00A67295&quot;/&gt;&lt;wsp:rsid wsp:val=&quot;00A67864&quot;/&gt;&lt;wsp:rsid wsp:val=&quot;00A71AF9&quot;/&gt;&lt;wsp:rsid wsp:val=&quot;00A73318&quot;/&gt;&lt;wsp:rsid wsp:val=&quot;00A7436D&quot;/&gt;&lt;wsp:rsid wsp:val=&quot;00A756B7&quot;/&gt;&lt;wsp:rsid wsp:val=&quot;00A83E57&quot;/&gt;&lt;wsp:rsid wsp:val=&quot;00A91A95&quot;/&gt;&lt;wsp:rsid wsp:val=&quot;00A93867&quot;/&gt;&lt;wsp:rsid wsp:val=&quot;00AA3AA1&quot;/&gt;&lt;wsp:rsid wsp:val=&quot;00AA44D4&quot;/&gt;&lt;wsp:rsid wsp:val=&quot;00AA5A3B&quot;/&gt;&lt;wsp:rsid wsp:val=&quot;00AA66CA&quot;/&gt;&lt;wsp:rsid wsp:val=&quot;00AA7E08&quot;/&gt;&lt;wsp:rsid wsp:val=&quot;00AA7F3F&quot;/&gt;&lt;wsp:rsid wsp:val=&quot;00AB5A35&quot;/&gt;&lt;wsp:rsid wsp:val=&quot;00AB603A&quot;/&gt;&lt;wsp:rsid wsp:val=&quot;00AB7C9D&quot;/&gt;&lt;wsp:rsid wsp:val=&quot;00AC5C79&quot;/&gt;&lt;wsp:rsid wsp:val=&quot;00AC5FEC&quot;/&gt;&lt;wsp:rsid wsp:val=&quot;00AC688A&quot;/&gt;&lt;wsp:rsid wsp:val=&quot;00AD01B3&quot;/&gt;&lt;wsp:rsid wsp:val=&quot;00AD2502&quot;/&gt;&lt;wsp:rsid wsp:val=&quot;00AD4625&quot;/&gt;&lt;wsp:rsid wsp:val=&quot;00AD4E96&quot;/&gt;&lt;wsp:rsid wsp:val=&quot;00AE71A2&quot;/&gt;&lt;wsp:rsid wsp:val=&quot;00AF1005&quot;/&gt;&lt;wsp:rsid wsp:val=&quot;00AF31B7&quot;/&gt;&lt;wsp:rsid wsp:val=&quot;00AF556C&quot;/&gt;&lt;wsp:rsid wsp:val=&quot;00AF56C4&quot;/&gt;&lt;wsp:rsid wsp:val=&quot;00B018B1&quot;/&gt;&lt;wsp:rsid wsp:val=&quot;00B03F58&quot;/&gt;&lt;wsp:rsid wsp:val=&quot;00B05F5C&quot;/&gt;&lt;wsp:rsid wsp:val=&quot;00B07034&quot;/&gt;&lt;wsp:rsid wsp:val=&quot;00B07288&quot;/&gt;&lt;wsp:rsid wsp:val=&quot;00B12042&quot;/&gt;&lt;wsp:rsid wsp:val=&quot;00B125E0&quot;/&gt;&lt;wsp:rsid wsp:val=&quot;00B20317&quot;/&gt;&lt;wsp:rsid wsp:val=&quot;00B204B3&quot;/&gt;&lt;wsp:rsid wsp:val=&quot;00B21136&quot;/&gt;&lt;wsp:rsid wsp:val=&quot;00B22F00&quot;/&gt;&lt;wsp:rsid wsp:val=&quot;00B24619&quot;/&gt;&lt;wsp:rsid wsp:val=&quot;00B25C4F&quot;/&gt;&lt;wsp:rsid wsp:val=&quot;00B30E94&quot;/&gt;&lt;wsp:rsid wsp:val=&quot;00B31BCB&quot;/&gt;&lt;wsp:rsid wsp:val=&quot;00B32965&quot;/&gt;&lt;wsp:rsid wsp:val=&quot;00B34F66&quot;/&gt;&lt;wsp:rsid wsp:val=&quot;00B36250&quot;/&gt;&lt;wsp:rsid wsp:val=&quot;00B41272&quot;/&gt;&lt;wsp:rsid wsp:val=&quot;00B42115&quot;/&gt;&lt;wsp:rsid wsp:val=&quot;00B426FE&quot;/&gt;&lt;wsp:rsid wsp:val=&quot;00B54215&quot;/&gt;&lt;wsp:rsid wsp:val=&quot;00B55C09&quot;/&gt;&lt;wsp:rsid wsp:val=&quot;00B55E01&quot;/&gt;&lt;wsp:rsid wsp:val=&quot;00B5736E&quot;/&gt;&lt;wsp:rsid wsp:val=&quot;00B60234&quot;/&gt;&lt;wsp:rsid wsp:val=&quot;00B6024C&quot;/&gt;&lt;wsp:rsid wsp:val=&quot;00B61074&quot;/&gt;&lt;wsp:rsid wsp:val=&quot;00B639A1&quot;/&gt;&lt;wsp:rsid wsp:val=&quot;00B65076&quot;/&gt;&lt;wsp:rsid wsp:val=&quot;00B7353D&quot;/&gt;&lt;wsp:rsid wsp:val=&quot;00B77043&quot;/&gt;&lt;wsp:rsid wsp:val=&quot;00B82A5D&quot;/&gt;&lt;wsp:rsid wsp:val=&quot;00B855B6&quot;/&gt;&lt;wsp:rsid wsp:val=&quot;00B86D06&quot;/&gt;&lt;wsp:rsid wsp:val=&quot;00B9123C&quot;/&gt;&lt;wsp:rsid wsp:val=&quot;00B916CD&quot;/&gt;&lt;wsp:rsid wsp:val=&quot;00BA2C29&quot;/&gt;&lt;wsp:rsid wsp:val=&quot;00BA56E4&quot;/&gt;&lt;wsp:rsid wsp:val=&quot;00BA7415&quot;/&gt;&lt;wsp:rsid wsp:val=&quot;00BB113D&quot;/&gt;&lt;wsp:rsid wsp:val=&quot;00BB5537&quot;/&gt;&lt;wsp:rsid wsp:val=&quot;00BB64CB&quot;/&gt;&lt;wsp:rsid wsp:val=&quot;00BB76EB&quot;/&gt;&lt;wsp:rsid wsp:val=&quot;00BC036B&quot;/&gt;&lt;wsp:rsid wsp:val=&quot;00BC099C&quot;/&gt;&lt;wsp:rsid wsp:val=&quot;00BC0D8C&quot;/&gt;&lt;wsp:rsid wsp:val=&quot;00BC6BC5&quot;/&gt;&lt;wsp:rsid wsp:val=&quot;00BC770A&quot;/&gt;&lt;wsp:rsid wsp:val=&quot;00BC7C47&quot;/&gt;&lt;wsp:rsid wsp:val=&quot;00BD0A50&quot;/&gt;&lt;wsp:rsid wsp:val=&quot;00BE04DA&quot;/&gt;&lt;wsp:rsid wsp:val=&quot;00BE14F4&quot;/&gt;&lt;wsp:rsid wsp:val=&quot;00BE7CB6&quot;/&gt;&lt;wsp:rsid wsp:val=&quot;00BF18C2&quot;/&gt;&lt;wsp:rsid wsp:val=&quot;00BF3775&quot;/&gt;&lt;wsp:rsid wsp:val=&quot;00BF690E&quot;/&gt;&lt;wsp:rsid wsp:val=&quot;00C02817&quot;/&gt;&lt;wsp:rsid wsp:val=&quot;00C03127&quot;/&gt;&lt;wsp:rsid wsp:val=&quot;00C04951&quot;/&gt;&lt;wsp:rsid wsp:val=&quot;00C04F4D&quot;/&gt;&lt;wsp:rsid wsp:val=&quot;00C05115&quot;/&gt;&lt;wsp:rsid wsp:val=&quot;00C053D5&quot;/&gt;&lt;wsp:rsid wsp:val=&quot;00C07C20&quot;/&gt;&lt;wsp:rsid wsp:val=&quot;00C07FF7&quot;/&gt;&lt;wsp:rsid wsp:val=&quot;00C105E8&quot;/&gt;&lt;wsp:rsid wsp:val=&quot;00C13599&quot;/&gt;&lt;wsp:rsid wsp:val=&quot;00C25271&quot;/&gt;&lt;wsp:rsid wsp:val=&quot;00C25750&quot;/&gt;&lt;wsp:rsid wsp:val=&quot;00C272B7&quot;/&gt;&lt;wsp:rsid wsp:val=&quot;00C34F9E&quot;/&gt;&lt;wsp:rsid wsp:val=&quot;00C37003&quot;/&gt;&lt;wsp:rsid wsp:val=&quot;00C449E4&quot;/&gt;&lt;wsp:rsid wsp:val=&quot;00C45958&quot;/&gt;&lt;wsp:rsid wsp:val=&quot;00C45D65&quot;/&gt;&lt;wsp:rsid wsp:val=&quot;00C47290&quot;/&gt;&lt;wsp:rsid wsp:val=&quot;00C53DE6&quot;/&gt;&lt;wsp:rsid wsp:val=&quot;00C54125&quot;/&gt;&lt;wsp:rsid wsp:val=&quot;00C545CD&quot;/&gt;&lt;wsp:rsid wsp:val=&quot;00C559F5&quot;/&gt;&lt;wsp:rsid wsp:val=&quot;00C55B50&quot;/&gt;&lt;wsp:rsid wsp:val=&quot;00C569BA&quot;/&gt;&lt;wsp:rsid wsp:val=&quot;00C608CF&quot;/&gt;&lt;wsp:rsid wsp:val=&quot;00C61209&quot;/&gt;&lt;wsp:rsid wsp:val=&quot;00C6255F&quot;/&gt;&lt;wsp:rsid wsp:val=&quot;00C63294&quot;/&gt;&lt;wsp:rsid wsp:val=&quot;00C6338D&quot;/&gt;&lt;wsp:rsid wsp:val=&quot;00C64F75&quot;/&gt;&lt;wsp:rsid wsp:val=&quot;00C658ED&quot;/&gt;&lt;wsp:rsid wsp:val=&quot;00C73591&quot;/&gt;&lt;wsp:rsid wsp:val=&quot;00C74B10&quot;/&gt;&lt;wsp:rsid wsp:val=&quot;00C7535E&quot;/&gt;&lt;wsp:rsid wsp:val=&quot;00C77DC6&quot;/&gt;&lt;wsp:rsid wsp:val=&quot;00C801DA&quot;/&gt;&lt;wsp:rsid wsp:val=&quot;00C8152E&quot;/&gt;&lt;wsp:rsid wsp:val=&quot;00C867C8&quot;/&gt;&lt;wsp:rsid wsp:val=&quot;00C86F80&quot;/&gt;&lt;wsp:rsid wsp:val=&quot;00C926F0&quot;/&gt;&lt;wsp:rsid wsp:val=&quot;00C93626&quot;/&gt;&lt;wsp:rsid wsp:val=&quot;00C9656D&quot;/&gt;&lt;wsp:rsid wsp:val=&quot;00CA006B&quot;/&gt;&lt;wsp:rsid wsp:val=&quot;00CA0EFF&quot;/&gt;&lt;wsp:rsid wsp:val=&quot;00CA2E3E&quot;/&gt;&lt;wsp:rsid wsp:val=&quot;00CA44AF&quot;/&gt;&lt;wsp:rsid wsp:val=&quot;00CA4894&quot;/&gt;&lt;wsp:rsid wsp:val=&quot;00CA4AFC&quot;/&gt;&lt;wsp:rsid wsp:val=&quot;00CA71D3&quot;/&gt;&lt;wsp:rsid wsp:val=&quot;00CB0E47&quot;/&gt;&lt;wsp:rsid wsp:val=&quot;00CB16CA&quot;/&gt;&lt;wsp:rsid wsp:val=&quot;00CC0F90&quot;/&gt;&lt;wsp:rsid wsp:val=&quot;00CC2FD2&quot;/&gt;&lt;wsp:rsid wsp:val=&quot;00CC5A69&quot;/&gt;&lt;wsp:rsid wsp:val=&quot;00CD459F&quot;/&gt;&lt;wsp:rsid wsp:val=&quot;00CD5B5E&quot;/&gt;&lt;wsp:rsid wsp:val=&quot;00CD5F32&quot;/&gt;&lt;wsp:rsid wsp:val=&quot;00CD727E&quot;/&gt;&lt;wsp:rsid wsp:val=&quot;00CD77E3&quot;/&gt;&lt;wsp:rsid wsp:val=&quot;00CE33DF&quot;/&gt;&lt;wsp:rsid wsp:val=&quot;00CE7504&quot;/&gt;&lt;wsp:rsid wsp:val=&quot;00CF1F23&quot;/&gt;&lt;wsp:rsid wsp:val=&quot;00CF3CED&quot;/&gt;&lt;wsp:rsid wsp:val=&quot;00CF57C3&quot;/&gt;&lt;wsp:rsid wsp:val=&quot;00CF5C4A&quot;/&gt;&lt;wsp:rsid wsp:val=&quot;00CF6988&quot;/&gt;&lt;wsp:rsid wsp:val=&quot;00CF730D&quot;/&gt;&lt;wsp:rsid wsp:val=&quot;00CF7C87&quot;/&gt;&lt;wsp:rsid wsp:val=&quot;00D00301&quot;/&gt;&lt;wsp:rsid wsp:val=&quot;00D01D2B&quot;/&gt;&lt;wsp:rsid wsp:val=&quot;00D10310&quot;/&gt;&lt;wsp:rsid wsp:val=&quot;00D10E02&quot;/&gt;&lt;wsp:rsid wsp:val=&quot;00D14D59&quot;/&gt;&lt;wsp:rsid wsp:val=&quot;00D15AEC&quot;/&gt;&lt;wsp:rsid wsp:val=&quot;00D16A58&quot;/&gt;&lt;wsp:rsid wsp:val=&quot;00D17481&quot;/&gt;&lt;wsp:rsid wsp:val=&quot;00D212D9&quot;/&gt;&lt;wsp:rsid wsp:val=&quot;00D21B68&quot;/&gt;&lt;wsp:rsid wsp:val=&quot;00D22870&quot;/&gt;&lt;wsp:rsid wsp:val=&quot;00D229EC&quot;/&gt;&lt;wsp:rsid wsp:val=&quot;00D234D1&quot;/&gt;&lt;wsp:rsid wsp:val=&quot;00D25C35&quot;/&gt;&lt;wsp:rsid wsp:val=&quot;00D26F15&quot;/&gt;&lt;wsp:rsid wsp:val=&quot;00D273F2&quot;/&gt;&lt;wsp:rsid wsp:val=&quot;00D326C7&quot;/&gt;&lt;wsp:rsid wsp:val=&quot;00D32EF0&quot;/&gt;&lt;wsp:rsid wsp:val=&quot;00D33F75&quot;/&gt;&lt;wsp:rsid wsp:val=&quot;00D418CE&quot;/&gt;&lt;wsp:rsid wsp:val=&quot;00D41CB4&quot;/&gt;&lt;wsp:rsid wsp:val=&quot;00D43B5F&quot;/&gt;&lt;wsp:rsid wsp:val=&quot;00D46607&quot;/&gt;&lt;wsp:rsid wsp:val=&quot;00D51C19&quot;/&gt;&lt;wsp:rsid wsp:val=&quot;00D53A77&quot;/&gt;&lt;wsp:rsid wsp:val=&quot;00D54739&quot;/&gt;&lt;wsp:rsid wsp:val=&quot;00D54C68&quot;/&gt;&lt;wsp:rsid wsp:val=&quot;00D553D9&quot;/&gt;&lt;wsp:rsid wsp:val=&quot;00D6328E&quot;/&gt;&lt;wsp:rsid wsp:val=&quot;00D64229&quot;/&gt;&lt;wsp:rsid wsp:val=&quot;00D645FD&quot;/&gt;&lt;wsp:rsid wsp:val=&quot;00D64CA7&quot;/&gt;&lt;wsp:rsid wsp:val=&quot;00D64D8F&quot;/&gt;&lt;wsp:rsid wsp:val=&quot;00D65397&quot;/&gt;&lt;wsp:rsid wsp:val=&quot;00D67F86&quot;/&gt;&lt;wsp:rsid wsp:val=&quot;00D70778&quot;/&gt;&lt;wsp:rsid wsp:val=&quot;00D76E02&quot;/&gt;&lt;wsp:rsid wsp:val=&quot;00D806B0&quot;/&gt;&lt;wsp:rsid wsp:val=&quot;00D80BBA&quot;/&gt;&lt;wsp:rsid wsp:val=&quot;00D80EF6&quot;/&gt;&lt;wsp:rsid wsp:val=&quot;00D90CC1&quot;/&gt;&lt;wsp:rsid wsp:val=&quot;00D92B79&quot;/&gt;&lt;wsp:rsid wsp:val=&quot;00D92CB4&quot;/&gt;&lt;wsp:rsid wsp:val=&quot;00D941A8&quot;/&gt;&lt;wsp:rsid wsp:val=&quot;00D95C39&quot;/&gt;&lt;wsp:rsid wsp:val=&quot;00D95E83&quot;/&gt;&lt;wsp:rsid wsp:val=&quot;00DA119B&quot;/&gt;&lt;wsp:rsid wsp:val=&quot;00DA39FE&quot;/&gt;&lt;wsp:rsid wsp:val=&quot;00DB3058&quot;/&gt;&lt;wsp:rsid wsp:val=&quot;00DB321D&quot;/&gt;&lt;wsp:rsid wsp:val=&quot;00DB32BE&quot;/&gt;&lt;wsp:rsid wsp:val=&quot;00DB52C0&quot;/&gt;&lt;wsp:rsid wsp:val=&quot;00DB599C&quot;/&gt;&lt;wsp:rsid wsp:val=&quot;00DC26DB&quot;/&gt;&lt;wsp:rsid wsp:val=&quot;00DC3557&quot;/&gt;&lt;wsp:rsid wsp:val=&quot;00DC360D&quot;/&gt;&lt;wsp:rsid wsp:val=&quot;00DC3904&quot;/&gt;&lt;wsp:rsid wsp:val=&quot;00DC5B1C&quot;/&gt;&lt;wsp:rsid wsp:val=&quot;00DC5DCE&quot;/&gt;&lt;wsp:rsid wsp:val=&quot;00DC5F5C&quot;/&gt;&lt;wsp:rsid wsp:val=&quot;00DC69CB&quot;/&gt;&lt;wsp:rsid wsp:val=&quot;00DD1C55&quot;/&gt;&lt;wsp:rsid wsp:val=&quot;00DD4AFD&quot;/&gt;&lt;wsp:rsid wsp:val=&quot;00DD5116&quot;/&gt;&lt;wsp:rsid wsp:val=&quot;00DD51C7&quot;/&gt;&lt;wsp:rsid wsp:val=&quot;00DD68BC&quot;/&gt;&lt;wsp:rsid wsp:val=&quot;00DD7221&quot;/&gt;&lt;wsp:rsid wsp:val=&quot;00DE2C71&quot;/&gt;&lt;wsp:rsid wsp:val=&quot;00DE4258&quot;/&gt;&lt;wsp:rsid wsp:val=&quot;00DE435C&quot;/&gt;&lt;wsp:rsid wsp:val=&quot;00DE5CE8&quot;/&gt;&lt;wsp:rsid wsp:val=&quot;00DF0E40&quot;/&gt;&lt;wsp:rsid wsp:val=&quot;00DF299B&quot;/&gt;&lt;wsp:rsid wsp:val=&quot;00DF3530&quot;/&gt;&lt;wsp:rsid wsp:val=&quot;00DF3F3F&quot;/&gt;&lt;wsp:rsid wsp:val=&quot;00DF6D0D&quot;/&gt;&lt;wsp:rsid wsp:val=&quot;00E05B94&quot;/&gt;&lt;wsp:rsid wsp:val=&quot;00E06B95&quot;/&gt;&lt;wsp:rsid wsp:val=&quot;00E07D1A&quot;/&gt;&lt;wsp:rsid wsp:val=&quot;00E11581&quot;/&gt;&lt;wsp:rsid wsp:val=&quot;00E123CB&quot;/&gt;&lt;wsp:rsid wsp:val=&quot;00E13122&quot;/&gt;&lt;wsp:rsid wsp:val=&quot;00E13BEF&quot;/&gt;&lt;wsp:rsid wsp:val=&quot;00E14FA9&quot;/&gt;&lt;wsp:rsid wsp:val=&quot;00E17128&quot;/&gt;&lt;wsp:rsid wsp:val=&quot;00E20074&quot;/&gt;&lt;wsp:rsid wsp:val=&quot;00E2098B&quot;/&gt;&lt;wsp:rsid wsp:val=&quot;00E21E8C&quot;/&gt;&lt;wsp:rsid wsp:val=&quot;00E236D0&quot;/&gt;&lt;wsp:rsid wsp:val=&quot;00E24B9B&quot;/&gt;&lt;wsp:rsid wsp:val=&quot;00E24C81&quot;/&gt;&lt;wsp:rsid wsp:val=&quot;00E353B0&quot;/&gt;&lt;wsp:rsid wsp:val=&quot;00E365F8&quot;/&gt;&lt;wsp:rsid wsp:val=&quot;00E36D0E&quot;/&gt;&lt;wsp:rsid wsp:val=&quot;00E40B4C&quot;/&gt;&lt;wsp:rsid wsp:val=&quot;00E4534A&quot;/&gt;&lt;wsp:rsid wsp:val=&quot;00E45A10&quot;/&gt;&lt;wsp:rsid wsp:val=&quot;00E52313&quot;/&gt;&lt;wsp:rsid wsp:val=&quot;00E53EAE&quot;/&gt;&lt;wsp:rsid wsp:val=&quot;00E54E65&quot;/&gt;&lt;wsp:rsid wsp:val=&quot;00E55CFA&quot;/&gt;&lt;wsp:rsid wsp:val=&quot;00E56EC1&quot;/&gt;&lt;wsp:rsid wsp:val=&quot;00E57478&quot;/&gt;&lt;wsp:rsid wsp:val=&quot;00E611B4&quot;/&gt;&lt;wsp:rsid wsp:val=&quot;00E614B9&quot;/&gt;&lt;wsp:rsid wsp:val=&quot;00E62C28&quot;/&gt;&lt;wsp:rsid wsp:val=&quot;00E63CD2&quot;/&gt;&lt;wsp:rsid wsp:val=&quot;00E64F2F&quot;/&gt;&lt;wsp:rsid wsp:val=&quot;00E66F7D&quot;/&gt;&lt;wsp:rsid wsp:val=&quot;00E74A38&quot;/&gt;&lt;wsp:rsid wsp:val=&quot;00E74EF9&quot;/&gt;&lt;wsp:rsid wsp:val=&quot;00E81A91&quot;/&gt;&lt;wsp:rsid wsp:val=&quot;00E82CC2&quot;/&gt;&lt;wsp:rsid wsp:val=&quot;00E85646&quot;/&gt;&lt;wsp:rsid wsp:val=&quot;00E85977&quot;/&gt;&lt;wsp:rsid wsp:val=&quot;00E869A5&quot;/&gt;&lt;wsp:rsid wsp:val=&quot;00E9145C&quot;/&gt;&lt;wsp:rsid wsp:val=&quot;00E951C7&quot;/&gt;&lt;wsp:rsid wsp:val=&quot;00E95582&quot;/&gt;&lt;wsp:rsid wsp:val=&quot;00E95812&quot;/&gt;&lt;wsp:rsid wsp:val=&quot;00E95948&quot;/&gt;&lt;wsp:rsid wsp:val=&quot;00EA1A3A&quot;/&gt;&lt;wsp:rsid wsp:val=&quot;00EA1A9C&quot;/&gt;&lt;wsp:rsid wsp:val=&quot;00EA29D8&quot;/&gt;&lt;wsp:rsid wsp:val=&quot;00EA4663&quot;/&gt;&lt;wsp:rsid wsp:val=&quot;00EA535B&quot;/&gt;&lt;wsp:rsid wsp:val=&quot;00EB16E5&quot;/&gt;&lt;wsp:rsid wsp:val=&quot;00EB1E78&quot;/&gt;&lt;wsp:rsid wsp:val=&quot;00EB25F9&quot;/&gt;&lt;wsp:rsid wsp:val=&quot;00EB39CE&quot;/&gt;&lt;wsp:rsid wsp:val=&quot;00EC0CAE&quot;/&gt;&lt;wsp:rsid wsp:val=&quot;00EC29E3&quot;/&gt;&lt;wsp:rsid wsp:val=&quot;00EC3657&quot;/&gt;&lt;wsp:rsid wsp:val=&quot;00EC3B91&quot;/&gt;&lt;wsp:rsid wsp:val=&quot;00EC501E&quot;/&gt;&lt;wsp:rsid wsp:val=&quot;00EC7A49&quot;/&gt;&lt;wsp:rsid wsp:val=&quot;00ED24F6&quot;/&gt;&lt;wsp:rsid wsp:val=&quot;00ED455A&quot;/&gt;&lt;wsp:rsid wsp:val=&quot;00ED4D6D&quot;/&gt;&lt;wsp:rsid wsp:val=&quot;00ED5DD0&quot;/&gt;&lt;wsp:rsid wsp:val=&quot;00ED66F0&quot;/&gt;&lt;wsp:rsid wsp:val=&quot;00EE3653&quot;/&gt;&lt;wsp:rsid wsp:val=&quot;00EE42D9&quot;/&gt;&lt;wsp:rsid wsp:val=&quot;00EE4514&quot;/&gt;&lt;wsp:rsid wsp:val=&quot;00EE47C8&quot;/&gt;&lt;wsp:rsid wsp:val=&quot;00EE67B3&quot;/&gt;&lt;wsp:rsid wsp:val=&quot;00EF0CD2&quot;/&gt;&lt;wsp:rsid wsp:val=&quot;00EF151D&quot;/&gt;&lt;wsp:rsid wsp:val=&quot;00EF5928&quot;/&gt;&lt;wsp:rsid wsp:val=&quot;00EF6E47&quot;/&gt;&lt;wsp:rsid wsp:val=&quot;00F16EEB&quot;/&gt;&lt;wsp:rsid wsp:val=&quot;00F22FF4&quot;/&gt;&lt;wsp:rsid wsp:val=&quot;00F2616B&quot;/&gt;&lt;wsp:rsid wsp:val=&quot;00F274C0&quot;/&gt;&lt;wsp:rsid wsp:val=&quot;00F27A84&quot;/&gt;&lt;wsp:rsid wsp:val=&quot;00F27DA7&quot;/&gt;&lt;wsp:rsid wsp:val=&quot;00F302BE&quot;/&gt;&lt;wsp:rsid wsp:val=&quot;00F31900&quot;/&gt;&lt;wsp:rsid wsp:val=&quot;00F32F02&quot;/&gt;&lt;wsp:rsid wsp:val=&quot;00F36E66&quot;/&gt;&lt;wsp:rsid wsp:val=&quot;00F44B55&quot;/&gt;&lt;wsp:rsid wsp:val=&quot;00F453A2&quot;/&gt;&lt;wsp:rsid wsp:val=&quot;00F45480&quot;/&gt;&lt;wsp:rsid wsp:val=&quot;00F46718&quot;/&gt;&lt;wsp:rsid wsp:val=&quot;00F47441&quot;/&gt;&lt;wsp:rsid wsp:val=&quot;00F54AEE&quot;/&gt;&lt;wsp:rsid wsp:val=&quot;00F55BF7&quot;/&gt;&lt;wsp:rsid wsp:val=&quot;00F577E5&quot;/&gt;&lt;wsp:rsid wsp:val=&quot;00F60BA5&quot;/&gt;&lt;wsp:rsid wsp:val=&quot;00F749D5&quot;/&gt;&lt;wsp:rsid wsp:val=&quot;00F76E00&quot;/&gt;&lt;wsp:rsid wsp:val=&quot;00F77B4C&quot;/&gt;&lt;wsp:rsid wsp:val=&quot;00F77C26&quot;/&gt;&lt;wsp:rsid wsp:val=&quot;00F86823&quot;/&gt;&lt;wsp:rsid wsp:val=&quot;00F8762F&quot;/&gt;&lt;wsp:rsid wsp:val=&quot;00F93048&quot;/&gt;&lt;wsp:rsid wsp:val=&quot;00F95CC4&quot;/&gt;&lt;wsp:rsid wsp:val=&quot;00F97661&quot;/&gt;&lt;wsp:rsid wsp:val=&quot;00F979F6&quot;/&gt;&lt;wsp:rsid wsp:val=&quot;00FA0B9A&quot;/&gt;&lt;wsp:rsid wsp:val=&quot;00FA1737&quot;/&gt;&lt;wsp:rsid wsp:val=&quot;00FA271B&quot;/&gt;&lt;wsp:rsid wsp:val=&quot;00FA4E2D&quot;/&gt;&lt;wsp:rsid wsp:val=&quot;00FA4F17&quot;/&gt;&lt;wsp:rsid wsp:val=&quot;00FA584E&quot;/&gt;&lt;wsp:rsid wsp:val=&quot;00FA5F7A&quot;/&gt;&lt;wsp:rsid wsp:val=&quot;00FA71EE&quot;/&gt;&lt;wsp:rsid wsp:val=&quot;00FA79F7&quot;/&gt;&lt;wsp:rsid wsp:val=&quot;00FB4D24&quot;/&gt;&lt;wsp:rsid wsp:val=&quot;00FB5D50&quot;/&gt;&lt;wsp:rsid wsp:val=&quot;00FB6231&quot;/&gt;&lt;wsp:rsid wsp:val=&quot;00FC11DF&quot;/&gt;&lt;wsp:rsid wsp:val=&quot;00FC2B00&quot;/&gt;&lt;wsp:rsid wsp:val=&quot;00FC32DB&quot;/&gt;&lt;wsp:rsid wsp:val=&quot;00FC721C&quot;/&gt;&lt;wsp:rsid wsp:val=&quot;00FC794C&quot;/&gt;&lt;wsp:rsid wsp:val=&quot;00FD1D50&quot;/&gt;&lt;wsp:rsid wsp:val=&quot;00FD3144&quot;/&gt;&lt;wsp:rsid wsp:val=&quot;00FD4B4E&quot;/&gt;&lt;wsp:rsid wsp:val=&quot;00FE21A7&quot;/&gt;&lt;wsp:rsid wsp:val=&quot;00FE22BF&quot;/&gt;&lt;wsp:rsid wsp:val=&quot;00FE3F74&quot;/&gt;&lt;wsp:rsid wsp:val=&quot;00FE4A2D&quot;/&gt;&lt;wsp:rsid wsp:val=&quot;00FF09AB&quot;/&gt;&lt;wsp:rsid wsp:val=&quot;00FF246B&quot;/&gt;&lt;wsp:rsid wsp:val=&quot;00FF41C9&quot;/&gt;&lt;wsp:rsid wsp:val=&quot;00FF5931&quot;/&gt;&lt;/wsp:rsids&gt;&lt;/w:docPr&gt;&lt;w:body&gt;&lt;wx:sect&gt;&lt;w:p wsp:rsidR=&quot;00000000&quot; wsp:rsidRDefault=&quot;0093351F&quot; wsp:rsidP=&quot;0093351F&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lt;/m:t&gt;&lt;/m:r&gt;&lt;/m:e---&gt;&lt;m:sub&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H&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sidRPr="0021286B">
        <w:rPr>
          <w:rFonts w:ascii="CMMI6" w:hAnsi="CMMI6" w:cs="CMMI6"/>
          <w:sz w:val="12"/>
          <w:szCs w:val="12"/>
        </w:rPr>
        <w:instrText xml:space="preserve"> </w:instrText>
      </w:r>
      <w:r w:rsidR="00CF1EA2" w:rsidRPr="0021286B">
        <w:rPr>
          <w:rFonts w:ascii="CMMI6" w:hAnsi="CMMI6" w:cs="CMMI6"/>
          <w:sz w:val="12"/>
          <w:szCs w:val="12"/>
        </w:rPr>
        <w:fldChar w:fldCharType="end"/>
      </w:r>
      <w:r>
        <w:rPr>
          <w:rFonts w:ascii="CMMI6" w:hAnsi="CMMI6" w:cs="CMMI6"/>
          <w:sz w:val="12"/>
          <w:szCs w:val="12"/>
        </w:rPr>
        <w:t xml:space="preserve"> </w:t>
      </w:r>
      <w:r w:rsidRPr="00C8152E">
        <w:t>is equal to</w:t>
      </w:r>
      <w:r>
        <w:rPr>
          <w:rFonts w:ascii="CMR12" w:hAnsi="CMR12" w:cs="CMR12"/>
          <w:sz w:val="24"/>
          <w:szCs w:val="24"/>
        </w:rPr>
        <w:t xml:space="preserve"> </w:t>
      </w:r>
      <w:r w:rsidR="00CF1EA2" w:rsidRPr="00832538">
        <w:rPr>
          <w:rFonts w:ascii="CMR12" w:hAnsi="CMR12" w:cs="CMR12"/>
          <w:sz w:val="24"/>
          <w:szCs w:val="24"/>
          <w:lang w:eastAsia="zh-CN"/>
        </w:rPr>
        <w:fldChar w:fldCharType="begin"/>
      </w:r>
      <w:r w:rsidR="00832538" w:rsidRPr="00832538">
        <w:rPr>
          <w:rFonts w:ascii="CMR12" w:hAnsi="CMR12" w:cs="CMR12"/>
          <w:sz w:val="24"/>
          <w:szCs w:val="24"/>
          <w:lang w:eastAsia="zh-CN"/>
        </w:rPr>
        <w:instrText xml:space="preserve"> QUOTE </w:instrText>
      </w:r>
      <m:oMath>
        <m:f>
          <m:fPr>
            <m:ctrlPr>
              <w:rPr>
                <w:rFonts w:ascii="Cambria Math" w:hAnsi="Cambria Math" w:cs="CMR12"/>
                <w:sz w:val="24"/>
                <w:szCs w:val="24"/>
              </w:rPr>
            </m:ctrlPr>
          </m:fPr>
          <m:num>
            <m:r>
              <m:rPr>
                <m:sty m:val="p"/>
              </m:rPr>
              <w:rPr>
                <w:rFonts w:ascii="Cambria Math" w:hAnsi="Cambria Math" w:cs="CMR12"/>
                <w:sz w:val="24"/>
                <w:szCs w:val="24"/>
              </w:rPr>
              <m:t>P</m:t>
            </m:r>
            <m:d>
              <m:dPr>
                <m:ctrlPr>
                  <w:rPr>
                    <w:rFonts w:ascii="Cambria Math" w:hAnsi="Cambria Math" w:cs="CMR12"/>
                    <w:i/>
                    <w:sz w:val="24"/>
                    <w:szCs w:val="24"/>
                  </w:rPr>
                </m:ctrlPr>
              </m:dPr>
              <m:e>
                <m:r>
                  <m:rPr>
                    <m:sty m:val="p"/>
                  </m:rPr>
                  <w:rPr>
                    <w:rFonts w:ascii="Cambria Math" w:hAnsi="Cambria Math" w:cs="CMR12"/>
                    <w:sz w:val="24"/>
                    <w:szCs w:val="24"/>
                  </w:rPr>
                  <m:t>T=s</m:t>
                </m:r>
              </m:e>
              <m:e>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 xml:space="preserve">,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e>
            </m:d>
          </m:num>
          <m:den>
            <m:r>
              <m:rPr>
                <m:sty m:val="p"/>
              </m:rPr>
              <w:rPr>
                <w:rFonts w:ascii="Cambria Math" w:hAnsi="Cambria Math" w:cs="CMR12"/>
                <w:sz w:val="24"/>
                <w:szCs w:val="24"/>
              </w:rPr>
              <m:t>P</m:t>
            </m:r>
            <m:d>
              <m:dPr>
                <m:ctrlPr>
                  <w:rPr>
                    <w:rFonts w:ascii="Cambria Math" w:hAnsi="Cambria Math" w:cs="CMR12"/>
                    <w:i/>
                    <w:sz w:val="24"/>
                    <w:szCs w:val="24"/>
                  </w:rPr>
                </m:ctrlPr>
              </m:dPr>
              <m:e>
                <m:r>
                  <m:rPr>
                    <m:sty m:val="p"/>
                  </m:rPr>
                  <w:rPr>
                    <w:rFonts w:ascii="Cambria Math" w:hAnsi="Cambria Math" w:cs="CMR12"/>
                    <w:sz w:val="24"/>
                    <w:szCs w:val="24"/>
                  </w:rPr>
                  <m:t>T=t</m:t>
                </m:r>
              </m:e>
              <m:e>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 xml:space="preserve">,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e>
            </m:d>
          </m:den>
        </m:f>
        <m:r>
          <m:rPr>
            <m:sty m:val="p"/>
          </m:rPr>
          <w:rPr>
            <w:rFonts w:ascii="Cambria Math" w:hAnsi="Cambria Math" w:cs="CMR12"/>
            <w:sz w:val="24"/>
            <w:szCs w:val="24"/>
          </w:rPr>
          <m:t>*</m:t>
        </m:r>
        <m:f>
          <m:fPr>
            <m:ctrlPr>
              <w:rPr>
                <w:rFonts w:ascii="Cambria Math" w:hAnsi="Cambria Math" w:cs="CMR12"/>
                <w:sz w:val="24"/>
                <w:szCs w:val="24"/>
              </w:rPr>
            </m:ctrlPr>
          </m:fPr>
          <m:num>
            <m:r>
              <m:rPr>
                <m:sty m:val="p"/>
              </m:rPr>
              <w:rPr>
                <w:rFonts w:ascii="Cambria Math" w:hAnsi="Cambria Math" w:cs="CMR12"/>
                <w:sz w:val="24"/>
                <w:szCs w:val="24"/>
              </w:rPr>
              <m:t xml:space="preserve">P(T=s|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r>
              <m:rPr>
                <m:sty m:val="p"/>
              </m:rPr>
              <w:rPr>
                <w:rFonts w:ascii="Cambria Math" w:hAnsi="Cambria Math" w:cs="CMR12"/>
                <w:sz w:val="24"/>
                <w:szCs w:val="24"/>
              </w:rPr>
              <m:t>)</m:t>
            </m:r>
          </m:num>
          <m:den>
            <m:r>
              <m:rPr>
                <m:sty m:val="p"/>
              </m:rPr>
              <w:rPr>
                <w:rFonts w:ascii="Cambria Math" w:hAnsi="Cambria Math" w:cs="CMR12"/>
                <w:sz w:val="24"/>
                <w:szCs w:val="24"/>
              </w:rPr>
              <m:t xml:space="preserve">P(T=t|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r>
              <m:rPr>
                <m:sty m:val="p"/>
              </m:rPr>
              <w:rPr>
                <w:rFonts w:ascii="Cambria Math" w:hAnsi="Cambria Math" w:cs="CMR12"/>
                <w:sz w:val="24"/>
                <w:szCs w:val="24"/>
              </w:rPr>
              <m:t>)</m:t>
            </m:r>
          </m:den>
        </m:f>
      </m:oMath>
      <w:r w:rsidR="00832538" w:rsidRPr="00832538">
        <w:rPr>
          <w:rFonts w:ascii="CMR12" w:hAnsi="CMR12" w:cs="CMR12"/>
          <w:sz w:val="24"/>
          <w:szCs w:val="24"/>
          <w:lang w:eastAsia="zh-CN"/>
        </w:rPr>
        <w:instrText xml:space="preserve"> </w:instrText>
      </w:r>
      <w:r w:rsidR="00CF1EA2" w:rsidRPr="00832538">
        <w:rPr>
          <w:rFonts w:ascii="CMR12" w:hAnsi="CMR12" w:cs="CMR12"/>
          <w:sz w:val="24"/>
          <w:szCs w:val="24"/>
          <w:lang w:eastAsia="zh-CN"/>
        </w:rPr>
        <w:fldChar w:fldCharType="separate"/>
      </w:r>
      <m:oMath>
        <m:f>
          <m:fPr>
            <m:ctrlPr>
              <w:rPr>
                <w:rFonts w:ascii="Cambria Math" w:hAnsi="Cambria Math" w:cs="CMR12"/>
                <w:sz w:val="24"/>
                <w:szCs w:val="24"/>
              </w:rPr>
            </m:ctrlPr>
          </m:fPr>
          <m:num>
            <m:r>
              <m:rPr>
                <m:sty m:val="p"/>
              </m:rPr>
              <w:rPr>
                <w:rFonts w:ascii="Cambria Math" w:hAnsi="Cambria Math" w:cs="CMR12"/>
                <w:sz w:val="24"/>
                <w:szCs w:val="24"/>
              </w:rPr>
              <m:t>P</m:t>
            </m:r>
            <m:d>
              <m:dPr>
                <m:ctrlPr>
                  <w:rPr>
                    <w:rFonts w:ascii="Cambria Math" w:hAnsi="Cambria Math" w:cs="CMR12"/>
                    <w:i/>
                    <w:sz w:val="24"/>
                    <w:szCs w:val="24"/>
                  </w:rPr>
                </m:ctrlPr>
              </m:dPr>
              <m:e>
                <m:r>
                  <m:rPr>
                    <m:sty m:val="p"/>
                  </m:rPr>
                  <w:rPr>
                    <w:rFonts w:ascii="Cambria Math" w:hAnsi="Cambria Math" w:cs="CMR12"/>
                    <w:sz w:val="24"/>
                    <w:szCs w:val="24"/>
                  </w:rPr>
                  <m:t>T=s</m:t>
                </m:r>
              </m:e>
              <m:e>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 xml:space="preserve">,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e>
            </m:d>
          </m:num>
          <m:den>
            <m:r>
              <m:rPr>
                <m:sty m:val="p"/>
              </m:rPr>
              <w:rPr>
                <w:rFonts w:ascii="Cambria Math" w:hAnsi="Cambria Math" w:cs="CMR12"/>
                <w:sz w:val="24"/>
                <w:szCs w:val="24"/>
              </w:rPr>
              <m:t>P</m:t>
            </m:r>
            <m:d>
              <m:dPr>
                <m:ctrlPr>
                  <w:rPr>
                    <w:rFonts w:ascii="Cambria Math" w:hAnsi="Cambria Math" w:cs="CMR12"/>
                    <w:i/>
                    <w:sz w:val="24"/>
                    <w:szCs w:val="24"/>
                  </w:rPr>
                </m:ctrlPr>
              </m:dPr>
              <m:e>
                <m:r>
                  <m:rPr>
                    <m:sty m:val="p"/>
                  </m:rPr>
                  <w:rPr>
                    <w:rFonts w:ascii="Cambria Math" w:hAnsi="Cambria Math" w:cs="CMR12"/>
                    <w:sz w:val="24"/>
                    <w:szCs w:val="24"/>
                  </w:rPr>
                  <m:t>T=t</m:t>
                </m:r>
              </m:e>
              <m:e>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 xml:space="preserve">,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e>
            </m:d>
          </m:den>
        </m:f>
        <m:r>
          <m:rPr>
            <m:sty m:val="p"/>
          </m:rPr>
          <w:rPr>
            <w:rFonts w:ascii="Cambria Math" w:hAnsi="Cambria Math" w:cs="CMR12"/>
            <w:sz w:val="24"/>
            <w:szCs w:val="24"/>
          </w:rPr>
          <m:t>*</m:t>
        </m:r>
        <m:f>
          <m:fPr>
            <m:ctrlPr>
              <w:rPr>
                <w:rFonts w:ascii="Cambria Math" w:hAnsi="Cambria Math" w:cs="CMR12"/>
                <w:sz w:val="24"/>
                <w:szCs w:val="24"/>
              </w:rPr>
            </m:ctrlPr>
          </m:fPr>
          <m:num>
            <m:r>
              <m:rPr>
                <m:sty m:val="p"/>
              </m:rPr>
              <w:rPr>
                <w:rFonts w:ascii="Cambria Math" w:hAnsi="Cambria Math" w:cs="CMR12"/>
                <w:sz w:val="24"/>
                <w:szCs w:val="24"/>
              </w:rPr>
              <m:t xml:space="preserve">P(T=s|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r>
              <m:rPr>
                <m:sty m:val="p"/>
              </m:rPr>
              <w:rPr>
                <w:rFonts w:ascii="Cambria Math" w:hAnsi="Cambria Math" w:cs="CMR12"/>
                <w:sz w:val="24"/>
                <w:szCs w:val="24"/>
              </w:rPr>
              <m:t>)</m:t>
            </m:r>
          </m:num>
          <m:den>
            <m:r>
              <m:rPr>
                <m:sty m:val="p"/>
              </m:rPr>
              <w:rPr>
                <w:rFonts w:ascii="Cambria Math" w:hAnsi="Cambria Math" w:cs="CMR12"/>
                <w:sz w:val="24"/>
                <w:szCs w:val="24"/>
              </w:rPr>
              <m:t xml:space="preserve">P(T=t|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r>
              <m:rPr>
                <m:sty m:val="p"/>
              </m:rPr>
              <w:rPr>
                <w:rFonts w:ascii="Cambria Math" w:hAnsi="Cambria Math" w:cs="CMR12"/>
                <w:sz w:val="24"/>
                <w:szCs w:val="24"/>
              </w:rPr>
              <m:t>)</m:t>
            </m:r>
          </m:den>
        </m:f>
      </m:oMath>
      <w:r w:rsidR="00CF1EA2" w:rsidRPr="00832538">
        <w:rPr>
          <w:rFonts w:ascii="CMR12" w:hAnsi="CMR12" w:cs="CMR12"/>
          <w:sz w:val="24"/>
          <w:szCs w:val="24"/>
          <w:lang w:eastAsia="zh-CN"/>
        </w:rPr>
        <w:fldChar w:fldCharType="end"/>
      </w:r>
      <w:r w:rsidR="00832538">
        <w:rPr>
          <w:rFonts w:ascii="CMR12" w:hAnsi="CMR12" w:cs="CMR12" w:hint="eastAsia"/>
          <w:sz w:val="24"/>
          <w:szCs w:val="24"/>
          <w:lang w:eastAsia="zh-CN"/>
        </w:rPr>
        <w:t>.</w:t>
      </w:r>
      <w:r w:rsidR="00CF1EA2" w:rsidRPr="00A35077">
        <w:rPr>
          <w:rFonts w:ascii="CMR12" w:hAnsi="CMR12" w:cs="CMR12"/>
          <w:sz w:val="24"/>
          <w:szCs w:val="24"/>
          <w:lang w:eastAsia="zh-CN"/>
        </w:rPr>
        <w:fldChar w:fldCharType="begin"/>
      </w:r>
      <w:r w:rsidR="00A35077" w:rsidRPr="00A35077">
        <w:rPr>
          <w:rFonts w:ascii="CMR12" w:hAnsi="CMR12" w:cs="CMR12"/>
          <w:sz w:val="24"/>
          <w:szCs w:val="24"/>
          <w:lang w:eastAsia="zh-CN"/>
        </w:rPr>
        <w:instrText xml:space="preserve"> QUOTE </w:instrText>
      </w:r>
      <m:oMath>
        <m:f>
          <m:fPr>
            <m:ctrlPr>
              <w:rPr>
                <w:rFonts w:ascii="Cambria Math" w:hAnsi="Cambria Math" w:cs="CMR12"/>
                <w:sz w:val="24"/>
                <w:szCs w:val="24"/>
              </w:rPr>
            </m:ctrlPr>
          </m:fPr>
          <m:num>
            <m:r>
              <m:rPr>
                <m:sty m:val="p"/>
              </m:rPr>
              <w:rPr>
                <w:rFonts w:ascii="Cambria Math" w:hAnsi="Cambria Math" w:cs="CMR12"/>
                <w:sz w:val="24"/>
                <w:szCs w:val="24"/>
              </w:rPr>
              <m:t>P(T=s|</m:t>
            </m:r>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 xml:space="preserve">,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r>
              <m:rPr>
                <m:sty m:val="p"/>
              </m:rPr>
              <w:rPr>
                <w:rFonts w:ascii="Cambria Math" w:hAnsi="Cambria Math" w:cs="CMR12"/>
                <w:sz w:val="24"/>
                <w:szCs w:val="24"/>
              </w:rPr>
              <m:t>)</m:t>
            </m:r>
          </m:num>
          <m:den>
            <m:r>
              <m:rPr>
                <m:sty m:val="p"/>
              </m:rPr>
              <w:rPr>
                <w:rFonts w:ascii="Cambria Math" w:hAnsi="Cambria Math" w:cs="CMR12"/>
                <w:sz w:val="24"/>
                <w:szCs w:val="24"/>
              </w:rPr>
              <m:t>P(T=t|</m:t>
            </m:r>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 xml:space="preserve">,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r>
              <m:rPr>
                <m:sty m:val="p"/>
              </m:rPr>
              <w:rPr>
                <w:rFonts w:ascii="Cambria Math" w:hAnsi="Cambria Math" w:cs="CMR12"/>
                <w:sz w:val="24"/>
                <w:szCs w:val="24"/>
              </w:rPr>
              <m:t>)</m:t>
            </m:r>
          </m:den>
        </m:f>
        <m:r>
          <m:rPr>
            <m:sty m:val="p"/>
          </m:rPr>
          <w:rPr>
            <w:rFonts w:ascii="Cambria Math" w:hAnsi="Cambria Math" w:cs="CMR12"/>
            <w:sz w:val="24"/>
            <w:szCs w:val="24"/>
          </w:rPr>
          <m:t>*</m:t>
        </m:r>
        <m:f>
          <m:fPr>
            <m:ctrlPr>
              <w:rPr>
                <w:rFonts w:ascii="Cambria Math" w:hAnsi="Cambria Math" w:cs="CMR12"/>
                <w:sz w:val="24"/>
                <w:szCs w:val="24"/>
              </w:rPr>
            </m:ctrlPr>
          </m:fPr>
          <m:num>
            <m:r>
              <m:rPr>
                <m:sty m:val="p"/>
              </m:rPr>
              <w:rPr>
                <w:rFonts w:ascii="Cambria Math" w:hAnsi="Cambria Math" w:cs="CMR12"/>
                <w:sz w:val="24"/>
                <w:szCs w:val="24"/>
              </w:rPr>
              <m:t xml:space="preserve">P(T=s|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r>
              <m:rPr>
                <m:sty m:val="p"/>
              </m:rPr>
              <w:rPr>
                <w:rFonts w:ascii="Cambria Math" w:hAnsi="Cambria Math" w:cs="CMR12"/>
                <w:sz w:val="24"/>
                <w:szCs w:val="24"/>
              </w:rPr>
              <m:t>)</m:t>
            </m:r>
          </m:num>
          <m:den>
            <m:r>
              <m:rPr>
                <m:sty m:val="p"/>
              </m:rPr>
              <w:rPr>
                <w:rFonts w:ascii="Cambria Math" w:hAnsi="Cambria Math" w:cs="CMR12"/>
                <w:sz w:val="24"/>
                <w:szCs w:val="24"/>
              </w:rPr>
              <m:t xml:space="preserve">P(T=t|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r>
              <m:rPr>
                <m:sty m:val="p"/>
              </m:rPr>
              <w:rPr>
                <w:rFonts w:ascii="Cambria Math" w:hAnsi="Cambria Math" w:cs="CMR12"/>
                <w:sz w:val="24"/>
                <w:szCs w:val="24"/>
              </w:rPr>
              <m:t>)</m:t>
            </m:r>
          </m:den>
        </m:f>
      </m:oMath>
      <w:r w:rsidR="00A35077" w:rsidRPr="00A35077">
        <w:rPr>
          <w:rFonts w:ascii="CMR12" w:hAnsi="CMR12" w:cs="CMR12"/>
          <w:sz w:val="24"/>
          <w:szCs w:val="24"/>
          <w:lang w:eastAsia="zh-CN"/>
        </w:rPr>
        <w:instrText xml:space="preserve"> </w:instrText>
      </w:r>
      <w:r w:rsidR="00CF1EA2" w:rsidRPr="00A35077">
        <w:rPr>
          <w:rFonts w:ascii="CMR12" w:hAnsi="CMR12" w:cs="CMR12"/>
          <w:sz w:val="24"/>
          <w:szCs w:val="24"/>
          <w:lang w:eastAsia="zh-CN"/>
        </w:rPr>
        <w:fldChar w:fldCharType="end"/>
      </w:r>
      <w:r w:rsidR="00CF1EA2" w:rsidRPr="00E64EA8">
        <w:rPr>
          <w:rFonts w:ascii="CMR12" w:hAnsi="CMR12" w:cs="CMR12"/>
          <w:sz w:val="24"/>
          <w:szCs w:val="24"/>
          <w:lang w:eastAsia="zh-CN"/>
        </w:rPr>
        <w:fldChar w:fldCharType="begin"/>
      </w:r>
      <w:r w:rsidR="00E64EA8" w:rsidRPr="00E64EA8">
        <w:rPr>
          <w:rFonts w:ascii="CMR12" w:hAnsi="CMR12" w:cs="CMR12"/>
          <w:sz w:val="24"/>
          <w:szCs w:val="24"/>
          <w:lang w:eastAsia="zh-CN"/>
        </w:rPr>
        <w:instrText xml:space="preserve"> QUOTE </w:instrText>
      </w:r>
      <m:oMath>
        <m:f>
          <m:fPr>
            <m:ctrlPr>
              <w:rPr>
                <w:rFonts w:ascii="Cambria Math" w:hAnsi="Cambria Math" w:cs="CMR12"/>
                <w:sz w:val="24"/>
                <w:szCs w:val="24"/>
              </w:rPr>
            </m:ctrlPr>
          </m:fPr>
          <m:num>
            <m:r>
              <m:rPr>
                <m:sty m:val="p"/>
              </m:rPr>
              <w:rPr>
                <w:rFonts w:ascii="Cambria Math" w:hAnsi="Cambria Math" w:cs="CMR12"/>
                <w:sz w:val="24"/>
                <w:szCs w:val="24"/>
              </w:rPr>
              <m:t>P(T=s|</m:t>
            </m:r>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 xml:space="preserve">,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r>
              <m:rPr>
                <m:sty m:val="p"/>
              </m:rPr>
              <w:rPr>
                <w:rFonts w:ascii="Cambria Math" w:hAnsi="Cambria Math" w:cs="CMR12"/>
                <w:sz w:val="24"/>
                <w:szCs w:val="24"/>
              </w:rPr>
              <m:t>)</m:t>
            </m:r>
          </m:num>
          <m:den>
            <m:r>
              <m:rPr>
                <m:sty m:val="p"/>
              </m:rPr>
              <w:rPr>
                <w:rFonts w:ascii="Cambria Math" w:hAnsi="Cambria Math" w:cs="CMR12"/>
                <w:sz w:val="24"/>
                <w:szCs w:val="24"/>
              </w:rPr>
              <m:t>P(T=t|</m:t>
            </m:r>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x</m:t>
                </m:r>
              </m:e>
              <m:sup>
                <m:r>
                  <m:rPr>
                    <m:sty m:val="p"/>
                  </m:rPr>
                  <w:rPr>
                    <w:rFonts w:ascii="Cambria Math" w:hAnsi="Cambria Math" w:cs="CMR12"/>
                    <w:sz w:val="24"/>
                    <w:szCs w:val="24"/>
                  </w:rPr>
                  <m:t>H</m:t>
                </m:r>
              </m:sup>
            </m:sSup>
            <m:r>
              <m:rPr>
                <m:sty m:val="p"/>
              </m:rPr>
              <w:rPr>
                <w:rFonts w:ascii="Cambria Math" w:hAnsi="Cambria Math" w:cs="CMR12"/>
                <w:sz w:val="24"/>
                <w:szCs w:val="24"/>
              </w:rPr>
              <m:t xml:space="preserve">,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r>
              <m:rPr>
                <m:sty m:val="p"/>
              </m:rPr>
              <w:rPr>
                <w:rFonts w:ascii="Cambria Math" w:hAnsi="Cambria Math" w:cs="CMR12"/>
                <w:sz w:val="24"/>
                <w:szCs w:val="24"/>
              </w:rPr>
              <m:t>)</m:t>
            </m:r>
          </m:den>
        </m:f>
        <m:r>
          <m:rPr>
            <m:sty m:val="p"/>
          </m:rPr>
          <w:rPr>
            <w:rFonts w:ascii="Cambria Math" w:hAnsi="Cambria Math" w:cs="CMR12"/>
            <w:sz w:val="24"/>
            <w:szCs w:val="24"/>
          </w:rPr>
          <m:t>*</m:t>
        </m:r>
        <m:f>
          <m:fPr>
            <m:ctrlPr>
              <w:rPr>
                <w:rFonts w:ascii="Cambria Math" w:hAnsi="Cambria Math" w:cs="CMR12"/>
                <w:sz w:val="24"/>
                <w:szCs w:val="24"/>
              </w:rPr>
            </m:ctrlPr>
          </m:fPr>
          <m:num>
            <m:r>
              <m:rPr>
                <m:sty m:val="p"/>
              </m:rPr>
              <w:rPr>
                <w:rFonts w:ascii="Cambria Math" w:hAnsi="Cambria Math" w:cs="CMR12"/>
                <w:sz w:val="24"/>
                <w:szCs w:val="24"/>
              </w:rPr>
              <m:t xml:space="preserve">P(T=s|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r>
              <m:rPr>
                <m:sty m:val="p"/>
              </m:rPr>
              <w:rPr>
                <w:rFonts w:ascii="Cambria Math" w:hAnsi="Cambria Math" w:cs="CMR12"/>
                <w:sz w:val="24"/>
                <w:szCs w:val="24"/>
              </w:rPr>
              <m:t>)</m:t>
            </m:r>
          </m:num>
          <m:den>
            <m:r>
              <m:rPr>
                <m:sty m:val="p"/>
              </m:rPr>
              <w:rPr>
                <w:rFonts w:ascii="Cambria Math" w:hAnsi="Cambria Math" w:cs="CMR12"/>
                <w:sz w:val="24"/>
                <w:szCs w:val="24"/>
              </w:rPr>
              <m:t xml:space="preserve">P(T=t| </m:t>
            </m:r>
            <m:sSup>
              <m:sSupPr>
                <m:ctrlPr>
                  <w:rPr>
                    <w:rFonts w:ascii="Cambria Math" w:hAnsi="Cambria Math" w:cs="CMR12"/>
                    <w:i/>
                    <w:sz w:val="24"/>
                    <w:szCs w:val="24"/>
                  </w:rPr>
                </m:ctrlPr>
              </m:sSupPr>
              <m:e>
                <m:r>
                  <m:rPr>
                    <m:sty m:val="p"/>
                  </m:rPr>
                  <w:rPr>
                    <w:rFonts w:ascii="Cambria Math" w:hAnsi="Cambria Math" w:cs="CMR12"/>
                    <w:sz w:val="24"/>
                    <w:szCs w:val="24"/>
                  </w:rPr>
                  <m:t xml:space="preserve"> L</m:t>
                </m:r>
              </m:e>
              <m:sup>
                <m:r>
                  <m:rPr>
                    <m:sty m:val="p"/>
                  </m:rPr>
                  <w:rPr>
                    <w:rFonts w:ascii="Cambria Math" w:hAnsi="Cambria Math" w:cs="CMR12"/>
                    <w:sz w:val="24"/>
                    <w:szCs w:val="24"/>
                  </w:rPr>
                  <m:t>W</m:t>
                </m:r>
              </m:sup>
            </m:sSup>
            <m:r>
              <m:rPr>
                <m:sty m:val="p"/>
              </m:rPr>
              <w:rPr>
                <w:rFonts w:ascii="Cambria Math" w:hAnsi="Cambria Math" w:cs="CMR12"/>
                <w:sz w:val="24"/>
                <w:szCs w:val="24"/>
              </w:rPr>
              <m:t>=</m:t>
            </m:r>
            <m:sSup>
              <m:sSupPr>
                <m:ctrlPr>
                  <w:rPr>
                    <w:rFonts w:ascii="Cambria Math" w:hAnsi="Cambria Math" w:cs="CMR12"/>
                    <w:i/>
                    <w:sz w:val="24"/>
                    <w:szCs w:val="24"/>
                  </w:rPr>
                </m:ctrlPr>
              </m:sSupPr>
              <m:e>
                <m:r>
                  <m:rPr>
                    <m:sty m:val="p"/>
                  </m:rPr>
                  <w:rPr>
                    <w:rFonts w:ascii="Cambria Math" w:hAnsi="Cambria Math" w:cs="CMR12"/>
                    <w:sz w:val="24"/>
                    <w:szCs w:val="24"/>
                  </w:rPr>
                  <m:t>l</m:t>
                </m:r>
              </m:e>
              <m:sup>
                <m:r>
                  <m:rPr>
                    <m:sty m:val="p"/>
                  </m:rPr>
                  <w:rPr>
                    <w:rFonts w:ascii="Cambria Math" w:hAnsi="Cambria Math" w:cs="CMR12"/>
                    <w:sz w:val="24"/>
                    <w:szCs w:val="24"/>
                  </w:rPr>
                  <m:t>W</m:t>
                </m:r>
              </m:sup>
            </m:sSup>
            <m:r>
              <m:rPr>
                <m:sty m:val="p"/>
              </m:rPr>
              <w:rPr>
                <w:rFonts w:ascii="Cambria Math" w:hAnsi="Cambria Math" w:cs="CMR12"/>
                <w:sz w:val="24"/>
                <w:szCs w:val="24"/>
              </w:rPr>
              <m:t>)</m:t>
            </m:r>
          </m:den>
        </m:f>
      </m:oMath>
      <w:r w:rsidR="00E64EA8" w:rsidRPr="00E64EA8">
        <w:rPr>
          <w:rFonts w:ascii="CMR12" w:hAnsi="CMR12" w:cs="CMR12"/>
          <w:sz w:val="24"/>
          <w:szCs w:val="24"/>
          <w:lang w:eastAsia="zh-CN"/>
        </w:rPr>
        <w:instrText xml:space="preserve"> </w:instrText>
      </w:r>
      <w:r w:rsidR="00CF1EA2" w:rsidRPr="00E64EA8">
        <w:rPr>
          <w:rFonts w:ascii="CMR12" w:hAnsi="CMR12" w:cs="CMR12"/>
          <w:sz w:val="24"/>
          <w:szCs w:val="24"/>
          <w:lang w:eastAsia="zh-CN"/>
        </w:rPr>
        <w:fldChar w:fldCharType="end"/>
      </w:r>
    </w:p>
    <w:p w:rsidR="0021286B" w:rsidRPr="00C8152E" w:rsidRDefault="00E34039" w:rsidP="00FE04F7">
      <w:pPr>
        <w:pStyle w:val="Text"/>
      </w:pPr>
      <m:oMath>
        <m:r>
          <w:rPr>
            <w:rFonts w:ascii="Cambria Math" w:hAnsi="Cambria Math"/>
          </w:rPr>
          <m:t>P</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H</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H</m:t>
            </m:r>
          </m:sup>
        </m:s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 xml:space="preserve"> </m:t>
            </m:r>
            <m:r>
              <w:rPr>
                <w:rFonts w:ascii="Cambria Math" w:hAnsi="Cambria Math"/>
              </w:rPr>
              <m:t>L</m:t>
            </m:r>
          </m:e>
          <m:sup>
            <m:r>
              <w:rPr>
                <w:rFonts w:ascii="Cambria Math" w:hAnsi="Cambria Math"/>
              </w:rPr>
              <m:t>W</m:t>
            </m:r>
          </m:sup>
        </m:sSup>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W</m:t>
            </m:r>
          </m:sup>
        </m:sSup>
        <m:r>
          <m:rPr>
            <m:sty m:val="p"/>
          </m:rPr>
          <w:rPr>
            <w:rFonts w:ascii="Cambria Math" w:hAnsi="Cambria Math"/>
          </w:rPr>
          <m:t>)</m:t>
        </m:r>
      </m:oMath>
      <w:r w:rsidR="0021286B" w:rsidRPr="00C8152E">
        <w:t xml:space="preserve"> </w:t>
      </w:r>
      <w:proofErr w:type="gramStart"/>
      <w:r w:rsidR="0021286B" w:rsidRPr="00C8152E">
        <w:t>is</w:t>
      </w:r>
      <w:proofErr w:type="gramEnd"/>
      <w:r w:rsidR="0021286B" w:rsidRPr="00C8152E">
        <w:t xml:space="preserve"> the </w:t>
      </w:r>
      <w:r w:rsidR="0021286B" w:rsidRPr="00FE04F7">
        <w:t>predicted</w:t>
      </w:r>
      <w:r w:rsidR="0021286B" w:rsidRPr="00C8152E">
        <w:t xml:space="preserve"> probability obtained from a </w:t>
      </w:r>
      <w:proofErr w:type="spellStart"/>
      <w:r w:rsidR="0021286B" w:rsidRPr="00C8152E">
        <w:t>probit</w:t>
      </w:r>
      <w:proofErr w:type="spellEnd"/>
      <w:r w:rsidR="0021286B" w:rsidRPr="00C8152E">
        <w:t xml:space="preserve"> regression</w:t>
      </w:r>
      <w:r w:rsidR="0021286B">
        <w:rPr>
          <w:lang w:eastAsia="zh-CN"/>
        </w:rPr>
        <w:t xml:space="preserve"> </w:t>
      </w:r>
      <w:r w:rsidR="0021286B" w:rsidRPr="00C8152E">
        <w:t>of the time dummy (T</w:t>
      </w:r>
      <w:r w:rsidR="009102D4">
        <w:t xml:space="preserve"> </w:t>
      </w:r>
      <w:r w:rsidR="0021286B" w:rsidRPr="00C8152E">
        <w:t>=</w:t>
      </w:r>
      <w:r w:rsidR="009102D4">
        <w:t xml:space="preserve"> </w:t>
      </w:r>
      <w:r w:rsidR="0021286B" w:rsidRPr="00C8152E">
        <w:t xml:space="preserve">t) on covariates </w:t>
      </w:r>
      <m:oMath>
        <m:sSup>
          <m:sSupPr>
            <m:ctrlPr>
              <w:rPr>
                <w:rFonts w:ascii="Cambria Math" w:hAnsi="Cambria Math"/>
              </w:rPr>
            </m:ctrlPr>
          </m:sSupPr>
          <m:e>
            <m:r>
              <w:rPr>
                <w:rFonts w:ascii="Cambria Math" w:hAnsi="Cambria Math"/>
              </w:rPr>
              <m:t>X</m:t>
            </m:r>
          </m:e>
          <m:sup>
            <m:r>
              <w:rPr>
                <w:rFonts w:ascii="Cambria Math" w:hAnsi="Cambria Math"/>
              </w:rPr>
              <m:t>H</m:t>
            </m:r>
          </m:sup>
        </m:sSup>
      </m:oMath>
      <w:r w:rsidR="0021286B" w:rsidRPr="00C8152E">
        <w:t xml:space="preserve"> and the wife</w:t>
      </w:r>
      <w:r w:rsidR="000D3B6A">
        <w:t>’</w:t>
      </w:r>
      <w:r w:rsidR="0021286B" w:rsidRPr="00C8152E">
        <w:t xml:space="preserve">s participation variable </w:t>
      </w:r>
      <m:oMath>
        <m:sSup>
          <m:sSupPr>
            <m:ctrlPr>
              <w:rPr>
                <w:rFonts w:ascii="Cambria Math" w:hAnsi="Cambria Math"/>
              </w:rPr>
            </m:ctrlPr>
          </m:sSupPr>
          <m:e>
            <m:r>
              <m:rPr>
                <m:sty m:val="p"/>
              </m:rPr>
              <w:rPr>
                <w:rFonts w:ascii="Cambria Math" w:hAnsi="Cambria Math"/>
              </w:rPr>
              <m:t xml:space="preserve"> </m:t>
            </m:r>
            <m:r>
              <w:rPr>
                <w:rFonts w:ascii="Cambria Math" w:hAnsi="Cambria Math"/>
              </w:rPr>
              <m:t>L</m:t>
            </m:r>
          </m:e>
          <m:sup>
            <m:r>
              <w:rPr>
                <w:rFonts w:ascii="Cambria Math" w:hAnsi="Cambria Math"/>
              </w:rPr>
              <m:t>W</m:t>
            </m:r>
          </m:sup>
        </m:sSup>
      </m:oMath>
      <w:r w:rsidR="0021286B" w:rsidRPr="00C8152E">
        <w:t>.</w:t>
      </w:r>
      <w:r w:rsidR="0021286B">
        <w:rPr>
          <w:lang w:eastAsia="zh-CN"/>
        </w:rPr>
        <w:t xml:space="preserve"> </w:t>
      </w:r>
      <w:r w:rsidR="0021286B" w:rsidRPr="00C8152E">
        <w:t xml:space="preserve">Probability </w:t>
      </w:r>
      <m:oMath>
        <m:r>
          <w:rPr>
            <w:rFonts w:ascii="Cambria Math" w:hAnsi="Cambria Math"/>
          </w:rPr>
          <m:t>P</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 xml:space="preserve"> </m:t>
            </m:r>
            <m:r>
              <w:rPr>
                <w:rFonts w:ascii="Cambria Math" w:hAnsi="Cambria Math"/>
              </w:rPr>
              <m:t>L</m:t>
            </m:r>
          </m:e>
          <m:sup>
            <m:r>
              <w:rPr>
                <w:rFonts w:ascii="Cambria Math" w:hAnsi="Cambria Math"/>
              </w:rPr>
              <m:t>W</m:t>
            </m:r>
          </m:sup>
        </m:sSup>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W</m:t>
            </m:r>
          </m:sup>
        </m:sSup>
      </m:oMath>
      <w:r w:rsidR="0021286B" w:rsidRPr="00C8152E">
        <w:t xml:space="preserve"> is similarly estimated using a probit model with the wife</w:t>
      </w:r>
      <w:r w:rsidR="000D3B6A">
        <w:t>’</w:t>
      </w:r>
      <w:r w:rsidR="0021286B" w:rsidRPr="00C8152E">
        <w:t>s</w:t>
      </w:r>
      <w:r w:rsidR="0021286B">
        <w:rPr>
          <w:lang w:eastAsia="zh-CN"/>
        </w:rPr>
        <w:t xml:space="preserve"> </w:t>
      </w:r>
      <w:r w:rsidR="0021286B" w:rsidRPr="00C8152E">
        <w:t xml:space="preserve">participation </w:t>
      </w:r>
      <m:oMath>
        <m:sSup>
          <m:sSupPr>
            <m:ctrlPr>
              <w:rPr>
                <w:rFonts w:ascii="Cambria Math" w:hAnsi="Cambria Math"/>
              </w:rPr>
            </m:ctrlPr>
          </m:sSupPr>
          <m:e>
            <m:r>
              <m:rPr>
                <m:sty m:val="p"/>
              </m:rPr>
              <w:rPr>
                <w:rFonts w:ascii="Cambria Math" w:hAnsi="Cambria Math"/>
              </w:rPr>
              <m:t xml:space="preserve"> </m:t>
            </m:r>
            <m:r>
              <w:rPr>
                <w:rFonts w:ascii="Cambria Math" w:hAnsi="Cambria Math"/>
              </w:rPr>
              <m:t>L</m:t>
            </m:r>
          </m:e>
          <m:sup>
            <m:r>
              <w:rPr>
                <w:rFonts w:ascii="Cambria Math" w:hAnsi="Cambria Math"/>
              </w:rPr>
              <m:t>W</m:t>
            </m:r>
          </m:sup>
        </m:sSup>
      </m:oMath>
      <w:r w:rsidR="0021286B" w:rsidRPr="00C8152E">
        <w:t xml:space="preserve"> as the only covariate.</w:t>
      </w:r>
    </w:p>
    <w:p w:rsidR="0021286B" w:rsidRPr="002E359C" w:rsidRDefault="0021286B" w:rsidP="00FE04F7">
      <w:pPr>
        <w:pStyle w:val="Text"/>
        <w:ind w:right="-284"/>
      </w:pPr>
      <w:r w:rsidRPr="002E359C">
        <w:t>The second reweighting function</w:t>
      </w:r>
      <w:r w:rsidR="00142E83">
        <w:rPr>
          <w:rFonts w:ascii="CMR12" w:hAnsi="CMR12" w:cs="CMR12"/>
          <w:sz w:val="24"/>
          <w:szCs w:val="24"/>
        </w:rPr>
        <w:t xml:space="preserve"> </w:t>
      </w:r>
      <m:oMath>
        <m:sSub>
          <m:sSubPr>
            <m:ctrlPr>
              <w:rPr>
                <w:rFonts w:ascii="Cambria Math" w:hAnsi="Cambria Math" w:cs="CMR12"/>
                <w:szCs w:val="19"/>
              </w:rPr>
            </m:ctrlPr>
          </m:sSubPr>
          <m:e>
            <m:r>
              <m:rPr>
                <m:sty m:val="p"/>
              </m:rPr>
              <w:rPr>
                <w:rFonts w:ascii="Cambria Math" w:hAnsi="Cambria Math" w:cs="CMR12"/>
                <w:szCs w:val="19"/>
              </w:rPr>
              <m:t>φ</m:t>
            </m:r>
          </m:e>
          <m:sub>
            <m:sSup>
              <m:sSupPr>
                <m:ctrlPr>
                  <w:rPr>
                    <w:rFonts w:ascii="Cambria Math" w:hAnsi="Cambria Math" w:cs="CMR12"/>
                    <w:szCs w:val="19"/>
                  </w:rPr>
                </m:ctrlPr>
              </m:sSupPr>
              <m:e>
                <m:r>
                  <m:rPr>
                    <m:sty m:val="p"/>
                  </m:rPr>
                  <w:rPr>
                    <w:rFonts w:ascii="Cambria Math" w:hAnsi="Cambria Math" w:cs="CMR12"/>
                    <w:szCs w:val="19"/>
                  </w:rPr>
                  <m:t>L</m:t>
                </m:r>
              </m:e>
              <m:sup>
                <m:r>
                  <m:rPr>
                    <m:sty m:val="p"/>
                  </m:rPr>
                  <w:rPr>
                    <w:rFonts w:ascii="Cambria Math" w:hAnsi="Cambria Math" w:cs="CMR12"/>
                    <w:szCs w:val="19"/>
                  </w:rPr>
                  <m:t>W</m:t>
                </m:r>
              </m:sup>
            </m:sSup>
          </m:sub>
        </m:sSub>
        <m:r>
          <w:rPr>
            <w:rFonts w:ascii="Cambria Math" w:hAnsi="Cambria Math" w:cs="CMR12"/>
            <w:szCs w:val="19"/>
          </w:rPr>
          <m:t>=</m:t>
        </m:r>
        <m:sSub>
          <m:sSubPr>
            <m:ctrlPr>
              <w:rPr>
                <w:rFonts w:ascii="Cambria Math" w:hAnsi="Cambria Math" w:cs="CMR12"/>
                <w:i/>
                <w:szCs w:val="19"/>
              </w:rPr>
            </m:ctrlPr>
          </m:sSubPr>
          <m:e>
            <m:r>
              <w:rPr>
                <w:rFonts w:ascii="Cambria Math" w:hAnsi="Cambria Math" w:cs="CMR12"/>
                <w:szCs w:val="19"/>
              </w:rPr>
              <m:t>P</m:t>
            </m:r>
          </m:e>
          <m:sub>
            <m:r>
              <w:rPr>
                <w:rFonts w:ascii="Cambria Math" w:hAnsi="Cambria Math" w:cs="CMR12"/>
                <w:szCs w:val="19"/>
              </w:rPr>
              <m:t>s</m:t>
            </m:r>
          </m:sub>
        </m:sSub>
        <m:r>
          <w:rPr>
            <w:rFonts w:ascii="Cambria Math" w:hAnsi="Cambria Math" w:cs="CMR12"/>
            <w:szCs w:val="19"/>
          </w:rPr>
          <m:t>(</m:t>
        </m:r>
        <m:sSup>
          <m:sSupPr>
            <m:ctrlPr>
              <w:rPr>
                <w:rFonts w:ascii="Cambria Math" w:hAnsi="Cambria Math" w:cs="CMR12"/>
                <w:i/>
                <w:szCs w:val="19"/>
              </w:rPr>
            </m:ctrlPr>
          </m:sSupPr>
          <m:e>
            <m:r>
              <w:rPr>
                <w:rFonts w:ascii="Cambria Math" w:hAnsi="Cambria Math" w:cs="CMR12"/>
                <w:szCs w:val="19"/>
              </w:rPr>
              <m:t>L</m:t>
            </m:r>
          </m:e>
          <m:sup>
            <m:r>
              <w:rPr>
                <w:rFonts w:ascii="Cambria Math" w:hAnsi="Cambria Math" w:cs="CMR12"/>
                <w:szCs w:val="19"/>
              </w:rPr>
              <m:t>W</m:t>
            </m:r>
          </m:sup>
        </m:sSup>
        <m:r>
          <w:rPr>
            <w:rFonts w:ascii="Cambria Math" w:hAnsi="Cambria Math" w:cs="CMR12"/>
            <w:szCs w:val="19"/>
          </w:rPr>
          <m:t>=</m:t>
        </m:r>
        <m:sSup>
          <m:sSupPr>
            <m:ctrlPr>
              <w:rPr>
                <w:rFonts w:ascii="Cambria Math" w:hAnsi="Cambria Math" w:cs="CMR12"/>
                <w:i/>
                <w:szCs w:val="19"/>
              </w:rPr>
            </m:ctrlPr>
          </m:sSupPr>
          <m:e>
            <m:r>
              <w:rPr>
                <w:rFonts w:ascii="Cambria Math" w:hAnsi="Cambria Math" w:cs="CMR12"/>
                <w:szCs w:val="19"/>
              </w:rPr>
              <m:t>l</m:t>
            </m:r>
          </m:e>
          <m:sup>
            <m:r>
              <w:rPr>
                <w:rFonts w:ascii="Cambria Math" w:hAnsi="Cambria Math" w:cs="CMR12"/>
                <w:szCs w:val="19"/>
              </w:rPr>
              <m:t>W</m:t>
            </m:r>
          </m:sup>
        </m:sSup>
        <m:r>
          <w:rPr>
            <w:rFonts w:ascii="Cambria Math" w:hAnsi="Cambria Math" w:cs="CMR12"/>
            <w:szCs w:val="19"/>
          </w:rPr>
          <m:t>)/</m:t>
        </m:r>
        <m:sSub>
          <m:sSubPr>
            <m:ctrlPr>
              <w:rPr>
                <w:rFonts w:ascii="Cambria Math" w:hAnsi="Cambria Math" w:cs="CMR12"/>
                <w:i/>
                <w:szCs w:val="19"/>
              </w:rPr>
            </m:ctrlPr>
          </m:sSubPr>
          <m:e>
            <m:r>
              <w:rPr>
                <w:rFonts w:ascii="Cambria Math" w:hAnsi="Cambria Math" w:cs="CMR12"/>
                <w:szCs w:val="19"/>
              </w:rPr>
              <m:t>P</m:t>
            </m:r>
          </m:e>
          <m:sub>
            <m:r>
              <w:rPr>
                <w:rFonts w:ascii="Cambria Math" w:hAnsi="Cambria Math" w:cs="CMR12"/>
                <w:szCs w:val="19"/>
              </w:rPr>
              <m:t>t</m:t>
            </m:r>
          </m:sub>
        </m:sSub>
        <m:r>
          <w:rPr>
            <w:rFonts w:ascii="Cambria Math" w:hAnsi="Cambria Math" w:cs="CMR12"/>
            <w:szCs w:val="19"/>
          </w:rPr>
          <m:t>(</m:t>
        </m:r>
        <m:sSup>
          <m:sSupPr>
            <m:ctrlPr>
              <w:rPr>
                <w:rFonts w:ascii="Cambria Math" w:hAnsi="Cambria Math" w:cs="CMR12"/>
                <w:i/>
                <w:szCs w:val="19"/>
              </w:rPr>
            </m:ctrlPr>
          </m:sSupPr>
          <m:e>
            <m:r>
              <w:rPr>
                <w:rFonts w:ascii="Cambria Math" w:hAnsi="Cambria Math" w:cs="CMR12"/>
                <w:szCs w:val="19"/>
              </w:rPr>
              <m:t>L</m:t>
            </m:r>
          </m:e>
          <m:sup>
            <m:r>
              <w:rPr>
                <w:rFonts w:ascii="Cambria Math" w:hAnsi="Cambria Math" w:cs="CMR12"/>
                <w:szCs w:val="19"/>
              </w:rPr>
              <m:t>W</m:t>
            </m:r>
          </m:sup>
        </m:sSup>
        <m:r>
          <w:rPr>
            <w:rFonts w:ascii="Cambria Math" w:hAnsi="Cambria Math" w:cs="CMR12"/>
            <w:szCs w:val="19"/>
          </w:rPr>
          <m:t>=</m:t>
        </m:r>
        <m:sSup>
          <m:sSupPr>
            <m:ctrlPr>
              <w:rPr>
                <w:rFonts w:ascii="Cambria Math" w:hAnsi="Cambria Math" w:cs="CMR12"/>
                <w:i/>
                <w:szCs w:val="19"/>
              </w:rPr>
            </m:ctrlPr>
          </m:sSupPr>
          <m:e>
            <m:r>
              <w:rPr>
                <w:rFonts w:ascii="Cambria Math" w:hAnsi="Cambria Math" w:cs="CMR12"/>
                <w:szCs w:val="19"/>
              </w:rPr>
              <m:t>l</m:t>
            </m:r>
          </m:e>
          <m:sup>
            <m:r>
              <w:rPr>
                <w:rFonts w:ascii="Cambria Math" w:hAnsi="Cambria Math" w:cs="CMR12"/>
                <w:szCs w:val="19"/>
              </w:rPr>
              <m:t>W</m:t>
            </m:r>
          </m:sup>
        </m:sSup>
        <m:r>
          <w:rPr>
            <w:rFonts w:ascii="Cambria Math" w:hAnsi="Cambria Math" w:cs="CMR12"/>
            <w:szCs w:val="19"/>
          </w:rPr>
          <m:t>)</m:t>
        </m:r>
      </m:oMath>
      <w:r w:rsidR="00CF1EA2" w:rsidRPr="0021286B">
        <w:rPr>
          <w:rFonts w:ascii="CMMI12" w:hAnsi="CMMI12" w:cs="CMMI12"/>
          <w:lang w:eastAsia="zh-CN"/>
        </w:rPr>
        <w:fldChar w:fldCharType="begin"/>
      </w:r>
      <w:r w:rsidRPr="0021286B">
        <w:rPr>
          <w:rFonts w:ascii="CMMI12" w:hAnsi="CMMI12" w:cs="CMMI12"/>
          <w:lang w:eastAsia="zh-CN"/>
        </w:rPr>
        <w:instrText xml:space="preserve"> QUOTE </w:instrText>
      </w:r>
      <m:oMath>
        <m:sSub>
          <m:sSubPr>
            <m:ctrlPr>
              <w:rPr>
                <w:rFonts w:ascii="Cambria Math" w:hAnsi="Cambria Math"/>
              </w:rPr>
            </m:ctrlPr>
          </m:sSubPr>
          <m:e>
            <m:r>
              <m:rPr>
                <m:sty m:val="p"/>
              </m:rPr>
              <w:rPr>
                <w:rFonts w:ascii="Cambria Math" w:hAnsi="Cambria Math"/>
              </w:rPr>
              <m:t>??</m:t>
            </m:r>
          </m:e>
          <m:sub>
            <m:eqArr>
              <m:eqArrPr>
                <m:ctrlPr>
                  <w:rPr>
                    <w:rFonts w:ascii="Cambria Math" w:hAnsi="Cambria Math"/>
                    <w:i/>
                  </w:rPr>
                </m:ctrlPr>
              </m:eqArrPr>
              <m:e>
                <m:sSup>
                  <m:sSupPr>
                    <m:ctrlPr>
                      <w:rPr>
                        <w:rFonts w:ascii="Cambria Math" w:hAnsi="Cambria Math"/>
                      </w:rPr>
                    </m:ctrlPr>
                  </m:sSupPr>
                  <m:e>
                    <m:r>
                      <m:rPr>
                        <m:sty m:val="p"/>
                      </m:rPr>
                      <w:rPr>
                        <w:rFonts w:ascii="Cambria Math" w:hAnsi="Cambria Math"/>
                      </w:rPr>
                      <m:t>L</m:t>
                    </m:r>
                  </m:e>
                  <m:sup>
                    <m:r>
                      <m:rPr>
                        <m:sty m:val="p"/>
                      </m:rPr>
                      <w:rPr>
                        <w:rFonts w:ascii="Cambria Math" w:hAnsi="Cambria Math"/>
                      </w:rPr>
                      <m:t>W</m:t>
                    </m:r>
                  </m:sup>
                </m:sSup>
              </m:e>
              <m:e/>
            </m:eqArr>
          </m:sub>
        </m:sSub>
        <m:r>
          <m:rPr>
            <m:sty m:val="p"/>
          </m:rPr>
          <w:rPr>
            <w:rFonts w:ascii="Cambria Math" w:hAnsi="Cambria Math"/>
          </w:rPr>
          <m:t>=Ps(</m:t>
        </m:r>
        <m:sSup>
          <m:sSupPr>
            <m:ctrlPr>
              <w:rPr>
                <w:rFonts w:ascii="Cambria Math" w:hAnsi="Cambria Math"/>
              </w:rPr>
            </m:ctrlPr>
          </m:sSupPr>
          <m:e>
            <m:r>
              <m:rPr>
                <m:sty m:val="p"/>
              </m:rPr>
              <w:rPr>
                <w:rFonts w:ascii="Cambria Math" w:hAnsi="Cambria Math"/>
              </w:rPr>
              <m:t>L</m:t>
            </m:r>
          </m:e>
          <m:sup>
            <m:r>
              <m:rPr>
                <m:sty m:val="p"/>
              </m:rPr>
              <w:rPr>
                <w:rFonts w:ascii="Cambria Math" w:hAnsi="Cambria Math"/>
              </w:rPr>
              <m:t>W</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l</m:t>
            </m:r>
          </m:e>
          <m:sup>
            <m:r>
              <m:rPr>
                <m:sty m:val="p"/>
              </m:rPr>
              <w:rPr>
                <w:rFonts w:ascii="Cambria Math" w:hAnsi="Cambria Math"/>
              </w:rPr>
              <m:t>W</m:t>
            </m:r>
          </m:sup>
        </m:sSup>
        <m:r>
          <m:rPr>
            <m:sty m:val="p"/>
          </m:rPr>
          <w:rPr>
            <w:rFonts w:ascii="Cambria Math" w:hAnsi="Cambria Math"/>
          </w:rPr>
          <m:t>)/Pt</m:t>
        </m:r>
        <m:d>
          <m:dPr>
            <m:ctrlPr>
              <w:rPr>
                <w:rFonts w:ascii="Cambria Math" w:hAnsi="Cambria Math"/>
              </w:rPr>
            </m:ctrlPr>
          </m:dPr>
          <m:e>
            <m:sSup>
              <m:sSupPr>
                <m:ctrlPr>
                  <w:rPr>
                    <w:rFonts w:ascii="Cambria Math" w:hAnsi="Cambria Math"/>
                  </w:rPr>
                </m:ctrlPr>
              </m:sSupPr>
              <m:e>
                <m:r>
                  <m:rPr>
                    <m:sty m:val="p"/>
                  </m:rPr>
                  <w:rPr>
                    <w:rFonts w:ascii="Cambria Math" w:hAnsi="Cambria Math"/>
                  </w:rPr>
                  <m:t>L</m:t>
                </m:r>
              </m:e>
              <m:sup>
                <m:r>
                  <m:rPr>
                    <m:sty m:val="p"/>
                  </m:rPr>
                  <w:rPr>
                    <w:rFonts w:ascii="Cambria Math" w:hAnsi="Cambria Math"/>
                  </w:rPr>
                  <m:t>W</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l</m:t>
                </m:r>
              </m:e>
              <m:sup>
                <m:r>
                  <m:rPr>
                    <m:sty m:val="p"/>
                  </m:rPr>
                  <w:rPr>
                    <w:rFonts w:ascii="Cambria Math" w:hAnsi="Cambria Math"/>
                  </w:rPr>
                  <m:t>W</m:t>
                </m:r>
              </m:sup>
            </m:sSup>
            <m:ctrlPr>
              <w:rPr>
                <w:rFonts w:ascii="Cambria Math" w:hAnsi="Cambria Math"/>
                <w:i/>
              </w:rPr>
            </m:ctrlPr>
          </m:e>
        </m:d>
      </m:oMath>
      <w:r w:rsidRPr="0021286B">
        <w:rPr>
          <w:rFonts w:ascii="CMMI12" w:hAnsi="CMMI12" w:cs="CMMI12"/>
          <w:lang w:eastAsia="zh-CN"/>
        </w:rPr>
        <w:instrText xml:space="preserve"> </w:instrText>
      </w:r>
      <w:r w:rsidR="00CF1EA2" w:rsidRPr="0021286B">
        <w:rPr>
          <w:rFonts w:ascii="CMMI12" w:hAnsi="CMMI12" w:cs="CMMI12"/>
          <w:lang w:eastAsia="zh-CN"/>
        </w:rPr>
        <w:fldChar w:fldCharType="separate"/>
      </w:r>
      <w:r w:rsidR="00CF1EA2" w:rsidRPr="0021286B">
        <w:rPr>
          <w:rFonts w:ascii="CMMI12" w:hAnsi="CMMI12" w:cs="CMMI12"/>
          <w:lang w:eastAsia="zh-CN"/>
        </w:rPr>
        <w:fldChar w:fldCharType="begin"/>
      </w:r>
      <w:r w:rsidRPr="0021286B">
        <w:rPr>
          <w:rFonts w:ascii="CMMI12" w:hAnsi="CMMI12" w:cs="CMMI12"/>
          <w:lang w:eastAsia="zh-CN"/>
        </w:rPr>
        <w:instrText xml:space="preserve"> QUOTE </w:instrText>
      </w:r>
      <w:r w:rsidR="00A63C83" w:rsidRPr="00CF1EA2">
        <w:rPr>
          <w:position w:val="-6"/>
        </w:rPr>
        <w:pict>
          <v:shape id="_x0000_i1037" type="#_x0000_t75" style="width:138.15pt;height:22.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mirrorMargins/&gt;&lt;w:stylePaneFormatFilter w:val=&quot;9F08&quot;/&gt;&lt;w:defaultTabStop w:val=&quot;720&quot;/&gt;&lt;w:hyphenationZone w:val=&quot;283&quot;/&gt;&lt;w:doNotHyphenateCaps/&gt;&lt;w:clickAndTypeStyle w:val=&quot;Text&quot;/&gt;&lt;w:evenAndOddHeaders/&gt;&lt;w:drawingGridHorizontalSpacing w:val=&quot;95&quot;/&gt;&lt;w:displayHorizontalDrawingGridEvery w:val=&quot;0&quot;/&gt;&lt;w:displayVerticalDrawingGridEvery w:val=&quot;2&quot;/&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72642&quot;/&gt;&lt;wsp:rsid wsp:val=&quot;000022F3&quot;/&gt;&lt;wsp:rsid wsp:val=&quot;0000312B&quot;/&gt;&lt;wsp:rsid wsp:val=&quot;000075C1&quot;/&gt;&lt;wsp:rsid wsp:val=&quot;00010896&quot;/&gt;&lt;wsp:rsid wsp:val=&quot;000108B2&quot;/&gt;&lt;wsp:rsid wsp:val=&quot;000108C5&quot;/&gt;&lt;wsp:rsid wsp:val=&quot;00010D48&quot;/&gt;&lt;wsp:rsid wsp:val=&quot;00011AF5&quot;/&gt;&lt;wsp:rsid wsp:val=&quot;00012B64&quot;/&gt;&lt;wsp:rsid wsp:val=&quot;00013265&quot;/&gt;&lt;wsp:rsid wsp:val=&quot;00013AF5&quot;/&gt;&lt;wsp:rsid wsp:val=&quot;00017762&quot;/&gt;&lt;wsp:rsid wsp:val=&quot;00022290&quot;/&gt;&lt;wsp:rsid wsp:val=&quot;00026228&quot;/&gt;&lt;wsp:rsid wsp:val=&quot;00026466&quot;/&gt;&lt;wsp:rsid wsp:val=&quot;00026F5C&quot;/&gt;&lt;wsp:rsid wsp:val=&quot;000315D7&quot;/&gt;&lt;wsp:rsid wsp:val=&quot;00042F73&quot;/&gt;&lt;wsp:rsid wsp:val=&quot;00043176&quot;/&gt;&lt;wsp:rsid wsp:val=&quot;000443BD&quot;/&gt;&lt;wsp:rsid wsp:val=&quot;00044AAA&quot;/&gt;&lt;wsp:rsid wsp:val=&quot;000517CC&quot;/&gt;&lt;wsp:rsid wsp:val=&quot;000541AB&quot;/&gt;&lt;wsp:rsid wsp:val=&quot;00054700&quot;/&gt;&lt;wsp:rsid wsp:val=&quot;00055BE5&quot;/&gt;&lt;wsp:rsid wsp:val=&quot;0006125F&quot;/&gt;&lt;wsp:rsid wsp:val=&quot;00061D27&quot;/&gt;&lt;wsp:rsid wsp:val=&quot;00064528&quot;/&gt;&lt;wsp:rsid wsp:val=&quot;00064E42&quot;/&gt;&lt;wsp:rsid wsp:val=&quot;00070049&quot;/&gt;&lt;wsp:rsid wsp:val=&quot;00072642&quot;/&gt;&lt;wsp:rsid wsp:val=&quot;0007349F&quot;/&gt;&lt;wsp:rsid wsp:val=&quot;00074BD4&quot;/&gt;&lt;wsp:rsid wsp:val=&quot;0007661F&quot;/&gt;&lt;wsp:rsid wsp:val=&quot;00077B3F&quot;/&gt;&lt;wsp:rsid wsp:val=&quot;00082E70&quot;/&gt;&lt;wsp:rsid wsp:val=&quot;0008485C&quot;/&gt;&lt;wsp:rsid wsp:val=&quot;000855E7&quot;/&gt;&lt;wsp:rsid wsp:val=&quot;0009230F&quot;/&gt;&lt;wsp:rsid wsp:val=&quot;00095429&quot;/&gt;&lt;wsp:rsid wsp:val=&quot;0009702D&quot;/&gt;&lt;wsp:rsid wsp:val=&quot;0009723D&quot;/&gt;&lt;wsp:rsid wsp:val=&quot;000A0745&quot;/&gt;&lt;wsp:rsid wsp:val=&quot;000A2E8F&quot;/&gt;&lt;wsp:rsid wsp:val=&quot;000A2FA6&quot;/&gt;&lt;wsp:rsid wsp:val=&quot;000A4FE5&quot;/&gt;&lt;wsp:rsid wsp:val=&quot;000A5C5B&quot;/&gt;&lt;wsp:rsid wsp:val=&quot;000A7E82&quot;/&gt;&lt;wsp:rsid wsp:val=&quot;000B37D1&quot;/&gt;&lt;wsp:rsid wsp:val=&quot;000B6E60&quot;/&gt;&lt;wsp:rsid wsp:val=&quot;000C01AC&quot;/&gt;&lt;wsp:rsid wsp:val=&quot;000C0905&quot;/&gt;&lt;wsp:rsid wsp:val=&quot;000C17E7&quot;/&gt;&lt;wsp:rsid wsp:val=&quot;000C29C4&quot;/&gt;&lt;wsp:rsid wsp:val=&quot;000C43EB&quot;/&gt;&lt;wsp:rsid wsp:val=&quot;000C4613&quot;/&gt;&lt;wsp:rsid wsp:val=&quot;000C7945&quot;/&gt;&lt;wsp:rsid wsp:val=&quot;000D0B71&quot;/&gt;&lt;wsp:rsid wsp:val=&quot;000D2D16&quot;/&gt;&lt;wsp:rsid wsp:val=&quot;000D6BD6&quot;/&gt;&lt;wsp:rsid wsp:val=&quot;000E0B83&quot;/&gt;&lt;wsp:rsid wsp:val=&quot;000E3DB2&quot;/&gt;&lt;wsp:rsid wsp:val=&quot;000E4ED0&quot;/&gt;&lt;wsp:rsid wsp:val=&quot;000E5645&quot;/&gt;&lt;wsp:rsid wsp:val=&quot;000E7459&quot;/&gt;&lt;wsp:rsid wsp:val=&quot;000F0A56&quot;/&gt;&lt;wsp:rsid wsp:val=&quot;000F0B2C&quot;/&gt;&lt;wsp:rsid wsp:val=&quot;000F0FB5&quot;/&gt;&lt;wsp:rsid wsp:val=&quot;000F16BC&quot;/&gt;&lt;wsp:rsid wsp:val=&quot;000F1E01&quot;/&gt;&lt;wsp:rsid wsp:val=&quot;000F4825&quot;/&gt;&lt;wsp:rsid wsp:val=&quot;000F5FB7&quot;/&gt;&lt;wsp:rsid wsp:val=&quot;000F641C&quot;/&gt;&lt;wsp:rsid wsp:val=&quot;000F68A0&quot;/&gt;&lt;wsp:rsid wsp:val=&quot;000F6941&quot;/&gt;&lt;wsp:rsid wsp:val=&quot;00103DB1&quot;/&gt;&lt;wsp:rsid wsp:val=&quot;00103DF6&quot;/&gt;&lt;wsp:rsid wsp:val=&quot;00106577&quot;/&gt;&lt;wsp:rsid wsp:val=&quot;0010761A&quot;/&gt;&lt;wsp:rsid wsp:val=&quot;00115B9C&quot;/&gt;&lt;wsp:rsid wsp:val=&quot;00116977&quot;/&gt;&lt;wsp:rsid wsp:val=&quot;00123250&quot;/&gt;&lt;wsp:rsid wsp:val=&quot;00123B5C&quot;/&gt;&lt;wsp:rsid wsp:val=&quot;00123D12&quot;/&gt;&lt;wsp:rsid wsp:val=&quot;00125648&quot;/&gt;&lt;wsp:rsid wsp:val=&quot;00135C75&quot;/&gt;&lt;wsp:rsid wsp:val=&quot;001361D6&quot;/&gt;&lt;wsp:rsid wsp:val=&quot;001410D8&quot;/&gt;&lt;wsp:rsid wsp:val=&quot;001431BC&quot;/&gt;&lt;wsp:rsid wsp:val=&quot;0014449D&quot;/&gt;&lt;wsp:rsid wsp:val=&quot;00147759&quot;/&gt;&lt;wsp:rsid wsp:val=&quot;00150874&quot;/&gt;&lt;wsp:rsid wsp:val=&quot;001509F3&quot;/&gt;&lt;wsp:rsid wsp:val=&quot;001549D2&quot;/&gt;&lt;wsp:rsid wsp:val=&quot;00154E4C&quot;/&gt;&lt;wsp:rsid wsp:val=&quot;00155839&quot;/&gt;&lt;wsp:rsid wsp:val=&quot;0015635E&quot;/&gt;&lt;wsp:rsid wsp:val=&quot;00157690&quot;/&gt;&lt;wsp:rsid wsp:val=&quot;0016133C&quot;/&gt;&lt;wsp:rsid wsp:val=&quot;00163C14&quot;/&gt;&lt;wsp:rsid wsp:val=&quot;001661A0&quot;/&gt;&lt;wsp:rsid wsp:val=&quot;00166EF6&quot;/&gt;&lt;wsp:rsid wsp:val=&quot;00170452&quot;/&gt;&lt;wsp:rsid wsp:val=&quot;00177616&quot;/&gt;&lt;wsp:rsid wsp:val=&quot;00177827&quot;/&gt;&lt;wsp:rsid wsp:val=&quot;00184504&quot;/&gt;&lt;wsp:rsid wsp:val=&quot;00184A5D&quot;/&gt;&lt;wsp:rsid wsp:val=&quot;001975D4&quot;/&gt;&lt;wsp:rsid wsp:val=&quot;001A08AE&quot;/&gt;&lt;wsp:rsid wsp:val=&quot;001A0EBD&quot;/&gt;&lt;wsp:rsid wsp:val=&quot;001A327F&quot;/&gt;&lt;wsp:rsid wsp:val=&quot;001A3DB2&quot;/&gt;&lt;wsp:rsid wsp:val=&quot;001A7D5C&quot;/&gt;&lt;wsp:rsid wsp:val=&quot;001A7D8C&quot;/&gt;&lt;wsp:rsid wsp:val=&quot;001B18AD&quot;/&gt;&lt;wsp:rsid wsp:val=&quot;001B2476&quot;/&gt;&lt;wsp:rsid wsp:val=&quot;001B43CF&quot;/&gt;&lt;wsp:rsid wsp:val=&quot;001B5257&quot;/&gt;&lt;wsp:rsid wsp:val=&quot;001B5F0D&quot;/&gt;&lt;wsp:rsid wsp:val=&quot;001B72EC&quot;/&gt;&lt;wsp:rsid wsp:val=&quot;001C0998&quot;/&gt;&lt;wsp:rsid wsp:val=&quot;001C2CB5&quot;/&gt;&lt;wsp:rsid wsp:val=&quot;001D233E&quot;/&gt;&lt;wsp:rsid wsp:val=&quot;001D3CBB&quot;/&gt;&lt;wsp:rsid wsp:val=&quot;001D6798&quot;/&gt;&lt;wsp:rsid wsp:val=&quot;001E0544&quot;/&gt;&lt;wsp:rsid wsp:val=&quot;001E4F12&quot;/&gt;&lt;wsp:rsid wsp:val=&quot;001F4C07&quot;/&gt;&lt;wsp:rsid wsp:val=&quot;001F5AE0&quot;/&gt;&lt;wsp:rsid wsp:val=&quot;001F7D84&quot;/&gt;&lt;wsp:rsid wsp:val=&quot;002017D1&quot;/&gt;&lt;wsp:rsid wsp:val=&quot;00203A4A&quot;/&gt;&lt;wsp:rsid wsp:val=&quot;002049D1&quot;/&gt;&lt;wsp:rsid wsp:val=&quot;0021286B&quot;/&gt;&lt;wsp:rsid wsp:val=&quot;00216ECF&quot;/&gt;&lt;wsp:rsid wsp:val=&quot;00223271&quot;/&gt;&lt;wsp:rsid wsp:val=&quot;00226E4E&quot;/&gt;&lt;wsp:rsid wsp:val=&quot;002277A9&quot;/&gt;&lt;wsp:rsid wsp:val=&quot;00230919&quot;/&gt;&lt;wsp:rsid wsp:val=&quot;00232158&quot;/&gt;&lt;wsp:rsid wsp:val=&quot;00233BFA&quot;/&gt;&lt;wsp:rsid wsp:val=&quot;002372A3&quot;/&gt;&lt;wsp:rsid wsp:val=&quot;002379F1&quot;/&gt;&lt;wsp:rsid wsp:val=&quot;00245273&quot;/&gt;&lt;wsp:rsid wsp:val=&quot;00245D4A&quot;/&gt;&lt;wsp:rsid wsp:val=&quot;00246A48&quot;/&gt;&lt;wsp:rsid wsp:val=&quot;00250D3A&quot;/&gt;&lt;wsp:rsid wsp:val=&quot;00252B42&quot;/&gt;&lt;wsp:rsid wsp:val=&quot;00255733&quot;/&gt;&lt;wsp:rsid wsp:val=&quot;0025766C&quot;/&gt;&lt;wsp:rsid wsp:val=&quot;0026001A&quot;/&gt;&lt;wsp:rsid wsp:val=&quot;00260FD8&quot;/&gt;&lt;wsp:rsid wsp:val=&quot;00262874&quot;/&gt;&lt;wsp:rsid wsp:val=&quot;0026422B&quot;/&gt;&lt;wsp:rsid wsp:val=&quot;00265D8C&quot;/&gt;&lt;wsp:rsid wsp:val=&quot;0027007D&quot;/&gt;&lt;wsp:rsid wsp:val=&quot;002701D4&quot;/&gt;&lt;wsp:rsid wsp:val=&quot;0027450B&quot;/&gt;&lt;wsp:rsid wsp:val=&quot;00275B65&quot;/&gt;&lt;wsp:rsid wsp:val=&quot;00281417&quot;/&gt;&lt;wsp:rsid wsp:val=&quot;00281664&quot;/&gt;&lt;wsp:rsid wsp:val=&quot;00281734&quot;/&gt;&lt;wsp:rsid wsp:val=&quot;00284FCB&quot;/&gt;&lt;wsp:rsid wsp:val=&quot;00286221&quot;/&gt;&lt;wsp:rsid wsp:val=&quot;00287AF9&quot;/&gt;&lt;wsp:rsid wsp:val=&quot;002909D2&quot;/&gt;&lt;wsp:rsid wsp:val=&quot;00292895&quot;/&gt;&lt;wsp:rsid wsp:val=&quot;0029412C&quot;/&gt;&lt;wsp:rsid wsp:val=&quot;00295F48&quot;/&gt;&lt;wsp:rsid wsp:val=&quot;00296206&quot;/&gt;&lt;wsp:rsid wsp:val=&quot;00297128&quot;/&gt;&lt;wsp:rsid wsp:val=&quot;00297F5B&quot;/&gt;&lt;wsp:rsid wsp:val=&quot;002A24D5&quot;/&gt;&lt;wsp:rsid wsp:val=&quot;002B1F54&quot;/&gt;&lt;wsp:rsid wsp:val=&quot;002B22DE&quot;/&gt;&lt;wsp:rsid wsp:val=&quot;002B477F&quot;/&gt;&lt;wsp:rsid wsp:val=&quot;002C3018&quot;/&gt;&lt;wsp:rsid wsp:val=&quot;002D1D91&quot;/&gt;&lt;wsp:rsid wsp:val=&quot;002D5B9F&quot;/&gt;&lt;wsp:rsid wsp:val=&quot;002D603E&quot;/&gt;&lt;wsp:rsid wsp:val=&quot;002D6321&quot;/&gt;&lt;wsp:rsid wsp:val=&quot;002D6D9C&quot;/&gt;&lt;wsp:rsid wsp:val=&quot;002D73EE&quot;/&gt;&lt;wsp:rsid wsp:val=&quot;002D7F1B&quot;/&gt;&lt;wsp:rsid wsp:val=&quot;002E196B&quot;/&gt;&lt;wsp:rsid wsp:val=&quot;002E2435&quot;/&gt;&lt;wsp:rsid wsp:val=&quot;002E32AE&quot;/&gt;&lt;wsp:rsid wsp:val=&quot;002E359C&quot;/&gt;&lt;wsp:rsid wsp:val=&quot;002E5B5C&quot;/&gt;&lt;wsp:rsid wsp:val=&quot;002F1422&quot;/&gt;&lt;wsp:rsid wsp:val=&quot;002F31E5&quot;/&gt;&lt;wsp:rsid wsp:val=&quot;003006E0&quot;/&gt;&lt;wsp:rsid wsp:val=&quot;00302537&quot;/&gt;&lt;wsp:rsid wsp:val=&quot;00302A90&quot;/&gt;&lt;wsp:rsid wsp:val=&quot;003030ED&quot;/&gt;&lt;wsp:rsid wsp:val=&quot;00303E4E&quot;/&gt;&lt;wsp:rsid wsp:val=&quot;00315FD6&quot;/&gt;&lt;wsp:rsid wsp:val=&quot;00317A7A&quot;/&gt;&lt;wsp:rsid wsp:val=&quot;00320D5E&quot;/&gt;&lt;wsp:rsid wsp:val=&quot;00323336&quot;/&gt;&lt;wsp:rsid wsp:val=&quot;003235E1&quot;/&gt;&lt;wsp:rsid wsp:val=&quot;0032384A&quot;/&gt;&lt;wsp:rsid wsp:val=&quot;00323F9A&quot;/&gt;&lt;wsp:rsid wsp:val=&quot;00326593&quot;/&gt;&lt;wsp:rsid wsp:val=&quot;00332925&quot;/&gt;&lt;wsp:rsid wsp:val=&quot;00334CE3&quot;/&gt;&lt;wsp:rsid wsp:val=&quot;003369B5&quot;/&gt;&lt;wsp:rsid wsp:val=&quot;00340B4D&quot;/&gt;&lt;wsp:rsid wsp:val=&quot;00341603&quot;/&gt;&lt;wsp:rsid wsp:val=&quot;00342A9F&quot;/&gt;&lt;wsp:rsid wsp:val=&quot;00342D39&quot;/&gt;&lt;wsp:rsid wsp:val=&quot;00342E87&quot;/&gt;&lt;wsp:rsid wsp:val=&quot;003451F9&quot;/&gt;&lt;wsp:rsid wsp:val=&quot;00346D13&quot;/&gt;&lt;wsp:rsid wsp:val=&quot;0035064F&quot;/&gt;&lt;wsp:rsid wsp:val=&quot;00350778&quot;/&gt;&lt;wsp:rsid wsp:val=&quot;003549AE&quot;/&gt;&lt;wsp:rsid wsp:val=&quot;00356B80&quot;/&gt;&lt;wsp:rsid wsp:val=&quot;003614AB&quot;/&gt;&lt;wsp:rsid wsp:val=&quot;00363725&quot;/&gt;&lt;wsp:rsid wsp:val=&quot;003651EC&quot;/&gt;&lt;wsp:rsid wsp:val=&quot;00366C54&quot;/&gt;&lt;wsp:rsid wsp:val=&quot;00367BE8&quot;/&gt;&lt;wsp:rsid wsp:val=&quot;003711DF&quot;/&gt;&lt;wsp:rsid wsp:val=&quot;00371663&quot;/&gt;&lt;wsp:rsid wsp:val=&quot;0038052A&quot;/&gt;&lt;wsp:rsid wsp:val=&quot;00380C46&quot;/&gt;&lt;wsp:rsid wsp:val=&quot;003825D7&quot;/&gt;&lt;wsp:rsid wsp:val=&quot;00384848&quot;/&gt;&lt;wsp:rsid wsp:val=&quot;003912AE&quot;/&gt;&lt;wsp:rsid wsp:val=&quot;00391E0F&quot;/&gt;&lt;wsp:rsid wsp:val=&quot;00392B4C&quot;/&gt;&lt;wsp:rsid wsp:val=&quot;00392C0D&quot;/&gt;&lt;wsp:rsid wsp:val=&quot;003930E4&quot;/&gt;&lt;wsp:rsid wsp:val=&quot;00397C94&quot;/&gt;&lt;wsp:rsid wsp:val=&quot;003A3C76&quot;/&gt;&lt;wsp:rsid wsp:val=&quot;003A5F1B&quot;/&gt;&lt;wsp:rsid wsp:val=&quot;003A7271&quot;/&gt;&lt;wsp:rsid wsp:val=&quot;003A7A40&quot;/&gt;&lt;wsp:rsid wsp:val=&quot;003B16DA&quot;/&gt;&lt;wsp:rsid wsp:val=&quot;003B483E&quot;/&gt;&lt;wsp:rsid wsp:val=&quot;003C1170&quot;/&gt;&lt;wsp:rsid wsp:val=&quot;003C1CF8&quot;/&gt;&lt;wsp:rsid wsp:val=&quot;003C4063&quot;/&gt;&lt;wsp:rsid wsp:val=&quot;003C6367&quot;/&gt;&lt;wsp:rsid wsp:val=&quot;003C6F75&quot;/&gt;&lt;wsp:rsid wsp:val=&quot;003D250F&quot;/&gt;&lt;wsp:rsid wsp:val=&quot;003D3196&quot;/&gt;&lt;wsp:rsid wsp:val=&quot;003D5EB0&quot;/&gt;&lt;wsp:rsid wsp:val=&quot;003D5FD8&quot;/&gt;&lt;wsp:rsid wsp:val=&quot;003D6251&quot;/&gt;&lt;wsp:rsid wsp:val=&quot;003D6EA0&quot;/&gt;&lt;wsp:rsid wsp:val=&quot;003D7624&quot;/&gt;&lt;wsp:rsid wsp:val=&quot;003E2CD4&quot;/&gt;&lt;wsp:rsid wsp:val=&quot;003E3EE1&quot;/&gt;&lt;wsp:rsid wsp:val=&quot;003E411E&quot;/&gt;&lt;wsp:rsid wsp:val=&quot;003E4E6B&quot;/&gt;&lt;wsp:rsid wsp:val=&quot;003E6058&quot;/&gt;&lt;wsp:rsid wsp:val=&quot;003E67CB&quot;/&gt;&lt;wsp:rsid wsp:val=&quot;003F1A38&quot;/&gt;&lt;wsp:rsid wsp:val=&quot;003F43CB&quot;/&gt;&lt;wsp:rsid wsp:val=&quot;00401FC5&quot;/&gt;&lt;wsp:rsid wsp:val=&quot;00402FFB&quot;/&gt;&lt;wsp:rsid wsp:val=&quot;00404960&quot;/&gt;&lt;wsp:rsid wsp:val=&quot;00406B70&quot;/&gt;&lt;wsp:rsid wsp:val=&quot;00410054&quot;/&gt;&lt;wsp:rsid wsp:val=&quot;00410E89&quot;/&gt;&lt;wsp:rsid wsp:val=&quot;004145F0&quot;/&gt;&lt;wsp:rsid wsp:val=&quot;0042029B&quot;/&gt;&lt;wsp:rsid wsp:val=&quot;00423F5D&quot;/&gt;&lt;wsp:rsid wsp:val=&quot;00424069&quot;/&gt;&lt;wsp:rsid wsp:val=&quot;00426866&quot;/&gt;&lt;wsp:rsid wsp:val=&quot;00427D7D&quot;/&gt;&lt;wsp:rsid wsp:val=&quot;00430AC0&quot;/&gt;&lt;wsp:rsid wsp:val=&quot;00430FD7&quot;/&gt;&lt;wsp:rsid wsp:val=&quot;0043334A&quot;/&gt;&lt;wsp:rsid wsp:val=&quot;00434C73&quot;/&gt;&lt;wsp:rsid wsp:val=&quot;004360FA&quot;/&gt;&lt;wsp:rsid wsp:val=&quot;00440E6F&quot;/&gt;&lt;wsp:rsid wsp:val=&quot;004418DD&quot;/&gt;&lt;wsp:rsid wsp:val=&quot;00443295&quot;/&gt;&lt;wsp:rsid wsp:val=&quot;004463EE&quot;/&gt;&lt;wsp:rsid wsp:val=&quot;0044739B&quot;/&gt;&lt;wsp:rsid wsp:val=&quot;004508E5&quot;/&gt;&lt;wsp:rsid wsp:val=&quot;00454F03&quot;/&gt;&lt;wsp:rsid wsp:val=&quot;00455795&quot;/&gt;&lt;wsp:rsid wsp:val=&quot;004567E5&quot;/&gt;&lt;wsp:rsid wsp:val=&quot;004613D1&quot;/&gt;&lt;wsp:rsid wsp:val=&quot;00466C3C&quot;/&gt;&lt;wsp:rsid wsp:val=&quot;00472BF4&quot;/&gt;&lt;wsp:rsid wsp:val=&quot;004759A9&quot;/&gt;&lt;wsp:rsid wsp:val=&quot;004771E1&quot;/&gt;&lt;wsp:rsid wsp:val=&quot;0048643A&quot;/&gt;&lt;wsp:rsid wsp:val=&quot;0048663C&quot;/&gt;&lt;wsp:rsid wsp:val=&quot;004906DA&quot;/&gt;&lt;wsp:rsid wsp:val=&quot;0049275F&quot;/&gt;&lt;wsp:rsid wsp:val=&quot;0049453B&quot;/&gt;&lt;wsp:rsid wsp:val=&quot;00494E7C&quot;/&gt;&lt;wsp:rsid wsp:val=&quot;004A5D4A&quot;/&gt;&lt;wsp:rsid wsp:val=&quot;004A66A6&quot;/&gt;&lt;wsp:rsid wsp:val=&quot;004A6B30&quot;/&gt;&lt;wsp:rsid wsp:val=&quot;004B0464&quot;/&gt;&lt;wsp:rsid wsp:val=&quot;004B06E7&quot;/&gt;&lt;wsp:rsid wsp:val=&quot;004B0E58&quot;/&gt;&lt;wsp:rsid wsp:val=&quot;004B3496&quot;/&gt;&lt;wsp:rsid wsp:val=&quot;004C103B&quot;/&gt;&lt;wsp:rsid wsp:val=&quot;004C112D&quot;/&gt;&lt;wsp:rsid wsp:val=&quot;004C26DD&quot;/&gt;&lt;wsp:rsid wsp:val=&quot;004C4063&quot;/&gt;&lt;wsp:rsid wsp:val=&quot;004D4802&quot;/&gt;&lt;wsp:rsid wsp:val=&quot;004D54F5&quot;/&gt;&lt;wsp:rsid wsp:val=&quot;004D5517&quot;/&gt;&lt;wsp:rsid wsp:val=&quot;004D6C91&quot;/&gt;&lt;wsp:rsid wsp:val=&quot;004D6D8E&quot;/&gt;&lt;wsp:rsid wsp:val=&quot;004E16E1&quot;/&gt;&lt;wsp:rsid wsp:val=&quot;004E43FB&quot;/&gt;&lt;wsp:rsid wsp:val=&quot;004E4656&quot;/&gt;&lt;wsp:rsid wsp:val=&quot;004E59B9&quot;/&gt;&lt;wsp:rsid wsp:val=&quot;004E7227&quot;/&gt;&lt;wsp:rsid wsp:val=&quot;004F0C43&quot;/&gt;&lt;wsp:rsid wsp:val=&quot;004F0FBB&quot;/&gt;&lt;wsp:rsid wsp:val=&quot;004F3388&quot;/&gt;&lt;wsp:rsid wsp:val=&quot;00501186&quot;/&gt;&lt;wsp:rsid wsp:val=&quot;005045D5&quot;/&gt;&lt;wsp:rsid wsp:val=&quot;00510603&quot;/&gt;&lt;wsp:rsid wsp:val=&quot;00510937&quot;/&gt;&lt;wsp:rsid wsp:val=&quot;00511060&quot;/&gt;&lt;wsp:rsid wsp:val=&quot;00515A8F&quot;/&gt;&lt;wsp:rsid wsp:val=&quot;00516E9F&quot;/&gt;&lt;wsp:rsid wsp:val=&quot;00520315&quot;/&gt;&lt;wsp:rsid wsp:val=&quot;0052276C&quot;/&gt;&lt;wsp:rsid wsp:val=&quot;00522BA5&quot;/&gt;&lt;wsp:rsid wsp:val=&quot;005249A8&quot;/&gt;&lt;wsp:rsid wsp:val=&quot;00530168&quot;/&gt;&lt;wsp:rsid wsp:val=&quot;0053089E&quot;/&gt;&lt;wsp:rsid wsp:val=&quot;005310AE&quot;/&gt;&lt;wsp:rsid wsp:val=&quot;00531D74&quot;/&gt;&lt;wsp:rsid wsp:val=&quot;00536157&quot;/&gt;&lt;wsp:rsid wsp:val=&quot;0053617A&quot;/&gt;&lt;wsp:rsid wsp:val=&quot;0054177A&quot;/&gt;&lt;wsp:rsid wsp:val=&quot;00541B94&quot;/&gt;&lt;wsp:rsid wsp:val=&quot;00541D47&quot;/&gt;&lt;wsp:rsid wsp:val=&quot;00541F30&quot;/&gt;&lt;wsp:rsid wsp:val=&quot;005500F4&quot;/&gt;&lt;wsp:rsid wsp:val=&quot;005508C0&quot;/&gt;&lt;wsp:rsid wsp:val=&quot;00550A51&quot;/&gt;&lt;wsp:rsid wsp:val=&quot;00551ACE&quot;/&gt;&lt;wsp:rsid wsp:val=&quot;005521D4&quot;/&gt;&lt;wsp:rsid wsp:val=&quot;0055274C&quot;/&gt;&lt;wsp:rsid wsp:val=&quot;005561E6&quot;/&gt;&lt;wsp:rsid wsp:val=&quot;00557109&quot;/&gt;&lt;wsp:rsid wsp:val=&quot;0056041E&quot;/&gt;&lt;wsp:rsid wsp:val=&quot;00562931&quot;/&gt;&lt;wsp:rsid wsp:val=&quot;00562D53&quot;/&gt;&lt;wsp:rsid wsp:val=&quot;0056323A&quot;/&gt;&lt;wsp:rsid wsp:val=&quot;00567C45&quot;/&gt;&lt;wsp:rsid wsp:val=&quot;00570414&quot;/&gt;&lt;wsp:rsid wsp:val=&quot;005706A9&quot;/&gt;&lt;wsp:rsid wsp:val=&quot;00570758&quot;/&gt;&lt;wsp:rsid wsp:val=&quot;00571819&quot;/&gt;&lt;wsp:rsid wsp:val=&quot;0057186D&quot;/&gt;&lt;wsp:rsid wsp:val=&quot;005834C5&quot;/&gt;&lt;wsp:rsid wsp:val=&quot;00585208&quot;/&gt;&lt;wsp:rsid wsp:val=&quot;0059001C&quot;/&gt;&lt;wsp:rsid wsp:val=&quot;00595715&quot;/&gt;&lt;wsp:rsid wsp:val=&quot;005976B4&quot;/&gt;&lt;wsp:rsid wsp:val=&quot;005A035F&quot;/&gt;&lt;wsp:rsid wsp:val=&quot;005A1A90&quot;/&gt;&lt;wsp:rsid wsp:val=&quot;005A2FD6&quot;/&gt;&lt;wsp:rsid wsp:val=&quot;005A363D&quot;/&gt;&lt;wsp:rsid wsp:val=&quot;005A4477&quot;/&gt;&lt;wsp:rsid wsp:val=&quot;005A6140&quot;/&gt;&lt;wsp:rsid wsp:val=&quot;005B4D32&quot;/&gt;&lt;wsp:rsid wsp:val=&quot;005B6394&quot;/&gt;&lt;wsp:rsid wsp:val=&quot;005C277E&quot;/&gt;&lt;wsp:rsid wsp:val=&quot;005C2FCF&quot;/&gt;&lt;wsp:rsid wsp:val=&quot;005C38B8&quot;/&gt;&lt;wsp:rsid wsp:val=&quot;005C3FBD&quot;/&gt;&lt;wsp:rsid wsp:val=&quot;005C61F8&quot;/&gt;&lt;wsp:rsid wsp:val=&quot;005C7422&quot;/&gt;&lt;wsp:rsid wsp:val=&quot;005D2A30&quot;/&gt;&lt;wsp:rsid wsp:val=&quot;005D410F&quot;/&gt;&lt;wsp:rsid wsp:val=&quot;005D60D8&quot;/&gt;&lt;wsp:rsid wsp:val=&quot;005D62E3&quot;/&gt;&lt;wsp:rsid wsp:val=&quot;005E310B&quot;/&gt;&lt;wsp:rsid wsp:val=&quot;005E4764&quot;/&gt;&lt;wsp:rsid wsp:val=&quot;005E7E58&quot;/&gt;&lt;wsp:rsid wsp:val=&quot;005F16CF&quot;/&gt;&lt;wsp:rsid wsp:val=&quot;005F7825&quot;/&gt;&lt;wsp:rsid wsp:val=&quot;00600DE1&quot;/&gt;&lt;wsp:rsid wsp:val=&quot;00602DBE&quot;/&gt;&lt;wsp:rsid wsp:val=&quot;0060531B&quot;/&gt;&lt;wsp:rsid wsp:val=&quot;00614040&quot;/&gt;&lt;wsp:rsid wsp:val=&quot;00615636&quot;/&gt;&lt;wsp:rsid wsp:val=&quot;00616768&quot;/&gt;&lt;wsp:rsid wsp:val=&quot;00617DFF&quot;/&gt;&lt;wsp:rsid wsp:val=&quot;00620CB2&quot;/&gt;&lt;wsp:rsid wsp:val=&quot;00620DF3&quot;/&gt;&lt;wsp:rsid wsp:val=&quot;00621FE7&quot;/&gt;&lt;wsp:rsid wsp:val=&quot;00624526&quot;/&gt;&lt;wsp:rsid wsp:val=&quot;00625DE4&quot;/&gt;&lt;wsp:rsid wsp:val=&quot;00627BE2&quot;/&gt;&lt;wsp:rsid wsp:val=&quot;006353FA&quot;/&gt;&lt;wsp:rsid wsp:val=&quot;00650FBE&quot;/&gt;&lt;wsp:rsid wsp:val=&quot;00651C0B&quot;/&gt;&lt;wsp:rsid wsp:val=&quot;006526DD&quot;/&gt;&lt;wsp:rsid wsp:val=&quot;00652973&quot;/&gt;&lt;wsp:rsid wsp:val=&quot;006546CD&quot;/&gt;&lt;wsp:rsid wsp:val=&quot;00656679&quot;/&gt;&lt;wsp:rsid wsp:val=&quot;0065692D&quot;/&gt;&lt;wsp:rsid wsp:val=&quot;00657823&quot;/&gt;&lt;wsp:rsid wsp:val=&quot;006604CF&quot;/&gt;&lt;wsp:rsid wsp:val=&quot;00662559&quot;/&gt;&lt;wsp:rsid wsp:val=&quot;006675AD&quot;/&gt;&lt;wsp:rsid wsp:val=&quot;00672061&quot;/&gt;&lt;wsp:rsid wsp:val=&quot;00672DCD&quot;/&gt;&lt;wsp:rsid wsp:val=&quot;00673EEB&quot;/&gt;&lt;wsp:rsid wsp:val=&quot;0067712D&quot;/&gt;&lt;wsp:rsid wsp:val=&quot;00680710&quot;/&gt;&lt;wsp:rsid wsp:val=&quot;00682A97&quot;/&gt;&lt;wsp:rsid wsp:val=&quot;00682CEB&quot;/&gt;&lt;wsp:rsid wsp:val=&quot;00682FCA&quot;/&gt;&lt;wsp:rsid wsp:val=&quot;00684BAC&quot;/&gt;&lt;wsp:rsid wsp:val=&quot;0068765A&quot;/&gt;&lt;wsp:rsid wsp:val=&quot;00691ADB&quot;/&gt;&lt;wsp:rsid wsp:val=&quot;0069391D&quot;/&gt;&lt;wsp:rsid wsp:val=&quot;00695F16&quot;/&gt;&lt;wsp:rsid wsp:val=&quot;00696A48&quot;/&gt;&lt;wsp:rsid wsp:val=&quot;006A1CE4&quot;/&gt;&lt;wsp:rsid wsp:val=&quot;006A1F1B&quot;/&gt;&lt;wsp:rsid wsp:val=&quot;006A35EC&quot;/&gt;&lt;wsp:rsid wsp:val=&quot;006A5EE3&quot;/&gt;&lt;wsp:rsid wsp:val=&quot;006A63EF&quot;/&gt;&lt;wsp:rsid wsp:val=&quot;006B35DE&quot;/&gt;&lt;wsp:rsid wsp:val=&quot;006B6963&quot;/&gt;&lt;wsp:rsid wsp:val=&quot;006C3284&quot;/&gt;&lt;wsp:rsid wsp:val=&quot;006C3615&quot;/&gt;&lt;wsp:rsid wsp:val=&quot;006C413C&quot;/&gt;&lt;wsp:rsid wsp:val=&quot;006C595B&quot;/&gt;&lt;wsp:rsid wsp:val=&quot;006C5DA9&quot;/&gt;&lt;wsp:rsid wsp:val=&quot;006D3B6F&quot;/&gt;&lt;wsp:rsid wsp:val=&quot;006D56D0&quot;/&gt;&lt;wsp:rsid wsp:val=&quot;006E347A&quot;/&gt;&lt;wsp:rsid wsp:val=&quot;006E4112&quot;/&gt;&lt;wsp:rsid wsp:val=&quot;006E5171&quot;/&gt;&lt;wsp:rsid wsp:val=&quot;006E7608&quot;/&gt;&lt;wsp:rsid wsp:val=&quot;006E765E&quot;/&gt;&lt;wsp:rsid wsp:val=&quot;006F01A7&quot;/&gt;&lt;wsp:rsid wsp:val=&quot;007037A4&quot;/&gt;&lt;wsp:rsid wsp:val=&quot;00705CA8&quot;/&gt;&lt;wsp:rsid wsp:val=&quot;00710648&quot;/&gt;&lt;wsp:rsid wsp:val=&quot;00711258&quot;/&gt;&lt;wsp:rsid wsp:val=&quot;00713864&quot;/&gt;&lt;wsp:rsid wsp:val=&quot;00713EF3&quot;/&gt;&lt;wsp:rsid wsp:val=&quot;00722DC0&quot;/&gt;&lt;wsp:rsid wsp:val=&quot;00722FB9&quot;/&gt;&lt;wsp:rsid wsp:val=&quot;00724EE1&quot;/&gt;&lt;wsp:rsid wsp:val=&quot;00725BDD&quot;/&gt;&lt;wsp:rsid wsp:val=&quot;007271C4&quot;/&gt;&lt;wsp:rsid wsp:val=&quot;00731705&quot;/&gt;&lt;wsp:rsid wsp:val=&quot;00731EC8&quot;/&gt;&lt;wsp:rsid wsp:val=&quot;00734085&quot;/&gt;&lt;wsp:rsid wsp:val=&quot;007373C9&quot;/&gt;&lt;wsp:rsid wsp:val=&quot;007414D8&quot;/&gt;&lt;wsp:rsid wsp:val=&quot;0074199C&quot;/&gt;&lt;wsp:rsid wsp:val=&quot;00741CB3&quot;/&gt;&lt;wsp:rsid wsp:val=&quot;00743C7C&quot;/&gt;&lt;wsp:rsid wsp:val=&quot;007468BC&quot;/&gt;&lt;wsp:rsid wsp:val=&quot;007532D5&quot;/&gt;&lt;wsp:rsid wsp:val=&quot;00753369&quot;/&gt;&lt;wsp:rsid wsp:val=&quot;007547C2&quot;/&gt;&lt;wsp:rsid wsp:val=&quot;0076001A&quot;/&gt;&lt;wsp:rsid wsp:val=&quot;00762001&quot;/&gt;&lt;wsp:rsid wsp:val=&quot;00762AB5&quot;/&gt;&lt;wsp:rsid wsp:val=&quot;0076300D&quot;/&gt;&lt;wsp:rsid wsp:val=&quot;0076391A&quot;/&gt;&lt;wsp:rsid wsp:val=&quot;00763BED&quot;/&gt;&lt;wsp:rsid wsp:val=&quot;00764907&quot;/&gt;&lt;wsp:rsid wsp:val=&quot;00766E6B&quot;/&gt;&lt;wsp:rsid wsp:val=&quot;00767BFF&quot;/&gt;&lt;wsp:rsid wsp:val=&quot;00771B3F&quot;/&gt;&lt;wsp:rsid wsp:val=&quot;0077588A&quot;/&gt;&lt;wsp:rsid wsp:val=&quot;00782D4F&quot;/&gt;&lt;wsp:rsid wsp:val=&quot;00783F44&quot;/&gt;&lt;wsp:rsid wsp:val=&quot;00784F4E&quot;/&gt;&lt;wsp:rsid wsp:val=&quot;007868FE&quot;/&gt;&lt;wsp:rsid wsp:val=&quot;00787494&quot;/&gt;&lt;wsp:rsid wsp:val=&quot;007A076F&quot;/&gt;&lt;wsp:rsid wsp:val=&quot;007A2079&quot;/&gt;&lt;wsp:rsid wsp:val=&quot;007A3204&quot;/&gt;&lt;wsp:rsid wsp:val=&quot;007A5CF2&quot;/&gt;&lt;wsp:rsid wsp:val=&quot;007B2D80&quot;/&gt;&lt;wsp:rsid wsp:val=&quot;007B30E3&quot;/&gt;&lt;wsp:rsid wsp:val=&quot;007B3565&quot;/&gt;&lt;wsp:rsid wsp:val=&quot;007B6C4A&quot;/&gt;&lt;wsp:rsid wsp:val=&quot;007C3281&quot;/&gt;&lt;wsp:rsid wsp:val=&quot;007C430E&quot;/&gt;&lt;wsp:rsid wsp:val=&quot;007C50A7&quot;/&gt;&lt;wsp:rsid wsp:val=&quot;007C5ADB&quot;/&gt;&lt;wsp:rsid wsp:val=&quot;007C6C58&quot;/&gt;&lt;wsp:rsid wsp:val=&quot;007C75D3&quot;/&gt;&lt;wsp:rsid wsp:val=&quot;007D203A&quot;/&gt;&lt;wsp:rsid wsp:val=&quot;007D221D&quot;/&gt;&lt;wsp:rsid wsp:val=&quot;007E167D&quot;/&gt;&lt;wsp:rsid wsp:val=&quot;007E2D8C&quot;/&gt;&lt;wsp:rsid wsp:val=&quot;007E2E1F&quot;/&gt;&lt;wsp:rsid wsp:val=&quot;007E4833&quot;/&gt;&lt;wsp:rsid wsp:val=&quot;007F536E&quot;/&gt;&lt;wsp:rsid wsp:val=&quot;008002BD&quot;/&gt;&lt;wsp:rsid wsp:val=&quot;00800A18&quot;/&gt;&lt;wsp:rsid wsp:val=&quot;00800A2B&quot;/&gt;&lt;wsp:rsid wsp:val=&quot;00801F05&quot;/&gt;&lt;wsp:rsid wsp:val=&quot;008023BC&quot;/&gt;&lt;wsp:rsid wsp:val=&quot;008046EE&quot;/&gt;&lt;wsp:rsid wsp:val=&quot;008056ED&quot;/&gt;&lt;wsp:rsid wsp:val=&quot;00806C1C&quot;/&gt;&lt;wsp:rsid wsp:val=&quot;00806C73&quot;/&gt;&lt;wsp:rsid wsp:val=&quot;00812DB3&quot;/&gt;&lt;wsp:rsid wsp:val=&quot;008136B7&quot;/&gt;&lt;wsp:rsid wsp:val=&quot;00813D07&quot;/&gt;&lt;wsp:rsid wsp:val=&quot;008159BD&quot;/&gt;&lt;wsp:rsid wsp:val=&quot;00815BDE&quot;/&gt;&lt;wsp:rsid wsp:val=&quot;00824AA1&quot;/&gt;&lt;wsp:rsid wsp:val=&quot;0082645A&quot;/&gt;&lt;wsp:rsid wsp:val=&quot;00826757&quot;/&gt;&lt;wsp:rsid wsp:val=&quot;00832BB6&quot;/&gt;&lt;wsp:rsid wsp:val=&quot;00832D1D&quot;/&gt;&lt;wsp:rsid wsp:val=&quot;008343F4&quot;/&gt;&lt;wsp:rsid wsp:val=&quot;00835660&quot;/&gt;&lt;wsp:rsid wsp:val=&quot;00836DEE&quot;/&gt;&lt;wsp:rsid wsp:val=&quot;00836FA3&quot;/&gt;&lt;wsp:rsid wsp:val=&quot;008409C1&quot;/&gt;&lt;wsp:rsid wsp:val=&quot;00842044&quot;/&gt;&lt;wsp:rsid wsp:val=&quot;0084438D&quot;/&gt;&lt;wsp:rsid wsp:val=&quot;0084604B&quot;/&gt;&lt;wsp:rsid wsp:val=&quot;00852661&quot;/&gt;&lt;wsp:rsid wsp:val=&quot;00852CEB&quot;/&gt;&lt;wsp:rsid wsp:val=&quot;008532B6&quot;/&gt;&lt;wsp:rsid wsp:val=&quot;00862A00&quot;/&gt;&lt;wsp:rsid wsp:val=&quot;00863D4A&quot;/&gt;&lt;wsp:rsid wsp:val=&quot;00864436&quot;/&gt;&lt;wsp:rsid wsp:val=&quot;00874DA5&quot;/&gt;&lt;wsp:rsid wsp:val=&quot;00875F0A&quot;/&gt;&lt;wsp:rsid wsp:val=&quot;00877140&quot;/&gt;&lt;wsp:rsid wsp:val=&quot;00880085&quot;/&gt;&lt;wsp:rsid wsp:val=&quot;00880629&quot;/&gt;&lt;wsp:rsid wsp:val=&quot;00883774&quot;/&gt;&lt;wsp:rsid wsp:val=&quot;00883E4D&quot;/&gt;&lt;wsp:rsid wsp:val=&quot;00883FFF&quot;/&gt;&lt;wsp:rsid wsp:val=&quot;008841BF&quot;/&gt;&lt;wsp:rsid wsp:val=&quot;0088760F&quot;/&gt;&lt;wsp:rsid wsp:val=&quot;0089024A&quot;/&gt;&lt;wsp:rsid wsp:val=&quot;008923B6&quot;/&gt;&lt;wsp:rsid wsp:val=&quot;00892951&quot;/&gt;&lt;wsp:rsid wsp:val=&quot;00894271&quot;/&gt;&lt;wsp:rsid wsp:val=&quot;00894686&quot;/&gt;&lt;wsp:rsid wsp:val=&quot;00894F34&quot;/&gt;&lt;wsp:rsid wsp:val=&quot;0089700E&quot;/&gt;&lt;wsp:rsid wsp:val=&quot;00897B94&quot;/&gt;&lt;wsp:rsid wsp:val=&quot;008A0966&quot;/&gt;&lt;wsp:rsid wsp:val=&quot;008A1C55&quot;/&gt;&lt;wsp:rsid wsp:val=&quot;008A3B97&quot;/&gt;&lt;wsp:rsid wsp:val=&quot;008A78BF&quot;/&gt;&lt;wsp:rsid wsp:val=&quot;008B0314&quot;/&gt;&lt;wsp:rsid wsp:val=&quot;008B082D&quot;/&gt;&lt;wsp:rsid wsp:val=&quot;008B0FAE&quot;/&gt;&lt;wsp:rsid wsp:val=&quot;008B22E2&quot;/&gt;&lt;wsp:rsid wsp:val=&quot;008B4B8A&quot;/&gt;&lt;wsp:rsid wsp:val=&quot;008B6F83&quot;/&gt;&lt;wsp:rsid wsp:val=&quot;008C04EB&quot;/&gt;&lt;wsp:rsid wsp:val=&quot;008C0A74&quot;/&gt;&lt;wsp:rsid wsp:val=&quot;008C2283&quot;/&gt;&lt;wsp:rsid wsp:val=&quot;008C22AD&quot;/&gt;&lt;wsp:rsid wsp:val=&quot;008C277A&quot;/&gt;&lt;wsp:rsid wsp:val=&quot;008C5615&quot;/&gt;&lt;wsp:rsid wsp:val=&quot;008D00E1&quot;/&gt;&lt;wsp:rsid wsp:val=&quot;008D0B19&quot;/&gt;&lt;wsp:rsid wsp:val=&quot;008D0C69&quot;/&gt;&lt;wsp:rsid wsp:val=&quot;008D37B6&quot;/&gt;&lt;wsp:rsid wsp:val=&quot;008D5A7E&quot;/&gt;&lt;wsp:rsid wsp:val=&quot;008E0D7D&quot;/&gt;&lt;wsp:rsid wsp:val=&quot;008E1249&quot;/&gt;&lt;wsp:rsid wsp:val=&quot;008F20BA&quot;/&gt;&lt;wsp:rsid wsp:val=&quot;008F2C63&quot;/&gt;&lt;wsp:rsid wsp:val=&quot;008F6B89&quot;/&gt;&lt;wsp:rsid wsp:val=&quot;009017B5&quot;/&gt;&lt;wsp:rsid wsp:val=&quot;00901C52&quot;/&gt;&lt;wsp:rsid wsp:val=&quot;00901F2C&quot;/&gt;&lt;wsp:rsid wsp:val=&quot;009032DC&quot;/&gt;&lt;wsp:rsid wsp:val=&quot;009058B5&quot;/&gt;&lt;wsp:rsid wsp:val=&quot;00905C40&quot;/&gt;&lt;wsp:rsid wsp:val=&quot;009108D1&quot;/&gt;&lt;wsp:rsid wsp:val=&quot;009133DB&quot;/&gt;&lt;wsp:rsid wsp:val=&quot;0091604B&quot;/&gt;&lt;wsp:rsid wsp:val=&quot;00920723&quot;/&gt;&lt;wsp:rsid wsp:val=&quot;009225FD&quot;/&gt;&lt;wsp:rsid wsp:val=&quot;009232E4&quot;/&gt;&lt;wsp:rsid wsp:val=&quot;0092785A&quot;/&gt;&lt;wsp:rsid wsp:val=&quot;00933317&quot;/&gt;&lt;wsp:rsid wsp:val=&quot;00936B68&quot;/&gt;&lt;wsp:rsid wsp:val=&quot;00937D7C&quot;/&gt;&lt;wsp:rsid wsp:val=&quot;00941446&quot;/&gt;&lt;wsp:rsid wsp:val=&quot;00946173&quot;/&gt;&lt;wsp:rsid wsp:val=&quot;009461ED&quot;/&gt;&lt;wsp:rsid wsp:val=&quot;009538E6&quot;/&gt;&lt;wsp:rsid wsp:val=&quot;00956238&quot;/&gt;&lt;wsp:rsid wsp:val=&quot;009607D5&quot;/&gt;&lt;wsp:rsid wsp:val=&quot;009618BA&quot;/&gt;&lt;wsp:rsid wsp:val=&quot;0096288E&quot;/&gt;&lt;wsp:rsid wsp:val=&quot;00963D4B&quot;/&gt;&lt;wsp:rsid wsp:val=&quot;00964048&quot;/&gt;&lt;wsp:rsid wsp:val=&quot;009704E4&quot;/&gt;&lt;wsp:rsid wsp:val=&quot;00976120&quot;/&gt;&lt;wsp:rsid wsp:val=&quot;00976AAB&quot;/&gt;&lt;wsp:rsid wsp:val=&quot;0097748E&quot;/&gt;&lt;wsp:rsid wsp:val=&quot;009775C7&quot;/&gt;&lt;wsp:rsid wsp:val=&quot;009857D5&quot;/&gt;&lt;wsp:rsid wsp:val=&quot;00990DAE&quot;/&gt;&lt;wsp:rsid wsp:val=&quot;00992EDF&quot;/&gt;&lt;wsp:rsid wsp:val=&quot;0099453B&quot;/&gt;&lt;wsp:rsid wsp:val=&quot;00995911&quot;/&gt;&lt;wsp:rsid wsp:val=&quot;00995A57&quot;/&gt;&lt;wsp:rsid wsp:val=&quot;0099760B&quot;/&gt;&lt;wsp:rsid wsp:val=&quot;009A072D&quot;/&gt;&lt;wsp:rsid wsp:val=&quot;009A1D7D&quot;/&gt;&lt;wsp:rsid wsp:val=&quot;009A1E5A&quot;/&gt;&lt;wsp:rsid wsp:val=&quot;009A2604&quot;/&gt;&lt;wsp:rsid wsp:val=&quot;009A396B&quot;/&gt;&lt;wsp:rsid wsp:val=&quot;009B04F2&quot;/&gt;&lt;wsp:rsid wsp:val=&quot;009B1D84&quot;/&gt;&lt;wsp:rsid wsp:val=&quot;009B5203&quot;/&gt;&lt;wsp:rsid wsp:val=&quot;009B537A&quot;/&gt;&lt;wsp:rsid wsp:val=&quot;009B6481&quot;/&gt;&lt;wsp:rsid wsp:val=&quot;009B6A0E&quot;/&gt;&lt;wsp:rsid wsp:val=&quot;009B768E&quot;/&gt;&lt;wsp:rsid wsp:val=&quot;009C22BE&quot;/&gt;&lt;wsp:rsid wsp:val=&quot;009C2C8D&quot;/&gt;&lt;wsp:rsid wsp:val=&quot;009C3C63&quot;/&gt;&lt;wsp:rsid wsp:val=&quot;009C68FE&quot;/&gt;&lt;wsp:rsid wsp:val=&quot;009C69ED&quot;/&gt;&lt;wsp:rsid wsp:val=&quot;009D020B&quot;/&gt;&lt;wsp:rsid wsp:val=&quot;009D2D03&quot;/&gt;&lt;wsp:rsid wsp:val=&quot;009E231A&quot;/&gt;&lt;wsp:rsid wsp:val=&quot;009E2F64&quot;/&gt;&lt;wsp:rsid wsp:val=&quot;009F049E&quot;/&gt;&lt;wsp:rsid wsp:val=&quot;009F6FA2&quot;/&gt;&lt;wsp:rsid wsp:val=&quot;00A0096C&quot;/&gt;&lt;wsp:rsid wsp:val=&quot;00A029F8&quot;/&gt;&lt;wsp:rsid wsp:val=&quot;00A06F08&quot;/&gt;&lt;wsp:rsid wsp:val=&quot;00A10A6B&quot;/&gt;&lt;wsp:rsid wsp:val=&quot;00A10E2B&quot;/&gt;&lt;wsp:rsid wsp:val=&quot;00A14A74&quot;/&gt;&lt;wsp:rsid wsp:val=&quot;00A14DA7&quot;/&gt;&lt;wsp:rsid wsp:val=&quot;00A1595F&quot;/&gt;&lt;wsp:rsid wsp:val=&quot;00A15E49&quot;/&gt;&lt;wsp:rsid wsp:val=&quot;00A21959&quot;/&gt;&lt;wsp:rsid wsp:val=&quot;00A25B4D&quot;/&gt;&lt;wsp:rsid wsp:val=&quot;00A30084&quot;/&gt;&lt;wsp:rsid wsp:val=&quot;00A30F1F&quot;/&gt;&lt;wsp:rsid wsp:val=&quot;00A31757&quot;/&gt;&lt;wsp:rsid wsp:val=&quot;00A33486&quot;/&gt;&lt;wsp:rsid wsp:val=&quot;00A33667&quot;/&gt;&lt;wsp:rsid wsp:val=&quot;00A33C9C&quot;/&gt;&lt;wsp:rsid wsp:val=&quot;00A3525A&quot;/&gt;&lt;wsp:rsid wsp:val=&quot;00A40749&quot;/&gt;&lt;wsp:rsid wsp:val=&quot;00A41F98&quot;/&gt;&lt;wsp:rsid wsp:val=&quot;00A43D49&quot;/&gt;&lt;wsp:rsid wsp:val=&quot;00A449D4&quot;/&gt;&lt;wsp:rsid wsp:val=&quot;00A5062A&quot;/&gt;&lt;wsp:rsid wsp:val=&quot;00A50895&quot;/&gt;&lt;wsp:rsid wsp:val=&quot;00A52542&quot;/&gt;&lt;wsp:rsid wsp:val=&quot;00A53201&quot;/&gt;&lt;wsp:rsid wsp:val=&quot;00A5479A&quot;/&gt;&lt;wsp:rsid wsp:val=&quot;00A5674C&quot;/&gt;&lt;wsp:rsid wsp:val=&quot;00A567A3&quot;/&gt;&lt;wsp:rsid wsp:val=&quot;00A56A4A&quot;/&gt;&lt;wsp:rsid wsp:val=&quot;00A57BBE&quot;/&gt;&lt;wsp:rsid wsp:val=&quot;00A660CC&quot;/&gt;&lt;wsp:rsid wsp:val=&quot;00A67295&quot;/&gt;&lt;wsp:rsid wsp:val=&quot;00A67864&quot;/&gt;&lt;wsp:rsid wsp:val=&quot;00A71AF9&quot;/&gt;&lt;wsp:rsid wsp:val=&quot;00A73318&quot;/&gt;&lt;wsp:rsid wsp:val=&quot;00A7436D&quot;/&gt;&lt;wsp:rsid wsp:val=&quot;00A756B7&quot;/&gt;&lt;wsp:rsid wsp:val=&quot;00A83E57&quot;/&gt;&lt;wsp:rsid wsp:val=&quot;00A91A95&quot;/&gt;&lt;wsp:rsid wsp:val=&quot;00A93867&quot;/&gt;&lt;wsp:rsid wsp:val=&quot;00AA3AA1&quot;/&gt;&lt;wsp:rsid wsp:val=&quot;00AA44D4&quot;/&gt;&lt;wsp:rsid wsp:val=&quot;00AA5A3B&quot;/&gt;&lt;wsp:rsid wsp:val=&quot;00AA66CA&quot;/&gt;&lt;wsp:rsid wsp:val=&quot;00AA7E08&quot;/&gt;&lt;wsp:rsid wsp:val=&quot;00AA7F3F&quot;/&gt;&lt;wsp:rsid wsp:val=&quot;00AB5A35&quot;/&gt;&lt;wsp:rsid wsp:val=&quot;00AB603A&quot;/&gt;&lt;wsp:rsid wsp:val=&quot;00AB7C9D&quot;/&gt;&lt;wsp:rsid wsp:val=&quot;00AC5C79&quot;/&gt;&lt;wsp:rsid wsp:val=&quot;00AC5FEC&quot;/&gt;&lt;wsp:rsid wsp:val=&quot;00AC688A&quot;/&gt;&lt;wsp:rsid wsp:val=&quot;00AD01B3&quot;/&gt;&lt;wsp:rsid wsp:val=&quot;00AD2502&quot;/&gt;&lt;wsp:rsid wsp:val=&quot;00AD4625&quot;/&gt;&lt;wsp:rsid wsp:val=&quot;00AD4E96&quot;/&gt;&lt;wsp:rsid wsp:val=&quot;00AE71A2&quot;/&gt;&lt;wsp:rsid wsp:val=&quot;00AF1005&quot;/&gt;&lt;wsp:rsid wsp:val=&quot;00AF31B7&quot;/&gt;&lt;wsp:rsid wsp:val=&quot;00AF556C&quot;/&gt;&lt;wsp:rsid wsp:val=&quot;00AF56C4&quot;/&gt;&lt;wsp:rsid wsp:val=&quot;00B018B1&quot;/&gt;&lt;wsp:rsid wsp:val=&quot;00B03F58&quot;/&gt;&lt;wsp:rsid wsp:val=&quot;00B05F5C&quot;/&gt;&lt;wsp:rsid wsp:val=&quot;00B07034&quot;/&gt;&lt;wsp:rsid wsp:val=&quot;00B07288&quot;/&gt;&lt;wsp:rsid wsp:val=&quot;00B12042&quot;/&gt;&lt;wsp:rsid wsp:val=&quot;00B125E0&quot;/&gt;&lt;wsp:rsid wsp:val=&quot;00B20317&quot;/&gt;&lt;wsp:rsid wsp:val=&quot;00B204B3&quot;/&gt;&lt;wsp:rsid wsp:val=&quot;00B21136&quot;/&gt;&lt;wsp:rsid wsp:val=&quot;00B22F00&quot;/&gt;&lt;wsp:rsid wsp:val=&quot;00B24619&quot;/&gt;&lt;wsp:rsid wsp:val=&quot;00B25C4F&quot;/&gt;&lt;wsp:rsid wsp:val=&quot;00B30E94&quot;/&gt;&lt;wsp:rsid wsp:val=&quot;00B31BCB&quot;/&gt;&lt;wsp:rsid wsp:val=&quot;00B32965&quot;/&gt;&lt;wsp:rsid wsp:val=&quot;00B34F66&quot;/&gt;&lt;wsp:rsid wsp:val=&quot;00B36250&quot;/&gt;&lt;wsp:rsid wsp:val=&quot;00B41272&quot;/&gt;&lt;wsp:rsid wsp:val=&quot;00B42115&quot;/&gt;&lt;wsp:rsid wsp:val=&quot;00B426FE&quot;/&gt;&lt;wsp:rsid wsp:val=&quot;00B54215&quot;/&gt;&lt;wsp:rsid wsp:val=&quot;00B55C09&quot;/&gt;&lt;wsp:rsid wsp:val=&quot;00B55E01&quot;/&gt;&lt;wsp:rsid wsp:val=&quot;00B5736E&quot;/&gt;&lt;wsp:rsid wsp:val=&quot;00B60234&quot;/&gt;&lt;wsp:rsid wsp:val=&quot;00B6024C&quot;/&gt;&lt;wsp:rsid wsp:val=&quot;00B61074&quot;/&gt;&lt;wsp:rsid wsp:val=&quot;00B639A1&quot;/&gt;&lt;wsp:rsid wsp:val=&quot;00B65076&quot;/&gt;&lt;wsp:rsid wsp:val=&quot;00B7353D&quot;/&gt;&lt;wsp:rsid wsp:val=&quot;00B77043&quot;/&gt;&lt;wsp:rsid wsp:val=&quot;00B82A5D&quot;/&gt;&lt;wsp:rsid wsp:val=&quot;00B855B6&quot;/&gt;&lt;wsp:rsid wsp:val=&quot;00B86D06&quot;/&gt;&lt;wsp:rsid wsp:val=&quot;00B9123C&quot;/&gt;&lt;wsp:rsid wsp:val=&quot;00B916CD&quot;/&gt;&lt;wsp:rsid wsp:val=&quot;00BA2C29&quot;/&gt;&lt;wsp:rsid wsp:val=&quot;00BA56E4&quot;/&gt;&lt;wsp:rsid wsp:val=&quot;00BA7415&quot;/&gt;&lt;wsp:rsid wsp:val=&quot;00BB113D&quot;/&gt;&lt;wsp:rsid wsp:val=&quot;00BB5537&quot;/&gt;&lt;wsp:rsid wsp:val=&quot;00BB64CB&quot;/&gt;&lt;wsp:rsid wsp:val=&quot;00BB76EB&quot;/&gt;&lt;wsp:rsid wsp:val=&quot;00BC036B&quot;/&gt;&lt;wsp:rsid wsp:val=&quot;00BC099C&quot;/&gt;&lt;wsp:rsid wsp:val=&quot;00BC0D8C&quot;/&gt;&lt;wsp:rsid wsp:val=&quot;00BC6BC5&quot;/&gt;&lt;wsp:rsid wsp:val=&quot;00BC770A&quot;/&gt;&lt;wsp:rsid wsp:val=&quot;00BC7C47&quot;/&gt;&lt;wsp:rsid wsp:val=&quot;00BD0A50&quot;/&gt;&lt;wsp:rsid wsp:val=&quot;00BE04DA&quot;/&gt;&lt;wsp:rsid wsp:val=&quot;00BE14F4&quot;/&gt;&lt;wsp:rsid wsp:val=&quot;00BE7CB6&quot;/&gt;&lt;wsp:rsid wsp:val=&quot;00BF18C2&quot;/&gt;&lt;wsp:rsid wsp:val=&quot;00BF3775&quot;/&gt;&lt;wsp:rsid wsp:val=&quot;00BF690E&quot;/&gt;&lt;wsp:rsid wsp:val=&quot;00C02817&quot;/&gt;&lt;wsp:rsid wsp:val=&quot;00C03127&quot;/&gt;&lt;wsp:rsid wsp:val=&quot;00C04951&quot;/&gt;&lt;wsp:rsid wsp:val=&quot;00C04F4D&quot;/&gt;&lt;wsp:rsid wsp:val=&quot;00C05115&quot;/&gt;&lt;wsp:rsid wsp:val=&quot;00C053D5&quot;/&gt;&lt;wsp:rsid wsp:val=&quot;00C07C20&quot;/&gt;&lt;wsp:rsid wsp:val=&quot;00C07FF7&quot;/&gt;&lt;wsp:rsid wsp:val=&quot;00C105E8&quot;/&gt;&lt;wsp:rsid wsp:val=&quot;00C13599&quot;/&gt;&lt;wsp:rsid wsp:val=&quot;00C25271&quot;/&gt;&lt;wsp:rsid wsp:val=&quot;00C25750&quot;/&gt;&lt;wsp:rsid wsp:val=&quot;00C272B7&quot;/&gt;&lt;wsp:rsid wsp:val=&quot;00C34F9E&quot;/&gt;&lt;wsp:rsid wsp:val=&quot;00C37003&quot;/&gt;&lt;wsp:rsid wsp:val=&quot;00C449E4&quot;/&gt;&lt;wsp:rsid wsp:val=&quot;00C45958&quot;/&gt;&lt;wsp:rsid wsp:val=&quot;00C45D65&quot;/&gt;&lt;wsp:rsid wsp:val=&quot;00C47290&quot;/&gt;&lt;wsp:rsid wsp:val=&quot;00C53DE6&quot;/&gt;&lt;wsp:rsid wsp:val=&quot;00C54125&quot;/&gt;&lt;wsp:rsid wsp:val=&quot;00C545CD&quot;/&gt;&lt;wsp:rsid wsp:val=&quot;00C559F5&quot;/&gt;&lt;wsp:rsid wsp:val=&quot;00C55B50&quot;/&gt;&lt;wsp:rsid wsp:val=&quot;00C569BA&quot;/&gt;&lt;wsp:rsid wsp:val=&quot;00C608CF&quot;/&gt;&lt;wsp:rsid wsp:val=&quot;00C61209&quot;/&gt;&lt;wsp:rsid wsp:val=&quot;00C6255F&quot;/&gt;&lt;wsp:rsid wsp:val=&quot;00C63294&quot;/&gt;&lt;wsp:rsid wsp:val=&quot;00C6338D&quot;/&gt;&lt;wsp:rsid wsp:val=&quot;00C64F75&quot;/&gt;&lt;wsp:rsid wsp:val=&quot;00C658ED&quot;/&gt;&lt;wsp:rsid wsp:val=&quot;00C73591&quot;/&gt;&lt;wsp:rsid wsp:val=&quot;00C74B10&quot;/&gt;&lt;wsp:rsid wsp:val=&quot;00C7535E&quot;/&gt;&lt;wsp:rsid wsp:val=&quot;00C77DC6&quot;/&gt;&lt;wsp:rsid wsp:val=&quot;00C801DA&quot;/&gt;&lt;wsp:rsid wsp:val=&quot;00C8152E&quot;/&gt;&lt;wsp:rsid wsp:val=&quot;00C867C8&quot;/&gt;&lt;wsp:rsid wsp:val=&quot;00C86F80&quot;/&gt;&lt;wsp:rsid wsp:val=&quot;00C926F0&quot;/&gt;&lt;wsp:rsid wsp:val=&quot;00C93626&quot;/&gt;&lt;wsp:rsid wsp:val=&quot;00C9656D&quot;/&gt;&lt;wsp:rsid wsp:val=&quot;00CA006B&quot;/&gt;&lt;wsp:rsid wsp:val=&quot;00CA0EFF&quot;/&gt;&lt;wsp:rsid wsp:val=&quot;00CA2E3E&quot;/&gt;&lt;wsp:rsid wsp:val=&quot;00CA44AF&quot;/&gt;&lt;wsp:rsid wsp:val=&quot;00CA4894&quot;/&gt;&lt;wsp:rsid wsp:val=&quot;00CA4AFC&quot;/&gt;&lt;wsp:rsid wsp:val=&quot;00CA71D3&quot;/&gt;&lt;wsp:rsid wsp:val=&quot;00CB0E47&quot;/&gt;&lt;wsp:rsid wsp:val=&quot;00CB16CA&quot;/&gt;&lt;wsp:rsid wsp:val=&quot;00CC0F90&quot;/&gt;&lt;wsp:rsid wsp:val=&quot;00CC2FD2&quot;/&gt;&lt;wsp:rsid wsp:val=&quot;00CC5A69&quot;/&gt;&lt;wsp:rsid wsp:val=&quot;00CD459F&quot;/&gt;&lt;wsp:rsid wsp:val=&quot;00CD5B5E&quot;/&gt;&lt;wsp:rsid wsp:val=&quot;00CD5F32&quot;/&gt;&lt;wsp:rsid wsp:val=&quot;00CD727E&quot;/&gt;&lt;wsp:rsid wsp:val=&quot;00CD77E3&quot;/&gt;&lt;wsp:rsid wsp:val=&quot;00CE33DF&quot;/&gt;&lt;wsp:rsid wsp:val=&quot;00CE7504&quot;/&gt;&lt;wsp:rsid wsp:val=&quot;00CF1F23&quot;/&gt;&lt;wsp:rsid wsp:val=&quot;00CF3CED&quot;/&gt;&lt;wsp:rsid wsp:val=&quot;00CF57C3&quot;/&gt;&lt;wsp:rsid wsp:val=&quot;00CF5C4A&quot;/&gt;&lt;wsp:rsid wsp:val=&quot;00CF6988&quot;/&gt;&lt;wsp:rsid wsp:val=&quot;00CF730D&quot;/&gt;&lt;wsp:rsid wsp:val=&quot;00CF7C87&quot;/&gt;&lt;wsp:rsid wsp:val=&quot;00D00301&quot;/&gt;&lt;wsp:rsid wsp:val=&quot;00D01D2B&quot;/&gt;&lt;wsp:rsid wsp:val=&quot;00D10310&quot;/&gt;&lt;wsp:rsid wsp:val=&quot;00D10E02&quot;/&gt;&lt;wsp:rsid wsp:val=&quot;00D14D59&quot;/&gt;&lt;wsp:rsid wsp:val=&quot;00D15AEC&quot;/&gt;&lt;wsp:rsid wsp:val=&quot;00D16A58&quot;/&gt;&lt;wsp:rsid wsp:val=&quot;00D17481&quot;/&gt;&lt;wsp:rsid wsp:val=&quot;00D212D9&quot;/&gt;&lt;wsp:rsid wsp:val=&quot;00D21B68&quot;/&gt;&lt;wsp:rsid wsp:val=&quot;00D22870&quot;/&gt;&lt;wsp:rsid wsp:val=&quot;00D229EC&quot;/&gt;&lt;wsp:rsid wsp:val=&quot;00D234D1&quot;/&gt;&lt;wsp:rsid wsp:val=&quot;00D25C35&quot;/&gt;&lt;wsp:rsid wsp:val=&quot;00D26F15&quot;/&gt;&lt;wsp:rsid wsp:val=&quot;00D273F2&quot;/&gt;&lt;wsp:rsid wsp:val=&quot;00D326C7&quot;/&gt;&lt;wsp:rsid wsp:val=&quot;00D32EF0&quot;/&gt;&lt;wsp:rsid wsp:val=&quot;00D33F75&quot;/&gt;&lt;wsp:rsid wsp:val=&quot;00D418CE&quot;/&gt;&lt;wsp:rsid wsp:val=&quot;00D41CB4&quot;/&gt;&lt;wsp:rsid wsp:val=&quot;00D43B5F&quot;/&gt;&lt;wsp:rsid wsp:val=&quot;00D46607&quot;/&gt;&lt;wsp:rsid wsp:val=&quot;00D51C19&quot;/&gt;&lt;wsp:rsid wsp:val=&quot;00D53A77&quot;/&gt;&lt;wsp:rsid wsp:val=&quot;00D54739&quot;/&gt;&lt;wsp:rsid wsp:val=&quot;00D54C68&quot;/&gt;&lt;wsp:rsid wsp:val=&quot;00D553D9&quot;/&gt;&lt;wsp:rsid wsp:val=&quot;00D6328E&quot;/&gt;&lt;wsp:rsid wsp:val=&quot;00D64229&quot;/&gt;&lt;wsp:rsid wsp:val=&quot;00D645FD&quot;/&gt;&lt;wsp:rsid wsp:val=&quot;00D64CA7&quot;/&gt;&lt;wsp:rsid wsp:val=&quot;00D64D8F&quot;/&gt;&lt;wsp:rsid wsp:val=&quot;00D65397&quot;/&gt;&lt;wsp:rsid wsp:val=&quot;00D67F86&quot;/&gt;&lt;wsp:rsid wsp:val=&quot;00D70778&quot;/&gt;&lt;wsp:rsid wsp:val=&quot;00D76E02&quot;/&gt;&lt;wsp:rsid wsp:val=&quot;00D806B0&quot;/&gt;&lt;wsp:rsid wsp:val=&quot;00D80BBA&quot;/&gt;&lt;wsp:rsid wsp:val=&quot;00D80EF6&quot;/&gt;&lt;wsp:rsid wsp:val=&quot;00D90CC1&quot;/&gt;&lt;wsp:rsid wsp:val=&quot;00D92B79&quot;/&gt;&lt;wsp:rsid wsp:val=&quot;00D92CB4&quot;/&gt;&lt;wsp:rsid wsp:val=&quot;00D941A8&quot;/&gt;&lt;wsp:rsid wsp:val=&quot;00D95C39&quot;/&gt;&lt;wsp:rsid wsp:val=&quot;00D95E83&quot;/&gt;&lt;wsp:rsid wsp:val=&quot;00DA119B&quot;/&gt;&lt;wsp:rsid wsp:val=&quot;00DA39FE&quot;/&gt;&lt;wsp:rsid wsp:val=&quot;00DB3058&quot;/&gt;&lt;wsp:rsid wsp:val=&quot;00DB321D&quot;/&gt;&lt;wsp:rsid wsp:val=&quot;00DB32BE&quot;/&gt;&lt;wsp:rsid wsp:val=&quot;00DB52C0&quot;/&gt;&lt;wsp:rsid wsp:val=&quot;00DB599C&quot;/&gt;&lt;wsp:rsid wsp:val=&quot;00DC26DB&quot;/&gt;&lt;wsp:rsid wsp:val=&quot;00DC3557&quot;/&gt;&lt;wsp:rsid wsp:val=&quot;00DC360D&quot;/&gt;&lt;wsp:rsid wsp:val=&quot;00DC3904&quot;/&gt;&lt;wsp:rsid wsp:val=&quot;00DC5B1C&quot;/&gt;&lt;wsp:rsid wsp:val=&quot;00DC5DCE&quot;/&gt;&lt;wsp:rsid wsp:val=&quot;00DC5F5C&quot;/&gt;&lt;wsp:rsid wsp:val=&quot;00DC69CB&quot;/&gt;&lt;wsp:rsid wsp:val=&quot;00DD1C55&quot;/&gt;&lt;wsp:rsid wsp:val=&quot;00DD4AFD&quot;/&gt;&lt;wsp:rsid wsp:val=&quot;00DD5116&quot;/&gt;&lt;wsp:rsid wsp:val=&quot;00DD51C7&quot;/&gt;&lt;wsp:rsid wsp:val=&quot;00DD68BC&quot;/&gt;&lt;wsp:rsid wsp:val=&quot;00DD7221&quot;/&gt;&lt;wsp:rsid wsp:val=&quot;00DE2C71&quot;/&gt;&lt;wsp:rsid wsp:val=&quot;00DE4258&quot;/&gt;&lt;wsp:rsid wsp:val=&quot;00DE435C&quot;/&gt;&lt;wsp:rsid wsp:val=&quot;00DE5CE8&quot;/&gt;&lt;wsp:rsid wsp:val=&quot;00DF0E40&quot;/&gt;&lt;wsp:rsid wsp:val=&quot;00DF299B&quot;/&gt;&lt;wsp:rsid wsp:val=&quot;00DF3530&quot;/&gt;&lt;wsp:rsid wsp:val=&quot;00DF3F3F&quot;/&gt;&lt;wsp:rsid wsp:val=&quot;00DF6D0D&quot;/&gt;&lt;wsp:rsid wsp:val=&quot;00E05B94&quot;/&gt;&lt;wsp:rsid wsp:val=&quot;00E06B95&quot;/&gt;&lt;wsp:rsid wsp:val=&quot;00E07D1A&quot;/&gt;&lt;wsp:rsid wsp:val=&quot;00E11581&quot;/&gt;&lt;wsp:rsid wsp:val=&quot;00E123CB&quot;/&gt;&lt;wsp:rsid wsp:val=&quot;00E13122&quot;/&gt;&lt;wsp:rsid wsp:val=&quot;00E13BEF&quot;/&gt;&lt;wsp:rsid wsp:val=&quot;00E14FA9&quot;/&gt;&lt;wsp:rsid wsp:val=&quot;00E17128&quot;/&gt;&lt;wsp:rsid wsp:val=&quot;00E20074&quot;/&gt;&lt;wsp:rsid wsp:val=&quot;00E2098B&quot;/&gt;&lt;wsp:rsid wsp:val=&quot;00E21E8C&quot;/&gt;&lt;wsp:rsid wsp:val=&quot;00E236D0&quot;/&gt;&lt;wsp:rsid wsp:val=&quot;00E24B9B&quot;/&gt;&lt;wsp:rsid wsp:val=&quot;00E24C81&quot;/&gt;&lt;wsp:rsid wsp:val=&quot;00E353B0&quot;/&gt;&lt;wsp:rsid wsp:val=&quot;00E365F8&quot;/&gt;&lt;wsp:rsid wsp:val=&quot;00E36D0E&quot;/&gt;&lt;wsp:rsid wsp:val=&quot;00E40B4C&quot;/&gt;&lt;wsp:rsid wsp:val=&quot;00E4534A&quot;/&gt;&lt;wsp:rsid wsp:val=&quot;00E45A10&quot;/&gt;&lt;wsp:rsid wsp:val=&quot;00E52313&quot;/&gt;&lt;wsp:rsid wsp:val=&quot;00E53EAE&quot;/&gt;&lt;wsp:rsid wsp:val=&quot;00E54E65&quot;/&gt;&lt;wsp:rsid wsp:val=&quot;00E55CFA&quot;/&gt;&lt;wsp:rsid wsp:val=&quot;00E56EC1&quot;/&gt;&lt;wsp:rsid wsp:val=&quot;00E57478&quot;/&gt;&lt;wsp:rsid wsp:val=&quot;00E611B4&quot;/&gt;&lt;wsp:rsid wsp:val=&quot;00E614B9&quot;/&gt;&lt;wsp:rsid wsp:val=&quot;00E62C28&quot;/&gt;&lt;wsp:rsid wsp:val=&quot;00E63CD2&quot;/&gt;&lt;wsp:rsid wsp:val=&quot;00E64F2F&quot;/&gt;&lt;wsp:rsid wsp:val=&quot;00E66F7D&quot;/&gt;&lt;wsp:rsid wsp:val=&quot;00E74A38&quot;/&gt;&lt;wsp:rsid wsp:val=&quot;00E74EF9&quot;/&gt;&lt;wsp:rsid wsp:val=&quot;00E81A91&quot;/&gt;&lt;wsp:rsid wsp:val=&quot;00E82CC2&quot;/&gt;&lt;wsp:rsid wsp:val=&quot;00E85646&quot;/&gt;&lt;wsp:rsid wsp:val=&quot;00E85977&quot;/&gt;&lt;wsp:rsid wsp:val=&quot;00E869A5&quot;/&gt;&lt;wsp:rsid wsp:val=&quot;00E9145C&quot;/&gt;&lt;wsp:rsid wsp:val=&quot;00E951C7&quot;/&gt;&lt;wsp:rsid wsp:val=&quot;00E95582&quot;/&gt;&lt;wsp:rsid wsp:val=&quot;00E95812&quot;/&gt;&lt;wsp:rsid wsp:val=&quot;00E95948&quot;/&gt;&lt;wsp:rsid wsp:val=&quot;00EA1A3A&quot;/&gt;&lt;wsp:rsid wsp:val=&quot;00EA1A9C&quot;/&gt;&lt;wsp:rsid wsp:val=&quot;00EA29D8&quot;/&gt;&lt;wsp:rsid wsp:val=&quot;00EA4663&quot;/&gt;&lt;wsp:rsid wsp:val=&quot;00EA535B&quot;/&gt;&lt;wsp:rsid wsp:val=&quot;00EB16E5&quot;/&gt;&lt;wsp:rsid wsp:val=&quot;00EB1E78&quot;/&gt;&lt;wsp:rsid wsp:val=&quot;00EB25F9&quot;/&gt;&lt;wsp:rsid wsp:val=&quot;00EB39CE&quot;/&gt;&lt;wsp:rsid wsp:val=&quot;00EC0CAE&quot;/&gt;&lt;wsp:rsid wsp:val=&quot;00EC29E3&quot;/&gt;&lt;wsp:rsid wsp:val=&quot;00EC3657&quot;/&gt;&lt;wsp:rsid wsp:val=&quot;00EC3B91&quot;/&gt;&lt;wsp:rsid wsp:val=&quot;00EC501E&quot;/&gt;&lt;wsp:rsid wsp:val=&quot;00EC7A49&quot;/&gt;&lt;wsp:rsid wsp:val=&quot;00ED24F6&quot;/&gt;&lt;wsp:rsid wsp:val=&quot;00ED455A&quot;/&gt;&lt;wsp:rsid wsp:val=&quot;00ED4D6D&quot;/&gt;&lt;wsp:rsid wsp:val=&quot;00ED5DD0&quot;/&gt;&lt;wsp:rsid wsp:val=&quot;00ED66F0&quot;/&gt;&lt;wsp:rsid wsp:val=&quot;00EE3653&quot;/&gt;&lt;wsp:rsid wsp:val=&quot;00EE42D9&quot;/&gt;&lt;wsp:rsid wsp:val=&quot;00EE4514&quot;/&gt;&lt;wsp:rsid wsp:val=&quot;00EE47C8&quot;/&gt;&lt;wsp:rsid wsp:val=&quot;00EE67B3&quot;/&gt;&lt;wsp:rsid wsp:val=&quot;00EF0CD2&quot;/&gt;&lt;wsp:rsid wsp:val=&quot;00EF151D&quot;/&gt;&lt;wsp:rsid wsp:val=&quot;00EF5928&quot;/&gt;&lt;wsp:rsid wsp:val=&quot;00EF6E47&quot;/&gt;&lt;wsp:rsid wsp:val=&quot;00F16EEB&quot;/&gt;&lt;wsp:rsid wsp:val=&quot;00F22FF4&quot;/&gt;&lt;wsp:rsid wsp:val=&quot;00F2616B&quot;/&gt;&lt;wsp:rsid wsp:val=&quot;00F274C0&quot;/&gt;&lt;wsp:rsid wsp:val=&quot;00F27A84&quot;/&gt;&lt;wsp:rsid wsp:val=&quot;00F27DA7&quot;/&gt;&lt;wsp:rsid wsp:val=&quot;00F302BE&quot;/&gt;&lt;wsp:rsid wsp:val=&quot;00F31900&quot;/&gt;&lt;wsp:rsid wsp:val=&quot;00F32F02&quot;/&gt;&lt;wsp:rsid wsp:val=&quot;00F36E66&quot;/&gt;&lt;wsp:rsid wsp:val=&quot;00F44B55&quot;/&gt;&lt;wsp:rsid wsp:val=&quot;00F453A2&quot;/&gt;&lt;wsp:rsid wsp:val=&quot;00F45480&quot;/&gt;&lt;wsp:rsid wsp:val=&quot;00F46718&quot;/&gt;&lt;wsp:rsid wsp:val=&quot;00F47441&quot;/&gt;&lt;wsp:rsid wsp:val=&quot;00F54AEE&quot;/&gt;&lt;wsp:rsid wsp:val=&quot;00F55BF7&quot;/&gt;&lt;wsp:rsid wsp:val=&quot;00F577E5&quot;/&gt;&lt;wsp:rsid wsp:val=&quot;00F60BA5&quot;/&gt;&lt;wsp:rsid wsp:val=&quot;00F749D5&quot;/&gt;&lt;wsp:rsid wsp:val=&quot;00F76E00&quot;/&gt;&lt;wsp:rsid wsp:val=&quot;00F77B4C&quot;/&gt;&lt;wsp:rsid wsp:val=&quot;00F77C26&quot;/&gt;&lt;wsp:rsid wsp:val=&quot;00F86823&quot;/&gt;&lt;wsp:rsid wsp:val=&quot;00F8762F&quot;/&gt;&lt;wsp:rsid wsp:val=&quot;00F93048&quot;/&gt;&lt;wsp:rsid wsp:val=&quot;00F95CC4&quot;/&gt;&lt;wsp:rsid wsp:val=&quot;00F97661&quot;/&gt;&lt;wsp:rsid wsp:val=&quot;00F979F6&quot;/&gt;&lt;wsp:rsid wsp:val=&quot;00FA0B9A&quot;/&gt;&lt;wsp:rsid wsp:val=&quot;00FA1737&quot;/&gt;&lt;wsp:rsid wsp:val=&quot;00FA271B&quot;/&gt;&lt;wsp:rsid wsp:val=&quot;00FA4E2D&quot;/&gt;&lt;wsp:rsid wsp:val=&quot;00FA4F17&quot;/&gt;&lt;wsp:rsid wsp:val=&quot;00FA584E&quot;/&gt;&lt;wsp:rsid wsp:val=&quot;00FA5F7A&quot;/&gt;&lt;wsp:rsid wsp:val=&quot;00FA71EE&quot;/&gt;&lt;wsp:rsid wsp:val=&quot;00FA79F7&quot;/&gt;&lt;wsp:rsid wsp:val=&quot;00FB4D24&quot;/&gt;&lt;wsp:rsid wsp:val=&quot;00FB5D50&quot;/&gt;&lt;wsp:rsid wsp:val=&quot;00FB6231&quot;/&gt;&lt;wsp:rsid wsp:val=&quot;00FC11DF&quot;/&gt;&lt;wsp:rsid wsp:val=&quot;00FC2B00&quot;/&gt;&lt;wsp:rsid wsp:val=&quot;00FC32DB&quot;/&gt;&lt;wsp:rsid wsp:val=&quot;00FC721C&quot;/&gt;&lt;wsp:rsid wsp:val=&quot;00FC794C&quot;/&gt;&lt;wsp:rsid wsp:val=&quot;00FD1D50&quot;/&gt;&lt;wsp:rsid wsp:val=&quot;00FD3144&quot;/&gt;&lt;wsp:rsid wsp:val=&quot;00FD4B4E&quot;/&gt;&lt;wsp:rsid wsp:val=&quot;00FE21A7&quot;/&gt;&lt;wsp:rsid wsp:val=&quot;00FE22BF&quot;/&gt;&lt;wsp:rsid wsp:val=&quot;00FE3F74&quot;/&gt;&lt;wsp:rsid wsp:val=&quot;00FE4A2D&quot;/&gt;&lt;wsp:rsid wsp:val=&quot;00FF09AB&quot;/&gt;&lt;wsp:rsid wsp:val=&quot;00FF246B&quot;/&gt;&lt;wsp:rsid wsp:val=&quot;00FF41C9&quot;/&gt;&lt;wsp:rsid wsp:val=&quot;00FF5931&quot;/&gt;&lt;/wsp:rsids&gt;&lt;/w:docPr&gt;&lt;w:body&gt;&lt;wx:sect&gt;&lt;w:p wsp:rsidR=&quot;00000000&quot; wsp:rsidRDefault=&quot;00106577&quot; wsp:rsidP=&quot;00106577&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lt;/m:t&gt;&lt;/m:r&gt;&lt;/m:e---&gt;&lt;m:sub&gt;&lt;m:eqArr&gt;&lt;m:eqArrPr&gt;&lt;m:ctrlPr&gt;&lt;w:rPr&gt;&lt;w:rFonts w:ascii=&quot;Cambria Math&quot; w:h-ansi=&quot;Cambria Math&quot;/&gt;&lt;wx:font wx:val=&quot;Cambria Math&quot;/&gt;&lt;w:i/&gt;&lt;/w:rPr&gt;&lt;/m:ctrlPr&gt;&lt;/m:eqArrPr&gt;&lt;m:e&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W&lt;/m:t&gt;&lt;/m:r&gt;&lt;/m:sup&gt;&lt;/m:sSup&gt;&lt;/m:e&gt;&lt;m:e/&gt;&lt;/m:eqArr&gt;&lt;/m:sub&gt;&lt;/m:sSub&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rPr&gt;&lt;m:t&gt;Ps&lt;/m:t&gt;&lt;/m:r&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W&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rPr&gt;&lt;m:t&gt;Pt&lt;/m:t&gt;&lt;/m:r&gt;&lt;m:d&gt;&lt;m:dPr&gt;&lt;m:ctrlPr&gt;&lt;w:rPr&gt;&lt;w:rFonts w:ascii=&quot;Cambria Math&quot; w:h-ansi=&quot;Cambria Math&quot;/&gt;&lt;wx:font wx:val=&quot;Cambria Math&quot;/&gt;&lt;/w:rPr&gt;&lt;/m:ctrlPr&gt;&lt;/m:dPr&gt;&lt;m:e&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L&lt;/m:t&gt;&lt;/m:r&gt;&lt;/m:e&gt;&lt;m:sup&gt;&lt;m:r&gt;&lt;m:rPr&gt;&lt;m:sty m:val=&quot;p&quot;/&gt;&lt;/m:rPr&gt;&lt;w:rPr&gt;&lt;w:rFonts w:ascii=&quot;Cambria Math&quot; w:h-ansi=&quot;Cambria Math&quot;/&gt;&lt;wx:font wx:val=&quot;Cambria Math&quot;/&gt;&lt;/w:rPr&gt;&lt;m:t&gt;W&lt;/m:t&gt;&lt;/m:r&gt;&lt;/m:sup&gt;&lt;/m:sSup&gt;&lt;m:r&gt;&lt;m:rPr&gt;&lt;m:sty m:val=&quot;p&quot;/&gt;&lt;/m:rPr&gt;&lt;w:rPr&gt;&lt;w:rFonts w:ascii=&quot;Cambria Math&quot; w:h-ansi=&quot;Cambria Math&quot;/&gt;&lt;wx:font wx:val=&quot;Cambria Math&quot;/&gt;&lt;/w:rPr&gt;&lt;m:t&gt;=&lt;/m:t&gt;&lt;/m:r&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l&lt;/m:t&gt;&lt;/m:r&gt;&lt;/m:e&gt;&lt;m:sup&gt;&lt;m:r&gt;&lt;w:rPr&gt;&lt;w:rFonts w:ascii=&quot;Cambria Math&quot; w:h-ansi=&quot;Cambria Math&quot;/&gt;&lt;wx:font wx:val=&quot;Cambria Math&quot;/&gt;&lt;w:i/&gt;&lt;/w:rPr&gt;&lt;m:t&gt;W&lt;/m:t&gt;&lt;/m:r&gt;&lt;/m:sup&gt;&lt;/m:sSup&gt;&lt;m:ctrlPr&gt;&lt;w:rPr&gt;&lt;w:rFonts w:ascii=&quot;Cambria Math&quot; w:h-ansi=&quot;Cambria Math&quot;/&gt;&lt;wx:font wx:val=&quot;Cambria Math&quot;/&gt;&lt;w:i/&gt;&lt;/w:rPr&gt;&lt;/m:ctrlPr&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6" o:title="" chromakey="white"/>
          </v:shape>
        </w:pict>
      </w:r>
      <w:r w:rsidRPr="0021286B">
        <w:rPr>
          <w:rFonts w:ascii="CMMI12" w:hAnsi="CMMI12" w:cs="CMMI12"/>
          <w:lang w:eastAsia="zh-CN"/>
        </w:rPr>
        <w:instrText xml:space="preserve"> </w:instrText>
      </w:r>
      <w:r w:rsidR="00CF1EA2" w:rsidRPr="0021286B">
        <w:rPr>
          <w:rFonts w:ascii="CMMI12" w:hAnsi="CMMI12" w:cs="CMMI12"/>
          <w:lang w:eastAsia="zh-CN"/>
        </w:rPr>
        <w:fldChar w:fldCharType="end"/>
      </w:r>
      <w:r w:rsidR="00CF1EA2" w:rsidRPr="0021286B">
        <w:rPr>
          <w:rFonts w:ascii="CMMI12" w:hAnsi="CMMI12" w:cs="CMMI12"/>
          <w:lang w:eastAsia="zh-CN"/>
        </w:rPr>
        <w:fldChar w:fldCharType="end"/>
      </w:r>
      <w:r>
        <w:rPr>
          <w:rFonts w:ascii="CMMI12" w:hAnsi="CMMI12" w:cs="CMMI12"/>
          <w:lang w:eastAsia="zh-CN"/>
        </w:rPr>
        <w:t xml:space="preserve"> </w:t>
      </w:r>
      <w:r w:rsidRPr="002E359C">
        <w:t>is equal to</w:t>
      </w:r>
      <w:r>
        <w:rPr>
          <w:rFonts w:ascii="CMR12" w:hAnsi="CMR12" w:cs="CMR12"/>
          <w:sz w:val="24"/>
          <w:szCs w:val="24"/>
        </w:rPr>
        <w:t xml:space="preserve"> </w:t>
      </w:r>
      <m:oMath>
        <m:r>
          <w:rPr>
            <w:rFonts w:ascii="Cambria Math" w:hAnsi="Cambria Math"/>
          </w:rPr>
          <m:t>Ps</m:t>
        </m:r>
        <m:r>
          <m:rPr>
            <m:sty m:val="p"/>
          </m:rPr>
          <w:rPr>
            <w:rFonts w:ascii="Cambria Math" w:hAnsi="Cambria Math"/>
          </w:rPr>
          <m:t>(</m:t>
        </m:r>
        <m:sSup>
          <m:sSupPr>
            <m:ctrlPr>
              <w:rPr>
                <w:rFonts w:ascii="Cambria Math" w:hAnsi="Cambria Math"/>
              </w:rPr>
            </m:ctrlPr>
          </m:sSupPr>
          <m:e>
            <m:r>
              <m:rPr>
                <m:sty m:val="p"/>
              </m:rPr>
              <w:rPr>
                <w:rFonts w:ascii="Cambria Math" w:hAnsi="Cambria Math"/>
              </w:rPr>
              <m:t>L</m:t>
            </m:r>
          </m:e>
          <m:sup>
            <m:r>
              <m:rPr>
                <m:sty m:val="p"/>
              </m:rPr>
              <w:rPr>
                <w:rFonts w:ascii="Cambria Math" w:hAnsi="Cambria Math"/>
              </w:rPr>
              <m:t>W</m:t>
            </m:r>
          </m:sup>
        </m:sSup>
        <m:r>
          <m:rPr>
            <m:sty m:val="p"/>
          </m:rPr>
          <w:rPr>
            <w:rFonts w:ascii="Cambria Math" w:hAnsi="Cambria Math"/>
          </w:rPr>
          <m:t>=1)/</m:t>
        </m:r>
        <m:r>
          <w:rPr>
            <w:rFonts w:ascii="Cambria Math" w:hAnsi="Cambria Math"/>
          </w:rPr>
          <m:t>Pt</m:t>
        </m:r>
        <m:d>
          <m:dPr>
            <m:ctrlPr>
              <w:rPr>
                <w:rFonts w:ascii="Cambria Math" w:hAnsi="Cambria Math"/>
              </w:rPr>
            </m:ctrlPr>
          </m:dPr>
          <m:e>
            <m:sSup>
              <m:sSupPr>
                <m:ctrlPr>
                  <w:rPr>
                    <w:rFonts w:ascii="Cambria Math" w:hAnsi="Cambria Math"/>
                  </w:rPr>
                </m:ctrlPr>
              </m:sSupPr>
              <m:e>
                <m:r>
                  <m:rPr>
                    <m:sty m:val="p"/>
                  </m:rPr>
                  <w:rPr>
                    <w:rFonts w:ascii="Cambria Math" w:hAnsi="Cambria Math"/>
                  </w:rPr>
                  <m:t>L</m:t>
                </m:r>
              </m:e>
              <m:sup>
                <m:r>
                  <m:rPr>
                    <m:sty m:val="p"/>
                  </m:rPr>
                  <w:rPr>
                    <w:rFonts w:ascii="Cambria Math" w:hAnsi="Cambria Math"/>
                  </w:rPr>
                  <m:t>W</m:t>
                </m:r>
              </m:sup>
            </m:sSup>
            <m:r>
              <m:rPr>
                <m:sty m:val="p"/>
              </m:rPr>
              <w:rPr>
                <w:rFonts w:ascii="Cambria Math" w:hAnsi="Cambria Math"/>
              </w:rPr>
              <m:t>=1</m:t>
            </m:r>
            <m:ctrlPr>
              <w:rPr>
                <w:rFonts w:ascii="Cambria Math" w:hAnsi="Cambria Math"/>
                <w:i/>
              </w:rPr>
            </m:ctrlPr>
          </m:e>
        </m:d>
      </m:oMath>
      <w:r>
        <w:rPr>
          <w:rFonts w:ascii="CMR8" w:hAnsi="CMR8" w:cs="CMR8"/>
          <w:sz w:val="16"/>
          <w:szCs w:val="16"/>
        </w:rPr>
        <w:t xml:space="preserve"> </w:t>
      </w:r>
      <w:r w:rsidRPr="002E359C">
        <w:t>when</w:t>
      </w:r>
      <w:r>
        <w:rPr>
          <w:rFonts w:ascii="CMR12" w:hAnsi="CMR12" w:cs="CMR12"/>
          <w:sz w:val="24"/>
          <w:szCs w:val="24"/>
        </w:rPr>
        <w:t xml:space="preserve"> </w:t>
      </w:r>
      <m:oMath>
        <m:sSup>
          <m:sSupPr>
            <m:ctrlPr>
              <w:rPr>
                <w:rFonts w:ascii="Cambria Math" w:hAnsi="Cambria Math"/>
              </w:rPr>
            </m:ctrlPr>
          </m:sSupPr>
          <m:e>
            <m:r>
              <m:rPr>
                <m:sty m:val="p"/>
              </m:rPr>
              <w:rPr>
                <w:rFonts w:ascii="Cambria Math" w:hAnsi="Cambria Math"/>
              </w:rPr>
              <m:t>L</m:t>
            </m:r>
          </m:e>
          <m:sup>
            <m:r>
              <m:rPr>
                <m:sty m:val="p"/>
              </m:rPr>
              <w:rPr>
                <w:rFonts w:ascii="Cambria Math" w:hAnsi="Cambria Math"/>
              </w:rPr>
              <m:t>W</m:t>
            </m:r>
          </m:sup>
        </m:sSup>
        <m:r>
          <m:rPr>
            <m:sty m:val="p"/>
          </m:rPr>
          <w:rPr>
            <w:rFonts w:ascii="Cambria Math" w:hAnsi="Cambria Math"/>
          </w:rPr>
          <m:t xml:space="preserve"> </m:t>
        </m:r>
      </m:oMath>
      <w:r>
        <w:rPr>
          <w:rFonts w:ascii="CMR12" w:hAnsi="CMR12" w:cs="CMR12"/>
          <w:sz w:val="24"/>
          <w:szCs w:val="24"/>
        </w:rPr>
        <w:t>=</w:t>
      </w:r>
      <w:r w:rsidR="009102D4">
        <w:rPr>
          <w:rFonts w:ascii="CMR12" w:hAnsi="CMR12" w:cs="CMR12"/>
          <w:sz w:val="24"/>
          <w:szCs w:val="24"/>
        </w:rPr>
        <w:t xml:space="preserve"> </w:t>
      </w:r>
      <w:r>
        <w:rPr>
          <w:rFonts w:ascii="CMR12" w:hAnsi="CMR12" w:cs="CMR12"/>
          <w:sz w:val="24"/>
          <w:szCs w:val="24"/>
        </w:rPr>
        <w:t xml:space="preserve">1, </w:t>
      </w:r>
      <w:r w:rsidRPr="002E359C">
        <w:t>and is equal</w:t>
      </w:r>
      <w:r>
        <w:rPr>
          <w:lang w:eastAsia="zh-CN"/>
        </w:rPr>
        <w:t xml:space="preserve"> to</w:t>
      </w:r>
      <w:r>
        <w:rPr>
          <w:rFonts w:ascii="CMR12" w:hAnsi="CMR12" w:cs="CMR12"/>
          <w:sz w:val="24"/>
          <w:szCs w:val="24"/>
        </w:rPr>
        <w:t xml:space="preserve"> </w:t>
      </w:r>
      <m:oMath>
        <m:r>
          <w:rPr>
            <w:rFonts w:ascii="Cambria Math" w:hAnsi="Cambria Math"/>
          </w:rPr>
          <m:t>Ps</m:t>
        </m:r>
        <m:r>
          <m:rPr>
            <m:sty m:val="p"/>
          </m:rPr>
          <w:rPr>
            <w:rFonts w:ascii="Cambria Math" w:hAnsi="Cambria Math"/>
          </w:rPr>
          <m:t>(</m:t>
        </m:r>
        <m:sSup>
          <m:sSupPr>
            <m:ctrlPr>
              <w:rPr>
                <w:rFonts w:ascii="Cambria Math" w:hAnsi="Cambria Math"/>
              </w:rPr>
            </m:ctrlPr>
          </m:sSupPr>
          <m:e>
            <m:r>
              <m:rPr>
                <m:sty m:val="p"/>
              </m:rPr>
              <w:rPr>
                <w:rFonts w:ascii="Cambria Math" w:hAnsi="Cambria Math"/>
              </w:rPr>
              <m:t>L</m:t>
            </m:r>
          </m:e>
          <m:sup>
            <m:r>
              <m:rPr>
                <m:sty m:val="p"/>
              </m:rPr>
              <w:rPr>
                <w:rFonts w:ascii="Cambria Math" w:hAnsi="Cambria Math"/>
              </w:rPr>
              <m:t>W</m:t>
            </m:r>
          </m:sup>
        </m:sSup>
        <m:r>
          <m:rPr>
            <m:sty m:val="p"/>
          </m:rPr>
          <w:rPr>
            <w:rFonts w:ascii="Cambria Math" w:hAnsi="Cambria Math"/>
          </w:rPr>
          <m:t>=0)/</m:t>
        </m:r>
        <m:r>
          <w:rPr>
            <w:rFonts w:ascii="Cambria Math" w:hAnsi="Cambria Math"/>
          </w:rPr>
          <m:t>Pt</m:t>
        </m:r>
        <m:d>
          <m:dPr>
            <m:ctrlPr>
              <w:rPr>
                <w:rFonts w:ascii="Cambria Math" w:hAnsi="Cambria Math"/>
              </w:rPr>
            </m:ctrlPr>
          </m:dPr>
          <m:e>
            <m:sSup>
              <m:sSupPr>
                <m:ctrlPr>
                  <w:rPr>
                    <w:rFonts w:ascii="Cambria Math" w:hAnsi="Cambria Math"/>
                  </w:rPr>
                </m:ctrlPr>
              </m:sSupPr>
              <m:e>
                <m:r>
                  <m:rPr>
                    <m:sty m:val="p"/>
                  </m:rPr>
                  <w:rPr>
                    <w:rFonts w:ascii="Cambria Math" w:hAnsi="Cambria Math"/>
                  </w:rPr>
                  <m:t>L</m:t>
                </m:r>
              </m:e>
              <m:sup>
                <m:r>
                  <m:rPr>
                    <m:sty m:val="p"/>
                  </m:rPr>
                  <w:rPr>
                    <w:rFonts w:ascii="Cambria Math" w:hAnsi="Cambria Math"/>
                  </w:rPr>
                  <m:t>W</m:t>
                </m:r>
              </m:sup>
            </m:sSup>
            <m:r>
              <m:rPr>
                <m:sty m:val="p"/>
              </m:rPr>
              <w:rPr>
                <w:rFonts w:ascii="Cambria Math" w:hAnsi="Cambria Math"/>
              </w:rPr>
              <m:t>=0</m:t>
            </m:r>
            <m:ctrlPr>
              <w:rPr>
                <w:rFonts w:ascii="Cambria Math" w:hAnsi="Cambria Math"/>
                <w:i/>
              </w:rPr>
            </m:ctrlPr>
          </m:e>
        </m:d>
      </m:oMath>
      <w:r>
        <w:rPr>
          <w:rFonts w:ascii="CMR12" w:hAnsi="CMR12" w:cs="CMR12"/>
          <w:lang w:eastAsia="zh-CN"/>
        </w:rPr>
        <w:t xml:space="preserve"> </w:t>
      </w:r>
      <w:r w:rsidRPr="002E359C">
        <w:t>when</w:t>
      </w:r>
      <w:r>
        <w:rPr>
          <w:rFonts w:ascii="CMR12" w:hAnsi="CMR12" w:cs="CMR12"/>
          <w:sz w:val="24"/>
          <w:szCs w:val="24"/>
        </w:rPr>
        <w:t xml:space="preserve"> </w:t>
      </w:r>
      <m:oMath>
        <m:sSup>
          <m:sSupPr>
            <m:ctrlPr>
              <w:rPr>
                <w:rFonts w:ascii="Cambria Math" w:hAnsi="Cambria Math"/>
              </w:rPr>
            </m:ctrlPr>
          </m:sSupPr>
          <m:e>
            <m:r>
              <m:rPr>
                <m:sty m:val="p"/>
              </m:rPr>
              <w:rPr>
                <w:rFonts w:ascii="Cambria Math" w:hAnsi="Cambria Math"/>
              </w:rPr>
              <m:t>L</m:t>
            </m:r>
          </m:e>
          <m:sup>
            <m:r>
              <m:rPr>
                <m:sty m:val="p"/>
              </m:rPr>
              <w:rPr>
                <w:rFonts w:ascii="Cambria Math" w:hAnsi="Cambria Math"/>
              </w:rPr>
              <m:t>W</m:t>
            </m:r>
          </m:sup>
        </m:sSup>
        <m:r>
          <m:rPr>
            <m:sty m:val="p"/>
          </m:rPr>
          <w:rPr>
            <w:rFonts w:ascii="Cambria Math" w:hAnsi="Cambria Math"/>
          </w:rPr>
          <m:t xml:space="preserve"> </m:t>
        </m:r>
      </m:oMath>
      <w:r>
        <w:rPr>
          <w:rFonts w:ascii="CMR12" w:hAnsi="CMR12" w:cs="CMR12"/>
          <w:sz w:val="24"/>
          <w:szCs w:val="24"/>
        </w:rPr>
        <w:t>=</w:t>
      </w:r>
      <w:r w:rsidR="001C2327">
        <w:rPr>
          <w:rFonts w:ascii="CMR12" w:hAnsi="CMR12" w:cs="CMR12"/>
          <w:sz w:val="24"/>
          <w:szCs w:val="24"/>
        </w:rPr>
        <w:t xml:space="preserve"> </w:t>
      </w:r>
      <w:r>
        <w:rPr>
          <w:rFonts w:ascii="CMR12" w:hAnsi="CMR12" w:cs="CMR12"/>
          <w:sz w:val="24"/>
          <w:szCs w:val="24"/>
          <w:lang w:eastAsia="zh-CN"/>
        </w:rPr>
        <w:t>0</w:t>
      </w:r>
      <w:r>
        <w:rPr>
          <w:rFonts w:ascii="CMR12" w:hAnsi="CMR12" w:cs="CMR12"/>
          <w:sz w:val="24"/>
          <w:szCs w:val="24"/>
        </w:rPr>
        <w:t xml:space="preserve">. </w:t>
      </w:r>
      <w:r w:rsidRPr="002E359C">
        <w:t xml:space="preserve">As </w:t>
      </w:r>
      <m:oMath>
        <m:sSup>
          <m:sSupPr>
            <m:ctrlPr>
              <w:rPr>
                <w:rFonts w:ascii="Cambria Math" w:hAnsi="Cambria Math"/>
              </w:rPr>
            </m:ctrlPr>
          </m:sSupPr>
          <m:e>
            <m:r>
              <m:rPr>
                <m:sty m:val="p"/>
              </m:rPr>
              <w:rPr>
                <w:rFonts w:ascii="Cambria Math" w:hAnsi="Cambria Math"/>
              </w:rPr>
              <m:t>L</m:t>
            </m:r>
          </m:e>
          <m:sup>
            <m:r>
              <m:rPr>
                <m:sty m:val="p"/>
              </m:rPr>
              <w:rPr>
                <w:rFonts w:ascii="Cambria Math" w:hAnsi="Cambria Math"/>
              </w:rPr>
              <m:t>W</m:t>
            </m:r>
          </m:sup>
        </m:sSup>
      </m:oMath>
      <w:r w:rsidRPr="002E359C">
        <w:t xml:space="preserve"> is a binary variable,</w:t>
      </w:r>
      <w:r>
        <w:rPr>
          <w:rFonts w:ascii="CMR12" w:hAnsi="CMR12" w:cs="CMR12"/>
          <w:sz w:val="24"/>
          <w:szCs w:val="24"/>
        </w:rPr>
        <w:t xml:space="preserve"> </w:t>
      </w:r>
      <m:oMath>
        <m:r>
          <w:rPr>
            <w:rFonts w:ascii="Cambria Math" w:hAnsi="Cambria Math"/>
          </w:rPr>
          <m:t>Ps</m:t>
        </m:r>
        <m:r>
          <m:rPr>
            <m:sty m:val="p"/>
          </m:rPr>
          <w:rPr>
            <w:rFonts w:ascii="Cambria Math" w:hAnsi="Cambria Math"/>
          </w:rPr>
          <m:t>(</m:t>
        </m:r>
        <m:sSup>
          <m:sSupPr>
            <m:ctrlPr>
              <w:rPr>
                <w:rFonts w:ascii="Cambria Math" w:hAnsi="Cambria Math"/>
              </w:rPr>
            </m:ctrlPr>
          </m:sSupPr>
          <m:e>
            <m:r>
              <m:rPr>
                <m:sty m:val="p"/>
              </m:rPr>
              <w:rPr>
                <w:rFonts w:ascii="Cambria Math" w:hAnsi="Cambria Math"/>
              </w:rPr>
              <m:t>L</m:t>
            </m:r>
          </m:e>
          <m:sup>
            <m:r>
              <m:rPr>
                <m:sty m:val="p"/>
              </m:rPr>
              <w:rPr>
                <w:rFonts w:ascii="Cambria Math" w:hAnsi="Cambria Math"/>
              </w:rPr>
              <m:t>W</m:t>
            </m:r>
          </m:sup>
        </m:sSup>
        <m:r>
          <m:rPr>
            <m:sty m:val="p"/>
          </m:rPr>
          <w:rPr>
            <w:rFonts w:ascii="Cambria Math" w:hAnsi="Cambria Math"/>
          </w:rPr>
          <m:t>=1)</m:t>
        </m:r>
      </m:oMath>
      <w:r>
        <w:rPr>
          <w:rFonts w:ascii="CMR12" w:hAnsi="CMR12" w:cs="CMR12"/>
          <w:sz w:val="24"/>
          <w:szCs w:val="24"/>
        </w:rPr>
        <w:t xml:space="preserve"> </w:t>
      </w:r>
      <w:r w:rsidRPr="002E359C">
        <w:t xml:space="preserve">is the participation rate of wives in years. Other probabilities are estimated in a similar way. </w:t>
      </w:r>
    </w:p>
    <w:p w:rsidR="0021286B" w:rsidRDefault="0021286B" w:rsidP="0021286B">
      <w:pPr>
        <w:pStyle w:val="Text"/>
      </w:pPr>
      <w:r>
        <w:t>With the two reweighting probability variables, we can obta</w:t>
      </w:r>
      <w:r w:rsidR="009102D4">
        <w:t>in the counterfactual estimates</w:t>
      </w:r>
      <w:r>
        <w:t xml:space="preserve"> and quantify and decompose the contributions of (</w:t>
      </w:r>
      <w:proofErr w:type="spellStart"/>
      <w:r>
        <w:t>i</w:t>
      </w:r>
      <w:proofErr w:type="spellEnd"/>
      <w:r>
        <w:t>) men</w:t>
      </w:r>
      <w:r w:rsidR="000D3B6A">
        <w:t>’</w:t>
      </w:r>
      <w:r>
        <w:t>s characteristics, (ii) their</w:t>
      </w:r>
      <w:r>
        <w:rPr>
          <w:lang w:eastAsia="zh-CN"/>
        </w:rPr>
        <w:t xml:space="preserve"> </w:t>
      </w:r>
      <w:r>
        <w:t>wives</w:t>
      </w:r>
      <w:r w:rsidR="000D3B6A">
        <w:t>’</w:t>
      </w:r>
      <w:r>
        <w:t xml:space="preserve"> labour force participation, and (iii) unexplained e</w:t>
      </w:r>
      <w:r>
        <w:rPr>
          <w:lang w:eastAsia="zh-CN"/>
        </w:rPr>
        <w:t>ff</w:t>
      </w:r>
      <w:r>
        <w:t>ects, to the total observed change</w:t>
      </w:r>
      <w:r>
        <w:rPr>
          <w:lang w:eastAsia="zh-CN"/>
        </w:rPr>
        <w:t xml:space="preserve"> </w:t>
      </w:r>
      <w:r>
        <w:t xml:space="preserve">in </w:t>
      </w:r>
      <w:r w:rsidR="002041AD">
        <w:t xml:space="preserve">mature-aged </w:t>
      </w:r>
      <w:r>
        <w:t>men</w:t>
      </w:r>
      <w:r w:rsidR="000D3B6A">
        <w:t>’</w:t>
      </w:r>
      <w:r>
        <w:t>s participation rates in Australia during the last decade.</w:t>
      </w:r>
    </w:p>
    <w:p w:rsidR="00BD4079" w:rsidRDefault="00BD4079" w:rsidP="00BD4079">
      <w:pPr>
        <w:pStyle w:val="Heading2"/>
        <w:rPr>
          <w:lang w:eastAsia="zh-CN"/>
        </w:rPr>
      </w:pPr>
      <w:bookmarkStart w:id="52" w:name="_Toc376511091"/>
      <w:r>
        <w:rPr>
          <w:lang w:eastAsia="zh-CN"/>
        </w:rPr>
        <w:lastRenderedPageBreak/>
        <w:t>Literature informing the study</w:t>
      </w:r>
      <w:bookmarkEnd w:id="52"/>
    </w:p>
    <w:p w:rsidR="00BD4079" w:rsidRDefault="00BD4079" w:rsidP="00BD4079">
      <w:pPr>
        <w:pStyle w:val="Text"/>
      </w:pPr>
      <w:r>
        <w:rPr>
          <w:lang w:eastAsia="zh-CN"/>
        </w:rPr>
        <w:t>A comp</w:t>
      </w:r>
      <w:r w:rsidR="00CD0B8E">
        <w:rPr>
          <w:lang w:eastAsia="zh-CN"/>
        </w:rPr>
        <w:t xml:space="preserve">rehensive literature review was not undertaken for this </w:t>
      </w:r>
      <w:r w:rsidR="008701D1">
        <w:rPr>
          <w:lang w:eastAsia="zh-CN"/>
        </w:rPr>
        <w:t>study. I</w:t>
      </w:r>
      <w:r w:rsidR="00CD0B8E">
        <w:rPr>
          <w:lang w:eastAsia="zh-CN"/>
        </w:rPr>
        <w:t>nstead the</w:t>
      </w:r>
      <w:r>
        <w:rPr>
          <w:lang w:eastAsia="zh-CN"/>
        </w:rPr>
        <w:t xml:space="preserve"> </w:t>
      </w:r>
      <w:r w:rsidR="00CD0B8E">
        <w:rPr>
          <w:lang w:eastAsia="zh-CN"/>
        </w:rPr>
        <w:t>approach taken</w:t>
      </w:r>
      <w:r>
        <w:rPr>
          <w:rFonts w:hint="eastAsia"/>
          <w:lang w:eastAsia="zh-CN"/>
        </w:rPr>
        <w:t xml:space="preserve"> </w:t>
      </w:r>
      <w:r>
        <w:rPr>
          <w:lang w:eastAsia="zh-CN"/>
        </w:rPr>
        <w:t xml:space="preserve">was </w:t>
      </w:r>
      <w:r w:rsidR="009102D4">
        <w:rPr>
          <w:lang w:eastAsia="zh-CN"/>
        </w:rPr>
        <w:t xml:space="preserve">to undertake </w:t>
      </w:r>
      <w:r>
        <w:rPr>
          <w:lang w:eastAsia="zh-CN"/>
        </w:rPr>
        <w:t xml:space="preserve">a selective overview </w:t>
      </w:r>
      <w:r w:rsidR="00CD0B8E">
        <w:rPr>
          <w:lang w:eastAsia="zh-CN"/>
        </w:rPr>
        <w:t>in relation to</w:t>
      </w:r>
      <w:r>
        <w:rPr>
          <w:lang w:eastAsia="zh-CN"/>
        </w:rPr>
        <w:t xml:space="preserve"> </w:t>
      </w:r>
      <w:r>
        <w:rPr>
          <w:rFonts w:hint="eastAsia"/>
          <w:lang w:eastAsia="zh-CN"/>
        </w:rPr>
        <w:t>health and pension benefits as two determinants of retirement decisions</w:t>
      </w:r>
      <w:r w:rsidR="009102D4">
        <w:rPr>
          <w:lang w:eastAsia="zh-CN"/>
        </w:rPr>
        <w:t>,</w:t>
      </w:r>
      <w:r>
        <w:rPr>
          <w:lang w:eastAsia="zh-CN"/>
        </w:rPr>
        <w:t xml:space="preserve"> </w:t>
      </w:r>
      <w:r w:rsidR="009102D4">
        <w:rPr>
          <w:lang w:eastAsia="zh-CN"/>
        </w:rPr>
        <w:t>as well as</w:t>
      </w:r>
      <w:r>
        <w:rPr>
          <w:lang w:eastAsia="zh-CN"/>
        </w:rPr>
        <w:t xml:space="preserve"> the labour force trends by gender</w:t>
      </w:r>
      <w:r>
        <w:rPr>
          <w:rFonts w:hint="eastAsia"/>
          <w:lang w:eastAsia="zh-CN"/>
        </w:rPr>
        <w:t xml:space="preserve">. </w:t>
      </w:r>
    </w:p>
    <w:p w:rsidR="00BD4079" w:rsidRDefault="00BD4079" w:rsidP="00CD0B8E">
      <w:pPr>
        <w:pStyle w:val="Heading3"/>
        <w:rPr>
          <w:lang w:eastAsia="zh-CN"/>
        </w:rPr>
      </w:pPr>
      <w:r>
        <w:rPr>
          <w:lang w:eastAsia="zh-CN"/>
        </w:rPr>
        <w:t>Factors determining labour force participation in Australia</w:t>
      </w:r>
    </w:p>
    <w:p w:rsidR="00BD4079" w:rsidRPr="008701D1" w:rsidRDefault="00BD4079" w:rsidP="000D3B6A">
      <w:pPr>
        <w:pStyle w:val="Heading4"/>
        <w:spacing w:before="120"/>
        <w:rPr>
          <w:lang w:eastAsia="zh-CN"/>
        </w:rPr>
      </w:pPr>
      <w:r w:rsidRPr="008701D1">
        <w:rPr>
          <w:lang w:eastAsia="zh-CN"/>
        </w:rPr>
        <w:t xml:space="preserve">Health </w:t>
      </w:r>
    </w:p>
    <w:p w:rsidR="00BD4079" w:rsidRDefault="00BD4079" w:rsidP="000D3B6A">
      <w:pPr>
        <w:pStyle w:val="Textlessbefore"/>
      </w:pPr>
      <w:r>
        <w:t xml:space="preserve">Using the </w:t>
      </w:r>
      <w:r w:rsidR="008160C3">
        <w:t xml:space="preserve">Australian Bureau of Statistics </w:t>
      </w:r>
      <w:r w:rsidR="009102D4">
        <w:t xml:space="preserve">(ABS) </w:t>
      </w:r>
      <w:r>
        <w:t xml:space="preserve">1998 Survey of Disability, Ageing and Carers, Wilkins (2004) examines the effects of disability on four labour market outcomes: not in the labour force, unemployed, part-time employed and full-time employed. Disability is found to significantly affect labour force status, on average decreasing the probability of labour force participation by one-quarter for males and one-fifth for females. </w:t>
      </w:r>
    </w:p>
    <w:p w:rsidR="00BD4079" w:rsidRDefault="00BD4079" w:rsidP="00BD4079">
      <w:pPr>
        <w:pStyle w:val="Text"/>
        <w:rPr>
          <w:lang w:eastAsia="zh-CN"/>
        </w:rPr>
      </w:pPr>
      <w:r>
        <w:rPr>
          <w:lang w:eastAsia="zh-CN"/>
        </w:rPr>
        <w:t xml:space="preserve">Using data from </w:t>
      </w:r>
      <w:r>
        <w:t>the Household, Income and Labour Dynamics in Australia Survey</w:t>
      </w:r>
      <w:r w:rsidR="008160C3">
        <w:rPr>
          <w:lang w:eastAsia="zh-CN"/>
        </w:rPr>
        <w:t xml:space="preserve">, </w:t>
      </w:r>
      <w:proofErr w:type="spellStart"/>
      <w:r w:rsidR="008160C3">
        <w:rPr>
          <w:lang w:eastAsia="zh-CN"/>
        </w:rPr>
        <w:t>Cai</w:t>
      </w:r>
      <w:proofErr w:type="spellEnd"/>
      <w:r w:rsidR="008160C3">
        <w:rPr>
          <w:lang w:eastAsia="zh-CN"/>
        </w:rPr>
        <w:t xml:space="preserve"> and </w:t>
      </w:r>
      <w:proofErr w:type="spellStart"/>
      <w:r w:rsidR="008160C3">
        <w:rPr>
          <w:lang w:eastAsia="zh-CN"/>
        </w:rPr>
        <w:t>Kalb</w:t>
      </w:r>
      <w:proofErr w:type="spellEnd"/>
      <w:r w:rsidR="008160C3">
        <w:rPr>
          <w:lang w:eastAsia="zh-CN"/>
        </w:rPr>
        <w:t xml:space="preserve"> (2006) fou</w:t>
      </w:r>
      <w:r>
        <w:rPr>
          <w:lang w:eastAsia="zh-CN"/>
        </w:rPr>
        <w:t xml:space="preserve">nd that </w:t>
      </w:r>
      <w:r>
        <w:t>better health increases the probability of labour force participation for all four groups</w:t>
      </w:r>
      <w:r>
        <w:rPr>
          <w:lang w:eastAsia="zh-CN"/>
        </w:rPr>
        <w:t xml:space="preserve"> consisting of </w:t>
      </w:r>
      <w:r w:rsidR="008160C3">
        <w:t>males aged 15—49, males aged 50—64, females aged 15—49 and females aged 50—</w:t>
      </w:r>
      <w:r>
        <w:t>60. The effect is larger for the older groups and for women.</w:t>
      </w:r>
      <w:r>
        <w:rPr>
          <w:lang w:eastAsia="zh-CN"/>
        </w:rPr>
        <w:t xml:space="preserve"> Similarly, using data from HILDA, </w:t>
      </w:r>
      <w:proofErr w:type="spellStart"/>
      <w:proofErr w:type="gramStart"/>
      <w:r>
        <w:rPr>
          <w:lang w:eastAsia="zh-CN"/>
        </w:rPr>
        <w:t>Cai</w:t>
      </w:r>
      <w:proofErr w:type="spellEnd"/>
      <w:proofErr w:type="gramEnd"/>
      <w:r>
        <w:rPr>
          <w:lang w:eastAsia="zh-CN"/>
        </w:rPr>
        <w:t xml:space="preserve"> (2010) </w:t>
      </w:r>
      <w:r w:rsidR="008160C3">
        <w:t>employed</w:t>
      </w:r>
      <w:r>
        <w:t xml:space="preserve"> a simultaneous equation model to explore the relationship between health and labour force status</w:t>
      </w:r>
      <w:r>
        <w:rPr>
          <w:lang w:eastAsia="zh-CN"/>
        </w:rPr>
        <w:t xml:space="preserve">. </w:t>
      </w:r>
      <w:r>
        <w:t>His findings support the suggestion that health has a positive and significant effect on labour force participation for both males and females. As for the reverse effect, it is found that labour force participation has a negative effect on male health but a positive effect on female health</w:t>
      </w:r>
      <w:r>
        <w:rPr>
          <w:lang w:eastAsia="zh-CN"/>
        </w:rPr>
        <w:t xml:space="preserve">. </w:t>
      </w:r>
    </w:p>
    <w:p w:rsidR="00BD4079" w:rsidRDefault="00BD4079" w:rsidP="00BD4079">
      <w:pPr>
        <w:pStyle w:val="Text"/>
      </w:pPr>
      <w:r>
        <w:rPr>
          <w:lang w:eastAsia="zh-CN"/>
        </w:rPr>
        <w:t xml:space="preserve">Using the pooled data for </w:t>
      </w:r>
      <w:r w:rsidR="008160C3">
        <w:rPr>
          <w:lang w:eastAsia="zh-CN"/>
        </w:rPr>
        <w:t>adults from the 2001 and 2004—</w:t>
      </w:r>
      <w:r>
        <w:rPr>
          <w:lang w:eastAsia="zh-CN"/>
        </w:rPr>
        <w:t xml:space="preserve">05 </w:t>
      </w:r>
      <w:r>
        <w:t>Australian National Health Surveys</w:t>
      </w:r>
      <w:r w:rsidR="008160C3">
        <w:rPr>
          <w:lang w:eastAsia="zh-CN"/>
        </w:rPr>
        <w:t>, Zhang, Zhao and Harris</w:t>
      </w:r>
      <w:r>
        <w:rPr>
          <w:lang w:eastAsia="zh-CN"/>
        </w:rPr>
        <w:t xml:space="preserve"> (2009) </w:t>
      </w:r>
      <w:r>
        <w:t>examine</w:t>
      </w:r>
      <w:r w:rsidR="008160C3">
        <w:t>d</w:t>
      </w:r>
      <w:r>
        <w:t xml:space="preserve"> the impact of several chronic diseases on the probability of labour force participation</w:t>
      </w:r>
      <w:r>
        <w:rPr>
          <w:lang w:eastAsia="zh-CN"/>
        </w:rPr>
        <w:t xml:space="preserve"> in Australia. They show</w:t>
      </w:r>
      <w:r w:rsidR="008160C3">
        <w:rPr>
          <w:lang w:eastAsia="zh-CN"/>
        </w:rPr>
        <w:t>ed</w:t>
      </w:r>
      <w:r>
        <w:t xml:space="preserve"> that the impacts of chronic conditions on the probability of labour force participation vary significantly by gender and by age group. </w:t>
      </w:r>
      <w:r>
        <w:rPr>
          <w:lang w:eastAsia="zh-CN"/>
        </w:rPr>
        <w:t>The effects are much larger for older workers than for younger workers. T</w:t>
      </w:r>
      <w:r>
        <w:t xml:space="preserve">he effects of mental illnesses are </w:t>
      </w:r>
      <w:r>
        <w:rPr>
          <w:lang w:eastAsia="zh-CN"/>
        </w:rPr>
        <w:t xml:space="preserve">found to be </w:t>
      </w:r>
      <w:r>
        <w:t xml:space="preserve">much stronger for males than females for both age groups. </w:t>
      </w:r>
    </w:p>
    <w:p w:rsidR="00BD4079" w:rsidRDefault="00D77583" w:rsidP="00BD4079">
      <w:pPr>
        <w:pStyle w:val="Text"/>
      </w:pPr>
      <w:proofErr w:type="spellStart"/>
      <w:proofErr w:type="gramStart"/>
      <w:r>
        <w:t>Cai</w:t>
      </w:r>
      <w:proofErr w:type="spellEnd"/>
      <w:proofErr w:type="gramEnd"/>
      <w:r>
        <w:t xml:space="preserve">, </w:t>
      </w:r>
      <w:proofErr w:type="spellStart"/>
      <w:r>
        <w:t>Mavromaras</w:t>
      </w:r>
      <w:proofErr w:type="spellEnd"/>
      <w:r>
        <w:t xml:space="preserve"> and </w:t>
      </w:r>
      <w:proofErr w:type="spellStart"/>
      <w:r>
        <w:t>Oguzoglu</w:t>
      </w:r>
      <w:proofErr w:type="spellEnd"/>
      <w:r>
        <w:t xml:space="preserve"> </w:t>
      </w:r>
      <w:r w:rsidR="00BD4079" w:rsidRPr="00D77583">
        <w:t xml:space="preserve">(2013) </w:t>
      </w:r>
      <w:r w:rsidR="00BD4079">
        <w:t xml:space="preserve">use HILDA </w:t>
      </w:r>
      <w:r w:rsidR="00D80537">
        <w:t xml:space="preserve">Survey data </w:t>
      </w:r>
      <w:r w:rsidR="00BD4079">
        <w:t>to differentiate the effect of lo</w:t>
      </w:r>
      <w:r w:rsidR="00D80537">
        <w:t>ng-</w:t>
      </w:r>
      <w:r w:rsidR="00BD4079">
        <w:t xml:space="preserve">term health conditions and the effect of unexpected health shocks on labour supply. They show that health problems influence </w:t>
      </w:r>
      <w:r w:rsidR="009102D4">
        <w:t>both the decision to work</w:t>
      </w:r>
      <w:r w:rsidR="00BD4079">
        <w:t xml:space="preserve"> and, for those who decide to work, the number of hours they work. They find strong gender differences, commensurate to the more general labour supply gender differences in the Australian labour market.</w:t>
      </w:r>
    </w:p>
    <w:p w:rsidR="00BD4079" w:rsidRPr="008701D1" w:rsidRDefault="00BD4079" w:rsidP="000D3B6A">
      <w:pPr>
        <w:pStyle w:val="Heading4"/>
        <w:rPr>
          <w:lang w:eastAsia="zh-CN"/>
        </w:rPr>
      </w:pPr>
      <w:r w:rsidRPr="008701D1">
        <w:rPr>
          <w:lang w:eastAsia="zh-CN"/>
        </w:rPr>
        <w:t xml:space="preserve">Pension benefits </w:t>
      </w:r>
    </w:p>
    <w:p w:rsidR="00BD4079" w:rsidRDefault="00BD4079" w:rsidP="000D3B6A">
      <w:pPr>
        <w:pStyle w:val="Textlessbefore"/>
      </w:pPr>
      <w:proofErr w:type="spellStart"/>
      <w:r w:rsidRPr="0089024A">
        <w:t>M</w:t>
      </w:r>
      <w:r>
        <w:t>erri</w:t>
      </w:r>
      <w:r w:rsidRPr="0089024A">
        <w:t>lees</w:t>
      </w:r>
      <w:proofErr w:type="spellEnd"/>
      <w:r w:rsidRPr="0089024A">
        <w:t xml:space="preserve"> (1983) </w:t>
      </w:r>
      <w:r>
        <w:t>uses time-series econometric methods to disentangle the causes of the decline in the labour force participation rate of males aged 65 years and over</w:t>
      </w:r>
      <w:r w:rsidR="00D80537">
        <w:t xml:space="preserve"> during 1972—</w:t>
      </w:r>
      <w:r>
        <w:t>76 in Australia. The study finds that most of decline in the</w:t>
      </w:r>
      <w:r w:rsidR="00D80537">
        <w:t xml:space="preserve"> participation rate during 1972—</w:t>
      </w:r>
      <w:r>
        <w:t xml:space="preserve">76 resulted from the more generous age pension benefits. </w:t>
      </w:r>
    </w:p>
    <w:p w:rsidR="00BD4079" w:rsidRDefault="00BD4079" w:rsidP="008701D1">
      <w:pPr>
        <w:pStyle w:val="Heading3"/>
        <w:rPr>
          <w:lang w:eastAsia="zh-CN"/>
        </w:rPr>
      </w:pPr>
      <w:r>
        <w:rPr>
          <w:lang w:eastAsia="zh-CN"/>
        </w:rPr>
        <w:t>Gendered trends in labour force participation in Australia</w:t>
      </w:r>
    </w:p>
    <w:p w:rsidR="00BD4079" w:rsidRPr="008701D1" w:rsidRDefault="00BD4079" w:rsidP="000D3B6A">
      <w:pPr>
        <w:pStyle w:val="Heading4"/>
        <w:spacing w:before="120"/>
        <w:rPr>
          <w:lang w:eastAsia="zh-CN"/>
        </w:rPr>
      </w:pPr>
      <w:r w:rsidRPr="008701D1">
        <w:rPr>
          <w:lang w:eastAsia="zh-CN"/>
        </w:rPr>
        <w:t>M</w:t>
      </w:r>
      <w:r w:rsidRPr="008701D1">
        <w:t>ale</w:t>
      </w:r>
    </w:p>
    <w:p w:rsidR="00BD4079" w:rsidRDefault="00BD4079" w:rsidP="000D3B6A">
      <w:pPr>
        <w:pStyle w:val="Textlessbefore"/>
      </w:pPr>
      <w:r>
        <w:t xml:space="preserve">Borland (1995) uses the data from </w:t>
      </w:r>
      <w:r w:rsidRPr="0089024A">
        <w:t xml:space="preserve">the </w:t>
      </w:r>
      <w:r w:rsidR="009102D4">
        <w:t>ABS</w:t>
      </w:r>
      <w:r w:rsidRPr="0089024A">
        <w:t xml:space="preserve"> Labour Force Survey and </w:t>
      </w:r>
      <w:r w:rsidR="00CF1D12">
        <w:t xml:space="preserve">the </w:t>
      </w:r>
      <w:r w:rsidRPr="0089024A">
        <w:t xml:space="preserve">Income Distribution Survey to </w:t>
      </w:r>
      <w:r>
        <w:t>investigate</w:t>
      </w:r>
      <w:r w:rsidRPr="0089024A">
        <w:t xml:space="preserve"> </w:t>
      </w:r>
      <w:r>
        <w:t>the evolution of</w:t>
      </w:r>
      <w:r w:rsidRPr="00BC0D8C">
        <w:t xml:space="preserve"> male labour market par</w:t>
      </w:r>
      <w:r w:rsidRPr="0089024A">
        <w:t>ticipation in Australia between 1964 and 1994.</w:t>
      </w:r>
      <w:r>
        <w:t xml:space="preserve"> He finds that a</w:t>
      </w:r>
      <w:r w:rsidRPr="0089024A">
        <w:t>ggregate data show a trend of declining participation</w:t>
      </w:r>
      <w:r>
        <w:t xml:space="preserve"> of men</w:t>
      </w:r>
      <w:r w:rsidRPr="0089024A">
        <w:t>.</w:t>
      </w:r>
      <w:r>
        <w:t xml:space="preserve"> Borland (1995) attributes </w:t>
      </w:r>
      <w:r>
        <w:lastRenderedPageBreak/>
        <w:t xml:space="preserve">the declining trend to the decreasing participation among </w:t>
      </w:r>
      <w:r w:rsidR="002041AD">
        <w:t xml:space="preserve">mature-aged </w:t>
      </w:r>
      <w:r>
        <w:t>men and men with lower levels of education.</w:t>
      </w:r>
    </w:p>
    <w:p w:rsidR="00BD4079" w:rsidRPr="008701D1" w:rsidRDefault="00BD4079" w:rsidP="000D3B6A">
      <w:pPr>
        <w:pStyle w:val="Heading4"/>
        <w:rPr>
          <w:lang w:eastAsia="zh-CN"/>
        </w:rPr>
      </w:pPr>
      <w:r w:rsidRPr="008701D1">
        <w:rPr>
          <w:lang w:eastAsia="zh-CN"/>
        </w:rPr>
        <w:t>Female</w:t>
      </w:r>
    </w:p>
    <w:p w:rsidR="00BD4079" w:rsidRDefault="00BD4079" w:rsidP="000D3B6A">
      <w:pPr>
        <w:pStyle w:val="Textlessbefore"/>
      </w:pPr>
      <w:r w:rsidRPr="00BC0D8C">
        <w:t xml:space="preserve">Using </w:t>
      </w:r>
      <w:r>
        <w:t xml:space="preserve">pooled </w:t>
      </w:r>
      <w:r w:rsidR="009102D4">
        <w:t>cross-section</w:t>
      </w:r>
      <w:r>
        <w:t xml:space="preserve"> </w:t>
      </w:r>
      <w:r w:rsidRPr="00BC0D8C">
        <w:t>data</w:t>
      </w:r>
      <w:r>
        <w:t xml:space="preserve"> derived from the International Social Science Surveys/Australia, Evans and Kelley (2008) find that female labour force participation increased significantly over the 1980s and 1990s. Their multivariate analysis reveals composition</w:t>
      </w:r>
      <w:r w:rsidR="00D80537">
        <w:t>al</w:t>
      </w:r>
      <w:r>
        <w:t xml:space="preserve"> changes and </w:t>
      </w:r>
      <w:r w:rsidR="00D80537">
        <w:t>the</w:t>
      </w:r>
      <w:r>
        <w:t xml:space="preserve"> trend of women working more than their predecessors. Among the composition</w:t>
      </w:r>
      <w:r w:rsidR="00D80537">
        <w:t>al</w:t>
      </w:r>
      <w:r>
        <w:t xml:space="preserve"> changes, rising education levels and falling fertility are suggested to be the main factors leading to higher participation rates. </w:t>
      </w:r>
    </w:p>
    <w:p w:rsidR="00BD4079" w:rsidRDefault="00BD4079" w:rsidP="00BD4079">
      <w:pPr>
        <w:pStyle w:val="Text"/>
        <w:rPr>
          <w:lang w:eastAsia="zh-CN"/>
        </w:rPr>
      </w:pPr>
      <w:r w:rsidRPr="00533313">
        <w:t>Austen and Seymour (2006)</w:t>
      </w:r>
      <w:r>
        <w:t xml:space="preserve"> </w:t>
      </w:r>
      <w:r w:rsidRPr="0089024A">
        <w:t xml:space="preserve">use </w:t>
      </w:r>
      <w:r>
        <w:t>the</w:t>
      </w:r>
      <w:r w:rsidRPr="0089024A">
        <w:t xml:space="preserve"> ABS Educatio</w:t>
      </w:r>
      <w:r w:rsidR="00860238">
        <w:t>n Survey data for the 1984—</w:t>
      </w:r>
      <w:r w:rsidRPr="0089024A">
        <w:t>99 period to</w:t>
      </w:r>
      <w:r>
        <w:t xml:space="preserve"> </w:t>
      </w:r>
      <w:r w:rsidRPr="0089024A">
        <w:t>examine the generational change in the labour force participation</w:t>
      </w:r>
      <w:r>
        <w:t xml:space="preserve"> of women in Australia. They identify a significant cohort effect</w:t>
      </w:r>
      <w:r w:rsidR="00CF5CDB">
        <w:t>,</w:t>
      </w:r>
      <w:r>
        <w:t xml:space="preserve"> which implies that </w:t>
      </w:r>
      <w:r>
        <w:rPr>
          <w:lang w:eastAsia="zh-CN"/>
        </w:rPr>
        <w:t>the participation rate of younger cohorts of women is higher than those for earlier cohorts. They also find that the generational changes in participation differ by education level.</w:t>
      </w:r>
    </w:p>
    <w:p w:rsidR="00C13599" w:rsidRDefault="00C13599">
      <w:pPr>
        <w:spacing w:before="0" w:line="240" w:lineRule="auto"/>
      </w:pPr>
      <w:r>
        <w:br w:type="page"/>
      </w:r>
    </w:p>
    <w:p w:rsidR="00CD44CF" w:rsidRDefault="00CD44CF" w:rsidP="00CD44CF">
      <w:pPr>
        <w:pStyle w:val="Heading1"/>
      </w:pPr>
      <w:bookmarkStart w:id="53" w:name="_Toc316371590"/>
      <w:bookmarkStart w:id="54" w:name="_Toc376511092"/>
      <w:r>
        <w:lastRenderedPageBreak/>
        <w:t>NVETR Program funding</w:t>
      </w:r>
      <w:bookmarkEnd w:id="53"/>
      <w:bookmarkEnd w:id="54"/>
      <w:r>
        <w:t xml:space="preserve"> </w:t>
      </w:r>
    </w:p>
    <w:p w:rsidR="00CD44CF" w:rsidRPr="00CF42A1" w:rsidRDefault="00CD44CF" w:rsidP="00CF42A1">
      <w:pPr>
        <w:pStyle w:val="Text"/>
      </w:pPr>
      <w:r w:rsidRPr="00157690">
        <w:t>This work has been produced by NCVER under the National Vocational Education and Training Research (NVETR) Program, which is coordinated and managed by NCVER on behalf of the Australian</w:t>
      </w:r>
      <w:r w:rsidR="00CF42A1">
        <w:t> </w:t>
      </w:r>
      <w:r w:rsidRPr="00157690">
        <w:t xml:space="preserve">Government and state and territory </w:t>
      </w:r>
      <w:r w:rsidRPr="00CF42A1">
        <w:t xml:space="preserve">governments. Funding is provided through the Department of Industry. </w:t>
      </w:r>
    </w:p>
    <w:p w:rsidR="00CD44CF" w:rsidRPr="00CF42A1" w:rsidRDefault="00CD44CF" w:rsidP="00CF42A1">
      <w:pPr>
        <w:pStyle w:val="Text"/>
      </w:pPr>
      <w:r w:rsidRPr="00CF42A1">
        <w:t>The NVETR Program is based on national research priorities approved by ministers with responsibility</w:t>
      </w:r>
      <w:r w:rsidR="00CF42A1">
        <w:t> </w:t>
      </w:r>
      <w:r w:rsidRPr="00CF42A1">
        <w:t xml:space="preserve">for vocational education and training. </w:t>
      </w:r>
    </w:p>
    <w:p w:rsidR="00CD44CF" w:rsidRPr="00CF42A1" w:rsidRDefault="00CD44CF" w:rsidP="00CF42A1">
      <w:pPr>
        <w:pStyle w:val="Text"/>
      </w:pPr>
      <w:r w:rsidRPr="00CF42A1">
        <w:t>Authors/project teams are funded to undertake this research via a grant under the NVETR Program. The research grants are awarded to organisations through a competitive process, in which NCVER does</w:t>
      </w:r>
      <w:r w:rsidR="00CF42A1">
        <w:t> </w:t>
      </w:r>
      <w:r w:rsidRPr="00CF42A1">
        <w:t>not participate. To ensure the quality and relevance of the research, projects are selected using</w:t>
      </w:r>
      <w:r w:rsidR="00CF42A1">
        <w:t> </w:t>
      </w:r>
      <w:r w:rsidRPr="00CF42A1">
        <w:t>an independent and transparent process and research reports are peer-reviewed.</w:t>
      </w:r>
    </w:p>
    <w:p w:rsidR="00CD44CF" w:rsidRPr="00CF42A1" w:rsidRDefault="00CD44CF" w:rsidP="00CF42A1">
      <w:pPr>
        <w:pStyle w:val="Text"/>
      </w:pPr>
      <w:r w:rsidRPr="00CF42A1">
        <w:t>The NVETR Program aims to improve policy and practice in the VET sector. The research effort itself</w:t>
      </w:r>
      <w:r w:rsidR="00CF42A1">
        <w:t> </w:t>
      </w:r>
      <w:r w:rsidRPr="00CF42A1">
        <w:t>is collaborative and requires strong relationships with the research community in Australia</w:t>
      </w:r>
      <w:r w:rsidR="000D3B6A">
        <w:t>’</w:t>
      </w:r>
      <w:r w:rsidRPr="00CF42A1">
        <w:t xml:space="preserve">s universities and beyond. NCVER may also involve various stakeholders, including state and territory governments, industry and practitioners, to inform the commissioned </w:t>
      </w:r>
      <w:proofErr w:type="gramStart"/>
      <w:r w:rsidRPr="00CF42A1">
        <w:t>research,</w:t>
      </w:r>
      <w:proofErr w:type="gramEnd"/>
      <w:r w:rsidRPr="00CF42A1">
        <w:t xml:space="preserve"> and using a variety of</w:t>
      </w:r>
      <w:r w:rsidR="00CF42A1">
        <w:t> </w:t>
      </w:r>
      <w:r w:rsidRPr="00CF42A1">
        <w:t xml:space="preserve">mechanisms such as project roundtables and forums. </w:t>
      </w:r>
    </w:p>
    <w:p w:rsidR="00C13599" w:rsidRDefault="00CD44CF" w:rsidP="00CF42A1">
      <w:pPr>
        <w:pStyle w:val="Text"/>
      </w:pPr>
      <w:proofErr w:type="gramStart"/>
      <w:r w:rsidRPr="00CF42A1">
        <w:t>For further information about th</w:t>
      </w:r>
      <w:r w:rsidRPr="00157690">
        <w:t>e program go to the NCVER website &lt;</w:t>
      </w:r>
      <w:r>
        <w:t>http://</w:t>
      </w:r>
      <w:r w:rsidRPr="00157690">
        <w:t>www.ncver.edu.au&gt;.</w:t>
      </w:r>
      <w:proofErr w:type="gramEnd"/>
    </w:p>
    <w:sectPr w:rsidR="00C13599" w:rsidSect="00123250">
      <w:footerReference w:type="even" r:id="rId27"/>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1C7" w:rsidRDefault="008C11C7">
      <w:r>
        <w:separator/>
      </w:r>
    </w:p>
  </w:endnote>
  <w:endnote w:type="continuationSeparator" w:id="0">
    <w:p w:rsidR="008C11C7" w:rsidRDefault="008C1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vant Garde">
    <w:altName w:val="Century Gothic"/>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MMI8">
    <w:altName w:val="Times New Roman"/>
    <w:panose1 w:val="00000000000000000000"/>
    <w:charset w:val="00"/>
    <w:family w:val="auto"/>
    <w:notTrueType/>
    <w:pitch w:val="default"/>
    <w:sig w:usb0="00000003" w:usb1="00000000" w:usb2="00000000" w:usb3="00000000" w:csb0="00000001" w:csb1="00000000"/>
  </w:font>
  <w:font w:name="CMR12">
    <w:altName w:val="Times New Roman"/>
    <w:panose1 w:val="00000000000000000000"/>
    <w:charset w:val="00"/>
    <w:family w:val="auto"/>
    <w:notTrueType/>
    <w:pitch w:val="default"/>
    <w:sig w:usb0="00000003" w:usb1="00000000" w:usb2="00000000" w:usb3="00000000" w:csb0="00000001" w:csb1="00000000"/>
  </w:font>
  <w:font w:name="CMMI6">
    <w:altName w:val="Times New Roman"/>
    <w:panose1 w:val="00000000000000000000"/>
    <w:charset w:val="00"/>
    <w:family w:val="auto"/>
    <w:notTrueType/>
    <w:pitch w:val="default"/>
    <w:sig w:usb0="00000003" w:usb1="00000000" w:usb2="00000000" w:usb3="00000000" w:csb0="00000001" w:csb1="00000000"/>
  </w:font>
  <w:font w:name="CMMI12">
    <w:altName w:val="Times New Roman"/>
    <w:panose1 w:val="00000000000000000000"/>
    <w:charset w:val="00"/>
    <w:family w:val="auto"/>
    <w:notTrueType/>
    <w:pitch w:val="default"/>
    <w:sig w:usb0="00000003" w:usb1="00000000" w:usb2="00000000" w:usb3="00000000" w:csb0="00000001" w:csb1="00000000"/>
  </w:font>
  <w:font w:name="CMR8">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1C7" w:rsidRPr="009775C7" w:rsidRDefault="008C11C7" w:rsidP="008C0A74">
    <w:pPr>
      <w:pStyle w:val="Footer"/>
      <w:tabs>
        <w:tab w:val="clear" w:pos="8505"/>
        <w:tab w:val="right" w:pos="8789"/>
      </w:tabs>
      <w:rPr>
        <w:color w:val="FFFFFF"/>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1C7" w:rsidRPr="008C0A74" w:rsidRDefault="00CF1EA2" w:rsidP="00FF5931">
    <w:pPr>
      <w:pStyle w:val="Footer"/>
      <w:tabs>
        <w:tab w:val="clear" w:pos="8505"/>
        <w:tab w:val="right" w:pos="8789"/>
      </w:tabs>
      <w:rPr>
        <w:b/>
      </w:rPr>
    </w:pPr>
    <w:r w:rsidRPr="00CF1EA2">
      <w:rPr>
        <w:noProof/>
        <w:lang w:eastAsia="zh-CN"/>
      </w:rPr>
      <w:pict>
        <v:rect id="Rectangle 3" o:spid="_x0000_s12292" style="position:absolute;margin-left:-85.05pt;margin-top:-2.45pt;width:99pt;height:18.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89afAIAAPsEAAAOAAAAZHJzL2Uyb0RvYy54bWysVG2PEyEQ/m7ifyB8b/el22t30+3l7mqN&#10;yakXT38ABbZLZAGBdnsa/7sD29ae+sEY24RlYHh4ZuYZFteHTqI9t05oVeNsnGLEFdVMqG2NP31c&#10;j+YYOU8UI1IrXuMn7vD18uWLRW8qnutWS8YtAhDlqt7UuPXeVEniaMs74sbacAWbjbYd8WDabcIs&#10;6QG9k0mepldJry0zVlPuHKyuhk28jPhNw6l/3zSOeyRrDNx8HG0cN2FMlgtSbS0xraBHGuQfWHRE&#10;KLj0DLUinqCdFb9BdYJa7XTjx1R3iW4aQXmMAaLJ0l+ieWyJ4TEWSI4z5zS5/wdL3+0fLBKsxjlG&#10;inRQog+QNKK2kqNJSE9vXAVej+bBhgCdudf0s0NK37XgxW+s1X3LCQNSWfBPnh0IhoOjaNO/1QzQ&#10;yc7rmKlDY7sACDlAh1iQp3NB+MEjCotZPp1NUqgbhb18Mgc7XkGq02ljnX/NdYfCpMYWuEd0sr93&#10;PrAh1cklstdSsLWQMhp2u7mTFu1JEEf8HdHdpZtUwVnpcGxAHFaAJNwR9gLdWOxvZZYX6W1ejtZX&#10;89moWBfTUTlL56M0K2/Lq7Qoi9X6eyCYFVUrGOPqXih+El5W/F1hjy0wSCZKD/U1LqeQnRjXJXt3&#10;GeTtOvz/FGQnPPShFF2N5+dMkCoU9pViEDapPBFymCfP6ccsQw5O35iVKINQ+UFBG82eQAVWQ5Gg&#10;nvBiwKTV9itGPXRfjd2XHbEcI/lGgZLKrChCu0ajmM5yMOzlzuZyhygKUDX2GA3TOz+0+M5YsW3h&#10;piwmRukbUF8jojCCMgdWR81Ch8UIjq9BaOFLO3r9fLOWPwAAAP//AwBQSwMEFAAGAAgAAAAhAL9J&#10;DEHfAAAACQEAAA8AAABkcnMvZG93bnJldi54bWxMj8FOwzAMhu9IvENkJC5oS1vGBqXpNCE4cRkr&#10;F25ZYtqqjVM1WVd4eswJTrblT78/F9vZ9WLCMbSeFKTLBASS8balWsF79bK4BxGiJqt7T6jgCwNs&#10;y8uLQufWn+kNp0OsBYdQyLWCJsYhlzKYBp0OSz8g8e7Tj05HHsda2lGfOdz1MkuStXS6Jb7Q6AGf&#10;GjTd4eQUjDe79O75o66mvTSvq2/bGVd1Sl1fzbtHEBHn+AfDrz6rQ8lOR38iG0SvYJFukpRZ7lYP&#10;IJjINlyPCm6zNciykP8/KH8AAAD//wMAUEsBAi0AFAAGAAgAAAAhALaDOJL+AAAA4QEAABMAAAAA&#10;AAAAAAAAAAAAAAAAAFtDb250ZW50X1R5cGVzXS54bWxQSwECLQAUAAYACAAAACEAOP0h/9YAAACU&#10;AQAACwAAAAAAAAAAAAAAAAAvAQAAX3JlbHMvLnJlbHNQSwECLQAUAAYACAAAACEAWzfPWnwCAAD7&#10;BAAADgAAAAAAAAAAAAAAAAAuAgAAZHJzL2Uyb0RvYy54bWxQSwECLQAUAAYACAAAACEAv0kMQd8A&#10;AAAJAQAADwAAAAAAAAAAAAAAAADWBAAAZHJzL2Rvd25yZXYueG1sUEsFBgAAAAAEAAQA8wAAAOIF&#10;AAAAAA==&#10;" fillcolor="black" stroked="f" strokecolor="#bfbfbf"/>
      </w:pict>
    </w:r>
    <w:r w:rsidRPr="008C0A74">
      <w:rPr>
        <w:b/>
        <w:color w:val="FFFFFF"/>
      </w:rPr>
      <w:fldChar w:fldCharType="begin"/>
    </w:r>
    <w:r w:rsidR="008C11C7" w:rsidRPr="008C0A74">
      <w:rPr>
        <w:b/>
        <w:color w:val="FFFFFF"/>
      </w:rPr>
      <w:instrText xml:space="preserve"> PAGE </w:instrText>
    </w:r>
    <w:r w:rsidRPr="008C0A74">
      <w:rPr>
        <w:b/>
        <w:color w:val="FFFFFF"/>
      </w:rPr>
      <w:fldChar w:fldCharType="separate"/>
    </w:r>
    <w:r w:rsidR="00A63C83">
      <w:rPr>
        <w:b/>
        <w:noProof/>
        <w:color w:val="FFFFFF"/>
      </w:rPr>
      <w:t>10</w:t>
    </w:r>
    <w:r w:rsidRPr="008C0A74">
      <w:rPr>
        <w:b/>
        <w:color w:val="FFFFFF"/>
      </w:rPr>
      <w:fldChar w:fldCharType="end"/>
    </w:r>
    <w:r w:rsidR="008C11C7" w:rsidRPr="008C0A74">
      <w:rPr>
        <w:b/>
        <w:color w:val="FFFFFF"/>
      </w:rPr>
      <w:tab/>
    </w:r>
    <w:r w:rsidR="008C11C7">
      <w:rPr>
        <w:b/>
        <w:lang w:eastAsia="zh-CN"/>
      </w:rPr>
      <w:t>The l</w:t>
    </w:r>
    <w:r w:rsidR="008C11C7" w:rsidRPr="00751A61">
      <w:rPr>
        <w:b/>
        <w:lang w:eastAsia="zh-CN"/>
      </w:rPr>
      <w:t>abour force participation of Australian mature-aged men: the role of spousal participation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1C7" w:rsidRPr="00751A61" w:rsidRDefault="00CF1EA2" w:rsidP="008C0A74">
    <w:pPr>
      <w:pStyle w:val="Footer"/>
      <w:tabs>
        <w:tab w:val="clear" w:pos="8505"/>
        <w:tab w:val="right" w:pos="8789"/>
      </w:tabs>
      <w:rPr>
        <w:color w:val="FFFFFF" w:themeColor="background1"/>
      </w:rPr>
    </w:pPr>
    <w:r w:rsidRPr="00CF1EA2">
      <w:rPr>
        <w:b/>
        <w:noProof/>
        <w:lang w:eastAsia="en-AU"/>
      </w:rPr>
      <w:pict>
        <v:rect id="_x0000_s12293" style="position:absolute;margin-left:425.6pt;margin-top:-2.45pt;width:99pt;height:18.75pt;z-index:-251650048" fillcolor="black [3213]" stroked="f" strokecolor="#bfbfbf [2412]"/>
      </w:pict>
    </w:r>
    <w:r w:rsidR="008C11C7" w:rsidRPr="009775C7">
      <w:rPr>
        <w:b/>
      </w:rPr>
      <w:t>NCVER</w:t>
    </w:r>
    <w:r w:rsidR="008C11C7" w:rsidRPr="009775C7">
      <w:tab/>
    </w:r>
    <w:r w:rsidRPr="009775C7">
      <w:rPr>
        <w:rStyle w:val="PageNumber"/>
        <w:b/>
        <w:color w:val="FFFFFF" w:themeColor="background1"/>
        <w:sz w:val="17"/>
      </w:rPr>
      <w:fldChar w:fldCharType="begin"/>
    </w:r>
    <w:r w:rsidR="008C11C7" w:rsidRPr="009775C7">
      <w:rPr>
        <w:rStyle w:val="PageNumber"/>
        <w:b/>
        <w:color w:val="FFFFFF" w:themeColor="background1"/>
        <w:sz w:val="17"/>
      </w:rPr>
      <w:instrText xml:space="preserve"> PAGE </w:instrText>
    </w:r>
    <w:r w:rsidRPr="009775C7">
      <w:rPr>
        <w:rStyle w:val="PageNumber"/>
        <w:b/>
        <w:color w:val="FFFFFF" w:themeColor="background1"/>
        <w:sz w:val="17"/>
      </w:rPr>
      <w:fldChar w:fldCharType="separate"/>
    </w:r>
    <w:r w:rsidR="00A63C83">
      <w:rPr>
        <w:rStyle w:val="PageNumber"/>
        <w:b/>
        <w:noProof/>
        <w:color w:val="FFFFFF" w:themeColor="background1"/>
        <w:sz w:val="17"/>
      </w:rPr>
      <w:t>31</w:t>
    </w:r>
    <w:r w:rsidRPr="009775C7">
      <w:rPr>
        <w:rStyle w:val="PageNumber"/>
        <w:b/>
        <w:color w:val="FFFFFF" w:themeColor="background1"/>
        <w:sz w:val="17"/>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1C7" w:rsidRPr="008C0A74" w:rsidRDefault="008C11C7" w:rsidP="00FF5931">
    <w:pPr>
      <w:pStyle w:val="Footer"/>
      <w:tabs>
        <w:tab w:val="clear" w:pos="8505"/>
        <w:tab w:val="right" w:pos="8789"/>
      </w:tabs>
      <w:rPr>
        <w:b/>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1C7" w:rsidRPr="008C0A74" w:rsidRDefault="00CF1EA2" w:rsidP="00FF5931">
    <w:pPr>
      <w:pStyle w:val="Footer"/>
      <w:tabs>
        <w:tab w:val="clear" w:pos="8505"/>
        <w:tab w:val="right" w:pos="8789"/>
      </w:tabs>
      <w:rPr>
        <w:b/>
      </w:rPr>
    </w:pPr>
    <w:r w:rsidRPr="00CF1EA2">
      <w:rPr>
        <w:noProof/>
        <w:lang w:eastAsia="zh-CN"/>
      </w:rPr>
      <w:pict>
        <v:rect id="_x0000_s12295" style="position:absolute;margin-left:-85.05pt;margin-top:-2.45pt;width:99pt;height:18.7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89afAIAAPsEAAAOAAAAZHJzL2Uyb0RvYy54bWysVG2PEyEQ/m7ifyB8b/el22t30+3l7mqN&#10;yakXT38ABbZLZAGBdnsa/7sD29ae+sEY24RlYHh4ZuYZFteHTqI9t05oVeNsnGLEFdVMqG2NP31c&#10;j+YYOU8UI1IrXuMn7vD18uWLRW8qnutWS8YtAhDlqt7UuPXeVEniaMs74sbacAWbjbYd8WDabcIs&#10;6QG9k0mepldJry0zVlPuHKyuhk28jPhNw6l/3zSOeyRrDNx8HG0cN2FMlgtSbS0xraBHGuQfWHRE&#10;KLj0DLUinqCdFb9BdYJa7XTjx1R3iW4aQXmMAaLJ0l+ieWyJ4TEWSI4z5zS5/wdL3+0fLBKsxjlG&#10;inRQog+QNKK2kqNJSE9vXAVej+bBhgCdudf0s0NK37XgxW+s1X3LCQNSWfBPnh0IhoOjaNO/1QzQ&#10;yc7rmKlDY7sACDlAh1iQp3NB+MEjCotZPp1NUqgbhb18Mgc7XkGq02ljnX/NdYfCpMYWuEd0sr93&#10;PrAh1cklstdSsLWQMhp2u7mTFu1JEEf8HdHdpZtUwVnpcGxAHFaAJNwR9gLdWOxvZZYX6W1ejtZX&#10;89moWBfTUTlL56M0K2/Lq7Qoi9X6eyCYFVUrGOPqXih+El5W/F1hjy0wSCZKD/U1LqeQnRjXJXt3&#10;GeTtOvz/FGQnPPShFF2N5+dMkCoU9pViEDapPBFymCfP6ccsQw5O35iVKINQ+UFBG82eQAVWQ5Gg&#10;nvBiwKTV9itGPXRfjd2XHbEcI/lGgZLKrChCu0ajmM5yMOzlzuZyhygKUDX2GA3TOz+0+M5YsW3h&#10;piwmRukbUF8jojCCMgdWR81Ch8UIjq9BaOFLO3r9fLOWPwAAAP//AwBQSwMEFAAGAAgAAAAhAL9J&#10;DEHfAAAACQEAAA8AAABkcnMvZG93bnJldi54bWxMj8FOwzAMhu9IvENkJC5oS1vGBqXpNCE4cRkr&#10;F25ZYtqqjVM1WVd4eswJTrblT78/F9vZ9WLCMbSeFKTLBASS8balWsF79bK4BxGiJqt7T6jgCwNs&#10;y8uLQufWn+kNp0OsBYdQyLWCJsYhlzKYBp0OSz8g8e7Tj05HHsda2lGfOdz1MkuStXS6Jb7Q6AGf&#10;GjTd4eQUjDe79O75o66mvTSvq2/bGVd1Sl1fzbtHEBHn+AfDrz6rQ8lOR38iG0SvYJFukpRZ7lYP&#10;IJjINlyPCm6zNciykP8/KH8AAAD//wMAUEsBAi0AFAAGAAgAAAAhALaDOJL+AAAA4QEAABMAAAAA&#10;AAAAAAAAAAAAAAAAAFtDb250ZW50X1R5cGVzXS54bWxQSwECLQAUAAYACAAAACEAOP0h/9YAAACU&#10;AQAACwAAAAAAAAAAAAAAAAAvAQAAX3JlbHMvLnJlbHNQSwECLQAUAAYACAAAACEAWzfPWnwCAAD7&#10;BAAADgAAAAAAAAAAAAAAAAAuAgAAZHJzL2Uyb0RvYy54bWxQSwECLQAUAAYACAAAACEAv0kMQd8A&#10;AAAJAQAADwAAAAAAAAAAAAAAAADWBAAAZHJzL2Rvd25yZXYueG1sUEsFBgAAAAAEAAQA8wAAAOIF&#10;AAAAAA==&#10;" fillcolor="black" stroked="f" strokecolor="#bfbfbf"/>
      </w:pict>
    </w:r>
    <w:r w:rsidRPr="008C0A74">
      <w:rPr>
        <w:b/>
        <w:color w:val="FFFFFF"/>
      </w:rPr>
      <w:fldChar w:fldCharType="begin"/>
    </w:r>
    <w:r w:rsidR="008C11C7" w:rsidRPr="008C0A74">
      <w:rPr>
        <w:b/>
        <w:color w:val="FFFFFF"/>
      </w:rPr>
      <w:instrText xml:space="preserve"> PAGE </w:instrText>
    </w:r>
    <w:r w:rsidRPr="008C0A74">
      <w:rPr>
        <w:b/>
        <w:color w:val="FFFFFF"/>
      </w:rPr>
      <w:fldChar w:fldCharType="separate"/>
    </w:r>
    <w:r w:rsidR="00A63C83">
      <w:rPr>
        <w:b/>
        <w:noProof/>
        <w:color w:val="FFFFFF"/>
      </w:rPr>
      <w:t>28</w:t>
    </w:r>
    <w:r w:rsidRPr="008C0A74">
      <w:rPr>
        <w:b/>
        <w:color w:val="FFFFFF"/>
      </w:rPr>
      <w:fldChar w:fldCharType="end"/>
    </w:r>
    <w:r w:rsidR="008C11C7" w:rsidRPr="008C0A74">
      <w:rPr>
        <w:b/>
        <w:color w:val="FFFFFF"/>
      </w:rPr>
      <w:tab/>
    </w:r>
    <w:r w:rsidR="008C11C7" w:rsidRPr="00751A61">
      <w:rPr>
        <w:b/>
        <w:lang w:eastAsia="zh-CN"/>
      </w:rPr>
      <w:t>Labour force participation of Australian mature-aged men: the role of spousal participation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1C7" w:rsidRDefault="008C11C7">
      <w:r>
        <w:separator/>
      </w:r>
    </w:p>
  </w:footnote>
  <w:footnote w:type="continuationSeparator" w:id="0">
    <w:p w:rsidR="008C11C7" w:rsidRDefault="008C11C7">
      <w:r>
        <w:continuationSeparator/>
      </w:r>
    </w:p>
  </w:footnote>
  <w:footnote w:id="1">
    <w:p w:rsidR="008C11C7" w:rsidRPr="00DD68BC" w:rsidRDefault="008C11C7" w:rsidP="001D4637">
      <w:pPr>
        <w:pStyle w:val="FootnoteText"/>
        <w:rPr>
          <w:lang w:eastAsia="zh-CN"/>
        </w:rPr>
      </w:pPr>
      <w:r>
        <w:rPr>
          <w:rStyle w:val="FootnoteReference"/>
        </w:rPr>
        <w:footnoteRef/>
      </w:r>
      <w:r>
        <w:t xml:space="preserve"> </w:t>
      </w:r>
      <w:r>
        <w:tab/>
        <w:t xml:space="preserve">In this context these two terms </w:t>
      </w:r>
      <w:r>
        <w:rPr>
          <w:lang w:eastAsia="zh-CN"/>
        </w:rPr>
        <w:t>‘</w:t>
      </w:r>
      <w:r>
        <w:rPr>
          <w:rFonts w:hint="eastAsia"/>
          <w:lang w:eastAsia="zh-CN"/>
        </w:rPr>
        <w:t>regression</w:t>
      </w:r>
      <w:r>
        <w:rPr>
          <w:lang w:eastAsia="zh-CN"/>
        </w:rPr>
        <w:t>’</w:t>
      </w:r>
      <w:r>
        <w:rPr>
          <w:rFonts w:hint="eastAsia"/>
          <w:lang w:eastAsia="zh-CN"/>
        </w:rPr>
        <w:t xml:space="preserve"> and </w:t>
      </w:r>
      <w:r>
        <w:rPr>
          <w:lang w:eastAsia="zh-CN"/>
        </w:rPr>
        <w:t>‘</w:t>
      </w:r>
      <w:r>
        <w:rPr>
          <w:rFonts w:hint="eastAsia"/>
          <w:lang w:eastAsia="zh-CN"/>
        </w:rPr>
        <w:t>estimation</w:t>
      </w:r>
      <w:r>
        <w:rPr>
          <w:lang w:eastAsia="zh-CN"/>
        </w:rPr>
        <w:t>’</w:t>
      </w:r>
      <w:r>
        <w:rPr>
          <w:rFonts w:hint="eastAsia"/>
          <w:lang w:eastAsia="zh-CN"/>
        </w:rPr>
        <w:t xml:space="preserve"> </w:t>
      </w:r>
      <w:r>
        <w:t xml:space="preserve">can be safely treated as synonyms. </w:t>
      </w:r>
    </w:p>
  </w:footnote>
  <w:footnote w:id="2">
    <w:p w:rsidR="008C11C7" w:rsidRDefault="008C11C7" w:rsidP="001D4637">
      <w:pPr>
        <w:pStyle w:val="FootnoteText"/>
      </w:pPr>
      <w:r>
        <w:rPr>
          <w:rStyle w:val="FootnoteReference"/>
        </w:rPr>
        <w:footnoteRef/>
      </w:r>
      <w:r>
        <w:t xml:space="preserve"> </w:t>
      </w:r>
      <w:r>
        <w:tab/>
      </w:r>
      <w:r w:rsidRPr="00443295">
        <w:t>The estimation methodology we employ below uses the lagged dependent variable as an explanatory variable. This reduces the useable sample by one wave and estimation is between 2002 and 2011. For reasons of comparability we refer to the sample period of 2002 to 2011, despite the fact that parts of the 2001 data are used for estimation.</w:t>
      </w:r>
    </w:p>
  </w:footnote>
  <w:footnote w:id="3">
    <w:p w:rsidR="008C11C7" w:rsidRPr="001D4637" w:rsidRDefault="008C11C7" w:rsidP="001D4637">
      <w:pPr>
        <w:pStyle w:val="FootnoteText"/>
        <w:rPr>
          <w:rFonts w:ascii="Arial" w:hAnsi="Arial" w:cs="Arial"/>
          <w:szCs w:val="16"/>
        </w:rPr>
      </w:pPr>
      <w:r w:rsidRPr="00FA4F17">
        <w:rPr>
          <w:rStyle w:val="FootnoteReference"/>
          <w:szCs w:val="16"/>
        </w:rPr>
        <w:footnoteRef/>
      </w:r>
      <w:r w:rsidRPr="00FA4F17">
        <w:rPr>
          <w:szCs w:val="16"/>
        </w:rPr>
        <w:t xml:space="preserve"> </w:t>
      </w:r>
      <w:r>
        <w:rPr>
          <w:szCs w:val="16"/>
        </w:rPr>
        <w:tab/>
      </w:r>
      <w:r w:rsidRPr="00443295">
        <w:rPr>
          <w:rStyle w:val="FootnoteTextChar"/>
          <w:sz w:val="16"/>
          <w:szCs w:val="16"/>
        </w:rPr>
        <w:t xml:space="preserve">More specifically, the effect of the change in the characteristics of men is computed as the difference between the predicted participation rate of the 2011 sample using the </w:t>
      </w:r>
      <w:proofErr w:type="spellStart"/>
      <w:r w:rsidRPr="00443295">
        <w:rPr>
          <w:rStyle w:val="FootnoteTextChar"/>
          <w:sz w:val="16"/>
          <w:szCs w:val="16"/>
        </w:rPr>
        <w:t>p</w:t>
      </w:r>
      <w:r>
        <w:rPr>
          <w:rStyle w:val="FootnoteTextChar"/>
          <w:sz w:val="16"/>
          <w:szCs w:val="16"/>
        </w:rPr>
        <w:t>robit</w:t>
      </w:r>
      <w:proofErr w:type="spellEnd"/>
      <w:r>
        <w:rPr>
          <w:rStyle w:val="FootnoteTextChar"/>
          <w:sz w:val="16"/>
          <w:szCs w:val="16"/>
        </w:rPr>
        <w:t xml:space="preserve"> or </w:t>
      </w:r>
      <w:proofErr w:type="spellStart"/>
      <w:r>
        <w:rPr>
          <w:rStyle w:val="FootnoteTextChar"/>
          <w:sz w:val="16"/>
          <w:szCs w:val="16"/>
        </w:rPr>
        <w:t>bivariate</w:t>
      </w:r>
      <w:proofErr w:type="spellEnd"/>
      <w:r>
        <w:rPr>
          <w:rStyle w:val="FootnoteTextChar"/>
          <w:sz w:val="16"/>
          <w:szCs w:val="16"/>
        </w:rPr>
        <w:t xml:space="preserve"> </w:t>
      </w:r>
      <w:proofErr w:type="spellStart"/>
      <w:r>
        <w:rPr>
          <w:rStyle w:val="FootnoteTextChar"/>
          <w:sz w:val="16"/>
          <w:szCs w:val="16"/>
        </w:rPr>
        <w:t>probit</w:t>
      </w:r>
      <w:proofErr w:type="spellEnd"/>
      <w:r>
        <w:rPr>
          <w:rStyle w:val="FootnoteTextChar"/>
          <w:sz w:val="16"/>
          <w:szCs w:val="16"/>
        </w:rPr>
        <w:t xml:space="preserve"> model</w:t>
      </w:r>
      <w:r w:rsidRPr="00443295">
        <w:rPr>
          <w:rStyle w:val="FootnoteTextChar"/>
          <w:sz w:val="16"/>
          <w:szCs w:val="16"/>
        </w:rPr>
        <w:t xml:space="preserve"> and the counterfactual probability of the 2011 sample</w:t>
      </w:r>
      <w:r>
        <w:rPr>
          <w:rStyle w:val="FootnoteTextChar"/>
          <w:sz w:val="16"/>
          <w:szCs w:val="16"/>
        </w:rPr>
        <w:t>,</w:t>
      </w:r>
      <w:r w:rsidRPr="00443295">
        <w:rPr>
          <w:rStyle w:val="FootnoteTextChar"/>
          <w:sz w:val="16"/>
          <w:szCs w:val="16"/>
        </w:rPr>
        <w:t xml:space="preserve"> assuming that the characteristics of men remained at their 2002 level, but setting the participation of their wives at their 2011 level. The effect of the change in the participation of the wives is calculated as the difference between the counterfactual probability</w:t>
      </w:r>
      <w:r>
        <w:rPr>
          <w:rStyle w:val="FootnoteTextChar"/>
          <w:sz w:val="16"/>
          <w:szCs w:val="16"/>
        </w:rPr>
        <w:t>,</w:t>
      </w:r>
      <w:r w:rsidRPr="00443295">
        <w:rPr>
          <w:rStyle w:val="FootnoteTextChar"/>
          <w:sz w:val="16"/>
          <w:szCs w:val="16"/>
        </w:rPr>
        <w:t xml:space="preserve"> using the 2011 sample with men</w:t>
      </w:r>
      <w:r>
        <w:rPr>
          <w:rStyle w:val="FootnoteTextChar"/>
          <w:sz w:val="16"/>
          <w:szCs w:val="16"/>
        </w:rPr>
        <w:t>’</w:t>
      </w:r>
      <w:r w:rsidRPr="00443295">
        <w:rPr>
          <w:rStyle w:val="FootnoteTextChar"/>
          <w:sz w:val="16"/>
          <w:szCs w:val="16"/>
        </w:rPr>
        <w:t>s characteristics at their 2002 values</w:t>
      </w:r>
      <w:r>
        <w:rPr>
          <w:rStyle w:val="FootnoteTextChar"/>
          <w:sz w:val="16"/>
          <w:szCs w:val="16"/>
        </w:rPr>
        <w:t>,</w:t>
      </w:r>
      <w:r w:rsidRPr="00443295">
        <w:rPr>
          <w:rStyle w:val="FootnoteTextChar"/>
          <w:sz w:val="16"/>
          <w:szCs w:val="16"/>
        </w:rPr>
        <w:t xml:space="preserve"> but the participation of </w:t>
      </w:r>
      <w:r>
        <w:rPr>
          <w:rStyle w:val="FootnoteTextChar"/>
          <w:sz w:val="16"/>
          <w:szCs w:val="16"/>
        </w:rPr>
        <w:t>their wives at their 2011 level</w:t>
      </w:r>
      <w:r w:rsidRPr="00443295">
        <w:rPr>
          <w:rStyle w:val="FootnoteTextChar"/>
          <w:sz w:val="16"/>
          <w:szCs w:val="16"/>
        </w:rPr>
        <w:t xml:space="preserve"> and the counterfactual probability of the participation of men for year 2011, keeping both the husbands</w:t>
      </w:r>
      <w:r>
        <w:rPr>
          <w:rStyle w:val="FootnoteTextChar"/>
          <w:sz w:val="16"/>
          <w:szCs w:val="16"/>
        </w:rPr>
        <w:t>’</w:t>
      </w:r>
      <w:r w:rsidRPr="00443295">
        <w:rPr>
          <w:rStyle w:val="FootnoteTextChar"/>
          <w:sz w:val="16"/>
          <w:szCs w:val="16"/>
        </w:rPr>
        <w:t xml:space="preserve"> characteristics and the participation of their wives at the 2002 level. In all </w:t>
      </w:r>
      <w:r>
        <w:rPr>
          <w:rStyle w:val="FootnoteTextChar"/>
          <w:sz w:val="16"/>
          <w:szCs w:val="16"/>
        </w:rPr>
        <w:t xml:space="preserve">of </w:t>
      </w:r>
      <w:r w:rsidRPr="00443295">
        <w:rPr>
          <w:rStyle w:val="FootnoteTextChar"/>
          <w:sz w:val="16"/>
          <w:szCs w:val="16"/>
        </w:rPr>
        <w:t>this, the contribution of the unexplained effects due to unobservable factors is estimated as the difference between the counterfactual probability using the 2011 sample</w:t>
      </w:r>
      <w:r>
        <w:rPr>
          <w:rStyle w:val="FootnoteTextChar"/>
          <w:sz w:val="16"/>
          <w:szCs w:val="16"/>
        </w:rPr>
        <w:t>,</w:t>
      </w:r>
      <w:r w:rsidRPr="00443295">
        <w:rPr>
          <w:rStyle w:val="FootnoteTextChar"/>
          <w:sz w:val="16"/>
          <w:szCs w:val="16"/>
        </w:rPr>
        <w:t xml:space="preserve"> when men</w:t>
      </w:r>
      <w:r>
        <w:rPr>
          <w:rStyle w:val="FootnoteTextChar"/>
          <w:sz w:val="16"/>
          <w:szCs w:val="16"/>
        </w:rPr>
        <w:t>’</w:t>
      </w:r>
      <w:r w:rsidRPr="00443295">
        <w:rPr>
          <w:rStyle w:val="FootnoteTextChar"/>
          <w:sz w:val="16"/>
          <w:szCs w:val="16"/>
        </w:rPr>
        <w:t>s characteristics and wives</w:t>
      </w:r>
      <w:r>
        <w:rPr>
          <w:rStyle w:val="FootnoteTextChar"/>
          <w:sz w:val="16"/>
          <w:szCs w:val="16"/>
        </w:rPr>
        <w:t>’</w:t>
      </w:r>
      <w:r w:rsidRPr="00443295">
        <w:rPr>
          <w:rStyle w:val="FootnoteTextChar"/>
          <w:sz w:val="16"/>
          <w:szCs w:val="16"/>
        </w:rPr>
        <w:t xml:space="preserve"> participat</w:t>
      </w:r>
      <w:r>
        <w:rPr>
          <w:rStyle w:val="FootnoteTextChar"/>
          <w:sz w:val="16"/>
          <w:szCs w:val="16"/>
        </w:rPr>
        <w:t xml:space="preserve">ion were both at the 2002 level, </w:t>
      </w:r>
      <w:r w:rsidRPr="00443295">
        <w:rPr>
          <w:rStyle w:val="FootnoteTextChar"/>
          <w:sz w:val="16"/>
          <w:szCs w:val="16"/>
        </w:rPr>
        <w:t>and the predicted probability of men</w:t>
      </w:r>
      <w:r>
        <w:rPr>
          <w:rStyle w:val="FootnoteTextChar"/>
          <w:sz w:val="16"/>
          <w:szCs w:val="16"/>
        </w:rPr>
        <w:t>’</w:t>
      </w:r>
      <w:r w:rsidRPr="00443295">
        <w:rPr>
          <w:rStyle w:val="FootnoteTextChar"/>
          <w:sz w:val="16"/>
          <w:szCs w:val="16"/>
        </w:rPr>
        <w:t>s participation for the 2002 sample.</w:t>
      </w:r>
    </w:p>
  </w:footnote>
  <w:footnote w:id="4">
    <w:p w:rsidR="008C11C7" w:rsidRDefault="008C11C7" w:rsidP="001D4637">
      <w:pPr>
        <w:pStyle w:val="FootnoteText"/>
        <w:rPr>
          <w:lang w:eastAsia="zh-CN"/>
        </w:rPr>
      </w:pPr>
      <w:r w:rsidRPr="00A57BBE">
        <w:rPr>
          <w:rStyle w:val="FootnoteReference"/>
          <w:szCs w:val="16"/>
        </w:rPr>
        <w:footnoteRef/>
      </w:r>
      <w:r w:rsidRPr="00A57BBE">
        <w:t xml:space="preserve"> </w:t>
      </w:r>
      <w:r>
        <w:tab/>
      </w:r>
      <w:r w:rsidRPr="00443295">
        <w:rPr>
          <w:rStyle w:val="FootnoteTextChar"/>
          <w:sz w:val="16"/>
          <w:szCs w:val="16"/>
        </w:rPr>
        <w:t>A potential shortcoming of this analysis is that bias may be introduced in the estimation if we disregard the panel structure of the data. The results of dynamic estimations are presented in the ne</w:t>
      </w:r>
      <w:r>
        <w:rPr>
          <w:rStyle w:val="FootnoteTextChar"/>
          <w:sz w:val="16"/>
          <w:szCs w:val="16"/>
        </w:rPr>
        <w:t>xt section.</w:t>
      </w:r>
    </w:p>
  </w:footnote>
  <w:footnote w:id="5">
    <w:p w:rsidR="008C11C7" w:rsidRDefault="008C11C7">
      <w:pPr>
        <w:pStyle w:val="FootnoteText"/>
      </w:pPr>
      <w:r>
        <w:rPr>
          <w:rStyle w:val="FootnoteReference"/>
        </w:rPr>
        <w:footnoteRef/>
      </w:r>
      <w:r>
        <w:t xml:space="preserve"> </w:t>
      </w:r>
      <w:r>
        <w:tab/>
        <w:t xml:space="preserve">This finding supports our choice of a decomposition methodology that controls for </w:t>
      </w:r>
      <w:proofErr w:type="spellStart"/>
      <w:r>
        <w:t>unobservables</w:t>
      </w:r>
      <w:proofErr w:type="spellEnd"/>
      <w:r>
        <w:t>.</w:t>
      </w:r>
    </w:p>
  </w:footnote>
  <w:footnote w:id="6">
    <w:p w:rsidR="008C11C7" w:rsidRDefault="008C11C7">
      <w:pPr>
        <w:pStyle w:val="FootnoteText"/>
      </w:pPr>
      <w:r>
        <w:rPr>
          <w:rStyle w:val="FootnoteReference"/>
        </w:rPr>
        <w:footnoteRef/>
      </w:r>
      <w:r>
        <w:t xml:space="preserve"> </w:t>
      </w:r>
      <w:r>
        <w:tab/>
      </w:r>
      <w:r w:rsidRPr="00443295">
        <w:t xml:space="preserve">The F–statistics on the excluded instrument are respectively 27.23 and 18.40. If we implement two-stage least squares (2SLS) estimation rather than </w:t>
      </w:r>
      <w:proofErr w:type="spellStart"/>
      <w:r w:rsidRPr="00443295">
        <w:t>bivariate</w:t>
      </w:r>
      <w:proofErr w:type="spellEnd"/>
      <w:r w:rsidRPr="00443295">
        <w:t xml:space="preserve"> </w:t>
      </w:r>
      <w:proofErr w:type="spellStart"/>
      <w:r w:rsidRPr="00443295">
        <w:t>probit</w:t>
      </w:r>
      <w:proofErr w:type="spellEnd"/>
      <w:r w:rsidRPr="00443295">
        <w:t xml:space="preserve"> estimation, the F-statistics on the excluded instrument obtained are respectively 43.20 and 31.18, far exceed</w:t>
      </w:r>
      <w:r>
        <w:rPr>
          <w:rFonts w:hint="eastAsia"/>
          <w:lang w:eastAsia="zh-CN"/>
        </w:rPr>
        <w:t>ing</w:t>
      </w:r>
      <w:r>
        <w:t xml:space="preserve"> the rule-of-</w:t>
      </w:r>
      <w:r w:rsidRPr="00443295">
        <w:t xml:space="preserve">thumb threshold of ten suggested in </w:t>
      </w:r>
      <w:proofErr w:type="spellStart"/>
      <w:r w:rsidRPr="00443295">
        <w:t>Staiger</w:t>
      </w:r>
      <w:proofErr w:type="spellEnd"/>
      <w:r w:rsidRPr="00443295">
        <w:t xml:space="preserve"> and Stock (1997).This indicates that the instrument is not weak and has sufficient power in our specifications. The larger the F-statistics (usually should be larger than </w:t>
      </w:r>
      <w:r>
        <w:t>ten</w:t>
      </w:r>
      <w:r w:rsidRPr="00443295">
        <w:t>), the more precise the estimates obtained.</w:t>
      </w:r>
    </w:p>
  </w:footnote>
  <w:footnote w:id="7">
    <w:p w:rsidR="008C11C7" w:rsidRDefault="008C11C7">
      <w:pPr>
        <w:pStyle w:val="FootnoteText"/>
      </w:pPr>
      <w:r>
        <w:rPr>
          <w:rStyle w:val="FootnoteReference"/>
        </w:rPr>
        <w:footnoteRef/>
      </w:r>
      <w:r>
        <w:t xml:space="preserve"> </w:t>
      </w:r>
      <w:r>
        <w:tab/>
      </w:r>
      <w:r w:rsidRPr="00832D1D">
        <w:t xml:space="preserve">A </w:t>
      </w:r>
      <w:r w:rsidRPr="00832D1D">
        <w:rPr>
          <w:lang w:eastAsia="zh-CN"/>
        </w:rPr>
        <w:t xml:space="preserve">simple </w:t>
      </w:r>
      <w:r>
        <w:rPr>
          <w:lang w:eastAsia="zh-CN"/>
        </w:rPr>
        <w:t>ordinary least squares (</w:t>
      </w:r>
      <w:r w:rsidRPr="00832D1D">
        <w:t>OLS</w:t>
      </w:r>
      <w:r>
        <w:t>)</w:t>
      </w:r>
      <w:r w:rsidRPr="00832D1D">
        <w:t xml:space="preserve"> regression of the participation variable in period </w:t>
      </w:r>
      <w:r w:rsidRPr="00832D1D">
        <w:rPr>
          <w:i/>
        </w:rPr>
        <w:t>t</w:t>
      </w:r>
      <w:r w:rsidRPr="00832D1D">
        <w:t xml:space="preserve"> on the participation status in period </w:t>
      </w:r>
      <w:r w:rsidRPr="00832D1D">
        <w:rPr>
          <w:i/>
        </w:rPr>
        <w:t>t-1</w:t>
      </w:r>
      <w:r w:rsidRPr="00832D1D">
        <w:t xml:space="preserve"> </w:t>
      </w:r>
      <w:r w:rsidRPr="00832D1D">
        <w:rPr>
          <w:lang w:eastAsia="zh-CN"/>
        </w:rPr>
        <w:t xml:space="preserve">(without using other controls) </w:t>
      </w:r>
      <w:r>
        <w:t>reveals that a mature-</w:t>
      </w:r>
      <w:r w:rsidRPr="00832D1D">
        <w:t>age</w:t>
      </w:r>
      <w:r>
        <w:t>d</w:t>
      </w:r>
      <w:r w:rsidRPr="00832D1D">
        <w:t xml:space="preserve"> husband is 79</w:t>
      </w:r>
      <w:r>
        <w:t>%</w:t>
      </w:r>
      <w:r w:rsidRPr="00832D1D">
        <w:t xml:space="preserve"> more</w:t>
      </w:r>
      <w:r w:rsidRPr="00832D1D">
        <w:rPr>
          <w:spacing w:val="11"/>
          <w:w w:val="92"/>
          <w:position w:val="4"/>
        </w:rPr>
        <w:t xml:space="preserve"> </w:t>
      </w:r>
      <w:r w:rsidRPr="00832D1D">
        <w:t xml:space="preserve">likely to participate in the labour force if he participated in the previous period. The </w:t>
      </w:r>
      <w:r w:rsidRPr="00832D1D">
        <w:rPr>
          <w:i/>
        </w:rPr>
        <w:t>R</w:t>
      </w:r>
      <w:r w:rsidRPr="0089024A">
        <w:rPr>
          <w:vertAlign w:val="superscript"/>
        </w:rPr>
        <w:t>2</w:t>
      </w:r>
      <w:r w:rsidRPr="00832D1D">
        <w:t xml:space="preserve"> obtained from the simple regression shows that 59</w:t>
      </w:r>
      <w:r>
        <w:t>%</w:t>
      </w:r>
      <w:r w:rsidRPr="00832D1D">
        <w:t xml:space="preserve"> of the variation </w:t>
      </w:r>
      <w:r w:rsidRPr="00832D1D">
        <w:rPr>
          <w:lang w:eastAsia="zh-CN"/>
        </w:rPr>
        <w:t xml:space="preserve">of </w:t>
      </w:r>
      <w:r w:rsidRPr="00832D1D">
        <w:t xml:space="preserve">participation status </w:t>
      </w:r>
      <w:r w:rsidRPr="00832D1D">
        <w:rPr>
          <w:lang w:eastAsia="zh-CN"/>
        </w:rPr>
        <w:t xml:space="preserve">in period </w:t>
      </w:r>
      <w:r w:rsidRPr="00832D1D">
        <w:rPr>
          <w:i/>
          <w:lang w:eastAsia="zh-CN"/>
        </w:rPr>
        <w:t>t</w:t>
      </w:r>
      <w:r w:rsidRPr="00832D1D">
        <w:rPr>
          <w:lang w:eastAsia="zh-CN"/>
        </w:rPr>
        <w:t xml:space="preserve"> </w:t>
      </w:r>
      <w:r w:rsidRPr="00832D1D">
        <w:t xml:space="preserve">can be explained by the status in period </w:t>
      </w:r>
      <w:r w:rsidRPr="00832D1D">
        <w:rPr>
          <w:i/>
        </w:rPr>
        <w:t>t-1</w:t>
      </w:r>
      <w:r w:rsidRPr="00832D1D">
        <w:rPr>
          <w:lang w:eastAsia="zh-CN"/>
        </w:rPr>
        <w:t xml:space="preserve">, </w:t>
      </w:r>
      <w:r w:rsidRPr="00832D1D">
        <w:t xml:space="preserve">which means that this is a strong fit, as in data like this a 0.59 </w:t>
      </w:r>
      <w:r w:rsidRPr="00832D1D">
        <w:rPr>
          <w:i/>
        </w:rPr>
        <w:t>R</w:t>
      </w:r>
      <w:r w:rsidRPr="0089024A">
        <w:rPr>
          <w:vertAlign w:val="superscript"/>
        </w:rPr>
        <w:t>2</w:t>
      </w:r>
      <w:r w:rsidRPr="00832D1D">
        <w:rPr>
          <w:lang w:eastAsia="zh-CN"/>
        </w:rPr>
        <w:t xml:space="preserve"> is considered very high.</w:t>
      </w:r>
    </w:p>
  </w:footnote>
  <w:footnote w:id="8">
    <w:p w:rsidR="008C11C7" w:rsidRDefault="008C11C7">
      <w:pPr>
        <w:pStyle w:val="FootnoteText"/>
      </w:pPr>
      <w:r>
        <w:rPr>
          <w:rStyle w:val="FootnoteReference"/>
        </w:rPr>
        <w:footnoteRef/>
      </w:r>
      <w:r>
        <w:t xml:space="preserve"> </w:t>
      </w:r>
      <w:r>
        <w:tab/>
      </w:r>
      <w:r>
        <w:rPr>
          <w:lang w:eastAsia="zh-CN"/>
        </w:rPr>
        <w:t>We</w:t>
      </w:r>
      <w:r w:rsidRPr="0026422B">
        <w:t xml:space="preserve"> only include one lag in the dynamic mode</w:t>
      </w:r>
      <w:r>
        <w:t>ls rather than employing higher-</w:t>
      </w:r>
      <w:r w:rsidRPr="0026422B">
        <w:t xml:space="preserve">order dynamic models. The </w:t>
      </w:r>
      <w:r>
        <w:t xml:space="preserve">main </w:t>
      </w:r>
      <w:r w:rsidRPr="0026422B">
        <w:t xml:space="preserve">reason is that </w:t>
      </w:r>
      <w:r>
        <w:t xml:space="preserve">the inclusion of further lags would seriously reduce our sample size, which is already reduced by the examination of only one age group from the complete HILDA sample. Furthermore, we note that </w:t>
      </w:r>
      <w:r w:rsidRPr="0026422B">
        <w:t xml:space="preserve">the </w:t>
      </w:r>
      <w:r>
        <w:t xml:space="preserve">study of the </w:t>
      </w:r>
      <w:r w:rsidRPr="0026422B">
        <w:t xml:space="preserve">dynamics itself </w:t>
      </w:r>
      <w:r>
        <w:t xml:space="preserve">(that is, of the behaviour of lags in estimation) </w:t>
      </w:r>
      <w:r w:rsidRPr="0026422B">
        <w:t>is not the focus of the paper. We know that participation in one wave is highly correlated to participation in the previous wave. So including the one lag can not only capture the effect of the participation in the previous wave, but also partially capture the persistence in the waves before the previous wave.</w:t>
      </w:r>
    </w:p>
  </w:footnote>
  <w:footnote w:id="9">
    <w:p w:rsidR="008C11C7" w:rsidRDefault="008C11C7">
      <w:pPr>
        <w:pStyle w:val="FootnoteText"/>
      </w:pPr>
      <w:r>
        <w:rPr>
          <w:rStyle w:val="FootnoteReference"/>
        </w:rPr>
        <w:footnoteRef/>
      </w:r>
      <w:r>
        <w:t xml:space="preserve"> </w:t>
      </w:r>
      <w:r>
        <w:tab/>
      </w:r>
      <w:r>
        <w:rPr>
          <w:lang w:eastAsia="zh-CN"/>
        </w:rPr>
        <w:t xml:space="preserve">The marginal effect of previous participation (0.605) is different from the </w:t>
      </w:r>
      <w:proofErr w:type="spellStart"/>
      <w:r>
        <w:rPr>
          <w:lang w:eastAsia="zh-CN"/>
        </w:rPr>
        <w:t>pairwise</w:t>
      </w:r>
      <w:proofErr w:type="spellEnd"/>
      <w:r>
        <w:rPr>
          <w:lang w:eastAsia="zh-CN"/>
        </w:rPr>
        <w:t xml:space="preserve"> correlation coefficient (0.768). The marginal effect measures how the participation in the previous wave affects the propensity to participate in the next wave, conditional on a set of observed variables. However, the correlation coefficient is a </w:t>
      </w:r>
      <w:proofErr w:type="spellStart"/>
      <w:r>
        <w:rPr>
          <w:lang w:eastAsia="zh-CN"/>
        </w:rPr>
        <w:t>pairwise</w:t>
      </w:r>
      <w:proofErr w:type="spellEnd"/>
      <w:r>
        <w:rPr>
          <w:lang w:eastAsia="zh-CN"/>
        </w:rPr>
        <w:t xml:space="preserve"> and unconditional statistic.</w:t>
      </w:r>
    </w:p>
  </w:footnote>
  <w:footnote w:id="10">
    <w:p w:rsidR="008C11C7" w:rsidRDefault="008C11C7">
      <w:pPr>
        <w:pStyle w:val="FootnoteText"/>
      </w:pPr>
      <w:r>
        <w:rPr>
          <w:rStyle w:val="FootnoteReference"/>
        </w:rPr>
        <w:footnoteRef/>
      </w:r>
      <w:r>
        <w:t xml:space="preserve"> </w:t>
      </w:r>
      <w:r>
        <w:tab/>
      </w:r>
      <w:r w:rsidRPr="000D0B71">
        <w:t>The instrumental variable is not weak and has sufficient power in our specifications (F–statistic</w:t>
      </w:r>
      <w:r>
        <w:t xml:space="preserve"> </w:t>
      </w:r>
      <w:r w:rsidRPr="000D0B71">
        <w:t>=</w:t>
      </w:r>
      <w:r>
        <w:t xml:space="preserve"> </w:t>
      </w:r>
      <w:r w:rsidRPr="000D0B71">
        <w:t>17.19, 10.94 respectively).</w:t>
      </w:r>
      <w:r>
        <w:rPr>
          <w:lang w:eastAsia="zh-CN"/>
        </w:rPr>
        <w:t xml:space="preserve"> </w:t>
      </w:r>
      <w:r>
        <w:rPr>
          <w:lang w:val="en-US"/>
        </w:rPr>
        <w:t xml:space="preserve">If we implement </w:t>
      </w:r>
      <w:r>
        <w:rPr>
          <w:lang w:val="en-US" w:eastAsia="zh-CN"/>
        </w:rPr>
        <w:t xml:space="preserve">the </w:t>
      </w:r>
      <w:r>
        <w:rPr>
          <w:lang w:val="en-US"/>
        </w:rPr>
        <w:t>two</w:t>
      </w:r>
      <w:r w:rsidRPr="009B768E">
        <w:rPr>
          <w:lang w:val="en-US"/>
        </w:rPr>
        <w:t xml:space="preserve">-stage least squares estimation rather than </w:t>
      </w:r>
      <w:r>
        <w:rPr>
          <w:lang w:val="en-US"/>
        </w:rPr>
        <w:t xml:space="preserve">a </w:t>
      </w:r>
      <w:proofErr w:type="spellStart"/>
      <w:r w:rsidRPr="009B768E">
        <w:rPr>
          <w:lang w:val="en-US"/>
        </w:rPr>
        <w:t>biv</w:t>
      </w:r>
      <w:r>
        <w:rPr>
          <w:lang w:val="en-US"/>
        </w:rPr>
        <w:t>ariate</w:t>
      </w:r>
      <w:proofErr w:type="spellEnd"/>
      <w:r>
        <w:rPr>
          <w:lang w:val="en-US"/>
        </w:rPr>
        <w:t xml:space="preserve"> </w:t>
      </w:r>
      <w:proofErr w:type="spellStart"/>
      <w:r>
        <w:rPr>
          <w:lang w:val="en-US"/>
        </w:rPr>
        <w:t>probit</w:t>
      </w:r>
      <w:proofErr w:type="spellEnd"/>
      <w:r>
        <w:rPr>
          <w:lang w:val="en-US"/>
        </w:rPr>
        <w:t xml:space="preserve"> estimation, the </w:t>
      </w:r>
      <w:r>
        <w:rPr>
          <w:lang w:val="en-US"/>
        </w:rPr>
        <w:br/>
        <w:t>F</w:t>
      </w:r>
      <w:r w:rsidRPr="009B768E">
        <w:rPr>
          <w:lang w:val="en-US"/>
        </w:rPr>
        <w:t xml:space="preserve">-statistics </w:t>
      </w:r>
      <w:r>
        <w:rPr>
          <w:lang w:val="en-US" w:eastAsia="zh-CN"/>
        </w:rPr>
        <w:t>on the excluded instrument</w:t>
      </w:r>
      <w:r w:rsidRPr="009B768E">
        <w:rPr>
          <w:lang w:val="en-US"/>
        </w:rPr>
        <w:t xml:space="preserve"> are respectively 30.77 and 23.08.</w:t>
      </w:r>
      <w:r>
        <w:rPr>
          <w:lang w:val="en-US" w:eastAsia="zh-CN"/>
        </w:rPr>
        <w:t xml:space="preserve"> The larger the F-statistics (should usually be larger than 10), the more precise the estimates obtained.</w:t>
      </w:r>
    </w:p>
  </w:footnote>
  <w:footnote w:id="11">
    <w:p w:rsidR="008C11C7" w:rsidRDefault="008C11C7" w:rsidP="00176D68">
      <w:pPr>
        <w:pStyle w:val="FootnoteText"/>
      </w:pPr>
      <w:r>
        <w:rPr>
          <w:rStyle w:val="FootnoteReference"/>
        </w:rPr>
        <w:footnoteRef/>
      </w:r>
      <w:r>
        <w:t xml:space="preserve"> </w:t>
      </w:r>
      <w:r>
        <w:tab/>
      </w:r>
      <w:r w:rsidRPr="0055274C">
        <w:rPr>
          <w:lang w:val="en-US"/>
        </w:rPr>
        <w:t>We know that husbands</w:t>
      </w:r>
      <w:r>
        <w:rPr>
          <w:lang w:val="en-US"/>
        </w:rPr>
        <w:t>’</w:t>
      </w:r>
      <w:r w:rsidRPr="0055274C">
        <w:rPr>
          <w:lang w:val="en-US"/>
        </w:rPr>
        <w:t xml:space="preserve"> past and current participation </w:t>
      </w:r>
      <w:r>
        <w:rPr>
          <w:lang w:val="en-US"/>
        </w:rPr>
        <w:t>is</w:t>
      </w:r>
      <w:r w:rsidRPr="0055274C">
        <w:rPr>
          <w:lang w:val="en-US"/>
        </w:rPr>
        <w:t xml:space="preserve"> highly correlated (in the decomposition</w:t>
      </w:r>
      <w:r>
        <w:rPr>
          <w:lang w:val="en-US" w:eastAsia="zh-CN"/>
        </w:rPr>
        <w:t xml:space="preserve"> </w:t>
      </w:r>
      <w:r w:rsidRPr="0055274C">
        <w:rPr>
          <w:lang w:val="en-US"/>
        </w:rPr>
        <w:t>sample, 0.762) and wives</w:t>
      </w:r>
      <w:r>
        <w:rPr>
          <w:lang w:val="en-US"/>
        </w:rPr>
        <w:t>’</w:t>
      </w:r>
      <w:r w:rsidRPr="0055274C">
        <w:rPr>
          <w:lang w:val="en-US"/>
        </w:rPr>
        <w:t xml:space="preserve"> participation </w:t>
      </w:r>
      <w:r>
        <w:rPr>
          <w:lang w:val="en-US"/>
        </w:rPr>
        <w:t>is</w:t>
      </w:r>
      <w:r w:rsidRPr="0055274C">
        <w:rPr>
          <w:lang w:val="en-US"/>
        </w:rPr>
        <w:t xml:space="preserve"> also correlated with husbands</w:t>
      </w:r>
      <w:r>
        <w:rPr>
          <w:lang w:val="en-US"/>
        </w:rPr>
        <w:t>’</w:t>
      </w:r>
      <w:r w:rsidRPr="0055274C">
        <w:rPr>
          <w:lang w:val="en-US"/>
        </w:rPr>
        <w:t xml:space="preserve"> participation (0.406), so statistically, there i</w:t>
      </w:r>
      <w:r>
        <w:rPr>
          <w:lang w:val="en-US"/>
        </w:rPr>
        <w:t>s a correlation between husband</w:t>
      </w:r>
      <w:r w:rsidRPr="0055274C">
        <w:rPr>
          <w:lang w:val="en-US"/>
        </w:rPr>
        <w:t>s</w:t>
      </w:r>
      <w:r>
        <w:rPr>
          <w:lang w:val="en-US"/>
        </w:rPr>
        <w:t>’</w:t>
      </w:r>
      <w:r w:rsidRPr="0055274C">
        <w:rPr>
          <w:lang w:val="en-US"/>
        </w:rPr>
        <w:t xml:space="preserve"> past participation and wives</w:t>
      </w:r>
      <w:r>
        <w:rPr>
          <w:lang w:val="en-US"/>
        </w:rPr>
        <w:t>’</w:t>
      </w:r>
      <w:r w:rsidRPr="0055274C">
        <w:rPr>
          <w:lang w:val="en-US"/>
        </w:rPr>
        <w:t xml:space="preserve"> current participation. The</w:t>
      </w:r>
      <w:r>
        <w:rPr>
          <w:lang w:val="en-US" w:eastAsia="zh-CN"/>
        </w:rPr>
        <w:t xml:space="preserve"> </w:t>
      </w:r>
      <w:r w:rsidRPr="0055274C">
        <w:rPr>
          <w:lang w:val="en-US"/>
        </w:rPr>
        <w:t>decomposition sample shows a correlation coe</w:t>
      </w:r>
      <w:r>
        <w:rPr>
          <w:lang w:val="en-US" w:eastAsia="zh-CN"/>
        </w:rPr>
        <w:t>ffi</w:t>
      </w:r>
      <w:r w:rsidRPr="0055274C">
        <w:rPr>
          <w:lang w:val="en-US"/>
        </w:rPr>
        <w:t>cient of 0.374 between husbands</w:t>
      </w:r>
      <w:r>
        <w:rPr>
          <w:lang w:val="en-US"/>
        </w:rPr>
        <w:t>’</w:t>
      </w:r>
      <w:r w:rsidRPr="0055274C">
        <w:rPr>
          <w:lang w:val="en-US"/>
        </w:rPr>
        <w:t xml:space="preserve"> past participation and</w:t>
      </w:r>
      <w:r>
        <w:rPr>
          <w:lang w:val="en-US" w:eastAsia="zh-CN"/>
        </w:rPr>
        <w:t xml:space="preserve"> </w:t>
      </w:r>
      <w:r w:rsidRPr="0055274C">
        <w:rPr>
          <w:lang w:val="en-US"/>
        </w:rPr>
        <w:t>wives</w:t>
      </w:r>
      <w:r>
        <w:rPr>
          <w:lang w:val="en-US"/>
        </w:rPr>
        <w:t>’</w:t>
      </w:r>
      <w:r w:rsidRPr="0055274C">
        <w:rPr>
          <w:lang w:val="en-US"/>
        </w:rPr>
        <w:t xml:space="preserve"> current participation. As a result, part of the contributio</w:t>
      </w:r>
      <w:r>
        <w:rPr>
          <w:lang w:val="en-US"/>
        </w:rPr>
        <w:t>n of wives’ participation to me</w:t>
      </w:r>
      <w:r w:rsidRPr="0055274C">
        <w:rPr>
          <w:lang w:val="en-US"/>
        </w:rPr>
        <w:t>n</w:t>
      </w:r>
      <w:r>
        <w:rPr>
          <w:lang w:val="en-US"/>
        </w:rPr>
        <w:t>’</w:t>
      </w:r>
      <w:r w:rsidRPr="0055274C">
        <w:rPr>
          <w:lang w:val="en-US"/>
        </w:rPr>
        <w:t>s increase</w:t>
      </w:r>
      <w:r>
        <w:rPr>
          <w:lang w:val="en-US" w:eastAsia="zh-CN"/>
        </w:rPr>
        <w:t xml:space="preserve"> </w:t>
      </w:r>
      <w:r w:rsidRPr="0055274C">
        <w:rPr>
          <w:lang w:val="en-US"/>
        </w:rPr>
        <w:t>in participation in the past decade was due to the e</w:t>
      </w:r>
      <w:r>
        <w:rPr>
          <w:lang w:val="en-US" w:eastAsia="zh-CN"/>
        </w:rPr>
        <w:t>ff</w:t>
      </w:r>
      <w:r w:rsidRPr="0055274C">
        <w:rPr>
          <w:lang w:val="en-US"/>
        </w:rPr>
        <w:t>ect of the lagged h</w:t>
      </w:r>
      <w:r>
        <w:rPr>
          <w:lang w:val="en-US"/>
        </w:rPr>
        <w:t>usband participation</w:t>
      </w:r>
      <w:r w:rsidRPr="0055274C">
        <w:rPr>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5CEE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B122C5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F569A7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04C080C2"/>
    <w:lvl w:ilvl="0" w:tplc="24BA3DD4">
      <w:start w:val="1"/>
      <w:numFmt w:val="decimal"/>
      <w:pStyle w:val="NumberedListContinuing"/>
      <w:lvlText w:val="%1"/>
      <w:lvlJc w:val="left"/>
      <w:pPr>
        <w:tabs>
          <w:tab w:val="num" w:pos="284"/>
        </w:tabs>
      </w:pPr>
      <w:rPr>
        <w:rFonts w:cs="Times New Roman" w:hint="default"/>
      </w:rPr>
    </w:lvl>
    <w:lvl w:ilvl="1" w:tplc="0994B9E0">
      <w:start w:val="1"/>
      <w:numFmt w:val="lowerLetter"/>
      <w:pStyle w:val="NumberedAlphaLevel2"/>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nsid w:val="024F362C"/>
    <w:multiLevelType w:val="hybridMultilevel"/>
    <w:tmpl w:val="0B029896"/>
    <w:lvl w:ilvl="0" w:tplc="0C090001">
      <w:start w:val="1"/>
      <w:numFmt w:val="bullet"/>
      <w:lvlText w:val=""/>
      <w:lvlJc w:val="left"/>
      <w:pPr>
        <w:tabs>
          <w:tab w:val="num" w:pos="774"/>
        </w:tabs>
        <w:ind w:left="774" w:hanging="360"/>
      </w:pPr>
      <w:rPr>
        <w:rFonts w:ascii="Symbol" w:hAnsi="Symbol" w:hint="default"/>
      </w:rPr>
    </w:lvl>
    <w:lvl w:ilvl="1" w:tplc="0C090003" w:tentative="1">
      <w:start w:val="1"/>
      <w:numFmt w:val="bullet"/>
      <w:lvlText w:val="o"/>
      <w:lvlJc w:val="left"/>
      <w:pPr>
        <w:tabs>
          <w:tab w:val="num" w:pos="1494"/>
        </w:tabs>
        <w:ind w:left="1494" w:hanging="360"/>
      </w:pPr>
      <w:rPr>
        <w:rFonts w:ascii="Courier New" w:hAnsi="Courier New" w:hint="default"/>
      </w:rPr>
    </w:lvl>
    <w:lvl w:ilvl="2" w:tplc="0C090005" w:tentative="1">
      <w:start w:val="1"/>
      <w:numFmt w:val="bullet"/>
      <w:lvlText w:val=""/>
      <w:lvlJc w:val="left"/>
      <w:pPr>
        <w:tabs>
          <w:tab w:val="num" w:pos="2214"/>
        </w:tabs>
        <w:ind w:left="2214" w:hanging="360"/>
      </w:pPr>
      <w:rPr>
        <w:rFonts w:ascii="Wingdings" w:hAnsi="Wingdings" w:hint="default"/>
      </w:rPr>
    </w:lvl>
    <w:lvl w:ilvl="3" w:tplc="0C090001" w:tentative="1">
      <w:start w:val="1"/>
      <w:numFmt w:val="bullet"/>
      <w:lvlText w:val=""/>
      <w:lvlJc w:val="left"/>
      <w:pPr>
        <w:tabs>
          <w:tab w:val="num" w:pos="2934"/>
        </w:tabs>
        <w:ind w:left="2934" w:hanging="360"/>
      </w:pPr>
      <w:rPr>
        <w:rFonts w:ascii="Symbol" w:hAnsi="Symbol" w:hint="default"/>
      </w:rPr>
    </w:lvl>
    <w:lvl w:ilvl="4" w:tplc="0C090003" w:tentative="1">
      <w:start w:val="1"/>
      <w:numFmt w:val="bullet"/>
      <w:lvlText w:val="o"/>
      <w:lvlJc w:val="left"/>
      <w:pPr>
        <w:tabs>
          <w:tab w:val="num" w:pos="3654"/>
        </w:tabs>
        <w:ind w:left="3654" w:hanging="360"/>
      </w:pPr>
      <w:rPr>
        <w:rFonts w:ascii="Courier New" w:hAnsi="Courier New" w:hint="default"/>
      </w:rPr>
    </w:lvl>
    <w:lvl w:ilvl="5" w:tplc="0C090005" w:tentative="1">
      <w:start w:val="1"/>
      <w:numFmt w:val="bullet"/>
      <w:lvlText w:val=""/>
      <w:lvlJc w:val="left"/>
      <w:pPr>
        <w:tabs>
          <w:tab w:val="num" w:pos="4374"/>
        </w:tabs>
        <w:ind w:left="4374" w:hanging="360"/>
      </w:pPr>
      <w:rPr>
        <w:rFonts w:ascii="Wingdings" w:hAnsi="Wingdings" w:hint="default"/>
      </w:rPr>
    </w:lvl>
    <w:lvl w:ilvl="6" w:tplc="0C090001" w:tentative="1">
      <w:start w:val="1"/>
      <w:numFmt w:val="bullet"/>
      <w:lvlText w:val=""/>
      <w:lvlJc w:val="left"/>
      <w:pPr>
        <w:tabs>
          <w:tab w:val="num" w:pos="5094"/>
        </w:tabs>
        <w:ind w:left="5094" w:hanging="360"/>
      </w:pPr>
      <w:rPr>
        <w:rFonts w:ascii="Symbol" w:hAnsi="Symbol" w:hint="default"/>
      </w:rPr>
    </w:lvl>
    <w:lvl w:ilvl="7" w:tplc="0C090003" w:tentative="1">
      <w:start w:val="1"/>
      <w:numFmt w:val="bullet"/>
      <w:lvlText w:val="o"/>
      <w:lvlJc w:val="left"/>
      <w:pPr>
        <w:tabs>
          <w:tab w:val="num" w:pos="5814"/>
        </w:tabs>
        <w:ind w:left="5814" w:hanging="360"/>
      </w:pPr>
      <w:rPr>
        <w:rFonts w:ascii="Courier New" w:hAnsi="Courier New" w:hint="default"/>
      </w:rPr>
    </w:lvl>
    <w:lvl w:ilvl="8" w:tplc="0C090005" w:tentative="1">
      <w:start w:val="1"/>
      <w:numFmt w:val="bullet"/>
      <w:lvlText w:val=""/>
      <w:lvlJc w:val="left"/>
      <w:pPr>
        <w:tabs>
          <w:tab w:val="num" w:pos="6534"/>
        </w:tabs>
        <w:ind w:left="6534" w:hanging="360"/>
      </w:pPr>
      <w:rPr>
        <w:rFonts w:ascii="Wingdings" w:hAnsi="Wingdings" w:hint="default"/>
      </w:rPr>
    </w:lvl>
  </w:abstractNum>
  <w:abstractNum w:abstractNumId="12">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3">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5">
    <w:nsid w:val="26A1204E"/>
    <w:multiLevelType w:val="hybridMultilevel"/>
    <w:tmpl w:val="F3302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7">
    <w:nsid w:val="2D251161"/>
    <w:multiLevelType w:val="hybridMultilevel"/>
    <w:tmpl w:val="E588553E"/>
    <w:lvl w:ilvl="0" w:tplc="3CDAFBC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F8C3D05"/>
    <w:multiLevelType w:val="hybridMultilevel"/>
    <w:tmpl w:val="58C0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nsid w:val="678932C1"/>
    <w:multiLevelType w:val="hybridMultilevel"/>
    <w:tmpl w:val="81F89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21"/>
  </w:num>
  <w:num w:numId="5">
    <w:abstractNumId w:val="13"/>
  </w:num>
  <w:num w:numId="6">
    <w:abstractNumId w:val="25"/>
  </w:num>
  <w:num w:numId="7">
    <w:abstractNumId w:val="27"/>
  </w:num>
  <w:num w:numId="8">
    <w:abstractNumId w:val="26"/>
  </w:num>
  <w:num w:numId="9">
    <w:abstractNumId w:val="31"/>
  </w:num>
  <w:num w:numId="10">
    <w:abstractNumId w:val="22"/>
  </w:num>
  <w:num w:numId="11">
    <w:abstractNumId w:val="19"/>
  </w:num>
  <w:num w:numId="12">
    <w:abstractNumId w:val="23"/>
  </w:num>
  <w:num w:numId="13">
    <w:abstractNumId w:val="24"/>
  </w:num>
  <w:num w:numId="14">
    <w:abstractNumId w:val="16"/>
  </w:num>
  <w:num w:numId="15">
    <w:abstractNumId w:val="20"/>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12"/>
  </w:num>
  <w:num w:numId="23">
    <w:abstractNumId w:val="14"/>
  </w:num>
  <w:num w:numId="24">
    <w:abstractNumId w:val="12"/>
  </w:num>
  <w:num w:numId="25">
    <w:abstractNumId w:val="14"/>
  </w:num>
  <w:num w:numId="26">
    <w:abstractNumId w:val="32"/>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28"/>
  </w:num>
  <w:num w:numId="35">
    <w:abstractNumId w:val="11"/>
  </w:num>
  <w:num w:numId="36">
    <w:abstractNumId w:val="15"/>
  </w:num>
  <w:num w:numId="37">
    <w:abstractNumId w:val="30"/>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stylePaneFormatFilter w:val="9F01"/>
  <w:stylePaneSortMethod w:val="0000"/>
  <w:defaultTabStop w:val="720"/>
  <w:hyphenationZone w:val="283"/>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12296"/>
    <o:shapelayout v:ext="edit">
      <o:idmap v:ext="edit" data="12"/>
    </o:shapelayout>
  </w:hdrShapeDefaults>
  <w:footnotePr>
    <w:footnote w:id="-1"/>
    <w:footnote w:id="0"/>
  </w:footnotePr>
  <w:endnotePr>
    <w:endnote w:id="-1"/>
    <w:endnote w:id="0"/>
  </w:endnotePr>
  <w:compat>
    <w:useFELayout/>
  </w:compat>
  <w:rsids>
    <w:rsidRoot w:val="00072642"/>
    <w:rsid w:val="00001B66"/>
    <w:rsid w:val="000022F3"/>
    <w:rsid w:val="0000312B"/>
    <w:rsid w:val="000075C1"/>
    <w:rsid w:val="00010896"/>
    <w:rsid w:val="000108B2"/>
    <w:rsid w:val="000108C5"/>
    <w:rsid w:val="00010D48"/>
    <w:rsid w:val="00011AF5"/>
    <w:rsid w:val="00012B64"/>
    <w:rsid w:val="00013265"/>
    <w:rsid w:val="00013AF5"/>
    <w:rsid w:val="00016419"/>
    <w:rsid w:val="00017762"/>
    <w:rsid w:val="00021E2D"/>
    <w:rsid w:val="00022290"/>
    <w:rsid w:val="00026228"/>
    <w:rsid w:val="00026466"/>
    <w:rsid w:val="00026F5C"/>
    <w:rsid w:val="000315D7"/>
    <w:rsid w:val="00042F73"/>
    <w:rsid w:val="00043176"/>
    <w:rsid w:val="000443BD"/>
    <w:rsid w:val="00044AAA"/>
    <w:rsid w:val="00044D51"/>
    <w:rsid w:val="00050BF2"/>
    <w:rsid w:val="000517CC"/>
    <w:rsid w:val="000541AB"/>
    <w:rsid w:val="00054700"/>
    <w:rsid w:val="00055BE5"/>
    <w:rsid w:val="0006125F"/>
    <w:rsid w:val="00061D27"/>
    <w:rsid w:val="00064528"/>
    <w:rsid w:val="00064E42"/>
    <w:rsid w:val="00070049"/>
    <w:rsid w:val="00072642"/>
    <w:rsid w:val="0007349F"/>
    <w:rsid w:val="00074BD4"/>
    <w:rsid w:val="0007661F"/>
    <w:rsid w:val="00077B3F"/>
    <w:rsid w:val="00082E70"/>
    <w:rsid w:val="0008485C"/>
    <w:rsid w:val="000855E7"/>
    <w:rsid w:val="0009230F"/>
    <w:rsid w:val="000951A1"/>
    <w:rsid w:val="00095429"/>
    <w:rsid w:val="00096032"/>
    <w:rsid w:val="0009702D"/>
    <w:rsid w:val="0009723D"/>
    <w:rsid w:val="000A0745"/>
    <w:rsid w:val="000A2E8F"/>
    <w:rsid w:val="000A2FA6"/>
    <w:rsid w:val="000A4FE5"/>
    <w:rsid w:val="000A5C5B"/>
    <w:rsid w:val="000A7E82"/>
    <w:rsid w:val="000B0BA5"/>
    <w:rsid w:val="000B2896"/>
    <w:rsid w:val="000B37D1"/>
    <w:rsid w:val="000B54DE"/>
    <w:rsid w:val="000B6E60"/>
    <w:rsid w:val="000C01AC"/>
    <w:rsid w:val="000C0905"/>
    <w:rsid w:val="000C17E7"/>
    <w:rsid w:val="000C29C4"/>
    <w:rsid w:val="000C43EB"/>
    <w:rsid w:val="000C4613"/>
    <w:rsid w:val="000C69E1"/>
    <w:rsid w:val="000C7945"/>
    <w:rsid w:val="000D0149"/>
    <w:rsid w:val="000D0B71"/>
    <w:rsid w:val="000D2D16"/>
    <w:rsid w:val="000D3B6A"/>
    <w:rsid w:val="000D6BD6"/>
    <w:rsid w:val="000E0B83"/>
    <w:rsid w:val="000E3DB2"/>
    <w:rsid w:val="000E4ED0"/>
    <w:rsid w:val="000E5645"/>
    <w:rsid w:val="000E7459"/>
    <w:rsid w:val="000F0A56"/>
    <w:rsid w:val="000F0B2C"/>
    <w:rsid w:val="000F0FB5"/>
    <w:rsid w:val="000F16BC"/>
    <w:rsid w:val="000F1E01"/>
    <w:rsid w:val="000F3887"/>
    <w:rsid w:val="000F4825"/>
    <w:rsid w:val="000F5FB7"/>
    <w:rsid w:val="000F641C"/>
    <w:rsid w:val="000F68A0"/>
    <w:rsid w:val="000F6941"/>
    <w:rsid w:val="00103DB1"/>
    <w:rsid w:val="00103DF6"/>
    <w:rsid w:val="0010761A"/>
    <w:rsid w:val="00115B9C"/>
    <w:rsid w:val="00116977"/>
    <w:rsid w:val="00123250"/>
    <w:rsid w:val="00123B5C"/>
    <w:rsid w:val="00123D12"/>
    <w:rsid w:val="00125648"/>
    <w:rsid w:val="00133372"/>
    <w:rsid w:val="00135C75"/>
    <w:rsid w:val="001361D6"/>
    <w:rsid w:val="001410D8"/>
    <w:rsid w:val="0014244F"/>
    <w:rsid w:val="00142E83"/>
    <w:rsid w:val="001431BC"/>
    <w:rsid w:val="0014449D"/>
    <w:rsid w:val="00147759"/>
    <w:rsid w:val="00150874"/>
    <w:rsid w:val="001509F3"/>
    <w:rsid w:val="001549D2"/>
    <w:rsid w:val="00154E4C"/>
    <w:rsid w:val="00155839"/>
    <w:rsid w:val="0015635E"/>
    <w:rsid w:val="00157690"/>
    <w:rsid w:val="0016133C"/>
    <w:rsid w:val="0016172E"/>
    <w:rsid w:val="00163C14"/>
    <w:rsid w:val="001661A0"/>
    <w:rsid w:val="00166EF6"/>
    <w:rsid w:val="00170452"/>
    <w:rsid w:val="00173BD7"/>
    <w:rsid w:val="00176D68"/>
    <w:rsid w:val="00177616"/>
    <w:rsid w:val="00177827"/>
    <w:rsid w:val="00181A4A"/>
    <w:rsid w:val="00184504"/>
    <w:rsid w:val="00184A5D"/>
    <w:rsid w:val="001975D4"/>
    <w:rsid w:val="001A08AE"/>
    <w:rsid w:val="001A0EBD"/>
    <w:rsid w:val="001A327F"/>
    <w:rsid w:val="001A3386"/>
    <w:rsid w:val="001A3DB2"/>
    <w:rsid w:val="001A7D5C"/>
    <w:rsid w:val="001A7D8C"/>
    <w:rsid w:val="001B18AD"/>
    <w:rsid w:val="001B2476"/>
    <w:rsid w:val="001B43CF"/>
    <w:rsid w:val="001B5257"/>
    <w:rsid w:val="001B5F0D"/>
    <w:rsid w:val="001B72EC"/>
    <w:rsid w:val="001C00B9"/>
    <w:rsid w:val="001C0998"/>
    <w:rsid w:val="001C2327"/>
    <w:rsid w:val="001C2CB5"/>
    <w:rsid w:val="001D03E1"/>
    <w:rsid w:val="001D233E"/>
    <w:rsid w:val="001D23E3"/>
    <w:rsid w:val="001D3CBB"/>
    <w:rsid w:val="001D4637"/>
    <w:rsid w:val="001D6798"/>
    <w:rsid w:val="001E0544"/>
    <w:rsid w:val="001E4F12"/>
    <w:rsid w:val="001F21B8"/>
    <w:rsid w:val="001F4C07"/>
    <w:rsid w:val="001F5AE0"/>
    <w:rsid w:val="001F7D84"/>
    <w:rsid w:val="002017D1"/>
    <w:rsid w:val="002031E7"/>
    <w:rsid w:val="00203A4A"/>
    <w:rsid w:val="002041AD"/>
    <w:rsid w:val="002049D1"/>
    <w:rsid w:val="00205FD2"/>
    <w:rsid w:val="00210411"/>
    <w:rsid w:val="0021286B"/>
    <w:rsid w:val="00216ECF"/>
    <w:rsid w:val="00223271"/>
    <w:rsid w:val="00226E4E"/>
    <w:rsid w:val="002277A9"/>
    <w:rsid w:val="00230919"/>
    <w:rsid w:val="00232158"/>
    <w:rsid w:val="00233BFA"/>
    <w:rsid w:val="002372A3"/>
    <w:rsid w:val="002379F1"/>
    <w:rsid w:val="00245273"/>
    <w:rsid w:val="00245D4A"/>
    <w:rsid w:val="00246A48"/>
    <w:rsid w:val="00250D3A"/>
    <w:rsid w:val="00252B42"/>
    <w:rsid w:val="00255733"/>
    <w:rsid w:val="0025766C"/>
    <w:rsid w:val="0026001A"/>
    <w:rsid w:val="00260FD8"/>
    <w:rsid w:val="00262874"/>
    <w:rsid w:val="0026422B"/>
    <w:rsid w:val="00265B04"/>
    <w:rsid w:val="00265D8C"/>
    <w:rsid w:val="0027007D"/>
    <w:rsid w:val="002701D4"/>
    <w:rsid w:val="0027450B"/>
    <w:rsid w:val="00275B65"/>
    <w:rsid w:val="00281417"/>
    <w:rsid w:val="00281664"/>
    <w:rsid w:val="00281734"/>
    <w:rsid w:val="00284FCB"/>
    <w:rsid w:val="00286221"/>
    <w:rsid w:val="0028781E"/>
    <w:rsid w:val="00287AF9"/>
    <w:rsid w:val="002909D2"/>
    <w:rsid w:val="00292895"/>
    <w:rsid w:val="0029412C"/>
    <w:rsid w:val="00295F48"/>
    <w:rsid w:val="00296206"/>
    <w:rsid w:val="00297128"/>
    <w:rsid w:val="00297F5B"/>
    <w:rsid w:val="002A24D5"/>
    <w:rsid w:val="002B0233"/>
    <w:rsid w:val="002B1F54"/>
    <w:rsid w:val="002B22DE"/>
    <w:rsid w:val="002B477F"/>
    <w:rsid w:val="002B745A"/>
    <w:rsid w:val="002C3018"/>
    <w:rsid w:val="002C673E"/>
    <w:rsid w:val="002D1D91"/>
    <w:rsid w:val="002D5B9F"/>
    <w:rsid w:val="002D603E"/>
    <w:rsid w:val="002D6321"/>
    <w:rsid w:val="002D6D9C"/>
    <w:rsid w:val="002D73EE"/>
    <w:rsid w:val="002D7F1B"/>
    <w:rsid w:val="002E196B"/>
    <w:rsid w:val="002E2435"/>
    <w:rsid w:val="002E2B82"/>
    <w:rsid w:val="002E32AE"/>
    <w:rsid w:val="002E359C"/>
    <w:rsid w:val="002E5B5C"/>
    <w:rsid w:val="002F07FD"/>
    <w:rsid w:val="002F1422"/>
    <w:rsid w:val="002F31E5"/>
    <w:rsid w:val="003006E0"/>
    <w:rsid w:val="00302537"/>
    <w:rsid w:val="00302A90"/>
    <w:rsid w:val="003030ED"/>
    <w:rsid w:val="00303E4E"/>
    <w:rsid w:val="00305084"/>
    <w:rsid w:val="00307236"/>
    <w:rsid w:val="003152EF"/>
    <w:rsid w:val="00315FD6"/>
    <w:rsid w:val="00317A7A"/>
    <w:rsid w:val="003201C5"/>
    <w:rsid w:val="00320D5E"/>
    <w:rsid w:val="00323336"/>
    <w:rsid w:val="003235E1"/>
    <w:rsid w:val="0032384A"/>
    <w:rsid w:val="00323F9A"/>
    <w:rsid w:val="00325422"/>
    <w:rsid w:val="00326593"/>
    <w:rsid w:val="00332925"/>
    <w:rsid w:val="00334CE3"/>
    <w:rsid w:val="00334E41"/>
    <w:rsid w:val="00335CF7"/>
    <w:rsid w:val="003369B5"/>
    <w:rsid w:val="00340B4D"/>
    <w:rsid w:val="00341603"/>
    <w:rsid w:val="00342A9F"/>
    <w:rsid w:val="00342D39"/>
    <w:rsid w:val="00342E87"/>
    <w:rsid w:val="003451F9"/>
    <w:rsid w:val="00346D13"/>
    <w:rsid w:val="0035064F"/>
    <w:rsid w:val="00350778"/>
    <w:rsid w:val="003549AE"/>
    <w:rsid w:val="00356B80"/>
    <w:rsid w:val="003576C6"/>
    <w:rsid w:val="00357C2E"/>
    <w:rsid w:val="003614AB"/>
    <w:rsid w:val="00363725"/>
    <w:rsid w:val="003651EC"/>
    <w:rsid w:val="00366C54"/>
    <w:rsid w:val="00367BE8"/>
    <w:rsid w:val="003711DF"/>
    <w:rsid w:val="00371663"/>
    <w:rsid w:val="0038052A"/>
    <w:rsid w:val="00380C46"/>
    <w:rsid w:val="003825D7"/>
    <w:rsid w:val="00384848"/>
    <w:rsid w:val="003912AE"/>
    <w:rsid w:val="00391E0F"/>
    <w:rsid w:val="00392B4C"/>
    <w:rsid w:val="00392C0D"/>
    <w:rsid w:val="003930E4"/>
    <w:rsid w:val="00397C94"/>
    <w:rsid w:val="003A3C76"/>
    <w:rsid w:val="003A5F1B"/>
    <w:rsid w:val="003A7271"/>
    <w:rsid w:val="003A7A40"/>
    <w:rsid w:val="003B16DA"/>
    <w:rsid w:val="003B1CEF"/>
    <w:rsid w:val="003B483E"/>
    <w:rsid w:val="003C1170"/>
    <w:rsid w:val="003C1CF8"/>
    <w:rsid w:val="003C4063"/>
    <w:rsid w:val="003C6367"/>
    <w:rsid w:val="003C6F75"/>
    <w:rsid w:val="003D250F"/>
    <w:rsid w:val="003D3196"/>
    <w:rsid w:val="003D33D5"/>
    <w:rsid w:val="003D5EB0"/>
    <w:rsid w:val="003D5FD8"/>
    <w:rsid w:val="003D6251"/>
    <w:rsid w:val="003D6A56"/>
    <w:rsid w:val="003D6EA0"/>
    <w:rsid w:val="003D7624"/>
    <w:rsid w:val="003E2CD4"/>
    <w:rsid w:val="003E3EE1"/>
    <w:rsid w:val="003E411E"/>
    <w:rsid w:val="003E4E6B"/>
    <w:rsid w:val="003E6058"/>
    <w:rsid w:val="003E67CB"/>
    <w:rsid w:val="003E7145"/>
    <w:rsid w:val="003F0C82"/>
    <w:rsid w:val="003F1A38"/>
    <w:rsid w:val="003F279F"/>
    <w:rsid w:val="003F43CB"/>
    <w:rsid w:val="00401FC5"/>
    <w:rsid w:val="00402FFB"/>
    <w:rsid w:val="00404960"/>
    <w:rsid w:val="00406B70"/>
    <w:rsid w:val="00410054"/>
    <w:rsid w:val="00410E89"/>
    <w:rsid w:val="004145F0"/>
    <w:rsid w:val="0042029B"/>
    <w:rsid w:val="00423F5D"/>
    <w:rsid w:val="00424069"/>
    <w:rsid w:val="004255CE"/>
    <w:rsid w:val="00426866"/>
    <w:rsid w:val="00427D7D"/>
    <w:rsid w:val="00430AC0"/>
    <w:rsid w:val="00430FD7"/>
    <w:rsid w:val="0043334A"/>
    <w:rsid w:val="0043403D"/>
    <w:rsid w:val="0043447A"/>
    <w:rsid w:val="00434C73"/>
    <w:rsid w:val="004360FA"/>
    <w:rsid w:val="00440E6F"/>
    <w:rsid w:val="004418DD"/>
    <w:rsid w:val="00442DCB"/>
    <w:rsid w:val="00443295"/>
    <w:rsid w:val="004463EE"/>
    <w:rsid w:val="0044739B"/>
    <w:rsid w:val="004508E5"/>
    <w:rsid w:val="00452F24"/>
    <w:rsid w:val="00454D79"/>
    <w:rsid w:val="00454F03"/>
    <w:rsid w:val="00455795"/>
    <w:rsid w:val="004567E5"/>
    <w:rsid w:val="004613D1"/>
    <w:rsid w:val="004617C3"/>
    <w:rsid w:val="00466C3C"/>
    <w:rsid w:val="00472BF4"/>
    <w:rsid w:val="004759A9"/>
    <w:rsid w:val="004771E1"/>
    <w:rsid w:val="00482BBB"/>
    <w:rsid w:val="0048643A"/>
    <w:rsid w:val="0048663C"/>
    <w:rsid w:val="004906DA"/>
    <w:rsid w:val="00490E82"/>
    <w:rsid w:val="00491687"/>
    <w:rsid w:val="0049275F"/>
    <w:rsid w:val="0049453B"/>
    <w:rsid w:val="00494E7C"/>
    <w:rsid w:val="00497EB3"/>
    <w:rsid w:val="004A38AC"/>
    <w:rsid w:val="004A5D4A"/>
    <w:rsid w:val="004A66A6"/>
    <w:rsid w:val="004A6B30"/>
    <w:rsid w:val="004B0464"/>
    <w:rsid w:val="004B06E7"/>
    <w:rsid w:val="004B0E58"/>
    <w:rsid w:val="004B3496"/>
    <w:rsid w:val="004C103B"/>
    <w:rsid w:val="004C112D"/>
    <w:rsid w:val="004C1E09"/>
    <w:rsid w:val="004C26DD"/>
    <w:rsid w:val="004C2A46"/>
    <w:rsid w:val="004C4063"/>
    <w:rsid w:val="004D4802"/>
    <w:rsid w:val="004D54F5"/>
    <w:rsid w:val="004D5517"/>
    <w:rsid w:val="004D6C91"/>
    <w:rsid w:val="004D6D8E"/>
    <w:rsid w:val="004E16E1"/>
    <w:rsid w:val="004E43FB"/>
    <w:rsid w:val="004E4656"/>
    <w:rsid w:val="004E59B9"/>
    <w:rsid w:val="004E7227"/>
    <w:rsid w:val="004F0C43"/>
    <w:rsid w:val="004F0FBB"/>
    <w:rsid w:val="004F3388"/>
    <w:rsid w:val="004F34CD"/>
    <w:rsid w:val="00501186"/>
    <w:rsid w:val="005045D5"/>
    <w:rsid w:val="00510603"/>
    <w:rsid w:val="00510937"/>
    <w:rsid w:val="00511060"/>
    <w:rsid w:val="00515A8F"/>
    <w:rsid w:val="00515E21"/>
    <w:rsid w:val="00516E9F"/>
    <w:rsid w:val="00520315"/>
    <w:rsid w:val="0052276C"/>
    <w:rsid w:val="00522BA5"/>
    <w:rsid w:val="005249A8"/>
    <w:rsid w:val="00530168"/>
    <w:rsid w:val="00530533"/>
    <w:rsid w:val="0053089E"/>
    <w:rsid w:val="005310AE"/>
    <w:rsid w:val="00531D74"/>
    <w:rsid w:val="00532AE7"/>
    <w:rsid w:val="00533313"/>
    <w:rsid w:val="00536157"/>
    <w:rsid w:val="0053617A"/>
    <w:rsid w:val="0054177A"/>
    <w:rsid w:val="00541B94"/>
    <w:rsid w:val="00541D47"/>
    <w:rsid w:val="00541F30"/>
    <w:rsid w:val="005500F4"/>
    <w:rsid w:val="005508C0"/>
    <w:rsid w:val="00550A51"/>
    <w:rsid w:val="00551ACE"/>
    <w:rsid w:val="005521D4"/>
    <w:rsid w:val="00552616"/>
    <w:rsid w:val="005526C2"/>
    <w:rsid w:val="005526F0"/>
    <w:rsid w:val="0055274C"/>
    <w:rsid w:val="005561E6"/>
    <w:rsid w:val="00557109"/>
    <w:rsid w:val="0056041E"/>
    <w:rsid w:val="00562931"/>
    <w:rsid w:val="00562D53"/>
    <w:rsid w:val="0056323A"/>
    <w:rsid w:val="00567C45"/>
    <w:rsid w:val="00570414"/>
    <w:rsid w:val="005706A9"/>
    <w:rsid w:val="00570758"/>
    <w:rsid w:val="00571819"/>
    <w:rsid w:val="0057186D"/>
    <w:rsid w:val="00575A80"/>
    <w:rsid w:val="005834C5"/>
    <w:rsid w:val="00585208"/>
    <w:rsid w:val="0059001C"/>
    <w:rsid w:val="00590CDB"/>
    <w:rsid w:val="00595715"/>
    <w:rsid w:val="005976B4"/>
    <w:rsid w:val="005A035F"/>
    <w:rsid w:val="005A1222"/>
    <w:rsid w:val="005A1A90"/>
    <w:rsid w:val="005A2FD6"/>
    <w:rsid w:val="005A363D"/>
    <w:rsid w:val="005A4477"/>
    <w:rsid w:val="005A6140"/>
    <w:rsid w:val="005A7E41"/>
    <w:rsid w:val="005B4D32"/>
    <w:rsid w:val="005B6394"/>
    <w:rsid w:val="005C277E"/>
    <w:rsid w:val="005C2FCF"/>
    <w:rsid w:val="005C38B8"/>
    <w:rsid w:val="005C3FBD"/>
    <w:rsid w:val="005C61F8"/>
    <w:rsid w:val="005C7422"/>
    <w:rsid w:val="005C7ABB"/>
    <w:rsid w:val="005D2A30"/>
    <w:rsid w:val="005D410F"/>
    <w:rsid w:val="005D60D8"/>
    <w:rsid w:val="005D62E3"/>
    <w:rsid w:val="005D76CA"/>
    <w:rsid w:val="005D7DF3"/>
    <w:rsid w:val="005E0494"/>
    <w:rsid w:val="005E310B"/>
    <w:rsid w:val="005E4764"/>
    <w:rsid w:val="005E7E58"/>
    <w:rsid w:val="005F16CF"/>
    <w:rsid w:val="005F1B2A"/>
    <w:rsid w:val="005F33BF"/>
    <w:rsid w:val="005F36CF"/>
    <w:rsid w:val="005F7825"/>
    <w:rsid w:val="00600DE1"/>
    <w:rsid w:val="00602DBE"/>
    <w:rsid w:val="0060531B"/>
    <w:rsid w:val="0060553A"/>
    <w:rsid w:val="00614040"/>
    <w:rsid w:val="00615636"/>
    <w:rsid w:val="00616768"/>
    <w:rsid w:val="00617DFF"/>
    <w:rsid w:val="00620CB2"/>
    <w:rsid w:val="00620DF3"/>
    <w:rsid w:val="00621FE7"/>
    <w:rsid w:val="00624526"/>
    <w:rsid w:val="00625DE4"/>
    <w:rsid w:val="00627B35"/>
    <w:rsid w:val="00627BE2"/>
    <w:rsid w:val="0063005E"/>
    <w:rsid w:val="006353FA"/>
    <w:rsid w:val="0064005A"/>
    <w:rsid w:val="00650CB0"/>
    <w:rsid w:val="00650FBE"/>
    <w:rsid w:val="00651C0B"/>
    <w:rsid w:val="006526DD"/>
    <w:rsid w:val="00652973"/>
    <w:rsid w:val="0065312D"/>
    <w:rsid w:val="006546CD"/>
    <w:rsid w:val="00656679"/>
    <w:rsid w:val="0065692D"/>
    <w:rsid w:val="00657823"/>
    <w:rsid w:val="006604CF"/>
    <w:rsid w:val="00662559"/>
    <w:rsid w:val="006675AD"/>
    <w:rsid w:val="00667F81"/>
    <w:rsid w:val="006709C0"/>
    <w:rsid w:val="00672061"/>
    <w:rsid w:val="00672DCD"/>
    <w:rsid w:val="00673EEB"/>
    <w:rsid w:val="0067712D"/>
    <w:rsid w:val="00680710"/>
    <w:rsid w:val="00682A97"/>
    <w:rsid w:val="00682CEB"/>
    <w:rsid w:val="00682FCA"/>
    <w:rsid w:val="00684BAC"/>
    <w:rsid w:val="0068765A"/>
    <w:rsid w:val="00691ADB"/>
    <w:rsid w:val="0069391D"/>
    <w:rsid w:val="006950EF"/>
    <w:rsid w:val="00695F16"/>
    <w:rsid w:val="00696A48"/>
    <w:rsid w:val="006A1CE4"/>
    <w:rsid w:val="006A1F1B"/>
    <w:rsid w:val="006A35EC"/>
    <w:rsid w:val="006A5EE3"/>
    <w:rsid w:val="006A63EF"/>
    <w:rsid w:val="006A7D6C"/>
    <w:rsid w:val="006B35DE"/>
    <w:rsid w:val="006B6963"/>
    <w:rsid w:val="006C3284"/>
    <w:rsid w:val="006C3615"/>
    <w:rsid w:val="006C413C"/>
    <w:rsid w:val="006C595B"/>
    <w:rsid w:val="006C5DA9"/>
    <w:rsid w:val="006D3B6F"/>
    <w:rsid w:val="006D556A"/>
    <w:rsid w:val="006D56D0"/>
    <w:rsid w:val="006D6EAD"/>
    <w:rsid w:val="006E347A"/>
    <w:rsid w:val="006E4112"/>
    <w:rsid w:val="006E5171"/>
    <w:rsid w:val="006E5A62"/>
    <w:rsid w:val="006E7608"/>
    <w:rsid w:val="006E765E"/>
    <w:rsid w:val="006F01A7"/>
    <w:rsid w:val="007037A4"/>
    <w:rsid w:val="00705CA8"/>
    <w:rsid w:val="00710648"/>
    <w:rsid w:val="00711258"/>
    <w:rsid w:val="00711C81"/>
    <w:rsid w:val="00712B75"/>
    <w:rsid w:val="00713864"/>
    <w:rsid w:val="00713EF3"/>
    <w:rsid w:val="007141FA"/>
    <w:rsid w:val="00722DC0"/>
    <w:rsid w:val="00722FB9"/>
    <w:rsid w:val="00724EE1"/>
    <w:rsid w:val="00725BDD"/>
    <w:rsid w:val="007271C4"/>
    <w:rsid w:val="00731705"/>
    <w:rsid w:val="00731EC8"/>
    <w:rsid w:val="00732B67"/>
    <w:rsid w:val="00734085"/>
    <w:rsid w:val="00735E08"/>
    <w:rsid w:val="007373C9"/>
    <w:rsid w:val="007414D8"/>
    <w:rsid w:val="0074199C"/>
    <w:rsid w:val="00741CB3"/>
    <w:rsid w:val="00743C7C"/>
    <w:rsid w:val="007468BC"/>
    <w:rsid w:val="00751A61"/>
    <w:rsid w:val="007532D5"/>
    <w:rsid w:val="00753369"/>
    <w:rsid w:val="007547C2"/>
    <w:rsid w:val="00755E3A"/>
    <w:rsid w:val="00756410"/>
    <w:rsid w:val="0076001A"/>
    <w:rsid w:val="00762001"/>
    <w:rsid w:val="00762AB5"/>
    <w:rsid w:val="0076300D"/>
    <w:rsid w:val="0076391A"/>
    <w:rsid w:val="00763BED"/>
    <w:rsid w:val="00764552"/>
    <w:rsid w:val="00764907"/>
    <w:rsid w:val="00766E6B"/>
    <w:rsid w:val="00767BFF"/>
    <w:rsid w:val="00771B3F"/>
    <w:rsid w:val="007738DD"/>
    <w:rsid w:val="0077588A"/>
    <w:rsid w:val="00782D4F"/>
    <w:rsid w:val="00783F44"/>
    <w:rsid w:val="00784173"/>
    <w:rsid w:val="00784F4E"/>
    <w:rsid w:val="007868FE"/>
    <w:rsid w:val="00787494"/>
    <w:rsid w:val="007A076F"/>
    <w:rsid w:val="007A2079"/>
    <w:rsid w:val="007A3204"/>
    <w:rsid w:val="007A5CF2"/>
    <w:rsid w:val="007B2D80"/>
    <w:rsid w:val="007B30E3"/>
    <w:rsid w:val="007B3565"/>
    <w:rsid w:val="007B491D"/>
    <w:rsid w:val="007B6C4A"/>
    <w:rsid w:val="007C3281"/>
    <w:rsid w:val="007C430E"/>
    <w:rsid w:val="007C50A7"/>
    <w:rsid w:val="007C5ADB"/>
    <w:rsid w:val="007C6C58"/>
    <w:rsid w:val="007C75D3"/>
    <w:rsid w:val="007D0048"/>
    <w:rsid w:val="007D203A"/>
    <w:rsid w:val="007D221D"/>
    <w:rsid w:val="007D6ED8"/>
    <w:rsid w:val="007D720A"/>
    <w:rsid w:val="007E167D"/>
    <w:rsid w:val="007E2D8C"/>
    <w:rsid w:val="007E2E1F"/>
    <w:rsid w:val="007E4833"/>
    <w:rsid w:val="007F536E"/>
    <w:rsid w:val="008002BD"/>
    <w:rsid w:val="00800A18"/>
    <w:rsid w:val="00800A2B"/>
    <w:rsid w:val="00800C50"/>
    <w:rsid w:val="00801201"/>
    <w:rsid w:val="00801F05"/>
    <w:rsid w:val="008023BC"/>
    <w:rsid w:val="008046EE"/>
    <w:rsid w:val="008054E6"/>
    <w:rsid w:val="008056ED"/>
    <w:rsid w:val="00806C1C"/>
    <w:rsid w:val="00806C73"/>
    <w:rsid w:val="00812DB3"/>
    <w:rsid w:val="008136B7"/>
    <w:rsid w:val="00813D07"/>
    <w:rsid w:val="008159BD"/>
    <w:rsid w:val="00815BDE"/>
    <w:rsid w:val="008160C3"/>
    <w:rsid w:val="0082139B"/>
    <w:rsid w:val="00824AA1"/>
    <w:rsid w:val="0082645A"/>
    <w:rsid w:val="00826757"/>
    <w:rsid w:val="0083079D"/>
    <w:rsid w:val="00830F1B"/>
    <w:rsid w:val="00832538"/>
    <w:rsid w:val="00832BB6"/>
    <w:rsid w:val="00832D1D"/>
    <w:rsid w:val="008343F4"/>
    <w:rsid w:val="00835660"/>
    <w:rsid w:val="00836DEE"/>
    <w:rsid w:val="00836FA3"/>
    <w:rsid w:val="008409C1"/>
    <w:rsid w:val="00842044"/>
    <w:rsid w:val="0084438D"/>
    <w:rsid w:val="0084604B"/>
    <w:rsid w:val="00852661"/>
    <w:rsid w:val="00852CEB"/>
    <w:rsid w:val="008532B6"/>
    <w:rsid w:val="00860238"/>
    <w:rsid w:val="00862A00"/>
    <w:rsid w:val="00863D4A"/>
    <w:rsid w:val="00864436"/>
    <w:rsid w:val="008654D9"/>
    <w:rsid w:val="008701D1"/>
    <w:rsid w:val="00874DA5"/>
    <w:rsid w:val="00875F0A"/>
    <w:rsid w:val="00877140"/>
    <w:rsid w:val="00880085"/>
    <w:rsid w:val="00880629"/>
    <w:rsid w:val="00880ABB"/>
    <w:rsid w:val="00883774"/>
    <w:rsid w:val="00883E4D"/>
    <w:rsid w:val="00883FFF"/>
    <w:rsid w:val="008841BF"/>
    <w:rsid w:val="0088760F"/>
    <w:rsid w:val="0089010C"/>
    <w:rsid w:val="0089024A"/>
    <w:rsid w:val="008923B6"/>
    <w:rsid w:val="00892951"/>
    <w:rsid w:val="00894271"/>
    <w:rsid w:val="00894686"/>
    <w:rsid w:val="00894B47"/>
    <w:rsid w:val="00894F34"/>
    <w:rsid w:val="0089700E"/>
    <w:rsid w:val="00897B94"/>
    <w:rsid w:val="008A0966"/>
    <w:rsid w:val="008A1C55"/>
    <w:rsid w:val="008A3B97"/>
    <w:rsid w:val="008A78BF"/>
    <w:rsid w:val="008B0314"/>
    <w:rsid w:val="008B082D"/>
    <w:rsid w:val="008B0FAE"/>
    <w:rsid w:val="008B22E2"/>
    <w:rsid w:val="008B4B8A"/>
    <w:rsid w:val="008B6F83"/>
    <w:rsid w:val="008C04EB"/>
    <w:rsid w:val="008C0A74"/>
    <w:rsid w:val="008C11C7"/>
    <w:rsid w:val="008C2283"/>
    <w:rsid w:val="008C22AD"/>
    <w:rsid w:val="008C277A"/>
    <w:rsid w:val="008C5615"/>
    <w:rsid w:val="008D00E1"/>
    <w:rsid w:val="008D0B19"/>
    <w:rsid w:val="008D0C69"/>
    <w:rsid w:val="008D1F5D"/>
    <w:rsid w:val="008D37B6"/>
    <w:rsid w:val="008D5A7E"/>
    <w:rsid w:val="008E0D7D"/>
    <w:rsid w:val="008E1249"/>
    <w:rsid w:val="008F0051"/>
    <w:rsid w:val="008F0577"/>
    <w:rsid w:val="008F20BA"/>
    <w:rsid w:val="008F2C63"/>
    <w:rsid w:val="008F6B89"/>
    <w:rsid w:val="008F6EC6"/>
    <w:rsid w:val="009017B5"/>
    <w:rsid w:val="00901C52"/>
    <w:rsid w:val="00901F2C"/>
    <w:rsid w:val="00902674"/>
    <w:rsid w:val="009032DC"/>
    <w:rsid w:val="009058B5"/>
    <w:rsid w:val="00905C40"/>
    <w:rsid w:val="009102D4"/>
    <w:rsid w:val="00910836"/>
    <w:rsid w:val="009108D1"/>
    <w:rsid w:val="009133DB"/>
    <w:rsid w:val="0091604B"/>
    <w:rsid w:val="00920723"/>
    <w:rsid w:val="009225FD"/>
    <w:rsid w:val="009232E4"/>
    <w:rsid w:val="00923DBA"/>
    <w:rsid w:val="0092785A"/>
    <w:rsid w:val="00933317"/>
    <w:rsid w:val="00936B68"/>
    <w:rsid w:val="00937D7C"/>
    <w:rsid w:val="0094112A"/>
    <w:rsid w:val="00941446"/>
    <w:rsid w:val="00946173"/>
    <w:rsid w:val="009461ED"/>
    <w:rsid w:val="009538E6"/>
    <w:rsid w:val="0095616B"/>
    <w:rsid w:val="00956238"/>
    <w:rsid w:val="009607D5"/>
    <w:rsid w:val="009618BA"/>
    <w:rsid w:val="009619A6"/>
    <w:rsid w:val="0096288E"/>
    <w:rsid w:val="00963D4B"/>
    <w:rsid w:val="00964048"/>
    <w:rsid w:val="009704E4"/>
    <w:rsid w:val="00976120"/>
    <w:rsid w:val="00976AAB"/>
    <w:rsid w:val="0097748E"/>
    <w:rsid w:val="009775C7"/>
    <w:rsid w:val="00982506"/>
    <w:rsid w:val="009857D5"/>
    <w:rsid w:val="00990DAE"/>
    <w:rsid w:val="00992EDF"/>
    <w:rsid w:val="0099453B"/>
    <w:rsid w:val="00995911"/>
    <w:rsid w:val="00995A57"/>
    <w:rsid w:val="009969F9"/>
    <w:rsid w:val="0099760B"/>
    <w:rsid w:val="009A072D"/>
    <w:rsid w:val="009A1D7D"/>
    <w:rsid w:val="009A1E5A"/>
    <w:rsid w:val="009A2604"/>
    <w:rsid w:val="009A396B"/>
    <w:rsid w:val="009B04F2"/>
    <w:rsid w:val="009B1D84"/>
    <w:rsid w:val="009B5203"/>
    <w:rsid w:val="009B537A"/>
    <w:rsid w:val="009B6481"/>
    <w:rsid w:val="009B6A0E"/>
    <w:rsid w:val="009B768E"/>
    <w:rsid w:val="009C22BE"/>
    <w:rsid w:val="009C273A"/>
    <w:rsid w:val="009C27B4"/>
    <w:rsid w:val="009C2C8D"/>
    <w:rsid w:val="009C3C63"/>
    <w:rsid w:val="009C3CAD"/>
    <w:rsid w:val="009C68FE"/>
    <w:rsid w:val="009C69ED"/>
    <w:rsid w:val="009D020B"/>
    <w:rsid w:val="009D2D03"/>
    <w:rsid w:val="009D683F"/>
    <w:rsid w:val="009E1A98"/>
    <w:rsid w:val="009E231A"/>
    <w:rsid w:val="009E2F64"/>
    <w:rsid w:val="009F049E"/>
    <w:rsid w:val="009F6FA2"/>
    <w:rsid w:val="00A0096C"/>
    <w:rsid w:val="00A029F8"/>
    <w:rsid w:val="00A06F08"/>
    <w:rsid w:val="00A10A6B"/>
    <w:rsid w:val="00A10E2B"/>
    <w:rsid w:val="00A14A74"/>
    <w:rsid w:val="00A14DA7"/>
    <w:rsid w:val="00A1595F"/>
    <w:rsid w:val="00A15E49"/>
    <w:rsid w:val="00A160B3"/>
    <w:rsid w:val="00A168A7"/>
    <w:rsid w:val="00A21022"/>
    <w:rsid w:val="00A21959"/>
    <w:rsid w:val="00A25B4D"/>
    <w:rsid w:val="00A30084"/>
    <w:rsid w:val="00A30F1F"/>
    <w:rsid w:val="00A31757"/>
    <w:rsid w:val="00A33486"/>
    <w:rsid w:val="00A33667"/>
    <w:rsid w:val="00A33C9C"/>
    <w:rsid w:val="00A35077"/>
    <w:rsid w:val="00A3525A"/>
    <w:rsid w:val="00A379CA"/>
    <w:rsid w:val="00A40749"/>
    <w:rsid w:val="00A41F98"/>
    <w:rsid w:val="00A43D49"/>
    <w:rsid w:val="00A43EDB"/>
    <w:rsid w:val="00A449D4"/>
    <w:rsid w:val="00A5062A"/>
    <w:rsid w:val="00A50895"/>
    <w:rsid w:val="00A52542"/>
    <w:rsid w:val="00A53201"/>
    <w:rsid w:val="00A53245"/>
    <w:rsid w:val="00A5479A"/>
    <w:rsid w:val="00A5674C"/>
    <w:rsid w:val="00A567A3"/>
    <w:rsid w:val="00A56A4A"/>
    <w:rsid w:val="00A575CD"/>
    <w:rsid w:val="00A57BBE"/>
    <w:rsid w:val="00A6239D"/>
    <w:rsid w:val="00A63C83"/>
    <w:rsid w:val="00A660CC"/>
    <w:rsid w:val="00A67295"/>
    <w:rsid w:val="00A67785"/>
    <w:rsid w:val="00A67864"/>
    <w:rsid w:val="00A7196B"/>
    <w:rsid w:val="00A71AF9"/>
    <w:rsid w:val="00A73318"/>
    <w:rsid w:val="00A7436D"/>
    <w:rsid w:val="00A756B7"/>
    <w:rsid w:val="00A83E57"/>
    <w:rsid w:val="00A86735"/>
    <w:rsid w:val="00A91A95"/>
    <w:rsid w:val="00A93867"/>
    <w:rsid w:val="00A95E6E"/>
    <w:rsid w:val="00A95F33"/>
    <w:rsid w:val="00AA1430"/>
    <w:rsid w:val="00AA3AA1"/>
    <w:rsid w:val="00AA44D4"/>
    <w:rsid w:val="00AA5A3B"/>
    <w:rsid w:val="00AA66CA"/>
    <w:rsid w:val="00AA7E08"/>
    <w:rsid w:val="00AA7F3F"/>
    <w:rsid w:val="00AB2A16"/>
    <w:rsid w:val="00AB5A35"/>
    <w:rsid w:val="00AB603A"/>
    <w:rsid w:val="00AB7C9D"/>
    <w:rsid w:val="00AC3E16"/>
    <w:rsid w:val="00AC5C79"/>
    <w:rsid w:val="00AC5FEC"/>
    <w:rsid w:val="00AC688A"/>
    <w:rsid w:val="00AD01B3"/>
    <w:rsid w:val="00AD2502"/>
    <w:rsid w:val="00AD4625"/>
    <w:rsid w:val="00AD4E96"/>
    <w:rsid w:val="00AD6320"/>
    <w:rsid w:val="00AE71A2"/>
    <w:rsid w:val="00AF1005"/>
    <w:rsid w:val="00AF200D"/>
    <w:rsid w:val="00AF2114"/>
    <w:rsid w:val="00AF31B7"/>
    <w:rsid w:val="00AF556C"/>
    <w:rsid w:val="00AF56C4"/>
    <w:rsid w:val="00B018B1"/>
    <w:rsid w:val="00B03F58"/>
    <w:rsid w:val="00B05F5C"/>
    <w:rsid w:val="00B07034"/>
    <w:rsid w:val="00B07288"/>
    <w:rsid w:val="00B12042"/>
    <w:rsid w:val="00B125E0"/>
    <w:rsid w:val="00B20317"/>
    <w:rsid w:val="00B204B3"/>
    <w:rsid w:val="00B20D73"/>
    <w:rsid w:val="00B21136"/>
    <w:rsid w:val="00B22F00"/>
    <w:rsid w:val="00B23C7C"/>
    <w:rsid w:val="00B24619"/>
    <w:rsid w:val="00B25C4F"/>
    <w:rsid w:val="00B30E94"/>
    <w:rsid w:val="00B31BCB"/>
    <w:rsid w:val="00B32965"/>
    <w:rsid w:val="00B34F66"/>
    <w:rsid w:val="00B36250"/>
    <w:rsid w:val="00B4088B"/>
    <w:rsid w:val="00B41272"/>
    <w:rsid w:val="00B41AC0"/>
    <w:rsid w:val="00B42115"/>
    <w:rsid w:val="00B426FE"/>
    <w:rsid w:val="00B5137B"/>
    <w:rsid w:val="00B54215"/>
    <w:rsid w:val="00B54D30"/>
    <w:rsid w:val="00B55C09"/>
    <w:rsid w:val="00B55E01"/>
    <w:rsid w:val="00B5736E"/>
    <w:rsid w:val="00B60234"/>
    <w:rsid w:val="00B6024C"/>
    <w:rsid w:val="00B61074"/>
    <w:rsid w:val="00B639A1"/>
    <w:rsid w:val="00B65076"/>
    <w:rsid w:val="00B7353D"/>
    <w:rsid w:val="00B77043"/>
    <w:rsid w:val="00B82A5D"/>
    <w:rsid w:val="00B855B6"/>
    <w:rsid w:val="00B86D06"/>
    <w:rsid w:val="00B9123C"/>
    <w:rsid w:val="00B916CD"/>
    <w:rsid w:val="00BA2C29"/>
    <w:rsid w:val="00BA56E4"/>
    <w:rsid w:val="00BA7415"/>
    <w:rsid w:val="00BB113D"/>
    <w:rsid w:val="00BB5537"/>
    <w:rsid w:val="00BB64CB"/>
    <w:rsid w:val="00BB76EB"/>
    <w:rsid w:val="00BC036B"/>
    <w:rsid w:val="00BC099C"/>
    <w:rsid w:val="00BC0D8C"/>
    <w:rsid w:val="00BC6BC5"/>
    <w:rsid w:val="00BC770A"/>
    <w:rsid w:val="00BC7C47"/>
    <w:rsid w:val="00BD0A50"/>
    <w:rsid w:val="00BD4079"/>
    <w:rsid w:val="00BE04DA"/>
    <w:rsid w:val="00BE14F4"/>
    <w:rsid w:val="00BE7CB6"/>
    <w:rsid w:val="00BF18C2"/>
    <w:rsid w:val="00BF1957"/>
    <w:rsid w:val="00BF3775"/>
    <w:rsid w:val="00BF690E"/>
    <w:rsid w:val="00C02817"/>
    <w:rsid w:val="00C03127"/>
    <w:rsid w:val="00C04951"/>
    <w:rsid w:val="00C04F4D"/>
    <w:rsid w:val="00C05115"/>
    <w:rsid w:val="00C053D5"/>
    <w:rsid w:val="00C05534"/>
    <w:rsid w:val="00C0734A"/>
    <w:rsid w:val="00C07C20"/>
    <w:rsid w:val="00C07FF7"/>
    <w:rsid w:val="00C105E8"/>
    <w:rsid w:val="00C13599"/>
    <w:rsid w:val="00C2016A"/>
    <w:rsid w:val="00C25271"/>
    <w:rsid w:val="00C254A2"/>
    <w:rsid w:val="00C25750"/>
    <w:rsid w:val="00C272B7"/>
    <w:rsid w:val="00C32E13"/>
    <w:rsid w:val="00C34F9E"/>
    <w:rsid w:val="00C3699F"/>
    <w:rsid w:val="00C37003"/>
    <w:rsid w:val="00C449E4"/>
    <w:rsid w:val="00C45958"/>
    <w:rsid w:val="00C45D65"/>
    <w:rsid w:val="00C47290"/>
    <w:rsid w:val="00C53DE6"/>
    <w:rsid w:val="00C54125"/>
    <w:rsid w:val="00C545CD"/>
    <w:rsid w:val="00C559F5"/>
    <w:rsid w:val="00C55B50"/>
    <w:rsid w:val="00C569BA"/>
    <w:rsid w:val="00C60318"/>
    <w:rsid w:val="00C608CF"/>
    <w:rsid w:val="00C61209"/>
    <w:rsid w:val="00C6255F"/>
    <w:rsid w:val="00C63036"/>
    <w:rsid w:val="00C63294"/>
    <w:rsid w:val="00C6338D"/>
    <w:rsid w:val="00C64F75"/>
    <w:rsid w:val="00C658ED"/>
    <w:rsid w:val="00C73591"/>
    <w:rsid w:val="00C742F2"/>
    <w:rsid w:val="00C74B10"/>
    <w:rsid w:val="00C7535E"/>
    <w:rsid w:val="00C77DC6"/>
    <w:rsid w:val="00C801DA"/>
    <w:rsid w:val="00C8152E"/>
    <w:rsid w:val="00C85998"/>
    <w:rsid w:val="00C867C8"/>
    <w:rsid w:val="00C86F80"/>
    <w:rsid w:val="00C876C8"/>
    <w:rsid w:val="00C926F0"/>
    <w:rsid w:val="00C93626"/>
    <w:rsid w:val="00C94B17"/>
    <w:rsid w:val="00C9656D"/>
    <w:rsid w:val="00CA006B"/>
    <w:rsid w:val="00CA0EFF"/>
    <w:rsid w:val="00CA2E3E"/>
    <w:rsid w:val="00CA44AF"/>
    <w:rsid w:val="00CA4894"/>
    <w:rsid w:val="00CA4AFC"/>
    <w:rsid w:val="00CA71D3"/>
    <w:rsid w:val="00CB0E47"/>
    <w:rsid w:val="00CB16CA"/>
    <w:rsid w:val="00CB450F"/>
    <w:rsid w:val="00CB5495"/>
    <w:rsid w:val="00CC0F90"/>
    <w:rsid w:val="00CC2FD2"/>
    <w:rsid w:val="00CC5A69"/>
    <w:rsid w:val="00CD0B8E"/>
    <w:rsid w:val="00CD385A"/>
    <w:rsid w:val="00CD44CF"/>
    <w:rsid w:val="00CD459F"/>
    <w:rsid w:val="00CD5B5E"/>
    <w:rsid w:val="00CD5F32"/>
    <w:rsid w:val="00CD727E"/>
    <w:rsid w:val="00CD77B4"/>
    <w:rsid w:val="00CD77E3"/>
    <w:rsid w:val="00CE2FE4"/>
    <w:rsid w:val="00CE33DF"/>
    <w:rsid w:val="00CE647D"/>
    <w:rsid w:val="00CE7504"/>
    <w:rsid w:val="00CF1D12"/>
    <w:rsid w:val="00CF1EA2"/>
    <w:rsid w:val="00CF1F23"/>
    <w:rsid w:val="00CF3CED"/>
    <w:rsid w:val="00CF42A1"/>
    <w:rsid w:val="00CF57C3"/>
    <w:rsid w:val="00CF5C4A"/>
    <w:rsid w:val="00CF5CDB"/>
    <w:rsid w:val="00CF5FDD"/>
    <w:rsid w:val="00CF6988"/>
    <w:rsid w:val="00CF730D"/>
    <w:rsid w:val="00CF7C87"/>
    <w:rsid w:val="00D00301"/>
    <w:rsid w:val="00D01D2B"/>
    <w:rsid w:val="00D0726B"/>
    <w:rsid w:val="00D10310"/>
    <w:rsid w:val="00D10E02"/>
    <w:rsid w:val="00D14D59"/>
    <w:rsid w:val="00D15AEC"/>
    <w:rsid w:val="00D16A58"/>
    <w:rsid w:val="00D17481"/>
    <w:rsid w:val="00D212D9"/>
    <w:rsid w:val="00D21B68"/>
    <w:rsid w:val="00D22870"/>
    <w:rsid w:val="00D229EC"/>
    <w:rsid w:val="00D234D1"/>
    <w:rsid w:val="00D25C35"/>
    <w:rsid w:val="00D26F15"/>
    <w:rsid w:val="00D273F2"/>
    <w:rsid w:val="00D326C7"/>
    <w:rsid w:val="00D32EF0"/>
    <w:rsid w:val="00D33F75"/>
    <w:rsid w:val="00D418CE"/>
    <w:rsid w:val="00D41CB4"/>
    <w:rsid w:val="00D43B5F"/>
    <w:rsid w:val="00D464DD"/>
    <w:rsid w:val="00D46607"/>
    <w:rsid w:val="00D51C19"/>
    <w:rsid w:val="00D52905"/>
    <w:rsid w:val="00D53A77"/>
    <w:rsid w:val="00D54739"/>
    <w:rsid w:val="00D54C68"/>
    <w:rsid w:val="00D553D9"/>
    <w:rsid w:val="00D6206C"/>
    <w:rsid w:val="00D6328E"/>
    <w:rsid w:val="00D63428"/>
    <w:rsid w:val="00D64229"/>
    <w:rsid w:val="00D645FD"/>
    <w:rsid w:val="00D64CA7"/>
    <w:rsid w:val="00D64D8F"/>
    <w:rsid w:val="00D65397"/>
    <w:rsid w:val="00D67F86"/>
    <w:rsid w:val="00D70778"/>
    <w:rsid w:val="00D76E02"/>
    <w:rsid w:val="00D77583"/>
    <w:rsid w:val="00D80537"/>
    <w:rsid w:val="00D806B0"/>
    <w:rsid w:val="00D80BBA"/>
    <w:rsid w:val="00D80EF6"/>
    <w:rsid w:val="00D900D8"/>
    <w:rsid w:val="00D90193"/>
    <w:rsid w:val="00D90CC1"/>
    <w:rsid w:val="00D92B79"/>
    <w:rsid w:val="00D92CB4"/>
    <w:rsid w:val="00D941A8"/>
    <w:rsid w:val="00D95C39"/>
    <w:rsid w:val="00D95E83"/>
    <w:rsid w:val="00DA119B"/>
    <w:rsid w:val="00DA39FE"/>
    <w:rsid w:val="00DB3058"/>
    <w:rsid w:val="00DB321D"/>
    <w:rsid w:val="00DB32BE"/>
    <w:rsid w:val="00DB32CA"/>
    <w:rsid w:val="00DB52C0"/>
    <w:rsid w:val="00DB599C"/>
    <w:rsid w:val="00DC26DB"/>
    <w:rsid w:val="00DC3557"/>
    <w:rsid w:val="00DC360D"/>
    <w:rsid w:val="00DC3904"/>
    <w:rsid w:val="00DC5B1C"/>
    <w:rsid w:val="00DC5DCE"/>
    <w:rsid w:val="00DC5F5C"/>
    <w:rsid w:val="00DC69CB"/>
    <w:rsid w:val="00DD1C55"/>
    <w:rsid w:val="00DD4AFD"/>
    <w:rsid w:val="00DD5116"/>
    <w:rsid w:val="00DD51C7"/>
    <w:rsid w:val="00DD68BC"/>
    <w:rsid w:val="00DD7221"/>
    <w:rsid w:val="00DE2C71"/>
    <w:rsid w:val="00DE4258"/>
    <w:rsid w:val="00DE435C"/>
    <w:rsid w:val="00DE5CE8"/>
    <w:rsid w:val="00DE64DB"/>
    <w:rsid w:val="00DF0E40"/>
    <w:rsid w:val="00DF299B"/>
    <w:rsid w:val="00DF3530"/>
    <w:rsid w:val="00DF3F3F"/>
    <w:rsid w:val="00DF6D0D"/>
    <w:rsid w:val="00E05B94"/>
    <w:rsid w:val="00E06B95"/>
    <w:rsid w:val="00E07D1A"/>
    <w:rsid w:val="00E11581"/>
    <w:rsid w:val="00E123CB"/>
    <w:rsid w:val="00E13122"/>
    <w:rsid w:val="00E13BEF"/>
    <w:rsid w:val="00E14FA9"/>
    <w:rsid w:val="00E17128"/>
    <w:rsid w:val="00E20074"/>
    <w:rsid w:val="00E2098B"/>
    <w:rsid w:val="00E21E8C"/>
    <w:rsid w:val="00E236D0"/>
    <w:rsid w:val="00E24B9B"/>
    <w:rsid w:val="00E24C81"/>
    <w:rsid w:val="00E33992"/>
    <w:rsid w:val="00E34039"/>
    <w:rsid w:val="00E353B0"/>
    <w:rsid w:val="00E365F8"/>
    <w:rsid w:val="00E36D0E"/>
    <w:rsid w:val="00E40B4C"/>
    <w:rsid w:val="00E41A1A"/>
    <w:rsid w:val="00E4534A"/>
    <w:rsid w:val="00E45A10"/>
    <w:rsid w:val="00E46897"/>
    <w:rsid w:val="00E52313"/>
    <w:rsid w:val="00E53EAE"/>
    <w:rsid w:val="00E54E65"/>
    <w:rsid w:val="00E55CFA"/>
    <w:rsid w:val="00E56EC1"/>
    <w:rsid w:val="00E57478"/>
    <w:rsid w:val="00E57583"/>
    <w:rsid w:val="00E611B4"/>
    <w:rsid w:val="00E614B9"/>
    <w:rsid w:val="00E62C28"/>
    <w:rsid w:val="00E63CD2"/>
    <w:rsid w:val="00E64EA8"/>
    <w:rsid w:val="00E64F2F"/>
    <w:rsid w:val="00E66F7D"/>
    <w:rsid w:val="00E67434"/>
    <w:rsid w:val="00E74A38"/>
    <w:rsid w:val="00E74EF9"/>
    <w:rsid w:val="00E75455"/>
    <w:rsid w:val="00E81A91"/>
    <w:rsid w:val="00E82CC2"/>
    <w:rsid w:val="00E85336"/>
    <w:rsid w:val="00E85646"/>
    <w:rsid w:val="00E85977"/>
    <w:rsid w:val="00E869A5"/>
    <w:rsid w:val="00E8705C"/>
    <w:rsid w:val="00E87B69"/>
    <w:rsid w:val="00E9145C"/>
    <w:rsid w:val="00E951C7"/>
    <w:rsid w:val="00E95582"/>
    <w:rsid w:val="00E95812"/>
    <w:rsid w:val="00E95948"/>
    <w:rsid w:val="00EA1A3A"/>
    <w:rsid w:val="00EA1A9C"/>
    <w:rsid w:val="00EA29D8"/>
    <w:rsid w:val="00EA2FF3"/>
    <w:rsid w:val="00EA4663"/>
    <w:rsid w:val="00EA535B"/>
    <w:rsid w:val="00EB16E5"/>
    <w:rsid w:val="00EB1E78"/>
    <w:rsid w:val="00EB25F9"/>
    <w:rsid w:val="00EB39CE"/>
    <w:rsid w:val="00EC0CAE"/>
    <w:rsid w:val="00EC29E3"/>
    <w:rsid w:val="00EC3657"/>
    <w:rsid w:val="00EC3B91"/>
    <w:rsid w:val="00EC3FE4"/>
    <w:rsid w:val="00EC501E"/>
    <w:rsid w:val="00EC7A49"/>
    <w:rsid w:val="00ED24F6"/>
    <w:rsid w:val="00ED455A"/>
    <w:rsid w:val="00ED4D6D"/>
    <w:rsid w:val="00ED5499"/>
    <w:rsid w:val="00ED5DD0"/>
    <w:rsid w:val="00ED66F0"/>
    <w:rsid w:val="00EE286F"/>
    <w:rsid w:val="00EE3653"/>
    <w:rsid w:val="00EE42D9"/>
    <w:rsid w:val="00EE4514"/>
    <w:rsid w:val="00EE47C8"/>
    <w:rsid w:val="00EE67B3"/>
    <w:rsid w:val="00EF0CD2"/>
    <w:rsid w:val="00EF151D"/>
    <w:rsid w:val="00EF5928"/>
    <w:rsid w:val="00EF6E47"/>
    <w:rsid w:val="00F047DE"/>
    <w:rsid w:val="00F06FC5"/>
    <w:rsid w:val="00F16EEB"/>
    <w:rsid w:val="00F22FF4"/>
    <w:rsid w:val="00F2616B"/>
    <w:rsid w:val="00F274C0"/>
    <w:rsid w:val="00F27A84"/>
    <w:rsid w:val="00F27BE4"/>
    <w:rsid w:val="00F27DA7"/>
    <w:rsid w:val="00F302BE"/>
    <w:rsid w:val="00F31900"/>
    <w:rsid w:val="00F32F02"/>
    <w:rsid w:val="00F36E66"/>
    <w:rsid w:val="00F37B07"/>
    <w:rsid w:val="00F4038C"/>
    <w:rsid w:val="00F44B55"/>
    <w:rsid w:val="00F453A2"/>
    <w:rsid w:val="00F45480"/>
    <w:rsid w:val="00F46718"/>
    <w:rsid w:val="00F47441"/>
    <w:rsid w:val="00F54AEE"/>
    <w:rsid w:val="00F55524"/>
    <w:rsid w:val="00F55BF7"/>
    <w:rsid w:val="00F577E5"/>
    <w:rsid w:val="00F60A71"/>
    <w:rsid w:val="00F60BA5"/>
    <w:rsid w:val="00F749D5"/>
    <w:rsid w:val="00F76E00"/>
    <w:rsid w:val="00F77B4C"/>
    <w:rsid w:val="00F77C26"/>
    <w:rsid w:val="00F86823"/>
    <w:rsid w:val="00F8762F"/>
    <w:rsid w:val="00F93048"/>
    <w:rsid w:val="00F95CC4"/>
    <w:rsid w:val="00F97661"/>
    <w:rsid w:val="00F979F6"/>
    <w:rsid w:val="00FA0B9A"/>
    <w:rsid w:val="00FA1737"/>
    <w:rsid w:val="00FA271B"/>
    <w:rsid w:val="00FA4E2D"/>
    <w:rsid w:val="00FA4F17"/>
    <w:rsid w:val="00FA584E"/>
    <w:rsid w:val="00FA5F7A"/>
    <w:rsid w:val="00FA632D"/>
    <w:rsid w:val="00FA71EE"/>
    <w:rsid w:val="00FA79F7"/>
    <w:rsid w:val="00FB1DF7"/>
    <w:rsid w:val="00FB3368"/>
    <w:rsid w:val="00FB4D24"/>
    <w:rsid w:val="00FB5D50"/>
    <w:rsid w:val="00FB6231"/>
    <w:rsid w:val="00FC11DF"/>
    <w:rsid w:val="00FC2B00"/>
    <w:rsid w:val="00FC32DB"/>
    <w:rsid w:val="00FC721C"/>
    <w:rsid w:val="00FC794C"/>
    <w:rsid w:val="00FD1D50"/>
    <w:rsid w:val="00FD3144"/>
    <w:rsid w:val="00FD4790"/>
    <w:rsid w:val="00FD4B4E"/>
    <w:rsid w:val="00FE04F7"/>
    <w:rsid w:val="00FE21A7"/>
    <w:rsid w:val="00FE22BF"/>
    <w:rsid w:val="00FE3F74"/>
    <w:rsid w:val="00FE4A2D"/>
    <w:rsid w:val="00FE78CB"/>
    <w:rsid w:val="00FF09AB"/>
    <w:rsid w:val="00FF246B"/>
    <w:rsid w:val="00FF41C9"/>
    <w:rsid w:val="00FF593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22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AU" w:eastAsia="en-A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header" w:locked="1" w:semiHidden="1" w:uiPriority="99" w:unhideWhenUsed="1"/>
    <w:lsdException w:name="footer" w:locked="1" w:semiHidden="1" w:unhideWhenUsed="1"/>
    <w:lsdException w:name="caption" w:locked="1" w:semiHidden="1" w:uiPriority="35" w:unhideWhenUsed="1" w:qFormat="1"/>
    <w:lsdException w:name="table of figures" w:locked="1" w:semiHidden="1" w:uiPriority="99" w:unhideWhenUsed="1"/>
    <w:lsdException w:name="page number" w:locked="1" w:semiHidden="1"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2" w:locked="1" w:semiHidden="1" w:uiPriority="99" w:unhideWhenUsed="1"/>
    <w:lsdException w:name="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3386"/>
    <w:pPr>
      <w:spacing w:before="160" w:line="260" w:lineRule="exact"/>
    </w:pPr>
    <w:rPr>
      <w:rFonts w:ascii="Trebuchet MS" w:hAnsi="Trebuchet MS"/>
      <w:sz w:val="19"/>
      <w:szCs w:val="20"/>
      <w:lang w:eastAsia="en-US"/>
    </w:rPr>
  </w:style>
  <w:style w:type="paragraph" w:styleId="Heading1">
    <w:name w:val="heading 1"/>
    <w:basedOn w:val="Normal"/>
    <w:next w:val="Text"/>
    <w:link w:val="Heading1Char"/>
    <w:uiPriority w:val="99"/>
    <w:qFormat/>
    <w:rsid w:val="009775C7"/>
    <w:pPr>
      <w:keepNext/>
      <w:spacing w:before="0" w:after="360" w:line="240" w:lineRule="auto"/>
      <w:outlineLvl w:val="0"/>
    </w:pPr>
    <w:rPr>
      <w:rFonts w:ascii="Tahoma" w:hAnsi="Tahoma" w:cs="Tahoma"/>
      <w:color w:val="000000"/>
      <w:kern w:val="28"/>
      <w:sz w:val="56"/>
      <w:szCs w:val="56"/>
    </w:rPr>
  </w:style>
  <w:style w:type="paragraph" w:styleId="Heading2">
    <w:name w:val="heading 2"/>
    <w:basedOn w:val="Normal"/>
    <w:next w:val="Text"/>
    <w:link w:val="Heading2Char"/>
    <w:uiPriority w:val="99"/>
    <w:qFormat/>
    <w:rsid w:val="009775C7"/>
    <w:pPr>
      <w:keepNext/>
      <w:spacing w:before="360" w:line="240" w:lineRule="auto"/>
      <w:ind w:right="-369"/>
      <w:outlineLvl w:val="1"/>
    </w:pPr>
    <w:rPr>
      <w:rFonts w:ascii="Tahoma" w:hAnsi="Tahoma" w:cs="Tahoma"/>
      <w:sz w:val="28"/>
    </w:rPr>
  </w:style>
  <w:style w:type="paragraph" w:styleId="Heading3">
    <w:name w:val="heading 3"/>
    <w:basedOn w:val="Normal"/>
    <w:next w:val="Text"/>
    <w:link w:val="Heading3Char"/>
    <w:uiPriority w:val="99"/>
    <w:qFormat/>
    <w:rsid w:val="00800A2B"/>
    <w:pPr>
      <w:spacing w:before="280" w:line="320" w:lineRule="exact"/>
      <w:outlineLvl w:val="2"/>
    </w:pPr>
    <w:rPr>
      <w:rFonts w:ascii="Tahoma" w:hAnsi="Tahoma" w:cs="Tahoma"/>
      <w:color w:val="000000"/>
      <w:sz w:val="24"/>
    </w:rPr>
  </w:style>
  <w:style w:type="paragraph" w:styleId="Heading4">
    <w:name w:val="heading 4"/>
    <w:basedOn w:val="Normal"/>
    <w:next w:val="Text"/>
    <w:link w:val="Heading4Char"/>
    <w:uiPriority w:val="99"/>
    <w:qFormat/>
    <w:rsid w:val="007037A4"/>
    <w:pPr>
      <w:spacing w:before="240" w:line="240" w:lineRule="auto"/>
      <w:outlineLvl w:val="3"/>
    </w:pPr>
    <w:rPr>
      <w:rFonts w:ascii="Tahoma" w:hAnsi="Tahoma"/>
      <w:i/>
      <w:sz w:val="24"/>
    </w:rPr>
  </w:style>
  <w:style w:type="paragraph" w:styleId="Heading5">
    <w:name w:val="heading 5"/>
    <w:basedOn w:val="Normal"/>
    <w:next w:val="Normal"/>
    <w:link w:val="Heading5Char"/>
    <w:uiPriority w:val="99"/>
    <w:qFormat/>
    <w:rsid w:val="007037A4"/>
    <w:pPr>
      <w:keepNext/>
      <w:outlineLvl w:val="4"/>
    </w:pPr>
    <w:rPr>
      <w:rFonts w:ascii="Tahoma" w:hAnsi="Tahoma"/>
      <w:b/>
    </w:rPr>
  </w:style>
  <w:style w:type="paragraph" w:styleId="Heading6">
    <w:name w:val="heading 6"/>
    <w:basedOn w:val="Normal"/>
    <w:next w:val="Normal"/>
    <w:link w:val="Heading6Char"/>
    <w:uiPriority w:val="99"/>
    <w:qFormat/>
    <w:rsid w:val="007037A4"/>
    <w:pPr>
      <w:keepNext/>
      <w:ind w:left="2977"/>
      <w:outlineLvl w:val="5"/>
    </w:pPr>
    <w:rPr>
      <w:rFonts w:ascii="Tahoma" w:hAnsi="Tahoma"/>
      <w:sz w:val="20"/>
    </w:rPr>
  </w:style>
  <w:style w:type="paragraph" w:styleId="Heading7">
    <w:name w:val="heading 7"/>
    <w:basedOn w:val="Normal"/>
    <w:next w:val="Normal"/>
    <w:link w:val="Heading7Char"/>
    <w:uiPriority w:val="99"/>
    <w:qFormat/>
    <w:rsid w:val="007037A4"/>
    <w:pPr>
      <w:keepNext/>
      <w:jc w:val="center"/>
      <w:outlineLvl w:val="6"/>
    </w:pPr>
    <w:rPr>
      <w:rFonts w:ascii="Tahoma" w:hAnsi="Tahoma"/>
      <w:spacing w:val="20"/>
      <w:sz w:val="20"/>
    </w:rPr>
  </w:style>
  <w:style w:type="paragraph" w:styleId="Heading8">
    <w:name w:val="heading 8"/>
    <w:basedOn w:val="Normal"/>
    <w:next w:val="Normal"/>
    <w:link w:val="Heading8Char"/>
    <w:uiPriority w:val="99"/>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1F1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6A1F1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800A2B"/>
    <w:rPr>
      <w:rFonts w:ascii="Tahoma" w:hAnsi="Tahoma" w:cs="Tahoma"/>
      <w:color w:val="000000"/>
      <w:sz w:val="24"/>
      <w:lang w:val="en-AU" w:eastAsia="en-US" w:bidi="ar-SA"/>
    </w:rPr>
  </w:style>
  <w:style w:type="character" w:customStyle="1" w:styleId="Heading4Char">
    <w:name w:val="Heading 4 Char"/>
    <w:basedOn w:val="DefaultParagraphFont"/>
    <w:link w:val="Heading4"/>
    <w:uiPriority w:val="99"/>
    <w:semiHidden/>
    <w:locked/>
    <w:rsid w:val="006A1F1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6A1F1B"/>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6A1F1B"/>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6A1F1B"/>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6A1F1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37A4"/>
    <w:rPr>
      <w:rFonts w:ascii="Tahoma" w:hAnsi="Tahoma" w:cs="Tahoma"/>
      <w:sz w:val="16"/>
      <w:szCs w:val="16"/>
      <w:lang w:val="en-AU"/>
    </w:rPr>
  </w:style>
  <w:style w:type="paragraph" w:customStyle="1" w:styleId="Text">
    <w:name w:val="Text"/>
    <w:link w:val="TextChar"/>
    <w:rsid w:val="0048643A"/>
    <w:pPr>
      <w:spacing w:before="160" w:line="300" w:lineRule="exact"/>
      <w:ind w:right="-1"/>
    </w:pPr>
    <w:rPr>
      <w:rFonts w:ascii="Trebuchet MS" w:hAnsi="Trebuchet MS"/>
      <w:sz w:val="19"/>
      <w:szCs w:val="20"/>
      <w:lang w:eastAsia="en-US"/>
    </w:rPr>
  </w:style>
  <w:style w:type="character" w:customStyle="1" w:styleId="TextChar">
    <w:name w:val="Text Char"/>
    <w:basedOn w:val="DefaultParagraphFont"/>
    <w:link w:val="Text"/>
    <w:locked/>
    <w:rsid w:val="0048643A"/>
    <w:rPr>
      <w:rFonts w:ascii="Trebuchet MS" w:hAnsi="Trebuchet MS" w:cs="Times New Roman"/>
      <w:sz w:val="19"/>
      <w:lang w:val="en-AU" w:eastAsia="en-US" w:bidi="ar-SA"/>
    </w:rPr>
  </w:style>
  <w:style w:type="character" w:styleId="PageNumber">
    <w:name w:val="page number"/>
    <w:basedOn w:val="DefaultParagraphFont"/>
    <w:rsid w:val="007037A4"/>
    <w:rPr>
      <w:rFonts w:ascii="Tahoma" w:hAnsi="Tahoma" w:cs="Times New Roman"/>
      <w:sz w:val="18"/>
    </w:rPr>
  </w:style>
  <w:style w:type="paragraph" w:styleId="Footer">
    <w:name w:val="footer"/>
    <w:basedOn w:val="Normal"/>
    <w:link w:val="FooterChar"/>
    <w:rsid w:val="00AA44D4"/>
    <w:pPr>
      <w:tabs>
        <w:tab w:val="right" w:pos="8505"/>
      </w:tabs>
      <w:spacing w:before="0"/>
    </w:pPr>
    <w:rPr>
      <w:rFonts w:ascii="Tahoma" w:hAnsi="Tahoma"/>
      <w:sz w:val="17"/>
      <w:szCs w:val="17"/>
    </w:rPr>
  </w:style>
  <w:style w:type="character" w:customStyle="1" w:styleId="FooterChar">
    <w:name w:val="Footer Char"/>
    <w:basedOn w:val="DefaultParagraphFont"/>
    <w:link w:val="Footer"/>
    <w:uiPriority w:val="99"/>
    <w:locked/>
    <w:rsid w:val="00B9123C"/>
    <w:rPr>
      <w:rFonts w:ascii="Tahoma" w:hAnsi="Tahoma" w:cs="Times New Roman"/>
      <w:sz w:val="17"/>
      <w:szCs w:val="17"/>
      <w:lang w:val="en-AU"/>
    </w:rPr>
  </w:style>
  <w:style w:type="paragraph" w:styleId="TOC1">
    <w:name w:val="toc 1"/>
    <w:basedOn w:val="Normal"/>
    <w:uiPriority w:val="39"/>
    <w:rsid w:val="00C053D5"/>
    <w:pPr>
      <w:tabs>
        <w:tab w:val="right" w:pos="6804"/>
      </w:tabs>
      <w:spacing w:before="120" w:line="300" w:lineRule="exact"/>
      <w:ind w:right="1984"/>
    </w:pPr>
    <w:rPr>
      <w:noProof/>
      <w:color w:val="000000"/>
      <w:szCs w:val="19"/>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uiPriority w:val="99"/>
    <w:rsid w:val="00150874"/>
    <w:pPr>
      <w:spacing w:before="360" w:after="80"/>
      <w:ind w:left="851" w:hanging="851"/>
    </w:pPr>
    <w:rPr>
      <w:rFonts w:ascii="Tahoma" w:hAnsi="Tahoma"/>
      <w:b/>
      <w:sz w:val="17"/>
      <w:szCs w:val="20"/>
      <w:lang w:eastAsia="en-US"/>
    </w:rPr>
  </w:style>
  <w:style w:type="paragraph" w:customStyle="1" w:styleId="Tabletext">
    <w:name w:val="Table text"/>
    <w:next w:val="Text"/>
    <w:uiPriority w:val="99"/>
    <w:rsid w:val="00A10A6B"/>
    <w:pPr>
      <w:spacing w:before="40" w:after="40"/>
    </w:pPr>
    <w:rPr>
      <w:rFonts w:ascii="Arial" w:hAnsi="Arial"/>
      <w:sz w:val="16"/>
      <w:szCs w:val="20"/>
      <w:lang w:eastAsia="en-US"/>
    </w:rPr>
  </w:style>
  <w:style w:type="paragraph" w:customStyle="1" w:styleId="Tablehead1">
    <w:name w:val="Tablehead1"/>
    <w:uiPriority w:val="99"/>
    <w:rsid w:val="003711DF"/>
    <w:pPr>
      <w:spacing w:before="80" w:after="80"/>
    </w:pPr>
    <w:rPr>
      <w:rFonts w:ascii="Arial" w:hAnsi="Arial"/>
      <w:b/>
      <w:sz w:val="17"/>
      <w:szCs w:val="20"/>
      <w:lang w:eastAsia="en-US"/>
    </w:rPr>
  </w:style>
  <w:style w:type="paragraph" w:styleId="Quote">
    <w:name w:val="Quote"/>
    <w:basedOn w:val="Text"/>
    <w:link w:val="QuoteChar"/>
    <w:uiPriority w:val="99"/>
    <w:qFormat/>
    <w:rsid w:val="009C22BE"/>
    <w:pPr>
      <w:tabs>
        <w:tab w:val="right" w:pos="7853"/>
      </w:tabs>
      <w:spacing w:before="80"/>
      <w:ind w:left="567" w:right="652"/>
    </w:pPr>
    <w:rPr>
      <w:sz w:val="17"/>
    </w:rPr>
  </w:style>
  <w:style w:type="character" w:customStyle="1" w:styleId="QuoteChar">
    <w:name w:val="Quote Char"/>
    <w:basedOn w:val="DefaultParagraphFont"/>
    <w:link w:val="Quote"/>
    <w:uiPriority w:val="99"/>
    <w:locked/>
    <w:rsid w:val="006A1F1B"/>
    <w:rPr>
      <w:rFonts w:ascii="Trebuchet MS" w:hAnsi="Trebuchet MS" w:cs="Times New Roman"/>
      <w:i/>
      <w:iCs/>
      <w:color w:val="000000"/>
      <w:sz w:val="20"/>
      <w:szCs w:val="20"/>
      <w:lang w:eastAsia="en-US"/>
    </w:rPr>
  </w:style>
  <w:style w:type="paragraph" w:customStyle="1" w:styleId="References">
    <w:name w:val="References"/>
    <w:uiPriority w:val="99"/>
    <w:rsid w:val="00176D68"/>
    <w:pPr>
      <w:spacing w:before="80"/>
      <w:ind w:left="284" w:hanging="284"/>
    </w:pPr>
    <w:rPr>
      <w:rFonts w:ascii="Trebuchet MS" w:hAnsi="Trebuchet MS"/>
      <w:sz w:val="18"/>
      <w:szCs w:val="20"/>
      <w:lang w:eastAsia="en-US"/>
    </w:rPr>
  </w:style>
  <w:style w:type="paragraph" w:customStyle="1" w:styleId="Tablehead2">
    <w:name w:val="Tablehead2"/>
    <w:basedOn w:val="Tablehead1"/>
    <w:uiPriority w:val="99"/>
    <w:rsid w:val="00A10A6B"/>
    <w:pPr>
      <w:tabs>
        <w:tab w:val="left" w:pos="992"/>
      </w:tabs>
      <w:spacing w:before="20" w:after="20"/>
    </w:pPr>
    <w:rPr>
      <w:b w:val="0"/>
    </w:rPr>
  </w:style>
  <w:style w:type="paragraph" w:customStyle="1" w:styleId="Tablehead3">
    <w:name w:val="Tablehead3"/>
    <w:basedOn w:val="Tablehead2"/>
    <w:uiPriority w:val="99"/>
    <w:rsid w:val="003711DF"/>
    <w:rPr>
      <w:i/>
    </w:rPr>
  </w:style>
  <w:style w:type="paragraph" w:styleId="TableofFigures">
    <w:name w:val="table of figures"/>
    <w:basedOn w:val="TOC1"/>
    <w:next w:val="Normal"/>
    <w:uiPriority w:val="99"/>
    <w:rsid w:val="00575A80"/>
    <w:pPr>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uiPriority w:val="99"/>
    <w:rsid w:val="003711DF"/>
  </w:style>
  <w:style w:type="paragraph" w:customStyle="1" w:styleId="Dotpoint1">
    <w:name w:val="Dotpoint1"/>
    <w:uiPriority w:val="99"/>
    <w:rsid w:val="0048643A"/>
    <w:pPr>
      <w:numPr>
        <w:numId w:val="26"/>
      </w:numPr>
      <w:tabs>
        <w:tab w:val="left" w:pos="284"/>
      </w:tabs>
      <w:spacing w:before="120" w:line="300" w:lineRule="exact"/>
      <w:ind w:left="284" w:hanging="284"/>
    </w:pPr>
    <w:rPr>
      <w:rFonts w:ascii="Trebuchet MS" w:hAnsi="Trebuchet MS"/>
      <w:color w:val="000000"/>
      <w:sz w:val="19"/>
      <w:szCs w:val="20"/>
      <w:lang w:eastAsia="en-US"/>
    </w:rPr>
  </w:style>
  <w:style w:type="paragraph" w:customStyle="1" w:styleId="Dotpoint2">
    <w:name w:val="Dotpoint2"/>
    <w:basedOn w:val="Dotpoint1"/>
    <w:uiPriority w:val="99"/>
    <w:rsid w:val="005C277E"/>
    <w:pPr>
      <w:numPr>
        <w:numId w:val="27"/>
      </w:numPr>
      <w:tabs>
        <w:tab w:val="clear" w:pos="284"/>
        <w:tab w:val="left" w:pos="567"/>
      </w:tabs>
      <w:ind w:left="568" w:hanging="284"/>
    </w:pPr>
  </w:style>
  <w:style w:type="paragraph" w:customStyle="1" w:styleId="NumberedListContinuing">
    <w:name w:val="NumberedListContinuing"/>
    <w:uiPriority w:val="99"/>
    <w:rsid w:val="00520315"/>
    <w:pPr>
      <w:numPr>
        <w:numId w:val="33"/>
      </w:numPr>
      <w:spacing w:before="120" w:line="300" w:lineRule="exact"/>
    </w:pPr>
    <w:rPr>
      <w:rFonts w:ascii="Trebuchet MS" w:hAnsi="Trebuchet MS"/>
      <w:sz w:val="19"/>
      <w:szCs w:val="20"/>
    </w:rPr>
  </w:style>
  <w:style w:type="paragraph" w:customStyle="1" w:styleId="Source">
    <w:name w:val="Source"/>
    <w:uiPriority w:val="99"/>
    <w:rsid w:val="00AC688A"/>
    <w:pPr>
      <w:spacing w:before="40"/>
      <w:ind w:left="567" w:hanging="567"/>
    </w:pPr>
    <w:rPr>
      <w:rFonts w:ascii="Arial" w:hAnsi="Arial"/>
      <w:sz w:val="15"/>
      <w:szCs w:val="20"/>
      <w:lang w:eastAsia="en-US"/>
    </w:rPr>
  </w:style>
  <w:style w:type="paragraph" w:styleId="FootnoteText">
    <w:name w:val="footnote text"/>
    <w:basedOn w:val="Text"/>
    <w:link w:val="FootnoteTextChar"/>
    <w:uiPriority w:val="99"/>
    <w:rsid w:val="00A50895"/>
    <w:pPr>
      <w:tabs>
        <w:tab w:val="left" w:pos="1418"/>
      </w:tabs>
      <w:spacing w:before="0" w:line="220" w:lineRule="exact"/>
      <w:ind w:left="170" w:hanging="170"/>
    </w:pPr>
    <w:rPr>
      <w:sz w:val="16"/>
    </w:rPr>
  </w:style>
  <w:style w:type="character" w:customStyle="1" w:styleId="FootnoteTextChar">
    <w:name w:val="Footnote Text Char"/>
    <w:basedOn w:val="DefaultParagraphFont"/>
    <w:link w:val="FootnoteText"/>
    <w:uiPriority w:val="99"/>
    <w:semiHidden/>
    <w:locked/>
    <w:rsid w:val="006A1F1B"/>
    <w:rPr>
      <w:rFonts w:ascii="Trebuchet MS" w:hAnsi="Trebuchet MS" w:cs="Times New Roman"/>
      <w:sz w:val="20"/>
      <w:szCs w:val="20"/>
      <w:lang w:eastAsia="en-US"/>
    </w:rPr>
  </w:style>
  <w:style w:type="paragraph" w:styleId="NormalWeb">
    <w:name w:val="Normal (Web)"/>
    <w:basedOn w:val="Normal"/>
    <w:uiPriority w:val="99"/>
    <w:semiHidden/>
    <w:rsid w:val="009058B5"/>
    <w:pPr>
      <w:spacing w:before="100" w:beforeAutospacing="1" w:after="240"/>
    </w:pPr>
    <w:rPr>
      <w:sz w:val="18"/>
      <w:szCs w:val="18"/>
    </w:rPr>
  </w:style>
  <w:style w:type="paragraph" w:customStyle="1" w:styleId="PublicationTitle">
    <w:name w:val="Publication Title"/>
    <w:uiPriority w:val="99"/>
    <w:rsid w:val="0049453B"/>
    <w:pPr>
      <w:spacing w:before="3200" w:after="840"/>
      <w:ind w:left="1701"/>
    </w:pPr>
    <w:rPr>
      <w:rFonts w:ascii="Tahoma" w:hAnsi="Tahoma" w:cs="Tahoma"/>
      <w:color w:val="000000"/>
      <w:kern w:val="28"/>
      <w:sz w:val="56"/>
      <w:szCs w:val="56"/>
      <w:lang w:eastAsia="en-US"/>
    </w:rPr>
  </w:style>
  <w:style w:type="paragraph" w:styleId="TOC3">
    <w:name w:val="toc 3"/>
    <w:basedOn w:val="TOC2"/>
    <w:next w:val="Normal"/>
    <w:autoRedefine/>
    <w:uiPriority w:val="99"/>
    <w:semiHidden/>
    <w:rsid w:val="00FA79F7"/>
    <w:pPr>
      <w:ind w:left="440"/>
    </w:pPr>
  </w:style>
  <w:style w:type="paragraph" w:styleId="TOC4">
    <w:name w:val="toc 4"/>
    <w:basedOn w:val="TOC3"/>
    <w:next w:val="Normal"/>
    <w:autoRedefine/>
    <w:uiPriority w:val="99"/>
    <w:semiHidden/>
    <w:rsid w:val="003711DF"/>
    <w:pPr>
      <w:ind w:left="660"/>
    </w:pPr>
  </w:style>
  <w:style w:type="table" w:styleId="TableGrid">
    <w:name w:val="Table Grid"/>
    <w:basedOn w:val="TableNormal"/>
    <w:uiPriority w:val="99"/>
    <w:rsid w:val="0015087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locked/>
    <w:rsid w:val="007037A4"/>
    <w:rPr>
      <w:rFonts w:ascii="Trebuchet MS" w:hAnsi="Trebuchet MS" w:cs="Times New Roman"/>
      <w:sz w:val="19"/>
      <w:lang w:val="en-AU"/>
    </w:rPr>
  </w:style>
  <w:style w:type="character" w:styleId="Hyperlink">
    <w:name w:val="Hyperlink"/>
    <w:basedOn w:val="DefaultParagraphFont"/>
    <w:uiPriority w:val="99"/>
    <w:rsid w:val="007037A4"/>
    <w:rPr>
      <w:rFonts w:ascii="Trebuchet MS" w:hAnsi="Trebuchet MS" w:cs="Times New Roman"/>
      <w:color w:val="auto"/>
      <w:sz w:val="19"/>
      <w:u w:val="none"/>
    </w:rPr>
  </w:style>
  <w:style w:type="paragraph" w:styleId="ListParagraph">
    <w:name w:val="List Paragraph"/>
    <w:basedOn w:val="Normal"/>
    <w:uiPriority w:val="99"/>
    <w:qFormat/>
    <w:rsid w:val="007037A4"/>
    <w:pPr>
      <w:ind w:left="720"/>
      <w:contextualSpacing/>
    </w:pPr>
  </w:style>
  <w:style w:type="paragraph" w:styleId="BodyText">
    <w:name w:val="Body Text"/>
    <w:basedOn w:val="Normal"/>
    <w:link w:val="BodyTextChar"/>
    <w:uiPriority w:val="99"/>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uiPriority w:val="99"/>
    <w:locked/>
    <w:rsid w:val="00FE3F74"/>
    <w:rPr>
      <w:rFonts w:cs="Times New Roman"/>
      <w:b/>
      <w:lang w:eastAsia="ko-KR"/>
    </w:rPr>
  </w:style>
  <w:style w:type="paragraph" w:styleId="BodyText2">
    <w:name w:val="Body Text 2"/>
    <w:basedOn w:val="Normal"/>
    <w:link w:val="BodyText2Char"/>
    <w:uiPriority w:val="99"/>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uiPriority w:val="99"/>
    <w:locked/>
    <w:rsid w:val="00FE3F74"/>
    <w:rPr>
      <w:rFonts w:cs="Times New Roman"/>
      <w:sz w:val="22"/>
      <w:lang w:eastAsia="ko-KR"/>
    </w:rPr>
  </w:style>
  <w:style w:type="paragraph" w:styleId="BodyTextIndent">
    <w:name w:val="Body Text Indent"/>
    <w:basedOn w:val="Normal"/>
    <w:link w:val="BodyTextIndentChar"/>
    <w:uiPriority w:val="99"/>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uiPriority w:val="99"/>
    <w:locked/>
    <w:rsid w:val="00C77DC6"/>
    <w:rPr>
      <w:rFonts w:cs="Times New Roman"/>
      <w:sz w:val="22"/>
      <w:lang w:val="en-AU" w:eastAsia="en-AU"/>
    </w:rPr>
  </w:style>
  <w:style w:type="paragraph" w:customStyle="1" w:styleId="Authors">
    <w:name w:val="Authors"/>
    <w:qFormat/>
    <w:rsid w:val="0049453B"/>
    <w:pPr>
      <w:ind w:left="1701" w:right="-1"/>
    </w:pPr>
    <w:rPr>
      <w:rFonts w:ascii="Tahoma" w:hAnsi="Tahoma" w:cs="Tahoma"/>
      <w:sz w:val="28"/>
      <w:szCs w:val="20"/>
      <w:lang w:eastAsia="en-US"/>
    </w:rPr>
  </w:style>
  <w:style w:type="paragraph" w:customStyle="1" w:styleId="Contents">
    <w:name w:val="Contents"/>
    <w:uiPriority w:val="99"/>
    <w:rsid w:val="00F93048"/>
    <w:pPr>
      <w:spacing w:after="360"/>
    </w:pPr>
    <w:rPr>
      <w:rFonts w:ascii="Tahoma" w:hAnsi="Tahoma" w:cs="Tahoma"/>
      <w:color w:val="000000"/>
      <w:kern w:val="28"/>
      <w:sz w:val="56"/>
      <w:szCs w:val="56"/>
      <w:lang w:eastAsia="en-US"/>
    </w:rPr>
  </w:style>
  <w:style w:type="paragraph" w:customStyle="1" w:styleId="Abouttheresearchpubtitle">
    <w:name w:val="About the research pub title"/>
    <w:uiPriority w:val="99"/>
    <w:rsid w:val="00F93048"/>
    <w:pPr>
      <w:spacing w:before="360"/>
    </w:pPr>
    <w:rPr>
      <w:rFonts w:ascii="Tahoma" w:hAnsi="Tahoma" w:cs="Tahoma"/>
      <w:i/>
      <w:sz w:val="28"/>
      <w:szCs w:val="20"/>
      <w:lang w:eastAsia="en-US"/>
    </w:rPr>
  </w:style>
  <w:style w:type="paragraph" w:customStyle="1" w:styleId="Abouttheresearch">
    <w:name w:val="About the research"/>
    <w:uiPriority w:val="99"/>
    <w:rsid w:val="0049453B"/>
    <w:rPr>
      <w:rFonts w:ascii="Tahoma" w:hAnsi="Tahoma" w:cs="Tahoma"/>
      <w:color w:val="000000"/>
      <w:kern w:val="28"/>
      <w:sz w:val="56"/>
      <w:szCs w:val="56"/>
      <w:lang w:eastAsia="en-US"/>
    </w:rPr>
  </w:style>
  <w:style w:type="paragraph" w:customStyle="1" w:styleId="Keymessages">
    <w:name w:val="Key messages"/>
    <w:uiPriority w:val="99"/>
    <w:rsid w:val="0049453B"/>
    <w:pPr>
      <w:spacing w:before="360"/>
    </w:pPr>
    <w:rPr>
      <w:rFonts w:ascii="Tahoma" w:hAnsi="Tahoma" w:cs="Tahoma"/>
      <w:sz w:val="28"/>
      <w:szCs w:val="20"/>
      <w:lang w:eastAsia="en-US"/>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semiHidden/>
    <w:rsid w:val="00E95812"/>
    <w:rPr>
      <w:rFonts w:cs="Times New Roman"/>
      <w:color w:val="800080"/>
      <w:u w:val="single"/>
    </w:rPr>
  </w:style>
  <w:style w:type="paragraph" w:customStyle="1" w:styleId="NumberedAlphaLevel2">
    <w:name w:val="NumberedAlphaLevel2"/>
    <w:basedOn w:val="NumberedListContinuing"/>
    <w:uiPriority w:val="99"/>
    <w:rsid w:val="00ED24F6"/>
    <w:pPr>
      <w:numPr>
        <w:ilvl w:val="1"/>
      </w:numPr>
      <w:tabs>
        <w:tab w:val="clear" w:pos="1440"/>
        <w:tab w:val="num" w:pos="567"/>
      </w:tabs>
      <w:ind w:left="567" w:hanging="283"/>
    </w:pPr>
  </w:style>
  <w:style w:type="character" w:styleId="FootnoteReference">
    <w:name w:val="footnote reference"/>
    <w:basedOn w:val="DefaultParagraphFont"/>
    <w:uiPriority w:val="99"/>
    <w:semiHidden/>
    <w:rsid w:val="00C64F75"/>
    <w:rPr>
      <w:rFonts w:cs="Times New Roman"/>
      <w:vertAlign w:val="superscript"/>
    </w:rPr>
  </w:style>
  <w:style w:type="paragraph" w:styleId="Revision">
    <w:name w:val="Revision"/>
    <w:hidden/>
    <w:uiPriority w:val="99"/>
    <w:semiHidden/>
    <w:rsid w:val="00FD3144"/>
    <w:rPr>
      <w:rFonts w:ascii="Trebuchet MS" w:hAnsi="Trebuchet MS"/>
      <w:sz w:val="19"/>
      <w:szCs w:val="20"/>
      <w:lang w:eastAsia="en-US"/>
    </w:rPr>
  </w:style>
  <w:style w:type="character" w:styleId="CommentReference">
    <w:name w:val="annotation reference"/>
    <w:basedOn w:val="DefaultParagraphFont"/>
    <w:uiPriority w:val="99"/>
    <w:semiHidden/>
    <w:rsid w:val="001431BC"/>
    <w:rPr>
      <w:rFonts w:cs="Times New Roman"/>
      <w:sz w:val="16"/>
      <w:szCs w:val="16"/>
    </w:rPr>
  </w:style>
  <w:style w:type="paragraph" w:styleId="CommentText">
    <w:name w:val="annotation text"/>
    <w:basedOn w:val="Normal"/>
    <w:link w:val="CommentTextChar"/>
    <w:uiPriority w:val="99"/>
    <w:semiHidden/>
    <w:rsid w:val="001431BC"/>
    <w:pPr>
      <w:spacing w:line="240" w:lineRule="auto"/>
    </w:pPr>
    <w:rPr>
      <w:sz w:val="20"/>
    </w:rPr>
  </w:style>
  <w:style w:type="character" w:customStyle="1" w:styleId="CommentTextChar">
    <w:name w:val="Comment Text Char"/>
    <w:basedOn w:val="DefaultParagraphFont"/>
    <w:link w:val="CommentText"/>
    <w:uiPriority w:val="99"/>
    <w:semiHidden/>
    <w:locked/>
    <w:rsid w:val="001431BC"/>
    <w:rPr>
      <w:rFonts w:ascii="Trebuchet MS" w:hAnsi="Trebuchet MS" w:cs="Times New Roman"/>
      <w:lang w:val="en-AU"/>
    </w:rPr>
  </w:style>
  <w:style w:type="paragraph" w:styleId="CommentSubject">
    <w:name w:val="annotation subject"/>
    <w:basedOn w:val="CommentText"/>
    <w:next w:val="CommentText"/>
    <w:link w:val="CommentSubjectChar"/>
    <w:uiPriority w:val="99"/>
    <w:semiHidden/>
    <w:rsid w:val="001431BC"/>
    <w:rPr>
      <w:b/>
      <w:bCs/>
    </w:rPr>
  </w:style>
  <w:style w:type="character" w:customStyle="1" w:styleId="CommentSubjectChar">
    <w:name w:val="Comment Subject Char"/>
    <w:basedOn w:val="CommentTextChar"/>
    <w:link w:val="CommentSubject"/>
    <w:uiPriority w:val="99"/>
    <w:semiHidden/>
    <w:locked/>
    <w:rsid w:val="001431BC"/>
    <w:rPr>
      <w:rFonts w:ascii="Trebuchet MS" w:hAnsi="Trebuchet MS" w:cs="Times New Roman"/>
      <w:b/>
      <w:bCs/>
      <w:lang w:val="en-AU"/>
    </w:rPr>
  </w:style>
  <w:style w:type="character" w:customStyle="1" w:styleId="maintitle">
    <w:name w:val="maintitle"/>
    <w:basedOn w:val="DefaultParagraphFont"/>
    <w:uiPriority w:val="99"/>
    <w:rsid w:val="00AB603A"/>
    <w:rPr>
      <w:rFonts w:cs="Times New Roman"/>
    </w:rPr>
  </w:style>
  <w:style w:type="character" w:styleId="Emphasis">
    <w:name w:val="Emphasis"/>
    <w:basedOn w:val="DefaultParagraphFont"/>
    <w:uiPriority w:val="99"/>
    <w:qFormat/>
    <w:rsid w:val="00C86F80"/>
    <w:rPr>
      <w:rFonts w:cs="Times New Roman"/>
      <w:i/>
      <w:iCs/>
    </w:rPr>
  </w:style>
  <w:style w:type="paragraph" w:customStyle="1" w:styleId="Textmorebefore">
    <w:name w:val="Text more # before"/>
    <w:basedOn w:val="Text"/>
    <w:qFormat/>
    <w:rsid w:val="008F0577"/>
    <w:pPr>
      <w:spacing w:before="360"/>
      <w:ind w:right="0"/>
    </w:pPr>
  </w:style>
  <w:style w:type="paragraph" w:customStyle="1" w:styleId="Textlessbefore">
    <w:name w:val="Text less # before"/>
    <w:basedOn w:val="Text"/>
    <w:qFormat/>
    <w:rsid w:val="000D3B6A"/>
    <w:pPr>
      <w:spacing w:before="80"/>
      <w:ind w:right="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sz w:val="22"/>
        <w:szCs w:val="22"/>
        <w:lang w:val="en-AU" w:eastAsia="en-A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table of figures"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2" w:locked="1" w:semiHidden="1" w:uiPriority="99" w:unhideWhenUsed="1"/>
    <w:lsdException w:name="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3B6"/>
    <w:pPr>
      <w:spacing w:before="160" w:line="260" w:lineRule="exact"/>
    </w:pPr>
    <w:rPr>
      <w:rFonts w:ascii="Trebuchet MS" w:hAnsi="Trebuchet MS"/>
      <w:sz w:val="19"/>
      <w:szCs w:val="20"/>
      <w:lang w:eastAsia="en-US"/>
    </w:rPr>
  </w:style>
  <w:style w:type="paragraph" w:styleId="Heading1">
    <w:name w:val="heading 1"/>
    <w:basedOn w:val="Normal"/>
    <w:next w:val="Text"/>
    <w:link w:val="Heading1Char"/>
    <w:uiPriority w:val="99"/>
    <w:qFormat/>
    <w:rsid w:val="009775C7"/>
    <w:pPr>
      <w:keepNext/>
      <w:spacing w:before="0" w:after="360" w:line="240" w:lineRule="auto"/>
      <w:outlineLvl w:val="0"/>
    </w:pPr>
    <w:rPr>
      <w:rFonts w:ascii="Tahoma" w:hAnsi="Tahoma" w:cs="Tahoma"/>
      <w:color w:val="000000"/>
      <w:kern w:val="28"/>
      <w:sz w:val="56"/>
      <w:szCs w:val="56"/>
    </w:rPr>
  </w:style>
  <w:style w:type="paragraph" w:styleId="Heading2">
    <w:name w:val="heading 2"/>
    <w:basedOn w:val="Normal"/>
    <w:next w:val="Text"/>
    <w:link w:val="Heading2Char"/>
    <w:uiPriority w:val="99"/>
    <w:qFormat/>
    <w:rsid w:val="009775C7"/>
    <w:pPr>
      <w:keepNext/>
      <w:spacing w:before="360" w:line="240" w:lineRule="auto"/>
      <w:ind w:right="-369"/>
      <w:outlineLvl w:val="1"/>
    </w:pPr>
    <w:rPr>
      <w:rFonts w:ascii="Tahoma" w:hAnsi="Tahoma" w:cs="Tahoma"/>
      <w:sz w:val="28"/>
    </w:rPr>
  </w:style>
  <w:style w:type="paragraph" w:styleId="Heading3">
    <w:name w:val="heading 3"/>
    <w:basedOn w:val="Normal"/>
    <w:next w:val="Text"/>
    <w:link w:val="Heading3Char"/>
    <w:uiPriority w:val="99"/>
    <w:qFormat/>
    <w:rsid w:val="00800A2B"/>
    <w:pPr>
      <w:spacing w:before="280" w:line="320" w:lineRule="exact"/>
      <w:outlineLvl w:val="2"/>
    </w:pPr>
    <w:rPr>
      <w:rFonts w:ascii="Tahoma" w:hAnsi="Tahoma" w:cs="Tahoma"/>
      <w:color w:val="000000"/>
      <w:sz w:val="24"/>
    </w:rPr>
  </w:style>
  <w:style w:type="paragraph" w:styleId="Heading4">
    <w:name w:val="heading 4"/>
    <w:basedOn w:val="Normal"/>
    <w:next w:val="Text"/>
    <w:link w:val="Heading4Char"/>
    <w:uiPriority w:val="99"/>
    <w:qFormat/>
    <w:rsid w:val="007037A4"/>
    <w:pPr>
      <w:spacing w:before="240" w:line="240" w:lineRule="auto"/>
      <w:outlineLvl w:val="3"/>
    </w:pPr>
    <w:rPr>
      <w:rFonts w:ascii="Tahoma" w:hAnsi="Tahoma"/>
      <w:i/>
      <w:sz w:val="24"/>
    </w:rPr>
  </w:style>
  <w:style w:type="paragraph" w:styleId="Heading5">
    <w:name w:val="heading 5"/>
    <w:basedOn w:val="Normal"/>
    <w:next w:val="Normal"/>
    <w:link w:val="Heading5Char"/>
    <w:uiPriority w:val="99"/>
    <w:qFormat/>
    <w:rsid w:val="007037A4"/>
    <w:pPr>
      <w:keepNext/>
      <w:outlineLvl w:val="4"/>
    </w:pPr>
    <w:rPr>
      <w:rFonts w:ascii="Tahoma" w:hAnsi="Tahoma"/>
      <w:b/>
    </w:rPr>
  </w:style>
  <w:style w:type="paragraph" w:styleId="Heading6">
    <w:name w:val="heading 6"/>
    <w:basedOn w:val="Normal"/>
    <w:next w:val="Normal"/>
    <w:link w:val="Heading6Char"/>
    <w:uiPriority w:val="99"/>
    <w:qFormat/>
    <w:rsid w:val="007037A4"/>
    <w:pPr>
      <w:keepNext/>
      <w:ind w:left="2977"/>
      <w:outlineLvl w:val="5"/>
    </w:pPr>
    <w:rPr>
      <w:rFonts w:ascii="Tahoma" w:hAnsi="Tahoma"/>
      <w:sz w:val="20"/>
    </w:rPr>
  </w:style>
  <w:style w:type="paragraph" w:styleId="Heading7">
    <w:name w:val="heading 7"/>
    <w:basedOn w:val="Normal"/>
    <w:next w:val="Normal"/>
    <w:link w:val="Heading7Char"/>
    <w:uiPriority w:val="99"/>
    <w:qFormat/>
    <w:rsid w:val="007037A4"/>
    <w:pPr>
      <w:keepNext/>
      <w:jc w:val="center"/>
      <w:outlineLvl w:val="6"/>
    </w:pPr>
    <w:rPr>
      <w:rFonts w:ascii="Tahoma" w:hAnsi="Tahoma"/>
      <w:spacing w:val="20"/>
      <w:sz w:val="20"/>
    </w:rPr>
  </w:style>
  <w:style w:type="paragraph" w:styleId="Heading8">
    <w:name w:val="heading 8"/>
    <w:basedOn w:val="Normal"/>
    <w:next w:val="Normal"/>
    <w:link w:val="Heading8Char"/>
    <w:uiPriority w:val="99"/>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1F1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6A1F1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800A2B"/>
    <w:rPr>
      <w:rFonts w:ascii="Tahoma" w:hAnsi="Tahoma" w:cs="Tahoma"/>
      <w:color w:val="000000"/>
      <w:sz w:val="24"/>
      <w:lang w:val="en-AU" w:eastAsia="en-US" w:bidi="ar-SA"/>
    </w:rPr>
  </w:style>
  <w:style w:type="character" w:customStyle="1" w:styleId="Heading4Char">
    <w:name w:val="Heading 4 Char"/>
    <w:basedOn w:val="DefaultParagraphFont"/>
    <w:link w:val="Heading4"/>
    <w:uiPriority w:val="99"/>
    <w:semiHidden/>
    <w:locked/>
    <w:rsid w:val="006A1F1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6A1F1B"/>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6A1F1B"/>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6A1F1B"/>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6A1F1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37A4"/>
    <w:rPr>
      <w:rFonts w:ascii="Tahoma" w:hAnsi="Tahoma" w:cs="Tahoma"/>
      <w:sz w:val="16"/>
      <w:szCs w:val="16"/>
      <w:lang w:val="en-AU"/>
    </w:rPr>
  </w:style>
  <w:style w:type="paragraph" w:customStyle="1" w:styleId="Text">
    <w:name w:val="Text"/>
    <w:link w:val="TextChar"/>
    <w:rsid w:val="0048643A"/>
    <w:pPr>
      <w:spacing w:before="160" w:line="300" w:lineRule="exact"/>
      <w:ind w:right="-1"/>
    </w:pPr>
    <w:rPr>
      <w:rFonts w:ascii="Trebuchet MS" w:hAnsi="Trebuchet MS"/>
      <w:sz w:val="19"/>
      <w:szCs w:val="20"/>
      <w:lang w:eastAsia="en-US"/>
    </w:rPr>
  </w:style>
  <w:style w:type="character" w:customStyle="1" w:styleId="TextChar">
    <w:name w:val="Text Char"/>
    <w:basedOn w:val="DefaultParagraphFont"/>
    <w:link w:val="Text"/>
    <w:locked/>
    <w:rsid w:val="0048643A"/>
    <w:rPr>
      <w:rFonts w:ascii="Trebuchet MS" w:hAnsi="Trebuchet MS" w:cs="Times New Roman"/>
      <w:sz w:val="19"/>
      <w:lang w:val="en-AU" w:eastAsia="en-US" w:bidi="ar-SA"/>
    </w:rPr>
  </w:style>
  <w:style w:type="character" w:styleId="PageNumber">
    <w:name w:val="page number"/>
    <w:basedOn w:val="DefaultParagraphFont"/>
    <w:uiPriority w:val="99"/>
    <w:rsid w:val="007037A4"/>
    <w:rPr>
      <w:rFonts w:ascii="Tahoma" w:hAnsi="Tahoma" w:cs="Times New Roman"/>
      <w:sz w:val="18"/>
    </w:rPr>
  </w:style>
  <w:style w:type="paragraph" w:styleId="Footer">
    <w:name w:val="footer"/>
    <w:basedOn w:val="Normal"/>
    <w:link w:val="FooterChar"/>
    <w:uiPriority w:val="99"/>
    <w:rsid w:val="00AA44D4"/>
    <w:pPr>
      <w:tabs>
        <w:tab w:val="right" w:pos="8505"/>
      </w:tabs>
      <w:spacing w:before="0"/>
    </w:pPr>
    <w:rPr>
      <w:rFonts w:ascii="Tahoma" w:hAnsi="Tahoma"/>
      <w:sz w:val="17"/>
      <w:szCs w:val="17"/>
    </w:rPr>
  </w:style>
  <w:style w:type="character" w:customStyle="1" w:styleId="FooterChar">
    <w:name w:val="Footer Char"/>
    <w:basedOn w:val="DefaultParagraphFont"/>
    <w:link w:val="Footer"/>
    <w:uiPriority w:val="99"/>
    <w:locked/>
    <w:rsid w:val="00B9123C"/>
    <w:rPr>
      <w:rFonts w:ascii="Tahoma" w:hAnsi="Tahoma" w:cs="Times New Roman"/>
      <w:sz w:val="17"/>
      <w:szCs w:val="17"/>
      <w:lang w:val="en-AU"/>
    </w:rPr>
  </w:style>
  <w:style w:type="paragraph" w:styleId="TOC1">
    <w:name w:val="toc 1"/>
    <w:basedOn w:val="Normal"/>
    <w:uiPriority w:val="39"/>
    <w:rsid w:val="00C053D5"/>
    <w:pPr>
      <w:tabs>
        <w:tab w:val="right" w:pos="6804"/>
      </w:tabs>
      <w:spacing w:before="120" w:line="300" w:lineRule="exact"/>
      <w:ind w:right="1984"/>
    </w:pPr>
    <w:rPr>
      <w:noProof/>
      <w:color w:val="000000"/>
      <w:szCs w:val="19"/>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uiPriority w:val="99"/>
    <w:rsid w:val="00150874"/>
    <w:pPr>
      <w:spacing w:before="360" w:after="80"/>
      <w:ind w:left="851" w:hanging="851"/>
    </w:pPr>
    <w:rPr>
      <w:rFonts w:ascii="Tahoma" w:hAnsi="Tahoma"/>
      <w:b/>
      <w:sz w:val="17"/>
      <w:szCs w:val="20"/>
      <w:lang w:eastAsia="en-US"/>
    </w:rPr>
  </w:style>
  <w:style w:type="paragraph" w:customStyle="1" w:styleId="Tabletext">
    <w:name w:val="Table text"/>
    <w:next w:val="Text"/>
    <w:uiPriority w:val="99"/>
    <w:rsid w:val="00A10A6B"/>
    <w:pPr>
      <w:spacing w:before="40" w:after="40"/>
    </w:pPr>
    <w:rPr>
      <w:rFonts w:ascii="Arial" w:hAnsi="Arial"/>
      <w:sz w:val="16"/>
      <w:szCs w:val="20"/>
      <w:lang w:eastAsia="en-US"/>
    </w:rPr>
  </w:style>
  <w:style w:type="paragraph" w:customStyle="1" w:styleId="Tablehead1">
    <w:name w:val="Tablehead1"/>
    <w:uiPriority w:val="99"/>
    <w:rsid w:val="003711DF"/>
    <w:pPr>
      <w:spacing w:before="80" w:after="80"/>
    </w:pPr>
    <w:rPr>
      <w:rFonts w:ascii="Arial" w:hAnsi="Arial"/>
      <w:b/>
      <w:sz w:val="17"/>
      <w:szCs w:val="20"/>
      <w:lang w:eastAsia="en-US"/>
    </w:rPr>
  </w:style>
  <w:style w:type="paragraph" w:styleId="Quote">
    <w:name w:val="Quote"/>
    <w:basedOn w:val="Text"/>
    <w:link w:val="QuoteChar"/>
    <w:uiPriority w:val="99"/>
    <w:qFormat/>
    <w:rsid w:val="009C22BE"/>
    <w:pPr>
      <w:tabs>
        <w:tab w:val="right" w:pos="7853"/>
      </w:tabs>
      <w:spacing w:before="80"/>
      <w:ind w:left="567" w:right="652"/>
    </w:pPr>
    <w:rPr>
      <w:sz w:val="17"/>
    </w:rPr>
  </w:style>
  <w:style w:type="character" w:customStyle="1" w:styleId="QuoteChar">
    <w:name w:val="Quote Char"/>
    <w:basedOn w:val="DefaultParagraphFont"/>
    <w:link w:val="Quote"/>
    <w:uiPriority w:val="99"/>
    <w:locked/>
    <w:rsid w:val="006A1F1B"/>
    <w:rPr>
      <w:rFonts w:ascii="Trebuchet MS" w:hAnsi="Trebuchet MS" w:cs="Times New Roman"/>
      <w:i/>
      <w:iCs/>
      <w:color w:val="000000"/>
      <w:sz w:val="20"/>
      <w:szCs w:val="20"/>
      <w:lang w:eastAsia="en-US"/>
    </w:rPr>
  </w:style>
  <w:style w:type="paragraph" w:customStyle="1" w:styleId="References">
    <w:name w:val="References"/>
    <w:uiPriority w:val="99"/>
    <w:rsid w:val="00123B5C"/>
    <w:pPr>
      <w:spacing w:before="80"/>
      <w:ind w:left="284" w:right="-369" w:hanging="284"/>
    </w:pPr>
    <w:rPr>
      <w:rFonts w:ascii="Trebuchet MS" w:hAnsi="Trebuchet MS"/>
      <w:sz w:val="18"/>
      <w:szCs w:val="20"/>
      <w:lang w:eastAsia="en-US"/>
    </w:rPr>
  </w:style>
  <w:style w:type="paragraph" w:customStyle="1" w:styleId="Tablehead2">
    <w:name w:val="Tablehead2"/>
    <w:basedOn w:val="Tablehead1"/>
    <w:uiPriority w:val="99"/>
    <w:rsid w:val="00A10A6B"/>
    <w:pPr>
      <w:tabs>
        <w:tab w:val="left" w:pos="992"/>
      </w:tabs>
      <w:spacing w:before="20" w:after="20"/>
    </w:pPr>
    <w:rPr>
      <w:b w:val="0"/>
    </w:rPr>
  </w:style>
  <w:style w:type="paragraph" w:customStyle="1" w:styleId="Tablehead3">
    <w:name w:val="Tablehead3"/>
    <w:basedOn w:val="Tablehead2"/>
    <w:uiPriority w:val="99"/>
    <w:rsid w:val="003711D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uiPriority w:val="99"/>
    <w:rsid w:val="009E231A"/>
    <w:pPr>
      <w:spacing w:line="260" w:lineRule="atLeast"/>
    </w:pPr>
    <w:rPr>
      <w:sz w:val="16"/>
    </w:rPr>
  </w:style>
  <w:style w:type="paragraph" w:customStyle="1" w:styleId="Figuretitle">
    <w:name w:val="Figuretitle"/>
    <w:basedOn w:val="tabletitle"/>
    <w:uiPriority w:val="99"/>
    <w:rsid w:val="003711DF"/>
  </w:style>
  <w:style w:type="paragraph" w:customStyle="1" w:styleId="Dotpoint1">
    <w:name w:val="Dotpoint1"/>
    <w:uiPriority w:val="99"/>
    <w:rsid w:val="0048643A"/>
    <w:pPr>
      <w:numPr>
        <w:numId w:val="26"/>
      </w:numPr>
      <w:tabs>
        <w:tab w:val="left" w:pos="284"/>
      </w:tabs>
      <w:spacing w:before="120" w:line="300" w:lineRule="exact"/>
      <w:ind w:left="284" w:hanging="284"/>
    </w:pPr>
    <w:rPr>
      <w:rFonts w:ascii="Trebuchet MS" w:hAnsi="Trebuchet MS"/>
      <w:color w:val="000000"/>
      <w:sz w:val="19"/>
      <w:szCs w:val="20"/>
      <w:lang w:eastAsia="en-US"/>
    </w:rPr>
  </w:style>
  <w:style w:type="paragraph" w:customStyle="1" w:styleId="Dotpoint2">
    <w:name w:val="Dotpoint2"/>
    <w:basedOn w:val="Dotpoint1"/>
    <w:uiPriority w:val="99"/>
    <w:rsid w:val="005C277E"/>
    <w:pPr>
      <w:numPr>
        <w:numId w:val="27"/>
      </w:numPr>
      <w:tabs>
        <w:tab w:val="clear" w:pos="284"/>
        <w:tab w:val="left" w:pos="567"/>
      </w:tabs>
      <w:ind w:left="568" w:hanging="284"/>
    </w:pPr>
  </w:style>
  <w:style w:type="paragraph" w:customStyle="1" w:styleId="NumberedListContinuing">
    <w:name w:val="NumberedListContinuing"/>
    <w:uiPriority w:val="99"/>
    <w:rsid w:val="00520315"/>
    <w:pPr>
      <w:numPr>
        <w:numId w:val="33"/>
      </w:numPr>
      <w:spacing w:before="120" w:line="300" w:lineRule="exact"/>
    </w:pPr>
    <w:rPr>
      <w:rFonts w:ascii="Trebuchet MS" w:hAnsi="Trebuchet MS"/>
      <w:sz w:val="19"/>
      <w:szCs w:val="20"/>
    </w:rPr>
  </w:style>
  <w:style w:type="paragraph" w:customStyle="1" w:styleId="Source">
    <w:name w:val="Source"/>
    <w:uiPriority w:val="99"/>
    <w:rsid w:val="00AC688A"/>
    <w:pPr>
      <w:spacing w:before="40"/>
      <w:ind w:left="567" w:hanging="567"/>
    </w:pPr>
    <w:rPr>
      <w:rFonts w:ascii="Arial" w:hAnsi="Arial"/>
      <w:sz w:val="15"/>
      <w:szCs w:val="20"/>
      <w:lang w:eastAsia="en-US"/>
    </w:rPr>
  </w:style>
  <w:style w:type="paragraph" w:styleId="FootnoteText">
    <w:name w:val="footnote text"/>
    <w:basedOn w:val="Text"/>
    <w:link w:val="FootnoteTextChar"/>
    <w:uiPriority w:val="99"/>
    <w:rsid w:val="00A50895"/>
    <w:pPr>
      <w:tabs>
        <w:tab w:val="left" w:pos="1418"/>
      </w:tabs>
      <w:spacing w:before="0" w:line="220" w:lineRule="exact"/>
      <w:ind w:left="170" w:hanging="170"/>
    </w:pPr>
    <w:rPr>
      <w:sz w:val="16"/>
    </w:rPr>
  </w:style>
  <w:style w:type="character" w:customStyle="1" w:styleId="FootnoteTextChar">
    <w:name w:val="Footnote Text Char"/>
    <w:basedOn w:val="DefaultParagraphFont"/>
    <w:link w:val="FootnoteText"/>
    <w:uiPriority w:val="99"/>
    <w:semiHidden/>
    <w:locked/>
    <w:rsid w:val="006A1F1B"/>
    <w:rPr>
      <w:rFonts w:ascii="Trebuchet MS" w:hAnsi="Trebuchet MS" w:cs="Times New Roman"/>
      <w:sz w:val="20"/>
      <w:szCs w:val="20"/>
      <w:lang w:eastAsia="en-US"/>
    </w:rPr>
  </w:style>
  <w:style w:type="paragraph" w:styleId="NormalWeb">
    <w:name w:val="Normal (Web)"/>
    <w:basedOn w:val="Normal"/>
    <w:uiPriority w:val="99"/>
    <w:semiHidden/>
    <w:rsid w:val="009058B5"/>
    <w:pPr>
      <w:spacing w:before="100" w:beforeAutospacing="1" w:after="240"/>
    </w:pPr>
    <w:rPr>
      <w:sz w:val="18"/>
      <w:szCs w:val="18"/>
    </w:rPr>
  </w:style>
  <w:style w:type="paragraph" w:customStyle="1" w:styleId="PublicationTitle">
    <w:name w:val="Publication Title"/>
    <w:uiPriority w:val="99"/>
    <w:rsid w:val="0049453B"/>
    <w:pPr>
      <w:spacing w:before="3200" w:after="840"/>
      <w:ind w:left="1701"/>
    </w:pPr>
    <w:rPr>
      <w:rFonts w:ascii="Tahoma" w:hAnsi="Tahoma" w:cs="Tahoma"/>
      <w:color w:val="000000"/>
      <w:kern w:val="28"/>
      <w:sz w:val="56"/>
      <w:szCs w:val="56"/>
      <w:lang w:eastAsia="en-US"/>
    </w:rPr>
  </w:style>
  <w:style w:type="paragraph" w:styleId="TOC3">
    <w:name w:val="toc 3"/>
    <w:basedOn w:val="TOC2"/>
    <w:next w:val="Normal"/>
    <w:autoRedefine/>
    <w:uiPriority w:val="99"/>
    <w:semiHidden/>
    <w:rsid w:val="00FA79F7"/>
    <w:pPr>
      <w:ind w:left="440"/>
    </w:pPr>
  </w:style>
  <w:style w:type="paragraph" w:styleId="TOC4">
    <w:name w:val="toc 4"/>
    <w:basedOn w:val="TOC3"/>
    <w:next w:val="Normal"/>
    <w:autoRedefine/>
    <w:uiPriority w:val="99"/>
    <w:semiHidden/>
    <w:rsid w:val="003711DF"/>
    <w:pPr>
      <w:ind w:left="660"/>
    </w:pPr>
  </w:style>
  <w:style w:type="table" w:styleId="TableGrid">
    <w:name w:val="Table Grid"/>
    <w:basedOn w:val="TableNormal"/>
    <w:uiPriority w:val="99"/>
    <w:rsid w:val="0015087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locked/>
    <w:rsid w:val="007037A4"/>
    <w:rPr>
      <w:rFonts w:ascii="Trebuchet MS" w:hAnsi="Trebuchet MS" w:cs="Times New Roman"/>
      <w:sz w:val="19"/>
      <w:lang w:val="en-AU"/>
    </w:rPr>
  </w:style>
  <w:style w:type="character" w:styleId="Hyperlink">
    <w:name w:val="Hyperlink"/>
    <w:basedOn w:val="DefaultParagraphFont"/>
    <w:uiPriority w:val="99"/>
    <w:rsid w:val="007037A4"/>
    <w:rPr>
      <w:rFonts w:ascii="Trebuchet MS" w:hAnsi="Trebuchet MS" w:cs="Times New Roman"/>
      <w:color w:val="auto"/>
      <w:sz w:val="19"/>
      <w:u w:val="none"/>
    </w:rPr>
  </w:style>
  <w:style w:type="paragraph" w:styleId="ListParagraph">
    <w:name w:val="List Paragraph"/>
    <w:basedOn w:val="Normal"/>
    <w:uiPriority w:val="99"/>
    <w:qFormat/>
    <w:rsid w:val="007037A4"/>
    <w:pPr>
      <w:ind w:left="720"/>
      <w:contextualSpacing/>
    </w:pPr>
  </w:style>
  <w:style w:type="paragraph" w:styleId="BodyText">
    <w:name w:val="Body Text"/>
    <w:basedOn w:val="Normal"/>
    <w:link w:val="BodyTextChar"/>
    <w:uiPriority w:val="99"/>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uiPriority w:val="99"/>
    <w:locked/>
    <w:rsid w:val="00FE3F74"/>
    <w:rPr>
      <w:rFonts w:cs="Times New Roman"/>
      <w:b/>
      <w:lang w:eastAsia="ko-KR"/>
    </w:rPr>
  </w:style>
  <w:style w:type="paragraph" w:styleId="BodyText2">
    <w:name w:val="Body Text 2"/>
    <w:basedOn w:val="Normal"/>
    <w:link w:val="BodyText2Char"/>
    <w:uiPriority w:val="99"/>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uiPriority w:val="99"/>
    <w:locked/>
    <w:rsid w:val="00FE3F74"/>
    <w:rPr>
      <w:rFonts w:cs="Times New Roman"/>
      <w:sz w:val="22"/>
      <w:lang w:eastAsia="ko-KR"/>
    </w:rPr>
  </w:style>
  <w:style w:type="paragraph" w:styleId="BodyTextIndent">
    <w:name w:val="Body Text Indent"/>
    <w:basedOn w:val="Normal"/>
    <w:link w:val="BodyTextIndentChar"/>
    <w:uiPriority w:val="99"/>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uiPriority w:val="99"/>
    <w:locked/>
    <w:rsid w:val="00C77DC6"/>
    <w:rPr>
      <w:rFonts w:cs="Times New Roman"/>
      <w:sz w:val="22"/>
      <w:lang w:val="en-AU" w:eastAsia="en-AU"/>
    </w:rPr>
  </w:style>
  <w:style w:type="paragraph" w:customStyle="1" w:styleId="Authors">
    <w:name w:val="Authors"/>
    <w:qFormat/>
    <w:rsid w:val="0049453B"/>
    <w:pPr>
      <w:ind w:left="1701" w:right="-1"/>
    </w:pPr>
    <w:rPr>
      <w:rFonts w:ascii="Tahoma" w:hAnsi="Tahoma" w:cs="Tahoma"/>
      <w:sz w:val="28"/>
      <w:szCs w:val="20"/>
      <w:lang w:eastAsia="en-US"/>
    </w:rPr>
  </w:style>
  <w:style w:type="paragraph" w:customStyle="1" w:styleId="Contents">
    <w:name w:val="Contents"/>
    <w:uiPriority w:val="99"/>
    <w:rsid w:val="00F93048"/>
    <w:pPr>
      <w:spacing w:after="360"/>
    </w:pPr>
    <w:rPr>
      <w:rFonts w:ascii="Tahoma" w:hAnsi="Tahoma" w:cs="Tahoma"/>
      <w:color w:val="000000"/>
      <w:kern w:val="28"/>
      <w:sz w:val="56"/>
      <w:szCs w:val="56"/>
      <w:lang w:eastAsia="en-US"/>
    </w:rPr>
  </w:style>
  <w:style w:type="paragraph" w:customStyle="1" w:styleId="Abouttheresearchpubtitle">
    <w:name w:val="About the research pub title"/>
    <w:uiPriority w:val="99"/>
    <w:rsid w:val="00F93048"/>
    <w:pPr>
      <w:spacing w:before="360"/>
    </w:pPr>
    <w:rPr>
      <w:rFonts w:ascii="Tahoma" w:hAnsi="Tahoma" w:cs="Tahoma"/>
      <w:i/>
      <w:sz w:val="28"/>
      <w:szCs w:val="20"/>
      <w:lang w:eastAsia="en-US"/>
    </w:rPr>
  </w:style>
  <w:style w:type="paragraph" w:customStyle="1" w:styleId="Abouttheresearch">
    <w:name w:val="About the research"/>
    <w:uiPriority w:val="99"/>
    <w:rsid w:val="0049453B"/>
    <w:rPr>
      <w:rFonts w:ascii="Tahoma" w:hAnsi="Tahoma" w:cs="Tahoma"/>
      <w:color w:val="000000"/>
      <w:kern w:val="28"/>
      <w:sz w:val="56"/>
      <w:szCs w:val="56"/>
      <w:lang w:eastAsia="en-US"/>
    </w:rPr>
  </w:style>
  <w:style w:type="paragraph" w:customStyle="1" w:styleId="Keymessages">
    <w:name w:val="Key messages"/>
    <w:uiPriority w:val="99"/>
    <w:rsid w:val="0049453B"/>
    <w:pPr>
      <w:spacing w:before="360"/>
    </w:pPr>
    <w:rPr>
      <w:rFonts w:ascii="Tahoma" w:hAnsi="Tahoma" w:cs="Tahoma"/>
      <w:sz w:val="28"/>
      <w:szCs w:val="20"/>
      <w:lang w:eastAsia="en-US"/>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semiHidden/>
    <w:rsid w:val="00E95812"/>
    <w:rPr>
      <w:rFonts w:cs="Times New Roman"/>
      <w:color w:val="800080"/>
      <w:u w:val="single"/>
    </w:rPr>
  </w:style>
  <w:style w:type="paragraph" w:customStyle="1" w:styleId="NumberedAlphaLevel2">
    <w:name w:val="NumberedAlphaLevel2"/>
    <w:basedOn w:val="NumberedListContinuing"/>
    <w:uiPriority w:val="99"/>
    <w:rsid w:val="00ED24F6"/>
    <w:pPr>
      <w:numPr>
        <w:ilvl w:val="1"/>
      </w:numPr>
      <w:tabs>
        <w:tab w:val="clear" w:pos="1440"/>
        <w:tab w:val="num" w:pos="567"/>
      </w:tabs>
      <w:ind w:left="567" w:hanging="283"/>
    </w:pPr>
  </w:style>
  <w:style w:type="character" w:styleId="FootnoteReference">
    <w:name w:val="footnote reference"/>
    <w:basedOn w:val="DefaultParagraphFont"/>
    <w:uiPriority w:val="99"/>
    <w:semiHidden/>
    <w:rsid w:val="00C64F75"/>
    <w:rPr>
      <w:rFonts w:cs="Times New Roman"/>
      <w:vertAlign w:val="superscript"/>
    </w:rPr>
  </w:style>
  <w:style w:type="paragraph" w:styleId="Revision">
    <w:name w:val="Revision"/>
    <w:hidden/>
    <w:uiPriority w:val="99"/>
    <w:semiHidden/>
    <w:rsid w:val="00FD3144"/>
    <w:rPr>
      <w:rFonts w:ascii="Trebuchet MS" w:hAnsi="Trebuchet MS"/>
      <w:sz w:val="19"/>
      <w:szCs w:val="20"/>
      <w:lang w:eastAsia="en-US"/>
    </w:rPr>
  </w:style>
  <w:style w:type="character" w:styleId="CommentReference">
    <w:name w:val="annotation reference"/>
    <w:basedOn w:val="DefaultParagraphFont"/>
    <w:uiPriority w:val="99"/>
    <w:semiHidden/>
    <w:rsid w:val="001431BC"/>
    <w:rPr>
      <w:rFonts w:cs="Times New Roman"/>
      <w:sz w:val="16"/>
      <w:szCs w:val="16"/>
    </w:rPr>
  </w:style>
  <w:style w:type="paragraph" w:styleId="CommentText">
    <w:name w:val="annotation text"/>
    <w:basedOn w:val="Normal"/>
    <w:link w:val="CommentTextChar"/>
    <w:uiPriority w:val="99"/>
    <w:semiHidden/>
    <w:rsid w:val="001431BC"/>
    <w:pPr>
      <w:spacing w:line="240" w:lineRule="auto"/>
    </w:pPr>
    <w:rPr>
      <w:sz w:val="20"/>
    </w:rPr>
  </w:style>
  <w:style w:type="character" w:customStyle="1" w:styleId="CommentTextChar">
    <w:name w:val="Comment Text Char"/>
    <w:basedOn w:val="DefaultParagraphFont"/>
    <w:link w:val="CommentText"/>
    <w:uiPriority w:val="99"/>
    <w:semiHidden/>
    <w:locked/>
    <w:rsid w:val="001431BC"/>
    <w:rPr>
      <w:rFonts w:ascii="Trebuchet MS" w:hAnsi="Trebuchet MS" w:cs="Times New Roman"/>
      <w:lang w:val="en-AU"/>
    </w:rPr>
  </w:style>
  <w:style w:type="paragraph" w:styleId="CommentSubject">
    <w:name w:val="annotation subject"/>
    <w:basedOn w:val="CommentText"/>
    <w:next w:val="CommentText"/>
    <w:link w:val="CommentSubjectChar"/>
    <w:uiPriority w:val="99"/>
    <w:semiHidden/>
    <w:rsid w:val="001431BC"/>
    <w:rPr>
      <w:b/>
      <w:bCs/>
    </w:rPr>
  </w:style>
  <w:style w:type="character" w:customStyle="1" w:styleId="CommentSubjectChar">
    <w:name w:val="Comment Subject Char"/>
    <w:basedOn w:val="CommentTextChar"/>
    <w:link w:val="CommentSubject"/>
    <w:uiPriority w:val="99"/>
    <w:semiHidden/>
    <w:locked/>
    <w:rsid w:val="001431BC"/>
    <w:rPr>
      <w:rFonts w:ascii="Trebuchet MS" w:hAnsi="Trebuchet MS" w:cs="Times New Roman"/>
      <w:b/>
      <w:bCs/>
      <w:lang w:val="en-AU"/>
    </w:rPr>
  </w:style>
  <w:style w:type="character" w:customStyle="1" w:styleId="maintitle">
    <w:name w:val="maintitle"/>
    <w:basedOn w:val="DefaultParagraphFont"/>
    <w:uiPriority w:val="99"/>
    <w:rsid w:val="00AB603A"/>
    <w:rPr>
      <w:rFonts w:cs="Times New Roman"/>
    </w:rPr>
  </w:style>
  <w:style w:type="character" w:styleId="Emphasis">
    <w:name w:val="Emphasis"/>
    <w:basedOn w:val="DefaultParagraphFont"/>
    <w:uiPriority w:val="99"/>
    <w:qFormat/>
    <w:rsid w:val="00C86F80"/>
    <w:rPr>
      <w:rFonts w:cs="Times New Roman"/>
      <w:i/>
      <w:iCs/>
    </w:rPr>
  </w:style>
</w:styles>
</file>

<file path=word/webSettings.xml><?xml version="1.0" encoding="utf-8"?>
<w:webSettings xmlns:r="http://schemas.openxmlformats.org/officeDocument/2006/relationships" xmlns:w="http://schemas.openxmlformats.org/wordprocessingml/2006/main">
  <w:divs>
    <w:div w:id="66273522">
      <w:bodyDiv w:val="1"/>
      <w:marLeft w:val="0"/>
      <w:marRight w:val="0"/>
      <w:marTop w:val="0"/>
      <w:marBottom w:val="0"/>
      <w:divBdr>
        <w:top w:val="none" w:sz="0" w:space="0" w:color="auto"/>
        <w:left w:val="none" w:sz="0" w:space="0" w:color="auto"/>
        <w:bottom w:val="none" w:sz="0" w:space="0" w:color="auto"/>
        <w:right w:val="none" w:sz="0" w:space="0" w:color="auto"/>
      </w:divBdr>
    </w:div>
    <w:div w:id="296449840">
      <w:bodyDiv w:val="1"/>
      <w:marLeft w:val="0"/>
      <w:marRight w:val="0"/>
      <w:marTop w:val="0"/>
      <w:marBottom w:val="0"/>
      <w:divBdr>
        <w:top w:val="none" w:sz="0" w:space="0" w:color="auto"/>
        <w:left w:val="none" w:sz="0" w:space="0" w:color="auto"/>
        <w:bottom w:val="none" w:sz="0" w:space="0" w:color="auto"/>
        <w:right w:val="none" w:sz="0" w:space="0" w:color="auto"/>
      </w:divBdr>
    </w:div>
    <w:div w:id="1902057736">
      <w:marLeft w:val="0"/>
      <w:marRight w:val="0"/>
      <w:marTop w:val="0"/>
      <w:marBottom w:val="0"/>
      <w:divBdr>
        <w:top w:val="none" w:sz="0" w:space="0" w:color="auto"/>
        <w:left w:val="none" w:sz="0" w:space="0" w:color="auto"/>
        <w:bottom w:val="none" w:sz="0" w:space="0" w:color="auto"/>
        <w:right w:val="none" w:sz="0" w:space="0" w:color="auto"/>
      </w:divBdr>
    </w:div>
    <w:div w:id="1902057737">
      <w:marLeft w:val="0"/>
      <w:marRight w:val="0"/>
      <w:marTop w:val="0"/>
      <w:marBottom w:val="0"/>
      <w:divBdr>
        <w:top w:val="none" w:sz="0" w:space="0" w:color="auto"/>
        <w:left w:val="none" w:sz="0" w:space="0" w:color="auto"/>
        <w:bottom w:val="none" w:sz="0" w:space="0" w:color="auto"/>
        <w:right w:val="none" w:sz="0" w:space="0" w:color="auto"/>
      </w:divBdr>
    </w:div>
    <w:div w:id="1902057738">
      <w:marLeft w:val="0"/>
      <w:marRight w:val="0"/>
      <w:marTop w:val="0"/>
      <w:marBottom w:val="0"/>
      <w:divBdr>
        <w:top w:val="none" w:sz="0" w:space="0" w:color="auto"/>
        <w:left w:val="none" w:sz="0" w:space="0" w:color="auto"/>
        <w:bottom w:val="none" w:sz="0" w:space="0" w:color="auto"/>
        <w:right w:val="none" w:sz="0" w:space="0" w:color="auto"/>
      </w:divBdr>
    </w:div>
    <w:div w:id="1902057739">
      <w:marLeft w:val="0"/>
      <w:marRight w:val="0"/>
      <w:marTop w:val="0"/>
      <w:marBottom w:val="0"/>
      <w:divBdr>
        <w:top w:val="none" w:sz="0" w:space="0" w:color="auto"/>
        <w:left w:val="none" w:sz="0" w:space="0" w:color="auto"/>
        <w:bottom w:val="none" w:sz="0" w:space="0" w:color="auto"/>
        <w:right w:val="none" w:sz="0" w:space="0" w:color="auto"/>
      </w:divBdr>
    </w:div>
    <w:div w:id="1902057740">
      <w:marLeft w:val="0"/>
      <w:marRight w:val="0"/>
      <w:marTop w:val="0"/>
      <w:marBottom w:val="0"/>
      <w:divBdr>
        <w:top w:val="none" w:sz="0" w:space="0" w:color="auto"/>
        <w:left w:val="none" w:sz="0" w:space="0" w:color="auto"/>
        <w:bottom w:val="none" w:sz="0" w:space="0" w:color="auto"/>
        <w:right w:val="none" w:sz="0" w:space="0" w:color="auto"/>
      </w:divBdr>
    </w:div>
    <w:div w:id="1902057741">
      <w:marLeft w:val="0"/>
      <w:marRight w:val="0"/>
      <w:marTop w:val="0"/>
      <w:marBottom w:val="0"/>
      <w:divBdr>
        <w:top w:val="none" w:sz="0" w:space="0" w:color="auto"/>
        <w:left w:val="none" w:sz="0" w:space="0" w:color="auto"/>
        <w:bottom w:val="none" w:sz="0" w:space="0" w:color="auto"/>
        <w:right w:val="none" w:sz="0" w:space="0" w:color="auto"/>
      </w:divBdr>
    </w:div>
    <w:div w:id="1902057742">
      <w:marLeft w:val="0"/>
      <w:marRight w:val="0"/>
      <w:marTop w:val="0"/>
      <w:marBottom w:val="0"/>
      <w:divBdr>
        <w:top w:val="none" w:sz="0" w:space="0" w:color="auto"/>
        <w:left w:val="none" w:sz="0" w:space="0" w:color="auto"/>
        <w:bottom w:val="none" w:sz="0" w:space="0" w:color="auto"/>
        <w:right w:val="none" w:sz="0" w:space="0" w:color="auto"/>
      </w:divBdr>
    </w:div>
    <w:div w:id="1902057743">
      <w:marLeft w:val="0"/>
      <w:marRight w:val="0"/>
      <w:marTop w:val="0"/>
      <w:marBottom w:val="0"/>
      <w:divBdr>
        <w:top w:val="none" w:sz="0" w:space="0" w:color="auto"/>
        <w:left w:val="none" w:sz="0" w:space="0" w:color="auto"/>
        <w:bottom w:val="none" w:sz="0" w:space="0" w:color="auto"/>
        <w:right w:val="none" w:sz="0" w:space="0" w:color="auto"/>
      </w:divBdr>
    </w:div>
    <w:div w:id="1902057744">
      <w:marLeft w:val="0"/>
      <w:marRight w:val="0"/>
      <w:marTop w:val="0"/>
      <w:marBottom w:val="0"/>
      <w:divBdr>
        <w:top w:val="none" w:sz="0" w:space="0" w:color="auto"/>
        <w:left w:val="none" w:sz="0" w:space="0" w:color="auto"/>
        <w:bottom w:val="none" w:sz="0" w:space="0" w:color="auto"/>
        <w:right w:val="none" w:sz="0" w:space="0" w:color="auto"/>
      </w:divBdr>
    </w:div>
    <w:div w:id="1902057745">
      <w:marLeft w:val="0"/>
      <w:marRight w:val="0"/>
      <w:marTop w:val="0"/>
      <w:marBottom w:val="0"/>
      <w:divBdr>
        <w:top w:val="none" w:sz="0" w:space="0" w:color="auto"/>
        <w:left w:val="none" w:sz="0" w:space="0" w:color="auto"/>
        <w:bottom w:val="none" w:sz="0" w:space="0" w:color="auto"/>
        <w:right w:val="none" w:sz="0" w:space="0" w:color="auto"/>
      </w:divBdr>
    </w:div>
    <w:div w:id="1902057746">
      <w:marLeft w:val="0"/>
      <w:marRight w:val="0"/>
      <w:marTop w:val="0"/>
      <w:marBottom w:val="0"/>
      <w:divBdr>
        <w:top w:val="none" w:sz="0" w:space="0" w:color="auto"/>
        <w:left w:val="none" w:sz="0" w:space="0" w:color="auto"/>
        <w:bottom w:val="none" w:sz="0" w:space="0" w:color="auto"/>
        <w:right w:val="none" w:sz="0" w:space="0" w:color="auto"/>
      </w:divBdr>
    </w:div>
    <w:div w:id="1902057747">
      <w:marLeft w:val="0"/>
      <w:marRight w:val="0"/>
      <w:marTop w:val="0"/>
      <w:marBottom w:val="0"/>
      <w:divBdr>
        <w:top w:val="none" w:sz="0" w:space="0" w:color="auto"/>
        <w:left w:val="none" w:sz="0" w:space="0" w:color="auto"/>
        <w:bottom w:val="none" w:sz="0" w:space="0" w:color="auto"/>
        <w:right w:val="none" w:sz="0" w:space="0" w:color="auto"/>
      </w:divBdr>
    </w:div>
    <w:div w:id="1902057748">
      <w:marLeft w:val="0"/>
      <w:marRight w:val="0"/>
      <w:marTop w:val="0"/>
      <w:marBottom w:val="0"/>
      <w:divBdr>
        <w:top w:val="none" w:sz="0" w:space="0" w:color="auto"/>
        <w:left w:val="none" w:sz="0" w:space="0" w:color="auto"/>
        <w:bottom w:val="none" w:sz="0" w:space="0" w:color="auto"/>
        <w:right w:val="none" w:sz="0" w:space="0" w:color="auto"/>
      </w:divBdr>
    </w:div>
    <w:div w:id="1902057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ncver@ncver.edu.au" TargetMode="External"/><Relationship Id="rId17" Type="http://schemas.openxmlformats.org/officeDocument/2006/relationships/image" Target="media/image4.png"/><Relationship Id="rId25" Type="http://schemas.openxmlformats.org/officeDocument/2006/relationships/image" Target="media/image12.png"/><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yperlink" Target="http://www.voced.edu.au/"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637D2-B4AB-463F-8A7D-E3A3B6C2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31</Pages>
  <Words>11313</Words>
  <Characters>63917</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75080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mature-aged men</dc:title>
  <dc:creator>Zhu</dc:creator>
  <cp:lastModifiedBy>kayemcadam</cp:lastModifiedBy>
  <cp:revision>28</cp:revision>
  <cp:lastPrinted>2014-02-19T23:23:00Z</cp:lastPrinted>
  <dcterms:created xsi:type="dcterms:W3CDTF">2013-12-16T04:32:00Z</dcterms:created>
  <dcterms:modified xsi:type="dcterms:W3CDTF">2014-03-03T03:21:00Z</dcterms:modified>
</cp:coreProperties>
</file>