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76F" w:rsidRDefault="00F9633C" w:rsidP="00177827">
      <w:pPr>
        <w:pStyle w:val="PublicationTitle"/>
        <w:spacing w:before="0"/>
      </w:pPr>
      <w:bookmarkStart w:id="0" w:name="_Toc296423677"/>
      <w:bookmarkStart w:id="1" w:name="_Toc296497508"/>
      <w:r>
        <w:rPr>
          <w:noProof/>
          <w:lang w:eastAsia="en-AU"/>
        </w:rPr>
        <w:drawing>
          <wp:anchor distT="0" distB="0" distL="114300" distR="114300" simplePos="0" relativeHeight="251667968" behindDoc="1" locked="0" layoutInCell="1" allowOverlap="1">
            <wp:simplePos x="0" y="0"/>
            <wp:positionH relativeFrom="column">
              <wp:posOffset>-2771156</wp:posOffset>
            </wp:positionH>
            <wp:positionV relativeFrom="paragraph">
              <wp:posOffset>507901</wp:posOffset>
            </wp:positionV>
            <wp:extent cx="4232316" cy="200693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2316" cy="2006930"/>
                    </a:xfrm>
                    <a:prstGeom prst="rect">
                      <a:avLst/>
                    </a:prstGeom>
                    <a:noFill/>
                    <a:ln w="9525">
                      <a:noFill/>
                      <a:miter lim="800000"/>
                      <a:headEnd/>
                      <a:tailEnd/>
                    </a:ln>
                  </pic:spPr>
                </pic:pic>
              </a:graphicData>
            </a:graphic>
          </wp:anchor>
        </w:drawing>
      </w:r>
      <w:r w:rsidR="0024376F">
        <w:rPr>
          <w:noProof/>
          <w:lang w:eastAsia="en-AU"/>
        </w:rPr>
        <w:drawing>
          <wp:anchor distT="0" distB="0" distL="114300" distR="114300" simplePos="0" relativeHeight="251651584" behindDoc="0" locked="0" layoutInCell="1" allowOverlap="1">
            <wp:simplePos x="0" y="0"/>
            <wp:positionH relativeFrom="page">
              <wp:align>left</wp:align>
            </wp:positionH>
            <wp:positionV relativeFrom="paragraph">
              <wp:posOffset>320675</wp:posOffset>
            </wp:positionV>
            <wp:extent cx="2411095" cy="553085"/>
            <wp:effectExtent l="19050" t="0" r="8255"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11095" cy="553085"/>
                    </a:xfrm>
                    <a:prstGeom prst="rect">
                      <a:avLst/>
                    </a:prstGeom>
                    <a:noFill/>
                  </pic:spPr>
                </pic:pic>
              </a:graphicData>
            </a:graphic>
          </wp:anchor>
        </w:drawing>
      </w:r>
    </w:p>
    <w:p w:rsidR="00DD7F53" w:rsidRDefault="00DD7F53" w:rsidP="00177827">
      <w:pPr>
        <w:pStyle w:val="PublicationTitle"/>
        <w:spacing w:before="0"/>
      </w:pPr>
    </w:p>
    <w:bookmarkEnd w:id="0"/>
    <w:bookmarkEnd w:id="1"/>
    <w:p w:rsidR="00F9633C" w:rsidRDefault="00F9633C" w:rsidP="00F666BD">
      <w:pPr>
        <w:pStyle w:val="PublicationTitle"/>
        <w:spacing w:before="0" w:after="600"/>
        <w:rPr>
          <w:noProof/>
          <w:lang w:eastAsia="en-AU"/>
        </w:rPr>
      </w:pPr>
    </w:p>
    <w:p w:rsidR="00DD7F53" w:rsidRDefault="00530FE2" w:rsidP="00F666BD">
      <w:pPr>
        <w:pStyle w:val="PublicationTitle"/>
        <w:spacing w:before="0" w:after="600"/>
        <w:rPr>
          <w:noProof/>
          <w:lang w:eastAsia="en-AU"/>
        </w:rPr>
      </w:pPr>
      <w:r>
        <w:rPr>
          <w:noProof/>
          <w:lang w:eastAsia="en-AU"/>
        </w:rPr>
        <w:t>Change, work and learning: a</w:t>
      </w:r>
      <w:r w:rsidR="00DD7F53">
        <w:rPr>
          <w:noProof/>
          <w:lang w:eastAsia="en-AU"/>
        </w:rPr>
        <w:t>ligning continuing education and training</w:t>
      </w:r>
    </w:p>
    <w:p w:rsidR="00F666BD" w:rsidRPr="00F666BD" w:rsidRDefault="00F666BD" w:rsidP="00177827">
      <w:pPr>
        <w:pStyle w:val="PublicationTitle"/>
        <w:spacing w:before="0"/>
        <w:rPr>
          <w:noProof/>
          <w:sz w:val="28"/>
          <w:szCs w:val="28"/>
          <w:lang w:eastAsia="en-AU"/>
        </w:rPr>
      </w:pPr>
      <w:r w:rsidRPr="00F666BD">
        <w:rPr>
          <w:noProof/>
          <w:sz w:val="28"/>
          <w:szCs w:val="28"/>
          <w:lang w:eastAsia="en-AU"/>
        </w:rPr>
        <w:t>WORKING PAPER</w:t>
      </w:r>
    </w:p>
    <w:p w:rsidR="00DD7F53" w:rsidRPr="00F9633C" w:rsidRDefault="00DD7F53" w:rsidP="00177827">
      <w:pPr>
        <w:pStyle w:val="Authors"/>
        <w:rPr>
          <w:szCs w:val="28"/>
        </w:rPr>
      </w:pPr>
      <w:bookmarkStart w:id="2" w:name="_Toc296423678"/>
      <w:bookmarkStart w:id="3" w:name="_Toc296497509"/>
      <w:r w:rsidRPr="00F9633C">
        <w:rPr>
          <w:szCs w:val="28"/>
        </w:rPr>
        <w:t>Stephen Billett</w:t>
      </w:r>
    </w:p>
    <w:p w:rsidR="00DD7F53" w:rsidRPr="00F9633C" w:rsidRDefault="00DD7F53" w:rsidP="00177827">
      <w:pPr>
        <w:pStyle w:val="Authors"/>
        <w:rPr>
          <w:szCs w:val="28"/>
        </w:rPr>
      </w:pPr>
      <w:r w:rsidRPr="00F9633C">
        <w:rPr>
          <w:szCs w:val="28"/>
        </w:rPr>
        <w:t>Amanda Henderson</w:t>
      </w:r>
    </w:p>
    <w:p w:rsidR="00DD7F53" w:rsidRPr="00F9633C" w:rsidRDefault="00DD7F53" w:rsidP="00177827">
      <w:pPr>
        <w:pStyle w:val="Authors"/>
        <w:rPr>
          <w:szCs w:val="28"/>
        </w:rPr>
      </w:pPr>
      <w:proofErr w:type="spellStart"/>
      <w:r w:rsidRPr="00F9633C">
        <w:rPr>
          <w:szCs w:val="28"/>
        </w:rPr>
        <w:t>Sarojni</w:t>
      </w:r>
      <w:proofErr w:type="spellEnd"/>
      <w:r w:rsidRPr="00F9633C">
        <w:rPr>
          <w:szCs w:val="28"/>
        </w:rPr>
        <w:t xml:space="preserve"> Choy</w:t>
      </w:r>
    </w:p>
    <w:p w:rsidR="00DD7F53" w:rsidRPr="00F9633C" w:rsidRDefault="00DD7F53" w:rsidP="00177827">
      <w:pPr>
        <w:pStyle w:val="Authors"/>
        <w:rPr>
          <w:szCs w:val="28"/>
        </w:rPr>
      </w:pPr>
      <w:r w:rsidRPr="00F9633C">
        <w:rPr>
          <w:szCs w:val="28"/>
        </w:rPr>
        <w:t xml:space="preserve">Darryl </w:t>
      </w:r>
      <w:proofErr w:type="spellStart"/>
      <w:r w:rsidRPr="00F9633C">
        <w:rPr>
          <w:szCs w:val="28"/>
        </w:rPr>
        <w:t>Dymock</w:t>
      </w:r>
      <w:proofErr w:type="spellEnd"/>
    </w:p>
    <w:p w:rsidR="00DD7F53" w:rsidRPr="00F9633C" w:rsidRDefault="00DD7F53" w:rsidP="00177827">
      <w:pPr>
        <w:pStyle w:val="Authors"/>
        <w:rPr>
          <w:szCs w:val="28"/>
        </w:rPr>
      </w:pPr>
      <w:r w:rsidRPr="00F9633C">
        <w:rPr>
          <w:szCs w:val="28"/>
        </w:rPr>
        <w:t xml:space="preserve">Fred </w:t>
      </w:r>
      <w:proofErr w:type="spellStart"/>
      <w:r w:rsidRPr="00F9633C">
        <w:rPr>
          <w:szCs w:val="28"/>
        </w:rPr>
        <w:t>Beven</w:t>
      </w:r>
      <w:proofErr w:type="spellEnd"/>
    </w:p>
    <w:p w:rsidR="00DD7F53" w:rsidRPr="00F9633C" w:rsidRDefault="00DD7F53" w:rsidP="00177827">
      <w:pPr>
        <w:pStyle w:val="Authors"/>
        <w:rPr>
          <w:szCs w:val="28"/>
        </w:rPr>
      </w:pPr>
      <w:r w:rsidRPr="00F9633C">
        <w:rPr>
          <w:szCs w:val="28"/>
        </w:rPr>
        <w:t>Ann Kelly</w:t>
      </w:r>
    </w:p>
    <w:p w:rsidR="00DD7F53" w:rsidRPr="00F9633C" w:rsidRDefault="00DD7F53" w:rsidP="00177827">
      <w:pPr>
        <w:pStyle w:val="Authors"/>
        <w:rPr>
          <w:szCs w:val="28"/>
        </w:rPr>
      </w:pPr>
      <w:r w:rsidRPr="00F9633C">
        <w:rPr>
          <w:szCs w:val="28"/>
        </w:rPr>
        <w:t>Ian James</w:t>
      </w:r>
    </w:p>
    <w:p w:rsidR="00DD7F53" w:rsidRPr="00F9633C" w:rsidRDefault="00DD7F53" w:rsidP="00177827">
      <w:pPr>
        <w:pStyle w:val="Authors"/>
        <w:rPr>
          <w:szCs w:val="28"/>
        </w:rPr>
      </w:pPr>
      <w:r w:rsidRPr="00F9633C">
        <w:rPr>
          <w:szCs w:val="28"/>
        </w:rPr>
        <w:t>Jason Lewis</w:t>
      </w:r>
    </w:p>
    <w:p w:rsidR="00DD7F53" w:rsidRPr="00F9633C" w:rsidRDefault="00DD7F53" w:rsidP="00177827">
      <w:pPr>
        <w:pStyle w:val="Authors"/>
        <w:rPr>
          <w:szCs w:val="28"/>
        </w:rPr>
      </w:pPr>
      <w:r w:rsidRPr="00F9633C">
        <w:rPr>
          <w:szCs w:val="28"/>
        </w:rPr>
        <w:t>Ray Smith</w:t>
      </w:r>
    </w:p>
    <w:bookmarkEnd w:id="2"/>
    <w:bookmarkEnd w:id="3"/>
    <w:p w:rsidR="00DD7F53" w:rsidRPr="00F9633C" w:rsidRDefault="00DD7F53" w:rsidP="00177827">
      <w:pPr>
        <w:pStyle w:val="Organisation"/>
        <w:rPr>
          <w:szCs w:val="24"/>
        </w:rPr>
      </w:pPr>
      <w:r w:rsidRPr="00F9633C">
        <w:rPr>
          <w:szCs w:val="24"/>
        </w:rPr>
        <w:t>Griffith University</w:t>
      </w:r>
    </w:p>
    <w:p w:rsidR="00DD7F53" w:rsidRPr="006C5DA9" w:rsidRDefault="00DD7F53" w:rsidP="0048643A">
      <w:pPr>
        <w:pStyle w:val="Text"/>
      </w:pPr>
    </w:p>
    <w:p w:rsidR="00DD7F53" w:rsidRDefault="00DD7F53" w:rsidP="0048643A">
      <w:pPr>
        <w:pStyle w:val="Text"/>
      </w:pPr>
    </w:p>
    <w:p w:rsidR="00DD7F53" w:rsidRDefault="00975AEA" w:rsidP="0048643A">
      <w:pPr>
        <w:pStyle w:val="Text"/>
      </w:pPr>
      <w:r>
        <w:rPr>
          <w:noProof/>
          <w:lang w:eastAsia="en-AU"/>
        </w:rPr>
        <w:pict>
          <v:shapetype id="_x0000_t202" coordsize="21600,21600" o:spt="202" path="m,l,21600r21600,l21600,xe">
            <v:stroke joinstyle="miter"/>
            <v:path gradientshapeok="t" o:connecttype="rect"/>
          </v:shapetype>
          <v:shape id="_x0000_s1028" type="#_x0000_t202" style="position:absolute;margin-left:73.1pt;margin-top:633.75pt;width:357pt;height:104.75pt;z-index:251648512;mso-position-vertical-relative:margin" filled="f" stroked="f">
            <v:textbox style="mso-next-textbox:#_x0000_s1028">
              <w:txbxContent>
                <w:p w:rsidR="00D003DF" w:rsidRDefault="00D003DF" w:rsidP="006C5DA9">
                  <w:pPr>
                    <w:pStyle w:val="Imprint"/>
                    <w:spacing w:before="0"/>
                    <w:ind w:left="142" w:right="10"/>
                    <w:rPr>
                      <w:color w:val="000000"/>
                    </w:rPr>
                  </w:pPr>
                  <w:r w:rsidRPr="005C2FCF">
                    <w:rPr>
                      <w:color w:val="000000"/>
                    </w:rPr>
                    <w:t>The views and opinions expressed in this document are those of the author/project</w:t>
                  </w:r>
                  <w:r>
                    <w:rPr>
                      <w:color w:val="000000"/>
                    </w:rPr>
                    <w:t xml:space="preserve"> </w:t>
                  </w:r>
                  <w:r>
                    <w:rPr>
                      <w:color w:val="000000"/>
                    </w:rPr>
                    <w:br/>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D003DF" w:rsidRPr="005C2FCF" w:rsidRDefault="00D003DF" w:rsidP="006C5DA9">
                  <w:pPr>
                    <w:pStyle w:val="Imprint"/>
                    <w:spacing w:before="120"/>
                    <w:ind w:left="142" w:right="10"/>
                    <w:rPr>
                      <w:color w:val="000000"/>
                    </w:rPr>
                  </w:pPr>
                  <w:r w:rsidRPr="005C2FCF">
                    <w:rPr>
                      <w:color w:val="000000"/>
                    </w:rPr>
                    <w:t>Any interpretation of data is the responsibility of the author/project team.</w:t>
                  </w:r>
                </w:p>
                <w:p w:rsidR="00D003DF" w:rsidRDefault="00D003DF" w:rsidP="00DB599C">
                  <w:pPr>
                    <w:ind w:left="284" w:right="294"/>
                  </w:pPr>
                </w:p>
              </w:txbxContent>
            </v:textbox>
            <w10:wrap anchory="margin"/>
          </v:shape>
        </w:pict>
      </w:r>
    </w:p>
    <w:p w:rsidR="00DD7F53" w:rsidRDefault="00DD7F53" w:rsidP="0006125F">
      <w:pPr>
        <w:pStyle w:val="Heading3"/>
        <w:ind w:right="-1"/>
      </w:pPr>
      <w:r>
        <w:softHyphen/>
      </w:r>
    </w:p>
    <w:p w:rsidR="00DD7F53" w:rsidRPr="00E236D0" w:rsidRDefault="00DD7F53" w:rsidP="00B05FEB">
      <w:pPr>
        <w:pStyle w:val="Heading3"/>
        <w:ind w:right="-1"/>
        <w:rPr>
          <w:b/>
          <w:sz w:val="19"/>
          <w:szCs w:val="19"/>
        </w:rPr>
      </w:pPr>
      <w:r w:rsidRPr="005C2FCF">
        <w:br w:type="page"/>
      </w:r>
    </w:p>
    <w:p w:rsidR="00A13AD2" w:rsidRDefault="00A13AD2" w:rsidP="00DB5AF2">
      <w:pPr>
        <w:pStyle w:val="Abouttheresearch"/>
      </w:pPr>
    </w:p>
    <w:p w:rsidR="00A13AD2" w:rsidRDefault="00A13AD2" w:rsidP="00DB5AF2">
      <w:pPr>
        <w:pStyle w:val="Abouttheresearch"/>
      </w:pPr>
    </w:p>
    <w:p w:rsidR="00A13AD2" w:rsidRDefault="00A13AD2" w:rsidP="00DB5AF2">
      <w:pPr>
        <w:pStyle w:val="Abouttheresearch"/>
      </w:pPr>
    </w:p>
    <w:p w:rsidR="00A13AD2" w:rsidRDefault="00A13AD2" w:rsidP="00DB5AF2">
      <w:pPr>
        <w:pStyle w:val="Abouttheresearch"/>
      </w:pPr>
    </w:p>
    <w:p w:rsidR="00DD7F53" w:rsidRPr="005C2FCF" w:rsidRDefault="00975AEA" w:rsidP="00DB5AF2">
      <w:pPr>
        <w:pStyle w:val="Abouttheresearch"/>
      </w:pPr>
      <w:r>
        <w:rPr>
          <w:noProof/>
          <w:lang w:eastAsia="en-AU"/>
        </w:rPr>
        <w:pict>
          <v:shape id="_x0000_s1029" type="#_x0000_t202" style="position:absolute;margin-left:0;margin-top:114.05pt;width:440.7pt;height:456pt;z-index:251650560;v-text-anchor:bottom" filled="f" stroked="f">
            <v:textbox style="mso-next-textbox:#_x0000_s1029" inset="0,,0">
              <w:txbxContent>
                <w:p w:rsidR="00D003DF" w:rsidRPr="00B05FEB" w:rsidRDefault="00D003DF" w:rsidP="00B05FEB">
                  <w:pPr>
                    <w:pStyle w:val="Imprint"/>
                    <w:rPr>
                      <w:b/>
                    </w:rPr>
                  </w:pPr>
                  <w:r w:rsidRPr="00B05FEB">
                    <w:rPr>
                      <w:b/>
                    </w:rPr>
                    <w:t>© Commonwealth of Australia, 2012</w:t>
                  </w:r>
                </w:p>
                <w:p w:rsidR="00D003DF" w:rsidRPr="00B05FEB" w:rsidRDefault="00D003DF" w:rsidP="00B05FEB">
                  <w:pPr>
                    <w:pStyle w:val="Imprint"/>
                  </w:pPr>
                  <w:r w:rsidRPr="00B05FEB">
                    <w:rPr>
                      <w:noProof/>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D003DF" w:rsidRPr="00B05FEB" w:rsidRDefault="00D003DF" w:rsidP="00B05FEB">
                  <w:pPr>
                    <w:pStyle w:val="Imprint"/>
                  </w:pPr>
                  <w:r w:rsidRPr="00B05FE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D003DF" w:rsidRPr="00B05FEB" w:rsidRDefault="00D003DF" w:rsidP="00B05FEB">
                  <w:pPr>
                    <w:pStyle w:val="Imprint"/>
                  </w:pPr>
                  <w:r w:rsidRPr="00B05FEB">
                    <w:t>The details of the relevant licence conditions are available on the Creative Commons website (accessible using the links provided) as is the full legal code for the CC BY 3.0 AU licence &lt;http://creativecommons.org/licenses/by/3.0/legalcode&gt;.</w:t>
                  </w:r>
                </w:p>
                <w:p w:rsidR="00D003DF" w:rsidRPr="00B05FEB" w:rsidRDefault="00D003DF" w:rsidP="00B05FEB">
                  <w:pPr>
                    <w:pStyle w:val="Imprint"/>
                  </w:pPr>
                  <w:r w:rsidRPr="00B05FEB">
                    <w:t>The Creative Commons licence conditions do not apply to all logos, graphic design, artwork and photographs. Requests and enquiries concerning other reproduction and rights should be directed to the National Centre for Vocational Education Research (NCVER).</w:t>
                  </w:r>
                </w:p>
                <w:p w:rsidR="00D003DF" w:rsidRPr="00B05FEB" w:rsidRDefault="00D003DF" w:rsidP="00B05FEB">
                  <w:pPr>
                    <w:pStyle w:val="Imprint"/>
                  </w:pPr>
                  <w:r w:rsidRPr="00B05FEB">
                    <w:t>This document should be attributed as</w:t>
                  </w:r>
                  <w:r>
                    <w:t xml:space="preserve"> Billett, S, Henderson, A, Choy, S, </w:t>
                  </w:r>
                  <w:proofErr w:type="spellStart"/>
                  <w:r>
                    <w:t>Dymock</w:t>
                  </w:r>
                  <w:proofErr w:type="spellEnd"/>
                  <w:r>
                    <w:t xml:space="preserve">, D, </w:t>
                  </w:r>
                  <w:proofErr w:type="spellStart"/>
                  <w:r>
                    <w:t>Beven</w:t>
                  </w:r>
                  <w:proofErr w:type="spellEnd"/>
                  <w:r>
                    <w:t>, F, Kelly, A, Ja</w:t>
                  </w:r>
                  <w:r w:rsidR="001032C0">
                    <w:t>mes, I, Lewis, J &amp; Smith, R 2012</w:t>
                  </w:r>
                  <w:r>
                    <w:t xml:space="preserve">, </w:t>
                  </w:r>
                  <w:r>
                    <w:rPr>
                      <w:i/>
                    </w:rPr>
                    <w:t xml:space="preserve">Change, work and learning: aligning continuing education and training, </w:t>
                  </w:r>
                  <w:r>
                    <w:t>working paper</w:t>
                  </w:r>
                  <w:r w:rsidRPr="00B05FEB">
                    <w:t>, NCVER, Adelaide.</w:t>
                  </w:r>
                </w:p>
                <w:p w:rsidR="00D003DF" w:rsidRDefault="00D003DF" w:rsidP="00A30084">
                  <w:pPr>
                    <w:pStyle w:val="Imprint"/>
                    <w:rPr>
                      <w:color w:val="000000"/>
                    </w:rPr>
                  </w:pPr>
                  <w:r>
                    <w:rPr>
                      <w:color w:val="000000"/>
                    </w:rPr>
                    <w:t>ISBN</w:t>
                  </w:r>
                  <w:r>
                    <w:rPr>
                      <w:color w:val="000000"/>
                    </w:rPr>
                    <w:tab/>
                  </w:r>
                  <w:r w:rsidRPr="00923EB6">
                    <w:rPr>
                      <w:color w:val="000000"/>
                    </w:rPr>
                    <w:t>978 1 922056 02 3</w:t>
                  </w:r>
                </w:p>
                <w:p w:rsidR="00D003DF" w:rsidRPr="005C2FCF" w:rsidRDefault="00D003DF" w:rsidP="00A30084">
                  <w:pPr>
                    <w:pStyle w:val="Imprint"/>
                    <w:rPr>
                      <w:color w:val="000000"/>
                    </w:rPr>
                  </w:pPr>
                  <w:r w:rsidRPr="005C2FCF">
                    <w:rPr>
                      <w:color w:val="000000"/>
                    </w:rPr>
                    <w:t>TD/TNC</w:t>
                  </w:r>
                  <w:r w:rsidRPr="005C2FCF">
                    <w:rPr>
                      <w:color w:val="000000"/>
                    </w:rPr>
                    <w:tab/>
                  </w:r>
                  <w:r>
                    <w:rPr>
                      <w:color w:val="000000"/>
                    </w:rPr>
                    <w:t>107.05</w:t>
                  </w:r>
                </w:p>
                <w:p w:rsidR="00D003DF" w:rsidRPr="005C2FCF" w:rsidRDefault="00D003DF" w:rsidP="0067712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D003DF" w:rsidRPr="005C2FCF" w:rsidRDefault="00D003DF" w:rsidP="0067712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D003DF" w:rsidRDefault="00D003DF" w:rsidP="0067712D">
                  <w:pPr>
                    <w:pStyle w:val="Imprint"/>
                    <w:ind w:right="1700"/>
                    <w:rPr>
                      <w:color w:val="000000"/>
                    </w:rPr>
                  </w:pPr>
                  <w:r>
                    <w:rPr>
                      <w:color w:val="000000"/>
                    </w:rPr>
                    <w:t>P</w:t>
                  </w:r>
                  <w:r w:rsidRPr="005C2FCF">
                    <w:rPr>
                      <w:color w:val="000000"/>
                    </w:rPr>
                    <w:t xml:space="preserve"> +61 8 8230 8400 </w:t>
                  </w:r>
                  <w:r>
                    <w:rPr>
                      <w:color w:val="000000"/>
                    </w:rPr>
                    <w:t xml:space="preserve">  F</w:t>
                  </w:r>
                  <w:r w:rsidRPr="005C2FCF">
                    <w:rPr>
                      <w:color w:val="000000"/>
                    </w:rPr>
                    <w:t xml:space="preserve"> +61 8 8212 3436</w:t>
                  </w:r>
                  <w:r>
                    <w:rPr>
                      <w:color w:val="000000"/>
                    </w:rPr>
                    <w:t xml:space="preserve">   E</w:t>
                  </w:r>
                  <w:r w:rsidRPr="005C2FCF">
                    <w:rPr>
                      <w:color w:val="000000"/>
                    </w:rPr>
                    <w:t xml:space="preserve"> </w:t>
                  </w:r>
                  <w:hyperlink r:id="rId11" w:history="1">
                    <w:r w:rsidRPr="00441898">
                      <w:rPr>
                        <w:rStyle w:val="Hyperlink"/>
                        <w:sz w:val="16"/>
                      </w:rPr>
                      <w:t>ncver@ncver.edu.au</w:t>
                    </w:r>
                  </w:hyperlink>
                  <w:r>
                    <w:rPr>
                      <w:color w:val="000000"/>
                    </w:rPr>
                    <w:t xml:space="preserve">   W </w:t>
                  </w:r>
                  <w:r w:rsidRPr="005C2FCF">
                    <w:rPr>
                      <w:color w:val="000000"/>
                    </w:rPr>
                    <w:t>&lt;http://www.ncver.edu.au&gt;</w:t>
                  </w:r>
                  <w:r>
                    <w:rPr>
                      <w:color w:val="000000"/>
                    </w:rPr>
                    <w:t xml:space="preserve"> </w:t>
                  </w:r>
                </w:p>
              </w:txbxContent>
            </v:textbox>
          </v:shape>
        </w:pict>
      </w:r>
      <w:r w:rsidR="00DD7F53" w:rsidRPr="005C2FCF">
        <w:br w:type="page"/>
      </w:r>
      <w:bookmarkStart w:id="4" w:name="_Toc495748330"/>
      <w:bookmarkStart w:id="5" w:name="_Toc495810630"/>
      <w:bookmarkStart w:id="6" w:name="_Toc6031787"/>
      <w:bookmarkStart w:id="7" w:name="_Toc6031844"/>
    </w:p>
    <w:p w:rsidR="00DD7F53" w:rsidRDefault="00DD7F53" w:rsidP="00874DA5">
      <w:pPr>
        <w:pStyle w:val="Contents"/>
        <w:sectPr w:rsidR="00DD7F53" w:rsidSect="00F60BA5">
          <w:pgSz w:w="11907" w:h="16840" w:code="9"/>
          <w:pgMar w:top="1276" w:right="1701" w:bottom="1276" w:left="1418" w:header="709" w:footer="556" w:gutter="0"/>
          <w:cols w:space="708"/>
          <w:docGrid w:linePitch="360"/>
        </w:sectPr>
      </w:pPr>
    </w:p>
    <w:p w:rsidR="00CA0FCE" w:rsidRPr="00C77DC6" w:rsidRDefault="00CA0FCE" w:rsidP="00CA0FCE">
      <w:pPr>
        <w:pStyle w:val="Abouttheresearch"/>
      </w:pPr>
      <w:bookmarkStart w:id="8" w:name="_Toc73766312"/>
      <w:bookmarkStart w:id="9" w:name="_Toc77937774"/>
      <w:bookmarkStart w:id="10" w:name="_Toc80174750"/>
      <w:bookmarkStart w:id="11" w:name="_Toc81560506"/>
      <w:bookmarkStart w:id="12" w:name="_Toc82071799"/>
      <w:bookmarkStart w:id="13" w:name="_Toc82151754"/>
      <w:bookmarkStart w:id="14" w:name="_Toc82498260"/>
      <w:bookmarkStart w:id="15" w:name="_Toc86829097"/>
      <w:bookmarkStart w:id="16" w:name="_Toc89226248"/>
      <w:bookmarkStart w:id="17" w:name="_Toc89240893"/>
      <w:bookmarkStart w:id="18" w:name="_Toc98394875"/>
      <w:bookmarkStart w:id="19" w:name="_Toc296423679"/>
      <w:bookmarkStart w:id="20" w:name="_Toc296497510"/>
      <w:bookmarkStart w:id="21" w:name="_Toc98394880"/>
      <w:bookmarkStart w:id="22" w:name="_Toc296423683"/>
      <w:bookmarkStart w:id="23" w:name="_Toc296497514"/>
      <w:r w:rsidRPr="005C2FCF">
        <w:lastRenderedPageBreak/>
        <w:t>About the research</w:t>
      </w:r>
      <w:bookmarkEnd w:id="8"/>
      <w:bookmarkEnd w:id="9"/>
      <w:bookmarkEnd w:id="10"/>
      <w:bookmarkEnd w:id="11"/>
      <w:bookmarkEnd w:id="12"/>
      <w:bookmarkEnd w:id="13"/>
      <w:bookmarkEnd w:id="14"/>
      <w:bookmarkEnd w:id="15"/>
      <w:bookmarkEnd w:id="16"/>
      <w:bookmarkEnd w:id="17"/>
      <w:bookmarkEnd w:id="18"/>
      <w:bookmarkEnd w:id="19"/>
      <w:bookmarkEnd w:id="20"/>
    </w:p>
    <w:p w:rsidR="00CA0FCE" w:rsidRDefault="0082683F" w:rsidP="00CA0FCE">
      <w:pPr>
        <w:pStyle w:val="Abouttheresearchpubtitle"/>
      </w:pPr>
      <w:bookmarkStart w:id="24" w:name="_Toc98394877"/>
      <w:r>
        <w:t>Change, work and learning: al</w:t>
      </w:r>
      <w:r w:rsidR="008B17E7">
        <w:t xml:space="preserve">igning continuing education </w:t>
      </w:r>
      <w:r w:rsidR="00A13AD2">
        <w:br/>
      </w:r>
      <w:r w:rsidR="008B17E7">
        <w:t>and training</w:t>
      </w:r>
    </w:p>
    <w:p w:rsidR="00CA0FCE" w:rsidRPr="001B43CF" w:rsidRDefault="00527166" w:rsidP="00CA0FCE">
      <w:pPr>
        <w:pStyle w:val="Heading3"/>
      </w:pPr>
      <w:bookmarkStart w:id="25" w:name="_Toc296423681"/>
      <w:bookmarkStart w:id="26" w:name="_Toc296497512"/>
      <w:r>
        <w:t xml:space="preserve">Stephen Billett, Amanda Henderson, </w:t>
      </w:r>
      <w:proofErr w:type="spellStart"/>
      <w:r>
        <w:t>Sarojni</w:t>
      </w:r>
      <w:proofErr w:type="spellEnd"/>
      <w:r>
        <w:t xml:space="preserve"> Choy, Darryl </w:t>
      </w:r>
      <w:proofErr w:type="spellStart"/>
      <w:r>
        <w:t>Dymock</w:t>
      </w:r>
      <w:proofErr w:type="spellEnd"/>
      <w:r>
        <w:t xml:space="preserve">, Fred </w:t>
      </w:r>
      <w:proofErr w:type="spellStart"/>
      <w:r>
        <w:t>Beven</w:t>
      </w:r>
      <w:proofErr w:type="spellEnd"/>
      <w:r>
        <w:t>, Ann Kelly, Ian James, Jason Lewis</w:t>
      </w:r>
      <w:r w:rsidR="00A13AD2">
        <w:t xml:space="preserve"> and</w:t>
      </w:r>
      <w:r>
        <w:t xml:space="preserve"> Ray Smith</w:t>
      </w:r>
      <w:r w:rsidR="00CA0FCE" w:rsidRPr="005C2FCF">
        <w:t xml:space="preserve">, </w:t>
      </w:r>
      <w:bookmarkEnd w:id="24"/>
      <w:bookmarkEnd w:id="25"/>
      <w:bookmarkEnd w:id="26"/>
      <w:r>
        <w:t>Griffith University</w:t>
      </w:r>
    </w:p>
    <w:p w:rsidR="00CA0FCE" w:rsidRDefault="00C22822" w:rsidP="00CA0FCE">
      <w:pPr>
        <w:pStyle w:val="Text"/>
      </w:pPr>
      <w:r>
        <w:t xml:space="preserve">This working paper is the first publication to </w:t>
      </w:r>
      <w:r w:rsidR="0082683F">
        <w:t>emerge from</w:t>
      </w:r>
      <w:r>
        <w:t xml:space="preserve"> a three-year program of research investigating </w:t>
      </w:r>
      <w:r w:rsidR="00C40819">
        <w:t xml:space="preserve">how </w:t>
      </w:r>
      <w:r w:rsidR="00B103ED">
        <w:t>Australia’s</w:t>
      </w:r>
      <w:r w:rsidR="00C40819">
        <w:t xml:space="preserve"> </w:t>
      </w:r>
      <w:r w:rsidR="00C53FB8">
        <w:t xml:space="preserve">tertiary </w:t>
      </w:r>
      <w:r w:rsidR="00C40819">
        <w:t xml:space="preserve">education and training system might best cater for </w:t>
      </w:r>
      <w:r>
        <w:t>continuing education and training</w:t>
      </w:r>
      <w:r w:rsidR="00C40819">
        <w:t xml:space="preserve"> requirements</w:t>
      </w:r>
      <w:r>
        <w:t>.</w:t>
      </w:r>
      <w:r w:rsidR="00C40819">
        <w:t xml:space="preserve"> The authors argue that the current training system is geared towards entry-level provision.</w:t>
      </w:r>
      <w:r w:rsidR="00E4793B">
        <w:t xml:space="preserve"> They further contend that a range of </w:t>
      </w:r>
      <w:r w:rsidR="00A9562E">
        <w:t>training models are likely to be required to accommodate the diverse training needs across workers’ lives.</w:t>
      </w:r>
      <w:r w:rsidR="00C40819">
        <w:t xml:space="preserve"> </w:t>
      </w:r>
    </w:p>
    <w:p w:rsidR="00C22822" w:rsidRDefault="00C22822" w:rsidP="00CA0FCE">
      <w:pPr>
        <w:pStyle w:val="Text"/>
      </w:pPr>
      <w:r>
        <w:t>The paper sets the scene for the next stages of research</w:t>
      </w:r>
      <w:r w:rsidR="003B6E40">
        <w:t>.</w:t>
      </w:r>
      <w:r>
        <w:t xml:space="preserve"> </w:t>
      </w:r>
      <w:r w:rsidR="00E4793B">
        <w:t>It provides</w:t>
      </w:r>
      <w:r>
        <w:t xml:space="preserve"> </w:t>
      </w:r>
      <w:r w:rsidR="00C40819">
        <w:t>a description</w:t>
      </w:r>
      <w:r>
        <w:t xml:space="preserve"> of current models of education and training</w:t>
      </w:r>
      <w:r w:rsidR="002202FE">
        <w:t>, in this way presenting</w:t>
      </w:r>
      <w:r w:rsidR="00E4793B">
        <w:t xml:space="preserve"> a framework for understanding the continuing learning needs of Australian workers across their working lives</w:t>
      </w:r>
      <w:r>
        <w:t>.</w:t>
      </w:r>
    </w:p>
    <w:p w:rsidR="00847DE7" w:rsidRDefault="00F66572" w:rsidP="00CA0FCE">
      <w:pPr>
        <w:pStyle w:val="Text"/>
      </w:pPr>
      <w:r>
        <w:t>The following are covered:</w:t>
      </w:r>
    </w:p>
    <w:p w:rsidR="00F66572" w:rsidRDefault="00F66572" w:rsidP="00F66572">
      <w:pPr>
        <w:pStyle w:val="Dotpoint1"/>
      </w:pPr>
      <w:r>
        <w:t>the purposes of continuing education and training</w:t>
      </w:r>
      <w:r w:rsidR="0082683F">
        <w:t xml:space="preserve"> </w:t>
      </w:r>
      <w:r>
        <w:t>—</w:t>
      </w:r>
      <w:r w:rsidR="0082683F">
        <w:t xml:space="preserve"> </w:t>
      </w:r>
      <w:r>
        <w:t>for the indiv</w:t>
      </w:r>
      <w:r w:rsidR="0082683F">
        <w:t>idual, employers and government</w:t>
      </w:r>
    </w:p>
    <w:p w:rsidR="00F66572" w:rsidRDefault="00F66572" w:rsidP="00F66572">
      <w:pPr>
        <w:pStyle w:val="Dotpoint1"/>
      </w:pPr>
      <w:r>
        <w:t xml:space="preserve">current education and </w:t>
      </w:r>
      <w:r w:rsidR="0082683F">
        <w:t>training models</w:t>
      </w:r>
    </w:p>
    <w:p w:rsidR="00F66572" w:rsidRDefault="00F66572" w:rsidP="00F66572">
      <w:pPr>
        <w:pStyle w:val="Dotpoint1"/>
      </w:pPr>
      <w:proofErr w:type="gramStart"/>
      <w:r>
        <w:t>the</w:t>
      </w:r>
      <w:proofErr w:type="gramEnd"/>
      <w:r>
        <w:t xml:space="preserve"> various pedagogic practices that support the various education and training models.</w:t>
      </w:r>
    </w:p>
    <w:p w:rsidR="00190FB3" w:rsidRPr="005C2FCF" w:rsidRDefault="00190FB3" w:rsidP="00CA0FCE">
      <w:pPr>
        <w:pStyle w:val="Text"/>
        <w:rPr>
          <w:color w:val="000000"/>
        </w:rPr>
      </w:pPr>
      <w:r>
        <w:t>The next stage of research invo</w:t>
      </w:r>
      <w:r w:rsidR="00E05340">
        <w:t>lves engaging two industries</w:t>
      </w:r>
      <w:r w:rsidR="0082683F">
        <w:t xml:space="preserve"> </w:t>
      </w:r>
      <w:r w:rsidR="00E05340">
        <w:t>—</w:t>
      </w:r>
      <w:r w:rsidR="0082683F">
        <w:t xml:space="preserve"> </w:t>
      </w:r>
      <w:r w:rsidR="00E05340">
        <w:t>health and community services, and transport and logistics</w:t>
      </w:r>
      <w:r w:rsidR="0082683F">
        <w:t xml:space="preserve"> </w:t>
      </w:r>
      <w:r w:rsidR="00E05340">
        <w:t>—</w:t>
      </w:r>
      <w:r w:rsidR="0082683F">
        <w:t xml:space="preserve"> </w:t>
      </w:r>
      <w:r w:rsidR="00E05340">
        <w:t xml:space="preserve">with the aim of </w:t>
      </w:r>
      <w:r w:rsidR="00847DE7">
        <w:t>appraising how useful the current training and education models are to the continuing training needs of workers in those industries.</w:t>
      </w:r>
    </w:p>
    <w:p w:rsidR="00CA0FCE" w:rsidRPr="005C2FCF" w:rsidRDefault="00CA0FCE" w:rsidP="00CA0FCE">
      <w:pPr>
        <w:pStyle w:val="Text"/>
      </w:pPr>
    </w:p>
    <w:p w:rsidR="00CA0FCE" w:rsidRPr="005C2FCF" w:rsidRDefault="00CA0FCE" w:rsidP="00CA0FCE">
      <w:pPr>
        <w:pStyle w:val="Text"/>
      </w:pPr>
      <w:r w:rsidRPr="005C2FCF">
        <w:t xml:space="preserve">Tom </w:t>
      </w:r>
      <w:proofErr w:type="spellStart"/>
      <w:r w:rsidRPr="005C2FCF">
        <w:t>Karmel</w:t>
      </w:r>
      <w:proofErr w:type="spellEnd"/>
      <w:r w:rsidRPr="005C2FCF">
        <w:br/>
        <w:t>Managing Director, NCVER</w:t>
      </w:r>
    </w:p>
    <w:p w:rsidR="008C0370" w:rsidRDefault="008C0370">
      <w:pPr>
        <w:spacing w:before="0" w:line="240" w:lineRule="auto"/>
      </w:pPr>
      <w:r>
        <w:br w:type="page"/>
      </w:r>
    </w:p>
    <w:p w:rsidR="008C0370" w:rsidRDefault="008C0370">
      <w:pPr>
        <w:spacing w:before="0" w:line="240" w:lineRule="auto"/>
      </w:pPr>
      <w:r>
        <w:lastRenderedPageBreak/>
        <w:br w:type="page"/>
      </w:r>
    </w:p>
    <w:p w:rsidR="008C0370" w:rsidRDefault="008C0370">
      <w:pPr>
        <w:spacing w:before="0" w:line="240" w:lineRule="auto"/>
        <w:sectPr w:rsidR="008C0370" w:rsidSect="00F60BA5">
          <w:footerReference w:type="even" r:id="rId12"/>
          <w:footerReference w:type="default" r:id="rId13"/>
          <w:pgSz w:w="11907" w:h="16840" w:code="9"/>
          <w:pgMar w:top="1276" w:right="1701" w:bottom="1276" w:left="1418" w:header="709" w:footer="556" w:gutter="0"/>
          <w:cols w:space="708"/>
          <w:docGrid w:linePitch="360"/>
        </w:sectPr>
      </w:pPr>
    </w:p>
    <w:p w:rsidR="00DD7F53" w:rsidRPr="00DC5F5C" w:rsidRDefault="00DD7F53" w:rsidP="00874DA5">
      <w:pPr>
        <w:pStyle w:val="Contents"/>
      </w:pPr>
      <w:r w:rsidRPr="00DC5F5C">
        <w:lastRenderedPageBreak/>
        <w:t>Contents</w:t>
      </w:r>
      <w:bookmarkEnd w:id="21"/>
      <w:bookmarkEnd w:id="22"/>
      <w:bookmarkEnd w:id="23"/>
    </w:p>
    <w:p w:rsidR="00142083" w:rsidRDefault="00975AEA">
      <w:pPr>
        <w:pStyle w:val="TOC1"/>
        <w:rPr>
          <w:rFonts w:asciiTheme="minorHAnsi" w:eastAsiaTheme="minorEastAsia" w:hAnsiTheme="minorHAnsi" w:cstheme="minorBidi"/>
          <w:color w:val="auto"/>
          <w:sz w:val="22"/>
          <w:szCs w:val="22"/>
          <w:lang w:eastAsia="en-AU"/>
        </w:rPr>
      </w:pPr>
      <w:r w:rsidRPr="00975AEA">
        <w:rPr>
          <w:rFonts w:ascii="Avant Garde" w:hAnsi="Avant Garde"/>
        </w:rPr>
        <w:fldChar w:fldCharType="begin"/>
      </w:r>
      <w:r w:rsidR="00DD7F53" w:rsidRPr="009775C7">
        <w:rPr>
          <w:rFonts w:ascii="Avant Garde" w:hAnsi="Avant Garde"/>
        </w:rPr>
        <w:instrText xml:space="preserve"> TOC \o "1-2" </w:instrText>
      </w:r>
      <w:r w:rsidRPr="00975AEA">
        <w:rPr>
          <w:rFonts w:ascii="Avant Garde" w:hAnsi="Avant Garde"/>
        </w:rPr>
        <w:fldChar w:fldCharType="separate"/>
      </w:r>
      <w:r w:rsidR="00142083">
        <w:t>Executive summary</w:t>
      </w:r>
      <w:r w:rsidR="00142083">
        <w:tab/>
      </w:r>
      <w:r>
        <w:fldChar w:fldCharType="begin"/>
      </w:r>
      <w:r w:rsidR="00142083">
        <w:instrText xml:space="preserve"> PAGEREF _Toc319394925 \h </w:instrText>
      </w:r>
      <w:r>
        <w:fldChar w:fldCharType="separate"/>
      </w:r>
      <w:r w:rsidR="00D003DF">
        <w:t>6</w:t>
      </w:r>
      <w:r>
        <w:fldChar w:fldCharType="end"/>
      </w:r>
    </w:p>
    <w:p w:rsidR="00142083" w:rsidRDefault="00142083">
      <w:pPr>
        <w:pStyle w:val="TOC1"/>
        <w:rPr>
          <w:rFonts w:asciiTheme="minorHAnsi" w:eastAsiaTheme="minorEastAsia" w:hAnsiTheme="minorHAnsi" w:cstheme="minorBidi"/>
          <w:color w:val="auto"/>
          <w:sz w:val="22"/>
          <w:szCs w:val="22"/>
          <w:lang w:eastAsia="en-AU"/>
        </w:rPr>
      </w:pPr>
      <w:r>
        <w:t>Introduction</w:t>
      </w:r>
      <w:r>
        <w:tab/>
      </w:r>
      <w:r w:rsidR="00975AEA">
        <w:fldChar w:fldCharType="begin"/>
      </w:r>
      <w:r>
        <w:instrText xml:space="preserve"> PAGEREF _Toc319394926 \h </w:instrText>
      </w:r>
      <w:r w:rsidR="00975AEA">
        <w:fldChar w:fldCharType="separate"/>
      </w:r>
      <w:r w:rsidR="00D003DF">
        <w:t>8</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Vision statement</w:t>
      </w:r>
      <w:r>
        <w:tab/>
      </w:r>
      <w:r w:rsidR="00975AEA">
        <w:fldChar w:fldCharType="begin"/>
      </w:r>
      <w:r>
        <w:instrText xml:space="preserve"> PAGEREF _Toc319394927 \h </w:instrText>
      </w:r>
      <w:r w:rsidR="00975AEA">
        <w:fldChar w:fldCharType="separate"/>
      </w:r>
      <w:r w:rsidR="00D003DF">
        <w:t>8</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rPr>
          <w:lang w:eastAsia="zh-TW"/>
        </w:rPr>
        <w:t>Outcomes</w:t>
      </w:r>
      <w:r>
        <w:tab/>
      </w:r>
      <w:r w:rsidR="00975AEA">
        <w:fldChar w:fldCharType="begin"/>
      </w:r>
      <w:r>
        <w:instrText xml:space="preserve"> PAGEREF _Toc319394928 \h </w:instrText>
      </w:r>
      <w:r w:rsidR="00975AEA">
        <w:fldChar w:fldCharType="separate"/>
      </w:r>
      <w:r w:rsidR="00D003DF">
        <w:t>8</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rPr>
          <w:lang w:eastAsia="zh-TW"/>
        </w:rPr>
        <w:t>Research approach</w:t>
      </w:r>
      <w:r>
        <w:tab/>
      </w:r>
      <w:r w:rsidR="00975AEA">
        <w:fldChar w:fldCharType="begin"/>
      </w:r>
      <w:r>
        <w:instrText xml:space="preserve"> PAGEREF _Toc319394929 \h </w:instrText>
      </w:r>
      <w:r w:rsidR="00975AEA">
        <w:fldChar w:fldCharType="separate"/>
      </w:r>
      <w:r w:rsidR="00D003DF">
        <w:t>8</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Background</w:t>
      </w:r>
      <w:r>
        <w:tab/>
      </w:r>
      <w:r w:rsidR="00975AEA">
        <w:fldChar w:fldCharType="begin"/>
      </w:r>
      <w:r>
        <w:instrText xml:space="preserve"> PAGEREF _Toc319394930 \h </w:instrText>
      </w:r>
      <w:r w:rsidR="00975AEA">
        <w:fldChar w:fldCharType="separate"/>
      </w:r>
      <w:r w:rsidR="00D003DF">
        <w:t>9</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Significance of continuing education and training</w:t>
      </w:r>
      <w:r>
        <w:tab/>
      </w:r>
      <w:r w:rsidR="00975AEA">
        <w:fldChar w:fldCharType="begin"/>
      </w:r>
      <w:r>
        <w:instrText xml:space="preserve"> PAGEREF _Toc319394931 \h </w:instrText>
      </w:r>
      <w:r w:rsidR="00975AEA">
        <w:fldChar w:fldCharType="separate"/>
      </w:r>
      <w:r w:rsidR="00D003DF">
        <w:t>10</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Educational purposes and processes</w:t>
      </w:r>
      <w:r>
        <w:tab/>
      </w:r>
      <w:r w:rsidR="00975AEA">
        <w:fldChar w:fldCharType="begin"/>
      </w:r>
      <w:r>
        <w:instrText xml:space="preserve"> PAGEREF _Toc319394932 \h </w:instrText>
      </w:r>
      <w:r w:rsidR="00975AEA">
        <w:fldChar w:fldCharType="separate"/>
      </w:r>
      <w:r w:rsidR="00D003DF">
        <w:t>10</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Purposes for individuals’ participation in continuing education and training</w:t>
      </w:r>
      <w:r>
        <w:tab/>
      </w:r>
      <w:r w:rsidR="00975AEA">
        <w:fldChar w:fldCharType="begin"/>
      </w:r>
      <w:r>
        <w:instrText xml:space="preserve"> PAGEREF _Toc319394933 \h </w:instrText>
      </w:r>
      <w:r w:rsidR="00975AEA">
        <w:fldChar w:fldCharType="separate"/>
      </w:r>
      <w:r w:rsidR="00D003DF">
        <w:t>12</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Expectations and interests of employers</w:t>
      </w:r>
      <w:r>
        <w:tab/>
      </w:r>
      <w:r w:rsidR="00975AEA">
        <w:fldChar w:fldCharType="begin"/>
      </w:r>
      <w:r>
        <w:instrText xml:space="preserve"> PAGEREF _Toc319394934 \h </w:instrText>
      </w:r>
      <w:r w:rsidR="00975AEA">
        <w:fldChar w:fldCharType="separate"/>
      </w:r>
      <w:r w:rsidR="00D003DF">
        <w:t>13</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Expectation and interests of government</w:t>
      </w:r>
      <w:r>
        <w:tab/>
      </w:r>
      <w:r w:rsidR="00975AEA">
        <w:fldChar w:fldCharType="begin"/>
      </w:r>
      <w:r>
        <w:instrText xml:space="preserve"> PAGEREF _Toc319394935 \h </w:instrText>
      </w:r>
      <w:r w:rsidR="00975AEA">
        <w:fldChar w:fldCharType="separate"/>
      </w:r>
      <w:r w:rsidR="00D003DF">
        <w:t>13</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Possible curriculum models</w:t>
      </w:r>
      <w:r>
        <w:tab/>
      </w:r>
      <w:r w:rsidR="00975AEA">
        <w:fldChar w:fldCharType="begin"/>
      </w:r>
      <w:r>
        <w:instrText xml:space="preserve"> PAGEREF _Toc319394936 \h </w:instrText>
      </w:r>
      <w:r w:rsidR="00975AEA">
        <w:fldChar w:fldCharType="separate"/>
      </w:r>
      <w:r w:rsidR="00D003DF">
        <w:t>15</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Wholly practice-based experiences</w:t>
      </w:r>
      <w:r>
        <w:tab/>
      </w:r>
      <w:r w:rsidR="00975AEA">
        <w:fldChar w:fldCharType="begin"/>
      </w:r>
      <w:r>
        <w:instrText xml:space="preserve"> PAGEREF _Toc319394937 \h </w:instrText>
      </w:r>
      <w:r w:rsidR="00975AEA">
        <w:fldChar w:fldCharType="separate"/>
      </w:r>
      <w:r w:rsidR="00D003DF">
        <w:t>15</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 xml:space="preserve">Practice-based experiences </w:t>
      </w:r>
      <w:r w:rsidR="007E4293">
        <w:t xml:space="preserve">with educational interventions </w:t>
      </w:r>
      <w:r>
        <w:t xml:space="preserve">(action learning, </w:t>
      </w:r>
      <w:r>
        <w:br/>
        <w:t>action research, project work)</w:t>
      </w:r>
      <w:r>
        <w:tab/>
      </w:r>
      <w:r w:rsidR="00975AEA">
        <w:fldChar w:fldCharType="begin"/>
      </w:r>
      <w:r>
        <w:instrText xml:space="preserve"> PAGEREF _Toc319394938 \h </w:instrText>
      </w:r>
      <w:r w:rsidR="00975AEA">
        <w:fldChar w:fldCharType="separate"/>
      </w:r>
      <w:r w:rsidR="00D003DF">
        <w:t>16</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Wholly education institution-based experiences</w:t>
      </w:r>
      <w:r>
        <w:tab/>
      </w:r>
      <w:r w:rsidR="00975AEA">
        <w:fldChar w:fldCharType="begin"/>
      </w:r>
      <w:r>
        <w:instrText xml:space="preserve"> PAGEREF _Toc319394939 \h </w:instrText>
      </w:r>
      <w:r w:rsidR="00975AEA">
        <w:fldChar w:fldCharType="separate"/>
      </w:r>
      <w:r w:rsidR="00D003DF">
        <w:t>18</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Summary</w:t>
      </w:r>
      <w:r>
        <w:tab/>
      </w:r>
      <w:r w:rsidR="00975AEA">
        <w:fldChar w:fldCharType="begin"/>
      </w:r>
      <w:r>
        <w:instrText xml:space="preserve"> PAGEREF _Toc319394940 \h </w:instrText>
      </w:r>
      <w:r w:rsidR="00975AEA">
        <w:fldChar w:fldCharType="separate"/>
      </w:r>
      <w:r w:rsidR="00D003DF">
        <w:t>18</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Pedagogic practices supporting continuing education and training</w:t>
      </w:r>
      <w:r>
        <w:tab/>
      </w:r>
      <w:r w:rsidR="00975AEA">
        <w:fldChar w:fldCharType="begin"/>
      </w:r>
      <w:r>
        <w:instrText xml:space="preserve"> PAGEREF _Toc319394941 \h </w:instrText>
      </w:r>
      <w:r w:rsidR="00975AEA">
        <w:fldChar w:fldCharType="separate"/>
      </w:r>
      <w:r w:rsidR="00D003DF">
        <w:t>19</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Models of and strategies for continuing education and training</w:t>
      </w:r>
      <w:r>
        <w:tab/>
      </w:r>
      <w:r w:rsidR="00975AEA">
        <w:fldChar w:fldCharType="begin"/>
      </w:r>
      <w:r>
        <w:instrText xml:space="preserve"> PAGEREF _Toc319394942 \h </w:instrText>
      </w:r>
      <w:r w:rsidR="00975AEA">
        <w:fldChar w:fldCharType="separate"/>
      </w:r>
      <w:r w:rsidR="00D003DF">
        <w:t>22</w:t>
      </w:r>
      <w:r w:rsidR="00975AEA">
        <w:fldChar w:fldCharType="end"/>
      </w:r>
    </w:p>
    <w:p w:rsidR="00142083" w:rsidRDefault="00142083">
      <w:pPr>
        <w:pStyle w:val="TOC2"/>
        <w:rPr>
          <w:rFonts w:asciiTheme="minorHAnsi" w:eastAsiaTheme="minorEastAsia" w:hAnsiTheme="minorHAnsi" w:cstheme="minorBidi"/>
          <w:color w:val="auto"/>
          <w:sz w:val="22"/>
          <w:szCs w:val="22"/>
          <w:lang w:eastAsia="en-AU"/>
        </w:rPr>
      </w:pPr>
      <w:r>
        <w:t>Advancing the project</w:t>
      </w:r>
      <w:r>
        <w:tab/>
      </w:r>
      <w:r w:rsidR="00975AEA">
        <w:fldChar w:fldCharType="begin"/>
      </w:r>
      <w:r>
        <w:instrText xml:space="preserve"> PAGEREF _Toc319394943 \h </w:instrText>
      </w:r>
      <w:r w:rsidR="00975AEA">
        <w:fldChar w:fldCharType="separate"/>
      </w:r>
      <w:r w:rsidR="00D003DF">
        <w:t>24</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References</w:t>
      </w:r>
      <w:r>
        <w:tab/>
      </w:r>
      <w:r w:rsidR="00975AEA">
        <w:fldChar w:fldCharType="begin"/>
      </w:r>
      <w:r>
        <w:instrText xml:space="preserve"> PAGEREF _Toc319394944 \h </w:instrText>
      </w:r>
      <w:r w:rsidR="00975AEA">
        <w:fldChar w:fldCharType="separate"/>
      </w:r>
      <w:r w:rsidR="00D003DF">
        <w:t>25</w:t>
      </w:r>
      <w:r w:rsidR="00975AEA">
        <w:fldChar w:fldCharType="end"/>
      </w:r>
    </w:p>
    <w:p w:rsidR="00142083" w:rsidRDefault="00142083">
      <w:pPr>
        <w:pStyle w:val="TOC1"/>
        <w:rPr>
          <w:rFonts w:asciiTheme="minorHAnsi" w:eastAsiaTheme="minorEastAsia" w:hAnsiTheme="minorHAnsi" w:cstheme="minorBidi"/>
          <w:color w:val="auto"/>
          <w:sz w:val="22"/>
          <w:szCs w:val="22"/>
          <w:lang w:eastAsia="en-AU"/>
        </w:rPr>
      </w:pPr>
      <w:r>
        <w:t>NVETRE program funding</w:t>
      </w:r>
      <w:r>
        <w:tab/>
      </w:r>
      <w:r w:rsidR="00975AEA">
        <w:fldChar w:fldCharType="begin"/>
      </w:r>
      <w:r>
        <w:instrText xml:space="preserve"> PAGEREF _Toc319394945 \h </w:instrText>
      </w:r>
      <w:r w:rsidR="00975AEA">
        <w:fldChar w:fldCharType="separate"/>
      </w:r>
      <w:r w:rsidR="00D003DF">
        <w:t>26</w:t>
      </w:r>
      <w:r w:rsidR="00975AEA">
        <w:fldChar w:fldCharType="end"/>
      </w:r>
    </w:p>
    <w:p w:rsidR="00DD7F53" w:rsidRDefault="00975AEA" w:rsidP="0048643A">
      <w:pPr>
        <w:pStyle w:val="Text"/>
      </w:pPr>
      <w:r w:rsidRPr="009775C7">
        <w:rPr>
          <w:rFonts w:ascii="Avant Garde" w:hAnsi="Avant Garde"/>
        </w:rPr>
        <w:fldChar w:fldCharType="end"/>
      </w:r>
    </w:p>
    <w:p w:rsidR="00DD7F53" w:rsidRDefault="00DD7F53">
      <w:pPr>
        <w:spacing w:before="0" w:line="240" w:lineRule="auto"/>
        <w:rPr>
          <w:rFonts w:ascii="Tahoma" w:hAnsi="Tahoma" w:cs="Tahoma"/>
          <w:color w:val="000000"/>
          <w:kern w:val="28"/>
          <w:sz w:val="56"/>
          <w:szCs w:val="56"/>
        </w:rPr>
      </w:pPr>
      <w:r>
        <w:br w:type="page"/>
      </w:r>
    </w:p>
    <w:p w:rsidR="00DD7F53" w:rsidRPr="00B86D06" w:rsidRDefault="00DD7F53" w:rsidP="008C0A74">
      <w:pPr>
        <w:pStyle w:val="Heading1"/>
      </w:pPr>
      <w:bookmarkStart w:id="27" w:name="_Toc319394925"/>
      <w:r w:rsidRPr="00B86D06">
        <w:lastRenderedPageBreak/>
        <w:t>Executive summary</w:t>
      </w:r>
      <w:bookmarkEnd w:id="27"/>
    </w:p>
    <w:p w:rsidR="00DD7F53" w:rsidRDefault="00DD7F53" w:rsidP="00DB5AF2">
      <w:pPr>
        <w:pStyle w:val="Text"/>
      </w:pPr>
      <w:r>
        <w:t>Continuing education and training</w:t>
      </w:r>
      <w:r w:rsidRPr="004C4034">
        <w:t xml:space="preserve"> is </w:t>
      </w:r>
      <w:r>
        <w:t>an</w:t>
      </w:r>
      <w:r w:rsidRPr="004C4034">
        <w:t xml:space="preserve"> emerging priority for the nation's </w:t>
      </w:r>
      <w:r>
        <w:t>tertiary education and training</w:t>
      </w:r>
      <w:r w:rsidRPr="004C4034">
        <w:t xml:space="preserve"> system.</w:t>
      </w:r>
      <w:r>
        <w:t xml:space="preserve"> </w:t>
      </w:r>
      <w:r w:rsidR="00BE064A">
        <w:t>Changing work and</w:t>
      </w:r>
      <w:r w:rsidRPr="004C4034">
        <w:t xml:space="preserve"> work requirements, an ageing workforce and </w:t>
      </w:r>
      <w:r w:rsidR="00530FE2">
        <w:t>longer</w:t>
      </w:r>
      <w:r w:rsidRPr="004C4034">
        <w:t xml:space="preserve"> working lives are some </w:t>
      </w:r>
      <w:r>
        <w:t xml:space="preserve">of the </w:t>
      </w:r>
      <w:r w:rsidRPr="004C4034">
        <w:t xml:space="preserve">factors </w:t>
      </w:r>
      <w:r>
        <w:t xml:space="preserve">now </w:t>
      </w:r>
      <w:r w:rsidRPr="004C4034">
        <w:t>shaping this priority.</w:t>
      </w:r>
      <w:r>
        <w:t xml:space="preserve"> </w:t>
      </w:r>
      <w:r w:rsidRPr="004C4034">
        <w:t>Yet, currently</w:t>
      </w:r>
      <w:r>
        <w:t>,</w:t>
      </w:r>
      <w:r w:rsidRPr="004C4034">
        <w:t xml:space="preserve"> </w:t>
      </w:r>
      <w:r>
        <w:t xml:space="preserve">most </w:t>
      </w:r>
      <w:r w:rsidRPr="004C4034">
        <w:t xml:space="preserve">of the </w:t>
      </w:r>
      <w:r w:rsidR="00BE064A">
        <w:t>objectives</w:t>
      </w:r>
      <w:r w:rsidRPr="004C4034">
        <w:t xml:space="preserve"> and </w:t>
      </w:r>
      <w:r w:rsidR="00BE064A">
        <w:t xml:space="preserve">structures </w:t>
      </w:r>
      <w:r w:rsidRPr="004C4034">
        <w:t xml:space="preserve">of </w:t>
      </w:r>
      <w:r w:rsidR="00B103ED">
        <w:t>Australia’s</w:t>
      </w:r>
      <w:r>
        <w:t xml:space="preserve"> tertiary education </w:t>
      </w:r>
      <w:r w:rsidRPr="004C4034">
        <w:t>system are f</w:t>
      </w:r>
      <w:r w:rsidR="00530FE2">
        <w:t>ocused on entry-level provision</w:t>
      </w:r>
      <w:r w:rsidR="00CC5CAF">
        <w:t xml:space="preserve"> —</w:t>
      </w:r>
      <w:r>
        <w:t xml:space="preserve"> preparing people for their occupational roles</w:t>
      </w:r>
      <w:r w:rsidRPr="004C4034">
        <w:t>.</w:t>
      </w:r>
      <w:r w:rsidR="00530FE2">
        <w:t xml:space="preserve"> However, </w:t>
      </w:r>
      <w:r w:rsidR="00530FE2" w:rsidRPr="005B5893">
        <w:t>this kind</w:t>
      </w:r>
      <w:r w:rsidRPr="005B5893">
        <w:t xml:space="preserve"> of provision</w:t>
      </w:r>
      <w:r>
        <w:t xml:space="preserve"> may not always be </w:t>
      </w:r>
      <w:r w:rsidR="005B5893">
        <w:t xml:space="preserve">compatible with </w:t>
      </w:r>
      <w:r w:rsidR="000775C9">
        <w:t>the</w:t>
      </w:r>
      <w:r w:rsidR="00BE064A">
        <w:t xml:space="preserve"> </w:t>
      </w:r>
      <w:r w:rsidR="00BE064A" w:rsidRPr="005B5893">
        <w:t>continuing education and training</w:t>
      </w:r>
      <w:r w:rsidR="00BE064A">
        <w:t xml:space="preserve"> </w:t>
      </w:r>
      <w:r w:rsidR="000775C9">
        <w:t>requirements</w:t>
      </w:r>
      <w:r w:rsidR="00C3568B">
        <w:t xml:space="preserve"> </w:t>
      </w:r>
      <w:r w:rsidR="005521A8">
        <w:t xml:space="preserve">that ensure the successful functioning </w:t>
      </w:r>
      <w:r w:rsidR="000775C9">
        <w:t>of the</w:t>
      </w:r>
      <w:r w:rsidR="005521A8">
        <w:t xml:space="preserve"> twenty-first century workplace</w:t>
      </w:r>
      <w:r w:rsidR="00BE064A">
        <w:t xml:space="preserve">. It is important therefore </w:t>
      </w:r>
      <w:r w:rsidRPr="00CC5CAF">
        <w:t xml:space="preserve">to identify </w:t>
      </w:r>
      <w:r w:rsidR="005B5893" w:rsidRPr="00CC5CAF">
        <w:t xml:space="preserve">the elements </w:t>
      </w:r>
      <w:r w:rsidR="00BE064A" w:rsidRPr="00CC5CAF">
        <w:t>— the objectives, structures and</w:t>
      </w:r>
      <w:r w:rsidR="00CC5CAF" w:rsidRPr="00CC5CAF">
        <w:t xml:space="preserve"> processes</w:t>
      </w:r>
      <w:r w:rsidR="005521A8">
        <w:t>,</w:t>
      </w:r>
      <w:r w:rsidR="00CC5CAF" w:rsidRPr="00CC5CAF">
        <w:t xml:space="preserve"> and the types of provision — </w:t>
      </w:r>
      <w:r w:rsidR="005B5893" w:rsidRPr="00CC5CAF">
        <w:t>that constitute</w:t>
      </w:r>
      <w:r w:rsidRPr="00CC5CAF">
        <w:t xml:space="preserve"> an effective national continuing e</w:t>
      </w:r>
      <w:r w:rsidR="00B92D42">
        <w:t>ducation and training system</w:t>
      </w:r>
      <w:r w:rsidRPr="004C4034">
        <w:t>.</w:t>
      </w:r>
    </w:p>
    <w:p w:rsidR="00DD7F53" w:rsidRPr="000F4F4A" w:rsidRDefault="00526759" w:rsidP="00E65716">
      <w:pPr>
        <w:pStyle w:val="Text"/>
        <w:rPr>
          <w:lang w:eastAsia="en-AU"/>
        </w:rPr>
      </w:pPr>
      <w:r>
        <w:rPr>
          <w:lang w:eastAsia="en-AU"/>
        </w:rPr>
        <w:t>The c</w:t>
      </w:r>
      <w:r w:rsidR="002A35F1" w:rsidRPr="000F4F4A">
        <w:rPr>
          <w:lang w:eastAsia="en-AU"/>
        </w:rPr>
        <w:t xml:space="preserve">ontinuing education and training </w:t>
      </w:r>
      <w:r w:rsidR="005530B3">
        <w:rPr>
          <w:lang w:eastAsia="en-AU"/>
        </w:rPr>
        <w:t xml:space="preserve">provision appropriate </w:t>
      </w:r>
      <w:r w:rsidR="00E65716">
        <w:rPr>
          <w:lang w:eastAsia="en-AU"/>
        </w:rPr>
        <w:t>for</w:t>
      </w:r>
      <w:r w:rsidR="005530B3">
        <w:rPr>
          <w:lang w:eastAsia="en-AU"/>
        </w:rPr>
        <w:t xml:space="preserve"> the twenty-first century workplace </w:t>
      </w:r>
      <w:r w:rsidR="002A35F1" w:rsidRPr="000F4F4A">
        <w:rPr>
          <w:lang w:eastAsia="en-AU"/>
        </w:rPr>
        <w:t xml:space="preserve">is likely to be </w:t>
      </w:r>
      <w:r>
        <w:rPr>
          <w:lang w:eastAsia="en-AU"/>
        </w:rPr>
        <w:t>as</w:t>
      </w:r>
      <w:r w:rsidR="002A35F1" w:rsidRPr="000F4F4A">
        <w:rPr>
          <w:lang w:eastAsia="en-AU"/>
        </w:rPr>
        <w:t xml:space="preserve"> much based outside educ</w:t>
      </w:r>
      <w:r>
        <w:rPr>
          <w:lang w:eastAsia="en-AU"/>
        </w:rPr>
        <w:t>ational institutions as in them</w:t>
      </w:r>
      <w:r w:rsidR="002A35F1" w:rsidRPr="000F4F4A">
        <w:rPr>
          <w:lang w:eastAsia="en-AU"/>
        </w:rPr>
        <w:t xml:space="preserve"> and </w:t>
      </w:r>
      <w:r w:rsidR="005521A8">
        <w:rPr>
          <w:lang w:eastAsia="en-AU"/>
        </w:rPr>
        <w:t xml:space="preserve">be </w:t>
      </w:r>
      <w:r w:rsidR="002A35F1" w:rsidRPr="000F4F4A">
        <w:rPr>
          <w:lang w:eastAsia="en-AU"/>
        </w:rPr>
        <w:t xml:space="preserve">supported </w:t>
      </w:r>
      <w:r w:rsidR="00B103ED">
        <w:rPr>
          <w:lang w:eastAsia="en-AU"/>
        </w:rPr>
        <w:t>equally</w:t>
      </w:r>
      <w:r w:rsidR="00B103ED" w:rsidRPr="000F4F4A">
        <w:rPr>
          <w:lang w:eastAsia="en-AU"/>
        </w:rPr>
        <w:t xml:space="preserve"> </w:t>
      </w:r>
      <w:r w:rsidR="002A35F1" w:rsidRPr="000F4F4A">
        <w:rPr>
          <w:lang w:eastAsia="en-AU"/>
        </w:rPr>
        <w:t xml:space="preserve">by workplace-based practitioners </w:t>
      </w:r>
      <w:r w:rsidR="00AB6D1B">
        <w:rPr>
          <w:lang w:eastAsia="en-AU"/>
        </w:rPr>
        <w:t xml:space="preserve">and </w:t>
      </w:r>
      <w:r w:rsidR="00AB6D1B" w:rsidRPr="000F4F4A">
        <w:rPr>
          <w:lang w:eastAsia="en-AU"/>
        </w:rPr>
        <w:t>classroom teachers</w:t>
      </w:r>
      <w:r w:rsidR="002A35F1" w:rsidRPr="000F4F4A">
        <w:rPr>
          <w:lang w:eastAsia="en-AU"/>
        </w:rPr>
        <w:t>. In addition, training in educational institutions is likely to be inte</w:t>
      </w:r>
      <w:r w:rsidR="00227F4F">
        <w:rPr>
          <w:lang w:eastAsia="en-AU"/>
        </w:rPr>
        <w:t>grated</w:t>
      </w:r>
      <w:r w:rsidR="002A35F1" w:rsidRPr="000F4F4A">
        <w:rPr>
          <w:lang w:eastAsia="en-AU"/>
        </w:rPr>
        <w:t xml:space="preserve"> with work activities as much as based around study activities, with a stronger emphasis on individuals</w:t>
      </w:r>
      <w:r w:rsidR="00DD7F53" w:rsidRPr="000F4F4A">
        <w:rPr>
          <w:lang w:eastAsia="en-AU"/>
        </w:rPr>
        <w:t>’</w:t>
      </w:r>
      <w:r w:rsidR="000C3A83">
        <w:rPr>
          <w:lang w:eastAsia="en-AU"/>
        </w:rPr>
        <w:t xml:space="preserve"> learning than on their</w:t>
      </w:r>
      <w:r w:rsidR="002A35F1" w:rsidRPr="000F4F4A">
        <w:rPr>
          <w:lang w:eastAsia="en-AU"/>
        </w:rPr>
        <w:t xml:space="preserve"> being taught. </w:t>
      </w:r>
      <w:r w:rsidR="002A35F1" w:rsidRPr="000F4F4A">
        <w:rPr>
          <w:iCs/>
          <w:lang w:eastAsia="en-AU"/>
        </w:rPr>
        <w:t>It follows that, within the various models</w:t>
      </w:r>
      <w:r>
        <w:rPr>
          <w:iCs/>
          <w:lang w:eastAsia="en-AU"/>
        </w:rPr>
        <w:t>, that is,</w:t>
      </w:r>
      <w:r w:rsidRPr="00526759">
        <w:rPr>
          <w:lang w:eastAsia="en-AU"/>
        </w:rPr>
        <w:t xml:space="preserve"> </w:t>
      </w:r>
      <w:r>
        <w:rPr>
          <w:lang w:eastAsia="en-AU"/>
        </w:rPr>
        <w:t xml:space="preserve">the </w:t>
      </w:r>
      <w:r w:rsidRPr="000F4F4A">
        <w:rPr>
          <w:lang w:eastAsia="en-AU"/>
        </w:rPr>
        <w:t xml:space="preserve">different sets of arrangements </w:t>
      </w:r>
      <w:r>
        <w:rPr>
          <w:lang w:eastAsia="en-AU"/>
        </w:rPr>
        <w:t>for provision</w:t>
      </w:r>
      <w:r w:rsidR="002A35F1" w:rsidRPr="000F4F4A">
        <w:rPr>
          <w:lang w:eastAsia="en-AU"/>
        </w:rPr>
        <w:t xml:space="preserve">, </w:t>
      </w:r>
      <w:r w:rsidR="00F83A9E">
        <w:rPr>
          <w:lang w:eastAsia="en-AU"/>
        </w:rPr>
        <w:t>the approaches to</w:t>
      </w:r>
      <w:r w:rsidR="002A35F1" w:rsidRPr="000F4F4A">
        <w:rPr>
          <w:lang w:eastAsia="en-AU"/>
        </w:rPr>
        <w:t xml:space="preserve"> curriculum and support for learning (as in pedagogies) may well be quite </w:t>
      </w:r>
      <w:r w:rsidR="000C3A83">
        <w:rPr>
          <w:lang w:eastAsia="en-AU"/>
        </w:rPr>
        <w:t xml:space="preserve">different </w:t>
      </w:r>
      <w:r w:rsidR="00F83A9E">
        <w:rPr>
          <w:lang w:eastAsia="en-AU"/>
        </w:rPr>
        <w:t>from</w:t>
      </w:r>
      <w:r w:rsidR="000C3A83">
        <w:rPr>
          <w:lang w:eastAsia="en-AU"/>
        </w:rPr>
        <w:t xml:space="preserve"> those focus</w:t>
      </w:r>
      <w:r w:rsidR="00F83A9E">
        <w:rPr>
          <w:lang w:eastAsia="en-AU"/>
        </w:rPr>
        <w:t>ing on entry-</w:t>
      </w:r>
      <w:r w:rsidR="005521A8">
        <w:rPr>
          <w:lang w:eastAsia="en-AU"/>
        </w:rPr>
        <w:t xml:space="preserve">level training. </w:t>
      </w:r>
      <w:r w:rsidR="00F83A9E">
        <w:rPr>
          <w:lang w:eastAsia="en-AU"/>
        </w:rPr>
        <w:t>Furthermore</w:t>
      </w:r>
      <w:r w:rsidR="002A35F1" w:rsidRPr="000F4F4A">
        <w:rPr>
          <w:lang w:eastAsia="en-AU"/>
        </w:rPr>
        <w:t xml:space="preserve">, </w:t>
      </w:r>
      <w:r w:rsidR="00AB6D1B" w:rsidRPr="000F4F4A">
        <w:rPr>
          <w:lang w:eastAsia="en-AU"/>
        </w:rPr>
        <w:t xml:space="preserve">central to </w:t>
      </w:r>
      <w:r w:rsidR="00AB6D1B">
        <w:rPr>
          <w:lang w:eastAsia="en-AU"/>
        </w:rPr>
        <w:t xml:space="preserve">the </w:t>
      </w:r>
      <w:r w:rsidR="00AB6D1B" w:rsidRPr="000F4F4A">
        <w:rPr>
          <w:lang w:eastAsia="en-AU"/>
        </w:rPr>
        <w:t>effective provision of co</w:t>
      </w:r>
      <w:r w:rsidR="00AB6D1B">
        <w:rPr>
          <w:lang w:eastAsia="en-AU"/>
        </w:rPr>
        <w:t xml:space="preserve">ntinuing education and training will be </w:t>
      </w:r>
      <w:r w:rsidR="002A35F1" w:rsidRPr="000F4F4A">
        <w:rPr>
          <w:lang w:eastAsia="en-AU"/>
        </w:rPr>
        <w:t>individuals directing their own learnin</w:t>
      </w:r>
      <w:r w:rsidR="00F83A9E">
        <w:rPr>
          <w:lang w:eastAsia="en-AU"/>
        </w:rPr>
        <w:t xml:space="preserve">g in ways </w:t>
      </w:r>
      <w:r w:rsidR="00AB6D1B">
        <w:rPr>
          <w:lang w:eastAsia="en-AU"/>
        </w:rPr>
        <w:t>that meet their needs.</w:t>
      </w:r>
      <w:r w:rsidR="002A35F1" w:rsidRPr="000F4F4A">
        <w:rPr>
          <w:lang w:eastAsia="en-AU"/>
        </w:rPr>
        <w:t xml:space="preserve"> </w:t>
      </w:r>
    </w:p>
    <w:p w:rsidR="00DD7F53" w:rsidRDefault="00F93C1A" w:rsidP="00DB5AF2">
      <w:pPr>
        <w:pStyle w:val="Text"/>
      </w:pPr>
      <w:r>
        <w:t>A</w:t>
      </w:r>
      <w:r w:rsidR="00DD7F53" w:rsidRPr="004C4034">
        <w:t xml:space="preserve"> national </w:t>
      </w:r>
      <w:r w:rsidR="00DD7F53">
        <w:t xml:space="preserve">continuing education </w:t>
      </w:r>
      <w:r w:rsidR="00DD7F53" w:rsidRPr="004C4034">
        <w:t xml:space="preserve">system that is responsive to individuals, their work requirements and </w:t>
      </w:r>
      <w:r w:rsidR="00DD7F53">
        <w:t xml:space="preserve">their </w:t>
      </w:r>
      <w:r w:rsidR="00F83A9E">
        <w:t xml:space="preserve">increasingly longer </w:t>
      </w:r>
      <w:r w:rsidR="00DD7F53">
        <w:t xml:space="preserve">working lives may require </w:t>
      </w:r>
      <w:r w:rsidR="00D91C78">
        <w:t xml:space="preserve">the </w:t>
      </w:r>
      <w:r w:rsidR="00DD7F53" w:rsidRPr="004C4034">
        <w:t xml:space="preserve">reshaping of the current </w:t>
      </w:r>
      <w:r w:rsidR="00B103ED">
        <w:t>tertiary education</w:t>
      </w:r>
      <w:r w:rsidR="00DD7F53" w:rsidRPr="004C4034">
        <w:t xml:space="preserve"> system</w:t>
      </w:r>
      <w:r w:rsidR="00276E2C">
        <w:t>; it may also demand</w:t>
      </w:r>
      <w:r>
        <w:t xml:space="preserve"> a higher</w:t>
      </w:r>
      <w:r w:rsidR="00DD7F53" w:rsidRPr="004C4034">
        <w:t xml:space="preserve"> level of engagement by Australian workplaces</w:t>
      </w:r>
      <w:r w:rsidR="00DD7F53">
        <w:t xml:space="preserve"> across workers’ lives</w:t>
      </w:r>
      <w:r w:rsidR="00DD7F53" w:rsidRPr="004C4034">
        <w:t>.</w:t>
      </w:r>
      <w:r w:rsidR="00DD7F53">
        <w:t xml:space="preserve"> </w:t>
      </w:r>
      <w:r>
        <w:t>It is important, t</w:t>
      </w:r>
      <w:r w:rsidR="00DD7F53" w:rsidRPr="004C4034">
        <w:t xml:space="preserve">herefore, </w:t>
      </w:r>
      <w:r>
        <w:t>that</w:t>
      </w:r>
      <w:r w:rsidR="00DD7F53" w:rsidRPr="004C4034">
        <w:t xml:space="preserve"> </w:t>
      </w:r>
      <w:r>
        <w:t xml:space="preserve">such </w:t>
      </w:r>
      <w:r w:rsidR="00DD7F53" w:rsidRPr="004C4034">
        <w:t xml:space="preserve">changes </w:t>
      </w:r>
      <w:r>
        <w:t>are</w:t>
      </w:r>
      <w:r w:rsidR="00DD7F53" w:rsidRPr="004C4034">
        <w:t xml:space="preserve"> informed and </w:t>
      </w:r>
      <w:r>
        <w:t>facilitated</w:t>
      </w:r>
      <w:r w:rsidR="00DD7F53" w:rsidRPr="004C4034">
        <w:t xml:space="preserve"> by models and </w:t>
      </w:r>
      <w:r>
        <w:t>approaches</w:t>
      </w:r>
      <w:r w:rsidR="00DD7F53" w:rsidRPr="004C4034">
        <w:t xml:space="preserve"> that meet </w:t>
      </w:r>
      <w:r w:rsidR="00276E2C">
        <w:t>the</w:t>
      </w:r>
      <w:r w:rsidR="00DD7F53">
        <w:t xml:space="preserve"> continuing education </w:t>
      </w:r>
      <w:r w:rsidR="00DD7F53" w:rsidRPr="004C4034">
        <w:t xml:space="preserve">needs </w:t>
      </w:r>
      <w:r w:rsidR="00276E2C">
        <w:t xml:space="preserve">of the twenty-first century worker </w:t>
      </w:r>
      <w:r w:rsidR="00DD7F53" w:rsidRPr="004C4034">
        <w:t xml:space="preserve">and </w:t>
      </w:r>
      <w:r w:rsidR="00D91C78">
        <w:t xml:space="preserve">which </w:t>
      </w:r>
      <w:r w:rsidR="00DD7F53" w:rsidRPr="004C4034">
        <w:t xml:space="preserve">can be enacted within </w:t>
      </w:r>
      <w:r w:rsidR="00D91C78">
        <w:t>the</w:t>
      </w:r>
      <w:r w:rsidR="00B103ED">
        <w:t xml:space="preserve"> current </w:t>
      </w:r>
      <w:r w:rsidR="00DD7F53" w:rsidRPr="004C4034">
        <w:t>system and Australian workplaces.</w:t>
      </w:r>
    </w:p>
    <w:p w:rsidR="00DD7F53" w:rsidRDefault="00276E2C" w:rsidP="00DB5AF2">
      <w:pPr>
        <w:pStyle w:val="Text"/>
      </w:pPr>
      <w:r>
        <w:t xml:space="preserve">This working paper offers some </w:t>
      </w:r>
      <w:r w:rsidR="00D91C78">
        <w:t>early outcomes</w:t>
      </w:r>
      <w:r w:rsidR="001D4E53">
        <w:t xml:space="preserve"> of a</w:t>
      </w:r>
      <w:r w:rsidR="00DD7F53">
        <w:t xml:space="preserve"> research project</w:t>
      </w:r>
      <w:r w:rsidR="001D4E53">
        <w:t xml:space="preserve"> </w:t>
      </w:r>
      <w:r w:rsidR="001D4E53" w:rsidRPr="00603F9E">
        <w:t>whose</w:t>
      </w:r>
      <w:r w:rsidR="001D4E53">
        <w:t xml:space="preserve"> central aims</w:t>
      </w:r>
      <w:r w:rsidR="00DD7F53">
        <w:t xml:space="preserve"> </w:t>
      </w:r>
      <w:r w:rsidR="001D4E53">
        <w:t>are</w:t>
      </w:r>
      <w:r w:rsidR="00DD7F53">
        <w:t xml:space="preserve"> to identify and evaluate potential models and approaches </w:t>
      </w:r>
      <w:r w:rsidR="001D4E53">
        <w:t>to the provision of</w:t>
      </w:r>
      <w:r w:rsidR="00DD7F53">
        <w:t xml:space="preserve"> continuing education and training. The project is </w:t>
      </w:r>
      <w:r w:rsidR="001D4E53">
        <w:t>underpinned</w:t>
      </w:r>
      <w:r w:rsidR="00DD7F53">
        <w:t xml:space="preserve"> by the following research question:</w:t>
      </w:r>
    </w:p>
    <w:p w:rsidR="00DD7F53" w:rsidRPr="00DB5AF2" w:rsidRDefault="00DD7F53" w:rsidP="003A062C">
      <w:pPr>
        <w:pStyle w:val="Text"/>
        <w:ind w:left="720"/>
        <w:rPr>
          <w:i/>
        </w:rPr>
      </w:pPr>
      <w:r w:rsidRPr="00DB5AF2">
        <w:rPr>
          <w:i/>
        </w:rPr>
        <w:t xml:space="preserve">What models and practices of continuing </w:t>
      </w:r>
      <w:r>
        <w:rPr>
          <w:i/>
        </w:rPr>
        <w:t>tertiary education and training</w:t>
      </w:r>
      <w:r w:rsidRPr="00DB5AF2">
        <w:rPr>
          <w:i/>
        </w:rPr>
        <w:t xml:space="preserve"> can best meet workplace demands and sustain Australian workers’ ongoing occupational competence and employability across their working lives?</w:t>
      </w:r>
    </w:p>
    <w:p w:rsidR="00DD7F53" w:rsidRPr="00BE54E7" w:rsidRDefault="00DD7F53" w:rsidP="00DB5AF2">
      <w:pPr>
        <w:pStyle w:val="Text"/>
      </w:pPr>
      <w:r w:rsidRPr="00BE54E7">
        <w:t>It is informed by two sub-questions:</w:t>
      </w:r>
    </w:p>
    <w:p w:rsidR="00DD7F53" w:rsidRPr="00BE54E7" w:rsidRDefault="00DD7F53" w:rsidP="00A13AD2">
      <w:pPr>
        <w:pStyle w:val="Text"/>
        <w:numPr>
          <w:ilvl w:val="0"/>
          <w:numId w:val="46"/>
        </w:numPr>
        <w:ind w:left="1134" w:hanging="414"/>
        <w:rPr>
          <w:i/>
        </w:rPr>
      </w:pPr>
      <w:r w:rsidRPr="00BE54E7">
        <w:rPr>
          <w:i/>
        </w:rPr>
        <w:t>What models and practices can support on</w:t>
      </w:r>
      <w:r>
        <w:rPr>
          <w:i/>
        </w:rPr>
        <w:t>-</w:t>
      </w:r>
      <w:r w:rsidRPr="00BE54E7">
        <w:rPr>
          <w:i/>
        </w:rPr>
        <w:t>the</w:t>
      </w:r>
      <w:r>
        <w:rPr>
          <w:i/>
        </w:rPr>
        <w:t>-</w:t>
      </w:r>
      <w:r w:rsidRPr="00BE54E7">
        <w:rPr>
          <w:i/>
        </w:rPr>
        <w:t>job learning</w:t>
      </w:r>
      <w:r>
        <w:rPr>
          <w:i/>
        </w:rPr>
        <w:t>,</w:t>
      </w:r>
      <w:r w:rsidRPr="00BE54E7">
        <w:rPr>
          <w:i/>
        </w:rPr>
        <w:t xml:space="preserve"> allowing workers to acquire the kinds of experiences and expertise that are valued by industry?</w:t>
      </w:r>
    </w:p>
    <w:p w:rsidR="00DD7F53" w:rsidRPr="00BE54E7" w:rsidRDefault="00DD7F53" w:rsidP="00A13AD2">
      <w:pPr>
        <w:pStyle w:val="Text"/>
        <w:ind w:left="1134" w:hanging="414"/>
        <w:rPr>
          <w:i/>
        </w:rPr>
      </w:pPr>
      <w:r w:rsidRPr="00BE54E7">
        <w:rPr>
          <w:i/>
        </w:rPr>
        <w:t xml:space="preserve">ii) </w:t>
      </w:r>
      <w:r w:rsidR="00A13AD2">
        <w:rPr>
          <w:i/>
        </w:rPr>
        <w:tab/>
      </w:r>
      <w:r w:rsidRPr="00BE54E7">
        <w:rPr>
          <w:i/>
        </w:rPr>
        <w:t>How best can workers be prepared as active learners to engage in productive learning in the workplace and meet the skill demands of industry?</w:t>
      </w:r>
    </w:p>
    <w:p w:rsidR="00DD7F53" w:rsidRPr="00DB5AF2" w:rsidRDefault="001D4E53" w:rsidP="00DB5AF2">
      <w:pPr>
        <w:pStyle w:val="Text"/>
        <w:rPr>
          <w:szCs w:val="24"/>
        </w:rPr>
      </w:pPr>
      <w:r>
        <w:rPr>
          <w:szCs w:val="24"/>
        </w:rPr>
        <w:t>The</w:t>
      </w:r>
      <w:r w:rsidR="00DD7F53" w:rsidRPr="00DB5AF2">
        <w:rPr>
          <w:szCs w:val="24"/>
        </w:rPr>
        <w:t xml:space="preserve"> concern here is to identify how best the </w:t>
      </w:r>
      <w:r w:rsidR="00DD7F53">
        <w:rPr>
          <w:szCs w:val="24"/>
        </w:rPr>
        <w:t>tertiary education and training</w:t>
      </w:r>
      <w:r w:rsidR="004B5D24">
        <w:rPr>
          <w:szCs w:val="24"/>
        </w:rPr>
        <w:t xml:space="preserve"> system; </w:t>
      </w:r>
      <w:r>
        <w:rPr>
          <w:szCs w:val="24"/>
        </w:rPr>
        <w:t>that is, vocational education and training</w:t>
      </w:r>
      <w:r w:rsidR="00DD7F53" w:rsidRPr="00DB5AF2">
        <w:rPr>
          <w:szCs w:val="24"/>
        </w:rPr>
        <w:t xml:space="preserve"> </w:t>
      </w:r>
      <w:r w:rsidR="004B5D24">
        <w:rPr>
          <w:szCs w:val="24"/>
        </w:rPr>
        <w:t>(</w:t>
      </w:r>
      <w:r w:rsidR="00DD7F53" w:rsidRPr="00DB5AF2">
        <w:rPr>
          <w:szCs w:val="24"/>
        </w:rPr>
        <w:t>VET</w:t>
      </w:r>
      <w:r w:rsidR="004B5D24">
        <w:rPr>
          <w:szCs w:val="24"/>
        </w:rPr>
        <w:t>)</w:t>
      </w:r>
      <w:r w:rsidR="00DD7F53" w:rsidRPr="00DB5AF2">
        <w:rPr>
          <w:szCs w:val="24"/>
        </w:rPr>
        <w:t xml:space="preserve">, </w:t>
      </w:r>
      <w:r w:rsidR="004B5D24">
        <w:rPr>
          <w:szCs w:val="24"/>
        </w:rPr>
        <w:t>adult and community education (</w:t>
      </w:r>
      <w:r w:rsidR="00DD7F53" w:rsidRPr="00DB5AF2">
        <w:rPr>
          <w:szCs w:val="24"/>
        </w:rPr>
        <w:t>ACE</w:t>
      </w:r>
      <w:r w:rsidR="004B5D24">
        <w:rPr>
          <w:szCs w:val="24"/>
        </w:rPr>
        <w:t>)</w:t>
      </w:r>
      <w:r w:rsidR="00DD7F53" w:rsidRPr="00DB5AF2">
        <w:rPr>
          <w:szCs w:val="24"/>
        </w:rPr>
        <w:t>, higher education</w:t>
      </w:r>
      <w:r w:rsidR="00A57A94">
        <w:rPr>
          <w:szCs w:val="24"/>
        </w:rPr>
        <w:t xml:space="preserve"> and</w:t>
      </w:r>
      <w:r w:rsidR="00DD7F53" w:rsidRPr="00DB5AF2">
        <w:rPr>
          <w:szCs w:val="24"/>
        </w:rPr>
        <w:t xml:space="preserve"> learning in the</w:t>
      </w:r>
      <w:r w:rsidR="004B5D24">
        <w:rPr>
          <w:szCs w:val="24"/>
        </w:rPr>
        <w:t xml:space="preserve"> workplace</w:t>
      </w:r>
      <w:r w:rsidR="00B103ED">
        <w:rPr>
          <w:szCs w:val="24"/>
        </w:rPr>
        <w:t>,</w:t>
      </w:r>
      <w:r w:rsidR="00346703">
        <w:rPr>
          <w:szCs w:val="24"/>
        </w:rPr>
        <w:t xml:space="preserve"> </w:t>
      </w:r>
      <w:r w:rsidR="00DD7F53" w:rsidRPr="00DB5AF2">
        <w:rPr>
          <w:szCs w:val="24"/>
        </w:rPr>
        <w:t xml:space="preserve">can sustain Australian workers’ employability across </w:t>
      </w:r>
      <w:r w:rsidR="004B5D24">
        <w:rPr>
          <w:szCs w:val="24"/>
        </w:rPr>
        <w:t xml:space="preserve">their longer working </w:t>
      </w:r>
      <w:r w:rsidR="004B5D24">
        <w:rPr>
          <w:szCs w:val="24"/>
        </w:rPr>
        <w:lastRenderedPageBreak/>
        <w:t>lives</w:t>
      </w:r>
      <w:r w:rsidR="00DD7F53" w:rsidRPr="00DB5AF2">
        <w:rPr>
          <w:szCs w:val="24"/>
        </w:rPr>
        <w:t xml:space="preserve"> </w:t>
      </w:r>
      <w:r w:rsidR="004B5D24">
        <w:rPr>
          <w:szCs w:val="24"/>
        </w:rPr>
        <w:t>and maximise their contribution</w:t>
      </w:r>
      <w:r w:rsidR="00DD7F53" w:rsidRPr="00DB5AF2">
        <w:rPr>
          <w:szCs w:val="24"/>
        </w:rPr>
        <w:t xml:space="preserve"> to the settings in which they work, and, collectively, to the nation’s productivity.</w:t>
      </w:r>
    </w:p>
    <w:p w:rsidR="00DD7F53" w:rsidRPr="00DB5AF2" w:rsidRDefault="00DD7F53" w:rsidP="00DB5AF2">
      <w:pPr>
        <w:pStyle w:val="Text"/>
      </w:pPr>
      <w:r>
        <w:t>It follows that t</w:t>
      </w:r>
      <w:r w:rsidRPr="00DB5AF2">
        <w:t xml:space="preserve">he </w:t>
      </w:r>
      <w:r w:rsidR="00EF3699">
        <w:t>focus</w:t>
      </w:r>
      <w:r w:rsidRPr="00DB5AF2">
        <w:t xml:space="preserve"> of </w:t>
      </w:r>
      <w:r>
        <w:t>continuing education and training</w:t>
      </w:r>
      <w:r w:rsidRPr="00DB5AF2">
        <w:t xml:space="preserve"> </w:t>
      </w:r>
      <w:r w:rsidR="00EF3699">
        <w:t>is likely to be</w:t>
      </w:r>
      <w:r w:rsidRPr="00DB5AF2">
        <w:t xml:space="preserve"> ongoing development across a range of </w:t>
      </w:r>
      <w:r w:rsidR="00EF3699">
        <w:t>contexts</w:t>
      </w:r>
      <w:r w:rsidRPr="00DB5AF2">
        <w:t xml:space="preserve"> (</w:t>
      </w:r>
      <w:r w:rsidR="004B5D24">
        <w:t>for example,</w:t>
      </w:r>
      <w:r w:rsidR="00EF3699">
        <w:t xml:space="preserve"> work, home, colleges etc.)</w:t>
      </w:r>
      <w:r w:rsidRPr="00DB5AF2">
        <w:t xml:space="preserve"> and </w:t>
      </w:r>
      <w:r w:rsidR="00EF3699">
        <w:t xml:space="preserve">by means of </w:t>
      </w:r>
      <w:r w:rsidRPr="00DB5AF2">
        <w:t>accessible</w:t>
      </w:r>
      <w:r w:rsidR="00EF3699">
        <w:t xml:space="preserve"> </w:t>
      </w:r>
      <w:r w:rsidRPr="00DB5AF2">
        <w:t xml:space="preserve">activities that </w:t>
      </w:r>
      <w:r w:rsidR="00EF3699">
        <w:t>workers find engaging and meaningful</w:t>
      </w:r>
      <w:r w:rsidRPr="00DB5AF2">
        <w:t xml:space="preserve">. </w:t>
      </w:r>
      <w:r>
        <w:t xml:space="preserve">The </w:t>
      </w:r>
      <w:r w:rsidR="00EF3699">
        <w:t>approaches adopted</w:t>
      </w:r>
      <w:r w:rsidRPr="00DB5AF2">
        <w:t xml:space="preserve"> </w:t>
      </w:r>
      <w:r w:rsidR="00EF3699">
        <w:t>are</w:t>
      </w:r>
      <w:r w:rsidRPr="00DB5AF2">
        <w:t xml:space="preserve"> likely </w:t>
      </w:r>
      <w:r w:rsidR="00EF3699">
        <w:t xml:space="preserve">to </w:t>
      </w:r>
      <w:r w:rsidRPr="00DB5AF2">
        <w:t xml:space="preserve">differ according to the scope and extent of learning </w:t>
      </w:r>
      <w:r w:rsidR="00EF3699" w:rsidRPr="00DB5AF2">
        <w:t>require</w:t>
      </w:r>
      <w:r w:rsidR="00EF3699">
        <w:t>d by</w:t>
      </w:r>
      <w:r w:rsidR="00DE2654">
        <w:t xml:space="preserve"> individuals</w:t>
      </w:r>
      <w:r w:rsidRPr="00DB5AF2">
        <w:t xml:space="preserve"> and </w:t>
      </w:r>
      <w:r w:rsidR="00DE2654">
        <w:t xml:space="preserve">much </w:t>
      </w:r>
      <w:r>
        <w:t>continuing education and training</w:t>
      </w:r>
      <w:r w:rsidR="00EF3699">
        <w:t xml:space="preserve"> provision</w:t>
      </w:r>
      <w:r w:rsidRPr="00DB5AF2">
        <w:t xml:space="preserve"> </w:t>
      </w:r>
      <w:r w:rsidR="00DE2654">
        <w:t>is likely to</w:t>
      </w:r>
      <w:r w:rsidRPr="00DB5AF2">
        <w:t xml:space="preserve"> </w:t>
      </w:r>
      <w:r w:rsidR="00EF3699">
        <w:t>take place outside</w:t>
      </w:r>
      <w:r w:rsidRPr="00DB5AF2">
        <w:t xml:space="preserve"> e</w:t>
      </w:r>
      <w:r w:rsidR="009E61AD">
        <w:t xml:space="preserve">ducational institutions and </w:t>
      </w:r>
      <w:r w:rsidRPr="00DB5AF2">
        <w:t xml:space="preserve">in learners’ </w:t>
      </w:r>
      <w:r w:rsidR="009E61AD">
        <w:t>workplaces</w:t>
      </w:r>
      <w:r w:rsidRPr="00DB5AF2">
        <w:t>. Consequently, a range of models for learning</w:t>
      </w:r>
      <w:r w:rsidR="00DE2654">
        <w:t xml:space="preserve"> of different kinds and </w:t>
      </w:r>
      <w:r w:rsidR="001F3ECD">
        <w:t>in different contexts</w:t>
      </w:r>
      <w:r w:rsidRPr="00DB5AF2">
        <w:t xml:space="preserve"> and </w:t>
      </w:r>
      <w:r w:rsidR="00B92D42">
        <w:t>an array</w:t>
      </w:r>
      <w:r w:rsidRPr="00DB5AF2">
        <w:t xml:space="preserve"> of </w:t>
      </w:r>
      <w:r w:rsidR="009E61AD">
        <w:t>pedagogies</w:t>
      </w:r>
      <w:r w:rsidRPr="00DB5AF2">
        <w:t xml:space="preserve"> </w:t>
      </w:r>
      <w:r w:rsidR="001F3ECD">
        <w:t>to accommodate</w:t>
      </w:r>
      <w:r w:rsidR="009E61AD">
        <w:t xml:space="preserve"> the</w:t>
      </w:r>
      <w:r w:rsidR="001F3ECD">
        <w:t>se</w:t>
      </w:r>
      <w:r w:rsidRPr="00DB5AF2">
        <w:t xml:space="preserve"> diverse </w:t>
      </w:r>
      <w:r w:rsidR="001F3ECD">
        <w:t xml:space="preserve">conditions </w:t>
      </w:r>
      <w:r w:rsidR="00B92D42">
        <w:t>are</w:t>
      </w:r>
      <w:r w:rsidRPr="00DB5AF2">
        <w:t xml:space="preserve"> required.</w:t>
      </w:r>
    </w:p>
    <w:p w:rsidR="00DD7F53" w:rsidRPr="00DB5AF2" w:rsidRDefault="00DD7F53" w:rsidP="00DB5AF2">
      <w:pPr>
        <w:pStyle w:val="Text"/>
      </w:pPr>
      <w:r w:rsidRPr="00DB5AF2">
        <w:t xml:space="preserve">The range of models and pedagogic practices </w:t>
      </w:r>
      <w:r>
        <w:t xml:space="preserve">previewed </w:t>
      </w:r>
      <w:r w:rsidRPr="00DB5AF2">
        <w:t xml:space="preserve">in this </w:t>
      </w:r>
      <w:r>
        <w:t>working</w:t>
      </w:r>
      <w:r w:rsidRPr="00DB5AF2">
        <w:t xml:space="preserve"> paper </w:t>
      </w:r>
      <w:r>
        <w:t xml:space="preserve">constitute </w:t>
      </w:r>
      <w:r w:rsidRPr="00DB5AF2">
        <w:t xml:space="preserve">a starting point for </w:t>
      </w:r>
      <w:r>
        <w:t xml:space="preserve">considering </w:t>
      </w:r>
      <w:r w:rsidR="00DE2654">
        <w:t>the</w:t>
      </w:r>
      <w:r w:rsidRPr="00DB5AF2">
        <w:t xml:space="preserve"> kinds of models and practices </w:t>
      </w:r>
      <w:r w:rsidR="00DE2654">
        <w:t xml:space="preserve">that </w:t>
      </w:r>
      <w:r w:rsidR="001A794A">
        <w:t>suit</w:t>
      </w:r>
      <w:r w:rsidRPr="00DB5AF2">
        <w:t xml:space="preserve"> particular </w:t>
      </w:r>
      <w:r>
        <w:t>continuing education and training</w:t>
      </w:r>
      <w:r w:rsidRPr="00DB5AF2">
        <w:t xml:space="preserve"> needs and </w:t>
      </w:r>
      <w:r>
        <w:t xml:space="preserve">which can also </w:t>
      </w:r>
      <w:r w:rsidRPr="00DB5AF2">
        <w:t xml:space="preserve">be broadly </w:t>
      </w:r>
      <w:r>
        <w:t>embraced as part of a national provision</w:t>
      </w:r>
      <w:r w:rsidRPr="00DB5AF2">
        <w:t xml:space="preserve">. The usefulness and applicability of these models and practices </w:t>
      </w:r>
      <w:r w:rsidR="00365B1D">
        <w:t>is</w:t>
      </w:r>
      <w:r w:rsidRPr="00DB5AF2">
        <w:t xml:space="preserve"> currently being </w:t>
      </w:r>
      <w:r>
        <w:t xml:space="preserve">evaluated </w:t>
      </w:r>
      <w:r w:rsidRPr="00DB5AF2">
        <w:t>in two industry sectors</w:t>
      </w:r>
      <w:r w:rsidR="001A794A">
        <w:t>,</w:t>
      </w:r>
      <w:r w:rsidRPr="00DB5AF2">
        <w:t xml:space="preserve"> w</w:t>
      </w:r>
      <w:r>
        <w:t xml:space="preserve">ith more </w:t>
      </w:r>
      <w:r w:rsidR="007774D3">
        <w:t>sectors to be engaged shortly. A k</w:t>
      </w:r>
      <w:r w:rsidR="00365B1D">
        <w:t>ey concern</w:t>
      </w:r>
      <w:r>
        <w:t xml:space="preserve"> </w:t>
      </w:r>
      <w:r w:rsidR="007774D3">
        <w:t>of</w:t>
      </w:r>
      <w:r w:rsidR="00365B1D">
        <w:t xml:space="preserve"> this</w:t>
      </w:r>
      <w:r>
        <w:t xml:space="preserve"> evaluation is identify</w:t>
      </w:r>
      <w:r w:rsidR="007774D3">
        <w:t>ing how the models</w:t>
      </w:r>
      <w:r>
        <w:t xml:space="preserve"> might assist individuals </w:t>
      </w:r>
      <w:r w:rsidR="007774D3">
        <w:t xml:space="preserve">to </w:t>
      </w:r>
      <w:r w:rsidR="00DE2654">
        <w:t>main</w:t>
      </w:r>
      <w:r>
        <w:t>tain</w:t>
      </w:r>
      <w:r w:rsidRPr="00DB5AF2">
        <w:t xml:space="preserve"> their employability across their working lives, including being able to respond to </w:t>
      </w:r>
      <w:r>
        <w:t xml:space="preserve">new and </w:t>
      </w:r>
      <w:r w:rsidRPr="00DB5AF2">
        <w:t xml:space="preserve">emerging </w:t>
      </w:r>
      <w:r w:rsidR="007774D3">
        <w:t>workplace challenges, while</w:t>
      </w:r>
      <w:r>
        <w:t xml:space="preserve"> </w:t>
      </w:r>
      <w:r w:rsidRPr="00DB5AF2">
        <w:t>develop</w:t>
      </w:r>
      <w:r w:rsidR="007774D3">
        <w:t>ing</w:t>
      </w:r>
      <w:r w:rsidR="00DE2654">
        <w:t xml:space="preserve"> the capacity</w:t>
      </w:r>
      <w:r w:rsidRPr="00DB5AF2">
        <w:t xml:space="preserve"> required for </w:t>
      </w:r>
      <w:r w:rsidR="00A04E64">
        <w:t>individual</w:t>
      </w:r>
      <w:r>
        <w:t xml:space="preserve"> </w:t>
      </w:r>
      <w:r w:rsidRPr="00DB5AF2">
        <w:t>advancement</w:t>
      </w:r>
      <w:r>
        <w:t xml:space="preserve"> (</w:t>
      </w:r>
      <w:r w:rsidR="007774D3">
        <w:t>for example,</w:t>
      </w:r>
      <w:r>
        <w:t xml:space="preserve"> promotion)</w:t>
      </w:r>
      <w:r w:rsidRPr="00DB5AF2">
        <w:t>.</w:t>
      </w:r>
    </w:p>
    <w:p w:rsidR="00DD7F53" w:rsidRPr="00DB5AF2" w:rsidRDefault="00A04E64" w:rsidP="00DB5AF2">
      <w:pPr>
        <w:pStyle w:val="Text"/>
        <w:rPr>
          <w:szCs w:val="24"/>
        </w:rPr>
      </w:pPr>
      <w:r>
        <w:rPr>
          <w:szCs w:val="24"/>
        </w:rPr>
        <w:t>The</w:t>
      </w:r>
      <w:r w:rsidR="004C3DBC">
        <w:rPr>
          <w:szCs w:val="24"/>
        </w:rPr>
        <w:t xml:space="preserve"> set of models </w:t>
      </w:r>
      <w:r>
        <w:rPr>
          <w:szCs w:val="24"/>
        </w:rPr>
        <w:t>advanced in this paper have</w:t>
      </w:r>
      <w:r w:rsidR="00DE2654">
        <w:rPr>
          <w:szCs w:val="24"/>
        </w:rPr>
        <w:t xml:space="preserve"> the potential to meet localised needs and the capacity to </w:t>
      </w:r>
      <w:r>
        <w:rPr>
          <w:szCs w:val="24"/>
        </w:rPr>
        <w:t xml:space="preserve">be </w:t>
      </w:r>
      <w:r w:rsidR="00DE2654">
        <w:rPr>
          <w:szCs w:val="24"/>
        </w:rPr>
        <w:t xml:space="preserve">customised </w:t>
      </w:r>
      <w:r w:rsidR="004B3760">
        <w:rPr>
          <w:szCs w:val="24"/>
        </w:rPr>
        <w:t>for particular groups of worker—</w:t>
      </w:r>
      <w:r w:rsidR="00DE2654" w:rsidRPr="00DB5AF2">
        <w:rPr>
          <w:szCs w:val="24"/>
        </w:rPr>
        <w:t>learners</w:t>
      </w:r>
      <w:r w:rsidR="00DE2654">
        <w:rPr>
          <w:szCs w:val="24"/>
        </w:rPr>
        <w:t>, while meeting the needs of</w:t>
      </w:r>
      <w:r w:rsidR="00DE2654" w:rsidRPr="00D117DD">
        <w:rPr>
          <w:szCs w:val="24"/>
        </w:rPr>
        <w:t xml:space="preserve"> </w:t>
      </w:r>
      <w:r w:rsidR="00DE2654" w:rsidRPr="00DB5AF2">
        <w:rPr>
          <w:szCs w:val="24"/>
        </w:rPr>
        <w:t xml:space="preserve">industry and </w:t>
      </w:r>
      <w:r w:rsidR="00DE2654">
        <w:rPr>
          <w:szCs w:val="24"/>
        </w:rPr>
        <w:t>training providers</w:t>
      </w:r>
      <w:r w:rsidR="00F659FF">
        <w:rPr>
          <w:szCs w:val="24"/>
        </w:rPr>
        <w:t xml:space="preserve">. </w:t>
      </w:r>
      <w:r w:rsidR="00365B1D">
        <w:rPr>
          <w:szCs w:val="24"/>
        </w:rPr>
        <w:t>The</w:t>
      </w:r>
      <w:r w:rsidR="00DD7F53" w:rsidRPr="00DB5AF2">
        <w:rPr>
          <w:szCs w:val="24"/>
        </w:rPr>
        <w:t xml:space="preserve"> models are </w:t>
      </w:r>
      <w:r>
        <w:rPr>
          <w:szCs w:val="24"/>
        </w:rPr>
        <w:t>complemented</w:t>
      </w:r>
      <w:r w:rsidR="0055477F">
        <w:rPr>
          <w:szCs w:val="24"/>
        </w:rPr>
        <w:t xml:space="preserve"> by teaching </w:t>
      </w:r>
      <w:r>
        <w:rPr>
          <w:szCs w:val="24"/>
        </w:rPr>
        <w:t>practices that support</w:t>
      </w:r>
      <w:r w:rsidR="00DD7F53">
        <w:rPr>
          <w:szCs w:val="24"/>
        </w:rPr>
        <w:t xml:space="preserve"> learning </w:t>
      </w:r>
      <w:r>
        <w:rPr>
          <w:szCs w:val="24"/>
        </w:rPr>
        <w:t>and which</w:t>
      </w:r>
      <w:r w:rsidR="00B103ED">
        <w:rPr>
          <w:szCs w:val="24"/>
        </w:rPr>
        <w:t>,</w:t>
      </w:r>
      <w:r>
        <w:rPr>
          <w:szCs w:val="24"/>
        </w:rPr>
        <w:t xml:space="preserve"> in different ways</w:t>
      </w:r>
      <w:r w:rsidR="00B103ED">
        <w:rPr>
          <w:szCs w:val="24"/>
        </w:rPr>
        <w:t>,</w:t>
      </w:r>
      <w:r w:rsidR="00DD7F53">
        <w:rPr>
          <w:szCs w:val="24"/>
        </w:rPr>
        <w:t xml:space="preserve"> </w:t>
      </w:r>
      <w:r w:rsidR="00365B1D">
        <w:rPr>
          <w:szCs w:val="24"/>
        </w:rPr>
        <w:t>facilitate</w:t>
      </w:r>
      <w:r w:rsidR="00DD7F53">
        <w:rPr>
          <w:szCs w:val="24"/>
        </w:rPr>
        <w:t xml:space="preserve"> </w:t>
      </w:r>
      <w:r w:rsidR="00365B1D">
        <w:rPr>
          <w:szCs w:val="24"/>
        </w:rPr>
        <w:t xml:space="preserve">workers’ </w:t>
      </w:r>
      <w:r w:rsidR="00DD7F53">
        <w:rPr>
          <w:szCs w:val="24"/>
        </w:rPr>
        <w:t>ongoing development</w:t>
      </w:r>
      <w:r w:rsidR="00DD7F53" w:rsidRPr="00DB5AF2">
        <w:rPr>
          <w:szCs w:val="24"/>
        </w:rPr>
        <w:t xml:space="preserve">. These models </w:t>
      </w:r>
      <w:r w:rsidR="00A7071A">
        <w:rPr>
          <w:szCs w:val="24"/>
        </w:rPr>
        <w:t xml:space="preserve">provide </w:t>
      </w:r>
      <w:r w:rsidR="00DD7F53">
        <w:rPr>
          <w:szCs w:val="24"/>
        </w:rPr>
        <w:t>a</w:t>
      </w:r>
      <w:r w:rsidR="00A7071A">
        <w:rPr>
          <w:szCs w:val="24"/>
        </w:rPr>
        <w:t>n</w:t>
      </w:r>
      <w:r w:rsidR="00DD7F53">
        <w:rPr>
          <w:szCs w:val="24"/>
        </w:rPr>
        <w:t xml:space="preserve"> </w:t>
      </w:r>
      <w:r w:rsidR="00A7071A">
        <w:rPr>
          <w:szCs w:val="24"/>
        </w:rPr>
        <w:t>early</w:t>
      </w:r>
      <w:r w:rsidR="00DD7F53">
        <w:rPr>
          <w:szCs w:val="24"/>
        </w:rPr>
        <w:t xml:space="preserve"> framework</w:t>
      </w:r>
      <w:r w:rsidR="00DD7F53" w:rsidRPr="00DB5AF2">
        <w:rPr>
          <w:szCs w:val="24"/>
        </w:rPr>
        <w:t xml:space="preserve"> </w:t>
      </w:r>
      <w:r w:rsidR="00D117DD">
        <w:rPr>
          <w:szCs w:val="24"/>
        </w:rPr>
        <w:t>for</w:t>
      </w:r>
      <w:r w:rsidR="00DD7F53" w:rsidRPr="00DB5AF2">
        <w:rPr>
          <w:szCs w:val="24"/>
        </w:rPr>
        <w:t xml:space="preserve"> represent</w:t>
      </w:r>
      <w:r w:rsidR="00D117DD">
        <w:rPr>
          <w:szCs w:val="24"/>
        </w:rPr>
        <w:t>ing</w:t>
      </w:r>
      <w:r w:rsidR="00A7071A">
        <w:rPr>
          <w:szCs w:val="24"/>
        </w:rPr>
        <w:t xml:space="preserve"> and</w:t>
      </w:r>
      <w:r w:rsidR="00DD7F53" w:rsidRPr="00DB5AF2">
        <w:rPr>
          <w:szCs w:val="24"/>
        </w:rPr>
        <w:t xml:space="preserve"> understand</w:t>
      </w:r>
      <w:r w:rsidR="00D117DD">
        <w:rPr>
          <w:szCs w:val="24"/>
        </w:rPr>
        <w:t>ing</w:t>
      </w:r>
      <w:r w:rsidR="00DD7F53" w:rsidRPr="00DB5AF2">
        <w:rPr>
          <w:szCs w:val="24"/>
        </w:rPr>
        <w:t xml:space="preserve"> </w:t>
      </w:r>
      <w:r w:rsidR="00A7071A" w:rsidRPr="00DB5AF2">
        <w:rPr>
          <w:szCs w:val="24"/>
        </w:rPr>
        <w:t xml:space="preserve">approaches to the continuing learning needs and requirements of </w:t>
      </w:r>
      <w:r w:rsidR="00A7071A">
        <w:rPr>
          <w:szCs w:val="24"/>
        </w:rPr>
        <w:t xml:space="preserve">Australian </w:t>
      </w:r>
      <w:r w:rsidR="00A7071A" w:rsidRPr="00DB5AF2">
        <w:rPr>
          <w:szCs w:val="24"/>
        </w:rPr>
        <w:t xml:space="preserve">workers across </w:t>
      </w:r>
      <w:r w:rsidR="00A7071A">
        <w:rPr>
          <w:szCs w:val="24"/>
        </w:rPr>
        <w:t xml:space="preserve">their </w:t>
      </w:r>
      <w:r w:rsidR="004B7B67">
        <w:rPr>
          <w:szCs w:val="24"/>
        </w:rPr>
        <w:t>working lives</w:t>
      </w:r>
      <w:r w:rsidR="00A7071A">
        <w:rPr>
          <w:szCs w:val="24"/>
        </w:rPr>
        <w:t>.</w:t>
      </w:r>
    </w:p>
    <w:p w:rsidR="00DD7F53" w:rsidRPr="00DB5AF2" w:rsidRDefault="00F659FF" w:rsidP="00DB5AF2">
      <w:pPr>
        <w:pStyle w:val="Text"/>
        <w:rPr>
          <w:szCs w:val="24"/>
        </w:rPr>
      </w:pPr>
      <w:r>
        <w:rPr>
          <w:szCs w:val="24"/>
        </w:rPr>
        <w:t>The</w:t>
      </w:r>
      <w:r w:rsidR="00DD7F53">
        <w:rPr>
          <w:szCs w:val="24"/>
        </w:rPr>
        <w:t xml:space="preserve"> </w:t>
      </w:r>
      <w:r w:rsidR="00DD7F53" w:rsidRPr="00DB5AF2">
        <w:rPr>
          <w:szCs w:val="24"/>
        </w:rPr>
        <w:t xml:space="preserve">paper </w:t>
      </w:r>
      <w:r w:rsidR="007D7269">
        <w:rPr>
          <w:szCs w:val="24"/>
        </w:rPr>
        <w:t>begins</w:t>
      </w:r>
      <w:r w:rsidR="00DD7F53">
        <w:rPr>
          <w:szCs w:val="24"/>
        </w:rPr>
        <w:t xml:space="preserve"> </w:t>
      </w:r>
      <w:r w:rsidR="00DD7F53" w:rsidRPr="00DB5AF2">
        <w:rPr>
          <w:szCs w:val="24"/>
        </w:rPr>
        <w:t xml:space="preserve">by presenting the purpose and focus of the research </w:t>
      </w:r>
      <w:r w:rsidR="00DD7F53">
        <w:rPr>
          <w:szCs w:val="24"/>
        </w:rPr>
        <w:t xml:space="preserve">project </w:t>
      </w:r>
      <w:r w:rsidR="00DD7F53" w:rsidRPr="00DB5AF2">
        <w:rPr>
          <w:szCs w:val="24"/>
        </w:rPr>
        <w:t>being undertaken and then discuss</w:t>
      </w:r>
      <w:r w:rsidR="00DD7F53">
        <w:rPr>
          <w:szCs w:val="24"/>
        </w:rPr>
        <w:t>es</w:t>
      </w:r>
      <w:r w:rsidR="00DD7F53" w:rsidRPr="00DB5AF2">
        <w:rPr>
          <w:szCs w:val="24"/>
        </w:rPr>
        <w:t xml:space="preserve"> the significance and purposes of </w:t>
      </w:r>
      <w:r w:rsidR="00DD7F53">
        <w:rPr>
          <w:szCs w:val="24"/>
        </w:rPr>
        <w:t>continuing education and training</w:t>
      </w:r>
      <w:r w:rsidR="00DD7F53" w:rsidRPr="00DB5AF2">
        <w:rPr>
          <w:szCs w:val="24"/>
        </w:rPr>
        <w:t xml:space="preserve"> in Australia.</w:t>
      </w:r>
      <w:r w:rsidR="007D7269">
        <w:rPr>
          <w:szCs w:val="24"/>
        </w:rPr>
        <w:t xml:space="preserve"> Following this</w:t>
      </w:r>
      <w:r w:rsidR="00DD7F53">
        <w:rPr>
          <w:szCs w:val="24"/>
        </w:rPr>
        <w:t xml:space="preserve">, </w:t>
      </w:r>
      <w:r>
        <w:rPr>
          <w:szCs w:val="24"/>
        </w:rPr>
        <w:t>a</w:t>
      </w:r>
      <w:r w:rsidR="00DD7F53">
        <w:rPr>
          <w:szCs w:val="24"/>
        </w:rPr>
        <w:t xml:space="preserve"> range of curriculum models and </w:t>
      </w:r>
      <w:r>
        <w:rPr>
          <w:szCs w:val="24"/>
        </w:rPr>
        <w:t xml:space="preserve">a </w:t>
      </w:r>
      <w:r w:rsidR="00DD7F53" w:rsidRPr="0055477F">
        <w:rPr>
          <w:szCs w:val="24"/>
        </w:rPr>
        <w:t xml:space="preserve">typology of </w:t>
      </w:r>
      <w:r w:rsidR="0055477F">
        <w:rPr>
          <w:szCs w:val="24"/>
        </w:rPr>
        <w:t>teaching</w:t>
      </w:r>
      <w:r w:rsidR="00DD7F53">
        <w:rPr>
          <w:szCs w:val="24"/>
        </w:rPr>
        <w:t xml:space="preserve"> practices are advanced as star</w:t>
      </w:r>
      <w:r w:rsidR="00A57A94">
        <w:rPr>
          <w:szCs w:val="24"/>
        </w:rPr>
        <w:t>t</w:t>
      </w:r>
      <w:r w:rsidR="00DD7F53">
        <w:rPr>
          <w:szCs w:val="24"/>
        </w:rPr>
        <w:t xml:space="preserve">ing points. To indicate ways in which the different needs and requirements might </w:t>
      </w:r>
      <w:r w:rsidR="000F4582">
        <w:rPr>
          <w:szCs w:val="24"/>
        </w:rPr>
        <w:t>be translated into</w:t>
      </w:r>
      <w:r w:rsidR="00DD7F53">
        <w:rPr>
          <w:szCs w:val="24"/>
        </w:rPr>
        <w:t xml:space="preserve"> a system of continuing education and training, the paper concludes with a </w:t>
      </w:r>
      <w:r w:rsidR="00B103ED">
        <w:rPr>
          <w:szCs w:val="24"/>
        </w:rPr>
        <w:t xml:space="preserve">framework that takes account of </w:t>
      </w:r>
      <w:r w:rsidR="00DD7F53">
        <w:rPr>
          <w:szCs w:val="24"/>
        </w:rPr>
        <w:t>global, national and situational fa</w:t>
      </w:r>
      <w:r w:rsidR="00B103ED">
        <w:rPr>
          <w:szCs w:val="24"/>
        </w:rPr>
        <w:t>ctors that shape this important</w:t>
      </w:r>
      <w:r w:rsidR="00DD7F53">
        <w:rPr>
          <w:szCs w:val="24"/>
        </w:rPr>
        <w:t xml:space="preserve"> provision.</w:t>
      </w:r>
    </w:p>
    <w:p w:rsidR="00DD7F53" w:rsidRPr="00DB5AF2" w:rsidRDefault="00DD7F53" w:rsidP="00DB5AF2">
      <w:pPr>
        <w:pStyle w:val="Text"/>
      </w:pPr>
    </w:p>
    <w:p w:rsidR="00DD7F53" w:rsidRPr="005C2FCF" w:rsidRDefault="00DD7F53" w:rsidP="008C0A74">
      <w:pPr>
        <w:pStyle w:val="Heading1"/>
      </w:pPr>
      <w:r w:rsidRPr="005C2FCF">
        <w:br w:type="page"/>
      </w:r>
      <w:bookmarkStart w:id="28" w:name="_Toc319394926"/>
      <w:r>
        <w:lastRenderedPageBreak/>
        <w:t>Introduction</w:t>
      </w:r>
      <w:bookmarkEnd w:id="28"/>
    </w:p>
    <w:p w:rsidR="00DD7F53" w:rsidRPr="00DB5AF2" w:rsidRDefault="00DD7F53" w:rsidP="00DB5AF2">
      <w:pPr>
        <w:pStyle w:val="Text"/>
        <w:rPr>
          <w:szCs w:val="24"/>
        </w:rPr>
      </w:pPr>
      <w:r w:rsidRPr="00B103ED">
        <w:rPr>
          <w:i/>
          <w:szCs w:val="24"/>
        </w:rPr>
        <w:t>Change, w</w:t>
      </w:r>
      <w:r w:rsidR="007C739A" w:rsidRPr="00B103ED">
        <w:rPr>
          <w:i/>
          <w:szCs w:val="24"/>
        </w:rPr>
        <w:t>ork and learning: a</w:t>
      </w:r>
      <w:r w:rsidRPr="00B103ED">
        <w:rPr>
          <w:i/>
          <w:szCs w:val="24"/>
        </w:rPr>
        <w:t>ligning continuing tertiary education and training</w:t>
      </w:r>
      <w:r w:rsidRPr="00DB5AF2">
        <w:rPr>
          <w:szCs w:val="24"/>
        </w:rPr>
        <w:t xml:space="preserve"> is the title of a three-year project being undertaken by a team </w:t>
      </w:r>
      <w:r>
        <w:rPr>
          <w:szCs w:val="24"/>
        </w:rPr>
        <w:t xml:space="preserve">of </w:t>
      </w:r>
      <w:r w:rsidRPr="00DB5AF2">
        <w:rPr>
          <w:szCs w:val="24"/>
        </w:rPr>
        <w:t>research</w:t>
      </w:r>
      <w:r>
        <w:rPr>
          <w:szCs w:val="24"/>
        </w:rPr>
        <w:t>ers</w:t>
      </w:r>
      <w:r w:rsidRPr="00DB5AF2">
        <w:rPr>
          <w:szCs w:val="24"/>
        </w:rPr>
        <w:t xml:space="preserve"> from Griffith University. The purpose of the project is to identify how best the </w:t>
      </w:r>
      <w:r>
        <w:rPr>
          <w:szCs w:val="24"/>
        </w:rPr>
        <w:t>tertiary education and training</w:t>
      </w:r>
      <w:r w:rsidRPr="00DB5AF2">
        <w:rPr>
          <w:szCs w:val="24"/>
        </w:rPr>
        <w:t xml:space="preserve"> system in Australia can su</w:t>
      </w:r>
      <w:r w:rsidR="007C739A">
        <w:rPr>
          <w:szCs w:val="24"/>
        </w:rPr>
        <w:t>pport</w:t>
      </w:r>
      <w:r w:rsidRPr="00DB5AF2">
        <w:rPr>
          <w:szCs w:val="24"/>
        </w:rPr>
        <w:t xml:space="preserve"> workers’ employability across </w:t>
      </w:r>
      <w:r w:rsidR="000F4582">
        <w:rPr>
          <w:szCs w:val="24"/>
        </w:rPr>
        <w:t>increasingly longer working lives and maximis</w:t>
      </w:r>
      <w:r w:rsidRPr="00DB5AF2">
        <w:rPr>
          <w:szCs w:val="24"/>
        </w:rPr>
        <w:t>e their contributions to their workplaces, while at the same time meeting their individual learning needs and preferences.</w:t>
      </w:r>
    </w:p>
    <w:p w:rsidR="00DD7F53" w:rsidRDefault="00DD7F53" w:rsidP="00DB5AF2">
      <w:pPr>
        <w:pStyle w:val="Text"/>
        <w:rPr>
          <w:szCs w:val="24"/>
        </w:rPr>
      </w:pPr>
      <w:r>
        <w:rPr>
          <w:szCs w:val="24"/>
        </w:rPr>
        <w:t>Importantly, t</w:t>
      </w:r>
      <w:r w:rsidRPr="00DB5AF2">
        <w:rPr>
          <w:szCs w:val="24"/>
        </w:rPr>
        <w:t xml:space="preserve">he project is concerned </w:t>
      </w:r>
      <w:r w:rsidR="007C739A" w:rsidRPr="007C739A">
        <w:rPr>
          <w:szCs w:val="24"/>
        </w:rPr>
        <w:t>not with entry-level training for school leavers</w:t>
      </w:r>
      <w:r w:rsidR="007C739A">
        <w:rPr>
          <w:szCs w:val="24"/>
        </w:rPr>
        <w:t>, but</w:t>
      </w:r>
      <w:r w:rsidR="007C739A" w:rsidRPr="00DB5AF2">
        <w:rPr>
          <w:szCs w:val="24"/>
        </w:rPr>
        <w:t xml:space="preserve"> </w:t>
      </w:r>
      <w:r w:rsidRPr="00DB5AF2">
        <w:rPr>
          <w:szCs w:val="24"/>
        </w:rPr>
        <w:t xml:space="preserve">with the </w:t>
      </w:r>
      <w:r>
        <w:rPr>
          <w:szCs w:val="24"/>
        </w:rPr>
        <w:t>continuing education and training</w:t>
      </w:r>
      <w:r w:rsidRPr="00DB5AF2">
        <w:rPr>
          <w:szCs w:val="24"/>
        </w:rPr>
        <w:t xml:space="preserve"> of paid workers already employed in all sorts of </w:t>
      </w:r>
      <w:r w:rsidR="007C739A">
        <w:rPr>
          <w:szCs w:val="24"/>
        </w:rPr>
        <w:t>jobs</w:t>
      </w:r>
      <w:r w:rsidRPr="007C739A">
        <w:rPr>
          <w:szCs w:val="24"/>
        </w:rPr>
        <w:t>.</w:t>
      </w:r>
      <w:r w:rsidRPr="00DB5AF2">
        <w:rPr>
          <w:szCs w:val="24"/>
        </w:rPr>
        <w:t xml:space="preserve"> </w:t>
      </w:r>
    </w:p>
    <w:p w:rsidR="00DD7F53" w:rsidRDefault="00DD7F53" w:rsidP="0079696A">
      <w:pPr>
        <w:pStyle w:val="Heading2"/>
      </w:pPr>
      <w:bookmarkStart w:id="29" w:name="_Toc319394927"/>
      <w:r w:rsidRPr="009A682E">
        <w:t>Vision statement</w:t>
      </w:r>
      <w:bookmarkEnd w:id="29"/>
    </w:p>
    <w:p w:rsidR="00107C08" w:rsidRDefault="000F4582" w:rsidP="00A04DDB">
      <w:pPr>
        <w:pStyle w:val="Text"/>
        <w:rPr>
          <w:rFonts w:cs="Trebuchet MS"/>
          <w:color w:val="000000"/>
          <w:sz w:val="18"/>
          <w:szCs w:val="18"/>
          <w:lang w:eastAsia="en-AU"/>
        </w:rPr>
      </w:pPr>
      <w:r>
        <w:rPr>
          <w:color w:val="222222"/>
          <w:sz w:val="20"/>
        </w:rPr>
        <w:t>The future</w:t>
      </w:r>
      <w:r w:rsidR="00107C08">
        <w:rPr>
          <w:color w:val="222222"/>
          <w:sz w:val="20"/>
        </w:rPr>
        <w:t xml:space="preserve"> provision of continuing education and training is likely to be as much based outside educ</w:t>
      </w:r>
      <w:r>
        <w:rPr>
          <w:color w:val="222222"/>
          <w:sz w:val="20"/>
        </w:rPr>
        <w:t>ational institutions as in them</w:t>
      </w:r>
      <w:r w:rsidR="00107C08">
        <w:rPr>
          <w:color w:val="222222"/>
          <w:sz w:val="20"/>
        </w:rPr>
        <w:t xml:space="preserve"> and supported </w:t>
      </w:r>
      <w:r>
        <w:rPr>
          <w:color w:val="222222"/>
          <w:sz w:val="20"/>
        </w:rPr>
        <w:t xml:space="preserve">equally </w:t>
      </w:r>
      <w:r w:rsidR="00107C08">
        <w:rPr>
          <w:color w:val="222222"/>
          <w:sz w:val="20"/>
        </w:rPr>
        <w:t xml:space="preserve">by workplace-based practitioners </w:t>
      </w:r>
      <w:r>
        <w:rPr>
          <w:color w:val="222222"/>
          <w:sz w:val="20"/>
        </w:rPr>
        <w:t>and</w:t>
      </w:r>
      <w:r w:rsidR="00107C08">
        <w:rPr>
          <w:color w:val="222222"/>
          <w:sz w:val="20"/>
        </w:rPr>
        <w:t xml:space="preserve"> classroom teachers. In addition, training in educational institutions is likely to be </w:t>
      </w:r>
      <w:r w:rsidR="00373212">
        <w:rPr>
          <w:color w:val="222222"/>
          <w:sz w:val="20"/>
        </w:rPr>
        <w:t xml:space="preserve">more </w:t>
      </w:r>
      <w:r w:rsidR="00107C08">
        <w:rPr>
          <w:color w:val="222222"/>
          <w:sz w:val="20"/>
        </w:rPr>
        <w:t>inte</w:t>
      </w:r>
      <w:r>
        <w:rPr>
          <w:color w:val="222222"/>
          <w:sz w:val="20"/>
        </w:rPr>
        <w:t>grated</w:t>
      </w:r>
      <w:r w:rsidR="00107C08">
        <w:rPr>
          <w:color w:val="222222"/>
          <w:sz w:val="20"/>
        </w:rPr>
        <w:t xml:space="preserve"> with work</w:t>
      </w:r>
      <w:r w:rsidR="00373212">
        <w:rPr>
          <w:color w:val="222222"/>
          <w:sz w:val="20"/>
        </w:rPr>
        <w:t>place activities</w:t>
      </w:r>
      <w:r w:rsidR="00107C08">
        <w:rPr>
          <w:color w:val="222222"/>
          <w:sz w:val="20"/>
        </w:rPr>
        <w:t>, with a stronger emphasis on individuals’ learning than on the</w:t>
      </w:r>
      <w:r w:rsidR="00373212">
        <w:rPr>
          <w:color w:val="222222"/>
          <w:sz w:val="20"/>
        </w:rPr>
        <w:t>ir</w:t>
      </w:r>
      <w:r w:rsidR="00107C08">
        <w:rPr>
          <w:color w:val="222222"/>
          <w:sz w:val="20"/>
        </w:rPr>
        <w:t xml:space="preserve"> being taught. </w:t>
      </w:r>
      <w:r w:rsidR="00373212">
        <w:rPr>
          <w:color w:val="222222"/>
          <w:sz w:val="20"/>
        </w:rPr>
        <w:t xml:space="preserve">With this </w:t>
      </w:r>
      <w:proofErr w:type="spellStart"/>
      <w:r w:rsidR="00373212">
        <w:rPr>
          <w:color w:val="222222"/>
          <w:sz w:val="20"/>
        </w:rPr>
        <w:t>reconceptualisation</w:t>
      </w:r>
      <w:proofErr w:type="spellEnd"/>
      <w:r w:rsidR="00373212">
        <w:rPr>
          <w:color w:val="222222"/>
          <w:sz w:val="20"/>
        </w:rPr>
        <w:t xml:space="preserve"> of continuing education and training</w:t>
      </w:r>
      <w:r w:rsidR="008A3AAC">
        <w:rPr>
          <w:color w:val="222222"/>
          <w:sz w:val="20"/>
        </w:rPr>
        <w:t>,</w:t>
      </w:r>
      <w:r w:rsidR="00373212">
        <w:rPr>
          <w:color w:val="222222"/>
          <w:sz w:val="20"/>
        </w:rPr>
        <w:t xml:space="preserve"> </w:t>
      </w:r>
      <w:r w:rsidR="00B103ED">
        <w:rPr>
          <w:color w:val="222222"/>
          <w:sz w:val="20"/>
        </w:rPr>
        <w:t>i</w:t>
      </w:r>
      <w:r w:rsidR="00107C08">
        <w:rPr>
          <w:color w:val="222222"/>
          <w:sz w:val="20"/>
        </w:rPr>
        <w:t xml:space="preserve">t follows that </w:t>
      </w:r>
      <w:r w:rsidR="00373212">
        <w:rPr>
          <w:color w:val="222222"/>
          <w:sz w:val="20"/>
        </w:rPr>
        <w:t>approaches to</w:t>
      </w:r>
      <w:r w:rsidR="00107C08">
        <w:rPr>
          <w:color w:val="222222"/>
          <w:sz w:val="20"/>
        </w:rPr>
        <w:t xml:space="preserve"> curriculum and support for learning (as in pedagogies) may </w:t>
      </w:r>
      <w:r w:rsidR="008A3AAC">
        <w:rPr>
          <w:color w:val="222222"/>
          <w:sz w:val="20"/>
        </w:rPr>
        <w:t>need to</w:t>
      </w:r>
      <w:r w:rsidR="00107C08">
        <w:rPr>
          <w:color w:val="222222"/>
          <w:sz w:val="20"/>
        </w:rPr>
        <w:t xml:space="preserve"> be quite different </w:t>
      </w:r>
      <w:r w:rsidR="008A3AAC">
        <w:rPr>
          <w:color w:val="222222"/>
          <w:sz w:val="20"/>
        </w:rPr>
        <w:t>from</w:t>
      </w:r>
      <w:r w:rsidR="00107C08">
        <w:rPr>
          <w:color w:val="222222"/>
          <w:sz w:val="20"/>
        </w:rPr>
        <w:t xml:space="preserve"> those </w:t>
      </w:r>
      <w:r w:rsidR="008A3AAC">
        <w:rPr>
          <w:color w:val="222222"/>
          <w:sz w:val="20"/>
        </w:rPr>
        <w:t xml:space="preserve">that </w:t>
      </w:r>
      <w:r w:rsidR="00107C08">
        <w:rPr>
          <w:color w:val="222222"/>
          <w:sz w:val="20"/>
        </w:rPr>
        <w:t>focus</w:t>
      </w:r>
      <w:r w:rsidR="008A3AAC">
        <w:rPr>
          <w:color w:val="222222"/>
          <w:sz w:val="20"/>
        </w:rPr>
        <w:t xml:space="preserve"> on entry-</w:t>
      </w:r>
      <w:r w:rsidR="00107C08">
        <w:rPr>
          <w:color w:val="222222"/>
          <w:sz w:val="20"/>
        </w:rPr>
        <w:t xml:space="preserve">level training. </w:t>
      </w:r>
      <w:r w:rsidR="008A3AAC">
        <w:rPr>
          <w:color w:val="222222"/>
          <w:sz w:val="20"/>
        </w:rPr>
        <w:t>Moreover,</w:t>
      </w:r>
      <w:r w:rsidR="00107C08">
        <w:rPr>
          <w:color w:val="222222"/>
          <w:sz w:val="20"/>
        </w:rPr>
        <w:t xml:space="preserve"> individuals direct</w:t>
      </w:r>
      <w:r w:rsidR="007C739A">
        <w:rPr>
          <w:color w:val="222222"/>
          <w:sz w:val="20"/>
        </w:rPr>
        <w:t>ing</w:t>
      </w:r>
      <w:r w:rsidR="00107C08">
        <w:rPr>
          <w:color w:val="222222"/>
          <w:sz w:val="20"/>
        </w:rPr>
        <w:t xml:space="preserve"> their own learning in ways that meet their needs </w:t>
      </w:r>
      <w:proofErr w:type="gramStart"/>
      <w:r w:rsidR="00107C08">
        <w:rPr>
          <w:color w:val="222222"/>
          <w:sz w:val="20"/>
        </w:rPr>
        <w:t>is</w:t>
      </w:r>
      <w:proofErr w:type="gramEnd"/>
      <w:r w:rsidR="00107C08">
        <w:rPr>
          <w:color w:val="222222"/>
          <w:sz w:val="20"/>
        </w:rPr>
        <w:t xml:space="preserve"> likely to be </w:t>
      </w:r>
      <w:r w:rsidR="007C739A">
        <w:rPr>
          <w:color w:val="222222"/>
          <w:sz w:val="20"/>
        </w:rPr>
        <w:t xml:space="preserve">a </w:t>
      </w:r>
      <w:r w:rsidR="00107C08">
        <w:rPr>
          <w:color w:val="222222"/>
          <w:sz w:val="20"/>
        </w:rPr>
        <w:t xml:space="preserve">central </w:t>
      </w:r>
      <w:r w:rsidR="007C739A">
        <w:rPr>
          <w:color w:val="222222"/>
          <w:sz w:val="20"/>
        </w:rPr>
        <w:t>feature of future</w:t>
      </w:r>
      <w:r w:rsidR="00107C08">
        <w:rPr>
          <w:color w:val="222222"/>
          <w:sz w:val="20"/>
        </w:rPr>
        <w:t xml:space="preserve"> provision of con</w:t>
      </w:r>
      <w:r w:rsidR="008A3AAC">
        <w:rPr>
          <w:color w:val="222222"/>
          <w:sz w:val="20"/>
        </w:rPr>
        <w:t xml:space="preserve">tinuing education and training. </w:t>
      </w:r>
    </w:p>
    <w:p w:rsidR="00DD7F53" w:rsidRPr="00BE54E7" w:rsidRDefault="00DD7F53" w:rsidP="00DB5AF2">
      <w:pPr>
        <w:pStyle w:val="Heading2"/>
        <w:rPr>
          <w:lang w:eastAsia="zh-TW"/>
        </w:rPr>
      </w:pPr>
      <w:bookmarkStart w:id="30" w:name="_Toc319394928"/>
      <w:bookmarkStart w:id="31" w:name="_Toc456000800"/>
      <w:bookmarkStart w:id="32" w:name="_Toc457122465"/>
      <w:bookmarkStart w:id="33" w:name="_Toc188077643"/>
      <w:r w:rsidRPr="00BE54E7">
        <w:rPr>
          <w:lang w:eastAsia="zh-TW"/>
        </w:rPr>
        <w:t>Outcomes</w:t>
      </w:r>
      <w:bookmarkEnd w:id="30"/>
    </w:p>
    <w:p w:rsidR="00DD7F53" w:rsidRPr="00BE54E7" w:rsidRDefault="007C739A" w:rsidP="00DB5AF2">
      <w:pPr>
        <w:pStyle w:val="Text"/>
        <w:rPr>
          <w:lang w:eastAsia="zh-TW"/>
        </w:rPr>
      </w:pPr>
      <w:r>
        <w:rPr>
          <w:lang w:eastAsia="zh-TW"/>
        </w:rPr>
        <w:t>A</w:t>
      </w:r>
      <w:r w:rsidR="0087519A">
        <w:rPr>
          <w:lang w:eastAsia="zh-TW"/>
        </w:rPr>
        <w:t>t</w:t>
      </w:r>
      <w:r w:rsidR="008A3AAC">
        <w:rPr>
          <w:lang w:eastAsia="zh-TW"/>
        </w:rPr>
        <w:t xml:space="preserve"> the</w:t>
      </w:r>
      <w:r w:rsidR="00DD7F53">
        <w:rPr>
          <w:lang w:eastAsia="zh-TW"/>
        </w:rPr>
        <w:t xml:space="preserve"> completion of the project, </w:t>
      </w:r>
      <w:r w:rsidR="00DD7F53" w:rsidRPr="00BE54E7">
        <w:rPr>
          <w:lang w:eastAsia="zh-TW"/>
        </w:rPr>
        <w:t xml:space="preserve">a set of </w:t>
      </w:r>
      <w:r w:rsidR="00DD7F53">
        <w:rPr>
          <w:lang w:eastAsia="zh-TW"/>
        </w:rPr>
        <w:t xml:space="preserve">curriculum </w:t>
      </w:r>
      <w:r w:rsidR="00DD7F53" w:rsidRPr="00BE54E7">
        <w:rPr>
          <w:lang w:eastAsia="zh-TW"/>
        </w:rPr>
        <w:t xml:space="preserve">models and </w:t>
      </w:r>
      <w:r w:rsidR="00DD7F53">
        <w:rPr>
          <w:lang w:eastAsia="zh-TW"/>
        </w:rPr>
        <w:t xml:space="preserve">learning support </w:t>
      </w:r>
      <w:r w:rsidR="00DD7F53" w:rsidRPr="00BE54E7">
        <w:rPr>
          <w:lang w:eastAsia="zh-TW"/>
        </w:rPr>
        <w:t>processes</w:t>
      </w:r>
      <w:r w:rsidR="008A3AAC">
        <w:rPr>
          <w:lang w:eastAsia="zh-TW"/>
        </w:rPr>
        <w:t>,</w:t>
      </w:r>
      <w:r w:rsidR="00DD7F53" w:rsidRPr="00BE54E7">
        <w:rPr>
          <w:lang w:eastAsia="zh-TW"/>
        </w:rPr>
        <w:t xml:space="preserve"> </w:t>
      </w:r>
      <w:r w:rsidR="00DD7F53">
        <w:rPr>
          <w:lang w:eastAsia="zh-TW"/>
        </w:rPr>
        <w:t xml:space="preserve">whose </w:t>
      </w:r>
      <w:r w:rsidR="0087519A">
        <w:rPr>
          <w:lang w:eastAsia="zh-TW"/>
        </w:rPr>
        <w:t>usefulness and applicability have</w:t>
      </w:r>
      <w:r w:rsidR="00DD7F53">
        <w:rPr>
          <w:lang w:eastAsia="zh-TW"/>
        </w:rPr>
        <w:t xml:space="preserve"> been evaluated across a range of industry sectors and workplaces</w:t>
      </w:r>
      <w:r w:rsidR="008A3AAC">
        <w:rPr>
          <w:lang w:eastAsia="zh-TW"/>
        </w:rPr>
        <w:t>,</w:t>
      </w:r>
      <w:r w:rsidR="00DD7F53">
        <w:rPr>
          <w:lang w:eastAsia="zh-TW"/>
        </w:rPr>
        <w:t xml:space="preserve"> will be presented</w:t>
      </w:r>
      <w:r w:rsidR="00D222A2">
        <w:rPr>
          <w:lang w:eastAsia="zh-TW"/>
        </w:rPr>
        <w:t xml:space="preserve">. </w:t>
      </w:r>
      <w:r>
        <w:rPr>
          <w:lang w:eastAsia="zh-TW"/>
        </w:rPr>
        <w:t>The</w:t>
      </w:r>
      <w:r w:rsidR="00E35451">
        <w:rPr>
          <w:lang w:eastAsia="zh-TW"/>
        </w:rPr>
        <w:t xml:space="preserve"> models will</w:t>
      </w:r>
      <w:r w:rsidR="00DD7F53">
        <w:rPr>
          <w:lang w:eastAsia="zh-TW"/>
        </w:rPr>
        <w:t xml:space="preserve"> </w:t>
      </w:r>
      <w:r>
        <w:rPr>
          <w:lang w:eastAsia="zh-TW"/>
        </w:rPr>
        <w:t xml:space="preserve">offer an indication of the ways in which </w:t>
      </w:r>
      <w:r w:rsidR="00DD7F53">
        <w:rPr>
          <w:lang w:eastAsia="zh-TW"/>
        </w:rPr>
        <w:t xml:space="preserve">tertiary </w:t>
      </w:r>
      <w:r w:rsidR="00B103ED">
        <w:rPr>
          <w:lang w:eastAsia="zh-TW"/>
        </w:rPr>
        <w:t>education</w:t>
      </w:r>
      <w:r w:rsidR="00DD7F53" w:rsidRPr="00BE54E7">
        <w:rPr>
          <w:lang w:eastAsia="zh-TW"/>
        </w:rPr>
        <w:t xml:space="preserve"> providers, employers and employees </w:t>
      </w:r>
      <w:r>
        <w:rPr>
          <w:lang w:eastAsia="zh-TW"/>
        </w:rPr>
        <w:t>can</w:t>
      </w:r>
      <w:r w:rsidR="00DD7F53" w:rsidRPr="00BE54E7">
        <w:rPr>
          <w:lang w:eastAsia="zh-TW"/>
        </w:rPr>
        <w:t xml:space="preserve"> work together to improve and develop ongoing learning that </w:t>
      </w:r>
      <w:r w:rsidR="00D222A2">
        <w:rPr>
          <w:lang w:eastAsia="zh-TW"/>
        </w:rPr>
        <w:t>effectively meets</w:t>
      </w:r>
      <w:r w:rsidR="00DD7F53" w:rsidRPr="00BE54E7">
        <w:rPr>
          <w:lang w:eastAsia="zh-TW"/>
        </w:rPr>
        <w:t xml:space="preserve"> the needs</w:t>
      </w:r>
      <w:r w:rsidR="00DD7F53">
        <w:rPr>
          <w:lang w:eastAsia="zh-TW"/>
        </w:rPr>
        <w:t xml:space="preserve"> and circumstances of a range of Australian workers and their</w:t>
      </w:r>
      <w:r w:rsidR="00DD7F53" w:rsidRPr="00BE54E7">
        <w:rPr>
          <w:lang w:eastAsia="zh-TW"/>
        </w:rPr>
        <w:t xml:space="preserve"> workplace</w:t>
      </w:r>
      <w:r w:rsidR="00D222A2">
        <w:rPr>
          <w:lang w:eastAsia="zh-TW"/>
        </w:rPr>
        <w:t>s</w:t>
      </w:r>
      <w:r w:rsidR="00DD7F53">
        <w:rPr>
          <w:lang w:eastAsia="zh-TW"/>
        </w:rPr>
        <w:t xml:space="preserve">. In all, the project will </w:t>
      </w:r>
      <w:r w:rsidR="00DD7F53" w:rsidRPr="00BE54E7">
        <w:rPr>
          <w:lang w:eastAsia="zh-TW"/>
        </w:rPr>
        <w:t>provide a</w:t>
      </w:r>
      <w:r w:rsidR="00DD7F53">
        <w:rPr>
          <w:lang w:eastAsia="zh-TW"/>
        </w:rPr>
        <w:t>n</w:t>
      </w:r>
      <w:r w:rsidR="00DD7F53" w:rsidRPr="00BE54E7">
        <w:rPr>
          <w:lang w:eastAsia="zh-TW"/>
        </w:rPr>
        <w:t xml:space="preserve"> informed view of how </w:t>
      </w:r>
      <w:r w:rsidR="00D222A2">
        <w:rPr>
          <w:lang w:eastAsia="zh-TW"/>
        </w:rPr>
        <w:t xml:space="preserve">the provision of </w:t>
      </w:r>
      <w:r w:rsidR="00DD7F53" w:rsidRPr="00BE54E7">
        <w:rPr>
          <w:lang w:eastAsia="zh-TW"/>
        </w:rPr>
        <w:t xml:space="preserve">continuing </w:t>
      </w:r>
      <w:r w:rsidR="00DD7F53">
        <w:t xml:space="preserve">tertiary education </w:t>
      </w:r>
      <w:r w:rsidR="00DD7F53" w:rsidRPr="00BE54E7">
        <w:rPr>
          <w:lang w:eastAsia="zh-TW"/>
        </w:rPr>
        <w:t xml:space="preserve">for a range of occupations and kinds of work can best be aligned </w:t>
      </w:r>
      <w:r w:rsidR="00DD7F53">
        <w:rPr>
          <w:lang w:eastAsia="zh-TW"/>
        </w:rPr>
        <w:t>with</w:t>
      </w:r>
      <w:r w:rsidR="00DD7F53" w:rsidRPr="00BE54E7">
        <w:rPr>
          <w:lang w:eastAsia="zh-TW"/>
        </w:rPr>
        <w:t xml:space="preserve"> individual employability, enterprise and workplace requirements and national workforce development </w:t>
      </w:r>
      <w:r w:rsidR="00D222A2">
        <w:rPr>
          <w:lang w:eastAsia="zh-TW"/>
        </w:rPr>
        <w:t>objectives</w:t>
      </w:r>
      <w:r w:rsidR="00DD7F53" w:rsidRPr="00BE54E7">
        <w:rPr>
          <w:lang w:eastAsia="zh-TW"/>
        </w:rPr>
        <w:t>.</w:t>
      </w:r>
    </w:p>
    <w:p w:rsidR="00DD7F53" w:rsidRPr="00BE54E7" w:rsidRDefault="00DD7F53" w:rsidP="00DB5AF2">
      <w:pPr>
        <w:pStyle w:val="Heading2"/>
        <w:rPr>
          <w:lang w:eastAsia="zh-TW"/>
        </w:rPr>
      </w:pPr>
      <w:bookmarkStart w:id="34" w:name="_Toc319394929"/>
      <w:r w:rsidRPr="00BE54E7">
        <w:rPr>
          <w:lang w:eastAsia="zh-TW"/>
        </w:rPr>
        <w:t>Research approach</w:t>
      </w:r>
      <w:bookmarkEnd w:id="34"/>
    </w:p>
    <w:p w:rsidR="00DD7F53" w:rsidRDefault="00DD7F53" w:rsidP="00DB5AF2">
      <w:pPr>
        <w:pStyle w:val="Text"/>
        <w:rPr>
          <w:lang w:eastAsia="zh-TW"/>
        </w:rPr>
      </w:pPr>
      <w:r w:rsidRPr="00BE54E7">
        <w:rPr>
          <w:lang w:eastAsia="zh-TW"/>
        </w:rPr>
        <w:t xml:space="preserve">The research </w:t>
      </w:r>
      <w:r>
        <w:rPr>
          <w:lang w:eastAsia="zh-TW"/>
        </w:rPr>
        <w:t>proce</w:t>
      </w:r>
      <w:r w:rsidR="00D222A2">
        <w:rPr>
          <w:lang w:eastAsia="zh-TW"/>
        </w:rPr>
        <w:t>ss</w:t>
      </w:r>
      <w:r>
        <w:rPr>
          <w:lang w:eastAsia="zh-TW"/>
        </w:rPr>
        <w:t xml:space="preserve"> comprise</w:t>
      </w:r>
      <w:r w:rsidR="00D222A2">
        <w:rPr>
          <w:lang w:eastAsia="zh-TW"/>
        </w:rPr>
        <w:t>s</w:t>
      </w:r>
      <w:r>
        <w:rPr>
          <w:lang w:eastAsia="zh-TW"/>
        </w:rPr>
        <w:t xml:space="preserve"> </w:t>
      </w:r>
      <w:r w:rsidRPr="00BE54E7">
        <w:rPr>
          <w:lang w:eastAsia="zh-TW"/>
        </w:rPr>
        <w:t>interviews, focus groups and consultations with employees, employers, e</w:t>
      </w:r>
      <w:r w:rsidR="00D222A2">
        <w:rPr>
          <w:lang w:eastAsia="zh-TW"/>
        </w:rPr>
        <w:t>ducation and training providers</w:t>
      </w:r>
      <w:r w:rsidRPr="00BE54E7">
        <w:rPr>
          <w:lang w:eastAsia="zh-TW"/>
        </w:rPr>
        <w:t xml:space="preserve"> and other stakeholders in selected strategic industry sectors</w:t>
      </w:r>
      <w:r>
        <w:rPr>
          <w:lang w:eastAsia="zh-TW"/>
        </w:rPr>
        <w:t xml:space="preserve"> to understand and appraise approaches to continuing education and training</w:t>
      </w:r>
      <w:r w:rsidRPr="00BE54E7">
        <w:rPr>
          <w:lang w:eastAsia="zh-TW"/>
        </w:rPr>
        <w:t xml:space="preserve">. </w:t>
      </w:r>
      <w:r>
        <w:rPr>
          <w:lang w:eastAsia="zh-TW"/>
        </w:rPr>
        <w:t>Data are being gathered from workers, their employers, practitioners from re</w:t>
      </w:r>
      <w:r w:rsidR="00D222A2">
        <w:rPr>
          <w:lang w:eastAsia="zh-TW"/>
        </w:rPr>
        <w:t>gistered training organisations</w:t>
      </w:r>
      <w:r>
        <w:rPr>
          <w:lang w:eastAsia="zh-TW"/>
        </w:rPr>
        <w:t xml:space="preserve"> and from key agents </w:t>
      </w:r>
      <w:r w:rsidRPr="00BE54E7">
        <w:rPr>
          <w:lang w:eastAsia="zh-TW"/>
        </w:rPr>
        <w:t xml:space="preserve">in both regional and metropolitan centres in </w:t>
      </w:r>
      <w:r>
        <w:rPr>
          <w:lang w:eastAsia="zh-TW"/>
        </w:rPr>
        <w:t>a number of Australian s</w:t>
      </w:r>
      <w:r w:rsidR="00D222A2">
        <w:rPr>
          <w:lang w:eastAsia="zh-TW"/>
        </w:rPr>
        <w:t>tates. These</w:t>
      </w:r>
      <w:r w:rsidRPr="00BE54E7">
        <w:rPr>
          <w:lang w:eastAsia="zh-TW"/>
        </w:rPr>
        <w:t xml:space="preserve"> </w:t>
      </w:r>
      <w:r>
        <w:rPr>
          <w:lang w:eastAsia="zh-TW"/>
        </w:rPr>
        <w:t xml:space="preserve">informants will also help </w:t>
      </w:r>
      <w:r w:rsidR="007C739A">
        <w:rPr>
          <w:lang w:eastAsia="zh-TW"/>
        </w:rPr>
        <w:t xml:space="preserve">to </w:t>
      </w:r>
      <w:r>
        <w:rPr>
          <w:lang w:eastAsia="zh-TW"/>
        </w:rPr>
        <w:t xml:space="preserve">verify the tentative conclusions </w:t>
      </w:r>
      <w:r w:rsidRPr="00BE54E7">
        <w:rPr>
          <w:lang w:eastAsia="zh-TW"/>
        </w:rPr>
        <w:t xml:space="preserve">and </w:t>
      </w:r>
      <w:r>
        <w:rPr>
          <w:lang w:eastAsia="zh-TW"/>
        </w:rPr>
        <w:t xml:space="preserve">provide advice and </w:t>
      </w:r>
      <w:r w:rsidRPr="00BE54E7">
        <w:rPr>
          <w:lang w:eastAsia="zh-TW"/>
        </w:rPr>
        <w:t xml:space="preserve">recommendations </w:t>
      </w:r>
      <w:r>
        <w:rPr>
          <w:lang w:eastAsia="zh-TW"/>
        </w:rPr>
        <w:t xml:space="preserve">about approaches </w:t>
      </w:r>
      <w:r w:rsidR="00D222A2">
        <w:rPr>
          <w:lang w:eastAsia="zh-TW"/>
        </w:rPr>
        <w:t>to</w:t>
      </w:r>
      <w:r>
        <w:rPr>
          <w:lang w:eastAsia="zh-TW"/>
        </w:rPr>
        <w:t xml:space="preserve"> continuing education and training.</w:t>
      </w:r>
      <w:r w:rsidRPr="00BE54E7">
        <w:rPr>
          <w:lang w:eastAsia="zh-TW"/>
        </w:rPr>
        <w:t xml:space="preserve"> </w:t>
      </w:r>
    </w:p>
    <w:p w:rsidR="00DD7F53" w:rsidRDefault="00DD7F53">
      <w:pPr>
        <w:spacing w:before="0" w:line="240" w:lineRule="auto"/>
      </w:pPr>
      <w:r>
        <w:br w:type="page"/>
      </w:r>
    </w:p>
    <w:p w:rsidR="00DD7F53" w:rsidRPr="0008146C" w:rsidRDefault="00DD7F53" w:rsidP="0008146C">
      <w:pPr>
        <w:pStyle w:val="Heading1"/>
      </w:pPr>
      <w:bookmarkStart w:id="35" w:name="_Toc298233821"/>
      <w:bookmarkStart w:id="36" w:name="_Toc307336587"/>
      <w:bookmarkStart w:id="37" w:name="_Toc319394930"/>
      <w:bookmarkStart w:id="38" w:name="_Toc189380486"/>
      <w:bookmarkStart w:id="39" w:name="_Toc199037351"/>
      <w:bookmarkStart w:id="40" w:name="_Toc287945471"/>
      <w:r w:rsidRPr="0008146C">
        <w:lastRenderedPageBreak/>
        <w:t>Background</w:t>
      </w:r>
      <w:bookmarkEnd w:id="35"/>
      <w:bookmarkEnd w:id="36"/>
      <w:bookmarkEnd w:id="37"/>
      <w:r w:rsidRPr="0008146C">
        <w:t xml:space="preserve"> </w:t>
      </w:r>
      <w:bookmarkEnd w:id="38"/>
      <w:bookmarkEnd w:id="39"/>
      <w:bookmarkEnd w:id="40"/>
    </w:p>
    <w:p w:rsidR="00DD7F53" w:rsidRPr="0008146C" w:rsidRDefault="00DD7F53" w:rsidP="0008146C">
      <w:pPr>
        <w:pStyle w:val="Text"/>
      </w:pPr>
      <w:r w:rsidRPr="0008146C">
        <w:t xml:space="preserve">The </w:t>
      </w:r>
      <w:r w:rsidR="005240C7">
        <w:t>ongoing</w:t>
      </w:r>
      <w:r w:rsidRPr="0008146C">
        <w:t xml:space="preserve"> development of </w:t>
      </w:r>
      <w:r w:rsidR="00263700">
        <w:t xml:space="preserve">the </w:t>
      </w:r>
      <w:r w:rsidR="00263700" w:rsidRPr="0008146C">
        <w:t xml:space="preserve">skills and employability </w:t>
      </w:r>
      <w:r w:rsidR="00263700">
        <w:t>of Australian workers</w:t>
      </w:r>
      <w:r w:rsidRPr="0008146C">
        <w:t xml:space="preserve"> across their working lives is of interest</w:t>
      </w:r>
      <w:r w:rsidR="00263700">
        <w:t>, with</w:t>
      </w:r>
      <w:r w:rsidRPr="0008146C">
        <w:t xml:space="preserve"> </w:t>
      </w:r>
      <w:r w:rsidR="00263700">
        <w:t xml:space="preserve">both </w:t>
      </w:r>
      <w:r w:rsidR="005240C7">
        <w:t xml:space="preserve">the </w:t>
      </w:r>
      <w:r w:rsidR="00263700">
        <w:t>workplace and workforce requirements changing</w:t>
      </w:r>
      <w:r w:rsidR="005240C7">
        <w:t>,</w:t>
      </w:r>
      <w:r w:rsidR="00263700">
        <w:t xml:space="preserve"> and with</w:t>
      </w:r>
      <w:r w:rsidRPr="0008146C">
        <w:t xml:space="preserve"> </w:t>
      </w:r>
      <w:r w:rsidR="00263700">
        <w:t>workers increasingly having</w:t>
      </w:r>
      <w:r w:rsidR="005240C7">
        <w:t xml:space="preserve"> to remain workplace-</w:t>
      </w:r>
      <w:r w:rsidRPr="0008146C">
        <w:t>competent (</w:t>
      </w:r>
      <w:r w:rsidR="00263700">
        <w:t>that is,</w:t>
      </w:r>
      <w:r w:rsidRPr="0008146C">
        <w:t xml:space="preserve"> employable) well into the seventh decade of their lives. To date, Australian </w:t>
      </w:r>
      <w:r>
        <w:t xml:space="preserve">tertiary education </w:t>
      </w:r>
      <w:r w:rsidR="00263700">
        <w:t>has largely focus</w:t>
      </w:r>
      <w:r w:rsidRPr="0008146C">
        <w:t>ed on initia</w:t>
      </w:r>
      <w:r w:rsidR="00263700">
        <w:t>l occupational preparation, that is,</w:t>
      </w:r>
      <w:r w:rsidRPr="0008146C">
        <w:t xml:space="preserve"> entry-leve</w:t>
      </w:r>
      <w:r w:rsidR="00263700">
        <w:t>l training</w:t>
      </w:r>
      <w:r w:rsidRPr="0008146C">
        <w:t xml:space="preserve">, and the objectives, structure and organisation </w:t>
      </w:r>
      <w:r w:rsidR="00263700">
        <w:t>related to this type of provision</w:t>
      </w:r>
      <w:r w:rsidRPr="0008146C">
        <w:t>. Yet, given the ne</w:t>
      </w:r>
      <w:r w:rsidR="005240C7">
        <w:t>cessity</w:t>
      </w:r>
      <w:r w:rsidRPr="0008146C">
        <w:t xml:space="preserve"> for ongoing development, th</w:t>
      </w:r>
      <w:r w:rsidR="00263700">
        <w:t>e</w:t>
      </w:r>
      <w:r w:rsidRPr="0008146C">
        <w:t xml:space="preserve"> focus on entry-level training now needs </w:t>
      </w:r>
      <w:r w:rsidR="00263700">
        <w:t xml:space="preserve">to </w:t>
      </w:r>
      <w:r w:rsidR="003D3485">
        <w:t xml:space="preserve">be </w:t>
      </w:r>
      <w:r w:rsidR="00263700">
        <w:t>broadened</w:t>
      </w:r>
      <w:r w:rsidRPr="0008146C">
        <w:t xml:space="preserve"> to meet the changing skill requirements of Australian workplaces, including an </w:t>
      </w:r>
      <w:r w:rsidR="00263700">
        <w:t>increasing reliance on a mature-</w:t>
      </w:r>
      <w:r w:rsidRPr="0008146C">
        <w:t xml:space="preserve">age workforce and the </w:t>
      </w:r>
      <w:r>
        <w:t xml:space="preserve">probable </w:t>
      </w:r>
      <w:r w:rsidRPr="0008146C">
        <w:t>need for most Australians to have</w:t>
      </w:r>
      <w:r w:rsidR="00263700">
        <w:t xml:space="preserve"> longer working lives (ABS 2008;</w:t>
      </w:r>
      <w:r w:rsidRPr="0008146C">
        <w:t xml:space="preserve"> Ryan </w:t>
      </w:r>
      <w:r w:rsidR="00263700">
        <w:t>&amp;</w:t>
      </w:r>
      <w:r w:rsidRPr="0008146C">
        <w:t xml:space="preserve"> Sinning 2009).</w:t>
      </w:r>
    </w:p>
    <w:p w:rsidR="00DD7F53" w:rsidRPr="0008146C" w:rsidRDefault="00B37D95" w:rsidP="0008146C">
      <w:pPr>
        <w:pStyle w:val="Text"/>
      </w:pPr>
      <w:r>
        <w:t>While these</w:t>
      </w:r>
      <w:r w:rsidR="00DD7F53" w:rsidRPr="0008146C">
        <w:t xml:space="preserve"> imperatives emphasise the need for a shift from </w:t>
      </w:r>
      <w:r>
        <w:t xml:space="preserve">a focus on </w:t>
      </w:r>
      <w:r w:rsidR="00DD7F53" w:rsidRPr="0008146C">
        <w:t xml:space="preserve">initial preparation to one that </w:t>
      </w:r>
      <w:r w:rsidR="00DD7F53">
        <w:t xml:space="preserve">also systematically </w:t>
      </w:r>
      <w:r w:rsidR="00DD7F53" w:rsidRPr="0008146C">
        <w:t>support</w:t>
      </w:r>
      <w:r>
        <w:t>s</w:t>
      </w:r>
      <w:r w:rsidR="00DD7F53" w:rsidRPr="0008146C">
        <w:t xml:space="preserve"> </w:t>
      </w:r>
      <w:r w:rsidR="00DD7F53">
        <w:t>continuing education and training</w:t>
      </w:r>
      <w:r>
        <w:t>,</w:t>
      </w:r>
      <w:r w:rsidR="00DD7F53" w:rsidRPr="0008146C">
        <w:t xml:space="preserve"> it is far from clear exactly </w:t>
      </w:r>
      <w:r w:rsidR="005240C7">
        <w:t xml:space="preserve">how </w:t>
      </w:r>
      <w:r w:rsidR="007427F3">
        <w:t>such a system might be</w:t>
      </w:r>
      <w:r w:rsidR="005240C7">
        <w:t xml:space="preserve"> constituted. In this paper i</w:t>
      </w:r>
      <w:r w:rsidR="00DC11D5">
        <w:t>t may be useful to assess</w:t>
      </w:r>
      <w:r w:rsidR="00D82427">
        <w:t xml:space="preserve"> </w:t>
      </w:r>
      <w:r w:rsidR="00D82427" w:rsidRPr="0008146C">
        <w:t>the efficacy of the</w:t>
      </w:r>
      <w:r w:rsidR="00D82427">
        <w:t xml:space="preserve"> </w:t>
      </w:r>
      <w:r w:rsidR="00D82427" w:rsidRPr="0008146C">
        <w:t xml:space="preserve">existing institutionalised provisions of continuing </w:t>
      </w:r>
      <w:r w:rsidR="00D82427">
        <w:t>tertiary education and training</w:t>
      </w:r>
      <w:r w:rsidR="00D82427" w:rsidRPr="0008146C">
        <w:t xml:space="preserve"> </w:t>
      </w:r>
      <w:r w:rsidR="00DC11D5">
        <w:t xml:space="preserve">to determine how </w:t>
      </w:r>
      <w:r w:rsidR="005240C7">
        <w:t>they</w:t>
      </w:r>
      <w:r w:rsidR="00DC11D5">
        <w:t xml:space="preserve"> </w:t>
      </w:r>
      <w:r w:rsidR="00D82427" w:rsidRPr="0008146C">
        <w:t xml:space="preserve">might be reshaped to meet the challenges of a national system </w:t>
      </w:r>
      <w:r w:rsidR="005240C7">
        <w:t xml:space="preserve">with a focus </w:t>
      </w:r>
      <w:r w:rsidR="00D82427" w:rsidRPr="0008146C">
        <w:t xml:space="preserve">on sustaining workers and </w:t>
      </w:r>
      <w:r w:rsidR="005240C7">
        <w:t xml:space="preserve">ensuring their </w:t>
      </w:r>
      <w:r w:rsidR="00D82427" w:rsidRPr="0008146C">
        <w:t>employability across their working lives</w:t>
      </w:r>
      <w:r w:rsidR="00DC11D5">
        <w:t>.</w:t>
      </w:r>
      <w:r w:rsidR="00D82427" w:rsidRPr="0008146C">
        <w:t xml:space="preserve"> </w:t>
      </w:r>
      <w:r w:rsidR="00DC11D5">
        <w:t>Indeed, Skills Australia (2010, p.</w:t>
      </w:r>
      <w:r w:rsidR="00DD7F53" w:rsidRPr="0008146C">
        <w:t xml:space="preserve">63) claims: </w:t>
      </w:r>
    </w:p>
    <w:p w:rsidR="00DD7F53" w:rsidRPr="00BE54E7" w:rsidRDefault="00DD7F53" w:rsidP="0008146C">
      <w:pPr>
        <w:pStyle w:val="Quote"/>
      </w:pPr>
      <w:r w:rsidRPr="00BE54E7">
        <w:t>Education and industry service providers who work with businesses … need to address the use of people’s capabilities and skills from the perspective of an enterprise’s business strategy and performance imperatives while simultaneously considering the learning needs and outcomes for individual workers.</w:t>
      </w:r>
    </w:p>
    <w:p w:rsidR="00DD7F53" w:rsidRPr="00BE54E7" w:rsidRDefault="00DD7F53" w:rsidP="0008146C">
      <w:pPr>
        <w:pStyle w:val="Text"/>
      </w:pPr>
      <w:r>
        <w:t>Skills Australia (201</w:t>
      </w:r>
      <w:r w:rsidR="00DC11D5">
        <w:t>0,</w:t>
      </w:r>
      <w:r>
        <w:t xml:space="preserve"> </w:t>
      </w:r>
      <w:r w:rsidR="00DC11D5">
        <w:t>p.</w:t>
      </w:r>
      <w:r>
        <w:t>6) also</w:t>
      </w:r>
      <w:r w:rsidRPr="00BE54E7">
        <w:t xml:space="preserve"> acknowledges that there is a reciprocal responsibility for industry:</w:t>
      </w:r>
    </w:p>
    <w:p w:rsidR="00DD7F53" w:rsidRPr="00BE54E7" w:rsidRDefault="00DD7F53" w:rsidP="0008146C">
      <w:pPr>
        <w:pStyle w:val="Quote"/>
      </w:pPr>
      <w:r w:rsidRPr="00BE54E7">
        <w:t>It was … widely recognised that Australia needs to address not only skills supply (the competence of the workforce) but skills demand (the effectiveness of the workplace in harnessing skills) as shaped by empl</w:t>
      </w:r>
      <w:r>
        <w:t>oyer practices.</w:t>
      </w:r>
    </w:p>
    <w:p w:rsidR="00DD7F53" w:rsidRDefault="00DC11D5" w:rsidP="0008146C">
      <w:pPr>
        <w:pStyle w:val="Text"/>
      </w:pPr>
      <w:r>
        <w:t>In all likelihood</w:t>
      </w:r>
      <w:r w:rsidR="0087519A">
        <w:t>,</w:t>
      </w:r>
      <w:r>
        <w:t xml:space="preserve"> </w:t>
      </w:r>
      <w:r w:rsidR="005240C7">
        <w:t>industry</w:t>
      </w:r>
      <w:r w:rsidR="00DD7F53" w:rsidRPr="0008146C">
        <w:t xml:space="preserve"> responsibility extends beyond concerns about costs and sponsorship, to </w:t>
      </w:r>
      <w:r w:rsidR="00DD7F53">
        <w:t xml:space="preserve">active engagement in and the support of continuing education </w:t>
      </w:r>
      <w:r>
        <w:t xml:space="preserve">in </w:t>
      </w:r>
      <w:r w:rsidR="00DD7F53" w:rsidRPr="0008146C">
        <w:t>Australian w</w:t>
      </w:r>
      <w:r w:rsidR="00AE5392">
        <w:t xml:space="preserve">orkplaces. This indicates </w:t>
      </w:r>
      <w:r w:rsidR="00DD7F53" w:rsidRPr="0008146C">
        <w:t>a</w:t>
      </w:r>
      <w:r w:rsidR="00AE5392">
        <w:t>n</w:t>
      </w:r>
      <w:r w:rsidR="00DD7F53" w:rsidRPr="0008146C">
        <w:t xml:space="preserve"> </w:t>
      </w:r>
      <w:r w:rsidR="00AE5392">
        <w:t xml:space="preserve">initial </w:t>
      </w:r>
      <w:r w:rsidR="00DD7F53" w:rsidRPr="0008146C">
        <w:t xml:space="preserve">need to carefully and critically evaluate the alignment between the existing approaches to </w:t>
      </w:r>
      <w:r w:rsidR="007427F3">
        <w:t>this</w:t>
      </w:r>
      <w:r w:rsidR="00AE5392">
        <w:t xml:space="preserve"> provision</w:t>
      </w:r>
      <w:r w:rsidR="007427F3">
        <w:t xml:space="preserve"> </w:t>
      </w:r>
      <w:r w:rsidR="00DD7F53" w:rsidRPr="0008146C">
        <w:t xml:space="preserve">in the Australian system and current and emerging workplace, workforce and worker requirements. </w:t>
      </w:r>
    </w:p>
    <w:p w:rsidR="00DD7F53" w:rsidRDefault="00DD7F53">
      <w:pPr>
        <w:spacing w:before="0" w:line="240" w:lineRule="auto"/>
      </w:pPr>
      <w:r>
        <w:br w:type="page"/>
      </w:r>
    </w:p>
    <w:p w:rsidR="00DD7F53" w:rsidRPr="008D4483" w:rsidRDefault="00DD7F53" w:rsidP="008D4483">
      <w:pPr>
        <w:pStyle w:val="Heading1"/>
      </w:pPr>
      <w:bookmarkStart w:id="41" w:name="_Toc307336589"/>
      <w:bookmarkStart w:id="42" w:name="_Toc319394931"/>
      <w:r w:rsidRPr="008D4483">
        <w:lastRenderedPageBreak/>
        <w:t xml:space="preserve">Significance of </w:t>
      </w:r>
      <w:r>
        <w:t>continuing education and training</w:t>
      </w:r>
      <w:bookmarkEnd w:id="41"/>
      <w:bookmarkEnd w:id="42"/>
    </w:p>
    <w:p w:rsidR="00DD7F53" w:rsidRDefault="00DD7F53" w:rsidP="008D4483">
      <w:pPr>
        <w:pStyle w:val="Text"/>
      </w:pPr>
      <w:r w:rsidRPr="00BE54E7">
        <w:t xml:space="preserve">As workplace and workforce </w:t>
      </w:r>
      <w:r w:rsidR="00701560" w:rsidRPr="00BE54E7">
        <w:t xml:space="preserve">requirements </w:t>
      </w:r>
      <w:r w:rsidR="00AE5392" w:rsidRPr="00BE54E7">
        <w:t>change</w:t>
      </w:r>
      <w:r w:rsidRPr="00BE54E7">
        <w:t xml:space="preserve">, </w:t>
      </w:r>
      <w:r>
        <w:t>continuing education and training</w:t>
      </w:r>
      <w:r w:rsidRPr="00BE54E7">
        <w:t xml:space="preserve"> becomes a necessity for all kinds and categories of worke</w:t>
      </w:r>
      <w:r w:rsidR="00AE5392">
        <w:t>rs</w:t>
      </w:r>
      <w:r w:rsidRPr="00BE54E7">
        <w:t xml:space="preserve"> across their working lives </w:t>
      </w:r>
      <w:r w:rsidR="00975AEA" w:rsidRPr="00BE54E7">
        <w:fldChar w:fldCharType="begin"/>
      </w:r>
      <w:r w:rsidRPr="00BE54E7">
        <w:instrText xml:space="preserve"> ADDIN EN.CITE &lt;EndNote&gt;&lt;Cite&gt;&lt;Author&gt;Noon&lt;/Author&gt;&lt;Year&gt;1997&lt;/Year&gt;&lt;RecNum&gt;202&lt;/RecNum&gt;&lt;record&gt;&lt;rec-number&gt;202&lt;/rec-number&gt;&lt;foreign-keys&gt;&lt;key app="EN" db-id="petxd2v92x9f5qezz5rp2p5l5de995zpt0fp"&gt;202&lt;/key&gt;&lt;/foreign-keys&gt;&lt;ref-type name="Book"&gt;6&lt;/ref-type&gt;&lt;contributors&gt;&lt;authors&gt;&lt;author&gt;Noon, M&lt;/author&gt;&lt;author&gt;Blyton, P&lt;/author&gt;&lt;/authors&gt;&lt;/contributors&gt;&lt;titles&gt;&lt;title&gt;The realities of work&lt;/title&gt;&lt;/titles&gt;&lt;dates&gt;&lt;year&gt;1997&lt;/year&gt;&lt;/dates&gt;&lt;pub-location&gt;Basingstoke, Hants&lt;/pub-location&gt;&lt;publisher&gt;Macmillan&lt;/publisher&gt;&lt;urls&gt;&lt;/urls&gt;&lt;/record&gt;&lt;/Cite&gt;&lt;/EndNote&gt;</w:instrText>
      </w:r>
      <w:r w:rsidR="00975AEA" w:rsidRPr="00BE54E7">
        <w:fldChar w:fldCharType="separate"/>
      </w:r>
      <w:r w:rsidRPr="00BE54E7">
        <w:rPr>
          <w:noProof/>
        </w:rPr>
        <w:t xml:space="preserve">(Noon </w:t>
      </w:r>
      <w:r w:rsidR="00AE5392">
        <w:rPr>
          <w:noProof/>
        </w:rPr>
        <w:t>&amp;</w:t>
      </w:r>
      <w:r w:rsidRPr="00BE54E7">
        <w:rPr>
          <w:noProof/>
        </w:rPr>
        <w:t xml:space="preserve"> Blyton </w:t>
      </w:r>
      <w:r>
        <w:rPr>
          <w:noProof/>
        </w:rPr>
        <w:t>2002</w:t>
      </w:r>
      <w:r w:rsidRPr="00BE54E7">
        <w:rPr>
          <w:noProof/>
        </w:rPr>
        <w:t>)</w:t>
      </w:r>
      <w:r w:rsidR="00975AEA" w:rsidRPr="00BE54E7">
        <w:fldChar w:fldCharType="end"/>
      </w:r>
      <w:r w:rsidR="00AE5392">
        <w:t>. These changes include:</w:t>
      </w:r>
      <w:r w:rsidRPr="00BE54E7">
        <w:t xml:space="preserve"> the kinds of work</w:t>
      </w:r>
      <w:r w:rsidR="00AE5392">
        <w:t xml:space="preserve"> available;</w:t>
      </w:r>
      <w:r w:rsidRPr="00BE54E7">
        <w:t xml:space="preserve"> how that work </w:t>
      </w:r>
      <w:r w:rsidR="00AE5392">
        <w:t>is organised and practised;</w:t>
      </w:r>
      <w:r w:rsidRPr="00BE54E7">
        <w:t xml:space="preserve"> the </w:t>
      </w:r>
      <w:r w:rsidR="00AE5392">
        <w:t>occupation-</w:t>
      </w:r>
      <w:r>
        <w:t xml:space="preserve">specific </w:t>
      </w:r>
      <w:r w:rsidRPr="00BE54E7">
        <w:t>requi</w:t>
      </w:r>
      <w:r w:rsidR="00AE5392">
        <w:t>rements of that work; and</w:t>
      </w:r>
      <w:r w:rsidRPr="00BE54E7">
        <w:t xml:space="preserve"> </w:t>
      </w:r>
      <w:r w:rsidR="00AE5392">
        <w:t xml:space="preserve">the people </w:t>
      </w:r>
      <w:r w:rsidRPr="00BE54E7">
        <w:t xml:space="preserve">with whom workers need to interact to understand and successfully complete their work </w:t>
      </w:r>
      <w:r w:rsidR="00975AEA" w:rsidRPr="00BE54E7">
        <w:fldChar w:fldCharType="begin"/>
      </w:r>
      <w:r w:rsidRPr="00BE54E7">
        <w:instrText xml:space="preserve"> ADDIN EN.CITE &lt;EndNote&gt;&lt;Cite&gt;&lt;Author&gt;Billett&lt;/Author&gt;&lt;Year&gt;2006&lt;/Year&gt;&lt;RecNum&gt;529&lt;/RecNum&gt;&lt;record&gt;&lt;rec-number&gt;529&lt;/rec-number&gt;&lt;foreign-keys&gt;&lt;key app="EN" db-id="petxd2v92x9f5qezz5rp2p5l5de995zpt0fp"&gt;529&lt;/key&gt;&lt;/foreign-keys&gt;&lt;ref-type name="Book"&gt;6&lt;/ref-type&gt;&lt;contributors&gt;&lt;authors&gt;&lt;author&gt;Billett, S&lt;/author&gt;&lt;/authors&gt;&lt;/contributors&gt;&lt;titles&gt;&lt;title&gt;Work, Change and Workers&lt;/title&gt;&lt;/titles&gt;&lt;dates&gt;&lt;year&gt;2006&lt;/year&gt;&lt;/dates&gt;&lt;pub-location&gt;Dordrecht&lt;/pub-location&gt;&lt;publisher&gt;Springer&lt;/publisher&gt;&lt;urls&gt;&lt;/urls&gt;&lt;/record&gt;&lt;/Cite&gt;&lt;/EndNote&gt;</w:instrText>
      </w:r>
      <w:r w:rsidR="00975AEA" w:rsidRPr="00BE54E7">
        <w:fldChar w:fldCharType="separate"/>
      </w:r>
      <w:r w:rsidRPr="00BE54E7">
        <w:rPr>
          <w:noProof/>
        </w:rPr>
        <w:t>(Billett 2006)</w:t>
      </w:r>
      <w:r w:rsidR="00975AEA" w:rsidRPr="00BE54E7">
        <w:fldChar w:fldCharType="end"/>
      </w:r>
      <w:r w:rsidR="00AE5392">
        <w:t>. T</w:t>
      </w:r>
      <w:r w:rsidRPr="00BE54E7">
        <w:t xml:space="preserve">hese changes </w:t>
      </w:r>
      <w:r w:rsidR="00E06007">
        <w:t>apply to</w:t>
      </w:r>
      <w:r w:rsidRPr="00BE54E7">
        <w:t xml:space="preserve"> all occupations and workplaces</w:t>
      </w:r>
      <w:r w:rsidR="00AE5392">
        <w:t xml:space="preserve"> in various ways</w:t>
      </w:r>
      <w:r w:rsidRPr="00BE54E7">
        <w:t xml:space="preserve">. </w:t>
      </w:r>
      <w:r w:rsidR="00701560">
        <w:t>While e</w:t>
      </w:r>
      <w:r w:rsidRPr="00BE54E7">
        <w:t xml:space="preserve">merging and dynamic forms of work are accepted as being subject to constant change in the technologies and concepts that underpin them </w:t>
      </w:r>
      <w:r w:rsidR="00975AEA" w:rsidRPr="00BE54E7">
        <w:fldChar w:fldCharType="begin"/>
      </w:r>
      <w:r w:rsidRPr="00BE54E7">
        <w:instrText xml:space="preserve"> ADDIN EN.CITE &lt;EndNote&gt;&lt;Cite&gt;&lt;Author&gt;Barley&lt;/Author&gt;&lt;Year&gt;1995&lt;/Year&gt;&lt;RecNum&gt;137&lt;/RecNum&gt;&lt;record&gt;&lt;rec-number&gt;137&lt;/rec-number&gt;&lt;foreign-keys&gt;&lt;key app="EN" db-id="petxd2v92x9f5qezz5rp2p5l5de995zpt0fp"&gt;137&lt;/key&gt;&lt;/foreign-keys&gt;&lt;ref-type name="Report"&gt;27&lt;/ref-type&gt;&lt;contributors&gt;&lt;authors&gt;&lt;author&gt;Barley, S&lt;/author&gt;&lt;author&gt;Batt, R&lt;/author&gt;&lt;/authors&gt;&lt;/contributors&gt;&lt;titles&gt;&lt;title&gt;The new crafts: The rise of the technical labour force and its implication for the organisation of work&lt;/title&gt;&lt;/titles&gt;&lt;dates&gt;&lt;year&gt;1995&lt;/year&gt;&lt;/dates&gt;&lt;pub-location&gt;Philadelphia, PA&lt;/pub-location&gt;&lt;publisher&gt;University of Philadelphia, National Center on the Education Quality of the Workforce&lt;/publisher&gt;&lt;urls&gt;&lt;/urls&gt;&lt;/record&gt;&lt;/Cite&gt;&lt;/EndNote&gt;</w:instrText>
      </w:r>
      <w:r w:rsidR="00975AEA" w:rsidRPr="00BE54E7">
        <w:fldChar w:fldCharType="separate"/>
      </w:r>
      <w:r w:rsidRPr="00BE54E7">
        <w:rPr>
          <w:noProof/>
        </w:rPr>
        <w:t xml:space="preserve">(Barley </w:t>
      </w:r>
      <w:r w:rsidR="00E06007">
        <w:rPr>
          <w:noProof/>
        </w:rPr>
        <w:t>&amp;</w:t>
      </w:r>
      <w:r w:rsidRPr="00BE54E7">
        <w:rPr>
          <w:noProof/>
        </w:rPr>
        <w:t xml:space="preserve"> Batt 1995)</w:t>
      </w:r>
      <w:r w:rsidR="00975AEA" w:rsidRPr="00BE54E7">
        <w:fldChar w:fldCharType="end"/>
      </w:r>
      <w:r w:rsidR="001318C1">
        <w:t>,</w:t>
      </w:r>
      <w:r w:rsidR="00E06007">
        <w:t xml:space="preserve"> </w:t>
      </w:r>
      <w:r>
        <w:t>other occupations</w:t>
      </w:r>
      <w:r w:rsidR="00701560">
        <w:t xml:space="preserve"> are equally subject to change</w:t>
      </w:r>
      <w:r>
        <w:t xml:space="preserve"> </w:t>
      </w:r>
      <w:r w:rsidR="00975AEA" w:rsidRPr="00BE54E7">
        <w:fldChar w:fldCharType="begin"/>
      </w:r>
      <w:r w:rsidRPr="00BE54E7">
        <w:instrText xml:space="preserve"> ADDIN EN.CITE &lt;EndNote&gt;&lt;Cite&gt;&lt;Author&gt;Cervero&lt;/Author&gt;&lt;Year&gt;2006&lt;/Year&gt;&lt;RecNum&gt;742&lt;/RecNum&gt;&lt;record&gt;&lt;rec-number&gt;742&lt;/rec-number&gt;&lt;foreign-keys&gt;&lt;key app="EN" db-id="petxd2v92x9f5qezz5rp2p5l5de995zpt0fp"&gt;742&lt;/key&gt;&lt;/foreign-keys&gt;&lt;ref-type name="Book Section"&gt;5&lt;/ref-type&gt;&lt;contributors&gt;&lt;authors&gt;&lt;author&gt;Cervero, R.M.&lt;/author&gt;&lt;/authors&gt;&lt;secondary-authors&gt;&lt;author&gt;Jarvis, Peter&lt;/author&gt;&lt;/secondary-authors&gt;&lt;/contributors&gt;&lt;titles&gt;&lt;title&gt;Professional education, learnin, and continuing education: an integrated perspective&lt;/title&gt;&lt;secondary-title&gt;From adult education to the learning society: 21 years of the International Journal of Lifelong Education&lt;/secondary-title&gt;&lt;/titles&gt;&lt;pages&gt;170-184&lt;/pages&gt;&lt;dates&gt;&lt;year&gt;2006&lt;/year&gt;&lt;/dates&gt;&lt;pub-location&gt;London&lt;/pub-location&gt;&lt;publisher&gt;Routledge&lt;/publisher&gt;&lt;urls&gt;&lt;/urls&gt;&lt;/record&gt;&lt;/Cite&gt;&lt;/EndNote&gt;</w:instrText>
      </w:r>
      <w:r w:rsidR="00975AEA" w:rsidRPr="00BE54E7">
        <w:fldChar w:fldCharType="separate"/>
      </w:r>
      <w:r w:rsidRPr="00BE54E7">
        <w:rPr>
          <w:noProof/>
        </w:rPr>
        <w:t>(Cervero 2006)</w:t>
      </w:r>
      <w:r w:rsidR="00975AEA" w:rsidRPr="00BE54E7">
        <w:fldChar w:fldCharType="end"/>
      </w:r>
      <w:r w:rsidRPr="00BE54E7">
        <w:t>.</w:t>
      </w:r>
      <w:r>
        <w:t xml:space="preserve"> </w:t>
      </w:r>
      <w:r w:rsidRPr="00BE54E7">
        <w:t xml:space="preserve">Moreover, the pace and extent of these changes </w:t>
      </w:r>
      <w:r w:rsidR="00E06007">
        <w:t>are</w:t>
      </w:r>
      <w:r w:rsidRPr="00BE54E7">
        <w:t xml:space="preserve"> also increasing</w:t>
      </w:r>
      <w:r>
        <w:t>.</w:t>
      </w:r>
      <w:r w:rsidRPr="00BE54E7">
        <w:t xml:space="preserve"> </w:t>
      </w:r>
    </w:p>
    <w:p w:rsidR="00DD7F53" w:rsidRPr="00EB419C" w:rsidRDefault="00DD7F53" w:rsidP="008D4483">
      <w:pPr>
        <w:pStyle w:val="Text"/>
      </w:pPr>
      <w:r>
        <w:t>T</w:t>
      </w:r>
      <w:r w:rsidRPr="00BE54E7">
        <w:t xml:space="preserve">hese changes </w:t>
      </w:r>
      <w:r>
        <w:t>are driving</w:t>
      </w:r>
      <w:r w:rsidRPr="00BE54E7">
        <w:t xml:space="preserve"> </w:t>
      </w:r>
      <w:r>
        <w:t xml:space="preserve">the need for </w:t>
      </w:r>
      <w:r w:rsidRPr="00BE54E7">
        <w:t xml:space="preserve">significant transformations in </w:t>
      </w:r>
      <w:r>
        <w:t>tertiary education and training</w:t>
      </w:r>
      <w:r w:rsidRPr="00BE54E7">
        <w:t xml:space="preserve"> provisions. </w:t>
      </w:r>
      <w:r w:rsidRPr="00BE54E7">
        <w:rPr>
          <w:lang w:val="en-US"/>
        </w:rPr>
        <w:t>Ray (2001), Robinson (2001), Cully (2006)</w:t>
      </w:r>
      <w:r>
        <w:rPr>
          <w:lang w:val="en-US"/>
        </w:rPr>
        <w:t xml:space="preserve"> and </w:t>
      </w:r>
      <w:proofErr w:type="spellStart"/>
      <w:r>
        <w:rPr>
          <w:lang w:val="en-US"/>
        </w:rPr>
        <w:t>Karmel</w:t>
      </w:r>
      <w:proofErr w:type="spellEnd"/>
      <w:r>
        <w:rPr>
          <w:lang w:val="en-US"/>
        </w:rPr>
        <w:t xml:space="preserve"> (2006) have </w:t>
      </w:r>
      <w:proofErr w:type="spellStart"/>
      <w:r>
        <w:rPr>
          <w:lang w:val="en-US"/>
        </w:rPr>
        <w:t>summaris</w:t>
      </w:r>
      <w:r w:rsidRPr="00BE54E7">
        <w:rPr>
          <w:lang w:val="en-US"/>
        </w:rPr>
        <w:t>ed</w:t>
      </w:r>
      <w:proofErr w:type="spellEnd"/>
      <w:r w:rsidRPr="00BE54E7">
        <w:rPr>
          <w:lang w:val="en-US"/>
        </w:rPr>
        <w:t xml:space="preserve"> four </w:t>
      </w:r>
      <w:r>
        <w:rPr>
          <w:lang w:val="en-US"/>
        </w:rPr>
        <w:t xml:space="preserve">imperatives </w:t>
      </w:r>
      <w:r w:rsidRPr="00BE54E7">
        <w:rPr>
          <w:lang w:val="en-US"/>
        </w:rPr>
        <w:t xml:space="preserve">that have shaped </w:t>
      </w:r>
      <w:r>
        <w:rPr>
          <w:lang w:val="en-US"/>
        </w:rPr>
        <w:t xml:space="preserve">the need for </w:t>
      </w:r>
      <w:r w:rsidR="007427F3">
        <w:rPr>
          <w:lang w:val="en-US"/>
        </w:rPr>
        <w:t>such</w:t>
      </w:r>
      <w:r w:rsidR="00E06007">
        <w:rPr>
          <w:lang w:val="en-US"/>
        </w:rPr>
        <w:t xml:space="preserve"> provision</w:t>
      </w:r>
      <w:r w:rsidRPr="00BE54E7">
        <w:rPr>
          <w:lang w:val="en-US"/>
        </w:rPr>
        <w:t xml:space="preserve">: </w:t>
      </w:r>
    </w:p>
    <w:p w:rsidR="00DD7F53" w:rsidRPr="008D4483" w:rsidRDefault="00E06007" w:rsidP="008D4483">
      <w:pPr>
        <w:pStyle w:val="Dotpoint1"/>
      </w:pPr>
      <w:proofErr w:type="gramStart"/>
      <w:r>
        <w:t>t</w:t>
      </w:r>
      <w:r w:rsidR="00DD7F53" w:rsidRPr="008D4483">
        <w:t>he</w:t>
      </w:r>
      <w:proofErr w:type="gramEnd"/>
      <w:r w:rsidR="00DD7F53" w:rsidRPr="008D4483">
        <w:t xml:space="preserve"> need, prompted by technological change and industrial restructuring, for skilled labour to be competitive in a global market. This </w:t>
      </w:r>
      <w:r w:rsidR="00DD7F53">
        <w:t xml:space="preserve">need </w:t>
      </w:r>
      <w:r>
        <w:t>has extended employment-</w:t>
      </w:r>
      <w:r w:rsidR="00DD7F53" w:rsidRPr="008D4483">
        <w:t>based training from mainly occurring in the regulated trades to other</w:t>
      </w:r>
      <w:r w:rsidR="00701560">
        <w:t xml:space="preserve"> occupations and industry areas</w:t>
      </w:r>
    </w:p>
    <w:p w:rsidR="00DD7F53" w:rsidRPr="008D4483" w:rsidRDefault="00E06007" w:rsidP="008D4483">
      <w:pPr>
        <w:pStyle w:val="Dotpoint1"/>
      </w:pPr>
      <w:proofErr w:type="gramStart"/>
      <w:r>
        <w:t>the</w:t>
      </w:r>
      <w:proofErr w:type="gramEnd"/>
      <w:r>
        <w:t xml:space="preserve"> </w:t>
      </w:r>
      <w:proofErr w:type="spellStart"/>
      <w:r>
        <w:t>upskilling</w:t>
      </w:r>
      <w:proofErr w:type="spellEnd"/>
      <w:r>
        <w:t xml:space="preserve"> or </w:t>
      </w:r>
      <w:proofErr w:type="spellStart"/>
      <w:r>
        <w:t>re</w:t>
      </w:r>
      <w:r w:rsidR="00DD7F53" w:rsidRPr="008D4483">
        <w:t>skilling</w:t>
      </w:r>
      <w:proofErr w:type="spellEnd"/>
      <w:r w:rsidR="00DD7F53" w:rsidRPr="008D4483">
        <w:t xml:space="preserve"> </w:t>
      </w:r>
      <w:r>
        <w:t xml:space="preserve">of </w:t>
      </w:r>
      <w:r w:rsidR="00DD7F53" w:rsidRPr="008D4483">
        <w:t>the workforce, partly in response to an ageing workforce and increasing global competition. For example, traineeship and apprenticeship schemes have been extended beyond the</w:t>
      </w:r>
      <w:r>
        <w:t>ir normal school leaver cohorts</w:t>
      </w:r>
    </w:p>
    <w:p w:rsidR="00DD7F53" w:rsidRPr="008D4483" w:rsidRDefault="000B775D" w:rsidP="008D4483">
      <w:pPr>
        <w:pStyle w:val="Dotpoint1"/>
      </w:pPr>
      <w:r>
        <w:t>the e</w:t>
      </w:r>
      <w:r w:rsidR="00DD7F53" w:rsidRPr="008D4483">
        <w:t xml:space="preserve">xtension of part-time apprenticeships and traineeships and the administration of work-based training through </w:t>
      </w:r>
      <w:r w:rsidRPr="008D4483">
        <w:t xml:space="preserve">group training organisations </w:t>
      </w:r>
      <w:r w:rsidR="00DD7F53" w:rsidRPr="008D4483">
        <w:t xml:space="preserve">to keep pace with changes in how work is organised through outsourcing, </w:t>
      </w:r>
      <w:proofErr w:type="spellStart"/>
      <w:r w:rsidR="00DD7F53" w:rsidRPr="008D4483">
        <w:t>casualisation</w:t>
      </w:r>
      <w:proofErr w:type="spellEnd"/>
      <w:r w:rsidR="00DD7F53" w:rsidRPr="008D4483">
        <w:t xml:space="preserve"> an</w:t>
      </w:r>
      <w:r>
        <w:t>d an emphasis on specialisation</w:t>
      </w:r>
      <w:r w:rsidR="00DD7F53" w:rsidRPr="008D4483">
        <w:t xml:space="preserve"> </w:t>
      </w:r>
    </w:p>
    <w:p w:rsidR="00DD7F53" w:rsidRPr="008D4483" w:rsidRDefault="000B775D" w:rsidP="008D4483">
      <w:pPr>
        <w:pStyle w:val="Dotpoint1"/>
      </w:pPr>
      <w:proofErr w:type="gramStart"/>
      <w:r>
        <w:t>the</w:t>
      </w:r>
      <w:proofErr w:type="gramEnd"/>
      <w:r>
        <w:t xml:space="preserve"> </w:t>
      </w:r>
      <w:r w:rsidRPr="008D4483">
        <w:t>re</w:t>
      </w:r>
      <w:r w:rsidR="00701560">
        <w:t>view</w:t>
      </w:r>
      <w:r>
        <w:t xml:space="preserve"> and updating </w:t>
      </w:r>
      <w:r w:rsidR="001318C1">
        <w:t>of</w:t>
      </w:r>
      <w:r>
        <w:t xml:space="preserve"> higher-</w:t>
      </w:r>
      <w:r w:rsidRPr="008D4483">
        <w:t xml:space="preserve">level VET qualifications </w:t>
      </w:r>
      <w:r>
        <w:t>to meet</w:t>
      </w:r>
      <w:r w:rsidR="00DD7F53" w:rsidRPr="008D4483">
        <w:t xml:space="preserve"> changing technologies and increase pro</w:t>
      </w:r>
      <w:r>
        <w:t>ductivity and competitiveness</w:t>
      </w:r>
      <w:r w:rsidR="00DD7F53" w:rsidRPr="008D4483">
        <w:t xml:space="preserve">. </w:t>
      </w:r>
    </w:p>
    <w:p w:rsidR="00DD7F53" w:rsidRDefault="00701560" w:rsidP="008D4483">
      <w:pPr>
        <w:pStyle w:val="Text"/>
      </w:pPr>
      <w:r>
        <w:t>A further</w:t>
      </w:r>
      <w:r w:rsidR="00DD7F53">
        <w:t xml:space="preserve"> </w:t>
      </w:r>
      <w:r w:rsidR="00DD7F53" w:rsidRPr="00BE54E7">
        <w:t xml:space="preserve">initiative </w:t>
      </w:r>
      <w:r>
        <w:t xml:space="preserve">designed </w:t>
      </w:r>
      <w:r w:rsidR="00DD7F53" w:rsidRPr="00BE54E7">
        <w:t xml:space="preserve">to transform </w:t>
      </w:r>
      <w:r w:rsidR="00DD7F53">
        <w:t>tertiary education and training</w:t>
      </w:r>
      <w:r w:rsidR="00DD7F53" w:rsidRPr="00BE54E7">
        <w:t xml:space="preserve"> provisions and encourage </w:t>
      </w:r>
      <w:r w:rsidR="00DD7F53">
        <w:t xml:space="preserve">continuing education </w:t>
      </w:r>
      <w:r w:rsidR="00DD7F53" w:rsidRPr="00BE54E7">
        <w:t>is the Co</w:t>
      </w:r>
      <w:r w:rsidR="000B775D">
        <w:t>uncil of Australian Governments</w:t>
      </w:r>
      <w:r w:rsidR="001318C1">
        <w:t>’</w:t>
      </w:r>
      <w:r w:rsidR="00DD7F53" w:rsidRPr="00BE54E7">
        <w:t xml:space="preserve"> (COAG</w:t>
      </w:r>
      <w:r w:rsidR="000B775D">
        <w:t xml:space="preserve"> 2006</w:t>
      </w:r>
      <w:r w:rsidR="00DD7F53" w:rsidRPr="00BE54E7">
        <w:t xml:space="preserve">) agreement on a package of additional measures to </w:t>
      </w:r>
      <w:r>
        <w:t>reinvigorate</w:t>
      </w:r>
      <w:r w:rsidR="00DD7F53" w:rsidRPr="00BE54E7">
        <w:t xml:space="preserve"> entry-level training and skills recognition i</w:t>
      </w:r>
      <w:r w:rsidR="000B775D">
        <w:t>n the national VET system</w:t>
      </w:r>
      <w:r w:rsidR="00DD7F53" w:rsidRPr="00BE54E7">
        <w:t xml:space="preserve">. </w:t>
      </w:r>
    </w:p>
    <w:p w:rsidR="00DD7F53" w:rsidRPr="008D4483" w:rsidRDefault="00DD7F53" w:rsidP="00573F94">
      <w:pPr>
        <w:pStyle w:val="Heading2"/>
      </w:pPr>
      <w:bookmarkStart w:id="43" w:name="_Toc307336590"/>
      <w:bookmarkStart w:id="44" w:name="_Toc319394932"/>
      <w:r w:rsidRPr="008D4483">
        <w:t>Educational purposes</w:t>
      </w:r>
      <w:bookmarkEnd w:id="43"/>
      <w:r>
        <w:t xml:space="preserve"> and processes</w:t>
      </w:r>
      <w:bookmarkEnd w:id="44"/>
    </w:p>
    <w:p w:rsidR="00DD7F53" w:rsidRDefault="00DD7F53" w:rsidP="008D4483">
      <w:pPr>
        <w:pStyle w:val="Text"/>
      </w:pPr>
      <w:r w:rsidRPr="00BE54E7">
        <w:t xml:space="preserve">Across most of its history, </w:t>
      </w:r>
      <w:r>
        <w:t>tertiary education and training</w:t>
      </w:r>
      <w:r w:rsidRPr="00BE54E7">
        <w:t xml:space="preserve"> ha</w:t>
      </w:r>
      <w:r w:rsidR="004425FF">
        <w:t>s</w:t>
      </w:r>
      <w:r w:rsidR="001318C1">
        <w:t xml:space="preserve"> largely focused </w:t>
      </w:r>
      <w:r w:rsidRPr="00BE54E7">
        <w:t>on</w:t>
      </w:r>
      <w:r>
        <w:t xml:space="preserve"> </w:t>
      </w:r>
      <w:r w:rsidRPr="00BE54E7">
        <w:t>initial preparation for occupations</w:t>
      </w:r>
      <w:r>
        <w:t xml:space="preserve"> (Billett 2011)</w:t>
      </w:r>
      <w:r w:rsidRPr="00BE54E7">
        <w:t xml:space="preserve">. However, </w:t>
      </w:r>
      <w:r w:rsidR="000B775D">
        <w:t xml:space="preserve">the changes outlined above </w:t>
      </w:r>
      <w:r w:rsidR="00701560">
        <w:t>signal the</w:t>
      </w:r>
      <w:r w:rsidRPr="00BE54E7">
        <w:t xml:space="preserve"> growing realisation of a need </w:t>
      </w:r>
      <w:r w:rsidR="004425FF">
        <w:t xml:space="preserve">to address the </w:t>
      </w:r>
      <w:r w:rsidR="004425FF" w:rsidRPr="00701560">
        <w:t>education</w:t>
      </w:r>
      <w:r w:rsidR="002B21BF" w:rsidRPr="00701560">
        <w:t xml:space="preserve"> </w:t>
      </w:r>
      <w:r w:rsidR="00701560" w:rsidRPr="00701560">
        <w:t xml:space="preserve">and training </w:t>
      </w:r>
      <w:r w:rsidR="002B21BF" w:rsidRPr="00701560">
        <w:t>requirements</w:t>
      </w:r>
      <w:r w:rsidRPr="00701560">
        <w:t xml:space="preserve"> associated with ongoing development across</w:t>
      </w:r>
      <w:r w:rsidRPr="00BE54E7">
        <w:t xml:space="preserve"> working lives</w:t>
      </w:r>
      <w:r w:rsidR="000B775D">
        <w:t>,</w:t>
      </w:r>
      <w:r w:rsidRPr="00BE54E7">
        <w:t xml:space="preserve"> which </w:t>
      </w:r>
      <w:r w:rsidR="000B775D">
        <w:t>will</w:t>
      </w:r>
      <w:r w:rsidRPr="00BE54E7">
        <w:t xml:space="preserve"> inevitably become </w:t>
      </w:r>
      <w:r>
        <w:t>more important</w:t>
      </w:r>
      <w:r w:rsidRPr="00BE54E7">
        <w:t xml:space="preserve"> as the frequency of change increases and working lives lengthen</w:t>
      </w:r>
      <w:r>
        <w:t xml:space="preserve"> (Ryan </w:t>
      </w:r>
      <w:r w:rsidR="000B775D">
        <w:t>&amp;</w:t>
      </w:r>
      <w:r>
        <w:t xml:space="preserve"> Sinning 2009)</w:t>
      </w:r>
      <w:r w:rsidRPr="00BE54E7">
        <w:t>. Yet, there are distinct purposes towards which the provision of this continuing learning for occupations and wo</w:t>
      </w:r>
      <w:r w:rsidR="00701560">
        <w:t>rking life needs to be directed</w:t>
      </w:r>
      <w:r w:rsidRPr="00BE54E7">
        <w:t xml:space="preserve"> and particular processes through which this learning might best </w:t>
      </w:r>
      <w:r>
        <w:t xml:space="preserve">be managed </w:t>
      </w:r>
      <w:r w:rsidR="002B21BF">
        <w:t xml:space="preserve">that </w:t>
      </w:r>
      <w:r>
        <w:t>are not the same as for those who a</w:t>
      </w:r>
      <w:r w:rsidR="004425FF">
        <w:t xml:space="preserve">re </w:t>
      </w:r>
      <w:r w:rsidR="00701560">
        <w:t xml:space="preserve">preparing to work in </w:t>
      </w:r>
      <w:r>
        <w:t>an occupation at their entry into working life</w:t>
      </w:r>
      <w:r w:rsidRPr="00BE54E7">
        <w:t xml:space="preserve">. </w:t>
      </w:r>
      <w:r w:rsidR="004425FF">
        <w:t>T</w:t>
      </w:r>
      <w:r w:rsidR="004425FF" w:rsidRPr="00BE54E7">
        <w:t>he</w:t>
      </w:r>
      <w:r w:rsidR="004425FF">
        <w:t xml:space="preserve">se factors need </w:t>
      </w:r>
      <w:r w:rsidR="004425FF">
        <w:lastRenderedPageBreak/>
        <w:t>to be taken into account</w:t>
      </w:r>
      <w:r w:rsidRPr="00BE54E7">
        <w:t xml:space="preserve"> </w:t>
      </w:r>
      <w:r w:rsidR="004425FF">
        <w:t>when considering</w:t>
      </w:r>
      <w:r w:rsidRPr="00BE54E7">
        <w:t xml:space="preserve"> models of </w:t>
      </w:r>
      <w:r>
        <w:t>continuing education and training</w:t>
      </w:r>
      <w:r w:rsidRPr="00BE54E7">
        <w:t xml:space="preserve"> to support learning across w</w:t>
      </w:r>
      <w:r w:rsidR="004425FF">
        <w:t>orking lives</w:t>
      </w:r>
      <w:r>
        <w:t xml:space="preserve">. </w:t>
      </w:r>
    </w:p>
    <w:p w:rsidR="00DD7F53" w:rsidRPr="00BE54E7" w:rsidRDefault="00DD7F53" w:rsidP="008D4483">
      <w:pPr>
        <w:pStyle w:val="Text"/>
      </w:pPr>
      <w:r w:rsidRPr="00BE54E7">
        <w:t xml:space="preserve">Firstly, </w:t>
      </w:r>
      <w:r>
        <w:t>with respect to purposes,</w:t>
      </w:r>
      <w:r w:rsidRPr="00BE54E7">
        <w:t xml:space="preserve"> </w:t>
      </w:r>
      <w:r>
        <w:t>t</w:t>
      </w:r>
      <w:r w:rsidRPr="00BE54E7">
        <w:t xml:space="preserve">he most common </w:t>
      </w:r>
      <w:r w:rsidR="002B21BF">
        <w:t>difference</w:t>
      </w:r>
      <w:r w:rsidRPr="00BE54E7">
        <w:t xml:space="preserve"> is </w:t>
      </w:r>
      <w:r w:rsidR="002B21BF">
        <w:t>focus</w:t>
      </w:r>
      <w:r w:rsidR="004443D8">
        <w:t>: whether it is</w:t>
      </w:r>
      <w:r w:rsidRPr="00BE54E7">
        <w:t xml:space="preserve"> on the </w:t>
      </w:r>
      <w:r w:rsidRPr="00FA061E">
        <w:t xml:space="preserve">individual or </w:t>
      </w:r>
      <w:r w:rsidR="004443D8">
        <w:t xml:space="preserve">on </w:t>
      </w:r>
      <w:r w:rsidRPr="00FA061E">
        <w:t>the workplace</w:t>
      </w:r>
      <w:r w:rsidRPr="00BE54E7">
        <w:t>, although these often come together by degree. In their workplaces, workers consciously or unconsciously engage in learning while performing daily work tasks</w:t>
      </w:r>
      <w:r>
        <w:t>,</w:t>
      </w:r>
      <w:r w:rsidRPr="00BE54E7">
        <w:t xml:space="preserve"> although they may not al</w:t>
      </w:r>
      <w:r w:rsidR="002B21BF">
        <w:t>ways recognise their development</w:t>
      </w:r>
      <w:r w:rsidRPr="00BE54E7">
        <w:t xml:space="preserve"> in knowledge, skills, attitudes, values, emotions, beliefs, senses etc</w:t>
      </w:r>
      <w:r w:rsidR="002B21BF">
        <w:t>.</w:t>
      </w:r>
      <w:r w:rsidRPr="00BE54E7">
        <w:t xml:space="preserve"> as learning </w:t>
      </w:r>
      <w:r w:rsidRPr="002B21BF">
        <w:t>per se</w:t>
      </w:r>
      <w:r w:rsidRPr="00BE54E7">
        <w:t xml:space="preserve"> </w:t>
      </w:r>
      <w:r w:rsidR="00975AEA" w:rsidRPr="00BE54E7">
        <w:fldChar w:fldCharType="begin"/>
      </w:r>
      <w:r w:rsidRPr="00BE54E7">
        <w:instrText xml:space="preserve"> ADDIN EN.CITE &lt;EndNote&gt;&lt;Cite&gt;&lt;Author&gt;Billett&lt;/Author&gt;&lt;Year&gt;2001&lt;/Year&gt;&lt;RecNum&gt;12&lt;/RecNum&gt;&lt;record&gt;&lt;rec-number&gt;12&lt;/rec-number&gt;&lt;foreign-keys&gt;&lt;key app="EN" db-id="petxd2v92x9f5qezz5rp2p5l5de995zpt0fp"&gt;12&lt;/key&gt;&lt;/foreign-keys&gt;&lt;ref-type name="Book"&gt;6&lt;/ref-type&gt;&lt;contributors&gt;&lt;authors&gt;&lt;author&gt;Billett, S&lt;/author&gt;&lt;/authors&gt;&lt;/contributors&gt;&lt;titles&gt;&lt;title&gt;Learning in the workplace: Strategies for effective practice.&lt;/title&gt;&lt;/titles&gt;&lt;dates&gt;&lt;year&gt;2001&lt;/year&gt;&lt;/dates&gt;&lt;pub-location&gt;Sydney&lt;/pub-location&gt;&lt;publisher&gt;Allen and Unwin&lt;/publisher&gt;&lt;urls&gt;&lt;/urls&gt;&lt;/record&gt;&lt;/Cite&gt;&lt;/EndNote&gt;</w:instrText>
      </w:r>
      <w:r w:rsidR="00975AEA" w:rsidRPr="00BE54E7">
        <w:fldChar w:fldCharType="separate"/>
      </w:r>
      <w:r w:rsidRPr="00BE54E7">
        <w:rPr>
          <w:noProof/>
        </w:rPr>
        <w:t>(Billett 2001)</w:t>
      </w:r>
      <w:r w:rsidR="00975AEA" w:rsidRPr="00BE54E7">
        <w:fldChar w:fldCharType="end"/>
      </w:r>
      <w:r w:rsidR="002E39C5">
        <w:t>. Arguably, t</w:t>
      </w:r>
      <w:r w:rsidRPr="00BE54E7">
        <w:t>his kind of learning service</w:t>
      </w:r>
      <w:r>
        <w:t>s</w:t>
      </w:r>
      <w:r w:rsidRPr="00BE54E7">
        <w:t xml:space="preserve"> both the individual and their workplace</w:t>
      </w:r>
      <w:r w:rsidR="002E39C5">
        <w:t>,</w:t>
      </w:r>
      <w:r w:rsidRPr="00BE54E7">
        <w:t xml:space="preserve"> </w:t>
      </w:r>
      <w:r>
        <w:t>as</w:t>
      </w:r>
      <w:r w:rsidRPr="00BE54E7">
        <w:t xml:space="preserve"> it is directed towards achieving the </w:t>
      </w:r>
      <w:r w:rsidR="002E39C5">
        <w:t>objectives</w:t>
      </w:r>
      <w:r w:rsidRPr="00BE54E7">
        <w:t xml:space="preserve"> of the workplace, </w:t>
      </w:r>
      <w:r w:rsidR="002E39C5">
        <w:t>albeit</w:t>
      </w:r>
      <w:r w:rsidRPr="00BE54E7">
        <w:t xml:space="preserve"> through developing individual</w:t>
      </w:r>
      <w:r w:rsidR="002E39C5">
        <w:t xml:space="preserve">s’ capacities to do so. It is </w:t>
      </w:r>
      <w:r w:rsidR="00FA061E">
        <w:t>likely</w:t>
      </w:r>
      <w:r w:rsidR="002E39C5">
        <w:t xml:space="preserve"> that a</w:t>
      </w:r>
      <w:r w:rsidRPr="00BE54E7">
        <w:t xml:space="preserve">ny </w:t>
      </w:r>
      <w:r w:rsidR="00FA061E">
        <w:t>future</w:t>
      </w:r>
      <w:r w:rsidRPr="00BE54E7">
        <w:t xml:space="preserve"> </w:t>
      </w:r>
      <w:r>
        <w:t>continuing education and training</w:t>
      </w:r>
      <w:r w:rsidRPr="00BE54E7">
        <w:t xml:space="preserve"> measures would </w:t>
      </w:r>
      <w:r w:rsidR="002E39C5">
        <w:t xml:space="preserve">continue to </w:t>
      </w:r>
      <w:r>
        <w:t xml:space="preserve">utilise </w:t>
      </w:r>
      <w:r w:rsidR="00FA061E">
        <w:t xml:space="preserve">— </w:t>
      </w:r>
      <w:r>
        <w:t xml:space="preserve">and enrich </w:t>
      </w:r>
      <w:r w:rsidR="00FA061E">
        <w:t xml:space="preserve">— </w:t>
      </w:r>
      <w:r>
        <w:t>the</w:t>
      </w:r>
      <w:r w:rsidR="002E39C5">
        <w:t>se ongoing learning experiences</w:t>
      </w:r>
      <w:r>
        <w:t xml:space="preserve"> and in doing so support </w:t>
      </w:r>
      <w:r w:rsidR="00FA061E">
        <w:t>learning that benefits both workers and their workplaces</w:t>
      </w:r>
      <w:r>
        <w:t>.</w:t>
      </w:r>
    </w:p>
    <w:p w:rsidR="00DD7F53" w:rsidRDefault="00AF3762" w:rsidP="008D4483">
      <w:pPr>
        <w:pStyle w:val="Text"/>
      </w:pPr>
      <w:r>
        <w:t>S</w:t>
      </w:r>
      <w:r w:rsidR="00DD7F53" w:rsidRPr="00BE54E7">
        <w:t xml:space="preserve">ome consideration of </w:t>
      </w:r>
      <w:r w:rsidR="00DD7F53">
        <w:t xml:space="preserve">lifelong </w:t>
      </w:r>
      <w:r w:rsidR="00DD7F53" w:rsidRPr="00BE54E7">
        <w:t xml:space="preserve">learning processes is </w:t>
      </w:r>
      <w:r>
        <w:t xml:space="preserve">also </w:t>
      </w:r>
      <w:r w:rsidR="007427F3">
        <w:t>relevant to</w:t>
      </w:r>
      <w:r w:rsidR="002E39C5">
        <w:t xml:space="preserve"> this discussion</w:t>
      </w:r>
      <w:r w:rsidR="00DD7F53" w:rsidRPr="00BE54E7">
        <w:t>. Essentially, as most theories of human development propose, individuals learn continuously across their lives</w:t>
      </w:r>
      <w:r w:rsidR="002E39C5">
        <w:t>; that is,</w:t>
      </w:r>
      <w:r w:rsidR="00DD7F53">
        <w:t xml:space="preserve"> </w:t>
      </w:r>
      <w:r w:rsidR="00DD7F53" w:rsidRPr="00BE54E7">
        <w:t xml:space="preserve">all of the time and in all situations </w:t>
      </w:r>
      <w:r w:rsidR="00975AEA" w:rsidRPr="00BE54E7">
        <w:fldChar w:fldCharType="begin"/>
      </w:r>
      <w:r w:rsidR="00DD7F53" w:rsidRPr="00BE54E7">
        <w:instrText xml:space="preserve"> ADDIN EN.CITE &lt;EndNote&gt;&lt;Cite&gt;&lt;Author&gt;Sigelman&lt;/Author&gt;&lt;Year&gt;1999&lt;/Year&gt;&lt;RecNum&gt;425&lt;/RecNum&gt;&lt;record&gt;&lt;rec-number&gt;425&lt;/rec-number&gt;&lt;foreign-keys&gt;&lt;key app="EN" db-id="petxd2v92x9f5qezz5rp2p5l5de995zpt0fp"&gt;425&lt;/key&gt;&lt;/foreign-keys&gt;&lt;ref-type name="Book"&gt;6&lt;/ref-type&gt;&lt;contributors&gt;&lt;authors&gt;&lt;author&gt;Sigelman, C K&lt;/author&gt;&lt;/authors&gt;&lt;/contributors&gt;&lt;titles&gt;&lt;title&gt;Life-span Human Development&lt;/title&gt;&lt;/titles&gt;&lt;volume&gt;3&lt;/volume&gt;&lt;dates&gt;&lt;year&gt;1999&lt;/year&gt;&lt;/dates&gt;&lt;pub-location&gt;Pacific Grove&lt;/pub-location&gt;&lt;publisher&gt;Brooks/Cole Publishing Company&lt;/publisher&gt;&lt;urls&gt;&lt;/urls&gt;&lt;/record&gt;&lt;/Cite&gt;&lt;/EndNote&gt;</w:instrText>
      </w:r>
      <w:r w:rsidR="00975AEA" w:rsidRPr="00BE54E7">
        <w:fldChar w:fldCharType="separate"/>
      </w:r>
      <w:r w:rsidR="00DD7F53" w:rsidRPr="00BE54E7">
        <w:rPr>
          <w:noProof/>
        </w:rPr>
        <w:t>(Sigelman 1999)</w:t>
      </w:r>
      <w:r w:rsidR="00975AEA" w:rsidRPr="00BE54E7">
        <w:fldChar w:fldCharType="end"/>
      </w:r>
      <w:r w:rsidR="00DD7F53" w:rsidRPr="00BE54E7">
        <w:t xml:space="preserve">. Hence, the term </w:t>
      </w:r>
      <w:r w:rsidR="00DD7F53">
        <w:t>‘</w:t>
      </w:r>
      <w:r w:rsidR="00DD7F53" w:rsidRPr="00BE54E7">
        <w:t>lifelong learning</w:t>
      </w:r>
      <w:r w:rsidR="00DD7F53">
        <w:t>’</w:t>
      </w:r>
      <w:r w:rsidR="00DD7F53" w:rsidRPr="00BE54E7">
        <w:t xml:space="preserve"> should be seen as referring to the continuous process of learning that arises as humans think and act, not just </w:t>
      </w:r>
      <w:r w:rsidR="002E39C5">
        <w:t xml:space="preserve">as </w:t>
      </w:r>
      <w:r w:rsidR="00DD7F53" w:rsidRPr="00BE54E7">
        <w:t>some intentional programmatic approach to learning</w:t>
      </w:r>
      <w:r w:rsidR="00DD7F53">
        <w:t>, as in participating in an educational program</w:t>
      </w:r>
      <w:r w:rsidR="00DD7F53" w:rsidRPr="00BE54E7">
        <w:t>. For instance, much work-related learning occurs throughout everyday wor</w:t>
      </w:r>
      <w:r w:rsidR="00DD7F53">
        <w:t>king life as individuals engage</w:t>
      </w:r>
      <w:r w:rsidR="00DD7F53" w:rsidRPr="00BE54E7">
        <w:t xml:space="preserve"> in their work activities and </w:t>
      </w:r>
      <w:r>
        <w:t xml:space="preserve">in </w:t>
      </w:r>
      <w:r w:rsidR="00DD7F53" w:rsidRPr="00BE54E7">
        <w:t xml:space="preserve">interactions which require them to improve their existing performance and learn new tasks and roles </w:t>
      </w:r>
      <w:r w:rsidR="00975AEA" w:rsidRPr="00BE54E7">
        <w:fldChar w:fldCharType="begin"/>
      </w:r>
      <w:r w:rsidR="00DD7F53" w:rsidRPr="00BE54E7">
        <w:instrText xml:space="preserve"> ADDIN EN.CITE &lt;EndNote&gt;&lt;Cite&gt;&lt;Author&gt;Billett&lt;/Author&gt;&lt;Year&gt;1994&lt;/Year&gt;&lt;RecNum&gt;146&lt;/RecNum&gt;&lt;record&gt;&lt;rec-number&gt;146&lt;/rec-number&gt;&lt;foreign-keys&gt;&lt;key app="EN" db-id="petxd2v92x9f5qezz5rp2p5l5de995zpt0fp"&gt;146&lt;/key&gt;&lt;/foreign-keys&gt;&lt;ref-type name="Journal Article"&gt;17&lt;/ref-type&gt;&lt;contributors&gt;&lt;authors&gt;&lt;author&gt;Billett, S&lt;/author&gt;&lt;/authors&gt;&lt;/contributors&gt;&lt;titles&gt;&lt;title&gt;Situated Learning - a workplace experience&lt;/title&gt;&lt;secondary-title&gt;Australian Journal of Adult and Community Education&lt;/secondary-title&gt;&lt;/titles&gt;&lt;pages&gt;112-130&lt;/pages&gt;&lt;volume&gt;34&lt;/volume&gt;&lt;number&gt;2&lt;/number&gt;&lt;dates&gt;&lt;year&gt;1994&lt;/year&gt;&lt;/dates&gt;&lt;urls&gt;&lt;/urls&gt;&lt;/record&gt;&lt;/Cite&gt;&lt;/EndNote&gt;</w:instrText>
      </w:r>
      <w:r w:rsidR="00975AEA" w:rsidRPr="00BE54E7">
        <w:fldChar w:fldCharType="separate"/>
      </w:r>
      <w:r w:rsidR="00DD7F53" w:rsidRPr="00BE54E7">
        <w:rPr>
          <w:noProof/>
        </w:rPr>
        <w:t>(Billett 1994)</w:t>
      </w:r>
      <w:r w:rsidR="00975AEA" w:rsidRPr="00BE54E7">
        <w:fldChar w:fldCharType="end"/>
      </w:r>
      <w:r w:rsidR="00DD7F53" w:rsidRPr="00BE54E7">
        <w:t xml:space="preserve">. Yet, </w:t>
      </w:r>
      <w:r w:rsidR="00FA061E">
        <w:t>for</w:t>
      </w:r>
      <w:r w:rsidR="00DD7F53" w:rsidRPr="00BE54E7">
        <w:t xml:space="preserve"> the emerging requirements for work practice</w:t>
      </w:r>
      <w:r w:rsidR="004443D8">
        <w:t xml:space="preserve"> to</w:t>
      </w:r>
      <w:r w:rsidR="00FA061E">
        <w:t xml:space="preserve"> be realised</w:t>
      </w:r>
      <w:r w:rsidR="00DD7F53" w:rsidRPr="00BE54E7">
        <w:t xml:space="preserve">, this everyday learning can and needs to be promoted and enriched by </w:t>
      </w:r>
      <w:r w:rsidR="00FA061E">
        <w:t xml:space="preserve">additional </w:t>
      </w:r>
      <w:r w:rsidR="00DD7F53" w:rsidRPr="00BE54E7">
        <w:t xml:space="preserve">forms of support </w:t>
      </w:r>
      <w:r w:rsidR="00975AEA" w:rsidRPr="00BE54E7">
        <w:fldChar w:fldCharType="begin"/>
      </w:r>
      <w:r w:rsidR="00DD7F53" w:rsidRPr="00BE54E7">
        <w:instrText xml:space="preserve"> ADDIN EN.CITE &lt;EndNote&gt;&lt;Cite&gt;&lt;Author&gt;Billett&lt;/Author&gt;&lt;Year&gt;2001&lt;/Year&gt;&lt;RecNum&gt;12&lt;/RecNum&gt;&lt;record&gt;&lt;rec-number&gt;12&lt;/rec-number&gt;&lt;foreign-keys&gt;&lt;key app="EN" db-id="petxd2v92x9f5qezz5rp2p5l5de995zpt0fp"&gt;12&lt;/key&gt;&lt;/foreign-keys&gt;&lt;ref-type name="Book"&gt;6&lt;/ref-type&gt;&lt;contributors&gt;&lt;authors&gt;&lt;author&gt;Billett, S&lt;/author&gt;&lt;/authors&gt;&lt;/contributors&gt;&lt;titles&gt;&lt;title&gt;Learning in the workplace: Strategies for effective practice.&lt;/title&gt;&lt;/titles&gt;&lt;dates&gt;&lt;year&gt;2001&lt;/year&gt;&lt;/dates&gt;&lt;pub-location&gt;Sydney&lt;/pub-location&gt;&lt;publisher&gt;Allen and Unwin&lt;/publisher&gt;&lt;urls&gt;&lt;/urls&gt;&lt;/record&gt;&lt;/Cite&gt;&lt;/EndNote&gt;</w:instrText>
      </w:r>
      <w:r w:rsidR="00975AEA" w:rsidRPr="00BE54E7">
        <w:fldChar w:fldCharType="separate"/>
      </w:r>
      <w:r w:rsidR="00DD7F53" w:rsidRPr="00BE54E7">
        <w:rPr>
          <w:noProof/>
        </w:rPr>
        <w:t>(Billett 2001)</w:t>
      </w:r>
      <w:r w:rsidR="00975AEA" w:rsidRPr="00BE54E7">
        <w:fldChar w:fldCharType="end"/>
      </w:r>
      <w:r w:rsidR="00DD7F53">
        <w:t>.</w:t>
      </w:r>
    </w:p>
    <w:p w:rsidR="00DD7F53" w:rsidRPr="00BE54E7" w:rsidRDefault="00AF3762" w:rsidP="008D4483">
      <w:pPr>
        <w:pStyle w:val="Text"/>
      </w:pPr>
      <w:r>
        <w:t>The</w:t>
      </w:r>
      <w:r w:rsidR="00DD7F53" w:rsidRPr="00BE54E7">
        <w:t xml:space="preserve"> sources of </w:t>
      </w:r>
      <w:r w:rsidR="00B93651">
        <w:t>work-related</w:t>
      </w:r>
      <w:r w:rsidR="00DD7F53" w:rsidRPr="00BE54E7">
        <w:t xml:space="preserve"> learning </w:t>
      </w:r>
      <w:r>
        <w:t xml:space="preserve">thus </w:t>
      </w:r>
      <w:r w:rsidR="00DD7F53" w:rsidRPr="00BE54E7">
        <w:t xml:space="preserve">extend beyond experiences in educational institutions and through </w:t>
      </w:r>
      <w:r w:rsidR="00F14137">
        <w:t>deliberate</w:t>
      </w:r>
      <w:r w:rsidR="00DD7F53" w:rsidRPr="00BE54E7">
        <w:t xml:space="preserve"> programs (</w:t>
      </w:r>
      <w:r w:rsidR="00B93651">
        <w:t>for example,</w:t>
      </w:r>
      <w:r w:rsidR="00DD7F53" w:rsidRPr="00BE54E7">
        <w:t xml:space="preserve"> profe</w:t>
      </w:r>
      <w:r w:rsidR="00B93651">
        <w:t>ssional development activities)</w:t>
      </w:r>
      <w:r w:rsidR="00DD7F53" w:rsidRPr="00BE54E7">
        <w:t xml:space="preserve"> and in</w:t>
      </w:r>
      <w:r w:rsidR="00B93651">
        <w:t>clude such experiences as short-</w:t>
      </w:r>
      <w:r w:rsidR="00DD7F53" w:rsidRPr="00BE54E7">
        <w:t>term engagements (</w:t>
      </w:r>
      <w:r w:rsidR="00B93651">
        <w:t>for example,</w:t>
      </w:r>
      <w:r w:rsidR="00B93651" w:rsidRPr="00BE54E7">
        <w:t xml:space="preserve"> </w:t>
      </w:r>
      <w:r w:rsidR="00DD7F53" w:rsidRPr="00BE54E7">
        <w:t xml:space="preserve">acting in new roles, rotational </w:t>
      </w:r>
      <w:r w:rsidR="00DD7F53">
        <w:t xml:space="preserve">work </w:t>
      </w:r>
      <w:r w:rsidR="00B93651">
        <w:t>arrangements)</w:t>
      </w:r>
      <w:r w:rsidR="00DD7F53" w:rsidRPr="00BE54E7">
        <w:t xml:space="preserve"> and through activities and interactions in workplace settings. There </w:t>
      </w:r>
      <w:r w:rsidR="00DD7F53">
        <w:t>is</w:t>
      </w:r>
      <w:r w:rsidR="00DD7F53" w:rsidRPr="00BE54E7">
        <w:t xml:space="preserve"> also a range of programs offered through the </w:t>
      </w:r>
      <w:r w:rsidR="00DD7F53">
        <w:t>tertiary education and training</w:t>
      </w:r>
      <w:r w:rsidR="00DD7F53" w:rsidRPr="00BE54E7">
        <w:t xml:space="preserve"> system</w:t>
      </w:r>
      <w:r w:rsidR="00DD7F53">
        <w:t>,</w:t>
      </w:r>
      <w:r w:rsidR="00DD7F53" w:rsidRPr="00BE54E7">
        <w:t xml:space="preserve"> </w:t>
      </w:r>
      <w:r w:rsidR="00DD7F53">
        <w:t>including</w:t>
      </w:r>
      <w:r w:rsidR="00DD7F53" w:rsidRPr="00BE54E7">
        <w:t xml:space="preserve"> </w:t>
      </w:r>
      <w:r w:rsidR="00DD7F53">
        <w:t xml:space="preserve">those </w:t>
      </w:r>
      <w:r w:rsidR="007427F3">
        <w:t xml:space="preserve">presented </w:t>
      </w:r>
      <w:r w:rsidR="00DD7F53">
        <w:t xml:space="preserve">by </w:t>
      </w:r>
      <w:r w:rsidR="00DD7F53" w:rsidRPr="00BE54E7">
        <w:t xml:space="preserve">private providers, professional bodies and industry associations, usually in facilities and locations away from places of employment. </w:t>
      </w:r>
    </w:p>
    <w:p w:rsidR="00DD7F53" w:rsidRPr="00BE54E7" w:rsidRDefault="00DD7F53" w:rsidP="008D4483">
      <w:pPr>
        <w:pStyle w:val="Text"/>
      </w:pPr>
      <w:r w:rsidRPr="00BE54E7">
        <w:t xml:space="preserve">However, there is </w:t>
      </w:r>
      <w:r>
        <w:t xml:space="preserve">also </w:t>
      </w:r>
      <w:r w:rsidRPr="00BE54E7">
        <w:t xml:space="preserve">that learning which occurs through experiences in the home, community and social settings, </w:t>
      </w:r>
      <w:r w:rsidR="00B93651">
        <w:t xml:space="preserve">through </w:t>
      </w:r>
      <w:r w:rsidRPr="00BE54E7">
        <w:t xml:space="preserve">social media networks, and also across combinations of such settings. </w:t>
      </w:r>
    </w:p>
    <w:p w:rsidR="00DD7F53" w:rsidRPr="00BE54E7" w:rsidRDefault="00DD7F53" w:rsidP="008D4483">
      <w:pPr>
        <w:pStyle w:val="Text"/>
      </w:pPr>
      <w:r>
        <w:t>Continuing education and training</w:t>
      </w:r>
      <w:r w:rsidRPr="00BE54E7">
        <w:t>, when broadly conceptualised</w:t>
      </w:r>
      <w:r>
        <w:t xml:space="preserve"> in these ways</w:t>
      </w:r>
      <w:r w:rsidRPr="00BE54E7">
        <w:t xml:space="preserve">, has important </w:t>
      </w:r>
      <w:r w:rsidR="00B93651">
        <w:t>objectives which are</w:t>
      </w:r>
      <w:r w:rsidRPr="00BE54E7">
        <w:t xml:space="preserve"> associated with sustaining workers over longer working lives through:</w:t>
      </w:r>
    </w:p>
    <w:p w:rsidR="00DD7F53" w:rsidRPr="008D4483" w:rsidRDefault="00DD7F53" w:rsidP="008D4483">
      <w:pPr>
        <w:pStyle w:val="Dotpoint1"/>
        <w:rPr>
          <w:szCs w:val="24"/>
        </w:rPr>
      </w:pPr>
      <w:r w:rsidRPr="008D4483">
        <w:rPr>
          <w:szCs w:val="24"/>
        </w:rPr>
        <w:t>promoting and directing individua</w:t>
      </w:r>
      <w:r w:rsidR="00B93651">
        <w:rPr>
          <w:szCs w:val="24"/>
        </w:rPr>
        <w:t>ls’ learning in particular ways</w:t>
      </w:r>
    </w:p>
    <w:p w:rsidR="00DD7F53" w:rsidRPr="008D4483" w:rsidRDefault="00F14137" w:rsidP="008D4483">
      <w:pPr>
        <w:pStyle w:val="Dotpoint1"/>
        <w:rPr>
          <w:szCs w:val="24"/>
        </w:rPr>
      </w:pPr>
      <w:r>
        <w:rPr>
          <w:szCs w:val="24"/>
        </w:rPr>
        <w:t>enabling</w:t>
      </w:r>
      <w:r w:rsidR="00DD7F53" w:rsidRPr="008D4483">
        <w:rPr>
          <w:szCs w:val="24"/>
        </w:rPr>
        <w:t xml:space="preserve"> access to knowledge that might not otherwise be accessible to</w:t>
      </w:r>
      <w:r w:rsidR="00B93651">
        <w:rPr>
          <w:szCs w:val="24"/>
        </w:rPr>
        <w:t xml:space="preserve"> individuals in their workplace</w:t>
      </w:r>
      <w:r w:rsidR="00DD7F53" w:rsidRPr="008D4483">
        <w:rPr>
          <w:szCs w:val="24"/>
        </w:rPr>
        <w:t xml:space="preserve"> </w:t>
      </w:r>
    </w:p>
    <w:p w:rsidR="00DD7F53" w:rsidRPr="008D4483" w:rsidRDefault="00DD7F53" w:rsidP="008D4483">
      <w:pPr>
        <w:pStyle w:val="Dotpoint1"/>
        <w:rPr>
          <w:szCs w:val="24"/>
        </w:rPr>
      </w:pPr>
      <w:r w:rsidRPr="008D4483">
        <w:rPr>
          <w:szCs w:val="24"/>
        </w:rPr>
        <w:t>promoting particular kinds of learning through intentionally targeted curriculum and pedagogic practices in either educat</w:t>
      </w:r>
      <w:r w:rsidR="00B93651">
        <w:rPr>
          <w:szCs w:val="24"/>
        </w:rPr>
        <w:t>ional or workplace settings</w:t>
      </w:r>
    </w:p>
    <w:p w:rsidR="00DD7F53" w:rsidRPr="008D4483" w:rsidRDefault="00DD7F53" w:rsidP="008D4483">
      <w:pPr>
        <w:pStyle w:val="Dotpoint1"/>
        <w:rPr>
          <w:szCs w:val="24"/>
        </w:rPr>
      </w:pPr>
      <w:proofErr w:type="gramStart"/>
      <w:r w:rsidRPr="008D4483">
        <w:rPr>
          <w:szCs w:val="24"/>
        </w:rPr>
        <w:t>certifying</w:t>
      </w:r>
      <w:proofErr w:type="gramEnd"/>
      <w:r w:rsidRPr="008D4483">
        <w:rPr>
          <w:szCs w:val="24"/>
        </w:rPr>
        <w:t xml:space="preserve"> individuals</w:t>
      </w:r>
      <w:r w:rsidR="00B93651">
        <w:rPr>
          <w:szCs w:val="24"/>
        </w:rPr>
        <w:t>’ learning for employment-</w:t>
      </w:r>
      <w:r w:rsidRPr="008D4483">
        <w:rPr>
          <w:szCs w:val="24"/>
        </w:rPr>
        <w:t>related purposes.</w:t>
      </w:r>
    </w:p>
    <w:p w:rsidR="00DD7F53" w:rsidRDefault="00F45CB1" w:rsidP="00F45CB1">
      <w:pPr>
        <w:pStyle w:val="Text"/>
      </w:pPr>
      <w:r>
        <w:t>C</w:t>
      </w:r>
      <w:r w:rsidR="00DD7F53">
        <w:t>ontinuing education and training</w:t>
      </w:r>
      <w:r>
        <w:t>, through</w:t>
      </w:r>
      <w:r w:rsidR="00DD7F53" w:rsidRPr="00BE54E7">
        <w:t xml:space="preserve"> </w:t>
      </w:r>
      <w:r w:rsidR="00F14137">
        <w:t xml:space="preserve">the </w:t>
      </w:r>
      <w:r>
        <w:t>provision</w:t>
      </w:r>
      <w:r w:rsidRPr="00BE54E7">
        <w:t xml:space="preserve"> of </w:t>
      </w:r>
      <w:r>
        <w:t xml:space="preserve">relevant </w:t>
      </w:r>
      <w:r w:rsidRPr="00BE54E7">
        <w:t>experiences, pedagogic practices and administrative arrangements</w:t>
      </w:r>
      <w:r w:rsidR="007427F3">
        <w:t>,</w:t>
      </w:r>
      <w:r>
        <w:t xml:space="preserve"> </w:t>
      </w:r>
      <w:r w:rsidR="00DD7F53" w:rsidRPr="00BE54E7">
        <w:t xml:space="preserve">needs to address </w:t>
      </w:r>
      <w:r>
        <w:t>objectives such as these.</w:t>
      </w:r>
    </w:p>
    <w:p w:rsidR="00DC3D10" w:rsidRDefault="00DC3D10">
      <w:pPr>
        <w:spacing w:before="0" w:line="240" w:lineRule="auto"/>
      </w:pPr>
      <w:r>
        <w:br w:type="page"/>
      </w:r>
    </w:p>
    <w:p w:rsidR="00DD7F53" w:rsidRPr="00A64153" w:rsidRDefault="00DD7F53" w:rsidP="008D4483">
      <w:pPr>
        <w:pStyle w:val="Text"/>
      </w:pPr>
      <w:r>
        <w:lastRenderedPageBreak/>
        <w:t xml:space="preserve">It follows, therefore, </w:t>
      </w:r>
      <w:r w:rsidR="00F14137">
        <w:t>in establishing</w:t>
      </w:r>
      <w:r>
        <w:t xml:space="preserve"> the scope of this </w:t>
      </w:r>
      <w:r w:rsidRPr="00A64153">
        <w:t>project it is important to understand</w:t>
      </w:r>
      <w:r>
        <w:t xml:space="preserve"> the</w:t>
      </w:r>
      <w:r w:rsidRPr="00A64153">
        <w:t>:</w:t>
      </w:r>
    </w:p>
    <w:p w:rsidR="00DD7F53" w:rsidRPr="00A64153" w:rsidRDefault="00DD7F53" w:rsidP="008D4483">
      <w:pPr>
        <w:pStyle w:val="Dotpoint1"/>
      </w:pPr>
      <w:r w:rsidRPr="00A64153">
        <w:t>purposes for individual</w:t>
      </w:r>
      <w:r w:rsidR="00F45CB1">
        <w:t>s’</w:t>
      </w:r>
      <w:r w:rsidRPr="00A64153">
        <w:t xml:space="preserve"> participation in </w:t>
      </w:r>
      <w:r>
        <w:t>continuing education and training</w:t>
      </w:r>
    </w:p>
    <w:p w:rsidR="00DD7F53" w:rsidRPr="00A64153" w:rsidRDefault="00DD7F53" w:rsidP="008D4483">
      <w:pPr>
        <w:pStyle w:val="Dotpoint1"/>
      </w:pPr>
      <w:r w:rsidRPr="00A64153">
        <w:t>expectations</w:t>
      </w:r>
      <w:r w:rsidR="00F45CB1">
        <w:t xml:space="preserve"> and interests of employers</w:t>
      </w:r>
    </w:p>
    <w:p w:rsidR="00DD7F53" w:rsidRPr="00A64153" w:rsidRDefault="00DD7F53" w:rsidP="008D4483">
      <w:pPr>
        <w:pStyle w:val="Dotpoint1"/>
      </w:pPr>
      <w:proofErr w:type="gramStart"/>
      <w:r w:rsidRPr="00A64153">
        <w:t>expectations</w:t>
      </w:r>
      <w:proofErr w:type="gramEnd"/>
      <w:r w:rsidRPr="00A64153">
        <w:t xml:space="preserve"> and interests of government.</w:t>
      </w:r>
    </w:p>
    <w:p w:rsidR="00DD7F53" w:rsidRDefault="00DD7F53" w:rsidP="008D4483">
      <w:pPr>
        <w:pStyle w:val="Text"/>
      </w:pPr>
      <w:r>
        <w:t>These key elements</w:t>
      </w:r>
      <w:r w:rsidR="00F45CB1">
        <w:t>, which</w:t>
      </w:r>
      <w:r>
        <w:t xml:space="preserve"> a</w:t>
      </w:r>
      <w:r w:rsidR="00F45CB1">
        <w:t>re introduced briefly below,</w:t>
      </w:r>
      <w:r>
        <w:t xml:space="preserve"> are important because t</w:t>
      </w:r>
      <w:r w:rsidRPr="00A64153">
        <w:t>he insights developed through this pro</w:t>
      </w:r>
      <w:r>
        <w:t>ject</w:t>
      </w:r>
      <w:r w:rsidRPr="00A64153">
        <w:t xml:space="preserve"> will have implications </w:t>
      </w:r>
      <w:r w:rsidR="007427F3">
        <w:t xml:space="preserve">both </w:t>
      </w:r>
      <w:r w:rsidRPr="00A64153">
        <w:t xml:space="preserve">for the roles of providers of </w:t>
      </w:r>
      <w:r>
        <w:t xml:space="preserve">tertiary education </w:t>
      </w:r>
      <w:r w:rsidRPr="00A64153">
        <w:t>and the extent of public and private resources which need to be made available and accessible. These aspects will be examined as the project develops</w:t>
      </w:r>
      <w:r>
        <w:t xml:space="preserve">, but are foreshadowed </w:t>
      </w:r>
      <w:r w:rsidR="00F45CB1">
        <w:t>in</w:t>
      </w:r>
      <w:r>
        <w:t xml:space="preserve"> this working paper</w:t>
      </w:r>
      <w:r w:rsidRPr="00A64153">
        <w:t>.</w:t>
      </w:r>
    </w:p>
    <w:p w:rsidR="00DD7F53" w:rsidRPr="008D4483" w:rsidRDefault="00DD7F53" w:rsidP="00573F94">
      <w:pPr>
        <w:pStyle w:val="Heading2"/>
      </w:pPr>
      <w:bookmarkStart w:id="45" w:name="_Toc307336591"/>
      <w:bookmarkStart w:id="46" w:name="_Toc319394933"/>
      <w:r w:rsidRPr="008D4483">
        <w:t xml:space="preserve">Purposes for individuals’ participation in </w:t>
      </w:r>
      <w:r>
        <w:t>continuing education and training</w:t>
      </w:r>
      <w:bookmarkEnd w:id="45"/>
      <w:bookmarkEnd w:id="46"/>
    </w:p>
    <w:p w:rsidR="00DD7F53" w:rsidRDefault="00F14137" w:rsidP="008D4483">
      <w:pPr>
        <w:pStyle w:val="Text"/>
      </w:pPr>
      <w:r>
        <w:t>C</w:t>
      </w:r>
      <w:r w:rsidR="00DD7F53">
        <w:t>ontinuing education and training</w:t>
      </w:r>
      <w:r>
        <w:t xml:space="preserve"> is largely concerned with maintaining and developing</w:t>
      </w:r>
      <w:r w:rsidR="00DD7F53" w:rsidRPr="00BE54E7">
        <w:t xml:space="preserve"> individuals’ employability</w:t>
      </w:r>
      <w:r w:rsidR="00DD7F53">
        <w:t>.</w:t>
      </w:r>
      <w:r w:rsidR="00DD7F53" w:rsidRPr="00BE54E7">
        <w:t xml:space="preserve"> In </w:t>
      </w:r>
      <w:r>
        <w:t>this context</w:t>
      </w:r>
      <w:r w:rsidR="00A12458">
        <w:t>, there appear</w:t>
      </w:r>
      <w:r w:rsidR="00DD7F53" w:rsidRPr="00BE54E7">
        <w:t xml:space="preserve"> to be three broad key </w:t>
      </w:r>
      <w:r w:rsidR="00A12458">
        <w:t>objectives</w:t>
      </w:r>
      <w:r w:rsidR="00DD7F53" w:rsidRPr="00BE54E7">
        <w:t xml:space="preserve"> for individual</w:t>
      </w:r>
      <w:r w:rsidR="00A12458">
        <w:t>s’</w:t>
      </w:r>
      <w:r w:rsidR="00DD7F53" w:rsidRPr="00BE54E7">
        <w:t xml:space="preserve"> participation in </w:t>
      </w:r>
      <w:r w:rsidR="00DD7F53">
        <w:t>continuing education and training</w:t>
      </w:r>
      <w:r w:rsidR="00DD7F53" w:rsidRPr="00BE54E7">
        <w:t xml:space="preserve"> for work-related goals. These are:</w:t>
      </w:r>
    </w:p>
    <w:p w:rsidR="00DD7F53" w:rsidRPr="00BE54E7" w:rsidRDefault="00A12458" w:rsidP="008D4483">
      <w:pPr>
        <w:pStyle w:val="Dotpoint1"/>
      </w:pPr>
      <w:r>
        <w:t>sustaining employability: c</w:t>
      </w:r>
      <w:r w:rsidR="00DD7F53" w:rsidRPr="00BE54E7">
        <w:t>ontinuing to remain employable</w:t>
      </w:r>
    </w:p>
    <w:p w:rsidR="00DD7F53" w:rsidRPr="00BE54E7" w:rsidRDefault="00A12458" w:rsidP="008D4483">
      <w:pPr>
        <w:pStyle w:val="Dotpoint1"/>
      </w:pPr>
      <w:r>
        <w:t>securing employability: t</w:t>
      </w:r>
      <w:r w:rsidR="00DD7F53" w:rsidRPr="00BE54E7">
        <w:t>ransforming occupational role</w:t>
      </w:r>
    </w:p>
    <w:p w:rsidR="00DD7F53" w:rsidRPr="00BE54E7" w:rsidRDefault="00A12458" w:rsidP="008D4483">
      <w:pPr>
        <w:pStyle w:val="Dotpoint1"/>
      </w:pPr>
      <w:proofErr w:type="gramStart"/>
      <w:r>
        <w:t>d</w:t>
      </w:r>
      <w:r w:rsidR="00DD7F53" w:rsidRPr="00BE54E7">
        <w:t>eveloping</w:t>
      </w:r>
      <w:proofErr w:type="gramEnd"/>
      <w:r w:rsidR="00DD7F53" w:rsidRPr="00BE54E7">
        <w:t xml:space="preserve"> fur</w:t>
      </w:r>
      <w:r>
        <w:t>ther individual employability: s</w:t>
      </w:r>
      <w:r w:rsidR="00DD7F53" w:rsidRPr="00BE54E7">
        <w:t>eeking advancement and promotion</w:t>
      </w:r>
      <w:r>
        <w:t>.</w:t>
      </w:r>
    </w:p>
    <w:p w:rsidR="00DD7F53" w:rsidRPr="00AA6159" w:rsidRDefault="00F14137" w:rsidP="00A12458">
      <w:pPr>
        <w:pStyle w:val="Heading3"/>
        <w:rPr>
          <w:rFonts w:ascii="Garamond" w:hAnsi="Garamond"/>
          <w:i/>
          <w:sz w:val="22"/>
          <w:szCs w:val="22"/>
          <w:u w:val="single"/>
        </w:rPr>
      </w:pPr>
      <w:bookmarkStart w:id="47" w:name="_Toc307336592"/>
      <w:r>
        <w:t>Sustaining employability: c</w:t>
      </w:r>
      <w:r w:rsidR="00DD7F53" w:rsidRPr="00AA6159">
        <w:t>ontinuing to remain employable</w:t>
      </w:r>
      <w:bookmarkEnd w:id="47"/>
    </w:p>
    <w:p w:rsidR="00DD7F53" w:rsidRPr="00BE54E7" w:rsidRDefault="00DD7F53" w:rsidP="00D91B0C">
      <w:pPr>
        <w:pStyle w:val="Text"/>
      </w:pPr>
      <w:r w:rsidRPr="00BE54E7">
        <w:t xml:space="preserve">As occupational and work requirements change, </w:t>
      </w:r>
      <w:r w:rsidR="00A12458">
        <w:t>as</w:t>
      </w:r>
      <w:r w:rsidRPr="00BE54E7">
        <w:t xml:space="preserve"> they constantly do (Barley </w:t>
      </w:r>
      <w:r w:rsidR="00A12458">
        <w:t>&amp;</w:t>
      </w:r>
      <w:r w:rsidRPr="00BE54E7">
        <w:t xml:space="preserve"> Batt 1995</w:t>
      </w:r>
      <w:r w:rsidR="00A12458">
        <w:t>;</w:t>
      </w:r>
      <w:r>
        <w:t xml:space="preserve"> Noon </w:t>
      </w:r>
      <w:r w:rsidR="00A12458">
        <w:t>&amp;</w:t>
      </w:r>
      <w:r>
        <w:t xml:space="preserve"> </w:t>
      </w:r>
      <w:proofErr w:type="spellStart"/>
      <w:r>
        <w:t>Blyton</w:t>
      </w:r>
      <w:proofErr w:type="spellEnd"/>
      <w:r>
        <w:t xml:space="preserve"> 2002</w:t>
      </w:r>
      <w:r w:rsidRPr="00BE54E7">
        <w:t xml:space="preserve">), there is a need for workers to develop further their work-related capacities </w:t>
      </w:r>
      <w:r w:rsidR="007242E3" w:rsidRPr="00BE54E7">
        <w:t xml:space="preserve">to </w:t>
      </w:r>
      <w:r w:rsidR="007242E3">
        <w:t xml:space="preserve">ensure their ongoing competence and </w:t>
      </w:r>
      <w:r w:rsidRPr="00BE54E7">
        <w:t>to sustain their employability across their working live</w:t>
      </w:r>
      <w:r w:rsidR="007242E3">
        <w:t>s. To this end</w:t>
      </w:r>
      <w:r w:rsidR="007427F3">
        <w:t>,</w:t>
      </w:r>
      <w:r w:rsidRPr="00BE54E7">
        <w:t xml:space="preserve"> </w:t>
      </w:r>
      <w:r w:rsidR="007242E3">
        <w:t>individuals need</w:t>
      </w:r>
      <w:r w:rsidRPr="00BE54E7">
        <w:t xml:space="preserve"> to be supported </w:t>
      </w:r>
      <w:r w:rsidR="007427F3">
        <w:t>with</w:t>
      </w:r>
      <w:r w:rsidRPr="00BE54E7">
        <w:t xml:space="preserve"> </w:t>
      </w:r>
      <w:r>
        <w:t>continuing education and training</w:t>
      </w:r>
      <w:r w:rsidR="006A6B19">
        <w:t xml:space="preserve"> </w:t>
      </w:r>
      <w:r w:rsidR="007242E3">
        <w:t>across their</w:t>
      </w:r>
      <w:r w:rsidR="007242E3" w:rsidRPr="007242E3">
        <w:t xml:space="preserve"> </w:t>
      </w:r>
      <w:r w:rsidR="007242E3" w:rsidRPr="00BE54E7">
        <w:t>working lives</w:t>
      </w:r>
      <w:r w:rsidR="007242E3">
        <w:t>.</w:t>
      </w:r>
    </w:p>
    <w:p w:rsidR="00DD7F53" w:rsidRPr="00AA6159" w:rsidRDefault="007242E3" w:rsidP="00A12458">
      <w:pPr>
        <w:pStyle w:val="Heading3"/>
        <w:rPr>
          <w:rFonts w:ascii="Garamond" w:hAnsi="Garamond"/>
          <w:i/>
          <w:sz w:val="22"/>
          <w:szCs w:val="22"/>
        </w:rPr>
      </w:pPr>
      <w:bookmarkStart w:id="48" w:name="_Toc307336593"/>
      <w:r>
        <w:t>Securing employability: t</w:t>
      </w:r>
      <w:r w:rsidR="00DD7F53" w:rsidRPr="00AA6159">
        <w:t>ransforming occupational role</w:t>
      </w:r>
      <w:bookmarkEnd w:id="48"/>
      <w:r w:rsidR="00DD7F53" w:rsidRPr="00AA6159">
        <w:rPr>
          <w:rFonts w:ascii="Garamond" w:hAnsi="Garamond"/>
          <w:i/>
          <w:sz w:val="22"/>
          <w:szCs w:val="22"/>
        </w:rPr>
        <w:t xml:space="preserve"> </w:t>
      </w:r>
    </w:p>
    <w:p w:rsidR="00DD7F53" w:rsidRPr="00BE54E7" w:rsidRDefault="00DD7F53" w:rsidP="00D91B0C">
      <w:pPr>
        <w:pStyle w:val="Text"/>
      </w:pPr>
      <w:r w:rsidRPr="00BE54E7">
        <w:t xml:space="preserve">A key change likely to be encountered across </w:t>
      </w:r>
      <w:r w:rsidR="007242E3">
        <w:t xml:space="preserve">the </w:t>
      </w:r>
      <w:r w:rsidRPr="00BE54E7">
        <w:t xml:space="preserve">working life is a fluctuating demand for particular occupations. Some occupations increase in demand while others </w:t>
      </w:r>
      <w:r>
        <w:t>experience</w:t>
      </w:r>
      <w:r w:rsidRPr="00BE54E7">
        <w:t xml:space="preserve"> reduced demand and some are fundamentally transformed (</w:t>
      </w:r>
      <w:r w:rsidR="007242E3">
        <w:t>for example,</w:t>
      </w:r>
      <w:r w:rsidRPr="00BE54E7">
        <w:t xml:space="preserve"> </w:t>
      </w:r>
      <w:r>
        <w:t xml:space="preserve">the </w:t>
      </w:r>
      <w:r w:rsidRPr="00BE54E7">
        <w:t>printing</w:t>
      </w:r>
      <w:r>
        <w:t xml:space="preserve"> industry</w:t>
      </w:r>
      <w:r w:rsidRPr="00BE54E7">
        <w:t xml:space="preserve">). Consequently, many and perhaps the majority of workers either need or elect to change their occupations </w:t>
      </w:r>
      <w:r w:rsidR="007A53A0">
        <w:t>during</w:t>
      </w:r>
      <w:r w:rsidRPr="00BE54E7">
        <w:t xml:space="preserve"> their working lives. This </w:t>
      </w:r>
      <w:r>
        <w:t xml:space="preserve">kind of </w:t>
      </w:r>
      <w:r w:rsidRPr="00BE54E7">
        <w:t xml:space="preserve">change requires </w:t>
      </w:r>
      <w:r w:rsidR="00F14137">
        <w:t>their engagement</w:t>
      </w:r>
      <w:r w:rsidRPr="00BE54E7">
        <w:t xml:space="preserve"> in </w:t>
      </w:r>
      <w:r>
        <w:t>continuing education and training</w:t>
      </w:r>
      <w:r w:rsidRPr="00BE54E7">
        <w:t xml:space="preserve"> to </w:t>
      </w:r>
      <w:r w:rsidR="00F14137">
        <w:t>enable</w:t>
      </w:r>
      <w:r w:rsidRPr="00BE54E7">
        <w:t xml:space="preserve"> employability in </w:t>
      </w:r>
      <w:r w:rsidR="00F14137">
        <w:t>new occupations</w:t>
      </w:r>
      <w:r w:rsidR="007427F3">
        <w:t xml:space="preserve"> and </w:t>
      </w:r>
      <w:r w:rsidRPr="00BE54E7">
        <w:t>may include individuals having to learn a new occupation or significantly extend</w:t>
      </w:r>
      <w:r w:rsidR="00F14137">
        <w:t>ing</w:t>
      </w:r>
      <w:r w:rsidRPr="00BE54E7">
        <w:t xml:space="preserve"> the knowledge base </w:t>
      </w:r>
      <w:r w:rsidR="00F14137">
        <w:t>of</w:t>
      </w:r>
      <w:r w:rsidRPr="00BE54E7">
        <w:t xml:space="preserve"> </w:t>
      </w:r>
      <w:r w:rsidR="00F14137">
        <w:t>their existing occupation to en</w:t>
      </w:r>
      <w:r w:rsidRPr="00BE54E7">
        <w:t xml:space="preserve">able </w:t>
      </w:r>
      <w:r w:rsidR="00F14137">
        <w:t xml:space="preserve">them </w:t>
      </w:r>
      <w:r w:rsidRPr="00BE54E7">
        <w:t>to r</w:t>
      </w:r>
      <w:r w:rsidR="00F14137">
        <w:t>emain in the employment market. A</w:t>
      </w:r>
      <w:r w:rsidR="007A53A0">
        <w:t>gain</w:t>
      </w:r>
      <w:r w:rsidR="006A6B19">
        <w:t>,</w:t>
      </w:r>
      <w:r w:rsidR="007A53A0">
        <w:t xml:space="preserve"> in all probability</w:t>
      </w:r>
      <w:r w:rsidRPr="00BE54E7">
        <w:t xml:space="preserve"> </w:t>
      </w:r>
      <w:r w:rsidR="00F14137">
        <w:t xml:space="preserve">this provision will occur </w:t>
      </w:r>
      <w:r w:rsidRPr="00BE54E7">
        <w:t xml:space="preserve">in ways that are quite distinct from </w:t>
      </w:r>
      <w:r w:rsidR="007A53A0">
        <w:t xml:space="preserve">the </w:t>
      </w:r>
      <w:r w:rsidR="007A53A0" w:rsidRPr="00BE54E7">
        <w:t xml:space="preserve">entry-level training </w:t>
      </w:r>
      <w:r w:rsidR="007A53A0">
        <w:t>undertaken by school leavers</w:t>
      </w:r>
      <w:r w:rsidRPr="00BE54E7">
        <w:t>.</w:t>
      </w:r>
    </w:p>
    <w:p w:rsidR="00DD7F53" w:rsidRPr="00AA6159" w:rsidRDefault="00DD7F53" w:rsidP="00A12458">
      <w:pPr>
        <w:pStyle w:val="Heading3"/>
        <w:rPr>
          <w:rFonts w:ascii="Garamond" w:hAnsi="Garamond"/>
          <w:sz w:val="22"/>
          <w:szCs w:val="22"/>
        </w:rPr>
      </w:pPr>
      <w:bookmarkStart w:id="49" w:name="_Toc307336594"/>
      <w:r w:rsidRPr="00AA6159">
        <w:t>Developing fur</w:t>
      </w:r>
      <w:r w:rsidR="007A53A0">
        <w:t>ther individual employability: s</w:t>
      </w:r>
      <w:r w:rsidRPr="00AA6159">
        <w:t>eeking advancement and promotion</w:t>
      </w:r>
      <w:bookmarkEnd w:id="49"/>
    </w:p>
    <w:p w:rsidR="00DD7F53" w:rsidRDefault="007A53A0" w:rsidP="00D91B0C">
      <w:pPr>
        <w:pStyle w:val="Text"/>
      </w:pPr>
      <w:r>
        <w:t>The</w:t>
      </w:r>
      <w:r w:rsidR="00DD7F53" w:rsidRPr="00D91B0C">
        <w:t xml:space="preserve"> educational provisions that assist individuals </w:t>
      </w:r>
      <w:r>
        <w:t xml:space="preserve">to </w:t>
      </w:r>
      <w:r w:rsidR="00DD7F53" w:rsidRPr="00D91B0C">
        <w:t xml:space="preserve">meet </w:t>
      </w:r>
      <w:r>
        <w:t xml:space="preserve">the </w:t>
      </w:r>
      <w:r w:rsidR="00DD7F53" w:rsidRPr="00D91B0C">
        <w:t xml:space="preserve">goals associated with advancement and promotion </w:t>
      </w:r>
      <w:r>
        <w:t>also need to be considered</w:t>
      </w:r>
      <w:r w:rsidR="00DD7F53" w:rsidRPr="00D91B0C">
        <w:t xml:space="preserve">. Many individuals seek to engage in new tasks and secure higher levels of remuneration. </w:t>
      </w:r>
      <w:r>
        <w:t>Therefore,</w:t>
      </w:r>
      <w:r w:rsidR="00DD7F53" w:rsidRPr="00D91B0C">
        <w:t xml:space="preserve"> beyond sustaining </w:t>
      </w:r>
      <w:r>
        <w:t xml:space="preserve">their </w:t>
      </w:r>
      <w:r w:rsidR="00DD7F53" w:rsidRPr="00D91B0C">
        <w:t xml:space="preserve">employability, individuals might engage in </w:t>
      </w:r>
      <w:r w:rsidR="00DD7F53">
        <w:t xml:space="preserve">continuing education </w:t>
      </w:r>
      <w:r w:rsidR="00F14137">
        <w:t>for</w:t>
      </w:r>
      <w:r w:rsidR="00DD7F53" w:rsidRPr="00D91B0C">
        <w:t xml:space="preserve"> advancement and promotion within their occupations, and to position themselves for more secure or preferred working conditions. </w:t>
      </w:r>
      <w:r w:rsidR="005D2514">
        <w:t>This</w:t>
      </w:r>
      <w:r>
        <w:t xml:space="preserve"> provision must have the capacity</w:t>
      </w:r>
      <w:r w:rsidR="00DD7F53" w:rsidRPr="00D91B0C">
        <w:t xml:space="preserve"> to </w:t>
      </w:r>
      <w:r w:rsidR="00DD7F53" w:rsidRPr="00D91B0C">
        <w:lastRenderedPageBreak/>
        <w:t xml:space="preserve">assist individuals </w:t>
      </w:r>
      <w:r>
        <w:t xml:space="preserve">to </w:t>
      </w:r>
      <w:r w:rsidR="00DD7F53" w:rsidRPr="00D91B0C">
        <w:t xml:space="preserve">develop further their occupational knowledge or assist them </w:t>
      </w:r>
      <w:r w:rsidR="00A54C75">
        <w:t xml:space="preserve">to develop </w:t>
      </w:r>
      <w:r w:rsidR="00DD7F53" w:rsidRPr="00D91B0C">
        <w:t>the kinds of capacity required to achieve their career aspirations.</w:t>
      </w:r>
    </w:p>
    <w:p w:rsidR="00F14137" w:rsidRPr="00D91B0C" w:rsidRDefault="00F14137" w:rsidP="00F14137">
      <w:pPr>
        <w:pStyle w:val="Heading3"/>
      </w:pPr>
      <w:r>
        <w:t>Summary</w:t>
      </w:r>
    </w:p>
    <w:p w:rsidR="00DD7F53" w:rsidRPr="00D91B0C" w:rsidRDefault="00DD7F53" w:rsidP="00D91B0C">
      <w:pPr>
        <w:pStyle w:val="Text"/>
      </w:pPr>
      <w:r w:rsidRPr="00D91B0C">
        <w:t xml:space="preserve">Within and across these three </w:t>
      </w:r>
      <w:r w:rsidR="00AC1D9F">
        <w:t>objectives</w:t>
      </w:r>
      <w:r w:rsidRPr="00D91B0C">
        <w:t xml:space="preserve">, some </w:t>
      </w:r>
      <w:r w:rsidR="00C1299C">
        <w:t>reasons</w:t>
      </w:r>
      <w:r w:rsidRPr="00D91B0C">
        <w:t xml:space="preserve"> for </w:t>
      </w:r>
      <w:r w:rsidR="00C1299C">
        <w:t xml:space="preserve">undertaking </w:t>
      </w:r>
      <w:r>
        <w:t>continuing education and training</w:t>
      </w:r>
      <w:r w:rsidRPr="00D91B0C">
        <w:t xml:space="preserve"> learning activities will be voluntary and directed by individuals’ interests and aspirations, wh</w:t>
      </w:r>
      <w:r w:rsidR="00C1299C">
        <w:t>ile</w:t>
      </w:r>
      <w:r w:rsidR="002556E6">
        <w:t xml:space="preserve"> </w:t>
      </w:r>
      <w:r w:rsidRPr="00D91B0C">
        <w:t>others may be compulsory (</w:t>
      </w:r>
      <w:r w:rsidR="00C1299C">
        <w:t>for example,</w:t>
      </w:r>
      <w:r w:rsidRPr="00D91B0C">
        <w:t xml:space="preserve"> occupational or legislated requirements or</w:t>
      </w:r>
      <w:r w:rsidR="00C1299C">
        <w:t xml:space="preserve"> those imposed by the employer)</w:t>
      </w:r>
      <w:r w:rsidR="00A54C75">
        <w:t xml:space="preserve">. </w:t>
      </w:r>
    </w:p>
    <w:p w:rsidR="00DD7F53" w:rsidRDefault="00A54C75" w:rsidP="00AF69C9">
      <w:pPr>
        <w:pStyle w:val="Text"/>
      </w:pPr>
      <w:r>
        <w:t>Regardless of the</w:t>
      </w:r>
      <w:r w:rsidR="00DD7F53" w:rsidRPr="00D91B0C">
        <w:t xml:space="preserve"> three main purposes of participation in </w:t>
      </w:r>
      <w:r w:rsidR="00DD7F53">
        <w:t>c</w:t>
      </w:r>
      <w:r w:rsidR="005D2514">
        <w:t>ontinuing education</w:t>
      </w:r>
      <w:r w:rsidR="00DD7F53" w:rsidRPr="00D91B0C">
        <w:t>, engagement is based on the assumption that</w:t>
      </w:r>
      <w:r w:rsidR="005D2514">
        <w:t xml:space="preserve"> worker—</w:t>
      </w:r>
      <w:r w:rsidRPr="00D91B0C">
        <w:t>learners</w:t>
      </w:r>
      <w:r w:rsidR="00DD7F53">
        <w:t>:</w:t>
      </w:r>
    </w:p>
    <w:p w:rsidR="00DD7F53" w:rsidRDefault="00DD7F53" w:rsidP="00DC3D10">
      <w:pPr>
        <w:pStyle w:val="Dotpoint1"/>
      </w:pPr>
      <w:r w:rsidRPr="00D91B0C">
        <w:t xml:space="preserve">are building upon their </w:t>
      </w:r>
      <w:r w:rsidR="00A54C75">
        <w:t>existing occupational knowledge</w:t>
      </w:r>
      <w:r w:rsidRPr="00D91B0C">
        <w:t xml:space="preserve"> </w:t>
      </w:r>
    </w:p>
    <w:p w:rsidR="00DD7F53" w:rsidRDefault="00DD7F53" w:rsidP="00DC3D10">
      <w:pPr>
        <w:pStyle w:val="Dotpoint1"/>
      </w:pPr>
      <w:r w:rsidRPr="00D91B0C">
        <w:t xml:space="preserve">are mature in terms of age, interest and </w:t>
      </w:r>
      <w:r w:rsidR="00A54C75">
        <w:t xml:space="preserve">their </w:t>
      </w:r>
      <w:r w:rsidRPr="00D91B0C">
        <w:t>capacity to be self</w:t>
      </w:r>
      <w:r w:rsidR="00A54C75">
        <w:t>-directed in their learning</w:t>
      </w:r>
      <w:r w:rsidRPr="00D91B0C">
        <w:t xml:space="preserve"> </w:t>
      </w:r>
    </w:p>
    <w:p w:rsidR="00DD7F53" w:rsidRDefault="00DD7F53" w:rsidP="00DC3D10">
      <w:pPr>
        <w:pStyle w:val="Dotpoint1"/>
      </w:pPr>
      <w:proofErr w:type="gramStart"/>
      <w:r w:rsidRPr="00D91B0C">
        <w:t>will</w:t>
      </w:r>
      <w:proofErr w:type="gramEnd"/>
      <w:r w:rsidRPr="00D91B0C">
        <w:t xml:space="preserve"> have some capacity to autonomously integrate their learning from various sources. </w:t>
      </w:r>
    </w:p>
    <w:p w:rsidR="00DD7F53" w:rsidRDefault="00DD7F53" w:rsidP="00AF69C9">
      <w:pPr>
        <w:pStyle w:val="Text"/>
      </w:pPr>
      <w:r w:rsidRPr="00D91B0C">
        <w:t xml:space="preserve">Certainly, there is often a strong imperative for these individuals to exercise interest, discretion and </w:t>
      </w:r>
      <w:r w:rsidR="00625D96" w:rsidRPr="0004789B">
        <w:t xml:space="preserve">personal </w:t>
      </w:r>
      <w:r w:rsidRPr="0004789B">
        <w:t>agency</w:t>
      </w:r>
      <w:r w:rsidRPr="00D91B0C">
        <w:t xml:space="preserve"> in the conduct of their learning episodes. This may facilitate a move away from learning being who</w:t>
      </w:r>
      <w:r w:rsidR="00F73D34">
        <w:t>lly centred on enterprise needs</w:t>
      </w:r>
      <w:r w:rsidRPr="00D91B0C">
        <w:t xml:space="preserve"> and serve a more individual goal: that of elevating their standing through </w:t>
      </w:r>
      <w:r>
        <w:t>c</w:t>
      </w:r>
      <w:r w:rsidR="005D2514">
        <w:t>ontinuing education</w:t>
      </w:r>
      <w:r w:rsidRPr="00D91B0C">
        <w:t>.</w:t>
      </w:r>
      <w:r w:rsidRPr="00A747C0">
        <w:t xml:space="preserve"> </w:t>
      </w:r>
    </w:p>
    <w:p w:rsidR="00DD7F53" w:rsidRPr="00D91B0C" w:rsidRDefault="00DD7F53" w:rsidP="00573F94">
      <w:pPr>
        <w:pStyle w:val="Heading2"/>
      </w:pPr>
      <w:bookmarkStart w:id="50" w:name="_Toc319394934"/>
      <w:r w:rsidRPr="00D91B0C">
        <w:t>Expectations and interests of employers</w:t>
      </w:r>
      <w:bookmarkEnd w:id="50"/>
    </w:p>
    <w:p w:rsidR="00DD7F53" w:rsidRPr="00C16B35" w:rsidRDefault="00DD7F53" w:rsidP="00AF69C9">
      <w:pPr>
        <w:pStyle w:val="Text"/>
        <w:rPr>
          <w:rFonts w:ascii="Garamond" w:hAnsi="Garamond"/>
          <w:szCs w:val="24"/>
        </w:rPr>
      </w:pPr>
      <w:r w:rsidRPr="00BE54E7">
        <w:t xml:space="preserve">As proposed above, </w:t>
      </w:r>
      <w:r w:rsidR="009F337C">
        <w:t>while some of the concerns about</w:t>
      </w:r>
      <w:r w:rsidR="009F337C" w:rsidRPr="00BE54E7">
        <w:t xml:space="preserve"> </w:t>
      </w:r>
      <w:r w:rsidR="009F337C">
        <w:t xml:space="preserve">continuing education </w:t>
      </w:r>
      <w:r w:rsidR="0011763A">
        <w:t>that engage</w:t>
      </w:r>
      <w:r w:rsidR="009F337C">
        <w:t xml:space="preserve"> workers and employers are often shared, in some instances they differ. </w:t>
      </w:r>
      <w:r w:rsidRPr="00BE54E7">
        <w:t xml:space="preserve">For instance, employers </w:t>
      </w:r>
      <w:r w:rsidR="005D2514">
        <w:t>are</w:t>
      </w:r>
      <w:r w:rsidRPr="00BE54E7">
        <w:t xml:space="preserve"> likely to </w:t>
      </w:r>
      <w:r>
        <w:t xml:space="preserve">be </w:t>
      </w:r>
      <w:r w:rsidR="005D2514">
        <w:t xml:space="preserve">chiefly interested in </w:t>
      </w:r>
      <w:r>
        <w:t xml:space="preserve">the </w:t>
      </w:r>
      <w:r w:rsidRPr="00BE54E7">
        <w:t>improve</w:t>
      </w:r>
      <w:r>
        <w:t>ment of</w:t>
      </w:r>
      <w:r w:rsidRPr="00BE54E7">
        <w:t xml:space="preserve"> approaches to workforce capacity and enterprise perform</w:t>
      </w:r>
      <w:r w:rsidR="00625D96">
        <w:t>ance to meet current challenges</w:t>
      </w:r>
      <w:r w:rsidRPr="00BE54E7">
        <w:t xml:space="preserve"> and adapt to emerging challenges in service requirements and/or </w:t>
      </w:r>
      <w:r w:rsidR="006A6B19" w:rsidRPr="00BE54E7">
        <w:t xml:space="preserve">future </w:t>
      </w:r>
      <w:r w:rsidR="006A6B19">
        <w:t>markets</w:t>
      </w:r>
      <w:r w:rsidRPr="00BE54E7">
        <w:t xml:space="preserve"> </w:t>
      </w:r>
      <w:r w:rsidR="00975AEA" w:rsidRPr="00BE54E7">
        <w:fldChar w:fldCharType="begin"/>
      </w:r>
      <w:r w:rsidRPr="00BE54E7">
        <w:instrText xml:space="preserve"> ADDIN EN.CITE &lt;EndNote&gt;&lt;Cite&gt;&lt;Author&gt;Smith&lt;/Author&gt;&lt;Year&gt;2003&lt;/Year&gt;&lt;RecNum&gt;304&lt;/RecNum&gt;&lt;record&gt;&lt;rec-number&gt;304&lt;/rec-number&gt;&lt;foreign-keys&gt;&lt;key app="EN" db-id="petxd2v92x9f5qezz5rp2p5l5de995zpt0fp"&gt;304&lt;/key&gt;&lt;/foreign-keys&gt;&lt;ref-type name="Report"&gt;27&lt;/ref-type&gt;&lt;contributors&gt;&lt;authors&gt;&lt;author&gt;Smith, A&lt;/author&gt;&lt;author&gt;Billett, S&lt;/author&gt;&lt;/authors&gt;&lt;/contributors&gt;&lt;titles&gt;&lt;title&gt;Enhancing Employers&amp;apos; Expenditure on Training&lt;/title&gt;&lt;/titles&gt;&lt;dates&gt;&lt;year&gt;2003&lt;/year&gt;&lt;/dates&gt;&lt;pub-location&gt;Adelaide&lt;/pub-location&gt;&lt;publisher&gt;National Centre for Vocational Education Research&lt;/publisher&gt;&lt;urls&gt;&lt;/urls&gt;&lt;/record&gt;&lt;/Cite&gt;&lt;Cite&gt;&lt;Author&gt;Billett&lt;/Author&gt;&lt;Year&gt;2000&lt;/Year&gt;&lt;RecNum&gt;568&lt;/RecNum&gt;&lt;record&gt;&lt;rec-number&gt;568&lt;/rec-number&gt;&lt;foreign-keys&gt;&lt;key app="EN" db-id="petxd2v92x9f5qezz5rp2p5l5de995zpt0fp"&gt;568&lt;/key&gt;&lt;/foreign-keys&gt;&lt;ref-type name="Report"&gt;27&lt;/ref-type&gt;&lt;contributors&gt;&lt;authors&gt;&lt;author&gt;Billett, S &lt;/author&gt;&lt;author&gt;Hayes, S&lt;/author&gt;&lt;/authors&gt;&lt;/contributors&gt;&lt;titles&gt;&lt;title&gt;Meeting the demand: The needs of vocational education and training clients.&lt;/title&gt;&lt;/titles&gt;&lt;dates&gt;&lt;year&gt;2000&lt;/year&gt;&lt;/dates&gt;&lt;pub-location&gt;Adelaide&lt;/pub-location&gt;&lt;publisher&gt;National Centre for Vocational Education Research&lt;/publisher&gt;&lt;urls&gt;&lt;/urls&gt;&lt;/record&gt;&lt;/Cite&gt;&lt;/EndNote&gt;</w:instrText>
      </w:r>
      <w:r w:rsidR="00975AEA" w:rsidRPr="00BE54E7">
        <w:fldChar w:fldCharType="separate"/>
      </w:r>
      <w:r w:rsidRPr="00BE54E7">
        <w:rPr>
          <w:noProof/>
        </w:rPr>
        <w:t xml:space="preserve">(Billett </w:t>
      </w:r>
      <w:r w:rsidR="00C71DFB">
        <w:rPr>
          <w:noProof/>
        </w:rPr>
        <w:t>&amp;</w:t>
      </w:r>
      <w:r w:rsidRPr="00BE54E7">
        <w:rPr>
          <w:noProof/>
        </w:rPr>
        <w:t xml:space="preserve"> Hayes 2000; Smith </w:t>
      </w:r>
      <w:r w:rsidR="00C71DFB">
        <w:rPr>
          <w:noProof/>
        </w:rPr>
        <w:t>&amp;</w:t>
      </w:r>
      <w:r w:rsidRPr="00BE54E7">
        <w:rPr>
          <w:noProof/>
        </w:rPr>
        <w:t xml:space="preserve"> Billett 2003)</w:t>
      </w:r>
      <w:r w:rsidR="00975AEA" w:rsidRPr="00BE54E7">
        <w:fldChar w:fldCharType="end"/>
      </w:r>
      <w:r w:rsidRPr="00BE54E7">
        <w:t xml:space="preserve">. Curiously, although much is </w:t>
      </w:r>
      <w:r w:rsidR="0011763A">
        <w:t xml:space="preserve">made of employer concerns </w:t>
      </w:r>
      <w:r w:rsidR="006A6B19">
        <w:t>about</w:t>
      </w:r>
      <w:r w:rsidR="0011763A">
        <w:t xml:space="preserve"> </w:t>
      </w:r>
      <w:r w:rsidR="00C71DFB">
        <w:t xml:space="preserve">the </w:t>
      </w:r>
      <w:r w:rsidR="00625D96">
        <w:t xml:space="preserve">cost </w:t>
      </w:r>
      <w:r w:rsidRPr="00BE54E7">
        <w:t>of training</w:t>
      </w:r>
      <w:r>
        <w:t>, s</w:t>
      </w:r>
      <w:r w:rsidRPr="00BE54E7">
        <w:t xml:space="preserve">tudies indicate that employers are mainly concerned about </w:t>
      </w:r>
      <w:r w:rsidR="00C71DFB">
        <w:t xml:space="preserve">their </w:t>
      </w:r>
      <w:r>
        <w:t>organisations’</w:t>
      </w:r>
      <w:r w:rsidRPr="00BE54E7">
        <w:t xml:space="preserve"> capacity to achieve their strategic goals</w:t>
      </w:r>
      <w:r>
        <w:t>,</w:t>
      </w:r>
      <w:r w:rsidRPr="00BE54E7">
        <w:t xml:space="preserve"> rather than </w:t>
      </w:r>
      <w:r w:rsidR="006A6B19">
        <w:t>with</w:t>
      </w:r>
      <w:r>
        <w:t xml:space="preserve"> </w:t>
      </w:r>
      <w:r w:rsidRPr="00BE54E7">
        <w:t>cost</w:t>
      </w:r>
      <w:r w:rsidR="005D2514">
        <w:t>—</w:t>
      </w:r>
      <w:r>
        <w:t>benefit</w:t>
      </w:r>
      <w:r w:rsidRPr="00BE54E7">
        <w:t xml:space="preserve"> analysis </w:t>
      </w:r>
      <w:r w:rsidR="00975AEA" w:rsidRPr="00BE54E7">
        <w:fldChar w:fldCharType="begin"/>
      </w:r>
      <w:r w:rsidRPr="00BE54E7">
        <w:instrText xml:space="preserve"> ADDIN EN.CITE &lt;EndNote&gt;&lt;Cite&gt;&lt;Author&gt;Smith&lt;/Author&gt;&lt;Year&gt;2003&lt;/Year&gt;&lt;RecNum&gt;304&lt;/RecNum&gt;&lt;record&gt;&lt;rec-number&gt;304&lt;/rec-number&gt;&lt;foreign-keys&gt;&lt;key app="EN" db-id="petxd2v92x9f5qezz5rp2p5l5de995zpt0fp"&gt;304&lt;/key&gt;&lt;/foreign-keys&gt;&lt;ref-type name="Report"&gt;27&lt;/ref-type&gt;&lt;contributors&gt;&lt;authors&gt;&lt;author&gt;Smith, A&lt;/author&gt;&lt;author&gt;Billett, S&lt;/author&gt;&lt;/authors&gt;&lt;/contributors&gt;&lt;titles&gt;&lt;title&gt;Enhancing Employers&amp;apos; Expenditure on Training&lt;/title&gt;&lt;/titles&gt;&lt;dates&gt;&lt;year&gt;2003&lt;/year&gt;&lt;/dates&gt;&lt;pub-location&gt;Adelaide&lt;/pub-location&gt;&lt;publisher&gt;National Centre for Vocational Education Research&lt;/publisher&gt;&lt;urls&gt;&lt;/urls&gt;&lt;/record&gt;&lt;/Cite&gt;&lt;Cite&gt;&lt;Author&gt;Carnevale&lt;/Author&gt;&lt;Year&gt;1990&lt;/Year&gt;&lt;RecNum&gt;573&lt;/RecNum&gt;&lt;record&gt;&lt;rec-number&gt;573&lt;/rec-number&gt;&lt;foreign-keys&gt;&lt;key app="EN" db-id="petxd2v92x9f5qezz5rp2p5l5de995zpt0fp"&gt;573&lt;/key&gt;&lt;/foreign-keys&gt;&lt;ref-type name="Journal Article"&gt;17&lt;/ref-type&gt;&lt;contributors&gt;&lt;authors&gt;&lt;author&gt;Carnevale, A P&lt;/author&gt;&lt;author&gt;Schulz, E R&lt;/author&gt;&lt;/authors&gt;&lt;/contributors&gt;&lt;titles&gt;&lt;title&gt;&amp;apos;Return on investment: accounting for training&amp;apos;,&lt;/title&gt;&lt;secondary-title&gt;Training &amp;amp; Development Journal&lt;/secondary-title&gt;&lt;/titles&gt;&lt;dates&gt;&lt;year&gt;1990&lt;/year&gt;&lt;/dates&gt;&lt;urls&gt;&lt;/urls&gt;&lt;/record&gt;&lt;/Cite&gt;&lt;/EndNote&gt;</w:instrText>
      </w:r>
      <w:r w:rsidR="00975AEA" w:rsidRPr="00BE54E7">
        <w:fldChar w:fldCharType="separate"/>
      </w:r>
      <w:r w:rsidRPr="00BE54E7">
        <w:rPr>
          <w:noProof/>
        </w:rPr>
        <w:t xml:space="preserve">(Carnevale </w:t>
      </w:r>
      <w:r w:rsidR="00C71DFB">
        <w:rPr>
          <w:noProof/>
        </w:rPr>
        <w:t>&amp;</w:t>
      </w:r>
      <w:r w:rsidRPr="00BE54E7">
        <w:rPr>
          <w:noProof/>
        </w:rPr>
        <w:t xml:space="preserve"> Schulz 1990; Smith </w:t>
      </w:r>
      <w:r w:rsidR="00C71DFB">
        <w:rPr>
          <w:noProof/>
        </w:rPr>
        <w:t>&amp;</w:t>
      </w:r>
      <w:r w:rsidRPr="00BE54E7">
        <w:rPr>
          <w:noProof/>
        </w:rPr>
        <w:t xml:space="preserve"> Billett 2003)</w:t>
      </w:r>
      <w:r w:rsidR="00975AEA" w:rsidRPr="00BE54E7">
        <w:fldChar w:fldCharType="end"/>
      </w:r>
      <w:r w:rsidRPr="00BE54E7">
        <w:t>. Of course, this may be truer for larger Australian enterprises than smaller ones</w:t>
      </w:r>
      <w:r>
        <w:t>. B</w:t>
      </w:r>
      <w:r w:rsidRPr="00BE54E7">
        <w:t xml:space="preserve">ut for both, issues of </w:t>
      </w:r>
      <w:r w:rsidRPr="00625D96">
        <w:t>continuity</w:t>
      </w:r>
      <w:r w:rsidRPr="00BE54E7">
        <w:t xml:space="preserve"> are important and it is important therefore to understand h</w:t>
      </w:r>
      <w:r w:rsidR="005D2514">
        <w:t>ow the intentions of the worker—</w:t>
      </w:r>
      <w:r w:rsidRPr="00BE54E7">
        <w:t xml:space="preserve">learners and the employers align. </w:t>
      </w:r>
    </w:p>
    <w:p w:rsidR="00DD7F53" w:rsidRPr="00D91B0C" w:rsidRDefault="00DD7F53" w:rsidP="00573F94">
      <w:pPr>
        <w:pStyle w:val="Heading2"/>
      </w:pPr>
      <w:bookmarkStart w:id="51" w:name="_Toc319394935"/>
      <w:r w:rsidRPr="00D91B0C">
        <w:t>Expectation and interests of government</w:t>
      </w:r>
      <w:bookmarkEnd w:id="51"/>
    </w:p>
    <w:p w:rsidR="00DD7F53" w:rsidRDefault="00DD7F53" w:rsidP="00D91B0C">
      <w:pPr>
        <w:pStyle w:val="Text"/>
      </w:pPr>
      <w:r w:rsidRPr="00885785">
        <w:t xml:space="preserve">As a major promoter, sponsor and regulator of </w:t>
      </w:r>
      <w:r>
        <w:t>tertiary education and training</w:t>
      </w:r>
      <w:r w:rsidRPr="00885785">
        <w:t>, both federal and state governments are interested in educational provisions that will serve state and national interest</w:t>
      </w:r>
      <w:r>
        <w:t>s</w:t>
      </w:r>
      <w:r w:rsidRPr="00885785">
        <w:t xml:space="preserve">, </w:t>
      </w:r>
      <w:r w:rsidR="00C71DFB">
        <w:t>larg</w:t>
      </w:r>
      <w:r w:rsidR="00625D96">
        <w:t>el</w:t>
      </w:r>
      <w:r w:rsidR="00C71DFB">
        <w:t>y</w:t>
      </w:r>
      <w:r w:rsidRPr="00885785">
        <w:t xml:space="preserve"> through an adequate supply of skills within industry sectors and through the profitability and continuity of individual enterprises</w:t>
      </w:r>
      <w:r>
        <w:t xml:space="preserve"> (</w:t>
      </w:r>
      <w:proofErr w:type="spellStart"/>
      <w:r>
        <w:t>Rubenson</w:t>
      </w:r>
      <w:proofErr w:type="spellEnd"/>
      <w:r>
        <w:t xml:space="preserve"> 2009)</w:t>
      </w:r>
      <w:r w:rsidRPr="00885785">
        <w:t xml:space="preserve">. Imperatives here include the </w:t>
      </w:r>
      <w:r>
        <w:t>continuing education and training</w:t>
      </w:r>
      <w:r w:rsidRPr="00885785">
        <w:t xml:space="preserve"> system </w:t>
      </w:r>
      <w:r w:rsidR="00C71DFB">
        <w:t xml:space="preserve">being able to respond to </w:t>
      </w:r>
      <w:r w:rsidR="00C71DFB" w:rsidRPr="00D003DF">
        <w:t>demand-</w:t>
      </w:r>
      <w:r w:rsidRPr="00D003DF">
        <w:t>side</w:t>
      </w:r>
      <w:r w:rsidRPr="00885785">
        <w:t xml:space="preserve"> requirements</w:t>
      </w:r>
      <w:r>
        <w:t xml:space="preserve"> of </w:t>
      </w:r>
      <w:r w:rsidR="00C71DFB">
        <w:t xml:space="preserve">an </w:t>
      </w:r>
      <w:r>
        <w:t>adequate supply of skilled workers</w:t>
      </w:r>
      <w:r w:rsidRPr="00885785">
        <w:t xml:space="preserve">, </w:t>
      </w:r>
      <w:r>
        <w:t>including</w:t>
      </w:r>
      <w:r w:rsidRPr="00885785">
        <w:t xml:space="preserve"> those that fluctuate at relatively short notice, and </w:t>
      </w:r>
      <w:r>
        <w:t>being</w:t>
      </w:r>
      <w:r w:rsidRPr="00885785">
        <w:t xml:space="preserve"> positioned to respo</w:t>
      </w:r>
      <w:r w:rsidR="00C71DFB">
        <w:t xml:space="preserve">nd adequately </w:t>
      </w:r>
      <w:r w:rsidR="00625D96">
        <w:t>to meet</w:t>
      </w:r>
      <w:r w:rsidR="00C71DFB">
        <w:t xml:space="preserve"> national and s</w:t>
      </w:r>
      <w:r w:rsidRPr="00885785">
        <w:t xml:space="preserve">tate strategic workforce goals </w:t>
      </w:r>
      <w:r w:rsidR="00975AEA" w:rsidRPr="00885785">
        <w:fldChar w:fldCharType="begin"/>
      </w:r>
      <w:r w:rsidRPr="00885785">
        <w:instrText xml:space="preserve"> ADDIN EN.CITE &lt;EndNote&gt;&lt;Cite&gt;&lt;Author&gt;Billett&lt;/Author&gt;&lt;Year&gt;2000&lt;/Year&gt;&lt;RecNum&gt;7&lt;/RecNum&gt;&lt;record&gt;&lt;rec-number&gt;7&lt;/rec-number&gt;&lt;foreign-keys&gt;&lt;key app="EN" db-id="petxd2v92x9f5qezz5rp2p5l5de995zpt0fp"&gt;7&lt;/key&gt;&lt;/foreign-keys&gt;&lt;ref-type name="Journal Article"&gt;17&lt;/ref-type&gt;&lt;contributors&gt;&lt;authors&gt;&lt;author&gt;Billett, S&lt;/author&gt;&lt;/authors&gt;&lt;/contributors&gt;&lt;titles&gt;&lt;title&gt;Defining the demand side of VET:  Industry, enterprises, individuals and regions&lt;/title&gt;&lt;secondary-title&gt;Journal of Vocational Education and Training&lt;/secondary-title&gt;&lt;/titles&gt;&lt;periodical&gt;&lt;full-title&gt;Journal of Vocational Education and Training&lt;/full-title&gt;&lt;/periodical&gt;&lt;pages&gt;5-30&lt;/pages&gt;&lt;volume&gt;50&lt;/volume&gt;&lt;number&gt;1&lt;/number&gt;&lt;dates&gt;&lt;year&gt;2000&lt;/year&gt;&lt;/dates&gt;&lt;urls&gt;&lt;/urls&gt;&lt;/record&gt;&lt;/Cite&gt;&lt;/EndNote&gt;</w:instrText>
      </w:r>
      <w:r w:rsidR="00975AEA" w:rsidRPr="00885785">
        <w:fldChar w:fldCharType="separate"/>
      </w:r>
      <w:r w:rsidRPr="00885785">
        <w:rPr>
          <w:noProof/>
        </w:rPr>
        <w:t>(Billett 2000)</w:t>
      </w:r>
      <w:r w:rsidR="00975AEA" w:rsidRPr="00885785">
        <w:fldChar w:fldCharType="end"/>
      </w:r>
      <w:r w:rsidRPr="00885785">
        <w:t xml:space="preserve">. </w:t>
      </w:r>
      <w:r w:rsidR="00C71DFB">
        <w:t>For instance,</w:t>
      </w:r>
      <w:r w:rsidRPr="00885785">
        <w:t xml:space="preserve"> there is </w:t>
      </w:r>
      <w:r w:rsidR="00C71DFB">
        <w:t>c</w:t>
      </w:r>
      <w:r w:rsidR="00C71DFB" w:rsidRPr="00885785">
        <w:t xml:space="preserve">urrently </w:t>
      </w:r>
      <w:r w:rsidRPr="00885785">
        <w:t>a concern about the availability of skilled workers for the mining sector</w:t>
      </w:r>
      <w:r w:rsidR="00C71DFB">
        <w:t>,</w:t>
      </w:r>
      <w:r w:rsidRPr="00885785">
        <w:t xml:space="preserve"> upon which Australia depends largely for its export earning capacity. Hence, government</w:t>
      </w:r>
      <w:r w:rsidR="00625D96">
        <w:t>s</w:t>
      </w:r>
      <w:r w:rsidRPr="00885785">
        <w:t xml:space="preserve"> </w:t>
      </w:r>
      <w:r>
        <w:t xml:space="preserve">might </w:t>
      </w:r>
      <w:r w:rsidR="00625D96">
        <w:t>consider</w:t>
      </w:r>
      <w:r w:rsidRPr="00885785">
        <w:t xml:space="preserve"> the worth of </w:t>
      </w:r>
      <w:r>
        <w:t>continuing education and training</w:t>
      </w:r>
      <w:r w:rsidRPr="00885785">
        <w:t xml:space="preserve"> provisions to address this kind of need.</w:t>
      </w:r>
    </w:p>
    <w:p w:rsidR="00DD7F53" w:rsidRDefault="00DD7F53" w:rsidP="00D91B0C">
      <w:pPr>
        <w:pStyle w:val="Text"/>
      </w:pPr>
      <w:r w:rsidRPr="00885785">
        <w:lastRenderedPageBreak/>
        <w:t>The</w:t>
      </w:r>
      <w:r w:rsidR="000E0C9D">
        <w:t xml:space="preserve">re </w:t>
      </w:r>
      <w:r w:rsidRPr="00885785">
        <w:t xml:space="preserve">is </w:t>
      </w:r>
      <w:r w:rsidR="000E0C9D">
        <w:t xml:space="preserve">also the </w:t>
      </w:r>
      <w:r w:rsidR="00625D96">
        <w:t xml:space="preserve">issue, noted earlier, of </w:t>
      </w:r>
      <w:r w:rsidR="000E0C9D">
        <w:t xml:space="preserve">an increasing proportion </w:t>
      </w:r>
      <w:r w:rsidRPr="00885785">
        <w:t xml:space="preserve">of the workforce </w:t>
      </w:r>
      <w:r w:rsidR="00625D96">
        <w:t>of</w:t>
      </w:r>
      <w:r w:rsidRPr="00885785">
        <w:t xml:space="preserve"> the future </w:t>
      </w:r>
      <w:r w:rsidR="00625D96">
        <w:t>being</w:t>
      </w:r>
      <w:r w:rsidRPr="00885785">
        <w:t xml:space="preserve"> aged over 45 years</w:t>
      </w:r>
      <w:r w:rsidR="00625D96">
        <w:t>. A</w:t>
      </w:r>
      <w:r>
        <w:t xml:space="preserve">long </w:t>
      </w:r>
      <w:r w:rsidRPr="00885785">
        <w:t xml:space="preserve">with the </w:t>
      </w:r>
      <w:r>
        <w:t xml:space="preserve">aged </w:t>
      </w:r>
      <w:r w:rsidRPr="00885785">
        <w:t xml:space="preserve">pension entitlement being advanced to </w:t>
      </w:r>
      <w:r>
        <w:t xml:space="preserve">age </w:t>
      </w:r>
      <w:r w:rsidRPr="00885785">
        <w:t>67</w:t>
      </w:r>
      <w:r>
        <w:t>,</w:t>
      </w:r>
      <w:r w:rsidRPr="00885785">
        <w:t xml:space="preserve"> there will be a need for </w:t>
      </w:r>
      <w:r>
        <w:t xml:space="preserve">continuing education </w:t>
      </w:r>
      <w:r w:rsidR="005D2514">
        <w:t>provision</w:t>
      </w:r>
      <w:r w:rsidRPr="00885785">
        <w:t xml:space="preserve"> to support a growing proportion of workers who are both older and </w:t>
      </w:r>
      <w:r w:rsidR="00625D96">
        <w:t>who</w:t>
      </w:r>
      <w:r w:rsidRPr="00885785">
        <w:t xml:space="preserve"> need to sustain their employability </w:t>
      </w:r>
      <w:r>
        <w:t xml:space="preserve">(including resisting redundancy) </w:t>
      </w:r>
      <w:r w:rsidRPr="00885785">
        <w:t xml:space="preserve">longer than for previous generations </w:t>
      </w:r>
      <w:r w:rsidR="00975AEA" w:rsidRPr="00885785">
        <w:fldChar w:fldCharType="begin"/>
      </w:r>
      <w:r w:rsidRPr="00885785">
        <w:instrText xml:space="preserve"> ADDIN EN.CITE &lt;EndNote&gt;&lt;Cite&gt;&lt;Author&gt;Dymock&lt;/Author&gt;&lt;Year&gt;2009&lt;/Year&gt;&lt;RecNum&gt;999&lt;/RecNum&gt;&lt;record&gt;&lt;rec-number&gt;999&lt;/rec-number&gt;&lt;foreign-keys&gt;&lt;key app="EN" db-id="petxd2v92x9f5qezz5rp2p5l5de995zpt0fp"&gt;999&lt;/key&gt;&lt;/foreign-keys&gt;&lt;ref-type name="Conference Proceedings"&gt;10&lt;/ref-type&gt;&lt;contributors&gt;&lt;authors&gt;&lt;author&gt;Dymock, D&lt;/author&gt;&lt;author&gt;Billett, S&lt;/author&gt;&lt;author&gt;Martin, G&lt;/author&gt;&lt;author&gt;Johnson, G&lt;/author&gt;&lt;/authors&gt;&lt;/contributors&gt;&lt;titles&gt;&lt;title&gt;Retaining and sustaining the competence of older workers: An Australian perspective &lt;/title&gt;&lt;secondary-title&gt;Lifelong learning revisited: What next? &lt;/secondary-title&gt;&lt;/titles&gt;&lt;dates&gt;&lt;year&gt;2009&lt;/year&gt;&lt;pub-dates&gt;&lt;date&gt;24-26 June&lt;/date&gt;&lt;/pub-dates&gt;&lt;/dates&gt;&lt;pub-location&gt;Stirling University, Scotland&lt;/pub-location&gt;&lt;publisher&gt;Centre for Research in Lifelong Learning&lt;/publisher&gt;&lt;urls&gt;&lt;/urls&gt;&lt;/record&gt;&lt;/Cite&gt;&lt;/EndNote&gt;</w:instrText>
      </w:r>
      <w:r w:rsidR="00975AEA" w:rsidRPr="00885785">
        <w:fldChar w:fldCharType="separate"/>
      </w:r>
      <w:r w:rsidR="005D2514">
        <w:rPr>
          <w:noProof/>
        </w:rPr>
        <w:t>(Dymoc</w:t>
      </w:r>
      <w:r w:rsidR="00A57A94">
        <w:rPr>
          <w:noProof/>
        </w:rPr>
        <w:t>k</w:t>
      </w:r>
      <w:r w:rsidR="005D2514">
        <w:rPr>
          <w:noProof/>
        </w:rPr>
        <w:t xml:space="preserve"> &amp; Billett </w:t>
      </w:r>
      <w:r w:rsidRPr="00885785">
        <w:rPr>
          <w:noProof/>
        </w:rPr>
        <w:t>2009</w:t>
      </w:r>
      <w:r w:rsidR="00AD24C9">
        <w:rPr>
          <w:noProof/>
        </w:rPr>
        <w:t>; Meyers, Billett &amp; Kelly 2010;</w:t>
      </w:r>
      <w:r>
        <w:rPr>
          <w:noProof/>
        </w:rPr>
        <w:t xml:space="preserve"> Ryan </w:t>
      </w:r>
      <w:r w:rsidR="00AD24C9">
        <w:rPr>
          <w:noProof/>
        </w:rPr>
        <w:t>&amp;</w:t>
      </w:r>
      <w:r>
        <w:rPr>
          <w:noProof/>
        </w:rPr>
        <w:t xml:space="preserve"> Sinning 2009</w:t>
      </w:r>
      <w:r w:rsidRPr="00885785">
        <w:rPr>
          <w:noProof/>
        </w:rPr>
        <w:t>)</w:t>
      </w:r>
      <w:r w:rsidR="00975AEA" w:rsidRPr="00885785">
        <w:fldChar w:fldCharType="end"/>
      </w:r>
      <w:r w:rsidRPr="00885785">
        <w:t xml:space="preserve">. Workers who are unable to sustain their employability not only cease to make contributions to the social wage through taxation, they </w:t>
      </w:r>
      <w:r w:rsidR="00625D96">
        <w:t xml:space="preserve">also </w:t>
      </w:r>
      <w:r w:rsidRPr="00885785">
        <w:t>become recipients of the s</w:t>
      </w:r>
      <w:r w:rsidR="00625D96">
        <w:t>ocial wage. G</w:t>
      </w:r>
      <w:r w:rsidRPr="00885785">
        <w:t xml:space="preserve">overnments are keen to ensure that individuals are </w:t>
      </w:r>
      <w:r>
        <w:t>able to access the kinds of continuing education and training</w:t>
      </w:r>
      <w:r w:rsidRPr="00885785">
        <w:t xml:space="preserve"> that will </w:t>
      </w:r>
      <w:r w:rsidR="00AD24C9">
        <w:t>enable</w:t>
      </w:r>
      <w:r w:rsidRPr="00885785">
        <w:t xml:space="preserve"> them to </w:t>
      </w:r>
      <w:r>
        <w:t>be productive in</w:t>
      </w:r>
      <w:r w:rsidRPr="00885785">
        <w:t xml:space="preserve"> the workplace</w:t>
      </w:r>
      <w:r w:rsidR="00236341">
        <w:t>,</w:t>
      </w:r>
      <w:r>
        <w:t xml:space="preserve"> </w:t>
      </w:r>
      <w:r w:rsidRPr="00885785">
        <w:t>assist them</w:t>
      </w:r>
      <w:r w:rsidR="00236341">
        <w:t xml:space="preserve"> to</w:t>
      </w:r>
      <w:r w:rsidRPr="00885785">
        <w:t xml:space="preserve"> transfer to occupations that are in high demand, and support </w:t>
      </w:r>
      <w:r w:rsidR="00236341">
        <w:t>them</w:t>
      </w:r>
      <w:r w:rsidRPr="00885785">
        <w:t xml:space="preserve"> into their seventh decade. </w:t>
      </w:r>
    </w:p>
    <w:p w:rsidR="00DD7F53" w:rsidRPr="001F42E4" w:rsidRDefault="00DD7F53" w:rsidP="00D91B0C">
      <w:pPr>
        <w:pStyle w:val="Text"/>
      </w:pPr>
      <w:r w:rsidRPr="00036C0F">
        <w:t>The major purposes for sustaining, securing and developing employability by each of the three main</w:t>
      </w:r>
      <w:r w:rsidR="00BB1B48">
        <w:t xml:space="preserve"> stakeholders are summarised</w:t>
      </w:r>
      <w:r w:rsidR="00AD24C9">
        <w:t xml:space="preserve"> in t</w:t>
      </w:r>
      <w:r w:rsidRPr="00036C0F">
        <w:t>able 1.</w:t>
      </w:r>
    </w:p>
    <w:p w:rsidR="00DD7F53" w:rsidRDefault="00DD7F53" w:rsidP="00D91B0C">
      <w:pPr>
        <w:pStyle w:val="tabletitle"/>
      </w:pPr>
      <w:bookmarkStart w:id="52" w:name="_Toc308010363"/>
      <w:bookmarkStart w:id="53" w:name="_Toc308090445"/>
      <w:r w:rsidRPr="00BE54E7">
        <w:t>Table 1</w:t>
      </w:r>
      <w:r w:rsidR="00AD24C9">
        <w:tab/>
      </w:r>
      <w:r>
        <w:t xml:space="preserve"> S</w:t>
      </w:r>
      <w:r w:rsidRPr="00BE54E7">
        <w:t>takeholder purposes for sustaining, securing and developing employability</w:t>
      </w:r>
      <w:bookmarkEnd w:id="52"/>
      <w:bookmarkEnd w:id="53"/>
    </w:p>
    <w:tbl>
      <w:tblPr>
        <w:tblW w:w="0" w:type="auto"/>
        <w:tblInd w:w="108" w:type="dxa"/>
        <w:tblBorders>
          <w:top w:val="single" w:sz="4" w:space="0" w:color="auto"/>
          <w:bottom w:val="single" w:sz="4" w:space="0" w:color="auto"/>
        </w:tblBorders>
        <w:tblLook w:val="01E0"/>
      </w:tblPr>
      <w:tblGrid>
        <w:gridCol w:w="1319"/>
        <w:gridCol w:w="2525"/>
        <w:gridCol w:w="2526"/>
        <w:gridCol w:w="2526"/>
      </w:tblGrid>
      <w:tr w:rsidR="00DD7F53" w:rsidRPr="00BE54E7" w:rsidTr="00A13AD2">
        <w:tc>
          <w:tcPr>
            <w:tcW w:w="1326" w:type="dxa"/>
            <w:vMerge w:val="restart"/>
            <w:tcBorders>
              <w:top w:val="single" w:sz="4" w:space="0" w:color="auto"/>
              <w:bottom w:val="single" w:sz="4" w:space="0" w:color="auto"/>
            </w:tcBorders>
          </w:tcPr>
          <w:p w:rsidR="00DD7F53" w:rsidRPr="00D91B0C" w:rsidRDefault="00DD7F53" w:rsidP="00A13AD2">
            <w:pPr>
              <w:pStyle w:val="Tablehead1"/>
              <w:rPr>
                <w:szCs w:val="22"/>
              </w:rPr>
            </w:pPr>
            <w:r w:rsidRPr="00D91B0C">
              <w:rPr>
                <w:szCs w:val="22"/>
              </w:rPr>
              <w:t>Stakeholder</w:t>
            </w:r>
          </w:p>
        </w:tc>
        <w:tc>
          <w:tcPr>
            <w:tcW w:w="7808" w:type="dxa"/>
            <w:gridSpan w:val="3"/>
            <w:tcBorders>
              <w:top w:val="single" w:sz="4" w:space="0" w:color="auto"/>
              <w:bottom w:val="nil"/>
            </w:tcBorders>
          </w:tcPr>
          <w:p w:rsidR="00DD7F53" w:rsidRPr="00D91B0C" w:rsidRDefault="00DD7F53" w:rsidP="00A13AD2">
            <w:pPr>
              <w:pStyle w:val="Tablehead1"/>
              <w:jc w:val="center"/>
              <w:rPr>
                <w:szCs w:val="22"/>
              </w:rPr>
            </w:pPr>
            <w:r w:rsidRPr="00D91B0C">
              <w:rPr>
                <w:szCs w:val="22"/>
              </w:rPr>
              <w:t>Purposes</w:t>
            </w:r>
          </w:p>
        </w:tc>
      </w:tr>
      <w:tr w:rsidR="00DD7F53" w:rsidRPr="00BE54E7" w:rsidTr="00A13AD2">
        <w:tc>
          <w:tcPr>
            <w:tcW w:w="1326" w:type="dxa"/>
            <w:vMerge/>
            <w:tcBorders>
              <w:top w:val="single" w:sz="4" w:space="0" w:color="auto"/>
              <w:bottom w:val="single" w:sz="4" w:space="0" w:color="auto"/>
            </w:tcBorders>
          </w:tcPr>
          <w:p w:rsidR="00DD7F53" w:rsidRPr="00110832" w:rsidRDefault="00DD7F53" w:rsidP="00080CB2">
            <w:pPr>
              <w:spacing w:before="0" w:after="120"/>
              <w:rPr>
                <w:rFonts w:ascii="Garamond" w:hAnsi="Garamond"/>
                <w:b/>
                <w:szCs w:val="22"/>
              </w:rPr>
            </w:pPr>
          </w:p>
        </w:tc>
        <w:tc>
          <w:tcPr>
            <w:tcW w:w="2602" w:type="dxa"/>
            <w:tcBorders>
              <w:top w:val="nil"/>
              <w:bottom w:val="single" w:sz="4" w:space="0" w:color="auto"/>
            </w:tcBorders>
          </w:tcPr>
          <w:p w:rsidR="00DD7F53" w:rsidRPr="00110832" w:rsidRDefault="00DD7F53" w:rsidP="00D91B0C">
            <w:pPr>
              <w:pStyle w:val="Tablehead2"/>
            </w:pPr>
            <w:r w:rsidRPr="00110832">
              <w:t>Sustaining employability</w:t>
            </w:r>
          </w:p>
        </w:tc>
        <w:tc>
          <w:tcPr>
            <w:tcW w:w="2603" w:type="dxa"/>
            <w:tcBorders>
              <w:top w:val="nil"/>
              <w:bottom w:val="single" w:sz="4" w:space="0" w:color="auto"/>
            </w:tcBorders>
          </w:tcPr>
          <w:p w:rsidR="00DD7F53" w:rsidRPr="00110832" w:rsidRDefault="00DD7F53" w:rsidP="00D91B0C">
            <w:pPr>
              <w:pStyle w:val="Tablehead2"/>
            </w:pPr>
            <w:r w:rsidRPr="00110832">
              <w:t>Securing employability</w:t>
            </w:r>
          </w:p>
        </w:tc>
        <w:tc>
          <w:tcPr>
            <w:tcW w:w="2603" w:type="dxa"/>
            <w:tcBorders>
              <w:top w:val="nil"/>
              <w:bottom w:val="single" w:sz="4" w:space="0" w:color="auto"/>
            </w:tcBorders>
          </w:tcPr>
          <w:p w:rsidR="00DD7F53" w:rsidRPr="00110832" w:rsidRDefault="00DD7F53" w:rsidP="00D91B0C">
            <w:pPr>
              <w:pStyle w:val="Tablehead2"/>
            </w:pPr>
            <w:r w:rsidRPr="00110832">
              <w:t>Developing employability</w:t>
            </w:r>
          </w:p>
        </w:tc>
      </w:tr>
      <w:tr w:rsidR="00DD7F53" w:rsidRPr="00BE54E7" w:rsidTr="00A13AD2">
        <w:tc>
          <w:tcPr>
            <w:tcW w:w="1326" w:type="dxa"/>
            <w:tcBorders>
              <w:top w:val="single" w:sz="4" w:space="0" w:color="auto"/>
            </w:tcBorders>
          </w:tcPr>
          <w:p w:rsidR="00DD7F53" w:rsidRPr="00110832" w:rsidRDefault="00DD7F53" w:rsidP="005763DB">
            <w:pPr>
              <w:pStyle w:val="Tablehead2"/>
              <w:spacing w:beforeLines="80"/>
            </w:pPr>
            <w:r w:rsidRPr="00110832">
              <w:t>Individual</w:t>
            </w:r>
          </w:p>
        </w:tc>
        <w:tc>
          <w:tcPr>
            <w:tcW w:w="2602" w:type="dxa"/>
            <w:tcBorders>
              <w:top w:val="single" w:sz="4" w:space="0" w:color="auto"/>
            </w:tcBorders>
          </w:tcPr>
          <w:p w:rsidR="00DD7F53" w:rsidRPr="00110832" w:rsidRDefault="00DD7F53" w:rsidP="005763DB">
            <w:pPr>
              <w:pStyle w:val="Tabletext"/>
              <w:spacing w:beforeLines="80"/>
            </w:pPr>
            <w:r w:rsidRPr="00110832">
              <w:t>Continuing to remain employable</w:t>
            </w:r>
          </w:p>
        </w:tc>
        <w:tc>
          <w:tcPr>
            <w:tcW w:w="2603" w:type="dxa"/>
            <w:tcBorders>
              <w:top w:val="single" w:sz="4" w:space="0" w:color="auto"/>
            </w:tcBorders>
          </w:tcPr>
          <w:p w:rsidR="00DD7F53" w:rsidRPr="00110832" w:rsidRDefault="00DD7F53" w:rsidP="005763DB">
            <w:pPr>
              <w:pStyle w:val="Tabletext"/>
              <w:spacing w:beforeLines="80"/>
            </w:pPr>
            <w:r w:rsidRPr="00110832">
              <w:t>Transforming occupational role</w:t>
            </w:r>
          </w:p>
        </w:tc>
        <w:tc>
          <w:tcPr>
            <w:tcW w:w="2603" w:type="dxa"/>
            <w:tcBorders>
              <w:top w:val="single" w:sz="4" w:space="0" w:color="auto"/>
            </w:tcBorders>
          </w:tcPr>
          <w:p w:rsidR="00DD7F53" w:rsidRPr="00110832" w:rsidRDefault="00DD7F53" w:rsidP="005763DB">
            <w:pPr>
              <w:pStyle w:val="Tabletext"/>
              <w:spacing w:beforeLines="80"/>
            </w:pPr>
            <w:r w:rsidRPr="00110832">
              <w:t>Seeking advancement and promotion</w:t>
            </w:r>
          </w:p>
        </w:tc>
      </w:tr>
      <w:tr w:rsidR="00DD7F53" w:rsidRPr="00BE54E7" w:rsidTr="00A13AD2">
        <w:tc>
          <w:tcPr>
            <w:tcW w:w="1326" w:type="dxa"/>
          </w:tcPr>
          <w:p w:rsidR="00DD7F53" w:rsidRPr="00110832" w:rsidRDefault="00DD7F53" w:rsidP="00D91B0C">
            <w:pPr>
              <w:pStyle w:val="Tablehead2"/>
            </w:pPr>
            <w:r w:rsidRPr="00110832">
              <w:t>Employer</w:t>
            </w:r>
          </w:p>
        </w:tc>
        <w:tc>
          <w:tcPr>
            <w:tcW w:w="2602" w:type="dxa"/>
          </w:tcPr>
          <w:p w:rsidR="00DD7F53" w:rsidRPr="00110832" w:rsidRDefault="00DD7F53" w:rsidP="00D91B0C">
            <w:pPr>
              <w:pStyle w:val="Tabletext"/>
            </w:pPr>
            <w:r w:rsidRPr="00110832">
              <w:t>Competent workforce to meet cu</w:t>
            </w:r>
            <w:r w:rsidR="00FC639A">
              <w:t>rrent and emerging skills needs</w:t>
            </w:r>
            <w:r w:rsidRPr="00110832">
              <w:t xml:space="preserve"> </w:t>
            </w:r>
          </w:p>
        </w:tc>
        <w:tc>
          <w:tcPr>
            <w:tcW w:w="2603" w:type="dxa"/>
          </w:tcPr>
          <w:p w:rsidR="00DD7F53" w:rsidRPr="00110832" w:rsidRDefault="00DD7F53" w:rsidP="00D91B0C">
            <w:pPr>
              <w:pStyle w:val="Tabletext"/>
            </w:pPr>
            <w:r w:rsidRPr="00110832">
              <w:t xml:space="preserve">Workforce development – </w:t>
            </w:r>
            <w:r w:rsidR="00A57A94">
              <w:br/>
            </w:r>
            <w:r w:rsidRPr="00110832">
              <w:t>re-engineering workforce</w:t>
            </w:r>
          </w:p>
        </w:tc>
        <w:tc>
          <w:tcPr>
            <w:tcW w:w="2603" w:type="dxa"/>
          </w:tcPr>
          <w:p w:rsidR="00DD7F53" w:rsidRPr="00110832" w:rsidRDefault="00DD7F53" w:rsidP="00D91B0C">
            <w:pPr>
              <w:pStyle w:val="Tabletext"/>
            </w:pPr>
            <w:r w:rsidRPr="00110832">
              <w:t>Succession planning</w:t>
            </w:r>
          </w:p>
        </w:tc>
      </w:tr>
      <w:tr w:rsidR="00DD7F53" w:rsidRPr="00BE54E7" w:rsidTr="00A13AD2">
        <w:tc>
          <w:tcPr>
            <w:tcW w:w="1326" w:type="dxa"/>
          </w:tcPr>
          <w:p w:rsidR="00DD7F53" w:rsidRPr="00110832" w:rsidRDefault="00DD7F53" w:rsidP="00D91B0C">
            <w:pPr>
              <w:pStyle w:val="Tablehead2"/>
            </w:pPr>
            <w:r w:rsidRPr="00110832">
              <w:t xml:space="preserve">Government </w:t>
            </w:r>
          </w:p>
        </w:tc>
        <w:tc>
          <w:tcPr>
            <w:tcW w:w="2602" w:type="dxa"/>
          </w:tcPr>
          <w:p w:rsidR="00DD7F53" w:rsidRPr="00110832" w:rsidRDefault="00DD7F53" w:rsidP="00D91B0C">
            <w:pPr>
              <w:pStyle w:val="Tabletext"/>
            </w:pPr>
            <w:r w:rsidRPr="00110832">
              <w:t>Continued employment and resisting redundancy</w:t>
            </w:r>
          </w:p>
        </w:tc>
        <w:tc>
          <w:tcPr>
            <w:tcW w:w="2603" w:type="dxa"/>
          </w:tcPr>
          <w:p w:rsidR="00DD7F53" w:rsidRPr="00110832" w:rsidRDefault="00DD7F53" w:rsidP="00D91B0C">
            <w:pPr>
              <w:pStyle w:val="Tabletext"/>
            </w:pPr>
            <w:r w:rsidRPr="00110832">
              <w:t>Developing the capacities for occupations in demand</w:t>
            </w:r>
          </w:p>
        </w:tc>
        <w:tc>
          <w:tcPr>
            <w:tcW w:w="2603" w:type="dxa"/>
          </w:tcPr>
          <w:p w:rsidR="00DD7F53" w:rsidRPr="00110832" w:rsidRDefault="00DD7F53" w:rsidP="00D91B0C">
            <w:pPr>
              <w:pStyle w:val="Tabletext"/>
            </w:pPr>
            <w:r w:rsidRPr="00110832">
              <w:t xml:space="preserve">Having </w:t>
            </w:r>
            <w:r w:rsidR="00B9584F">
              <w:t>systems with the capacity</w:t>
            </w:r>
            <w:r w:rsidRPr="00110832">
              <w:t xml:space="preserve"> to contribute fully and for a long working life</w:t>
            </w:r>
          </w:p>
        </w:tc>
      </w:tr>
    </w:tbl>
    <w:p w:rsidR="00DD7F53" w:rsidRDefault="00DD7F53" w:rsidP="00A13AD2">
      <w:pPr>
        <w:pStyle w:val="Text"/>
        <w:spacing w:before="300"/>
        <w:ind w:right="0"/>
      </w:pPr>
      <w:r w:rsidRPr="00036C0F">
        <w:t xml:space="preserve">The section </w:t>
      </w:r>
      <w:r>
        <w:t xml:space="preserve">that follows considers </w:t>
      </w:r>
      <w:r w:rsidRPr="001F42E4">
        <w:t xml:space="preserve">in more detail some of the potential models and approaches to providing </w:t>
      </w:r>
      <w:r>
        <w:t>continuing education and training</w:t>
      </w:r>
      <w:r w:rsidRPr="001F42E4">
        <w:t>.</w:t>
      </w:r>
    </w:p>
    <w:p w:rsidR="00DD7F53" w:rsidRDefault="00DD7F53">
      <w:pPr>
        <w:spacing w:before="0" w:line="240" w:lineRule="auto"/>
      </w:pPr>
      <w:r>
        <w:br w:type="page"/>
      </w:r>
    </w:p>
    <w:p w:rsidR="00DD7F53" w:rsidRPr="00D91B0C" w:rsidRDefault="00DD7F53" w:rsidP="00D91B0C">
      <w:pPr>
        <w:pStyle w:val="Heading1"/>
      </w:pPr>
      <w:bookmarkStart w:id="54" w:name="_Toc319394936"/>
      <w:r w:rsidRPr="00D91B0C">
        <w:lastRenderedPageBreak/>
        <w:t>Possible curriculum models</w:t>
      </w:r>
      <w:bookmarkEnd w:id="54"/>
    </w:p>
    <w:p w:rsidR="00DD7F53" w:rsidRDefault="00DD7F53" w:rsidP="00D91B0C">
      <w:pPr>
        <w:pStyle w:val="Text"/>
      </w:pPr>
      <w:r>
        <w:t>T</w:t>
      </w:r>
      <w:r w:rsidRPr="00BE54E7">
        <w:t xml:space="preserve">he sections below </w:t>
      </w:r>
      <w:r>
        <w:t>present</w:t>
      </w:r>
      <w:r w:rsidRPr="00BE54E7">
        <w:t xml:space="preserve"> a range of models through which </w:t>
      </w:r>
      <w:r>
        <w:t>continuing education and training currently is</w:t>
      </w:r>
      <w:r w:rsidR="00FC639A">
        <w:t>,</w:t>
      </w:r>
      <w:r>
        <w:t xml:space="preserve"> or </w:t>
      </w:r>
      <w:r w:rsidR="00FC639A">
        <w:t>could</w:t>
      </w:r>
      <w:r w:rsidRPr="00BE54E7">
        <w:t xml:space="preserve"> be</w:t>
      </w:r>
      <w:r w:rsidR="00FC639A">
        <w:t>,</w:t>
      </w:r>
      <w:r w:rsidRPr="00BE54E7">
        <w:t xml:space="preserve"> offered</w:t>
      </w:r>
      <w:r w:rsidR="00941A11">
        <w:t>. This is</w:t>
      </w:r>
      <w:r>
        <w:t xml:space="preserve"> followed by</w:t>
      </w:r>
      <w:r w:rsidRPr="00BE54E7">
        <w:t xml:space="preserve"> some approaches </w:t>
      </w:r>
      <w:r w:rsidR="00A57A94">
        <w:t>(</w:t>
      </w:r>
      <w:r>
        <w:t xml:space="preserve">pedagogic practices) </w:t>
      </w:r>
      <w:r w:rsidRPr="00BE54E7">
        <w:t xml:space="preserve">by which the intended learning outcomes might be secured. </w:t>
      </w:r>
      <w:r w:rsidR="00AD24C9">
        <w:t>As</w:t>
      </w:r>
      <w:r>
        <w:t xml:space="preserve"> </w:t>
      </w:r>
      <w:r w:rsidR="00B9584F">
        <w:t>indicated</w:t>
      </w:r>
      <w:r>
        <w:t xml:space="preserve">, </w:t>
      </w:r>
      <w:r w:rsidRPr="009A682E">
        <w:t xml:space="preserve">continuing education </w:t>
      </w:r>
      <w:r w:rsidR="00647269">
        <w:t>that meet</w:t>
      </w:r>
      <w:r w:rsidR="00941A11">
        <w:t>s</w:t>
      </w:r>
      <w:r w:rsidR="00647269">
        <w:t xml:space="preserve"> the needs of a future workforce is likely to be </w:t>
      </w:r>
      <w:r w:rsidRPr="009A682E">
        <w:t xml:space="preserve">based more outside educational institutions than in them, </w:t>
      </w:r>
      <w:r w:rsidR="00647269">
        <w:t xml:space="preserve">to be </w:t>
      </w:r>
      <w:r w:rsidRPr="009A682E">
        <w:t xml:space="preserve">supported by </w:t>
      </w:r>
      <w:r w:rsidR="00647269">
        <w:t xml:space="preserve">both </w:t>
      </w:r>
      <w:r w:rsidRPr="009A682E">
        <w:t xml:space="preserve">workplace-based practitioners </w:t>
      </w:r>
      <w:r w:rsidR="00647269">
        <w:t>and teachers</w:t>
      </w:r>
      <w:r w:rsidR="00711641">
        <w:t>,</w:t>
      </w:r>
      <w:r w:rsidRPr="009A682E">
        <w:t xml:space="preserve"> and involve work activities as well as study activities</w:t>
      </w:r>
      <w:r w:rsidR="0072696B">
        <w:t xml:space="preserve">, with a </w:t>
      </w:r>
      <w:r w:rsidRPr="009A682E">
        <w:t>stronger em</w:t>
      </w:r>
      <w:r w:rsidR="00941A11">
        <w:t>phasis on individuals’ learning</w:t>
      </w:r>
      <w:r w:rsidRPr="009A682E">
        <w:t xml:space="preserve">. Indeed, curriculum support for learning </w:t>
      </w:r>
      <w:r w:rsidR="00941A11">
        <w:t xml:space="preserve">will necessarily be </w:t>
      </w:r>
      <w:r w:rsidRPr="009A682E">
        <w:t xml:space="preserve">quite different </w:t>
      </w:r>
      <w:r w:rsidR="0072696B">
        <w:t>from</w:t>
      </w:r>
      <w:r w:rsidRPr="009A682E">
        <w:t xml:space="preserve"> t</w:t>
      </w:r>
      <w:r w:rsidR="00337692">
        <w:t>hat for</w:t>
      </w:r>
      <w:r w:rsidRPr="009A682E">
        <w:t xml:space="preserve"> </w:t>
      </w:r>
      <w:r w:rsidR="0072696B">
        <w:t>entry-</w:t>
      </w:r>
      <w:r w:rsidRPr="009A682E">
        <w:t xml:space="preserve">level training. Furthermore, individuals </w:t>
      </w:r>
      <w:r w:rsidR="00337692">
        <w:t>will need to be able to direct</w:t>
      </w:r>
      <w:r w:rsidRPr="009A682E">
        <w:t xml:space="preserve"> their </w:t>
      </w:r>
      <w:r w:rsidR="00337692">
        <w:t xml:space="preserve">own learning so that it </w:t>
      </w:r>
      <w:r w:rsidR="00711641">
        <w:t>fulfils</w:t>
      </w:r>
      <w:r w:rsidR="00337692">
        <w:t xml:space="preserve"> their needs</w:t>
      </w:r>
      <w:r w:rsidRPr="009A682E">
        <w:t>.</w:t>
      </w:r>
      <w:r>
        <w:t xml:space="preserve"> </w:t>
      </w:r>
    </w:p>
    <w:p w:rsidR="00DD7F53" w:rsidRPr="00BE54E7" w:rsidRDefault="0072696B" w:rsidP="00D91B0C">
      <w:pPr>
        <w:pStyle w:val="Text"/>
      </w:pPr>
      <w:r>
        <w:t>This</w:t>
      </w:r>
      <w:r w:rsidR="00DD7F53">
        <w:t xml:space="preserve"> working paper set</w:t>
      </w:r>
      <w:r>
        <w:t>s</w:t>
      </w:r>
      <w:r w:rsidR="00DD7F53">
        <w:t xml:space="preserve"> o</w:t>
      </w:r>
      <w:r w:rsidR="00236341">
        <w:t>ut a range of curriculum models</w:t>
      </w:r>
      <w:r w:rsidR="009524A1">
        <w:t>,</w:t>
      </w:r>
      <w:r w:rsidR="00DD7F53">
        <w:t xml:space="preserve"> which will be evaluated in particul</w:t>
      </w:r>
      <w:r w:rsidR="00236341">
        <w:t>ar workplaces or industries, although</w:t>
      </w:r>
      <w:r w:rsidR="00DD7F53">
        <w:t xml:space="preserve"> other </w:t>
      </w:r>
      <w:r w:rsidR="00DD7F53" w:rsidRPr="0004789B">
        <w:t xml:space="preserve">models </w:t>
      </w:r>
      <w:r w:rsidR="00711641" w:rsidRPr="0004789B">
        <w:t xml:space="preserve">that </w:t>
      </w:r>
      <w:r w:rsidR="00DD7F53" w:rsidRPr="0004789B">
        <w:t>emerge during the project</w:t>
      </w:r>
      <w:r w:rsidR="00620DA8" w:rsidRPr="0004789B">
        <w:t xml:space="preserve"> will also be investigated. </w:t>
      </w:r>
      <w:r w:rsidR="00DD7F53" w:rsidRPr="0004789B">
        <w:t xml:space="preserve">Overall, there are three </w:t>
      </w:r>
      <w:r w:rsidR="00620DA8" w:rsidRPr="0004789B">
        <w:t>basic</w:t>
      </w:r>
      <w:r w:rsidR="00DD7F53" w:rsidRPr="0004789B">
        <w:t xml:space="preserve"> modes</w:t>
      </w:r>
      <w:r w:rsidR="00DD7F53">
        <w:t xml:space="preserve"> of continuing education and training provision</w:t>
      </w:r>
      <w:r w:rsidR="00620DA8">
        <w:t xml:space="preserve">. These </w:t>
      </w:r>
      <w:r w:rsidR="00DD7F53" w:rsidRPr="00BE54E7">
        <w:t>are:</w:t>
      </w:r>
    </w:p>
    <w:p w:rsidR="00DD7F53" w:rsidRPr="00BE54E7" w:rsidRDefault="00620DA8" w:rsidP="00D91B0C">
      <w:pPr>
        <w:pStyle w:val="Dotpoint1"/>
      </w:pPr>
      <w:r>
        <w:t>w</w:t>
      </w:r>
      <w:r w:rsidR="00DD7F53" w:rsidRPr="00BE54E7">
        <w:t xml:space="preserve">holly practice-based </w:t>
      </w:r>
    </w:p>
    <w:p w:rsidR="00DD7F53" w:rsidRPr="00BE54E7" w:rsidRDefault="00620DA8" w:rsidP="00D91B0C">
      <w:pPr>
        <w:pStyle w:val="Dotpoint1"/>
      </w:pPr>
      <w:r>
        <w:t>p</w:t>
      </w:r>
      <w:r w:rsidR="00DD7F53" w:rsidRPr="00BE54E7">
        <w:t>ractice-based experiences with educational interventions</w:t>
      </w:r>
    </w:p>
    <w:p w:rsidR="00DD7F53" w:rsidRPr="00BE54E7" w:rsidRDefault="00620DA8" w:rsidP="00D91B0C">
      <w:pPr>
        <w:pStyle w:val="Dotpoint1"/>
      </w:pPr>
      <w:proofErr w:type="gramStart"/>
      <w:r>
        <w:t>wholly</w:t>
      </w:r>
      <w:proofErr w:type="gramEnd"/>
      <w:r>
        <w:t xml:space="preserve"> education institution-</w:t>
      </w:r>
      <w:r w:rsidR="002556E6">
        <w:t xml:space="preserve">based. </w:t>
      </w:r>
    </w:p>
    <w:p w:rsidR="00DD7F53" w:rsidRDefault="00DD7F53" w:rsidP="0014654C">
      <w:pPr>
        <w:pStyle w:val="Text"/>
      </w:pPr>
      <w:r>
        <w:t xml:space="preserve">However, </w:t>
      </w:r>
      <w:r w:rsidR="00620DA8">
        <w:t xml:space="preserve">each of </w:t>
      </w:r>
      <w:r>
        <w:t>t</w:t>
      </w:r>
      <w:r w:rsidRPr="00BE54E7">
        <w:t>hese thre</w:t>
      </w:r>
      <w:r w:rsidRPr="0004789B">
        <w:t xml:space="preserve">e </w:t>
      </w:r>
      <w:r w:rsidR="00620DA8" w:rsidRPr="0004789B">
        <w:t>models</w:t>
      </w:r>
      <w:r w:rsidRPr="0004789B">
        <w:t xml:space="preserve"> </w:t>
      </w:r>
      <w:r w:rsidR="00620DA8" w:rsidRPr="0004789B">
        <w:t>has</w:t>
      </w:r>
      <w:r w:rsidRPr="0004789B">
        <w:t xml:space="preserve"> </w:t>
      </w:r>
      <w:r w:rsidR="00620DA8" w:rsidRPr="0004789B">
        <w:t>the potential for distinct variations</w:t>
      </w:r>
      <w:r w:rsidRPr="0004789B">
        <w:t xml:space="preserve">. </w:t>
      </w:r>
      <w:r w:rsidR="00620DA8" w:rsidRPr="0004789B">
        <w:t>Here we have elaborated on the three basic models to arrive at nine</w:t>
      </w:r>
      <w:r w:rsidR="004A4A8B" w:rsidRPr="0004789B">
        <w:t xml:space="preserve"> variants, e</w:t>
      </w:r>
      <w:r w:rsidRPr="0004789B">
        <w:t xml:space="preserve">ach of </w:t>
      </w:r>
      <w:r w:rsidR="004A4A8B" w:rsidRPr="0004789B">
        <w:t xml:space="preserve">which </w:t>
      </w:r>
      <w:r w:rsidRPr="0004789B">
        <w:t>has strengths and limitations for particular continuing education and training purposes. The set of models proposed could readily be ex</w:t>
      </w:r>
      <w:r w:rsidR="004A4A8B" w:rsidRPr="0004789B">
        <w:t>panded</w:t>
      </w:r>
      <w:r w:rsidRPr="0004789B">
        <w:t xml:space="preserve"> or reduced in number. What is attempted here is a reasonable scoping of a range of approaches that provide some detail to the three major modes li</w:t>
      </w:r>
      <w:r>
        <w:t xml:space="preserve">sted above. </w:t>
      </w:r>
    </w:p>
    <w:p w:rsidR="00DD7F53" w:rsidRPr="00231986" w:rsidRDefault="00DD7F53" w:rsidP="00620DA8">
      <w:pPr>
        <w:pStyle w:val="Heading2"/>
        <w:rPr>
          <w:rStyle w:val="Strong"/>
          <w:rFonts w:cs="Tahoma"/>
          <w:b w:val="0"/>
          <w:bCs w:val="0"/>
          <w:szCs w:val="24"/>
        </w:rPr>
      </w:pPr>
      <w:bookmarkStart w:id="55" w:name="_Toc307336598"/>
      <w:bookmarkStart w:id="56" w:name="_Toc319394937"/>
      <w:r w:rsidRPr="00231986">
        <w:rPr>
          <w:rStyle w:val="Strong"/>
          <w:rFonts w:cs="Tahoma"/>
          <w:b w:val="0"/>
          <w:bCs w:val="0"/>
          <w:szCs w:val="24"/>
        </w:rPr>
        <w:t>Wholly practice-based experiences</w:t>
      </w:r>
      <w:bookmarkEnd w:id="55"/>
      <w:bookmarkEnd w:id="56"/>
    </w:p>
    <w:p w:rsidR="00DD7F53" w:rsidRDefault="00DD7F53" w:rsidP="00231986">
      <w:pPr>
        <w:pStyle w:val="Text"/>
      </w:pPr>
      <w:r w:rsidRPr="00BE54E7">
        <w:t>For many, perhaps most</w:t>
      </w:r>
      <w:r>
        <w:t>,</w:t>
      </w:r>
      <w:r w:rsidR="00B9584F">
        <w:t xml:space="preserve"> workers, much of the</w:t>
      </w:r>
      <w:r w:rsidRPr="00BE54E7">
        <w:t xml:space="preserve"> learning across </w:t>
      </w:r>
      <w:r w:rsidR="00711641">
        <w:t xml:space="preserve">their </w:t>
      </w:r>
      <w:r w:rsidRPr="00BE54E7">
        <w:t>working life is realised through wholly practice-based (on-the-job) experiences</w:t>
      </w:r>
      <w:r>
        <w:t>, t</w:t>
      </w:r>
      <w:r w:rsidRPr="00BE54E7">
        <w:t xml:space="preserve">hat is, </w:t>
      </w:r>
      <w:r>
        <w:t xml:space="preserve">through </w:t>
      </w:r>
      <w:r w:rsidRPr="00BE54E7">
        <w:t>the opportunity to engage in everyday activities and interactions in the workplace</w:t>
      </w:r>
      <w:r w:rsidR="00711641">
        <w:t>,</w:t>
      </w:r>
      <w:r w:rsidRPr="00BE54E7">
        <w:t xml:space="preserve"> </w:t>
      </w:r>
      <w:r w:rsidR="00973178">
        <w:t>whereby</w:t>
      </w:r>
      <w:r w:rsidRPr="00BE54E7">
        <w:t xml:space="preserve"> they develop further their knowledge often directly or indirectly</w:t>
      </w:r>
      <w:r w:rsidR="00B9584F">
        <w:t>,</w:t>
      </w:r>
      <w:r w:rsidRPr="00BE54E7">
        <w:t xml:space="preserve"> through access to more experienced co-workers. </w:t>
      </w:r>
      <w:r>
        <w:t>Yet, o</w:t>
      </w:r>
      <w:r w:rsidRPr="00BE54E7">
        <w:t>ptimising wholly practice</w:t>
      </w:r>
      <w:r w:rsidR="00B9584F">
        <w:t>-based learning requires worker—</w:t>
      </w:r>
      <w:r w:rsidRPr="00BE54E7">
        <w:t>learners to have a</w:t>
      </w:r>
      <w:r>
        <w:t>n</w:t>
      </w:r>
      <w:r w:rsidRPr="00BE54E7">
        <w:t xml:space="preserve"> interest in </w:t>
      </w:r>
      <w:r>
        <w:t xml:space="preserve">and capacity to </w:t>
      </w:r>
      <w:r w:rsidRPr="00BE54E7">
        <w:t>learn actively</w:t>
      </w:r>
      <w:r>
        <w:t>, to</w:t>
      </w:r>
      <w:r w:rsidRPr="00BE54E7">
        <w:t xml:space="preserve"> </w:t>
      </w:r>
      <w:r>
        <w:t xml:space="preserve">be able to </w:t>
      </w:r>
      <w:r w:rsidRPr="00BE54E7">
        <w:t xml:space="preserve">access </w:t>
      </w:r>
      <w:r>
        <w:t xml:space="preserve">the </w:t>
      </w:r>
      <w:r w:rsidRPr="00BE54E7">
        <w:t>learning opportunities available in the workplace, and be self-directed in their work and learning</w:t>
      </w:r>
      <w:r>
        <w:t>,</w:t>
      </w:r>
      <w:r w:rsidR="00973178">
        <w:t xml:space="preserve"> albeit in independent or inter</w:t>
      </w:r>
      <w:r>
        <w:t>dependent ways</w:t>
      </w:r>
      <w:r w:rsidRPr="00BE54E7">
        <w:t xml:space="preserve">. After all, unlike educational institutions, the focus of workplace activities is on </w:t>
      </w:r>
      <w:r w:rsidR="00973178">
        <w:t>securing service and production-</w:t>
      </w:r>
      <w:r w:rsidRPr="00BE54E7">
        <w:t>based outcomes, and learning is a potential by</w:t>
      </w:r>
      <w:r w:rsidR="00973178">
        <w:t>-product of these activities</w:t>
      </w:r>
      <w:r w:rsidR="009524A1">
        <w:t>,</w:t>
      </w:r>
      <w:r w:rsidRPr="00BE54E7">
        <w:t xml:space="preserve"> not their central purpose.</w:t>
      </w:r>
    </w:p>
    <w:p w:rsidR="00DD7F53" w:rsidRPr="00AA6159" w:rsidRDefault="00DD7F53" w:rsidP="00B9584F">
      <w:pPr>
        <w:pStyle w:val="Heading3"/>
      </w:pPr>
      <w:bookmarkStart w:id="57" w:name="_Toc307336599"/>
      <w:r w:rsidRPr="00AA6159">
        <w:t>Practice-based structured experiences (</w:t>
      </w:r>
      <w:r w:rsidR="00973178">
        <w:t>acting up, rotations</w:t>
      </w:r>
      <w:r w:rsidRPr="00AA6159">
        <w:t>)</w:t>
      </w:r>
      <w:bookmarkEnd w:id="57"/>
    </w:p>
    <w:p w:rsidR="00DD7F53" w:rsidRPr="00BE54E7" w:rsidRDefault="00DD7F53" w:rsidP="00231986">
      <w:pPr>
        <w:pStyle w:val="Text"/>
      </w:pPr>
      <w:r w:rsidRPr="00BE54E7">
        <w:t xml:space="preserve">Individuals’ learning across </w:t>
      </w:r>
      <w:r w:rsidR="00711641">
        <w:t xml:space="preserve">their </w:t>
      </w:r>
      <w:r w:rsidRPr="00BE54E7">
        <w:t xml:space="preserve">working life can be supported and promoted by workplace practices which allow them to engage in activities that extend the scope of their </w:t>
      </w:r>
      <w:r>
        <w:t>work roles and experiences</w:t>
      </w:r>
      <w:r w:rsidR="008D781B">
        <w:t>; f</w:t>
      </w:r>
      <w:r w:rsidRPr="00BE54E7">
        <w:t xml:space="preserve">or instance, the opportunity provided by acting in a different role or by </w:t>
      </w:r>
      <w:r w:rsidR="009524A1">
        <w:t>rotating</w:t>
      </w:r>
      <w:r w:rsidRPr="00BE54E7">
        <w:t xml:space="preserve"> through different work roles. Such organised experiences can develop further individuals’ capacities and assist them to engage in learning-related activities that</w:t>
      </w:r>
      <w:r w:rsidR="009524A1">
        <w:t xml:space="preserve"> </w:t>
      </w:r>
      <w:r w:rsidRPr="00BE54E7">
        <w:t xml:space="preserve">are </w:t>
      </w:r>
      <w:r w:rsidR="008D781B">
        <w:t>in</w:t>
      </w:r>
      <w:r w:rsidR="009524A1">
        <w:t>trinsically</w:t>
      </w:r>
      <w:r w:rsidR="008D781B">
        <w:t xml:space="preserve"> rich</w:t>
      </w:r>
      <w:r w:rsidR="009524A1">
        <w:t>,</w:t>
      </w:r>
      <w:r w:rsidR="009524A1" w:rsidRPr="00BE54E7">
        <w:t xml:space="preserve"> because they are new to the individual</w:t>
      </w:r>
      <w:r w:rsidRPr="00BE54E7">
        <w:t xml:space="preserve">. The internal human resource development initiatives such as </w:t>
      </w:r>
      <w:r>
        <w:t xml:space="preserve">the </w:t>
      </w:r>
      <w:r w:rsidRPr="00BE54E7">
        <w:t xml:space="preserve">performance review </w:t>
      </w:r>
      <w:r w:rsidRPr="00BE54E7">
        <w:lastRenderedPageBreak/>
        <w:t xml:space="preserve">process, workforce development and succession planning afford opportunities for individuals to initiate and </w:t>
      </w:r>
      <w:r w:rsidR="008D781B">
        <w:t>engage in this type of practice-</w:t>
      </w:r>
      <w:r w:rsidR="00711641">
        <w:t>based structured experience</w:t>
      </w:r>
      <w:r w:rsidRPr="00BE54E7">
        <w:t xml:space="preserve">. </w:t>
      </w:r>
    </w:p>
    <w:p w:rsidR="00DD7F53" w:rsidRPr="00AA6159" w:rsidRDefault="00DD7F53" w:rsidP="00B9584F">
      <w:pPr>
        <w:pStyle w:val="Heading3"/>
      </w:pPr>
      <w:bookmarkStart w:id="58" w:name="_Toc307336600"/>
      <w:r w:rsidRPr="00AA6159">
        <w:t>Practice-based experiences with direct guidance (shadowing, mentoring)</w:t>
      </w:r>
      <w:bookmarkEnd w:id="58"/>
    </w:p>
    <w:p w:rsidR="00DD7F53" w:rsidRPr="00BE54E7" w:rsidRDefault="00DD7F53" w:rsidP="00231986">
      <w:pPr>
        <w:pStyle w:val="Text"/>
      </w:pPr>
      <w:r w:rsidRPr="00D003DF">
        <w:t xml:space="preserve">Individuals’ learning within </w:t>
      </w:r>
      <w:r w:rsidR="00711641" w:rsidRPr="00D003DF">
        <w:t xml:space="preserve">their </w:t>
      </w:r>
      <w:r w:rsidRPr="00D003DF">
        <w:t>working life can also be enriched by direct guidance by more expert partners.</w:t>
      </w:r>
      <w:r w:rsidR="00711641">
        <w:t xml:space="preserve"> These opportunities</w:t>
      </w:r>
      <w:r w:rsidRPr="00BE54E7">
        <w:t xml:space="preserve"> </w:t>
      </w:r>
      <w:r w:rsidR="00722225">
        <w:t>can be</w:t>
      </w:r>
      <w:r w:rsidRPr="00BE54E7">
        <w:t xml:space="preserve"> organised </w:t>
      </w:r>
      <w:r w:rsidR="00722225">
        <w:t>with the intention of</w:t>
      </w:r>
      <w:r w:rsidRPr="00BE54E7">
        <w:t xml:space="preserve"> </w:t>
      </w:r>
      <w:r w:rsidR="009524A1">
        <w:t>increasing the capacity</w:t>
      </w:r>
      <w:r w:rsidRPr="00BE54E7">
        <w:t xml:space="preserve"> of workers through joint problem-solving and engagement in activities. For example, when developing working teams </w:t>
      </w:r>
      <w:r w:rsidR="00722225">
        <w:t>for</w:t>
      </w:r>
      <w:r w:rsidRPr="00BE54E7">
        <w:t xml:space="preserve"> </w:t>
      </w:r>
      <w:r w:rsidR="00722225">
        <w:t>addressing</w:t>
      </w:r>
      <w:r w:rsidRPr="00BE54E7">
        <w:t xml:space="preserve"> </w:t>
      </w:r>
      <w:r>
        <w:t>new tasks</w:t>
      </w:r>
      <w:r w:rsidR="00722225">
        <w:t xml:space="preserve"> </w:t>
      </w:r>
      <w:r w:rsidRPr="00BE54E7">
        <w:t xml:space="preserve">in the workplace, </w:t>
      </w:r>
      <w:r w:rsidR="00722225">
        <w:t xml:space="preserve">the use of </w:t>
      </w:r>
      <w:r w:rsidRPr="00BE54E7">
        <w:t xml:space="preserve">shadowing and mentoring approaches </w:t>
      </w:r>
      <w:r w:rsidR="00722225">
        <w:t>allows</w:t>
      </w:r>
      <w:r w:rsidRPr="00BE54E7">
        <w:t xml:space="preserve"> novices to learn </w:t>
      </w:r>
      <w:r>
        <w:t xml:space="preserve">new skills </w:t>
      </w:r>
      <w:r w:rsidRPr="00BE54E7">
        <w:t xml:space="preserve">and </w:t>
      </w:r>
      <w:r w:rsidR="00722225">
        <w:t>thu</w:t>
      </w:r>
      <w:r>
        <w:t xml:space="preserve">s </w:t>
      </w:r>
      <w:r w:rsidRPr="00BE54E7">
        <w:t xml:space="preserve">strengthen </w:t>
      </w:r>
      <w:r w:rsidR="00722225">
        <w:t xml:space="preserve">the </w:t>
      </w:r>
      <w:r w:rsidRPr="00BE54E7">
        <w:t>capacity</w:t>
      </w:r>
      <w:r>
        <w:t xml:space="preserve"> of teams.</w:t>
      </w:r>
      <w:r w:rsidR="002556E6">
        <w:t xml:space="preserve"> </w:t>
      </w:r>
      <w:r w:rsidRPr="00BE54E7">
        <w:t xml:space="preserve">Although this approach is often seen as </w:t>
      </w:r>
      <w:r w:rsidRPr="00D003DF">
        <w:t>typifying</w:t>
      </w:r>
      <w:r w:rsidRPr="00BE54E7">
        <w:t xml:space="preserve"> </w:t>
      </w:r>
      <w:r>
        <w:t>what</w:t>
      </w:r>
      <w:r w:rsidRPr="00BE54E7">
        <w:t xml:space="preserve"> occurs in apprenticeships, it can be used for sustaining individuals</w:t>
      </w:r>
      <w:r>
        <w:t>’</w:t>
      </w:r>
      <w:r w:rsidRPr="00BE54E7">
        <w:t xml:space="preserve"> employability and also </w:t>
      </w:r>
      <w:r w:rsidR="009524A1">
        <w:t xml:space="preserve">for </w:t>
      </w:r>
      <w:r w:rsidRPr="00BE54E7">
        <w:t>supporting their personal or professional advancement.</w:t>
      </w:r>
    </w:p>
    <w:p w:rsidR="00DD7F53" w:rsidRPr="00AA6159" w:rsidRDefault="00DD7F53" w:rsidP="00B9584F">
      <w:pPr>
        <w:pStyle w:val="Heading3"/>
      </w:pPr>
      <w:bookmarkStart w:id="59" w:name="_Toc307336601"/>
      <w:r w:rsidRPr="00AA6159">
        <w:t>Opp</w:t>
      </w:r>
      <w:r w:rsidR="00771B01">
        <w:t>ortunity-</w:t>
      </w:r>
      <w:r w:rsidR="008D781B">
        <w:t xml:space="preserve">based experiences </w:t>
      </w:r>
      <w:bookmarkEnd w:id="59"/>
    </w:p>
    <w:p w:rsidR="00DD7F53" w:rsidRPr="00BE54E7" w:rsidRDefault="00722225" w:rsidP="00231986">
      <w:pPr>
        <w:pStyle w:val="Text"/>
      </w:pPr>
      <w:r>
        <w:t>The nature of some w</w:t>
      </w:r>
      <w:r w:rsidR="00DD7F53" w:rsidRPr="00BE54E7">
        <w:t xml:space="preserve">orkplaces </w:t>
      </w:r>
      <w:r>
        <w:t xml:space="preserve">means that </w:t>
      </w:r>
      <w:r w:rsidR="00DD7F53" w:rsidRPr="00BE54E7">
        <w:t xml:space="preserve">particular opportunities </w:t>
      </w:r>
      <w:r>
        <w:t>are available for rich learning</w:t>
      </w:r>
      <w:r w:rsidR="00DD7F53" w:rsidRPr="00BE54E7">
        <w:t xml:space="preserve">. These particularly pedagogically rich experiences are well recognised in some occupations, </w:t>
      </w:r>
      <w:r w:rsidR="00771B01">
        <w:t>for example,</w:t>
      </w:r>
      <w:r w:rsidR="00DD7F53" w:rsidRPr="00BE54E7">
        <w:t xml:space="preserve"> the doctors’ </w:t>
      </w:r>
      <w:r w:rsidR="00DD7F53">
        <w:t xml:space="preserve">grand </w:t>
      </w:r>
      <w:r w:rsidR="00DD7F53" w:rsidRPr="00BE54E7">
        <w:t>rounds in hospital wards</w:t>
      </w:r>
      <w:r w:rsidR="00AF4D9D" w:rsidRPr="00AF4D9D">
        <w:t xml:space="preserve"> </w:t>
      </w:r>
      <w:r w:rsidR="00AF4D9D">
        <w:t>and</w:t>
      </w:r>
      <w:r w:rsidR="00AF4D9D" w:rsidRPr="00BE54E7">
        <w:t xml:space="preserve"> the daily handovers in hospital wards by nurses and others</w:t>
      </w:r>
      <w:r w:rsidR="00DD7F53" w:rsidRPr="00BE54E7">
        <w:t xml:space="preserve">. </w:t>
      </w:r>
      <w:r w:rsidR="00AF4D9D">
        <w:t>These</w:t>
      </w:r>
      <w:r w:rsidR="00DD7F53" w:rsidRPr="00BE54E7">
        <w:t xml:space="preserve"> </w:t>
      </w:r>
      <w:r w:rsidR="00AF4D9D" w:rsidRPr="00BE54E7">
        <w:t xml:space="preserve">routine </w:t>
      </w:r>
      <w:r w:rsidR="00AF4D9D">
        <w:t>events</w:t>
      </w:r>
      <w:r>
        <w:t xml:space="preserve"> are an effective means for developing employability capability</w:t>
      </w:r>
      <w:r w:rsidR="00DD7F53" w:rsidRPr="00BE54E7">
        <w:t>. In addition, from time to time novel events or interactions occur from which individuals may well benefit</w:t>
      </w:r>
      <w:r w:rsidR="00981ECB">
        <w:t>, whe</w:t>
      </w:r>
      <w:r w:rsidR="00E63108">
        <w:t>ther through observation or direct participation</w:t>
      </w:r>
      <w:r w:rsidR="00DD7F53" w:rsidRPr="00BE54E7">
        <w:t xml:space="preserve">. For instance, when the ‘crash squad’ </w:t>
      </w:r>
      <w:r w:rsidR="00DD7F53">
        <w:t xml:space="preserve">of nurses </w:t>
      </w:r>
      <w:r w:rsidR="00DD7F53" w:rsidRPr="00BE54E7">
        <w:t>engage</w:t>
      </w:r>
      <w:r w:rsidR="00DD7F53">
        <w:t>s</w:t>
      </w:r>
      <w:r w:rsidR="00DD7F53" w:rsidRPr="00BE54E7">
        <w:t xml:space="preserve"> in </w:t>
      </w:r>
      <w:r w:rsidR="00AF4D9D">
        <w:t>the resuscitation of</w:t>
      </w:r>
      <w:r w:rsidR="00DD7F53" w:rsidRPr="00BE54E7">
        <w:t xml:space="preserve"> a patient in a hospital ward, novice and also experienced nurses and others may observe and learn more about the processes they use and the outcomes of their activities.</w:t>
      </w:r>
    </w:p>
    <w:p w:rsidR="00DD7F53" w:rsidRPr="00AA6159" w:rsidRDefault="00DD7F53" w:rsidP="00E63108">
      <w:pPr>
        <w:pStyle w:val="Heading2"/>
      </w:pPr>
      <w:bookmarkStart w:id="60" w:name="_Toc307336602"/>
      <w:bookmarkStart w:id="61" w:name="_Toc319394938"/>
      <w:r w:rsidRPr="00AA6159">
        <w:t>Practice-based experiences with</w:t>
      </w:r>
      <w:r w:rsidR="00E63108">
        <w:t xml:space="preserve"> educational interventions </w:t>
      </w:r>
      <w:r w:rsidR="00A13AD2">
        <w:br/>
      </w:r>
      <w:r w:rsidR="00E63108">
        <w:t>(</w:t>
      </w:r>
      <w:r w:rsidRPr="00AA6159">
        <w:t>action learning, action research, project work)</w:t>
      </w:r>
      <w:bookmarkEnd w:id="60"/>
      <w:bookmarkEnd w:id="61"/>
    </w:p>
    <w:p w:rsidR="00DD7F53" w:rsidRPr="00BE54E7" w:rsidRDefault="0056480F" w:rsidP="00231986">
      <w:pPr>
        <w:pStyle w:val="Text"/>
      </w:pPr>
      <w:r>
        <w:t>C</w:t>
      </w:r>
      <w:r w:rsidR="00E63108">
        <w:t xml:space="preserve">ommonly </w:t>
      </w:r>
      <w:r w:rsidR="00DD7F53" w:rsidRPr="00BE54E7">
        <w:t xml:space="preserve">associated with practice-based professional development is the use of educational </w:t>
      </w:r>
      <w:r w:rsidR="00E63108">
        <w:t>activities</w:t>
      </w:r>
      <w:r w:rsidR="00DD7F53" w:rsidRPr="00BE54E7">
        <w:t xml:space="preserve"> to assist workers </w:t>
      </w:r>
      <w:r w:rsidR="00E63108">
        <w:t xml:space="preserve">to </w:t>
      </w:r>
      <w:r w:rsidR="00DD7F53" w:rsidRPr="00BE54E7">
        <w:t xml:space="preserve">consider, analyse and </w:t>
      </w:r>
      <w:r w:rsidR="00E63108" w:rsidRPr="00BE54E7">
        <w:t xml:space="preserve">further </w:t>
      </w:r>
      <w:r w:rsidR="00DD7F53" w:rsidRPr="00BE54E7">
        <w:t>develop their understandings of their work.</w:t>
      </w:r>
      <w:r w:rsidR="00981ECB">
        <w:t xml:space="preserve"> Perhaps most commonly</w:t>
      </w:r>
      <w:r w:rsidR="00AF4D9D">
        <w:t>,</w:t>
      </w:r>
      <w:r w:rsidR="00DD7F53" w:rsidRPr="00BE54E7">
        <w:t xml:space="preserve"> workers are asked to engage in action learning or action research projects which allow them to consider aspects of their work either procedurally or critically</w:t>
      </w:r>
      <w:r w:rsidR="00981ECB">
        <w:t>; this enables them</w:t>
      </w:r>
      <w:r w:rsidR="00DD7F53" w:rsidRPr="00BE54E7">
        <w:t xml:space="preserve"> to improve their understandings and enhance the</w:t>
      </w:r>
      <w:r>
        <w:t>ir</w:t>
      </w:r>
      <w:r w:rsidR="00DD7F53" w:rsidRPr="00BE54E7">
        <w:t xml:space="preserve"> practice. </w:t>
      </w:r>
      <w:r w:rsidR="00061262">
        <w:t>This model also includes</w:t>
      </w:r>
      <w:r w:rsidR="00DD7F53" w:rsidRPr="00BE54E7">
        <w:t xml:space="preserve"> </w:t>
      </w:r>
      <w:r w:rsidR="00061262">
        <w:t>project-</w:t>
      </w:r>
      <w:r w:rsidR="00DD7F53" w:rsidRPr="00BE54E7">
        <w:t>related activities</w:t>
      </w:r>
      <w:r w:rsidR="00061262">
        <w:t>,</w:t>
      </w:r>
      <w:r w:rsidR="00DD7F53" w:rsidRPr="00BE54E7">
        <w:t xml:space="preserve"> which are u</w:t>
      </w:r>
      <w:r w:rsidR="00DD7F53">
        <w:t xml:space="preserve">sed to achieve workplace goals </w:t>
      </w:r>
      <w:r w:rsidR="00061262">
        <w:t>by</w:t>
      </w:r>
      <w:r w:rsidR="00DD7F53" w:rsidRPr="00BE54E7">
        <w:t xml:space="preserve"> developing the capacities of those who participate in them (</w:t>
      </w:r>
      <w:r w:rsidR="00061262">
        <w:t>for example,</w:t>
      </w:r>
      <w:r w:rsidR="00DD7F53" w:rsidRPr="00BE54E7">
        <w:t xml:space="preserve"> work improvement projects, quality enhancement projects, training and development projects).</w:t>
      </w:r>
      <w:r w:rsidR="00981ECB">
        <w:t xml:space="preserve"> </w:t>
      </w:r>
      <w:r w:rsidR="00AF4D9D">
        <w:t xml:space="preserve">For </w:t>
      </w:r>
      <w:r w:rsidR="00AF4D9D" w:rsidRPr="00BE54E7">
        <w:t>this model</w:t>
      </w:r>
      <w:r w:rsidR="00AF4D9D">
        <w:t xml:space="preserve"> t</w:t>
      </w:r>
      <w:r w:rsidR="00DD7F53" w:rsidRPr="00BE54E7">
        <w:t xml:space="preserve">he new skills sets and qualifications offer a </w:t>
      </w:r>
      <w:r w:rsidR="00DD7F53">
        <w:t>‘</w:t>
      </w:r>
      <w:r w:rsidR="00DD7F53" w:rsidRPr="00BE54E7">
        <w:t>mix and match</w:t>
      </w:r>
      <w:r w:rsidR="00DD7F53">
        <w:t>’</w:t>
      </w:r>
      <w:r w:rsidR="00DD7F53" w:rsidRPr="00BE54E7">
        <w:t xml:space="preserve"> of competencies from various </w:t>
      </w:r>
      <w:r w:rsidR="00061262" w:rsidRPr="00BE54E7">
        <w:t xml:space="preserve">training packages </w:t>
      </w:r>
      <w:r w:rsidR="00DD7F53" w:rsidRPr="00BE54E7">
        <w:t xml:space="preserve">and </w:t>
      </w:r>
      <w:r w:rsidR="00061262">
        <w:t>Australian Qualifications Framework (</w:t>
      </w:r>
      <w:r w:rsidR="00DD7F53" w:rsidRPr="00BE54E7">
        <w:t>AQF</w:t>
      </w:r>
      <w:r w:rsidR="00061262">
        <w:t>)</w:t>
      </w:r>
      <w:r w:rsidR="00DD7F53" w:rsidRPr="00BE54E7">
        <w:t xml:space="preserve"> qualifications to suit particular job descriptions. Successful achievement of these competencies, </w:t>
      </w:r>
      <w:r w:rsidR="00061262">
        <w:t>along</w:t>
      </w:r>
      <w:r w:rsidR="00DD7F53" w:rsidRPr="00BE54E7">
        <w:t xml:space="preserve"> with credits </w:t>
      </w:r>
      <w:r w:rsidR="00061262">
        <w:t xml:space="preserve">gained </w:t>
      </w:r>
      <w:r w:rsidR="00DD7F53" w:rsidRPr="00BE54E7">
        <w:t>through recogni</w:t>
      </w:r>
      <w:r w:rsidR="00061262">
        <w:t>tion of prior learning</w:t>
      </w:r>
      <w:r w:rsidR="00DD7F53">
        <w:t>,</w:t>
      </w:r>
      <w:r w:rsidR="00DD7F53" w:rsidRPr="00BE54E7">
        <w:t xml:space="preserve"> can lead to formal credits towards a qualification in the AQF.</w:t>
      </w:r>
    </w:p>
    <w:p w:rsidR="00DD7F53" w:rsidRPr="00BE54E7" w:rsidRDefault="00DD7F53" w:rsidP="00231986">
      <w:pPr>
        <w:pStyle w:val="Text"/>
      </w:pPr>
      <w:r w:rsidRPr="00BE54E7">
        <w:t>Choy et al. (2008) propose two employment</w:t>
      </w:r>
      <w:r>
        <w:t>-</w:t>
      </w:r>
      <w:r w:rsidRPr="00BE54E7">
        <w:t xml:space="preserve">based training models to serve </w:t>
      </w:r>
      <w:r>
        <w:t>as examples</w:t>
      </w:r>
      <w:r w:rsidRPr="00BE54E7">
        <w:t xml:space="preserve"> here. The first is</w:t>
      </w:r>
      <w:r w:rsidR="00981ECB">
        <w:t xml:space="preserve"> an</w:t>
      </w:r>
      <w:r w:rsidRPr="00BE54E7">
        <w:t xml:space="preserve"> </w:t>
      </w:r>
      <w:r w:rsidRPr="00BE54E7">
        <w:rPr>
          <w:i/>
        </w:rPr>
        <w:t>extension model of entry-level preparation</w:t>
      </w:r>
      <w:r w:rsidRPr="00BE54E7">
        <w:t xml:space="preserve"> intended for mature workers or those who are entering a particular occupation after</w:t>
      </w:r>
      <w:r>
        <w:t>,</w:t>
      </w:r>
      <w:r w:rsidRPr="00BE54E7">
        <w:t xml:space="preserve"> or on the basis of</w:t>
      </w:r>
      <w:r>
        <w:t>,</w:t>
      </w:r>
      <w:r w:rsidRPr="00BE54E7">
        <w:t xml:space="preserve"> success in another (</w:t>
      </w:r>
      <w:r w:rsidR="00061262">
        <w:t>for example,</w:t>
      </w:r>
      <w:r w:rsidRPr="00BE54E7">
        <w:t xml:space="preserve"> child care centre directors). </w:t>
      </w:r>
      <w:r w:rsidR="00981ECB">
        <w:t>It is proposed</w:t>
      </w:r>
      <w:r w:rsidR="00061262">
        <w:t xml:space="preserve"> that the employment-</w:t>
      </w:r>
      <w:r w:rsidRPr="00BE54E7">
        <w:t>based experiences be augme</w:t>
      </w:r>
      <w:r w:rsidR="00F33FD7">
        <w:t>nted by an extension education</w:t>
      </w:r>
      <w:r w:rsidRPr="00BE54E7">
        <w:t xml:space="preserve"> provision (</w:t>
      </w:r>
      <w:r w:rsidR="00061262">
        <w:t>for example,</w:t>
      </w:r>
      <w:r w:rsidRPr="00BE54E7">
        <w:t xml:space="preserve"> in the evening, at weekends or by distance) to assist the </w:t>
      </w:r>
      <w:r w:rsidR="00B9584F">
        <w:t>worker—</w:t>
      </w:r>
      <w:r w:rsidRPr="00BE54E7">
        <w:t xml:space="preserve">learners </w:t>
      </w:r>
      <w:r w:rsidR="00061262">
        <w:t xml:space="preserve">to </w:t>
      </w:r>
      <w:r w:rsidRPr="00BE54E7">
        <w:t xml:space="preserve">develop their occupational capacities. Their second model, </w:t>
      </w:r>
      <w:r w:rsidR="00981ECB">
        <w:t xml:space="preserve">an </w:t>
      </w:r>
      <w:r w:rsidRPr="00BE54E7">
        <w:rPr>
          <w:i/>
        </w:rPr>
        <w:t xml:space="preserve">extension model </w:t>
      </w:r>
      <w:r w:rsidRPr="00BE54E7">
        <w:rPr>
          <w:i/>
        </w:rPr>
        <w:lastRenderedPageBreak/>
        <w:t>for further development</w:t>
      </w:r>
      <w:r w:rsidR="00061262">
        <w:t>, is intended for ‘</w:t>
      </w:r>
      <w:r w:rsidRPr="00BE54E7">
        <w:t>mature</w:t>
      </w:r>
      <w:r w:rsidRPr="00A57A94">
        <w:rPr>
          <w:rStyle w:val="FootnoteReference"/>
          <w:szCs w:val="19"/>
        </w:rPr>
        <w:footnoteReference w:id="1"/>
      </w:r>
      <w:r w:rsidRPr="00BE54E7">
        <w:t xml:space="preserve"> workers or those who already have completed their initial occupational devel</w:t>
      </w:r>
      <w:r w:rsidR="00061262">
        <w:t>opment and have some experience’</w:t>
      </w:r>
      <w:r w:rsidRPr="00BE54E7">
        <w:t xml:space="preserve"> </w:t>
      </w:r>
      <w:r w:rsidR="00061262">
        <w:t>(p.9). It focuses on employment-</w:t>
      </w:r>
      <w:r w:rsidRPr="00BE54E7">
        <w:t>based experiences, sup</w:t>
      </w:r>
      <w:r w:rsidR="00061262">
        <w:t>ported by educational activities</w:t>
      </w:r>
      <w:r w:rsidRPr="00BE54E7">
        <w:t xml:space="preserve"> largely occur</w:t>
      </w:r>
      <w:r w:rsidR="00061262">
        <w:t>ring</w:t>
      </w:r>
      <w:r w:rsidRPr="00BE54E7">
        <w:t xml:space="preserve"> outside </w:t>
      </w:r>
      <w:r w:rsidR="00061262">
        <w:t>work time</w:t>
      </w:r>
      <w:r w:rsidRPr="00BE54E7">
        <w:t xml:space="preserve"> and </w:t>
      </w:r>
      <w:r w:rsidR="00061262">
        <w:t>not requiring</w:t>
      </w:r>
      <w:r w:rsidRPr="00BE54E7">
        <w:t xml:space="preserve"> worker</w:t>
      </w:r>
      <w:r>
        <w:t>s</w:t>
      </w:r>
      <w:r w:rsidRPr="00BE54E7">
        <w:t xml:space="preserve"> to attend the educational institution </w:t>
      </w:r>
      <w:r>
        <w:t>during</w:t>
      </w:r>
      <w:r w:rsidRPr="00BE54E7">
        <w:t xml:space="preserve"> the working day. The responsibility for securing such a rich integration of experiences needs to be shared among the educational provider, </w:t>
      </w:r>
      <w:r>
        <w:t xml:space="preserve">the </w:t>
      </w:r>
      <w:r w:rsidRPr="00BE54E7">
        <w:t xml:space="preserve">workplace and </w:t>
      </w:r>
      <w:r>
        <w:t xml:space="preserve">the </w:t>
      </w:r>
      <w:r w:rsidRPr="00BE54E7">
        <w:t xml:space="preserve">worker. </w:t>
      </w:r>
    </w:p>
    <w:p w:rsidR="00DD7F53" w:rsidRPr="00AA6159" w:rsidRDefault="00DD7F53" w:rsidP="00B9584F">
      <w:pPr>
        <w:pStyle w:val="Heading3"/>
      </w:pPr>
      <w:bookmarkStart w:id="62" w:name="_Toc307336603"/>
      <w:r w:rsidRPr="00AA6159">
        <w:t>Sandwich/block release experiences</w:t>
      </w:r>
      <w:bookmarkEnd w:id="62"/>
    </w:p>
    <w:p w:rsidR="00DD7F53" w:rsidRPr="00BE54E7" w:rsidRDefault="00DD7F53" w:rsidP="00231986">
      <w:pPr>
        <w:pStyle w:val="Text"/>
      </w:pPr>
      <w:r>
        <w:t>While</w:t>
      </w:r>
      <w:r w:rsidRPr="00BE54E7">
        <w:t xml:space="preserve"> the ongoing development of workers’ skills </w:t>
      </w:r>
      <w:r>
        <w:t xml:space="preserve">can </w:t>
      </w:r>
      <w:r w:rsidRPr="00BE54E7">
        <w:t xml:space="preserve">require </w:t>
      </w:r>
      <w:r w:rsidR="00981ECB">
        <w:t>participation</w:t>
      </w:r>
      <w:r w:rsidRPr="00BE54E7">
        <w:t xml:space="preserve"> in programs largely ba</w:t>
      </w:r>
      <w:r>
        <w:t>sed in educational institutions,</w:t>
      </w:r>
      <w:r w:rsidRPr="00BE54E7">
        <w:t xml:space="preserve"> </w:t>
      </w:r>
      <w:r>
        <w:t xml:space="preserve">increasingly </w:t>
      </w:r>
      <w:r w:rsidRPr="00BE54E7">
        <w:t xml:space="preserve">these programs </w:t>
      </w:r>
      <w:r w:rsidR="00F64C7B">
        <w:t>are enabling</w:t>
      </w:r>
      <w:r w:rsidRPr="00BE54E7">
        <w:t xml:space="preserve"> periods of release from the </w:t>
      </w:r>
      <w:r w:rsidR="00981ECB">
        <w:t>institution into workplaces</w:t>
      </w:r>
      <w:r w:rsidRPr="00BE54E7">
        <w:t xml:space="preserve"> for a reasonably long period of time, for instance</w:t>
      </w:r>
      <w:r w:rsidR="00F64C7B">
        <w:t>,</w:t>
      </w:r>
      <w:r w:rsidRPr="00BE54E7">
        <w:t xml:space="preserve"> </w:t>
      </w:r>
      <w:r>
        <w:t xml:space="preserve">up to </w:t>
      </w:r>
      <w:r w:rsidRPr="00BE54E7">
        <w:t>a year. This kind of experience is often referred to as a sandwich program</w:t>
      </w:r>
      <w:r w:rsidR="00F64C7B">
        <w:t>,</w:t>
      </w:r>
      <w:r w:rsidRPr="00BE54E7">
        <w:t xml:space="preserve"> because the practice-based or workplace component sits in </w:t>
      </w:r>
      <w:r w:rsidR="00F33FD7">
        <w:t>its middle</w:t>
      </w:r>
      <w:r w:rsidRPr="00BE54E7">
        <w:t xml:space="preserve">. However, </w:t>
      </w:r>
      <w:r w:rsidR="00F64C7B">
        <w:t xml:space="preserve">in </w:t>
      </w:r>
      <w:r w:rsidRPr="00BE54E7">
        <w:t xml:space="preserve">another model the period of experience </w:t>
      </w:r>
      <w:r w:rsidR="00F64C7B">
        <w:t>takes place</w:t>
      </w:r>
      <w:r w:rsidRPr="00BE54E7">
        <w:t xml:space="preserve"> at the end of the educational program. For instance, </w:t>
      </w:r>
      <w:r w:rsidR="00981ECB">
        <w:t>after nurses graduate</w:t>
      </w:r>
      <w:r w:rsidR="00981ECB" w:rsidRPr="00BE54E7">
        <w:t xml:space="preserve"> </w:t>
      </w:r>
      <w:r w:rsidRPr="00BE54E7">
        <w:t>it is quit</w:t>
      </w:r>
      <w:r w:rsidR="00F64C7B">
        <w:t>e common</w:t>
      </w:r>
      <w:r w:rsidR="00AD4ED3">
        <w:t xml:space="preserve"> for them to have</w:t>
      </w:r>
      <w:r w:rsidRPr="00BE54E7">
        <w:t xml:space="preserve"> </w:t>
      </w:r>
      <w:r w:rsidR="00F64C7B">
        <w:t>a 12-</w:t>
      </w:r>
      <w:r w:rsidRPr="00BE54E7">
        <w:t>month period in hospital settings</w:t>
      </w:r>
      <w:r w:rsidR="00AD4ED3">
        <w:t>,</w:t>
      </w:r>
      <w:r w:rsidRPr="00BE54E7">
        <w:t xml:space="preserve"> engaged in nursing work</w:t>
      </w:r>
      <w:r w:rsidR="00F33FD7">
        <w:t>,</w:t>
      </w:r>
      <w:r w:rsidRPr="00BE54E7">
        <w:t xml:space="preserve"> before they can be registered as a nurse. This is often referred to as the graduate year or clinical practice (such as for pharmacists). Similar kinds of experiences are required of lawyers and doctors before they can be registered for their particular occupational practice. </w:t>
      </w:r>
    </w:p>
    <w:p w:rsidR="00DD7F53" w:rsidRPr="00AA6159" w:rsidRDefault="00DD7F53" w:rsidP="00B9584F">
      <w:pPr>
        <w:pStyle w:val="Heading3"/>
      </w:pPr>
      <w:bookmarkStart w:id="63" w:name="_Toc307336604"/>
      <w:r w:rsidRPr="00AA6159">
        <w:t>Structured dual experiences (cadetship, apprenticeships)</w:t>
      </w:r>
      <w:bookmarkEnd w:id="63"/>
    </w:p>
    <w:p w:rsidR="00DD7F53" w:rsidRPr="00231986" w:rsidRDefault="00DD7F53" w:rsidP="00231986">
      <w:pPr>
        <w:pStyle w:val="Text"/>
      </w:pPr>
      <w:r w:rsidRPr="00231986">
        <w:t xml:space="preserve">A common form of initial preparation for an occupation is structured engagement in both </w:t>
      </w:r>
      <w:r w:rsidR="00F33FD7">
        <w:t xml:space="preserve">the </w:t>
      </w:r>
      <w:r w:rsidRPr="00231986">
        <w:t xml:space="preserve">workplace and </w:t>
      </w:r>
      <w:r w:rsidR="00AD4ED3">
        <w:t xml:space="preserve">in an </w:t>
      </w:r>
      <w:r w:rsidRPr="00231986">
        <w:t xml:space="preserve">educational </w:t>
      </w:r>
      <w:r w:rsidR="00AD4ED3">
        <w:t>institution</w:t>
      </w:r>
      <w:r w:rsidRPr="00231986">
        <w:t xml:space="preserve"> across the period </w:t>
      </w:r>
      <w:r w:rsidR="00626FAC">
        <w:t>in which</w:t>
      </w:r>
      <w:r w:rsidRPr="00231986">
        <w:t xml:space="preserve"> the specific occupational </w:t>
      </w:r>
      <w:r w:rsidR="00AD4ED3">
        <w:t>learning takes place</w:t>
      </w:r>
      <w:r w:rsidRPr="00231986">
        <w:t xml:space="preserve">. Perhaps this is most commonly understood </w:t>
      </w:r>
      <w:r w:rsidR="00626FAC">
        <w:t>as</w:t>
      </w:r>
      <w:r w:rsidRPr="00231986">
        <w:t xml:space="preserve"> the contemporary apprenticeship model</w:t>
      </w:r>
      <w:r w:rsidR="00626FAC">
        <w:t>,</w:t>
      </w:r>
      <w:r w:rsidRPr="00231986">
        <w:t xml:space="preserve"> where the apprentices spend time in structured experiences </w:t>
      </w:r>
      <w:r w:rsidR="00B9584F">
        <w:t>during</w:t>
      </w:r>
      <w:r w:rsidRPr="00231986">
        <w:t xml:space="preserve"> their indenture in both the workplace a</w:t>
      </w:r>
      <w:r w:rsidR="00626FAC">
        <w:t xml:space="preserve">nd the educational institution. </w:t>
      </w:r>
      <w:r w:rsidR="00B9584F">
        <w:t>In some situations</w:t>
      </w:r>
      <w:r w:rsidRPr="00231986">
        <w:t xml:space="preserve"> this comprises a day release program (one day away from work attending an educational institution during the semester) or</w:t>
      </w:r>
      <w:r w:rsidR="00626FAC">
        <w:t>,</w:t>
      </w:r>
      <w:r w:rsidRPr="00231986">
        <w:t xml:space="preserve"> alternatively</w:t>
      </w:r>
      <w:r w:rsidR="00626FAC">
        <w:t>,</w:t>
      </w:r>
      <w:r w:rsidRPr="00231986">
        <w:t xml:space="preserve"> a block release, when an employee is released to an education institution for a short period of time. A more industry- and </w:t>
      </w:r>
      <w:r w:rsidR="00B9584F">
        <w:t>individual-</w:t>
      </w:r>
      <w:r w:rsidRPr="00231986">
        <w:t xml:space="preserve">focused provision of this </w:t>
      </w:r>
      <w:r w:rsidR="00626FAC">
        <w:t>approach</w:t>
      </w:r>
      <w:r w:rsidRPr="00231986">
        <w:t xml:space="preserve"> can also be organised, with workplace-based learning activities focusing on the particular enterprise requirements. The sample in Choy et al</w:t>
      </w:r>
      <w:r w:rsidR="00626FAC">
        <w:t>.</w:t>
      </w:r>
      <w:r w:rsidRPr="00231986">
        <w:t xml:space="preserve">’s (2008) research sought greater control over the workplace component because indentured contracts generally restricted </w:t>
      </w:r>
      <w:r w:rsidR="00626FAC">
        <w:t xml:space="preserve">the </w:t>
      </w:r>
      <w:r w:rsidRPr="00231986">
        <w:t xml:space="preserve">application and learning </w:t>
      </w:r>
      <w:r w:rsidR="00626FAC">
        <w:t>to enterprise-</w:t>
      </w:r>
      <w:r w:rsidRPr="00231986">
        <w:t xml:space="preserve">specific tasks, thereby limiting their application in other workplaces. </w:t>
      </w:r>
    </w:p>
    <w:p w:rsidR="00DD7F53" w:rsidRPr="00AA6159" w:rsidRDefault="00DD7F53" w:rsidP="00B9584F">
      <w:pPr>
        <w:pStyle w:val="Heading3"/>
      </w:pPr>
      <w:bookmarkStart w:id="64" w:name="_Toc307336605"/>
      <w:r w:rsidRPr="00AA6159">
        <w:t>Structured experiences in educational programs</w:t>
      </w:r>
      <w:bookmarkEnd w:id="64"/>
    </w:p>
    <w:p w:rsidR="00DD7F53" w:rsidRPr="00BE54E7" w:rsidRDefault="00DD7F53" w:rsidP="00231986">
      <w:pPr>
        <w:pStyle w:val="Text"/>
      </w:pPr>
      <w:r w:rsidRPr="00BE54E7">
        <w:t xml:space="preserve">Some educational programs </w:t>
      </w:r>
      <w:r w:rsidR="00225747">
        <w:t>include</w:t>
      </w:r>
      <w:r w:rsidRPr="00BE54E7">
        <w:t xml:space="preserve"> periods of </w:t>
      </w:r>
      <w:r w:rsidR="00225747">
        <w:t>structured experience</w:t>
      </w:r>
      <w:r w:rsidRPr="00BE54E7">
        <w:t xml:space="preserve"> in work settings </w:t>
      </w:r>
      <w:r w:rsidR="00A40090">
        <w:t xml:space="preserve">and are designed </w:t>
      </w:r>
      <w:r w:rsidRPr="00BE54E7">
        <w:t xml:space="preserve">to assist students </w:t>
      </w:r>
      <w:r w:rsidR="00225747">
        <w:t xml:space="preserve">to </w:t>
      </w:r>
      <w:r w:rsidRPr="00BE54E7">
        <w:t>understand</w:t>
      </w:r>
      <w:r w:rsidR="00A40090">
        <w:t>,</w:t>
      </w:r>
      <w:r w:rsidRPr="00BE54E7">
        <w:t xml:space="preserve"> an</w:t>
      </w:r>
      <w:r>
        <w:t xml:space="preserve">d </w:t>
      </w:r>
      <w:r w:rsidR="00AD4ED3">
        <w:t>subsequently</w:t>
      </w:r>
      <w:r>
        <w:t xml:space="preserve"> practis</w:t>
      </w:r>
      <w:r w:rsidRPr="00BE54E7">
        <w:t>e</w:t>
      </w:r>
      <w:r w:rsidR="00AD4ED3">
        <w:t xml:space="preserve"> with confidence</w:t>
      </w:r>
      <w:r w:rsidR="00A40090">
        <w:t>,</w:t>
      </w:r>
      <w:r w:rsidRPr="00BE54E7">
        <w:t xml:space="preserve"> the particular occupation or </w:t>
      </w:r>
      <w:r w:rsidR="00225747">
        <w:t xml:space="preserve">the </w:t>
      </w:r>
      <w:r w:rsidRPr="00BE54E7">
        <w:t xml:space="preserve">skills </w:t>
      </w:r>
      <w:r w:rsidR="00A40090">
        <w:t>that comprise it</w:t>
      </w:r>
      <w:r w:rsidRPr="00BE54E7">
        <w:t xml:space="preserve"> (</w:t>
      </w:r>
      <w:r w:rsidR="00225747">
        <w:t xml:space="preserve">for example, </w:t>
      </w:r>
      <w:proofErr w:type="spellStart"/>
      <w:r w:rsidRPr="0004789B">
        <w:t>practicums</w:t>
      </w:r>
      <w:proofErr w:type="spellEnd"/>
      <w:r w:rsidRPr="0004789B">
        <w:t>,</w:t>
      </w:r>
      <w:r w:rsidRPr="00BE54E7">
        <w:t xml:space="preserve"> clinicians’ experience in health care settings). These kinds of experiences are becoming increasingly demanded or required across </w:t>
      </w:r>
      <w:r>
        <w:t>tertiary education and training</w:t>
      </w:r>
      <w:r w:rsidRPr="00BE54E7">
        <w:t xml:space="preserve">. </w:t>
      </w:r>
      <w:proofErr w:type="gramStart"/>
      <w:r w:rsidRPr="00BE54E7">
        <w:t xml:space="preserve">Note, for </w:t>
      </w:r>
      <w:r>
        <w:t>example,</w:t>
      </w:r>
      <w:r w:rsidRPr="00BE54E7">
        <w:t xml:space="preserve"> the inter</w:t>
      </w:r>
      <w:r w:rsidR="00225747">
        <w:t>est in foundation degrees, work-</w:t>
      </w:r>
      <w:r w:rsidRPr="00BE54E7">
        <w:t>integrated learning and service learning</w:t>
      </w:r>
      <w:r w:rsidR="00225747">
        <w:t>,</w:t>
      </w:r>
      <w:r w:rsidRPr="00BE54E7">
        <w:t xml:space="preserve"> </w:t>
      </w:r>
      <w:r w:rsidR="00225747">
        <w:t>which</w:t>
      </w:r>
      <w:r w:rsidRPr="00BE54E7">
        <w:t xml:space="preserve"> feature these kinds of experiences as part of students’ higher education programs.</w:t>
      </w:r>
      <w:proofErr w:type="gramEnd"/>
      <w:r w:rsidRPr="00BE54E7">
        <w:t xml:space="preserve"> Typically, these </w:t>
      </w:r>
      <w:r>
        <w:t>sorts</w:t>
      </w:r>
      <w:r w:rsidRPr="00BE54E7">
        <w:t xml:space="preserve"> of experiences are directed towards individuals</w:t>
      </w:r>
      <w:r w:rsidR="00E1392F">
        <w:t xml:space="preserve"> becoming employable </w:t>
      </w:r>
      <w:r w:rsidRPr="00BE54E7">
        <w:t>(</w:t>
      </w:r>
      <w:r w:rsidR="00E1392F">
        <w:t>that is,</w:t>
      </w:r>
      <w:r w:rsidRPr="00BE54E7">
        <w:t xml:space="preserve"> developing initial occupational capacities). Whatever the form of structured experiences in educational programs, there is </w:t>
      </w:r>
      <w:r w:rsidR="00AD4ED3">
        <w:t xml:space="preserve">a </w:t>
      </w:r>
      <w:r w:rsidRPr="00BE54E7">
        <w:t xml:space="preserve">demand for stronger links between the </w:t>
      </w:r>
      <w:r w:rsidRPr="00D003DF">
        <w:t xml:space="preserve">‘on </w:t>
      </w:r>
      <w:r w:rsidRPr="00D003DF">
        <w:lastRenderedPageBreak/>
        <w:t>and o</w:t>
      </w:r>
      <w:r w:rsidR="00A40090" w:rsidRPr="00D003DF">
        <w:t>ff’ the job</w:t>
      </w:r>
      <w:r w:rsidR="00A40090">
        <w:t xml:space="preserve"> training components —</w:t>
      </w:r>
      <w:r w:rsidRPr="00BE54E7">
        <w:t xml:space="preserve"> </w:t>
      </w:r>
      <w:r w:rsidR="00E1392F">
        <w:t>linking theory to practice (Choy</w:t>
      </w:r>
      <w:r w:rsidRPr="00BE54E7">
        <w:t xml:space="preserve"> et al. 2008). Stanwick and Saunders (2004) </w:t>
      </w:r>
      <w:r>
        <w:t>s</w:t>
      </w:r>
      <w:r w:rsidRPr="00BE54E7">
        <w:t>uggest that</w:t>
      </w:r>
      <w:r w:rsidR="00E1392F">
        <w:t>,</w:t>
      </w:r>
      <w:r w:rsidRPr="00BE54E7">
        <w:t xml:space="preserve"> unless there is a strong correlation between qualifications and employment outcomes, uptake of </w:t>
      </w:r>
      <w:r>
        <w:t>continuing education and training</w:t>
      </w:r>
      <w:r w:rsidRPr="00565047">
        <w:t xml:space="preserve"> </w:t>
      </w:r>
      <w:r w:rsidRPr="00BE54E7">
        <w:t>will b</w:t>
      </w:r>
      <w:r w:rsidR="00E1392F">
        <w:t>e limited, especially at higher-</w:t>
      </w:r>
      <w:r w:rsidRPr="00BE54E7">
        <w:t>level qualifications. They suggest a more structured indenture</w:t>
      </w:r>
      <w:r>
        <w:t xml:space="preserve"> </w:t>
      </w:r>
      <w:r w:rsidRPr="00BE54E7">
        <w:t xml:space="preserve">designed </w:t>
      </w:r>
      <w:r w:rsidR="00A40090">
        <w:t xml:space="preserve">specifically </w:t>
      </w:r>
      <w:r w:rsidRPr="00BE54E7">
        <w:t xml:space="preserve">for associate professionals, for instance. In their view, an indentured approach better defines and enhances security of employment during training. </w:t>
      </w:r>
    </w:p>
    <w:p w:rsidR="00DD7F53" w:rsidRPr="00BE54E7" w:rsidRDefault="00E1392F" w:rsidP="00231986">
      <w:pPr>
        <w:pStyle w:val="Text"/>
      </w:pPr>
      <w:r>
        <w:t>Recent research on employment-</w:t>
      </w:r>
      <w:r w:rsidR="00DD7F53" w:rsidRPr="00BE54E7">
        <w:t>based tr</w:t>
      </w:r>
      <w:r w:rsidR="004B3760">
        <w:t>aining models found that worker—</w:t>
      </w:r>
      <w:r w:rsidR="00DD7F53" w:rsidRPr="00BE54E7">
        <w:t xml:space="preserve">learners who intend to upgrade their formal qualifications through </w:t>
      </w:r>
      <w:r w:rsidR="00DD7F53">
        <w:t>continuing education and training</w:t>
      </w:r>
      <w:r w:rsidR="00DD7F53" w:rsidRPr="00BE54E7">
        <w:t xml:space="preserve"> are interested in gaining holistic exp</w:t>
      </w:r>
      <w:r w:rsidR="00AD4ED3">
        <w:t>eriences (Choy et al. 2008). T</w:t>
      </w:r>
      <w:r w:rsidR="00DD7F53" w:rsidRPr="00BE54E7">
        <w:t>hey prefer to negotiate what is taught, not follow a curriculum or program dictated by their workp</w:t>
      </w:r>
      <w:r w:rsidR="003D3485">
        <w:t xml:space="preserve">lace and employer. </w:t>
      </w:r>
      <w:proofErr w:type="gramStart"/>
      <w:r w:rsidR="003D3485">
        <w:t>These worker—</w:t>
      </w:r>
      <w:proofErr w:type="gramEnd"/>
      <w:r w:rsidR="00DD7F53" w:rsidRPr="00BE54E7">
        <w:t xml:space="preserve">learners report preferring to learn from best practice approaches available </w:t>
      </w:r>
      <w:r w:rsidR="003D3485">
        <w:t>in</w:t>
      </w:r>
      <w:r w:rsidR="00DD7F53" w:rsidRPr="00BE54E7">
        <w:t xml:space="preserve"> their industries and from </w:t>
      </w:r>
      <w:r w:rsidR="00DD7F53">
        <w:t xml:space="preserve">more experienced </w:t>
      </w:r>
      <w:r w:rsidR="00DD7F53" w:rsidRPr="00BE54E7">
        <w:t xml:space="preserve">others. </w:t>
      </w:r>
      <w:r w:rsidR="00DD7F53">
        <w:t>Hence</w:t>
      </w:r>
      <w:r w:rsidR="00DD7F53" w:rsidRPr="00BE54E7">
        <w:t xml:space="preserve">, </w:t>
      </w:r>
      <w:r w:rsidR="00DD7F53">
        <w:t>training</w:t>
      </w:r>
      <w:r w:rsidR="00DD7F53" w:rsidRPr="00BE54E7">
        <w:t xml:space="preserve"> providers may need to organise varied experiences based in different sections of the same worksite or in different workplaces within the same industry. </w:t>
      </w:r>
      <w:r w:rsidR="00DD7F53">
        <w:t>O</w:t>
      </w:r>
      <w:r w:rsidR="00DD7F53" w:rsidRPr="00BE54E7">
        <w:t>verall, Choy et al</w:t>
      </w:r>
      <w:r w:rsidR="006D1CEE">
        <w:t>.</w:t>
      </w:r>
      <w:r w:rsidR="00DD7F53" w:rsidRPr="00BE54E7">
        <w:t xml:space="preserve"> (20</w:t>
      </w:r>
      <w:r w:rsidR="006D1CEE">
        <w:t>08) contend</w:t>
      </w:r>
      <w:r w:rsidR="00A40090">
        <w:t>,</w:t>
      </w:r>
      <w:r w:rsidR="006D1CEE">
        <w:t xml:space="preserve"> that</w:t>
      </w:r>
      <w:r w:rsidR="00AD4ED3">
        <w:t xml:space="preserve"> to be effective,</w:t>
      </w:r>
      <w:r w:rsidR="006D1CEE">
        <w:t xml:space="preserve"> the employment-</w:t>
      </w:r>
      <w:r w:rsidR="00DD7F53" w:rsidRPr="00BE54E7">
        <w:t>based component needs to uphold five identifi</w:t>
      </w:r>
      <w:r w:rsidR="00AD4ED3">
        <w:t>ed requirement</w:t>
      </w:r>
      <w:r w:rsidR="00DD7F53" w:rsidRPr="00BE54E7">
        <w:t>s</w:t>
      </w:r>
      <w:r w:rsidR="006D1CEE">
        <w:t>:</w:t>
      </w:r>
      <w:r w:rsidR="00DD7F53" w:rsidRPr="00BE54E7">
        <w:t xml:space="preserve"> </w:t>
      </w:r>
      <w:r w:rsidR="00DD7F53">
        <w:t xml:space="preserve">demonstrate </w:t>
      </w:r>
      <w:r w:rsidR="006D1CEE">
        <w:t>pedagogical soundness;</w:t>
      </w:r>
      <w:r w:rsidR="00DD7F53">
        <w:t xml:space="preserve"> be </w:t>
      </w:r>
      <w:r w:rsidR="006D1CEE">
        <w:t>functionally operational;</w:t>
      </w:r>
      <w:r w:rsidR="00DD7F53">
        <w:t xml:space="preserve"> </w:t>
      </w:r>
      <w:r w:rsidR="00DD7F53" w:rsidRPr="00BE54E7">
        <w:t>provide</w:t>
      </w:r>
      <w:r w:rsidR="006D1CEE">
        <w:t xml:space="preserve"> quality skills for employment;</w:t>
      </w:r>
      <w:r w:rsidR="00DD7F53">
        <w:t xml:space="preserve"> </w:t>
      </w:r>
      <w:r w:rsidR="00DD7F53" w:rsidRPr="00BE54E7">
        <w:t>achieve quality outcomes</w:t>
      </w:r>
      <w:r w:rsidR="006D1CEE">
        <w:t>; and</w:t>
      </w:r>
      <w:r w:rsidR="00DD7F53">
        <w:t xml:space="preserve"> be sustainable</w:t>
      </w:r>
      <w:r w:rsidR="00DD7F53" w:rsidRPr="00BE54E7">
        <w:t xml:space="preserve"> over time. </w:t>
      </w:r>
    </w:p>
    <w:p w:rsidR="00DD7F53" w:rsidRPr="00AA6159" w:rsidRDefault="006D1CEE" w:rsidP="006D1CEE">
      <w:pPr>
        <w:pStyle w:val="Heading2"/>
      </w:pPr>
      <w:bookmarkStart w:id="65" w:name="_Toc307336606"/>
      <w:bookmarkStart w:id="66" w:name="_Toc319394939"/>
      <w:r>
        <w:t>Wholly education institution-</w:t>
      </w:r>
      <w:r w:rsidR="00DD7F53" w:rsidRPr="00AA6159">
        <w:t>based experiences</w:t>
      </w:r>
      <w:bookmarkEnd w:id="65"/>
      <w:bookmarkEnd w:id="66"/>
    </w:p>
    <w:p w:rsidR="00DD7F53" w:rsidRPr="00BE54E7" w:rsidRDefault="00DD7F53" w:rsidP="00231986">
      <w:pPr>
        <w:pStyle w:val="Text"/>
      </w:pPr>
      <w:r w:rsidRPr="00BE54E7">
        <w:t>Som</w:t>
      </w:r>
      <w:r w:rsidR="00AD4ED3">
        <w:t xml:space="preserve">e programs are wholly based </w:t>
      </w:r>
      <w:r w:rsidRPr="00BE54E7">
        <w:t>in educational institutions and the experiences provided are judged to offer the kinds of learning which individuals r</w:t>
      </w:r>
      <w:r w:rsidR="00AD4ED3">
        <w:t xml:space="preserve">equire for specific activities. </w:t>
      </w:r>
      <w:r w:rsidRPr="00BE54E7">
        <w:t>T</w:t>
      </w:r>
      <w:r w:rsidR="00AD4ED3">
        <w:t>ypically, t</w:t>
      </w:r>
      <w:r w:rsidRPr="00BE54E7">
        <w:t xml:space="preserve">hese kinds of experiences </w:t>
      </w:r>
      <w:r w:rsidR="006D1CEE">
        <w:t>enable individuals to</w:t>
      </w:r>
      <w:r w:rsidRPr="00BE54E7">
        <w:t xml:space="preserve"> </w:t>
      </w:r>
      <w:r w:rsidR="006D1CEE">
        <w:t xml:space="preserve">maintain their </w:t>
      </w:r>
      <w:r w:rsidRPr="00BE54E7">
        <w:t xml:space="preserve">employability through ongoing development in a new or emerging aspect of </w:t>
      </w:r>
      <w:r w:rsidR="00A43F22">
        <w:t xml:space="preserve">a </w:t>
      </w:r>
      <w:r w:rsidRPr="00BE54E7">
        <w:t>work task (</w:t>
      </w:r>
      <w:r w:rsidR="006D1CEE">
        <w:t>for example,</w:t>
      </w:r>
      <w:r w:rsidRPr="00BE54E7">
        <w:t xml:space="preserve"> vendor training, software training), initial </w:t>
      </w:r>
      <w:r w:rsidR="00A40090">
        <w:t>wholly institution-</w:t>
      </w:r>
      <w:r w:rsidR="00A40090" w:rsidRPr="00BE54E7">
        <w:t xml:space="preserve">based </w:t>
      </w:r>
      <w:r w:rsidRPr="00BE54E7">
        <w:t>preparation for an occupat</w:t>
      </w:r>
      <w:r w:rsidR="006D1CEE">
        <w:t>ion</w:t>
      </w:r>
      <w:r w:rsidR="00A40090">
        <w:t>,</w:t>
      </w:r>
      <w:r w:rsidR="006D1CEE">
        <w:t xml:space="preserve"> </w:t>
      </w:r>
      <w:r w:rsidRPr="00BE54E7">
        <w:t>and also for personal and professional advancement (</w:t>
      </w:r>
      <w:r w:rsidR="006D1CEE">
        <w:t>for example,</w:t>
      </w:r>
      <w:r w:rsidRPr="00BE54E7">
        <w:t xml:space="preserve"> first line manager course, instructional skills course).</w:t>
      </w:r>
    </w:p>
    <w:p w:rsidR="00FB53E4" w:rsidRDefault="00FB53E4" w:rsidP="00FB53E4">
      <w:pPr>
        <w:pStyle w:val="Heading2"/>
      </w:pPr>
      <w:bookmarkStart w:id="67" w:name="_Toc319394940"/>
      <w:r>
        <w:t>Summary</w:t>
      </w:r>
      <w:bookmarkEnd w:id="67"/>
    </w:p>
    <w:p w:rsidR="00DD7F53" w:rsidRDefault="00FB53E4" w:rsidP="00231986">
      <w:pPr>
        <w:pStyle w:val="Text"/>
      </w:pPr>
      <w:r>
        <w:t>The</w:t>
      </w:r>
      <w:r w:rsidR="00DD7F53" w:rsidRPr="00BE54E7">
        <w:t xml:space="preserve"> range of </w:t>
      </w:r>
      <w:r w:rsidR="00A43F22">
        <w:t xml:space="preserve">potential </w:t>
      </w:r>
      <w:r w:rsidR="00DD7F53" w:rsidRPr="00BE54E7">
        <w:t>models</w:t>
      </w:r>
      <w:r>
        <w:t xml:space="preserve"> </w:t>
      </w:r>
      <w:r w:rsidR="00A43F22">
        <w:t>for continuing education and training</w:t>
      </w:r>
      <w:r w:rsidR="00A43F22" w:rsidRPr="00BE54E7">
        <w:t xml:space="preserve"> </w:t>
      </w:r>
      <w:r>
        <w:t>described above</w:t>
      </w:r>
      <w:r w:rsidR="00DD7F53">
        <w:t xml:space="preserve"> include</w:t>
      </w:r>
      <w:r w:rsidR="00DD7F53" w:rsidRPr="00BE54E7">
        <w:t xml:space="preserve"> approaches</w:t>
      </w:r>
      <w:r w:rsidR="00A43F22">
        <w:t xml:space="preserve"> — the pedagogical strategies —</w:t>
      </w:r>
      <w:r w:rsidR="00DD7F53" w:rsidRPr="00BE54E7">
        <w:t xml:space="preserve"> by which </w:t>
      </w:r>
      <w:r w:rsidR="00DD7F53">
        <w:t>particular</w:t>
      </w:r>
      <w:r w:rsidR="00DD7F53" w:rsidRPr="00BE54E7">
        <w:t xml:space="preserve"> learning outcomes might be secured. It is suggested that</w:t>
      </w:r>
      <w:r>
        <w:t>,</w:t>
      </w:r>
      <w:r w:rsidR="00DD7F53" w:rsidRPr="00BE54E7">
        <w:t xml:space="preserve"> when considering these models and approaches, the focus be on both what is currently occurring in particular i</w:t>
      </w:r>
      <w:r w:rsidR="003C7EB1">
        <w:t>ndustry sectors (</w:t>
      </w:r>
      <w:r w:rsidR="00DD7F53" w:rsidRPr="00BE54E7">
        <w:t xml:space="preserve">‘what is’) and also </w:t>
      </w:r>
      <w:r w:rsidR="005E79C4">
        <w:t>on</w:t>
      </w:r>
      <w:r w:rsidR="00DD7F53" w:rsidRPr="00BE54E7">
        <w:t xml:space="preserve"> what should be happening in those sectors (‘what should be’</w:t>
      </w:r>
      <w:r w:rsidR="00DD7F53">
        <w:t xml:space="preserve">). </w:t>
      </w:r>
      <w:r w:rsidR="005E79C4">
        <w:t>These aspects of the models</w:t>
      </w:r>
      <w:r w:rsidR="00DD7F53">
        <w:t xml:space="preserve"> will be addressed in the practical research activities.</w:t>
      </w:r>
    </w:p>
    <w:p w:rsidR="00DD7F53" w:rsidRDefault="00DD7F53">
      <w:pPr>
        <w:spacing w:before="0" w:line="240" w:lineRule="auto"/>
      </w:pPr>
      <w:r>
        <w:br w:type="page"/>
      </w:r>
    </w:p>
    <w:p w:rsidR="00DD7F53" w:rsidRPr="00EF6CE4" w:rsidRDefault="00DD7F53" w:rsidP="00AF69C9">
      <w:pPr>
        <w:pStyle w:val="Text"/>
        <w:rPr>
          <w:rFonts w:ascii="Garamond" w:hAnsi="Garamond"/>
          <w:szCs w:val="24"/>
        </w:rPr>
      </w:pPr>
    </w:p>
    <w:p w:rsidR="00DD7F53" w:rsidRPr="00376090" w:rsidRDefault="00DD7F53" w:rsidP="00376090">
      <w:pPr>
        <w:pStyle w:val="Heading1"/>
      </w:pPr>
      <w:bookmarkStart w:id="68" w:name="_Toc307336607"/>
      <w:bookmarkStart w:id="69" w:name="_Toc319394941"/>
      <w:r w:rsidRPr="00376090">
        <w:t xml:space="preserve">Pedagogic practices supporting </w:t>
      </w:r>
      <w:r>
        <w:t>continuing education and training</w:t>
      </w:r>
      <w:bookmarkEnd w:id="68"/>
      <w:bookmarkEnd w:id="69"/>
    </w:p>
    <w:p w:rsidR="00DD7F53" w:rsidRDefault="005E79C4" w:rsidP="00376090">
      <w:pPr>
        <w:pStyle w:val="Text"/>
      </w:pPr>
      <w:r>
        <w:t xml:space="preserve">The </w:t>
      </w:r>
      <w:r w:rsidR="00537BFF">
        <w:t>learning experiences</w:t>
      </w:r>
      <w:r>
        <w:t xml:space="preserve"> </w:t>
      </w:r>
      <w:r w:rsidR="00537BFF">
        <w:t>provided</w:t>
      </w:r>
      <w:r w:rsidR="00111721">
        <w:t xml:space="preserve"> </w:t>
      </w:r>
      <w:r>
        <w:t xml:space="preserve">in </w:t>
      </w:r>
      <w:r w:rsidR="00111721">
        <w:t>a</w:t>
      </w:r>
      <w:r>
        <w:t xml:space="preserve"> particular continuing</w:t>
      </w:r>
      <w:r w:rsidR="00537BFF">
        <w:t xml:space="preserve"> education and training model are</w:t>
      </w:r>
      <w:r>
        <w:t xml:space="preserve"> necessarily supported, and enriched, by </w:t>
      </w:r>
      <w:r w:rsidR="00537BFF">
        <w:t>the specific pedagogic practices adopted</w:t>
      </w:r>
      <w:r w:rsidR="00DD7F53" w:rsidRPr="00BE54E7">
        <w:t xml:space="preserve">. </w:t>
      </w:r>
      <w:r w:rsidR="00537BFF">
        <w:t>This section of the paper</w:t>
      </w:r>
      <w:r w:rsidR="00DD7F53" w:rsidRPr="00BE54E7">
        <w:t xml:space="preserve"> categorise</w:t>
      </w:r>
      <w:r w:rsidR="00537BFF">
        <w:t>s</w:t>
      </w:r>
      <w:r w:rsidR="00DD7F53" w:rsidRPr="00BE54E7">
        <w:t xml:space="preserve"> and appraise</w:t>
      </w:r>
      <w:r w:rsidR="00537BFF">
        <w:t>s</w:t>
      </w:r>
      <w:r w:rsidR="00DD7F53" w:rsidRPr="00BE54E7">
        <w:t xml:space="preserve"> particular pedagogic strategies </w:t>
      </w:r>
      <w:r w:rsidR="00A21ECE">
        <w:t xml:space="preserve">that may be </w:t>
      </w:r>
      <w:r w:rsidR="00537BFF">
        <w:t>used to support the provision of</w:t>
      </w:r>
      <w:r w:rsidR="00DD7F53" w:rsidRPr="00BE54E7">
        <w:t xml:space="preserve"> </w:t>
      </w:r>
      <w:r w:rsidR="00DD7F53">
        <w:t>continuing education and training</w:t>
      </w:r>
      <w:r w:rsidR="00DD7F53" w:rsidRPr="00BE54E7">
        <w:t xml:space="preserve">. Eight broadly defined sets of pedagogic practices are </w:t>
      </w:r>
      <w:r w:rsidR="00035906">
        <w:t>listed below</w:t>
      </w:r>
      <w:r w:rsidR="00DD7F53" w:rsidRPr="00BE54E7">
        <w:t>.</w:t>
      </w:r>
    </w:p>
    <w:p w:rsidR="00035906" w:rsidRPr="00A13AD2" w:rsidRDefault="00DD7F53" w:rsidP="00A13AD2">
      <w:pPr>
        <w:pStyle w:val="Dotpoint1"/>
        <w:rPr>
          <w:szCs w:val="24"/>
        </w:rPr>
      </w:pPr>
      <w:bookmarkStart w:id="70" w:name="_Toc307336608"/>
      <w:r w:rsidRPr="00035906">
        <w:rPr>
          <w:i/>
        </w:rPr>
        <w:t>Individual working alone</w:t>
      </w:r>
      <w:bookmarkEnd w:id="70"/>
      <w:r w:rsidR="00035906">
        <w:t xml:space="preserve">: </w:t>
      </w:r>
      <w:r w:rsidRPr="002E4FEE">
        <w:t>engaging with resources, individual project, tertiary/higher education studies)</w:t>
      </w:r>
    </w:p>
    <w:p w:rsidR="00035906" w:rsidRPr="00A13AD2" w:rsidRDefault="00DD7F53" w:rsidP="00A13AD2">
      <w:pPr>
        <w:pStyle w:val="Dotpoint1"/>
        <w:numPr>
          <w:ilvl w:val="0"/>
          <w:numId w:val="0"/>
        </w:numPr>
        <w:ind w:left="284"/>
        <w:rPr>
          <w:szCs w:val="24"/>
        </w:rPr>
      </w:pPr>
      <w:r w:rsidRPr="00035906">
        <w:rPr>
          <w:szCs w:val="24"/>
        </w:rPr>
        <w:t xml:space="preserve">Perhaps the most typical pedagogic model of continuing education and training/tertiary education and training is the individual </w:t>
      </w:r>
      <w:r w:rsidR="00F73109">
        <w:rPr>
          <w:szCs w:val="24"/>
        </w:rPr>
        <w:t xml:space="preserve">who </w:t>
      </w:r>
      <w:r w:rsidRPr="00035906">
        <w:rPr>
          <w:szCs w:val="24"/>
        </w:rPr>
        <w:t>work</w:t>
      </w:r>
      <w:r w:rsidR="00F73109">
        <w:rPr>
          <w:szCs w:val="24"/>
        </w:rPr>
        <w:t>s</w:t>
      </w:r>
      <w:r w:rsidRPr="00035906">
        <w:rPr>
          <w:szCs w:val="24"/>
        </w:rPr>
        <w:t xml:space="preserve"> alone </w:t>
      </w:r>
      <w:r w:rsidR="00A43F22">
        <w:rPr>
          <w:szCs w:val="24"/>
        </w:rPr>
        <w:t>and</w:t>
      </w:r>
      <w:r w:rsidRPr="00035906">
        <w:rPr>
          <w:szCs w:val="24"/>
        </w:rPr>
        <w:t xml:space="preserve"> engag</w:t>
      </w:r>
      <w:r w:rsidR="00F73109">
        <w:rPr>
          <w:szCs w:val="24"/>
        </w:rPr>
        <w:t>es</w:t>
      </w:r>
      <w:r w:rsidRPr="00035906">
        <w:rPr>
          <w:szCs w:val="24"/>
        </w:rPr>
        <w:t xml:space="preserve"> with particular kinds of resources</w:t>
      </w:r>
      <w:r w:rsidR="00A43F22">
        <w:rPr>
          <w:szCs w:val="24"/>
        </w:rPr>
        <w:t xml:space="preserve"> </w:t>
      </w:r>
      <w:r w:rsidR="00A43F22" w:rsidRPr="00035906">
        <w:rPr>
          <w:szCs w:val="24"/>
        </w:rPr>
        <w:t>(for example, human, text and interactive electronic)</w:t>
      </w:r>
      <w:r w:rsidR="00F73109">
        <w:rPr>
          <w:szCs w:val="24"/>
        </w:rPr>
        <w:t xml:space="preserve"> or</w:t>
      </w:r>
      <w:r w:rsidRPr="00035906">
        <w:rPr>
          <w:szCs w:val="24"/>
        </w:rPr>
        <w:t xml:space="preserve"> proj</w:t>
      </w:r>
      <w:r w:rsidR="00A43F22">
        <w:rPr>
          <w:szCs w:val="24"/>
        </w:rPr>
        <w:t>ects</w:t>
      </w:r>
      <w:r w:rsidR="00111721">
        <w:rPr>
          <w:szCs w:val="24"/>
        </w:rPr>
        <w:t>,</w:t>
      </w:r>
      <w:r w:rsidR="00A43F22">
        <w:rPr>
          <w:szCs w:val="24"/>
        </w:rPr>
        <w:t xml:space="preserve"> or in individual study </w:t>
      </w:r>
      <w:r w:rsidRPr="00035906">
        <w:rPr>
          <w:szCs w:val="24"/>
        </w:rPr>
        <w:t xml:space="preserve">in a program offered by an educational institution. In this instance, individuals </w:t>
      </w:r>
      <w:r w:rsidR="00F73109">
        <w:rPr>
          <w:szCs w:val="24"/>
        </w:rPr>
        <w:t xml:space="preserve">may be </w:t>
      </w:r>
      <w:r w:rsidRPr="00035906">
        <w:rPr>
          <w:szCs w:val="24"/>
        </w:rPr>
        <w:t xml:space="preserve">working through a research or evaluation task or a workplace project. </w:t>
      </w:r>
      <w:r w:rsidR="00035906" w:rsidRPr="00035906">
        <w:rPr>
          <w:szCs w:val="24"/>
        </w:rPr>
        <w:t>A</w:t>
      </w:r>
      <w:r w:rsidRPr="00035906">
        <w:rPr>
          <w:szCs w:val="24"/>
        </w:rPr>
        <w:t xml:space="preserve"> very common form of </w:t>
      </w:r>
      <w:r w:rsidR="00035906" w:rsidRPr="00035906">
        <w:rPr>
          <w:szCs w:val="24"/>
        </w:rPr>
        <w:t>this type of engagement is</w:t>
      </w:r>
      <w:r w:rsidRPr="00035906">
        <w:rPr>
          <w:szCs w:val="24"/>
        </w:rPr>
        <w:t xml:space="preserve"> assignment work within educational programs.</w:t>
      </w:r>
    </w:p>
    <w:p w:rsidR="00DD7F53" w:rsidRPr="00573F94" w:rsidRDefault="00DD7F53" w:rsidP="00A13AD2">
      <w:pPr>
        <w:pStyle w:val="Dotpoint1"/>
      </w:pPr>
      <w:bookmarkStart w:id="71" w:name="_Toc307336609"/>
      <w:r w:rsidRPr="00035906">
        <w:rPr>
          <w:i/>
        </w:rPr>
        <w:t>Dyadic processes</w:t>
      </w:r>
      <w:bookmarkEnd w:id="71"/>
      <w:r w:rsidR="00035906">
        <w:t>: expert—</w:t>
      </w:r>
      <w:r w:rsidRPr="00573F94">
        <w:t>novice, peer-sh</w:t>
      </w:r>
      <w:r w:rsidR="00654558">
        <w:t>aring, joint project, mentoring, coaching</w:t>
      </w:r>
      <w:r w:rsidRPr="00573F94">
        <w:t>, guided learning in the workplace</w:t>
      </w:r>
    </w:p>
    <w:p w:rsidR="00DD7F53" w:rsidRPr="00BE54E7" w:rsidRDefault="00F73109" w:rsidP="00A13AD2">
      <w:pPr>
        <w:pStyle w:val="Dotpoint1"/>
        <w:numPr>
          <w:ilvl w:val="0"/>
          <w:numId w:val="0"/>
        </w:numPr>
        <w:ind w:left="284"/>
      </w:pPr>
      <w:r>
        <w:t>D</w:t>
      </w:r>
      <w:r w:rsidR="00DD7F53">
        <w:t xml:space="preserve">irect </w:t>
      </w:r>
      <w:r w:rsidR="00DD7F53" w:rsidRPr="00BE54E7">
        <w:t xml:space="preserve">engagement with </w:t>
      </w:r>
      <w:r w:rsidR="00DD7F53">
        <w:t xml:space="preserve">and guidance by more expert practitioners </w:t>
      </w:r>
      <w:r w:rsidR="00DD7F53" w:rsidRPr="00BE54E7">
        <w:t>who posses</w:t>
      </w:r>
      <w:r>
        <w:t>s</w:t>
      </w:r>
      <w:r w:rsidR="00DD7F53" w:rsidRPr="00BE54E7">
        <w:t xml:space="preserve"> </w:t>
      </w:r>
      <w:r w:rsidR="00DD7F53">
        <w:t>th</w:t>
      </w:r>
      <w:r>
        <w:t>e desired occupational</w:t>
      </w:r>
      <w:r w:rsidR="00DD7F53">
        <w:t xml:space="preserve"> capacities is</w:t>
      </w:r>
      <w:r w:rsidR="00654558">
        <w:t xml:space="preserve"> a common and well-</w:t>
      </w:r>
      <w:r w:rsidR="00DD7F53" w:rsidRPr="00BE54E7">
        <w:t>tested pedagogic practice. The interac</w:t>
      </w:r>
      <w:r w:rsidR="009E5E62">
        <w:t>tions between novice and expert and</w:t>
      </w:r>
      <w:r w:rsidR="00DD7F53" w:rsidRPr="00BE54E7">
        <w:t xml:space="preserve"> between peers or individuals eng</w:t>
      </w:r>
      <w:r w:rsidR="00DD7F53">
        <w:t xml:space="preserve">aging in joint workplace activities </w:t>
      </w:r>
      <w:r w:rsidR="00DD7F53" w:rsidRPr="00BE54E7">
        <w:t>permit access to other</w:t>
      </w:r>
      <w:r w:rsidR="009E5E62">
        <w:t xml:space="preserve"> perspectives and joint problem-</w:t>
      </w:r>
      <w:r w:rsidR="00DD7F53" w:rsidRPr="00BE54E7">
        <w:t>solving</w:t>
      </w:r>
      <w:r w:rsidR="009E5E62">
        <w:t>,</w:t>
      </w:r>
      <w:r w:rsidR="00DD7F53" w:rsidRPr="00BE54E7">
        <w:t xml:space="preserve"> which </w:t>
      </w:r>
      <w:r w:rsidR="009E5E62">
        <w:t>has the potential to</w:t>
      </w:r>
      <w:r w:rsidR="00DD7F53" w:rsidRPr="00BE54E7">
        <w:t xml:space="preserve"> extend the scope</w:t>
      </w:r>
      <w:r w:rsidR="009E5E62">
        <w:t xml:space="preserve"> of participant learning. T</w:t>
      </w:r>
      <w:r w:rsidR="009E5E62" w:rsidRPr="00BE54E7">
        <w:t xml:space="preserve">hese </w:t>
      </w:r>
      <w:r w:rsidR="009E5E62">
        <w:t xml:space="preserve">interactions </w:t>
      </w:r>
      <w:r w:rsidR="00DD7F53" w:rsidRPr="00BE54E7">
        <w:t xml:space="preserve">in workplace settings </w:t>
      </w:r>
      <w:r w:rsidR="009E5E62">
        <w:t xml:space="preserve">often </w:t>
      </w:r>
      <w:r w:rsidR="00DD7F53">
        <w:t>occur</w:t>
      </w:r>
      <w:r w:rsidR="00DD7F53" w:rsidRPr="00BE54E7">
        <w:t xml:space="preserve"> through men</w:t>
      </w:r>
      <w:r w:rsidR="009E5E62">
        <w:t>toring or coaching arrangements</w:t>
      </w:r>
      <w:r w:rsidR="00DD7F53" w:rsidRPr="00BE54E7">
        <w:t xml:space="preserve"> </w:t>
      </w:r>
      <w:r w:rsidR="00DD7F53">
        <w:t>and</w:t>
      </w:r>
      <w:r w:rsidR="00DD7F53" w:rsidRPr="00BE54E7">
        <w:t xml:space="preserve"> guided learning by experts as </w:t>
      </w:r>
      <w:r w:rsidR="009E5E62">
        <w:t xml:space="preserve">part of everyday work activity. </w:t>
      </w:r>
    </w:p>
    <w:p w:rsidR="00DD7F53" w:rsidRPr="00573F94" w:rsidRDefault="00DD7F53" w:rsidP="00A13AD2">
      <w:pPr>
        <w:pStyle w:val="Dotpoint1"/>
      </w:pPr>
      <w:bookmarkStart w:id="72" w:name="_Toc307336610"/>
      <w:r w:rsidRPr="00654558">
        <w:rPr>
          <w:i/>
        </w:rPr>
        <w:t>Self-managed and directed group processes</w:t>
      </w:r>
      <w:bookmarkEnd w:id="72"/>
      <w:r w:rsidR="00035906">
        <w:t xml:space="preserve">: </w:t>
      </w:r>
      <w:r w:rsidRPr="00573F94">
        <w:t>peer learning, electronic communications and coursework provisions, learning circles</w:t>
      </w:r>
    </w:p>
    <w:p w:rsidR="00DD7F53" w:rsidRPr="00BE54E7" w:rsidRDefault="00DD7F53" w:rsidP="00A13AD2">
      <w:pPr>
        <w:pStyle w:val="Dotpoint1"/>
        <w:numPr>
          <w:ilvl w:val="0"/>
          <w:numId w:val="0"/>
        </w:numPr>
        <w:ind w:left="284"/>
      </w:pPr>
      <w:r>
        <w:t>B</w:t>
      </w:r>
      <w:r w:rsidRPr="00BE54E7">
        <w:t xml:space="preserve">eyond engaging with more informed or expert others, there are also </w:t>
      </w:r>
      <w:r>
        <w:t xml:space="preserve">pedagogic </w:t>
      </w:r>
      <w:r w:rsidRPr="00BE54E7">
        <w:t xml:space="preserve">processes whereby individuals engage with peers and others to develop their understanding through processes of sharing, discussion, reconciliation and evaluation of the range of </w:t>
      </w:r>
      <w:r w:rsidR="00626F8C">
        <w:t>workplace learning tasks</w:t>
      </w:r>
      <w:r w:rsidRPr="00BE54E7">
        <w:t>. Often these kinds of processes are used to develop capaci</w:t>
      </w:r>
      <w:r w:rsidR="009E5E62">
        <w:t>ties which go beyond the domain-</w:t>
      </w:r>
      <w:r w:rsidRPr="00BE54E7">
        <w:t>specific knowledge required for effective practice. Instead, they can be used for reflection on</w:t>
      </w:r>
      <w:r w:rsidR="00626F8C">
        <w:t xml:space="preserve"> </w:t>
      </w:r>
      <w:r w:rsidRPr="00BE54E7">
        <w:t>and</w:t>
      </w:r>
      <w:r w:rsidR="00626F8C">
        <w:t xml:space="preserve"> advancing understandings </w:t>
      </w:r>
      <w:r w:rsidR="00111721">
        <w:t>of</w:t>
      </w:r>
      <w:r w:rsidRPr="00BE54E7">
        <w:t xml:space="preserve"> a particular occupational practice.</w:t>
      </w:r>
    </w:p>
    <w:p w:rsidR="00DD7F53" w:rsidRPr="00573F94" w:rsidRDefault="00DD7F53" w:rsidP="00A13AD2">
      <w:pPr>
        <w:pStyle w:val="Dotpoint1"/>
      </w:pPr>
      <w:bookmarkStart w:id="73" w:name="_Toc307336611"/>
      <w:r w:rsidRPr="009E5E62">
        <w:rPr>
          <w:i/>
        </w:rPr>
        <w:t>Facilitated/expert guided group processes</w:t>
      </w:r>
      <w:bookmarkEnd w:id="73"/>
      <w:r w:rsidR="009E5E62">
        <w:t xml:space="preserve">: </w:t>
      </w:r>
      <w:r w:rsidR="00B92137">
        <w:t>action learning, group-</w:t>
      </w:r>
      <w:r w:rsidRPr="00573F94">
        <w:t>facilitated discussion, learning circles</w:t>
      </w:r>
    </w:p>
    <w:p w:rsidR="00DD7F53" w:rsidRPr="00BE54E7" w:rsidRDefault="00DD7F53" w:rsidP="00A13AD2">
      <w:pPr>
        <w:pStyle w:val="Dotpoint1"/>
        <w:numPr>
          <w:ilvl w:val="0"/>
          <w:numId w:val="0"/>
        </w:numPr>
        <w:ind w:left="284"/>
      </w:pPr>
      <w:r w:rsidRPr="00BE54E7">
        <w:t xml:space="preserve">A variation of </w:t>
      </w:r>
      <w:r w:rsidR="00B92137">
        <w:t xml:space="preserve">the </w:t>
      </w:r>
      <w:r>
        <w:t>group</w:t>
      </w:r>
      <w:r w:rsidRPr="00BE54E7">
        <w:t xml:space="preserve"> processes </w:t>
      </w:r>
      <w:r>
        <w:t xml:space="preserve">sometimes used in the workplace </w:t>
      </w:r>
      <w:r w:rsidRPr="00BE54E7">
        <w:t xml:space="preserve">is </w:t>
      </w:r>
      <w:r w:rsidR="00626F8C">
        <w:t xml:space="preserve">the situation where the group is </w:t>
      </w:r>
      <w:r w:rsidRPr="00BE54E7">
        <w:t>led not by peers but by more experienced workers</w:t>
      </w:r>
      <w:r w:rsidR="00626F8C">
        <w:t>,</w:t>
      </w:r>
      <w:r w:rsidRPr="00BE54E7">
        <w:t xml:space="preserve"> who are able to encourage interaction, discuss</w:t>
      </w:r>
      <w:r w:rsidR="00B92137">
        <w:t>ion and reconciliation, while guiding</w:t>
      </w:r>
      <w:r w:rsidRPr="00BE54E7">
        <w:t xml:space="preserve"> the process of learning in productive ways (</w:t>
      </w:r>
      <w:r w:rsidR="00B92137">
        <w:t>that is,</w:t>
      </w:r>
      <w:r w:rsidRPr="00BE54E7">
        <w:t xml:space="preserve"> avoiding the </w:t>
      </w:r>
      <w:r w:rsidR="00626F8C">
        <w:t>‘</w:t>
      </w:r>
      <w:r w:rsidRPr="00BE54E7">
        <w:t>pooling of ignorance</w:t>
      </w:r>
      <w:r w:rsidR="00626F8C">
        <w:t>’</w:t>
      </w:r>
      <w:r w:rsidRPr="00BE54E7">
        <w:t xml:space="preserve">). This guidance can either be associated with the process of learning, as in action learning, or </w:t>
      </w:r>
      <w:r w:rsidR="00626F8C">
        <w:t xml:space="preserve">relate to </w:t>
      </w:r>
      <w:r w:rsidRPr="00BE54E7">
        <w:t xml:space="preserve">the content of </w:t>
      </w:r>
      <w:r w:rsidR="004102F5">
        <w:t>the learning</w:t>
      </w:r>
      <w:r w:rsidRPr="00BE54E7">
        <w:t xml:space="preserve">. These kinds of processes </w:t>
      </w:r>
      <w:r w:rsidRPr="00BE54E7">
        <w:lastRenderedPageBreak/>
        <w:t>can occur as part of an educational program, through workplace int</w:t>
      </w:r>
      <w:r w:rsidR="00B92137">
        <w:t>eractions such as consideration</w:t>
      </w:r>
      <w:r w:rsidRPr="00BE54E7">
        <w:t xml:space="preserve"> of recent activities</w:t>
      </w:r>
      <w:r w:rsidR="00626F8C">
        <w:t>,</w:t>
      </w:r>
      <w:r w:rsidRPr="00BE54E7">
        <w:t xml:space="preserve"> or through everyday processes, for example</w:t>
      </w:r>
      <w:r w:rsidR="00B92137">
        <w:t>,</w:t>
      </w:r>
      <w:r w:rsidR="00626F8C">
        <w:t xml:space="preserve"> handovers in hospital wards</w:t>
      </w:r>
      <w:r w:rsidRPr="00BE54E7">
        <w:t xml:space="preserve"> or mor</w:t>
      </w:r>
      <w:r w:rsidR="00626F8C">
        <w:t>ning briefings in call centres</w:t>
      </w:r>
      <w:r w:rsidRPr="00BE54E7">
        <w:t>.</w:t>
      </w:r>
    </w:p>
    <w:p w:rsidR="00DD7F53" w:rsidRPr="00654558" w:rsidRDefault="00DD7F53" w:rsidP="00A13AD2">
      <w:pPr>
        <w:pStyle w:val="Dotpoint1"/>
        <w:rPr>
          <w:szCs w:val="24"/>
        </w:rPr>
      </w:pPr>
      <w:bookmarkStart w:id="74" w:name="_Toc307336612"/>
      <w:r w:rsidRPr="00B92137">
        <w:rPr>
          <w:i/>
        </w:rPr>
        <w:t>Integration of experiences in practice and education settings</w:t>
      </w:r>
      <w:bookmarkEnd w:id="74"/>
      <w:r w:rsidR="00B92137">
        <w:rPr>
          <w:szCs w:val="24"/>
        </w:rPr>
        <w:t>:</w:t>
      </w:r>
      <w:r w:rsidRPr="00654558">
        <w:rPr>
          <w:szCs w:val="24"/>
        </w:rPr>
        <w:t xml:space="preserve"> before, during, after</w:t>
      </w:r>
    </w:p>
    <w:p w:rsidR="00DD7F53" w:rsidRPr="00BE54E7" w:rsidRDefault="00DD7F53" w:rsidP="00A13AD2">
      <w:pPr>
        <w:pStyle w:val="Dotpoint1"/>
        <w:numPr>
          <w:ilvl w:val="0"/>
          <w:numId w:val="0"/>
        </w:numPr>
        <w:ind w:left="284"/>
      </w:pPr>
      <w:r w:rsidRPr="00BE54E7">
        <w:t xml:space="preserve">One way of enriching students’ learning across </w:t>
      </w:r>
      <w:r w:rsidR="00B92137">
        <w:t>both the education and practice</w:t>
      </w:r>
      <w:r w:rsidR="0040350C">
        <w:t xml:space="preserve"> settings</w:t>
      </w:r>
      <w:r w:rsidRPr="00BE54E7">
        <w:t xml:space="preserve"> </w:t>
      </w:r>
      <w:r w:rsidR="00B92137">
        <w:t xml:space="preserve">is </w:t>
      </w:r>
      <w:r w:rsidRPr="00BE54E7">
        <w:t>to include</w:t>
      </w:r>
      <w:r w:rsidR="00B92137">
        <w:t xml:space="preserve"> distinct kinds of experiences</w:t>
      </w:r>
      <w:r w:rsidR="004102F5">
        <w:t>; these</w:t>
      </w:r>
      <w:r w:rsidR="0040350C">
        <w:t xml:space="preserve"> would occur</w:t>
      </w:r>
      <w:r w:rsidRPr="00BE54E7">
        <w:t xml:space="preserve"> bef</w:t>
      </w:r>
      <w:r w:rsidR="00B92137">
        <w:t>ore students engage in practice-</w:t>
      </w:r>
      <w:r w:rsidRPr="00BE54E7">
        <w:t xml:space="preserve">based experiences, possibly </w:t>
      </w:r>
      <w:r w:rsidR="009C2063">
        <w:t xml:space="preserve">foreshadowing the </w:t>
      </w:r>
      <w:r w:rsidR="0040350C">
        <w:t xml:space="preserve">work </w:t>
      </w:r>
      <w:r w:rsidR="009C2063">
        <w:t>experience</w:t>
      </w:r>
      <w:r w:rsidRPr="00BE54E7">
        <w:t xml:space="preserve"> and then, importantly, </w:t>
      </w:r>
      <w:r w:rsidR="009C2063">
        <w:t xml:space="preserve">again </w:t>
      </w:r>
      <w:r w:rsidRPr="00BE54E7">
        <w:t xml:space="preserve">after they have had </w:t>
      </w:r>
      <w:r w:rsidR="005867B1">
        <w:t>some work</w:t>
      </w:r>
      <w:r w:rsidRPr="00BE54E7">
        <w:t xml:space="preserve"> experiences. Before s</w:t>
      </w:r>
      <w:r w:rsidR="0040350C">
        <w:t>tudents participate in practice-</w:t>
      </w:r>
      <w:r w:rsidRPr="00BE54E7">
        <w:t xml:space="preserve">based experiences it might be helpful, for instance, to </w:t>
      </w:r>
      <w:r w:rsidR="005867B1">
        <w:t xml:space="preserve">discuss with them how they </w:t>
      </w:r>
      <w:r w:rsidR="004102F5">
        <w:t>intend to</w:t>
      </w:r>
      <w:r w:rsidR="005867B1">
        <w:t xml:space="preserve"> approach their work activities and what their goals might be</w:t>
      </w:r>
      <w:r w:rsidRPr="00BE54E7">
        <w:t xml:space="preserve">. Then, they might be guided in terms of how best they can actively engage and learn, and seek support, </w:t>
      </w:r>
      <w:r w:rsidR="00B9584F">
        <w:t>during</w:t>
      </w:r>
      <w:r w:rsidRPr="00BE54E7">
        <w:t xml:space="preserve"> their practicum experience. </w:t>
      </w:r>
      <w:r w:rsidR="0040350C">
        <w:t>A</w:t>
      </w:r>
      <w:r w:rsidR="00455B99">
        <w:t xml:space="preserve">nother element of this process might occur </w:t>
      </w:r>
      <w:r w:rsidR="00455B99" w:rsidRPr="00BE54E7">
        <w:t>when the students have completed their practice-based experiences</w:t>
      </w:r>
      <w:r w:rsidR="00455B99">
        <w:t xml:space="preserve">. Sessions could be programmed </w:t>
      </w:r>
      <w:r w:rsidR="00515904">
        <w:t>that enable</w:t>
      </w:r>
      <w:r w:rsidRPr="00BE54E7">
        <w:t xml:space="preserve"> them to reflect on and share what they have learnt, reconcile th</w:t>
      </w:r>
      <w:r w:rsidR="00455B99">
        <w:t>ese work</w:t>
      </w:r>
      <w:r w:rsidRPr="00BE54E7">
        <w:t xml:space="preserve"> </w:t>
      </w:r>
      <w:r w:rsidR="00455B99">
        <w:t>experiences with their learning</w:t>
      </w:r>
      <w:r w:rsidRPr="00BE54E7">
        <w:t xml:space="preserve"> and develop some shared understandings.</w:t>
      </w:r>
    </w:p>
    <w:p w:rsidR="00DD7F53" w:rsidRPr="00654558" w:rsidRDefault="00DD7F53" w:rsidP="00A13AD2">
      <w:pPr>
        <w:pStyle w:val="Dotpoint1"/>
        <w:rPr>
          <w:szCs w:val="24"/>
        </w:rPr>
      </w:pPr>
      <w:bookmarkStart w:id="75" w:name="_Toc307336613"/>
      <w:r w:rsidRPr="00654558">
        <w:rPr>
          <w:i/>
        </w:rPr>
        <w:t>Facilitated collaborative processes in educational programs</w:t>
      </w:r>
      <w:bookmarkEnd w:id="75"/>
      <w:r w:rsidR="00654558">
        <w:t>:</w:t>
      </w:r>
      <w:r w:rsidRPr="00654558">
        <w:rPr>
          <w:szCs w:val="24"/>
        </w:rPr>
        <w:t xml:space="preserve"> group work, projects, inter-professional working)</w:t>
      </w:r>
    </w:p>
    <w:p w:rsidR="00DD7F53" w:rsidRPr="00BE54E7" w:rsidRDefault="00DD7F53" w:rsidP="00A13AD2">
      <w:pPr>
        <w:pStyle w:val="Dotpoint1"/>
        <w:numPr>
          <w:ilvl w:val="0"/>
          <w:numId w:val="0"/>
        </w:numPr>
        <w:ind w:left="284"/>
      </w:pPr>
      <w:r w:rsidRPr="00BE54E7">
        <w:t xml:space="preserve">Another form of </w:t>
      </w:r>
      <w:r w:rsidR="00515904">
        <w:t xml:space="preserve">activity </w:t>
      </w:r>
      <w:r w:rsidR="00626F8C">
        <w:t xml:space="preserve">that might occur </w:t>
      </w:r>
      <w:r w:rsidRPr="00BE54E7">
        <w:t xml:space="preserve">within educational programs is collaborative engagement and learning. For instance, students might engage in a project jointly, rather than individually, and work through the range of activities together, </w:t>
      </w:r>
      <w:r w:rsidR="00515904">
        <w:t>resolving issues together and learning through the process.</w:t>
      </w:r>
      <w:r w:rsidRPr="00BE54E7">
        <w:t xml:space="preserve"> This kind of activity can extend to students </w:t>
      </w:r>
      <w:r>
        <w:t xml:space="preserve">in </w:t>
      </w:r>
      <w:r w:rsidRPr="00BE54E7">
        <w:t xml:space="preserve">different </w:t>
      </w:r>
      <w:r>
        <w:t>occupations</w:t>
      </w:r>
      <w:r w:rsidR="00780522">
        <w:t xml:space="preserve"> working</w:t>
      </w:r>
      <w:r w:rsidRPr="00BE54E7">
        <w:t xml:space="preserve"> together</w:t>
      </w:r>
      <w:r w:rsidR="00780522">
        <w:t xml:space="preserve">, that is, </w:t>
      </w:r>
      <w:proofErr w:type="spellStart"/>
      <w:r w:rsidR="00780522" w:rsidRPr="00BE54E7">
        <w:t>int</w:t>
      </w:r>
      <w:r w:rsidR="00B9584F">
        <w:t>er</w:t>
      </w:r>
      <w:r w:rsidR="00780522">
        <w:t>professionally</w:t>
      </w:r>
      <w:proofErr w:type="spellEnd"/>
      <w:r w:rsidRPr="00BE54E7">
        <w:t>. For instance, medical, nursing, physiotherapy and social work students might take responsibility for running hospital wards</w:t>
      </w:r>
      <w:r w:rsidR="00780522">
        <w:t>,</w:t>
      </w:r>
      <w:r w:rsidRPr="00BE54E7">
        <w:t xml:space="preserve"> albeit supervised by more experienced practitioners. In this way, they will need to interact professionally and learn from each other</w:t>
      </w:r>
      <w:r w:rsidR="00780522">
        <w:t xml:space="preserve"> — about</w:t>
      </w:r>
      <w:r w:rsidRPr="00BE54E7">
        <w:t xml:space="preserve"> their own occupation but also </w:t>
      </w:r>
      <w:r w:rsidR="0052228A">
        <w:t>about</w:t>
      </w:r>
      <w:r w:rsidRPr="00BE54E7">
        <w:t xml:space="preserve"> working with those in related occupations. </w:t>
      </w:r>
      <w:r w:rsidR="00780522">
        <w:t>In</w:t>
      </w:r>
      <w:r>
        <w:t xml:space="preserve"> Sweden, </w:t>
      </w:r>
      <w:r w:rsidR="00780522">
        <w:t xml:space="preserve">for example, </w:t>
      </w:r>
      <w:r>
        <w:t xml:space="preserve">one of the researchers observed activities in two hospital wards that were run by students from </w:t>
      </w:r>
      <w:r w:rsidR="00780522">
        <w:t xml:space="preserve">the </w:t>
      </w:r>
      <w:r>
        <w:t xml:space="preserve">medical, nursing, and physiotherapy and social work programs. Beyond learning about their respective disciplines through engagement in authentic activities, this </w:t>
      </w:r>
      <w:r w:rsidRPr="00BE54E7">
        <w:t xml:space="preserve">kind of collaborative process </w:t>
      </w:r>
      <w:r w:rsidRPr="00D003DF">
        <w:t>may well prepare them f</w:t>
      </w:r>
      <w:r w:rsidRPr="00BE54E7">
        <w:t xml:space="preserve">or the types of team work required when designing a holistic approach to services </w:t>
      </w:r>
      <w:r w:rsidR="0052228A">
        <w:t>for</w:t>
      </w:r>
      <w:r w:rsidRPr="00BE54E7">
        <w:t xml:space="preserve"> clients.  </w:t>
      </w:r>
    </w:p>
    <w:p w:rsidR="00DD7F53" w:rsidRPr="00573F94" w:rsidRDefault="00DD7F53" w:rsidP="00A13AD2">
      <w:pPr>
        <w:pStyle w:val="Dotpoint1"/>
      </w:pPr>
      <w:bookmarkStart w:id="76" w:name="_Toc307336614"/>
      <w:r w:rsidRPr="00654558">
        <w:rPr>
          <w:i/>
        </w:rPr>
        <w:t>Tutorial processes</w:t>
      </w:r>
      <w:bookmarkEnd w:id="76"/>
      <w:r w:rsidR="00654558">
        <w:t xml:space="preserve">: </w:t>
      </w:r>
      <w:r w:rsidR="005F100E">
        <w:t>face-to-face, distance</w:t>
      </w:r>
      <w:r w:rsidRPr="00573F94">
        <w:t xml:space="preserve"> etc.</w:t>
      </w:r>
    </w:p>
    <w:p w:rsidR="00DD7F53" w:rsidRPr="00BE54E7" w:rsidRDefault="00DD7F53" w:rsidP="00A13AD2">
      <w:pPr>
        <w:pStyle w:val="Dotpoint1"/>
        <w:numPr>
          <w:ilvl w:val="0"/>
          <w:numId w:val="0"/>
        </w:numPr>
        <w:ind w:left="284"/>
      </w:pPr>
      <w:r w:rsidRPr="00D003DF">
        <w:t>Other</w:t>
      </w:r>
      <w:r w:rsidRPr="00BE54E7">
        <w:t xml:space="preserve"> </w:t>
      </w:r>
      <w:r w:rsidR="005F100E">
        <w:t xml:space="preserve">ways </w:t>
      </w:r>
      <w:r w:rsidR="00D003DF">
        <w:t>of</w:t>
      </w:r>
      <w:r w:rsidR="005F100E">
        <w:t xml:space="preserve"> enrich</w:t>
      </w:r>
      <w:r w:rsidR="00D003DF">
        <w:t>ing</w:t>
      </w:r>
      <w:r w:rsidR="005F100E">
        <w:t xml:space="preserve"> student</w:t>
      </w:r>
      <w:r w:rsidRPr="00BE54E7">
        <w:t xml:space="preserve"> learning </w:t>
      </w:r>
      <w:r w:rsidR="00D003DF">
        <w:t xml:space="preserve">apart </w:t>
      </w:r>
      <w:r w:rsidR="005F100E">
        <w:t xml:space="preserve">from </w:t>
      </w:r>
      <w:r w:rsidR="004102F5">
        <w:t>presentations</w:t>
      </w:r>
      <w:r w:rsidR="0052228A">
        <w:t xml:space="preserve"> or lectures</w:t>
      </w:r>
      <w:r w:rsidRPr="00BE54E7">
        <w:t xml:space="preserve"> </w:t>
      </w:r>
      <w:r w:rsidR="001A7353">
        <w:t>include</w:t>
      </w:r>
      <w:r w:rsidRPr="00BE54E7">
        <w:t xml:space="preserve"> structured experiences</w:t>
      </w:r>
      <w:r w:rsidR="0052228A">
        <w:t xml:space="preserve"> designed to encourage</w:t>
      </w:r>
      <w:r w:rsidRPr="00BE54E7">
        <w:t xml:space="preserve"> students </w:t>
      </w:r>
      <w:r w:rsidR="0052228A">
        <w:t>to consider</w:t>
      </w:r>
      <w:r w:rsidRPr="00BE54E7">
        <w:t xml:space="preserve"> an</w:t>
      </w:r>
      <w:r w:rsidR="0052228A">
        <w:t>d discuss</w:t>
      </w:r>
      <w:r w:rsidR="001A7353">
        <w:t xml:space="preserve"> the issues, topics</w:t>
      </w:r>
      <w:r w:rsidRPr="00BE54E7">
        <w:t xml:space="preserve"> and conte</w:t>
      </w:r>
      <w:r w:rsidR="00217694">
        <w:t>nt being taught</w:t>
      </w:r>
      <w:r w:rsidRPr="00BE54E7">
        <w:t xml:space="preserve">. </w:t>
      </w:r>
      <w:r w:rsidR="00217694">
        <w:t>These</w:t>
      </w:r>
      <w:r w:rsidRPr="00BE54E7">
        <w:t xml:space="preserve"> pedagogic practices traditionally</w:t>
      </w:r>
      <w:r w:rsidR="001A7353">
        <w:t xml:space="preserve"> occur</w:t>
      </w:r>
      <w:r w:rsidRPr="00BE54E7">
        <w:t xml:space="preserve"> </w:t>
      </w:r>
      <w:r w:rsidR="001A7353">
        <w:t xml:space="preserve">with </w:t>
      </w:r>
      <w:r w:rsidR="001A7353" w:rsidRPr="00BE54E7">
        <w:t>a small group of students</w:t>
      </w:r>
      <w:r w:rsidR="001A7353">
        <w:t xml:space="preserve"> face to </w:t>
      </w:r>
      <w:r w:rsidRPr="00BE54E7">
        <w:t>face with a tu</w:t>
      </w:r>
      <w:r w:rsidR="001A7353">
        <w:t>tor —</w:t>
      </w:r>
      <w:r w:rsidRPr="00BE54E7">
        <w:t xml:space="preserve"> although often not so small these days. The tutor acts as both a content expert and also a facilitator of stud</w:t>
      </w:r>
      <w:r w:rsidR="001A7353">
        <w:t>ents’ engagement and discussion</w:t>
      </w:r>
      <w:r w:rsidRPr="00BE54E7">
        <w:t xml:space="preserve"> and </w:t>
      </w:r>
      <w:r w:rsidR="001A7353">
        <w:t xml:space="preserve">raises and </w:t>
      </w:r>
      <w:r w:rsidRPr="00BE54E7">
        <w:t xml:space="preserve">addresses issues the learners may not be able to generate without expert assistance. These kinds of experiences can </w:t>
      </w:r>
      <w:r w:rsidR="001A7353">
        <w:t xml:space="preserve">also </w:t>
      </w:r>
      <w:r w:rsidRPr="00BE54E7">
        <w:t>be provided at a d</w:t>
      </w:r>
      <w:r w:rsidR="001A7353">
        <w:t>istance through teleconferences and</w:t>
      </w:r>
      <w:r w:rsidRPr="00BE54E7">
        <w:t xml:space="preserve"> electronic t</w:t>
      </w:r>
      <w:r w:rsidR="001A7353">
        <w:t>utorials</w:t>
      </w:r>
      <w:r w:rsidRPr="00BE54E7">
        <w:t>.</w:t>
      </w:r>
    </w:p>
    <w:p w:rsidR="00DD7F53" w:rsidRPr="00573F94" w:rsidRDefault="00DD7F53" w:rsidP="00A13AD2">
      <w:pPr>
        <w:pStyle w:val="Dotpoint1"/>
      </w:pPr>
      <w:bookmarkStart w:id="77" w:name="_Toc307336615"/>
      <w:r w:rsidRPr="00654558">
        <w:rPr>
          <w:i/>
        </w:rPr>
        <w:t>Didactic teaching</w:t>
      </w:r>
      <w:bookmarkEnd w:id="77"/>
      <w:r w:rsidR="001A7353">
        <w:t>: lecture</w:t>
      </w:r>
      <w:r w:rsidR="0052228A">
        <w:t>s</w:t>
      </w:r>
      <w:r w:rsidR="001A7353">
        <w:t>, webcast</w:t>
      </w:r>
      <w:r w:rsidR="0052228A">
        <w:t>s</w:t>
      </w:r>
      <w:r w:rsidRPr="00573F94">
        <w:t xml:space="preserve"> etc</w:t>
      </w:r>
      <w:r w:rsidR="001A7353">
        <w:t>.</w:t>
      </w:r>
    </w:p>
    <w:p w:rsidR="00DD7F53" w:rsidRPr="00BE54E7" w:rsidRDefault="00DD7F53" w:rsidP="00A13AD2">
      <w:pPr>
        <w:pStyle w:val="Dotpoint1"/>
        <w:numPr>
          <w:ilvl w:val="0"/>
          <w:numId w:val="0"/>
        </w:numPr>
        <w:ind w:left="284"/>
      </w:pPr>
      <w:r w:rsidRPr="00BE54E7">
        <w:t xml:space="preserve">When large amounts of knowledge need to be </w:t>
      </w:r>
      <w:r w:rsidR="00AB6B59">
        <w:t>imparted and</w:t>
      </w:r>
      <w:r w:rsidRPr="00BE54E7">
        <w:t xml:space="preserve"> explained </w:t>
      </w:r>
      <w:r w:rsidR="00AB6B59">
        <w:t>to</w:t>
      </w:r>
      <w:r w:rsidRPr="00BE54E7">
        <w:t xml:space="preserve"> learners, </w:t>
      </w:r>
      <w:r w:rsidR="005578D5" w:rsidRPr="00BE54E7">
        <w:t>didactic teaching</w:t>
      </w:r>
      <w:r w:rsidR="005578D5">
        <w:t xml:space="preserve"> methodologies such as </w:t>
      </w:r>
      <w:r w:rsidR="00AB6B59">
        <w:t>lecture</w:t>
      </w:r>
      <w:r w:rsidR="005578D5">
        <w:t>s</w:t>
      </w:r>
      <w:r w:rsidR="00AB6B59">
        <w:t xml:space="preserve"> or web</w:t>
      </w:r>
      <w:r w:rsidR="00AB6B59" w:rsidRPr="00BE54E7">
        <w:t>cast</w:t>
      </w:r>
      <w:r w:rsidR="005578D5">
        <w:t xml:space="preserve">s </w:t>
      </w:r>
      <w:r w:rsidRPr="00BE54E7">
        <w:t>can be utilised</w:t>
      </w:r>
      <w:r w:rsidR="005578D5">
        <w:t>. These can be</w:t>
      </w:r>
      <w:r w:rsidRPr="00BE54E7">
        <w:t xml:space="preserve"> supported by </w:t>
      </w:r>
      <w:r w:rsidR="00B9584F">
        <w:t>books of readings prepared for students</w:t>
      </w:r>
      <w:r w:rsidRPr="00BE54E7">
        <w:t xml:space="preserve">, illustrations and modelling to assist learners </w:t>
      </w:r>
      <w:r w:rsidR="005578D5">
        <w:t xml:space="preserve">to </w:t>
      </w:r>
      <w:r w:rsidRPr="00BE54E7">
        <w:t xml:space="preserve">comprehend the ideas being presented. </w:t>
      </w:r>
      <w:r w:rsidR="00A50351">
        <w:t xml:space="preserve">Although </w:t>
      </w:r>
      <w:r w:rsidR="00A50351" w:rsidRPr="00D003DF">
        <w:t xml:space="preserve">probably </w:t>
      </w:r>
      <w:r w:rsidRPr="00D003DF">
        <w:t>the most</w:t>
      </w:r>
      <w:r w:rsidRPr="00BE54E7">
        <w:t xml:space="preserve"> common form</w:t>
      </w:r>
      <w:r w:rsidR="00A50351">
        <w:t xml:space="preserve"> of teaching</w:t>
      </w:r>
      <w:r w:rsidRPr="00BE54E7">
        <w:t xml:space="preserve">, </w:t>
      </w:r>
      <w:r w:rsidR="00A50351">
        <w:t>this approach</w:t>
      </w:r>
      <w:r w:rsidRPr="00BE54E7">
        <w:t xml:space="preserve"> needs to be augmented by other kinds of </w:t>
      </w:r>
      <w:r w:rsidR="00A50351">
        <w:t>activities</w:t>
      </w:r>
      <w:r w:rsidRPr="00BE54E7">
        <w:t xml:space="preserve"> that en</w:t>
      </w:r>
      <w:r w:rsidR="00A50351">
        <w:t>able</w:t>
      </w:r>
      <w:r w:rsidRPr="00BE54E7">
        <w:t xml:space="preserve"> students </w:t>
      </w:r>
      <w:r w:rsidR="00A50351">
        <w:t>to</w:t>
      </w:r>
      <w:r w:rsidRPr="00BE54E7">
        <w:t xml:space="preserve"> </w:t>
      </w:r>
      <w:r w:rsidR="00A50351" w:rsidRPr="00BE54E7">
        <w:t xml:space="preserve">apply </w:t>
      </w:r>
      <w:r w:rsidRPr="00BE54E7">
        <w:t xml:space="preserve">what </w:t>
      </w:r>
      <w:r w:rsidRPr="00BE54E7">
        <w:lastRenderedPageBreak/>
        <w:t xml:space="preserve">they know </w:t>
      </w:r>
      <w:r w:rsidR="0052228A">
        <w:t>(</w:t>
      </w:r>
      <w:r w:rsidRPr="00BE54E7">
        <w:t>and/or have been t</w:t>
      </w:r>
      <w:r w:rsidR="00A50351">
        <w:t>aught</w:t>
      </w:r>
      <w:r w:rsidR="0052228A">
        <w:t>)</w:t>
      </w:r>
      <w:r w:rsidRPr="00BE54E7">
        <w:t xml:space="preserve"> to an issue, context or practice </w:t>
      </w:r>
      <w:r w:rsidR="00A50351">
        <w:t>to enhance their understanding of that knowledge</w:t>
      </w:r>
      <w:r w:rsidRPr="00BE54E7">
        <w:t>.</w:t>
      </w:r>
    </w:p>
    <w:p w:rsidR="009B5F90" w:rsidRDefault="00DD7F53" w:rsidP="00654558">
      <w:pPr>
        <w:pStyle w:val="Text"/>
      </w:pPr>
      <w:r w:rsidRPr="00BE54E7">
        <w:t>Together, t</w:t>
      </w:r>
      <w:r>
        <w:t>he</w:t>
      </w:r>
      <w:r w:rsidR="00217694">
        <w:t>se</w:t>
      </w:r>
      <w:r w:rsidRPr="00BE54E7">
        <w:t xml:space="preserve"> eight distinct </w:t>
      </w:r>
      <w:r w:rsidR="00782A19">
        <w:t>approaches to</w:t>
      </w:r>
      <w:r w:rsidRPr="00BE54E7">
        <w:t xml:space="preserve"> </w:t>
      </w:r>
      <w:r w:rsidR="00782A19">
        <w:t xml:space="preserve">facilitating and </w:t>
      </w:r>
      <w:r w:rsidRPr="00BE54E7">
        <w:t xml:space="preserve">enriching learning stand as key components of a framework </w:t>
      </w:r>
      <w:r w:rsidR="002B224C">
        <w:t>for</w:t>
      </w:r>
      <w:r w:rsidRPr="00BE54E7">
        <w:t xml:space="preserve"> </w:t>
      </w:r>
      <w:r>
        <w:t>continuing education and training</w:t>
      </w:r>
      <w:r w:rsidR="00782A19">
        <w:t xml:space="preserve"> provision</w:t>
      </w:r>
      <w:r w:rsidR="0052228A">
        <w:t xml:space="preserve"> </w:t>
      </w:r>
      <w:r w:rsidR="00217694">
        <w:t>designed to</w:t>
      </w:r>
      <w:r w:rsidR="0052228A">
        <w:t xml:space="preserve"> address the challenges of the future workplace</w:t>
      </w:r>
      <w:r w:rsidRPr="00BE54E7">
        <w:t xml:space="preserve">. </w:t>
      </w:r>
      <w:r w:rsidR="0052228A">
        <w:t xml:space="preserve">The framework, </w:t>
      </w:r>
      <w:r w:rsidRPr="00BE54E7">
        <w:t xml:space="preserve">while meeting the three </w:t>
      </w:r>
      <w:r w:rsidR="0052228A">
        <w:t xml:space="preserve">identified </w:t>
      </w:r>
      <w:r w:rsidRPr="00BE54E7">
        <w:t xml:space="preserve">purposes for engaging in </w:t>
      </w:r>
      <w:r>
        <w:t>continuing education and training</w:t>
      </w:r>
      <w:r w:rsidRPr="00BE54E7">
        <w:t xml:space="preserve">, </w:t>
      </w:r>
      <w:r w:rsidR="0052228A">
        <w:t xml:space="preserve">also allows </w:t>
      </w:r>
      <w:r w:rsidRPr="00BE54E7">
        <w:t xml:space="preserve">individuals </w:t>
      </w:r>
      <w:r w:rsidR="0052228A">
        <w:t xml:space="preserve">to </w:t>
      </w:r>
      <w:r w:rsidR="00782A19">
        <w:t>fulfil</w:t>
      </w:r>
      <w:r w:rsidRPr="00BE54E7">
        <w:t xml:space="preserve"> their </w:t>
      </w:r>
      <w:r w:rsidR="00782A19">
        <w:t xml:space="preserve">own interests and motivations </w:t>
      </w:r>
      <w:r w:rsidR="002B224C">
        <w:t>and those</w:t>
      </w:r>
      <w:r w:rsidRPr="00BE54E7">
        <w:t xml:space="preserve"> of their employers. For instance, workers may engage in </w:t>
      </w:r>
      <w:r>
        <w:t>continuing education and training</w:t>
      </w:r>
      <w:r w:rsidRPr="00BE54E7">
        <w:t xml:space="preserve"> for work, at work and through work as routine practice. Such engagement may be </w:t>
      </w:r>
      <w:r w:rsidR="009B5F90">
        <w:t>deliberately</w:t>
      </w:r>
      <w:r w:rsidRPr="00BE54E7">
        <w:t xml:space="preserve"> built into a knowledge management system </w:t>
      </w:r>
      <w:r w:rsidR="00782A19">
        <w:t xml:space="preserve">by employers to ensure </w:t>
      </w:r>
      <w:proofErr w:type="spellStart"/>
      <w:r w:rsidR="00782A19">
        <w:t>multi</w:t>
      </w:r>
      <w:r w:rsidRPr="00BE54E7">
        <w:t>skilling</w:t>
      </w:r>
      <w:proofErr w:type="spellEnd"/>
      <w:r w:rsidRPr="00BE54E7">
        <w:t xml:space="preserve"> and to assist in the identification of futu</w:t>
      </w:r>
      <w:r w:rsidR="00782A19">
        <w:t>re leaders in the organisation —</w:t>
      </w:r>
      <w:r w:rsidRPr="00BE54E7">
        <w:t xml:space="preserve"> </w:t>
      </w:r>
      <w:r w:rsidR="000775C9">
        <w:t xml:space="preserve">as </w:t>
      </w:r>
      <w:r w:rsidRPr="00BE54E7">
        <w:t xml:space="preserve">a part of </w:t>
      </w:r>
      <w:r w:rsidR="000775C9">
        <w:t xml:space="preserve">the </w:t>
      </w:r>
      <w:r w:rsidRPr="00BE54E7">
        <w:t xml:space="preserve">workplace culture. Nevertheless, three elements underpin learning arrangements for </w:t>
      </w:r>
      <w:r>
        <w:t>continuing education and training:</w:t>
      </w:r>
    </w:p>
    <w:p w:rsidR="009B5F90" w:rsidRDefault="009B5F90" w:rsidP="00A13AD2">
      <w:pPr>
        <w:pStyle w:val="Dotpoint1"/>
      </w:pPr>
      <w:r>
        <w:t>organisation of experiences, that is,</w:t>
      </w:r>
      <w:r w:rsidR="00DD7F53" w:rsidRPr="00BE54E7">
        <w:t xml:space="preserve"> act</w:t>
      </w:r>
      <w:r w:rsidR="00B9584F">
        <w:t xml:space="preserve">ivities and interactions </w:t>
      </w:r>
      <w:r>
        <w:t>—</w:t>
      </w:r>
      <w:r w:rsidR="00B9584F">
        <w:t xml:space="preserve"> </w:t>
      </w:r>
      <w:r w:rsidR="00DD7F53" w:rsidRPr="00BE54E7">
        <w:t>curriculu</w:t>
      </w:r>
      <w:r>
        <w:t>m</w:t>
      </w:r>
    </w:p>
    <w:p w:rsidR="009B5F90" w:rsidRDefault="009B5F90" w:rsidP="00A13AD2">
      <w:pPr>
        <w:pStyle w:val="Dotpoint1"/>
      </w:pPr>
      <w:r>
        <w:t>enriching experiences, that is, the pedagogical arrangements adopted</w:t>
      </w:r>
    </w:p>
    <w:p w:rsidR="00DD7F53" w:rsidRPr="00BE54E7" w:rsidRDefault="00DD7F53" w:rsidP="00A13AD2">
      <w:pPr>
        <w:pStyle w:val="Dotpoint1"/>
      </w:pPr>
      <w:proofErr w:type="gramStart"/>
      <w:r w:rsidRPr="00BE54E7">
        <w:t>learn</w:t>
      </w:r>
      <w:r>
        <w:t>ers</w:t>
      </w:r>
      <w:proofErr w:type="gramEnd"/>
      <w:r>
        <w:t>’ personal epistemologies.</w:t>
      </w:r>
    </w:p>
    <w:p w:rsidR="00DD7F53" w:rsidRDefault="00DD7F53" w:rsidP="00CE07A0">
      <w:pPr>
        <w:pStyle w:val="Heading1"/>
      </w:pPr>
      <w:r>
        <w:br w:type="page"/>
      </w:r>
      <w:bookmarkStart w:id="78" w:name="_Toc319394942"/>
      <w:r>
        <w:lastRenderedPageBreak/>
        <w:t xml:space="preserve">Models </w:t>
      </w:r>
      <w:r w:rsidR="000E1740">
        <w:t xml:space="preserve">of </w:t>
      </w:r>
      <w:r>
        <w:t xml:space="preserve">and </w:t>
      </w:r>
      <w:r w:rsidR="000E1740">
        <w:t>s</w:t>
      </w:r>
      <w:r>
        <w:t>trategies</w:t>
      </w:r>
      <w:r w:rsidR="000E1740">
        <w:t xml:space="preserve"> for continuing education and training</w:t>
      </w:r>
      <w:bookmarkEnd w:id="78"/>
    </w:p>
    <w:p w:rsidR="00DD7F53" w:rsidRDefault="009A682E" w:rsidP="00004699">
      <w:pPr>
        <w:pStyle w:val="Text"/>
      </w:pPr>
      <w:r>
        <w:t>T</w:t>
      </w:r>
      <w:r w:rsidR="00DD7F53" w:rsidRPr="00BE54E7">
        <w:t>h</w:t>
      </w:r>
      <w:r>
        <w:t xml:space="preserve">e </w:t>
      </w:r>
      <w:r w:rsidR="009B5F90">
        <w:t xml:space="preserve">previous </w:t>
      </w:r>
      <w:r w:rsidR="00DD7F53" w:rsidRPr="00BE54E7">
        <w:t>section</w:t>
      </w:r>
      <w:r>
        <w:t xml:space="preserve">s presented </w:t>
      </w:r>
      <w:r w:rsidR="00DD7F53" w:rsidRPr="00BE54E7">
        <w:t xml:space="preserve">a range of </w:t>
      </w:r>
      <w:r>
        <w:t xml:space="preserve">curriculum models and </w:t>
      </w:r>
      <w:r w:rsidR="00DD7F53" w:rsidRPr="00BE54E7">
        <w:t xml:space="preserve">pedagogic strategies through which </w:t>
      </w:r>
      <w:r w:rsidR="00DD7F53">
        <w:t>continuing education and training</w:t>
      </w:r>
      <w:r w:rsidR="00DD7F53" w:rsidRPr="00BE54E7">
        <w:t xml:space="preserve"> might be enriched and through which the intended learning </w:t>
      </w:r>
      <w:r w:rsidR="009B5F90">
        <w:t>objectives</w:t>
      </w:r>
      <w:r w:rsidR="00DD7F53" w:rsidRPr="00BE54E7">
        <w:t xml:space="preserve"> might be </w:t>
      </w:r>
      <w:r w:rsidR="009B5F90">
        <w:t>realised</w:t>
      </w:r>
      <w:r w:rsidR="00DD7F53" w:rsidRPr="00BE54E7">
        <w:t xml:space="preserve">. </w:t>
      </w:r>
      <w:r w:rsidR="00280E2D">
        <w:t>When</w:t>
      </w:r>
      <w:r w:rsidR="00DD7F53" w:rsidRPr="00BE54E7">
        <w:t xml:space="preserve"> </w:t>
      </w:r>
      <w:r w:rsidR="00280E2D">
        <w:t>deciding which models and strategies to adopt</w:t>
      </w:r>
      <w:r w:rsidR="002B224C">
        <w:t>,</w:t>
      </w:r>
      <w:r w:rsidR="00DD7F53" w:rsidRPr="00BE54E7">
        <w:t xml:space="preserve"> the concern should be with both what is currently </w:t>
      </w:r>
      <w:r w:rsidR="00DD7F53" w:rsidRPr="00D003DF">
        <w:t xml:space="preserve">occurring in particular industry </w:t>
      </w:r>
      <w:r w:rsidR="00CF483F" w:rsidRPr="00D003DF">
        <w:t>sectors and</w:t>
      </w:r>
      <w:r w:rsidR="00DD7F53" w:rsidRPr="00D003DF">
        <w:t xml:space="preserve"> with what should be happening in those sectors.</w:t>
      </w:r>
      <w:r w:rsidR="00CE65F4" w:rsidRPr="00D003DF">
        <w:t xml:space="preserve"> </w:t>
      </w:r>
    </w:p>
    <w:p w:rsidR="00DD7F53" w:rsidRPr="002E3510" w:rsidRDefault="00DD7F53" w:rsidP="00CE07A0">
      <w:pPr>
        <w:pStyle w:val="Text"/>
        <w:rPr>
          <w:szCs w:val="24"/>
        </w:rPr>
      </w:pPr>
      <w:r>
        <w:t>Figure 1 presents</w:t>
      </w:r>
      <w:r w:rsidRPr="00BE54E7">
        <w:t xml:space="preserve"> </w:t>
      </w:r>
      <w:r w:rsidR="00687ADF" w:rsidRPr="002E3510">
        <w:rPr>
          <w:szCs w:val="24"/>
        </w:rPr>
        <w:t xml:space="preserve">a framework </w:t>
      </w:r>
      <w:r w:rsidR="00687ADF">
        <w:rPr>
          <w:szCs w:val="24"/>
        </w:rPr>
        <w:t>of</w:t>
      </w:r>
      <w:r w:rsidR="00687ADF" w:rsidRPr="002E3510">
        <w:rPr>
          <w:szCs w:val="24"/>
        </w:rPr>
        <w:t xml:space="preserve"> </w:t>
      </w:r>
      <w:r w:rsidR="00687ADF">
        <w:rPr>
          <w:szCs w:val="24"/>
        </w:rPr>
        <w:t xml:space="preserve">continuing education and training provision. </w:t>
      </w:r>
      <w:r w:rsidRPr="002E3510">
        <w:rPr>
          <w:szCs w:val="24"/>
        </w:rPr>
        <w:t xml:space="preserve">The three key purposes for engaging in </w:t>
      </w:r>
      <w:r>
        <w:rPr>
          <w:szCs w:val="24"/>
        </w:rPr>
        <w:t>continuing education and training</w:t>
      </w:r>
      <w:r w:rsidRPr="002E3510">
        <w:rPr>
          <w:szCs w:val="24"/>
        </w:rPr>
        <w:t xml:space="preserve"> are </w:t>
      </w:r>
      <w:r w:rsidR="00687ADF">
        <w:rPr>
          <w:szCs w:val="24"/>
        </w:rPr>
        <w:t>indicated in</w:t>
      </w:r>
      <w:r w:rsidR="0030512B">
        <w:rPr>
          <w:szCs w:val="24"/>
        </w:rPr>
        <w:t xml:space="preserve"> the left-hand side; t</w:t>
      </w:r>
      <w:r w:rsidR="00206186">
        <w:rPr>
          <w:szCs w:val="24"/>
        </w:rPr>
        <w:t>he</w:t>
      </w:r>
      <w:r w:rsidRPr="002E3510">
        <w:rPr>
          <w:szCs w:val="24"/>
        </w:rPr>
        <w:t xml:space="preserve"> centre column </w:t>
      </w:r>
      <w:r w:rsidR="0030512B">
        <w:rPr>
          <w:szCs w:val="24"/>
        </w:rPr>
        <w:t>presents</w:t>
      </w:r>
      <w:r w:rsidRPr="002E3510">
        <w:rPr>
          <w:szCs w:val="24"/>
        </w:rPr>
        <w:t xml:space="preserve"> the nine </w:t>
      </w:r>
      <w:r w:rsidR="0030512B">
        <w:rPr>
          <w:szCs w:val="24"/>
        </w:rPr>
        <w:t xml:space="preserve">proposed curriculum models, while </w:t>
      </w:r>
      <w:r w:rsidR="00687ADF">
        <w:rPr>
          <w:szCs w:val="24"/>
        </w:rPr>
        <w:t xml:space="preserve">the right-hand </w:t>
      </w:r>
      <w:r w:rsidRPr="002E3510">
        <w:rPr>
          <w:szCs w:val="24"/>
        </w:rPr>
        <w:t xml:space="preserve">column </w:t>
      </w:r>
      <w:r w:rsidR="0030512B">
        <w:rPr>
          <w:szCs w:val="24"/>
        </w:rPr>
        <w:t>gives</w:t>
      </w:r>
      <w:r w:rsidRPr="002E3510">
        <w:rPr>
          <w:szCs w:val="24"/>
        </w:rPr>
        <w:t xml:space="preserve"> the eight sets of pedagogic practices which might support the learning within these approaches. Surrounding these sets of purposes, approaches and practices are global, national economic and societal factors that shape the form of these </w:t>
      </w:r>
      <w:r>
        <w:rPr>
          <w:szCs w:val="24"/>
        </w:rPr>
        <w:t>continuing education and training</w:t>
      </w:r>
      <w:r w:rsidRPr="002E3510">
        <w:rPr>
          <w:szCs w:val="24"/>
        </w:rPr>
        <w:t xml:space="preserve"> provis</w:t>
      </w:r>
      <w:r w:rsidR="002556E6">
        <w:rPr>
          <w:szCs w:val="24"/>
        </w:rPr>
        <w:t xml:space="preserve">ions and how they are enacted. </w:t>
      </w:r>
      <w:r w:rsidR="00687ADF">
        <w:t xml:space="preserve">The figure also </w:t>
      </w:r>
      <w:r w:rsidR="00687ADF">
        <w:rPr>
          <w:szCs w:val="24"/>
        </w:rPr>
        <w:t>indicates</w:t>
      </w:r>
      <w:r w:rsidR="00687ADF" w:rsidRPr="002E3510">
        <w:rPr>
          <w:szCs w:val="24"/>
        </w:rPr>
        <w:t xml:space="preserve"> some of the relationships </w:t>
      </w:r>
      <w:r w:rsidR="002B224C">
        <w:rPr>
          <w:szCs w:val="24"/>
        </w:rPr>
        <w:t>between</w:t>
      </w:r>
      <w:r w:rsidR="00687ADF" w:rsidRPr="002E3510">
        <w:rPr>
          <w:szCs w:val="24"/>
        </w:rPr>
        <w:t xml:space="preserve"> the </w:t>
      </w:r>
      <w:r w:rsidR="00687ADF">
        <w:rPr>
          <w:szCs w:val="24"/>
        </w:rPr>
        <w:t xml:space="preserve">various </w:t>
      </w:r>
      <w:r w:rsidR="00687ADF" w:rsidRPr="002E3510">
        <w:rPr>
          <w:szCs w:val="24"/>
        </w:rPr>
        <w:t>elements.</w:t>
      </w:r>
    </w:p>
    <w:p w:rsidR="00350340" w:rsidRDefault="00DD7F53" w:rsidP="00CE07A0">
      <w:pPr>
        <w:pStyle w:val="Text"/>
        <w:rPr>
          <w:szCs w:val="24"/>
        </w:rPr>
      </w:pPr>
      <w:r w:rsidRPr="002E3510">
        <w:rPr>
          <w:szCs w:val="24"/>
        </w:rPr>
        <w:t xml:space="preserve">The possibilities and potential of the </w:t>
      </w:r>
      <w:r w:rsidR="0030512B">
        <w:rPr>
          <w:szCs w:val="24"/>
        </w:rPr>
        <w:t xml:space="preserve">models and strategies </w:t>
      </w:r>
      <w:r w:rsidR="007A106D">
        <w:rPr>
          <w:szCs w:val="24"/>
        </w:rPr>
        <w:t xml:space="preserve">shown </w:t>
      </w:r>
      <w:r w:rsidR="0030512B">
        <w:rPr>
          <w:szCs w:val="24"/>
        </w:rPr>
        <w:t>in f</w:t>
      </w:r>
      <w:r>
        <w:rPr>
          <w:szCs w:val="24"/>
        </w:rPr>
        <w:t>igure 1</w:t>
      </w:r>
      <w:r w:rsidRPr="002E3510">
        <w:rPr>
          <w:szCs w:val="24"/>
        </w:rPr>
        <w:t xml:space="preserve">, the </w:t>
      </w:r>
      <w:r w:rsidR="0030512B">
        <w:rPr>
          <w:szCs w:val="24"/>
        </w:rPr>
        <w:t>extent to</w:t>
      </w:r>
      <w:r w:rsidRPr="002E3510">
        <w:rPr>
          <w:szCs w:val="24"/>
        </w:rPr>
        <w:t xml:space="preserve"> which they will be supported by public and private</w:t>
      </w:r>
      <w:r w:rsidR="0030512B">
        <w:rPr>
          <w:szCs w:val="24"/>
        </w:rPr>
        <w:t xml:space="preserve"> sector organisations and</w:t>
      </w:r>
      <w:r w:rsidRPr="002E3510">
        <w:rPr>
          <w:szCs w:val="24"/>
        </w:rPr>
        <w:t xml:space="preserve"> government</w:t>
      </w:r>
      <w:r w:rsidR="0030512B">
        <w:rPr>
          <w:szCs w:val="24"/>
        </w:rPr>
        <w:t>s</w:t>
      </w:r>
      <w:r w:rsidRPr="002E3510">
        <w:rPr>
          <w:szCs w:val="24"/>
        </w:rPr>
        <w:t>, the bases upon which their enactment will be supported in the workplace and how they will be assessed are subject to global, national and societal factors (</w:t>
      </w:r>
      <w:proofErr w:type="spellStart"/>
      <w:r w:rsidRPr="002E3510">
        <w:rPr>
          <w:szCs w:val="24"/>
        </w:rPr>
        <w:t>Rubenson</w:t>
      </w:r>
      <w:proofErr w:type="spellEnd"/>
      <w:r w:rsidRPr="002E3510">
        <w:rPr>
          <w:szCs w:val="24"/>
        </w:rPr>
        <w:t xml:space="preserve"> 2009). Global demands for goods and services will shape the demand for particular occupations. </w:t>
      </w:r>
      <w:r>
        <w:rPr>
          <w:szCs w:val="24"/>
        </w:rPr>
        <w:t>For instance</w:t>
      </w:r>
      <w:r w:rsidRPr="002E3510">
        <w:rPr>
          <w:szCs w:val="24"/>
        </w:rPr>
        <w:t>, the current overseas demand for primary resources such as coal, steel and metals is seeing a boom in the Australian mining sector, while the manufacturing sector does not enjoy similar levels of growth.</w:t>
      </w:r>
    </w:p>
    <w:p w:rsidR="00DD7F53" w:rsidRPr="002E3510" w:rsidRDefault="00E24DD5" w:rsidP="00CE07A0">
      <w:pPr>
        <w:pStyle w:val="Text"/>
        <w:rPr>
          <w:szCs w:val="24"/>
        </w:rPr>
      </w:pPr>
      <w:r>
        <w:rPr>
          <w:szCs w:val="24"/>
        </w:rPr>
        <w:t>T</w:t>
      </w:r>
      <w:r w:rsidR="00DD7F53" w:rsidRPr="002E3510">
        <w:rPr>
          <w:szCs w:val="24"/>
        </w:rPr>
        <w:t xml:space="preserve">he </w:t>
      </w:r>
      <w:r>
        <w:rPr>
          <w:szCs w:val="24"/>
        </w:rPr>
        <w:t xml:space="preserve">form </w:t>
      </w:r>
      <w:r w:rsidR="0092520C">
        <w:rPr>
          <w:szCs w:val="24"/>
        </w:rPr>
        <w:t xml:space="preserve">and location </w:t>
      </w:r>
      <w:r>
        <w:rPr>
          <w:szCs w:val="24"/>
        </w:rPr>
        <w:t xml:space="preserve">of </w:t>
      </w:r>
      <w:r w:rsidR="00DD7F53">
        <w:rPr>
          <w:szCs w:val="24"/>
        </w:rPr>
        <w:t>continuing education and training</w:t>
      </w:r>
      <w:r w:rsidR="00DD7F53" w:rsidRPr="002E3510">
        <w:rPr>
          <w:szCs w:val="24"/>
        </w:rPr>
        <w:t xml:space="preserve"> is likely to </w:t>
      </w:r>
      <w:r>
        <w:rPr>
          <w:szCs w:val="24"/>
        </w:rPr>
        <w:t xml:space="preserve">vary </w:t>
      </w:r>
      <w:r w:rsidR="00DD7F53" w:rsidRPr="002E3510">
        <w:rPr>
          <w:szCs w:val="24"/>
        </w:rPr>
        <w:t xml:space="preserve">across </w:t>
      </w:r>
      <w:r>
        <w:rPr>
          <w:szCs w:val="24"/>
        </w:rPr>
        <w:t xml:space="preserve">particular occupations </w:t>
      </w:r>
      <w:r w:rsidR="00350340">
        <w:rPr>
          <w:szCs w:val="24"/>
        </w:rPr>
        <w:t xml:space="preserve">and sectors, for example, </w:t>
      </w:r>
      <w:r w:rsidR="00DD7F53" w:rsidRPr="002E3510">
        <w:rPr>
          <w:szCs w:val="24"/>
        </w:rPr>
        <w:t xml:space="preserve">mining </w:t>
      </w:r>
      <w:r w:rsidR="0092520C">
        <w:rPr>
          <w:szCs w:val="24"/>
        </w:rPr>
        <w:t>as opposed to</w:t>
      </w:r>
      <w:r w:rsidR="00DD7F53" w:rsidRPr="002E3510">
        <w:rPr>
          <w:szCs w:val="24"/>
        </w:rPr>
        <w:t xml:space="preserve"> manufacturing. </w:t>
      </w:r>
      <w:r>
        <w:rPr>
          <w:szCs w:val="24"/>
        </w:rPr>
        <w:t>Furthermore,</w:t>
      </w:r>
      <w:r w:rsidR="00DD7F53" w:rsidRPr="002E3510">
        <w:rPr>
          <w:szCs w:val="24"/>
        </w:rPr>
        <w:t xml:space="preserve"> economic and political imperatives </w:t>
      </w:r>
      <w:r w:rsidR="00B9584F">
        <w:rPr>
          <w:szCs w:val="24"/>
        </w:rPr>
        <w:t>are</w:t>
      </w:r>
      <w:r w:rsidR="00DD7F53" w:rsidRPr="002E3510">
        <w:rPr>
          <w:szCs w:val="24"/>
        </w:rPr>
        <w:t xml:space="preserve"> likely </w:t>
      </w:r>
      <w:r w:rsidR="00B9584F">
        <w:rPr>
          <w:szCs w:val="24"/>
        </w:rPr>
        <w:t xml:space="preserve">to </w:t>
      </w:r>
      <w:r w:rsidR="00DD7F53" w:rsidRPr="002E3510">
        <w:rPr>
          <w:szCs w:val="24"/>
        </w:rPr>
        <w:t>see some occupations enjoying high levels of support and others less so. For instance, the shortage of medical practitioners means that they are able to attract high levels of government support for their ongoing professional development, whereas elsewhere in the healthcare sector (</w:t>
      </w:r>
      <w:r>
        <w:rPr>
          <w:szCs w:val="24"/>
        </w:rPr>
        <w:t>for example,</w:t>
      </w:r>
      <w:r w:rsidR="00DD7F53" w:rsidRPr="002E3510">
        <w:rPr>
          <w:szCs w:val="24"/>
        </w:rPr>
        <w:t xml:space="preserve"> aged care workers) </w:t>
      </w:r>
      <w:r w:rsidR="00DD7F53" w:rsidRPr="00D003DF">
        <w:rPr>
          <w:szCs w:val="24"/>
        </w:rPr>
        <w:t xml:space="preserve">there is less interest by government, despite an ageing population and a growing need for </w:t>
      </w:r>
      <w:r w:rsidRPr="00D003DF">
        <w:rPr>
          <w:szCs w:val="24"/>
        </w:rPr>
        <w:t xml:space="preserve">this provision </w:t>
      </w:r>
      <w:r w:rsidR="00DD7F53" w:rsidRPr="00D003DF">
        <w:rPr>
          <w:szCs w:val="24"/>
        </w:rPr>
        <w:t>in the community.</w:t>
      </w:r>
      <w:r w:rsidR="00CE65F4" w:rsidRPr="00D003DF">
        <w:rPr>
          <w:szCs w:val="24"/>
        </w:rPr>
        <w:t xml:space="preserve"> </w:t>
      </w:r>
      <w:r w:rsidR="00DD7F53" w:rsidRPr="00D003DF">
        <w:rPr>
          <w:szCs w:val="24"/>
        </w:rPr>
        <w:t xml:space="preserve">In the future, these priorities might be reversed and </w:t>
      </w:r>
      <w:r w:rsidRPr="00D003DF">
        <w:rPr>
          <w:szCs w:val="24"/>
        </w:rPr>
        <w:t xml:space="preserve">with it </w:t>
      </w:r>
      <w:r w:rsidR="00DD7F53" w:rsidRPr="00D003DF">
        <w:rPr>
          <w:szCs w:val="24"/>
        </w:rPr>
        <w:t>the shape and form of continuing e</w:t>
      </w:r>
      <w:r w:rsidR="00DD7F53">
        <w:rPr>
          <w:szCs w:val="24"/>
        </w:rPr>
        <w:t>ducation and training</w:t>
      </w:r>
      <w:r w:rsidR="00DD7F53" w:rsidRPr="002E3510">
        <w:rPr>
          <w:szCs w:val="24"/>
        </w:rPr>
        <w:t>. Similarly, although older workers are becoming an increasing</w:t>
      </w:r>
      <w:r w:rsidR="0092520C">
        <w:rPr>
          <w:szCs w:val="24"/>
        </w:rPr>
        <w:t>ly large</w:t>
      </w:r>
      <w:r w:rsidR="00DD7F53" w:rsidRPr="002E3510">
        <w:rPr>
          <w:szCs w:val="24"/>
        </w:rPr>
        <w:t xml:space="preserve"> component of the workforce, </w:t>
      </w:r>
      <w:r w:rsidR="005F143D">
        <w:rPr>
          <w:szCs w:val="24"/>
        </w:rPr>
        <w:t>society generally</w:t>
      </w:r>
      <w:r w:rsidR="00DD7F53" w:rsidRPr="002E3510">
        <w:rPr>
          <w:szCs w:val="24"/>
        </w:rPr>
        <w:t xml:space="preserve"> privileges youth over age</w:t>
      </w:r>
      <w:r w:rsidR="00D003DF">
        <w:rPr>
          <w:szCs w:val="24"/>
        </w:rPr>
        <w:t xml:space="preserve">. This attitude </w:t>
      </w:r>
      <w:r w:rsidR="007A106D" w:rsidRPr="002E3510">
        <w:rPr>
          <w:szCs w:val="24"/>
        </w:rPr>
        <w:t xml:space="preserve">shapes the kinds </w:t>
      </w:r>
      <w:r w:rsidR="007A106D" w:rsidRPr="00D003DF">
        <w:rPr>
          <w:szCs w:val="24"/>
        </w:rPr>
        <w:t xml:space="preserve">of continuing education </w:t>
      </w:r>
      <w:r w:rsidR="007A106D" w:rsidRPr="002E3510">
        <w:rPr>
          <w:szCs w:val="24"/>
        </w:rPr>
        <w:t>available to workers of different ages in Australian workplaces</w:t>
      </w:r>
      <w:r w:rsidR="007A106D">
        <w:rPr>
          <w:szCs w:val="24"/>
        </w:rPr>
        <w:t>, with</w:t>
      </w:r>
      <w:r w:rsidR="00DD7F53" w:rsidRPr="002E3510">
        <w:rPr>
          <w:szCs w:val="24"/>
        </w:rPr>
        <w:t xml:space="preserve"> </w:t>
      </w:r>
      <w:r w:rsidR="00DD7F53">
        <w:rPr>
          <w:szCs w:val="24"/>
        </w:rPr>
        <w:t>continuing education and training</w:t>
      </w:r>
      <w:r w:rsidR="00DD7F53" w:rsidRPr="002E3510">
        <w:rPr>
          <w:szCs w:val="24"/>
        </w:rPr>
        <w:t xml:space="preserve"> provisions </w:t>
      </w:r>
      <w:r w:rsidR="0092520C">
        <w:rPr>
          <w:szCs w:val="24"/>
        </w:rPr>
        <w:t xml:space="preserve">currently </w:t>
      </w:r>
      <w:r w:rsidR="007A106D" w:rsidRPr="002E3510">
        <w:rPr>
          <w:szCs w:val="24"/>
        </w:rPr>
        <w:t>prioritise</w:t>
      </w:r>
      <w:r w:rsidR="00350340">
        <w:rPr>
          <w:szCs w:val="24"/>
        </w:rPr>
        <w:t>d</w:t>
      </w:r>
      <w:r w:rsidR="007A106D" w:rsidRPr="002E3510">
        <w:rPr>
          <w:szCs w:val="24"/>
        </w:rPr>
        <w:t xml:space="preserve"> for </w:t>
      </w:r>
      <w:r w:rsidR="00DD7F53" w:rsidRPr="002E3510">
        <w:rPr>
          <w:szCs w:val="24"/>
        </w:rPr>
        <w:t>younger workers</w:t>
      </w:r>
      <w:r w:rsidR="0092520C">
        <w:rPr>
          <w:szCs w:val="24"/>
        </w:rPr>
        <w:t xml:space="preserve"> </w:t>
      </w:r>
      <w:r w:rsidR="00975AEA" w:rsidRPr="002E3510">
        <w:rPr>
          <w:szCs w:val="24"/>
        </w:rPr>
        <w:fldChar w:fldCharType="begin"/>
      </w:r>
      <w:r w:rsidR="007A106D" w:rsidRPr="002E3510">
        <w:rPr>
          <w:szCs w:val="24"/>
        </w:rPr>
        <w:instrText xml:space="preserve"> ADDIN EN.CITE &lt;EndNote&gt;&lt;Cite&gt;&lt;Author&gt;Billett&lt;/Author&gt;&lt;Year&gt;2011&lt;/Year&gt;&lt;RecNum&gt;1079&lt;/RecNum&gt;&lt;record&gt;&lt;rec-number&gt;1079&lt;/rec-number&gt;&lt;foreign-keys&gt;&lt;key app="EN" db-id="petxd2v92x9f5qezz5rp2p5l5de995zpt0fp"&gt;1079&lt;/key&gt;&lt;/foreign-keys&gt;&lt;ref-type name="Journal Article"&gt;17&lt;/ref-type&gt;&lt;contributors&gt;&lt;authors&gt;&lt;author&gt;Billett, S&lt;/author&gt;&lt;author&gt;Dymock, D&lt;/author&gt;&lt;author&gt;Johnson, G&lt;/author&gt;&lt;author&gt;Martin, G &lt;/author&gt;&lt;/authors&gt;&lt;/contributors&gt;&lt;titles&gt;&lt;title&gt;Overcoming the paradox of employers’ views about older workers&lt;/title&gt;&lt;secondary-title&gt;International Journal of Human Resource Development &lt;/secondary-title&gt;&lt;/titles&gt;&lt;periodical&gt;&lt;full-title&gt;International Journal of Human Resource Development&lt;/full-title&gt;&lt;/periodical&gt;&lt;dates&gt;&lt;year&gt;2011&lt;/year&gt;&lt;/dates&gt;&lt;urls&gt;&lt;/urls&gt;&lt;/record&gt;&lt;/Cite&gt;&lt;/EndNote&gt;</w:instrText>
      </w:r>
      <w:r w:rsidR="00975AEA" w:rsidRPr="002E3510">
        <w:rPr>
          <w:szCs w:val="24"/>
        </w:rPr>
        <w:fldChar w:fldCharType="separate"/>
      </w:r>
      <w:r w:rsidR="007A106D">
        <w:rPr>
          <w:szCs w:val="24"/>
        </w:rPr>
        <w:t>(Billett</w:t>
      </w:r>
      <w:r w:rsidR="007A106D" w:rsidRPr="002E3510">
        <w:rPr>
          <w:szCs w:val="24"/>
        </w:rPr>
        <w:t xml:space="preserve"> </w:t>
      </w:r>
      <w:r w:rsidR="00B9584F">
        <w:rPr>
          <w:szCs w:val="24"/>
        </w:rPr>
        <w:t>&amp; Dymock</w:t>
      </w:r>
      <w:r w:rsidR="007A106D" w:rsidRPr="002E3510">
        <w:rPr>
          <w:szCs w:val="24"/>
        </w:rPr>
        <w:t xml:space="preserve"> 2011)</w:t>
      </w:r>
      <w:r w:rsidR="00975AEA" w:rsidRPr="002E3510">
        <w:rPr>
          <w:szCs w:val="24"/>
        </w:rPr>
        <w:fldChar w:fldCharType="end"/>
      </w:r>
      <w:r w:rsidR="00DD7F53" w:rsidRPr="002E3510">
        <w:rPr>
          <w:szCs w:val="24"/>
        </w:rPr>
        <w:t xml:space="preserve">. </w:t>
      </w:r>
    </w:p>
    <w:p w:rsidR="00DD7F53" w:rsidRDefault="00DD7F53" w:rsidP="00004699">
      <w:pPr>
        <w:pStyle w:val="Text"/>
        <w:sectPr w:rsidR="00DD7F53" w:rsidSect="00F60BA5">
          <w:footerReference w:type="even" r:id="rId14"/>
          <w:footerReference w:type="default" r:id="rId15"/>
          <w:pgSz w:w="11907" w:h="16840" w:code="9"/>
          <w:pgMar w:top="1276" w:right="1701" w:bottom="1276" w:left="1418" w:header="709" w:footer="556" w:gutter="0"/>
          <w:cols w:space="708"/>
          <w:docGrid w:linePitch="360"/>
        </w:sectPr>
      </w:pPr>
    </w:p>
    <w:tbl>
      <w:tblPr>
        <w:tblW w:w="15630" w:type="dxa"/>
        <w:tblLayout w:type="fixed"/>
        <w:tblLook w:val="00A0"/>
      </w:tblPr>
      <w:tblGrid>
        <w:gridCol w:w="676"/>
        <w:gridCol w:w="284"/>
        <w:gridCol w:w="2270"/>
        <w:gridCol w:w="283"/>
        <w:gridCol w:w="427"/>
        <w:gridCol w:w="425"/>
        <w:gridCol w:w="354"/>
        <w:gridCol w:w="497"/>
        <w:gridCol w:w="3901"/>
        <w:gridCol w:w="782"/>
        <w:gridCol w:w="425"/>
        <w:gridCol w:w="4257"/>
        <w:gridCol w:w="426"/>
        <w:gridCol w:w="623"/>
      </w:tblGrid>
      <w:tr w:rsidR="00DD7F53" w:rsidRPr="00BE54E7" w:rsidTr="00080CB2">
        <w:trPr>
          <w:trHeight w:val="452"/>
        </w:trPr>
        <w:tc>
          <w:tcPr>
            <w:tcW w:w="676" w:type="dxa"/>
          </w:tcPr>
          <w:p w:rsidR="00DD7F53" w:rsidRPr="00BE54E7" w:rsidRDefault="00DD7F53" w:rsidP="00F35567">
            <w:pPr>
              <w:pStyle w:val="Tabletext"/>
            </w:pPr>
          </w:p>
        </w:tc>
        <w:tc>
          <w:tcPr>
            <w:tcW w:w="14331" w:type="dxa"/>
            <w:gridSpan w:val="12"/>
          </w:tcPr>
          <w:p w:rsidR="00DD7F53" w:rsidRPr="00BE54E7" w:rsidRDefault="00E24DD5" w:rsidP="00F35567">
            <w:pPr>
              <w:pStyle w:val="tabletitle"/>
            </w:pPr>
            <w:bookmarkStart w:id="79" w:name="_Toc308090441"/>
            <w:r>
              <w:t>Figure 1</w:t>
            </w:r>
            <w:r w:rsidR="00F35567">
              <w:tab/>
            </w:r>
            <w:r w:rsidR="00DD7F53" w:rsidRPr="00BE54E7">
              <w:t xml:space="preserve">Models of and strategies for </w:t>
            </w:r>
            <w:r w:rsidR="00DD7F53">
              <w:t>continuing education and training</w:t>
            </w:r>
            <w:bookmarkEnd w:id="79"/>
          </w:p>
          <w:p w:rsidR="00DD7F53" w:rsidRPr="00BE54E7" w:rsidRDefault="00F35567" w:rsidP="00BE55D1">
            <w:pPr>
              <w:pStyle w:val="Tablehead1"/>
              <w:tabs>
                <w:tab w:val="left" w:pos="4853"/>
              </w:tabs>
            </w:pPr>
            <w:r>
              <w:tab/>
            </w:r>
            <w:r w:rsidR="00DD7F53" w:rsidRPr="00BE54E7">
              <w:t>Global, national and situational factors</w:t>
            </w:r>
          </w:p>
          <w:p w:rsidR="00DD7F53" w:rsidRPr="00BE54E7" w:rsidRDefault="00975AEA" w:rsidP="00F35567">
            <w:pPr>
              <w:pStyle w:val="Tabletext"/>
            </w:pPr>
            <w:r>
              <w:rPr>
                <w:noProof/>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2" type="#_x0000_t67" style="position:absolute;margin-left:292.4pt;margin-top:2.35pt;width:38.25pt;height:24.45pt;z-index:251652608"/>
              </w:pict>
            </w:r>
          </w:p>
        </w:tc>
        <w:tc>
          <w:tcPr>
            <w:tcW w:w="623" w:type="dxa"/>
          </w:tcPr>
          <w:p w:rsidR="00DD7F53" w:rsidRPr="00BE54E7" w:rsidRDefault="00DD7F53" w:rsidP="00F35567">
            <w:pPr>
              <w:pStyle w:val="Tabletext"/>
            </w:pPr>
          </w:p>
        </w:tc>
      </w:tr>
      <w:tr w:rsidR="00DD7F53" w:rsidRPr="00BE54E7" w:rsidTr="00DA0829">
        <w:trPr>
          <w:trHeight w:val="226"/>
        </w:trPr>
        <w:tc>
          <w:tcPr>
            <w:tcW w:w="676" w:type="dxa"/>
            <w:vMerge w:val="restart"/>
            <w:textDirection w:val="btLr"/>
          </w:tcPr>
          <w:p w:rsidR="00DD7F53" w:rsidRPr="00BE54E7" w:rsidRDefault="00DD7F53" w:rsidP="00F35567">
            <w:pPr>
              <w:pStyle w:val="Tabletext"/>
              <w:jc w:val="center"/>
              <w:rPr>
                <w:b/>
              </w:rPr>
            </w:pPr>
            <w:r w:rsidRPr="00BE54E7">
              <w:rPr>
                <w:b/>
              </w:rPr>
              <w:t>Global, national and situational factors</w:t>
            </w:r>
          </w:p>
          <w:p w:rsidR="00DD7F53" w:rsidRPr="00BE54E7" w:rsidRDefault="00975AEA" w:rsidP="00F35567">
            <w:pPr>
              <w:pStyle w:val="Tabletext"/>
              <w:rPr>
                <w:b/>
              </w:rPr>
            </w:pPr>
            <w:r w:rsidRPr="00975AEA">
              <w:rPr>
                <w:noProof/>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margin-left:1.65pt;margin-top:-200.25pt;width:26.75pt;height:38.25pt;z-index:251653632"/>
              </w:pict>
            </w:r>
          </w:p>
          <w:p w:rsidR="00DD7F53" w:rsidRPr="00BE54E7" w:rsidRDefault="00DD7F53" w:rsidP="00F35567">
            <w:pPr>
              <w:pStyle w:val="Tabletext"/>
            </w:pPr>
          </w:p>
        </w:tc>
        <w:tc>
          <w:tcPr>
            <w:tcW w:w="284" w:type="dxa"/>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283" w:type="dxa"/>
          </w:tcPr>
          <w:p w:rsidR="00DD7F53" w:rsidRPr="00BE54E7" w:rsidRDefault="00DD7F53" w:rsidP="00F35567">
            <w:pPr>
              <w:pStyle w:val="Tabletext"/>
            </w:pPr>
          </w:p>
        </w:tc>
        <w:tc>
          <w:tcPr>
            <w:tcW w:w="427" w:type="dxa"/>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354" w:type="dxa"/>
          </w:tcPr>
          <w:p w:rsidR="00DD7F53" w:rsidRPr="00BE54E7" w:rsidRDefault="00DD7F53" w:rsidP="00F35567">
            <w:pPr>
              <w:pStyle w:val="Tabletext"/>
            </w:pPr>
          </w:p>
        </w:tc>
        <w:tc>
          <w:tcPr>
            <w:tcW w:w="497" w:type="dxa"/>
          </w:tcPr>
          <w:p w:rsidR="00DD7F53" w:rsidRPr="00BE54E7" w:rsidRDefault="00DD7F53" w:rsidP="00F35567">
            <w:pPr>
              <w:pStyle w:val="Tabletext"/>
            </w:pPr>
          </w:p>
        </w:tc>
        <w:tc>
          <w:tcPr>
            <w:tcW w:w="3901" w:type="dxa"/>
          </w:tcPr>
          <w:p w:rsidR="00DD7F53" w:rsidRPr="00BE54E7" w:rsidRDefault="00DD7F53" w:rsidP="00F35567">
            <w:pPr>
              <w:pStyle w:val="Tabletext"/>
            </w:pPr>
          </w:p>
        </w:tc>
        <w:tc>
          <w:tcPr>
            <w:tcW w:w="782" w:type="dxa"/>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4257" w:type="dxa"/>
          </w:tcPr>
          <w:p w:rsidR="00DD7F53" w:rsidRPr="00BE54E7" w:rsidRDefault="00DD7F53" w:rsidP="00F35567">
            <w:pPr>
              <w:pStyle w:val="Tabletext"/>
            </w:pPr>
          </w:p>
        </w:tc>
        <w:tc>
          <w:tcPr>
            <w:tcW w:w="426" w:type="dxa"/>
          </w:tcPr>
          <w:p w:rsidR="00DD7F53" w:rsidRPr="00BE54E7" w:rsidRDefault="00DD7F53" w:rsidP="00F35567">
            <w:pPr>
              <w:pStyle w:val="Tabletext"/>
            </w:pPr>
          </w:p>
        </w:tc>
        <w:tc>
          <w:tcPr>
            <w:tcW w:w="623" w:type="dxa"/>
            <w:vMerge w:val="restart"/>
            <w:textDirection w:val="tbRl"/>
          </w:tcPr>
          <w:p w:rsidR="00DD7F53" w:rsidRPr="00BE54E7" w:rsidRDefault="00DD7F53" w:rsidP="00F35567">
            <w:pPr>
              <w:pStyle w:val="Tabletext"/>
              <w:jc w:val="center"/>
              <w:rPr>
                <w:b/>
              </w:rPr>
            </w:pPr>
            <w:r w:rsidRPr="00BE54E7">
              <w:rPr>
                <w:b/>
              </w:rPr>
              <w:t>Global, national and situational factors</w:t>
            </w:r>
          </w:p>
          <w:p w:rsidR="00DD7F53" w:rsidRPr="00BE54E7" w:rsidRDefault="00DD7F53" w:rsidP="00F35567">
            <w:pPr>
              <w:pStyle w:val="Tabletext"/>
            </w:pPr>
          </w:p>
        </w:tc>
      </w:tr>
      <w:tr w:rsidR="00DD7F53" w:rsidRPr="00BE54E7" w:rsidTr="00DA0829">
        <w:trPr>
          <w:trHeight w:val="226"/>
        </w:trPr>
        <w:tc>
          <w:tcPr>
            <w:tcW w:w="676" w:type="dxa"/>
            <w:vMerge/>
          </w:tcPr>
          <w:p w:rsidR="00DD7F53" w:rsidRPr="00BE54E7" w:rsidRDefault="00DD7F53" w:rsidP="00F35567">
            <w:pPr>
              <w:pStyle w:val="Tabletext"/>
            </w:pPr>
          </w:p>
        </w:tc>
        <w:tc>
          <w:tcPr>
            <w:tcW w:w="284" w:type="dxa"/>
            <w:vMerge w:val="restart"/>
          </w:tcPr>
          <w:p w:rsidR="00DD7F53" w:rsidRPr="00BE54E7" w:rsidRDefault="00DD7F53" w:rsidP="00F35567">
            <w:pPr>
              <w:pStyle w:val="Tabletext"/>
            </w:pPr>
          </w:p>
        </w:tc>
        <w:tc>
          <w:tcPr>
            <w:tcW w:w="2270" w:type="dxa"/>
            <w:vMerge w:val="restart"/>
          </w:tcPr>
          <w:p w:rsidR="00DD7F53" w:rsidRPr="00BE54E7" w:rsidRDefault="00DD7F53" w:rsidP="00F35567">
            <w:pPr>
              <w:pStyle w:val="Tabletext"/>
            </w:pPr>
          </w:p>
          <w:p w:rsidR="00DD7F53" w:rsidRPr="00BE54E7" w:rsidRDefault="00DD7F53" w:rsidP="00F35567">
            <w:pPr>
              <w:pStyle w:val="Tabletext"/>
            </w:pPr>
          </w:p>
          <w:p w:rsidR="00DD7F53" w:rsidRPr="00BE54E7" w:rsidRDefault="00DD7F53" w:rsidP="00F35567">
            <w:pPr>
              <w:pStyle w:val="Tabletext"/>
            </w:pPr>
          </w:p>
          <w:p w:rsidR="00DD7F53" w:rsidRPr="00BE54E7" w:rsidRDefault="00975AEA" w:rsidP="00F35567">
            <w:pPr>
              <w:pStyle w:val="Tabletext"/>
            </w:pPr>
            <w:r>
              <w:rPr>
                <w:noProof/>
                <w:lang w:eastAsia="en-AU"/>
              </w:rPr>
              <w:pict>
                <v:shapetype id="_x0000_t32" coordsize="21600,21600" o:spt="32" o:oned="t" path="m,l21600,21600e" filled="f">
                  <v:path arrowok="t" fillok="f" o:connecttype="none"/>
                  <o:lock v:ext="edit" shapetype="t"/>
                </v:shapetype>
                <v:shape id="_x0000_s1034" type="#_x0000_t32" style="position:absolute;margin-left:103.25pt;margin-top:8.75pt;width:.05pt;height:278.75pt;z-index:251654656" o:connectortype="straight">
                  <v:stroke dashstyle="dash"/>
                </v:shape>
              </w:pict>
            </w:r>
          </w:p>
          <w:p w:rsidR="00DD7F53" w:rsidRPr="00BE54E7" w:rsidRDefault="00350340" w:rsidP="00F35567">
            <w:pPr>
              <w:pStyle w:val="Tabletext"/>
              <w:rPr>
                <w:i/>
              </w:rPr>
            </w:pPr>
            <w:r>
              <w:rPr>
                <w:i/>
              </w:rPr>
              <w:t>Purpose</w:t>
            </w:r>
            <w:r w:rsidR="003D3485">
              <w:rPr>
                <w:i/>
              </w:rPr>
              <w:t xml:space="preserve"> </w:t>
            </w:r>
            <w:r>
              <w:rPr>
                <w:i/>
              </w:rPr>
              <w:t>#</w:t>
            </w:r>
            <w:r w:rsidR="003D3485">
              <w:rPr>
                <w:i/>
              </w:rPr>
              <w:t xml:space="preserve"> </w:t>
            </w:r>
            <w:r>
              <w:rPr>
                <w:i/>
              </w:rPr>
              <w:t>1 –</w:t>
            </w:r>
            <w:r w:rsidR="00DD7F53" w:rsidRPr="00BE54E7">
              <w:rPr>
                <w:i/>
              </w:rPr>
              <w:t xml:space="preserve"> Sustaining employability</w:t>
            </w:r>
          </w:p>
        </w:tc>
        <w:tc>
          <w:tcPr>
            <w:tcW w:w="283" w:type="dxa"/>
            <w:vMerge w:val="restart"/>
          </w:tcPr>
          <w:p w:rsidR="00DD7F53" w:rsidRPr="00BE54E7" w:rsidRDefault="00DD7F53" w:rsidP="00F35567">
            <w:pPr>
              <w:pStyle w:val="Tabletext"/>
            </w:pPr>
          </w:p>
        </w:tc>
        <w:tc>
          <w:tcPr>
            <w:tcW w:w="427" w:type="dxa"/>
            <w:vMerge w:val="restart"/>
            <w:textDirection w:val="btLr"/>
          </w:tcPr>
          <w:p w:rsidR="00DD7F53" w:rsidRPr="00BE54E7" w:rsidRDefault="002556E6" w:rsidP="00F35567">
            <w:pPr>
              <w:pStyle w:val="Tabletext"/>
              <w:jc w:val="center"/>
              <w:rPr>
                <w:b/>
              </w:rPr>
            </w:pPr>
            <w:r>
              <w:rPr>
                <w:b/>
              </w:rPr>
              <w:t xml:space="preserve">Personal </w:t>
            </w:r>
            <w:r w:rsidR="00DD7F53" w:rsidRPr="00BE54E7">
              <w:rPr>
                <w:b/>
              </w:rPr>
              <w:t>epistemologies (e.g. capacities, subjectivities, interest, energy, maturation)</w:t>
            </w:r>
          </w:p>
        </w:tc>
        <w:tc>
          <w:tcPr>
            <w:tcW w:w="425" w:type="dxa"/>
            <w:vMerge w:val="restart"/>
            <w:textDirection w:val="btLr"/>
          </w:tcPr>
          <w:p w:rsidR="00DD7F53" w:rsidRPr="00BE54E7" w:rsidRDefault="00DD7F53" w:rsidP="00F35567">
            <w:pPr>
              <w:pStyle w:val="Tabletext"/>
              <w:rPr>
                <w:b/>
              </w:rPr>
            </w:pPr>
          </w:p>
        </w:tc>
        <w:tc>
          <w:tcPr>
            <w:tcW w:w="354" w:type="dxa"/>
            <w:vMerge w:val="restart"/>
            <w:textDirection w:val="btLr"/>
          </w:tcPr>
          <w:p w:rsidR="00DD7F53" w:rsidRPr="00BE54E7" w:rsidRDefault="00DD7F53" w:rsidP="00F35567">
            <w:pPr>
              <w:pStyle w:val="Tabletext"/>
              <w:jc w:val="center"/>
            </w:pPr>
            <w:r w:rsidRPr="00BE54E7">
              <w:rPr>
                <w:b/>
              </w:rPr>
              <w:t>Situational factors</w:t>
            </w:r>
          </w:p>
        </w:tc>
        <w:tc>
          <w:tcPr>
            <w:tcW w:w="497" w:type="dxa"/>
            <w:vMerge w:val="restart"/>
          </w:tcPr>
          <w:p w:rsidR="00DD7F53" w:rsidRPr="00BE54E7" w:rsidRDefault="00975AEA" w:rsidP="00F35567">
            <w:pPr>
              <w:pStyle w:val="Tabletext"/>
            </w:pPr>
            <w:r>
              <w:rPr>
                <w:noProof/>
                <w:lang w:eastAsia="en-AU"/>
              </w:rPr>
              <w:pict>
                <v:shape id="_x0000_s1035" type="#_x0000_t32" style="position:absolute;margin-left:7.6pt;margin-top:45.35pt;width:0;height:296.05pt;z-index:251655680;mso-position-horizontal-relative:text;mso-position-vertical-relative:text" o:connectortype="straight"/>
              </w:pict>
            </w:r>
          </w:p>
        </w:tc>
        <w:tc>
          <w:tcPr>
            <w:tcW w:w="3901" w:type="dxa"/>
            <w:tcBorders>
              <w:bottom w:val="single" w:sz="4" w:space="0" w:color="auto"/>
            </w:tcBorders>
          </w:tcPr>
          <w:p w:rsidR="00DD7F53" w:rsidRPr="00BE54E7" w:rsidRDefault="00DD7F53" w:rsidP="00F35567">
            <w:pPr>
              <w:pStyle w:val="Tabletext"/>
            </w:pPr>
          </w:p>
        </w:tc>
        <w:tc>
          <w:tcPr>
            <w:tcW w:w="782" w:type="dxa"/>
            <w:vMerge w:val="restart"/>
            <w:textDirection w:val="tbRl"/>
          </w:tcPr>
          <w:p w:rsidR="00DD7F53" w:rsidRPr="00BE54E7" w:rsidRDefault="00975AEA" w:rsidP="004F4D2B">
            <w:pPr>
              <w:pStyle w:val="Tabletext"/>
              <w:jc w:val="center"/>
              <w:rPr>
                <w:b/>
              </w:rPr>
            </w:pPr>
            <w:r w:rsidRPr="00975AEA">
              <w:rPr>
                <w:noProof/>
                <w:lang w:eastAsia="en-AU"/>
              </w:rPr>
              <w:pict>
                <v:shape id="_x0000_s1036" type="#_x0000_t32" style="position:absolute;left:0;text-align:left;margin-left:-31.8pt;margin-top:-143.7pt;width:51.3pt;height:0;z-index:251656704;mso-position-horizontal-relative:text;mso-position-vertical-relative:text" o:connectortype="straight">
                  <v:stroke startarrow="block" endarrow="block"/>
                </v:shape>
              </w:pict>
            </w:r>
            <w:r w:rsidRPr="00975AEA">
              <w:rPr>
                <w:noProof/>
                <w:lang w:eastAsia="en-AU"/>
              </w:rPr>
              <w:pict>
                <v:shape id="_x0000_s1037" type="#_x0000_t32" style="position:absolute;left:0;text-align:left;margin-left:-26pt;margin-top:-149.75pt;width:50.7pt;height:.05pt;z-index:251657728;mso-position-horizontal-relative:text;mso-position-vertical-relative:text" o:connectortype="straight">
                  <v:stroke endarrow="block"/>
                </v:shape>
              </w:pict>
            </w:r>
            <w:r w:rsidRPr="00975AEA">
              <w:rPr>
                <w:noProof/>
                <w:lang w:eastAsia="en-AU"/>
              </w:rPr>
              <w:pict>
                <v:shape id="_x0000_s1038" type="#_x0000_t32" style="position:absolute;left:0;text-align:left;margin-left:-26pt;margin-top:-146.55pt;width:45.5pt;height:.55pt;flip:x y;z-index:251658752;mso-position-horizontal-relative:text;mso-position-vertical-relative:text" o:connectortype="straight">
                  <v:stroke endarrow="block"/>
                </v:shape>
              </w:pict>
            </w:r>
            <w:r w:rsidRPr="00975AEA">
              <w:rPr>
                <w:noProof/>
                <w:lang w:eastAsia="en-AU"/>
              </w:rPr>
              <w:pict>
                <v:shape id="_x0000_s1039" type="#_x0000_t32" style="position:absolute;left:0;text-align:left;margin-left:-22.55pt;margin-top:-149.75pt;width:42.05pt;height:0;z-index:251659776;mso-position-horizontal-relative:text;mso-position-vertical-relative:text" o:connectortype="straight">
                  <v:stroke startarrow="block" endarrow="block"/>
                </v:shape>
              </w:pict>
            </w:r>
            <w:r w:rsidRPr="00975AEA">
              <w:rPr>
                <w:noProof/>
                <w:lang w:eastAsia="en-AU"/>
              </w:rPr>
              <w:pict>
                <v:shape id="_x0000_s1040" type="#_x0000_t32" style="position:absolute;left:0;text-align:left;margin-left:-.05pt;margin-top:-184.6pt;width:24.75pt;height:0;z-index:251660800;mso-position-horizontal-relative:text;mso-position-vertical-relative:text" o:connectortype="straight">
                  <v:stroke startarrow="block" endarrow="block"/>
                </v:shape>
              </w:pict>
            </w:r>
            <w:r w:rsidRPr="00975AEA">
              <w:rPr>
                <w:noProof/>
                <w:lang w:eastAsia="en-AU"/>
              </w:rPr>
              <w:pict>
                <v:shape id="_x0000_s1041" type="#_x0000_t32" style="position:absolute;left:0;text-align:left;margin-left:3.95pt;margin-top:-162.1pt;width:20.75pt;height:0;z-index:251661824;mso-position-horizontal-relative:text;mso-position-vertical-relative:text" o:connectortype="straight">
                  <v:stroke startarrow="block" endarrow="block"/>
                </v:shape>
              </w:pict>
            </w:r>
            <w:r w:rsidR="00DD7F53" w:rsidRPr="00BE54E7">
              <w:rPr>
                <w:b/>
              </w:rPr>
              <w:t>Circumstantial factors shape the selection of particular approaches</w:t>
            </w:r>
          </w:p>
        </w:tc>
        <w:tc>
          <w:tcPr>
            <w:tcW w:w="425" w:type="dxa"/>
            <w:vMerge w:val="restart"/>
          </w:tcPr>
          <w:p w:rsidR="00DD7F53" w:rsidRPr="00BE54E7" w:rsidRDefault="00975AEA" w:rsidP="00F35567">
            <w:pPr>
              <w:pStyle w:val="Tabletext"/>
            </w:pPr>
            <w:r>
              <w:rPr>
                <w:noProof/>
                <w:lang w:eastAsia="en-AU"/>
              </w:rPr>
              <w:pict>
                <v:shape id="_x0000_s1042" type="#_x0000_t32" style="position:absolute;margin-left:-2.25pt;margin-top:18.05pt;width:1.15pt;height:346.15pt;z-index:251662848;mso-position-horizontal-relative:text;mso-position-vertical-relative:text" o:connectortype="straight">
                  <v:stroke dashstyle="1 1"/>
                </v:shape>
              </w:pict>
            </w:r>
          </w:p>
        </w:tc>
        <w:tc>
          <w:tcPr>
            <w:tcW w:w="4257" w:type="dxa"/>
            <w:tcBorders>
              <w:bottom w:val="single" w:sz="4" w:space="0" w:color="auto"/>
            </w:tcBorders>
          </w:tcPr>
          <w:p w:rsidR="00DD7F53" w:rsidRPr="00BE54E7" w:rsidRDefault="00DD7F53" w:rsidP="00F35567">
            <w:pPr>
              <w:pStyle w:val="Tabletext"/>
            </w:pPr>
          </w:p>
        </w:tc>
        <w:tc>
          <w:tcPr>
            <w:tcW w:w="426" w:type="dxa"/>
            <w:vMerge w:val="restart"/>
          </w:tcPr>
          <w:p w:rsidR="00DD7F53" w:rsidRPr="00BE54E7" w:rsidRDefault="00975AEA" w:rsidP="00F35567">
            <w:pPr>
              <w:pStyle w:val="Tabletext"/>
            </w:pPr>
            <w:r>
              <w:rPr>
                <w:noProof/>
                <w:lang w:eastAsia="en-A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3" type="#_x0000_t66" style="position:absolute;margin-left:-.55pt;margin-top:150.5pt;width:27.65pt;height:38.25pt;z-index:251663872;mso-position-horizontal-relative:text;mso-position-vertical-relative:text"/>
              </w:pict>
            </w:r>
          </w:p>
        </w:tc>
        <w:tc>
          <w:tcPr>
            <w:tcW w:w="623" w:type="dxa"/>
            <w:vMerge/>
          </w:tcPr>
          <w:p w:rsidR="00DD7F53" w:rsidRPr="00BE54E7" w:rsidRDefault="00DD7F53" w:rsidP="00F35567">
            <w:pPr>
              <w:pStyle w:val="Tabletext"/>
            </w:pPr>
          </w:p>
        </w:tc>
      </w:tr>
      <w:tr w:rsidR="00DD7F53" w:rsidRPr="00BE54E7" w:rsidTr="00DA0829">
        <w:trPr>
          <w:trHeight w:val="325"/>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BE55D1" w:rsidRPr="00BE55D1" w:rsidRDefault="00DD7F53" w:rsidP="00BE55D1">
            <w:pPr>
              <w:pStyle w:val="Tabletext"/>
              <w:spacing w:before="80"/>
            </w:pPr>
            <w:r w:rsidRPr="00BE54E7">
              <w:t>Wholly practice-based experiences</w:t>
            </w:r>
            <w:r w:rsidR="00BE55D1">
              <w:br/>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vMerge w:val="restart"/>
            <w:tcBorders>
              <w:top w:val="single" w:sz="4" w:space="0" w:color="auto"/>
              <w:left w:val="single" w:sz="4" w:space="0" w:color="auto"/>
              <w:bottom w:val="single" w:sz="4" w:space="0" w:color="auto"/>
              <w:right w:val="single" w:sz="4" w:space="0" w:color="auto"/>
            </w:tcBorders>
          </w:tcPr>
          <w:p w:rsidR="00DD7F53" w:rsidRPr="00BE54E7" w:rsidRDefault="005F143D" w:rsidP="00F35567">
            <w:pPr>
              <w:pStyle w:val="Tabletext"/>
              <w:spacing w:before="80"/>
            </w:pPr>
            <w:r>
              <w:t xml:space="preserve">Individual working alone: engaging with </w:t>
            </w:r>
            <w:r w:rsidR="002556E6">
              <w:t xml:space="preserve">resources; </w:t>
            </w:r>
            <w:r>
              <w:t>individual project;</w:t>
            </w:r>
            <w:r w:rsidR="00DD7F53" w:rsidRPr="00BE54E7">
              <w:t xml:space="preserve"> tertiary/higher education studies</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24"/>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vMerge/>
            <w:tcBorders>
              <w:left w:val="single" w:sz="4" w:space="0" w:color="auto"/>
              <w:bottom w:val="single" w:sz="4" w:space="0" w:color="auto"/>
              <w:right w:val="single" w:sz="4" w:space="0" w:color="auto"/>
            </w:tcBorders>
          </w:tcPr>
          <w:p w:rsidR="00DD7F53" w:rsidRPr="00BE54E7" w:rsidRDefault="00DD7F53" w:rsidP="00F35567">
            <w:pPr>
              <w:pStyle w:val="Tabletext"/>
            </w:pP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467"/>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Practice-based structured experiences (shadowing, acting up, rotational)</w:t>
            </w:r>
          </w:p>
        </w:tc>
        <w:tc>
          <w:tcPr>
            <w:tcW w:w="782" w:type="dxa"/>
            <w:vMerge/>
            <w:tcBorders>
              <w:left w:val="single" w:sz="4" w:space="0" w:color="auto"/>
            </w:tcBorders>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26"/>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vMerge w:val="restart"/>
            <w:tcBorders>
              <w:top w:val="single" w:sz="4" w:space="0" w:color="auto"/>
              <w:left w:val="single" w:sz="4" w:space="0" w:color="auto"/>
              <w:bottom w:val="single" w:sz="4" w:space="0" w:color="auto"/>
              <w:right w:val="single" w:sz="4" w:space="0" w:color="auto"/>
            </w:tcBorders>
          </w:tcPr>
          <w:p w:rsidR="00DD7F53" w:rsidRPr="00BE54E7" w:rsidRDefault="005F143D" w:rsidP="00F35567">
            <w:pPr>
              <w:pStyle w:val="Tabletext"/>
              <w:spacing w:before="80"/>
            </w:pPr>
            <w:r>
              <w:t>Dyad: expert</w:t>
            </w:r>
            <w:r w:rsidR="00F35567">
              <w:t>—</w:t>
            </w:r>
            <w:r>
              <w:t>novice; peer-sharing;</w:t>
            </w:r>
            <w:r w:rsidR="00DD7F53" w:rsidRPr="00BE54E7">
              <w:t xml:space="preserve"> joint project; mentoring; </w:t>
            </w:r>
            <w:r>
              <w:t>coaching;</w:t>
            </w:r>
            <w:r w:rsidR="00DD7F53" w:rsidRPr="00BE54E7">
              <w:t xml:space="preserve"> guided learning in the workplace</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452"/>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Practice-based experiences with direct guidance (mentoring)</w:t>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vMerge/>
            <w:tcBorders>
              <w:left w:val="single" w:sz="4" w:space="0" w:color="auto"/>
              <w:bottom w:val="single" w:sz="4" w:space="0" w:color="auto"/>
              <w:right w:val="single" w:sz="4" w:space="0" w:color="auto"/>
            </w:tcBorders>
          </w:tcPr>
          <w:p w:rsidR="00DD7F53" w:rsidRPr="00BE54E7" w:rsidRDefault="00DD7F53" w:rsidP="00F35567">
            <w:pPr>
              <w:pStyle w:val="Tabletext"/>
            </w:pP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26"/>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693"/>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val="restart"/>
          </w:tcPr>
          <w:p w:rsidR="00DD7F53" w:rsidRPr="00BE54E7" w:rsidRDefault="00DD7F53" w:rsidP="00F35567">
            <w:pPr>
              <w:pStyle w:val="Tabletext"/>
            </w:pPr>
          </w:p>
          <w:p w:rsidR="00DD7F53" w:rsidRPr="00BE54E7" w:rsidRDefault="00DD7F53" w:rsidP="00F35567">
            <w:pPr>
              <w:pStyle w:val="Tabletext"/>
            </w:pPr>
          </w:p>
          <w:p w:rsidR="00DD7F53" w:rsidRPr="00BE54E7" w:rsidRDefault="00DD7F53" w:rsidP="00F35567">
            <w:pPr>
              <w:pStyle w:val="Tabletext"/>
            </w:pPr>
          </w:p>
          <w:p w:rsidR="00DD7F53" w:rsidRPr="00BE54E7" w:rsidRDefault="00DD7F53" w:rsidP="00F35567">
            <w:pPr>
              <w:pStyle w:val="Tabletext"/>
            </w:pPr>
          </w:p>
          <w:p w:rsidR="00DD7F53" w:rsidRPr="00BE54E7" w:rsidRDefault="00975AEA" w:rsidP="00F35567">
            <w:pPr>
              <w:pStyle w:val="Tabletext"/>
              <w:rPr>
                <w:i/>
              </w:rPr>
            </w:pPr>
            <w:r w:rsidRPr="00975AEA">
              <w:rPr>
                <w:noProof/>
                <w:lang w:eastAsia="en-AU"/>
              </w:rPr>
              <w:pict>
                <v:shape id="_x0000_s1044" type="#_x0000_t32" style="position:absolute;margin-left:103.25pt;margin-top:12.5pt;width:88.7pt;height:0;z-index:251664896" o:connectortype="straight">
                  <v:stroke startarrow="classic" endarrow="classic"/>
                </v:shape>
              </w:pict>
            </w:r>
            <w:r w:rsidR="00350340">
              <w:rPr>
                <w:i/>
              </w:rPr>
              <w:t>Purpose</w:t>
            </w:r>
            <w:r w:rsidR="003D3485">
              <w:rPr>
                <w:i/>
              </w:rPr>
              <w:t xml:space="preserve"> </w:t>
            </w:r>
            <w:r w:rsidR="00350340">
              <w:rPr>
                <w:i/>
              </w:rPr>
              <w:t>#</w:t>
            </w:r>
            <w:r w:rsidR="003D3485">
              <w:rPr>
                <w:i/>
              </w:rPr>
              <w:t xml:space="preserve"> </w:t>
            </w:r>
            <w:r w:rsidR="00350340">
              <w:rPr>
                <w:i/>
              </w:rPr>
              <w:t>2 –</w:t>
            </w:r>
            <w:r w:rsidR="00DD7F53" w:rsidRPr="00BE54E7">
              <w:rPr>
                <w:i/>
              </w:rPr>
              <w:t xml:space="preserve"> Securing employability</w:t>
            </w:r>
          </w:p>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5F143D" w:rsidP="00F35567">
            <w:pPr>
              <w:pStyle w:val="Tabletext"/>
              <w:spacing w:before="80"/>
            </w:pPr>
            <w:r>
              <w:t>Opportunity-</w:t>
            </w:r>
            <w:r w:rsidR="00DD7F53" w:rsidRPr="00BE54E7">
              <w:t>based experiences (i.e. as work events permit)</w:t>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Self-managed and directed group processes: peer learning; electronic communications</w:t>
            </w:r>
            <w:r w:rsidR="005F143D">
              <w:t xml:space="preserve"> and coursework provisions;</w:t>
            </w:r>
            <w:r w:rsidRPr="00BE54E7">
              <w:t xml:space="preserve"> learning circles</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41"/>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677"/>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Practice-based experiences w</w:t>
            </w:r>
            <w:r w:rsidR="005F143D">
              <w:t>ith educational interventions (a</w:t>
            </w:r>
            <w:r w:rsidRPr="00BE54E7">
              <w:t>ction learning research)</w:t>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Facilitated/expert guided group p</w:t>
            </w:r>
            <w:r w:rsidR="005F143D">
              <w:t xml:space="preserve">rocesses, and as in teaching: action learning; </w:t>
            </w:r>
            <w:r w:rsidRPr="00BE54E7">
              <w:t>gr</w:t>
            </w:r>
            <w:r w:rsidR="005F143D">
              <w:t xml:space="preserve">oup facilitated discussion; </w:t>
            </w:r>
            <w:r w:rsidRPr="00BE54E7">
              <w:t>learning circles</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26"/>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467"/>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Sandwich/block release experiences</w:t>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Integration of experiences in practice and education settings (i.e. before, during, after)</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41"/>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677"/>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val="restart"/>
          </w:tcPr>
          <w:p w:rsidR="00DD7F53" w:rsidRPr="00BE54E7" w:rsidRDefault="00DD7F53" w:rsidP="00F35567">
            <w:pPr>
              <w:pStyle w:val="Tabletext"/>
            </w:pPr>
          </w:p>
          <w:p w:rsidR="00DD7F53" w:rsidRPr="00BE54E7" w:rsidRDefault="00DD7F53" w:rsidP="00F35567">
            <w:pPr>
              <w:pStyle w:val="Tabletext"/>
            </w:pPr>
          </w:p>
          <w:p w:rsidR="00DD7F53" w:rsidRPr="00BE54E7" w:rsidRDefault="00DD7F53" w:rsidP="00F35567">
            <w:pPr>
              <w:pStyle w:val="Tabletext"/>
            </w:pPr>
          </w:p>
          <w:p w:rsidR="00DD7F53" w:rsidRPr="00BE54E7" w:rsidRDefault="00350340" w:rsidP="00F35567">
            <w:pPr>
              <w:pStyle w:val="Tabletext"/>
              <w:rPr>
                <w:i/>
              </w:rPr>
            </w:pPr>
            <w:r>
              <w:rPr>
                <w:i/>
              </w:rPr>
              <w:t>Purpose</w:t>
            </w:r>
            <w:r w:rsidR="003D3485">
              <w:rPr>
                <w:i/>
              </w:rPr>
              <w:t xml:space="preserve"> </w:t>
            </w:r>
            <w:r>
              <w:rPr>
                <w:i/>
              </w:rPr>
              <w:t>#</w:t>
            </w:r>
            <w:r w:rsidR="003D3485">
              <w:rPr>
                <w:i/>
              </w:rPr>
              <w:t xml:space="preserve"> </w:t>
            </w:r>
            <w:r>
              <w:rPr>
                <w:i/>
              </w:rPr>
              <w:t>3 –</w:t>
            </w:r>
            <w:r w:rsidR="00DD7F53" w:rsidRPr="00BE54E7">
              <w:rPr>
                <w:i/>
              </w:rPr>
              <w:t xml:space="preserve"> Developing employability further</w:t>
            </w: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Structured dual experiences (e.g. cadetship, apprenticeships)</w:t>
            </w: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Facilitated collaborative processes in educational programs (e.g. group work, projects, inter-professional working)</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26"/>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vMerge/>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F35567">
        <w:trPr>
          <w:trHeight w:val="226"/>
        </w:trPr>
        <w:tc>
          <w:tcPr>
            <w:tcW w:w="676" w:type="dxa"/>
            <w:vMerge/>
          </w:tcPr>
          <w:p w:rsidR="00DD7F53" w:rsidRPr="00BE54E7" w:rsidRDefault="00DD7F53" w:rsidP="00F35567">
            <w:pPr>
              <w:pStyle w:val="Tabletext"/>
            </w:pPr>
          </w:p>
        </w:tc>
        <w:tc>
          <w:tcPr>
            <w:tcW w:w="284" w:type="dxa"/>
            <w:vMerge/>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vAlign w:val="center"/>
          </w:tcPr>
          <w:p w:rsidR="00DD7F53" w:rsidRDefault="00DD7F53" w:rsidP="00F35567">
            <w:pPr>
              <w:pStyle w:val="Tabletext"/>
              <w:spacing w:before="80"/>
            </w:pPr>
            <w:r w:rsidRPr="00BE54E7">
              <w:t>Structured experiences in educational programs</w:t>
            </w:r>
          </w:p>
          <w:p w:rsidR="00F35567" w:rsidRPr="00BE54E7" w:rsidRDefault="00F35567" w:rsidP="00F35567">
            <w:pPr>
              <w:pStyle w:val="Tabletext"/>
            </w:pPr>
          </w:p>
        </w:tc>
        <w:tc>
          <w:tcPr>
            <w:tcW w:w="782" w:type="dxa"/>
            <w:vMerge/>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Tutorial processes (face-to-face,</w:t>
            </w:r>
            <w:r w:rsidR="005F143D">
              <w:t xml:space="preserve"> distance</w:t>
            </w:r>
            <w:r w:rsidR="00F35567">
              <w:t xml:space="preserve"> etc.</w:t>
            </w:r>
            <w:r w:rsidRPr="00BE54E7">
              <w:t>)</w:t>
            </w:r>
          </w:p>
        </w:tc>
        <w:tc>
          <w:tcPr>
            <w:tcW w:w="426" w:type="dxa"/>
            <w:vMerge/>
            <w:tcBorders>
              <w:left w:val="single" w:sz="4" w:space="0" w:color="auto"/>
            </w:tcBorders>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241"/>
        </w:trPr>
        <w:tc>
          <w:tcPr>
            <w:tcW w:w="676" w:type="dxa"/>
            <w:vMerge/>
          </w:tcPr>
          <w:p w:rsidR="00DD7F53" w:rsidRPr="00BE54E7" w:rsidRDefault="00DD7F53" w:rsidP="00F35567">
            <w:pPr>
              <w:pStyle w:val="Tabletext"/>
            </w:pPr>
          </w:p>
        </w:tc>
        <w:tc>
          <w:tcPr>
            <w:tcW w:w="284" w:type="dxa"/>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vMerge/>
          </w:tcPr>
          <w:p w:rsidR="00DD7F53" w:rsidRPr="00BE54E7" w:rsidRDefault="00DD7F53" w:rsidP="00F35567">
            <w:pPr>
              <w:pStyle w:val="Tabletext"/>
            </w:pPr>
          </w:p>
        </w:tc>
        <w:tc>
          <w:tcPr>
            <w:tcW w:w="3901" w:type="dxa"/>
            <w:tcBorders>
              <w:top w:val="single" w:sz="4" w:space="0" w:color="auto"/>
              <w:bottom w:val="single" w:sz="4" w:space="0" w:color="auto"/>
            </w:tcBorders>
          </w:tcPr>
          <w:p w:rsidR="00DD7F53" w:rsidRPr="00BE54E7" w:rsidRDefault="00DD7F53" w:rsidP="00F35567">
            <w:pPr>
              <w:pStyle w:val="Tabletext"/>
            </w:pPr>
          </w:p>
        </w:tc>
        <w:tc>
          <w:tcPr>
            <w:tcW w:w="782" w:type="dxa"/>
            <w:vMerge/>
          </w:tcPr>
          <w:p w:rsidR="00DD7F53" w:rsidRPr="00BE54E7" w:rsidRDefault="00DD7F53" w:rsidP="00F35567">
            <w:pPr>
              <w:pStyle w:val="Tabletext"/>
            </w:pPr>
          </w:p>
        </w:tc>
        <w:tc>
          <w:tcPr>
            <w:tcW w:w="425" w:type="dxa"/>
            <w:vMerge/>
          </w:tcPr>
          <w:p w:rsidR="00DD7F53" w:rsidRPr="00BE54E7" w:rsidRDefault="00DD7F53" w:rsidP="00F35567">
            <w:pPr>
              <w:pStyle w:val="Tabletext"/>
            </w:pPr>
          </w:p>
        </w:tc>
        <w:tc>
          <w:tcPr>
            <w:tcW w:w="4257" w:type="dxa"/>
            <w:tcBorders>
              <w:top w:val="single" w:sz="4" w:space="0" w:color="auto"/>
              <w:bottom w:val="single" w:sz="4" w:space="0" w:color="auto"/>
            </w:tcBorders>
          </w:tcPr>
          <w:p w:rsidR="00DD7F53" w:rsidRPr="00BE54E7" w:rsidRDefault="00DD7F53" w:rsidP="00F35567">
            <w:pPr>
              <w:pStyle w:val="Tabletext"/>
            </w:pPr>
          </w:p>
        </w:tc>
        <w:tc>
          <w:tcPr>
            <w:tcW w:w="426" w:type="dxa"/>
          </w:tcPr>
          <w:p w:rsidR="00DD7F53" w:rsidRPr="00BE54E7" w:rsidRDefault="00DD7F53" w:rsidP="00F35567">
            <w:pPr>
              <w:pStyle w:val="Tabletext"/>
            </w:pPr>
          </w:p>
        </w:tc>
        <w:tc>
          <w:tcPr>
            <w:tcW w:w="623" w:type="dxa"/>
            <w:vMerge/>
          </w:tcPr>
          <w:p w:rsidR="00DD7F53" w:rsidRPr="00BE54E7" w:rsidRDefault="00DD7F53" w:rsidP="00F35567">
            <w:pPr>
              <w:pStyle w:val="Tabletext"/>
            </w:pPr>
          </w:p>
        </w:tc>
      </w:tr>
      <w:tr w:rsidR="00DD7F53" w:rsidRPr="00BE54E7" w:rsidTr="00DA0829">
        <w:trPr>
          <w:trHeight w:val="437"/>
        </w:trPr>
        <w:tc>
          <w:tcPr>
            <w:tcW w:w="676" w:type="dxa"/>
          </w:tcPr>
          <w:p w:rsidR="00DD7F53" w:rsidRPr="00BE54E7" w:rsidRDefault="00DD7F53" w:rsidP="00F35567">
            <w:pPr>
              <w:pStyle w:val="Tabletext"/>
            </w:pPr>
          </w:p>
        </w:tc>
        <w:tc>
          <w:tcPr>
            <w:tcW w:w="284" w:type="dxa"/>
          </w:tcPr>
          <w:p w:rsidR="00DD7F53" w:rsidRPr="00BE54E7" w:rsidRDefault="00DD7F53" w:rsidP="00F35567">
            <w:pPr>
              <w:pStyle w:val="Tabletext"/>
            </w:pPr>
          </w:p>
        </w:tc>
        <w:tc>
          <w:tcPr>
            <w:tcW w:w="2270" w:type="dxa"/>
            <w:vMerge/>
          </w:tcPr>
          <w:p w:rsidR="00DD7F53" w:rsidRPr="00BE54E7" w:rsidRDefault="00DD7F53" w:rsidP="00F35567">
            <w:pPr>
              <w:pStyle w:val="Tabletext"/>
            </w:pPr>
          </w:p>
        </w:tc>
        <w:tc>
          <w:tcPr>
            <w:tcW w:w="283" w:type="dxa"/>
            <w:vMerge/>
          </w:tcPr>
          <w:p w:rsidR="00DD7F53" w:rsidRPr="00BE54E7" w:rsidRDefault="00DD7F53" w:rsidP="00F35567">
            <w:pPr>
              <w:pStyle w:val="Tabletext"/>
            </w:pPr>
          </w:p>
        </w:tc>
        <w:tc>
          <w:tcPr>
            <w:tcW w:w="427" w:type="dxa"/>
            <w:vMerge/>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354" w:type="dxa"/>
            <w:vMerge/>
          </w:tcPr>
          <w:p w:rsidR="00DD7F53" w:rsidRPr="00BE54E7" w:rsidRDefault="00DD7F53" w:rsidP="00F35567">
            <w:pPr>
              <w:pStyle w:val="Tabletext"/>
            </w:pPr>
          </w:p>
        </w:tc>
        <w:tc>
          <w:tcPr>
            <w:tcW w:w="497" w:type="dxa"/>
            <w:tcBorders>
              <w:right w:val="single" w:sz="4" w:space="0" w:color="auto"/>
            </w:tcBorders>
          </w:tcPr>
          <w:p w:rsidR="00DD7F53" w:rsidRPr="00BE54E7" w:rsidRDefault="00DD7F53" w:rsidP="00F35567">
            <w:pPr>
              <w:pStyle w:val="Tabletext"/>
            </w:pPr>
          </w:p>
        </w:tc>
        <w:tc>
          <w:tcPr>
            <w:tcW w:w="3901" w:type="dxa"/>
            <w:tcBorders>
              <w:top w:val="single" w:sz="4" w:space="0" w:color="auto"/>
              <w:left w:val="single" w:sz="4" w:space="0" w:color="auto"/>
              <w:bottom w:val="single" w:sz="4" w:space="0" w:color="auto"/>
              <w:right w:val="single" w:sz="4" w:space="0" w:color="auto"/>
            </w:tcBorders>
          </w:tcPr>
          <w:p w:rsidR="00DD7F53" w:rsidRPr="00BE54E7" w:rsidRDefault="005F143D" w:rsidP="00F35567">
            <w:pPr>
              <w:pStyle w:val="Tabletext"/>
              <w:spacing w:before="80"/>
            </w:pPr>
            <w:r>
              <w:t>Wholly education institution-</w:t>
            </w:r>
            <w:r w:rsidR="00DD7F53" w:rsidRPr="00BE54E7">
              <w:t>based experiences</w:t>
            </w:r>
          </w:p>
        </w:tc>
        <w:tc>
          <w:tcPr>
            <w:tcW w:w="782" w:type="dxa"/>
            <w:tcBorders>
              <w:left w:val="single" w:sz="4" w:space="0" w:color="auto"/>
            </w:tcBorders>
          </w:tcPr>
          <w:p w:rsidR="00DD7F53" w:rsidRPr="00BE54E7" w:rsidRDefault="00DD7F53" w:rsidP="00F35567">
            <w:pPr>
              <w:pStyle w:val="Tabletext"/>
            </w:pPr>
          </w:p>
        </w:tc>
        <w:tc>
          <w:tcPr>
            <w:tcW w:w="425" w:type="dxa"/>
            <w:vMerge/>
            <w:tcBorders>
              <w:right w:val="single" w:sz="4" w:space="0" w:color="auto"/>
            </w:tcBorders>
          </w:tcPr>
          <w:p w:rsidR="00DD7F53" w:rsidRPr="00BE54E7" w:rsidRDefault="00DD7F53" w:rsidP="00F35567">
            <w:pPr>
              <w:pStyle w:val="Tabletext"/>
            </w:pPr>
          </w:p>
        </w:tc>
        <w:tc>
          <w:tcPr>
            <w:tcW w:w="4257" w:type="dxa"/>
            <w:tcBorders>
              <w:top w:val="single" w:sz="4" w:space="0" w:color="auto"/>
              <w:left w:val="single" w:sz="4" w:space="0" w:color="auto"/>
              <w:bottom w:val="single" w:sz="4" w:space="0" w:color="auto"/>
              <w:right w:val="single" w:sz="4" w:space="0" w:color="auto"/>
            </w:tcBorders>
          </w:tcPr>
          <w:p w:rsidR="00DD7F53" w:rsidRPr="00BE54E7" w:rsidRDefault="00DD7F53" w:rsidP="00F35567">
            <w:pPr>
              <w:pStyle w:val="Tabletext"/>
              <w:spacing w:before="80"/>
            </w:pPr>
            <w:r w:rsidRPr="00BE54E7">
              <w:t>Didactic teaching (e.g. lecture, webcast, etc)</w:t>
            </w:r>
          </w:p>
        </w:tc>
        <w:tc>
          <w:tcPr>
            <w:tcW w:w="426" w:type="dxa"/>
            <w:tcBorders>
              <w:left w:val="single" w:sz="4" w:space="0" w:color="auto"/>
            </w:tcBorders>
          </w:tcPr>
          <w:p w:rsidR="00DD7F53" w:rsidRPr="00BE54E7" w:rsidRDefault="00DD7F53" w:rsidP="00F35567">
            <w:pPr>
              <w:pStyle w:val="Tabletext"/>
            </w:pPr>
          </w:p>
        </w:tc>
        <w:tc>
          <w:tcPr>
            <w:tcW w:w="623" w:type="dxa"/>
          </w:tcPr>
          <w:p w:rsidR="00DD7F53" w:rsidRPr="00BE54E7" w:rsidRDefault="00DD7F53" w:rsidP="00F35567">
            <w:pPr>
              <w:pStyle w:val="Tabletext"/>
            </w:pPr>
          </w:p>
        </w:tc>
      </w:tr>
      <w:tr w:rsidR="00DD7F53" w:rsidRPr="00BE54E7" w:rsidTr="00DA0829">
        <w:trPr>
          <w:trHeight w:val="226"/>
        </w:trPr>
        <w:tc>
          <w:tcPr>
            <w:tcW w:w="676" w:type="dxa"/>
          </w:tcPr>
          <w:p w:rsidR="00DD7F53" w:rsidRDefault="00DD7F53" w:rsidP="00F35567">
            <w:pPr>
              <w:pStyle w:val="Tabletext"/>
            </w:pPr>
          </w:p>
          <w:p w:rsidR="00DD7F53" w:rsidRDefault="00DD7F53" w:rsidP="00F35567">
            <w:pPr>
              <w:pStyle w:val="Tabletext"/>
            </w:pPr>
          </w:p>
          <w:p w:rsidR="00DD7F53" w:rsidRPr="00BE54E7" w:rsidRDefault="00DD7F53" w:rsidP="00F35567">
            <w:pPr>
              <w:pStyle w:val="Tabletext"/>
            </w:pPr>
          </w:p>
        </w:tc>
        <w:tc>
          <w:tcPr>
            <w:tcW w:w="284" w:type="dxa"/>
          </w:tcPr>
          <w:p w:rsidR="00DD7F53" w:rsidRPr="00BE54E7" w:rsidRDefault="00DD7F53" w:rsidP="00F35567">
            <w:pPr>
              <w:pStyle w:val="Tabletext"/>
            </w:pPr>
          </w:p>
        </w:tc>
        <w:tc>
          <w:tcPr>
            <w:tcW w:w="2270" w:type="dxa"/>
          </w:tcPr>
          <w:p w:rsidR="00DD7F53" w:rsidRPr="00BE54E7" w:rsidRDefault="00DD7F53" w:rsidP="00F35567">
            <w:pPr>
              <w:pStyle w:val="Tabletext"/>
            </w:pPr>
          </w:p>
        </w:tc>
        <w:tc>
          <w:tcPr>
            <w:tcW w:w="710" w:type="dxa"/>
            <w:gridSpan w:val="2"/>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851" w:type="dxa"/>
            <w:gridSpan w:val="2"/>
          </w:tcPr>
          <w:p w:rsidR="00DD7F53" w:rsidRPr="00BE54E7" w:rsidRDefault="00DD7F53" w:rsidP="00F35567">
            <w:pPr>
              <w:pStyle w:val="Tabletext"/>
            </w:pPr>
          </w:p>
        </w:tc>
        <w:tc>
          <w:tcPr>
            <w:tcW w:w="3901" w:type="dxa"/>
            <w:tcBorders>
              <w:top w:val="single" w:sz="4" w:space="0" w:color="auto"/>
            </w:tcBorders>
          </w:tcPr>
          <w:p w:rsidR="00DD7F53" w:rsidRDefault="00975AEA" w:rsidP="00F35567">
            <w:pPr>
              <w:pStyle w:val="Tabletext"/>
              <w:rPr>
                <w:b/>
              </w:rPr>
            </w:pPr>
            <w:r w:rsidRPr="00975AEA">
              <w:rPr>
                <w:noProof/>
                <w:lang w:eastAsia="en-A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margin-left:62.35pt;margin-top:4.95pt;width:38.25pt;height:19pt;z-index:251665920;mso-position-horizontal-relative:text;mso-position-vertical-relative:text"/>
              </w:pict>
            </w:r>
          </w:p>
          <w:p w:rsidR="00DD7F53" w:rsidRDefault="00DD7F53" w:rsidP="00F35567">
            <w:pPr>
              <w:pStyle w:val="Tabletext"/>
              <w:rPr>
                <w:b/>
              </w:rPr>
            </w:pPr>
          </w:p>
          <w:p w:rsidR="00DD7F53" w:rsidRDefault="00F35567" w:rsidP="00BE55D1">
            <w:pPr>
              <w:pStyle w:val="Tabletext"/>
              <w:tabs>
                <w:tab w:val="left" w:pos="313"/>
              </w:tabs>
              <w:rPr>
                <w:b/>
              </w:rPr>
            </w:pPr>
            <w:r>
              <w:rPr>
                <w:b/>
              </w:rPr>
              <w:tab/>
            </w:r>
            <w:r w:rsidR="00DD7F53" w:rsidRPr="00BE54E7">
              <w:rPr>
                <w:b/>
              </w:rPr>
              <w:t>Global, national and situational factors</w:t>
            </w:r>
          </w:p>
          <w:p w:rsidR="00DD7F53" w:rsidRPr="00BE54E7" w:rsidRDefault="00DD7F53" w:rsidP="00F35567">
            <w:pPr>
              <w:pStyle w:val="Tabletext"/>
            </w:pPr>
          </w:p>
        </w:tc>
        <w:tc>
          <w:tcPr>
            <w:tcW w:w="782" w:type="dxa"/>
          </w:tcPr>
          <w:p w:rsidR="00DD7F53" w:rsidRPr="00BE54E7" w:rsidRDefault="00DD7F53" w:rsidP="00F35567">
            <w:pPr>
              <w:pStyle w:val="Tabletext"/>
            </w:pPr>
          </w:p>
        </w:tc>
        <w:tc>
          <w:tcPr>
            <w:tcW w:w="425" w:type="dxa"/>
          </w:tcPr>
          <w:p w:rsidR="00DD7F53" w:rsidRPr="00BE54E7" w:rsidRDefault="00DD7F53" w:rsidP="00F35567">
            <w:pPr>
              <w:pStyle w:val="Tabletext"/>
            </w:pPr>
          </w:p>
        </w:tc>
        <w:tc>
          <w:tcPr>
            <w:tcW w:w="4257" w:type="dxa"/>
            <w:tcBorders>
              <w:top w:val="single" w:sz="4" w:space="0" w:color="auto"/>
            </w:tcBorders>
          </w:tcPr>
          <w:p w:rsidR="00DD7F53" w:rsidRPr="00BE54E7" w:rsidRDefault="00DD7F53" w:rsidP="00F35567">
            <w:pPr>
              <w:pStyle w:val="Tabletext"/>
            </w:pPr>
          </w:p>
        </w:tc>
        <w:tc>
          <w:tcPr>
            <w:tcW w:w="426" w:type="dxa"/>
          </w:tcPr>
          <w:p w:rsidR="00DD7F53" w:rsidRPr="00BE54E7" w:rsidRDefault="00DD7F53" w:rsidP="00F35567">
            <w:pPr>
              <w:pStyle w:val="Tabletext"/>
            </w:pPr>
          </w:p>
        </w:tc>
        <w:tc>
          <w:tcPr>
            <w:tcW w:w="623" w:type="dxa"/>
          </w:tcPr>
          <w:p w:rsidR="00DD7F53" w:rsidRPr="00BE54E7" w:rsidRDefault="00DD7F53" w:rsidP="00F35567">
            <w:pPr>
              <w:pStyle w:val="Tabletext"/>
            </w:pPr>
          </w:p>
        </w:tc>
      </w:tr>
    </w:tbl>
    <w:p w:rsidR="00DD7F53" w:rsidRDefault="00DD7F53" w:rsidP="00080CB2">
      <w:pPr>
        <w:spacing w:before="0"/>
        <w:rPr>
          <w:rFonts w:ascii="Garamond" w:hAnsi="Garamond"/>
          <w:sz w:val="20"/>
        </w:rPr>
        <w:sectPr w:rsidR="00DD7F53" w:rsidSect="002E3510">
          <w:footerReference w:type="even" r:id="rId16"/>
          <w:footerReference w:type="default" r:id="rId17"/>
          <w:pgSz w:w="16840" w:h="11907" w:orient="landscape" w:code="9"/>
          <w:pgMar w:top="720" w:right="720" w:bottom="720" w:left="720" w:header="709" w:footer="556" w:gutter="0"/>
          <w:cols w:space="708"/>
          <w:docGrid w:linePitch="360"/>
        </w:sectPr>
      </w:pPr>
    </w:p>
    <w:tbl>
      <w:tblPr>
        <w:tblW w:w="623" w:type="dxa"/>
        <w:tblInd w:w="15007" w:type="dxa"/>
        <w:tblLayout w:type="fixed"/>
        <w:tblLook w:val="00A0"/>
      </w:tblPr>
      <w:tblGrid>
        <w:gridCol w:w="623"/>
      </w:tblGrid>
      <w:tr w:rsidR="00DD7F53" w:rsidRPr="00BE54E7" w:rsidTr="009A55F6">
        <w:trPr>
          <w:trHeight w:val="677"/>
        </w:trPr>
        <w:tc>
          <w:tcPr>
            <w:tcW w:w="623" w:type="dxa"/>
          </w:tcPr>
          <w:p w:rsidR="00DD7F53" w:rsidRPr="00BE54E7" w:rsidRDefault="00DD7F53" w:rsidP="00080CB2">
            <w:pPr>
              <w:spacing w:before="0"/>
              <w:rPr>
                <w:rFonts w:ascii="Garamond" w:hAnsi="Garamond"/>
                <w:sz w:val="20"/>
              </w:rPr>
            </w:pPr>
          </w:p>
        </w:tc>
      </w:tr>
    </w:tbl>
    <w:p w:rsidR="00DD7F53" w:rsidRPr="00DD7F53" w:rsidRDefault="003712C3" w:rsidP="00E55F56">
      <w:pPr>
        <w:pStyle w:val="Heading2"/>
      </w:pPr>
      <w:bookmarkStart w:id="80" w:name="_Toc319394943"/>
      <w:bookmarkStart w:id="81" w:name="_Toc307336616"/>
      <w:r>
        <w:t>Advancing the p</w:t>
      </w:r>
      <w:r w:rsidR="002A35F1" w:rsidRPr="002A35F1">
        <w:t>roject</w:t>
      </w:r>
      <w:bookmarkEnd w:id="80"/>
    </w:p>
    <w:bookmarkEnd w:id="81"/>
    <w:p w:rsidR="00B629AA" w:rsidRDefault="00DD7F53" w:rsidP="002E3510">
      <w:pPr>
        <w:pStyle w:val="Text"/>
        <w:rPr>
          <w:szCs w:val="24"/>
        </w:rPr>
      </w:pPr>
      <w:r>
        <w:t>T</w:t>
      </w:r>
      <w:r w:rsidRPr="002E3510">
        <w:rPr>
          <w:szCs w:val="24"/>
        </w:rPr>
        <w:t xml:space="preserve">he </w:t>
      </w:r>
      <w:r w:rsidR="00C65093">
        <w:rPr>
          <w:szCs w:val="24"/>
        </w:rPr>
        <w:t>models and learning strategies presented</w:t>
      </w:r>
      <w:r>
        <w:rPr>
          <w:szCs w:val="24"/>
        </w:rPr>
        <w:t xml:space="preserve"> </w:t>
      </w:r>
      <w:r w:rsidR="005F143D">
        <w:rPr>
          <w:szCs w:val="24"/>
        </w:rPr>
        <w:t>in f</w:t>
      </w:r>
      <w:r>
        <w:rPr>
          <w:szCs w:val="24"/>
        </w:rPr>
        <w:t>igure 1 have implications for</w:t>
      </w:r>
      <w:r w:rsidRPr="002E3510">
        <w:rPr>
          <w:szCs w:val="24"/>
        </w:rPr>
        <w:t xml:space="preserve"> the </w:t>
      </w:r>
      <w:r w:rsidR="00E55F56">
        <w:rPr>
          <w:szCs w:val="24"/>
        </w:rPr>
        <w:t xml:space="preserve">future </w:t>
      </w:r>
      <w:r w:rsidRPr="002E3510">
        <w:rPr>
          <w:szCs w:val="24"/>
        </w:rPr>
        <w:t>organisation</w:t>
      </w:r>
      <w:r w:rsidR="009F331C">
        <w:rPr>
          <w:szCs w:val="24"/>
        </w:rPr>
        <w:t xml:space="preserve"> </w:t>
      </w:r>
      <w:r w:rsidR="00C65093">
        <w:rPr>
          <w:szCs w:val="24"/>
        </w:rPr>
        <w:t xml:space="preserve">and provision of </w:t>
      </w:r>
      <w:r w:rsidR="009F331C">
        <w:rPr>
          <w:szCs w:val="24"/>
        </w:rPr>
        <w:t xml:space="preserve">continuing </w:t>
      </w:r>
      <w:r w:rsidR="00C65093">
        <w:rPr>
          <w:szCs w:val="24"/>
        </w:rPr>
        <w:t>education and training</w:t>
      </w:r>
      <w:r w:rsidR="00644C5E">
        <w:rPr>
          <w:szCs w:val="24"/>
        </w:rPr>
        <w:t xml:space="preserve"> in Australia</w:t>
      </w:r>
      <w:r w:rsidR="009F331C">
        <w:rPr>
          <w:szCs w:val="24"/>
        </w:rPr>
        <w:t xml:space="preserve">. </w:t>
      </w:r>
      <w:r w:rsidR="00C65093">
        <w:rPr>
          <w:szCs w:val="24"/>
        </w:rPr>
        <w:t>T</w:t>
      </w:r>
      <w:r w:rsidR="002E4B4C">
        <w:rPr>
          <w:szCs w:val="24"/>
        </w:rPr>
        <w:t>ogether,</w:t>
      </w:r>
      <w:r w:rsidR="00C65093">
        <w:rPr>
          <w:szCs w:val="24"/>
        </w:rPr>
        <w:t xml:space="preserve"> </w:t>
      </w:r>
      <w:r w:rsidR="00E55F56">
        <w:rPr>
          <w:szCs w:val="24"/>
        </w:rPr>
        <w:t>they</w:t>
      </w:r>
      <w:r w:rsidR="002E4B4C">
        <w:rPr>
          <w:szCs w:val="24"/>
        </w:rPr>
        <w:t xml:space="preserve"> </w:t>
      </w:r>
      <w:r w:rsidRPr="002E3510">
        <w:rPr>
          <w:szCs w:val="24"/>
        </w:rPr>
        <w:t xml:space="preserve">form a </w:t>
      </w:r>
      <w:r w:rsidR="00E55F56">
        <w:rPr>
          <w:szCs w:val="24"/>
        </w:rPr>
        <w:t xml:space="preserve">tentative </w:t>
      </w:r>
      <w:r w:rsidRPr="002E3510">
        <w:rPr>
          <w:szCs w:val="24"/>
        </w:rPr>
        <w:t xml:space="preserve">set of ideas </w:t>
      </w:r>
      <w:r w:rsidR="00E55F56">
        <w:rPr>
          <w:szCs w:val="24"/>
        </w:rPr>
        <w:t xml:space="preserve">which </w:t>
      </w:r>
      <w:r w:rsidR="002E4B4C">
        <w:rPr>
          <w:szCs w:val="24"/>
        </w:rPr>
        <w:t xml:space="preserve">will </w:t>
      </w:r>
      <w:r w:rsidRPr="002E3510">
        <w:rPr>
          <w:szCs w:val="24"/>
        </w:rPr>
        <w:t xml:space="preserve">guide the </w:t>
      </w:r>
      <w:r w:rsidR="002E4B4C">
        <w:rPr>
          <w:szCs w:val="24"/>
        </w:rPr>
        <w:t>progress of the project</w:t>
      </w:r>
      <w:r w:rsidR="00B629AA">
        <w:rPr>
          <w:szCs w:val="24"/>
        </w:rPr>
        <w:t xml:space="preserve"> in its investigation of</w:t>
      </w:r>
      <w:r w:rsidR="002E4B4C">
        <w:rPr>
          <w:szCs w:val="24"/>
        </w:rPr>
        <w:t xml:space="preserve"> </w:t>
      </w:r>
      <w:r w:rsidR="00B629AA">
        <w:rPr>
          <w:szCs w:val="24"/>
        </w:rPr>
        <w:t>the</w:t>
      </w:r>
      <w:r w:rsidRPr="002E3510">
        <w:rPr>
          <w:szCs w:val="24"/>
        </w:rPr>
        <w:t xml:space="preserve"> models and practices of </w:t>
      </w:r>
      <w:r>
        <w:rPr>
          <w:szCs w:val="24"/>
        </w:rPr>
        <w:t>continuing education and training</w:t>
      </w:r>
      <w:r w:rsidRPr="002E3510">
        <w:rPr>
          <w:szCs w:val="24"/>
        </w:rPr>
        <w:t xml:space="preserve"> </w:t>
      </w:r>
      <w:r w:rsidR="00B629AA">
        <w:rPr>
          <w:szCs w:val="24"/>
        </w:rPr>
        <w:t>that</w:t>
      </w:r>
      <w:r w:rsidRPr="002E3510">
        <w:rPr>
          <w:szCs w:val="24"/>
        </w:rPr>
        <w:t xml:space="preserve"> bes</w:t>
      </w:r>
      <w:r w:rsidR="00644C5E">
        <w:rPr>
          <w:szCs w:val="24"/>
        </w:rPr>
        <w:t>t meet workplace demands and main</w:t>
      </w:r>
      <w:r w:rsidRPr="002E3510">
        <w:rPr>
          <w:szCs w:val="24"/>
        </w:rPr>
        <w:t xml:space="preserve">tain Australian workers’ ongoing occupational competence and employability across their working lives. </w:t>
      </w:r>
    </w:p>
    <w:p w:rsidR="00DD7F53" w:rsidRPr="002E3510" w:rsidRDefault="00B629AA" w:rsidP="002E3510">
      <w:pPr>
        <w:pStyle w:val="Text"/>
        <w:rPr>
          <w:szCs w:val="24"/>
        </w:rPr>
      </w:pPr>
      <w:r>
        <w:rPr>
          <w:szCs w:val="24"/>
        </w:rPr>
        <w:t>The</w:t>
      </w:r>
      <w:r w:rsidR="00DD7F53" w:rsidRPr="002E3510">
        <w:rPr>
          <w:szCs w:val="24"/>
        </w:rPr>
        <w:t xml:space="preserve"> framework will </w:t>
      </w:r>
      <w:r>
        <w:rPr>
          <w:szCs w:val="24"/>
        </w:rPr>
        <w:t xml:space="preserve">also </w:t>
      </w:r>
      <w:r w:rsidR="00DD7F53" w:rsidRPr="002E3510">
        <w:rPr>
          <w:szCs w:val="24"/>
        </w:rPr>
        <w:t xml:space="preserve">help </w:t>
      </w:r>
      <w:r w:rsidR="001F57F3">
        <w:rPr>
          <w:szCs w:val="24"/>
        </w:rPr>
        <w:t xml:space="preserve">to </w:t>
      </w:r>
      <w:r w:rsidR="00DD7F53" w:rsidRPr="002E3510">
        <w:rPr>
          <w:szCs w:val="24"/>
        </w:rPr>
        <w:t xml:space="preserve">shape the data-gathering questions and </w:t>
      </w:r>
      <w:r w:rsidR="001F57F3">
        <w:rPr>
          <w:szCs w:val="24"/>
        </w:rPr>
        <w:t xml:space="preserve">the </w:t>
      </w:r>
      <w:r w:rsidR="00DD7F53" w:rsidRPr="002E3510">
        <w:rPr>
          <w:szCs w:val="24"/>
        </w:rPr>
        <w:t xml:space="preserve">analysis </w:t>
      </w:r>
      <w:r w:rsidR="001F57F3">
        <w:rPr>
          <w:szCs w:val="24"/>
        </w:rPr>
        <w:t>required in the development of</w:t>
      </w:r>
      <w:r w:rsidR="00DD7F53" w:rsidRPr="002E3510">
        <w:rPr>
          <w:szCs w:val="24"/>
        </w:rPr>
        <w:t xml:space="preserve"> models and </w:t>
      </w:r>
      <w:r w:rsidR="00730AAB">
        <w:rPr>
          <w:szCs w:val="24"/>
        </w:rPr>
        <w:t xml:space="preserve">the </w:t>
      </w:r>
      <w:r w:rsidR="00DD7F53" w:rsidRPr="002E3510">
        <w:rPr>
          <w:szCs w:val="24"/>
        </w:rPr>
        <w:t xml:space="preserve">practices </w:t>
      </w:r>
      <w:r w:rsidR="00730AAB">
        <w:rPr>
          <w:szCs w:val="24"/>
        </w:rPr>
        <w:t>to</w:t>
      </w:r>
      <w:r w:rsidR="00DD7F53" w:rsidRPr="002E3510">
        <w:rPr>
          <w:szCs w:val="24"/>
        </w:rPr>
        <w:t xml:space="preserve"> support </w:t>
      </w:r>
      <w:r w:rsidR="001F57F3">
        <w:rPr>
          <w:szCs w:val="24"/>
        </w:rPr>
        <w:t>the on-the-job learning that allows</w:t>
      </w:r>
      <w:r w:rsidR="00DD7F53" w:rsidRPr="002E3510">
        <w:rPr>
          <w:szCs w:val="24"/>
        </w:rPr>
        <w:t xml:space="preserve"> workers to acquire the kinds of experiences and expertise </w:t>
      </w:r>
      <w:r w:rsidR="001F57F3">
        <w:rPr>
          <w:szCs w:val="24"/>
        </w:rPr>
        <w:t>valued by industry. The framework will guide our investigations into</w:t>
      </w:r>
      <w:r w:rsidR="00DD7F53" w:rsidRPr="002E3510">
        <w:rPr>
          <w:szCs w:val="24"/>
        </w:rPr>
        <w:t xml:space="preserve"> how best workers can be prepared as active learners </w:t>
      </w:r>
      <w:r w:rsidR="00D67D83">
        <w:rPr>
          <w:szCs w:val="24"/>
        </w:rPr>
        <w:t>who</w:t>
      </w:r>
      <w:r w:rsidR="00DD7F53" w:rsidRPr="002E3510">
        <w:rPr>
          <w:szCs w:val="24"/>
        </w:rPr>
        <w:t xml:space="preserve"> engage in productive learning in the workplace and meet the skill demands of industry.</w:t>
      </w:r>
    </w:p>
    <w:p w:rsidR="00DD7F53" w:rsidRDefault="00DD7F53" w:rsidP="00AF69C9">
      <w:pPr>
        <w:pStyle w:val="Text"/>
        <w:rPr>
          <w:szCs w:val="24"/>
        </w:rPr>
      </w:pPr>
      <w:r w:rsidRPr="002E3510">
        <w:rPr>
          <w:szCs w:val="24"/>
        </w:rPr>
        <w:t xml:space="preserve">The arrangements for </w:t>
      </w:r>
      <w:r>
        <w:rPr>
          <w:szCs w:val="24"/>
        </w:rPr>
        <w:t>continuing education and training</w:t>
      </w:r>
      <w:r w:rsidRPr="002E3510">
        <w:rPr>
          <w:szCs w:val="24"/>
        </w:rPr>
        <w:t xml:space="preserve"> rely on partnerships between different stakeholders and these will need to take into account </w:t>
      </w:r>
      <w:r w:rsidR="00834BD8" w:rsidRPr="002E3510">
        <w:rPr>
          <w:szCs w:val="24"/>
        </w:rPr>
        <w:t xml:space="preserve">regulatory </w:t>
      </w:r>
      <w:r w:rsidR="00834BD8">
        <w:rPr>
          <w:szCs w:val="24"/>
        </w:rPr>
        <w:t>requirements</w:t>
      </w:r>
      <w:r w:rsidRPr="002E3510">
        <w:rPr>
          <w:szCs w:val="24"/>
        </w:rPr>
        <w:t>; education and tr</w:t>
      </w:r>
      <w:r w:rsidR="00834BD8">
        <w:rPr>
          <w:szCs w:val="24"/>
        </w:rPr>
        <w:t>aining delivery; and workplace/</w:t>
      </w:r>
      <w:r w:rsidRPr="002E3510">
        <w:rPr>
          <w:szCs w:val="24"/>
        </w:rPr>
        <w:t xml:space="preserve">employment relations. </w:t>
      </w:r>
      <w:r w:rsidR="00271F0A">
        <w:rPr>
          <w:szCs w:val="24"/>
        </w:rPr>
        <w:t>It is likely</w:t>
      </w:r>
      <w:r w:rsidR="00D67D83">
        <w:rPr>
          <w:szCs w:val="24"/>
        </w:rPr>
        <w:t xml:space="preserve"> that</w:t>
      </w:r>
      <w:r w:rsidR="002E4B4C">
        <w:rPr>
          <w:szCs w:val="24"/>
        </w:rPr>
        <w:t xml:space="preserve"> t</w:t>
      </w:r>
      <w:r w:rsidRPr="002E3510">
        <w:rPr>
          <w:szCs w:val="24"/>
        </w:rPr>
        <w:t xml:space="preserve">hese issues </w:t>
      </w:r>
      <w:r w:rsidR="002E4B4C">
        <w:rPr>
          <w:szCs w:val="24"/>
        </w:rPr>
        <w:t xml:space="preserve">will </w:t>
      </w:r>
      <w:r w:rsidRPr="002E3510">
        <w:rPr>
          <w:szCs w:val="24"/>
        </w:rPr>
        <w:t xml:space="preserve">play out differently for </w:t>
      </w:r>
      <w:r w:rsidR="00730AAB">
        <w:rPr>
          <w:szCs w:val="24"/>
        </w:rPr>
        <w:t xml:space="preserve">the various </w:t>
      </w:r>
      <w:r w:rsidRPr="002E3510">
        <w:rPr>
          <w:szCs w:val="24"/>
        </w:rPr>
        <w:t>industry/occupation and enterprise area</w:t>
      </w:r>
      <w:r w:rsidR="00D67D83">
        <w:rPr>
          <w:szCs w:val="24"/>
        </w:rPr>
        <w:t>s</w:t>
      </w:r>
      <w:r w:rsidRPr="002E3510">
        <w:rPr>
          <w:szCs w:val="24"/>
        </w:rPr>
        <w:t xml:space="preserve">. </w:t>
      </w:r>
    </w:p>
    <w:p w:rsidR="00DD7F53" w:rsidRDefault="00DD7F53">
      <w:pPr>
        <w:spacing w:before="0" w:line="240" w:lineRule="auto"/>
        <w:rPr>
          <w:szCs w:val="24"/>
        </w:rPr>
      </w:pPr>
      <w:r>
        <w:rPr>
          <w:szCs w:val="24"/>
        </w:rPr>
        <w:br w:type="page"/>
      </w:r>
    </w:p>
    <w:p w:rsidR="00DD7F53" w:rsidRDefault="00DD7F53" w:rsidP="00A50895">
      <w:pPr>
        <w:pStyle w:val="Heading1"/>
      </w:pPr>
      <w:bookmarkStart w:id="82" w:name="_Toc319394944"/>
      <w:r>
        <w:lastRenderedPageBreak/>
        <w:t>References</w:t>
      </w:r>
      <w:bookmarkEnd w:id="31"/>
      <w:bookmarkEnd w:id="32"/>
      <w:bookmarkEnd w:id="33"/>
      <w:bookmarkEnd w:id="82"/>
    </w:p>
    <w:p w:rsidR="00782A31" w:rsidRDefault="003D3485" w:rsidP="002E3510">
      <w:pPr>
        <w:pStyle w:val="References"/>
        <w:rPr>
          <w:szCs w:val="24"/>
        </w:rPr>
      </w:pPr>
      <w:bookmarkStart w:id="83" w:name="_Toc188077644"/>
      <w:proofErr w:type="gramStart"/>
      <w:r w:rsidRPr="00782A31">
        <w:rPr>
          <w:rFonts w:cs="Arial"/>
          <w:szCs w:val="18"/>
        </w:rPr>
        <w:t xml:space="preserve">ABS </w:t>
      </w:r>
      <w:r>
        <w:rPr>
          <w:rFonts w:cs="Arial"/>
          <w:szCs w:val="18"/>
        </w:rPr>
        <w:t>(</w:t>
      </w:r>
      <w:r w:rsidR="00782A31" w:rsidRPr="00782A31">
        <w:rPr>
          <w:rFonts w:cs="Arial"/>
          <w:szCs w:val="18"/>
        </w:rPr>
        <w:t>A</w:t>
      </w:r>
      <w:r>
        <w:rPr>
          <w:rFonts w:cs="Arial"/>
          <w:szCs w:val="18"/>
        </w:rPr>
        <w:t>ustralian Bureau of Statistics</w:t>
      </w:r>
      <w:r w:rsidR="00782A31" w:rsidRPr="00782A31">
        <w:rPr>
          <w:rFonts w:cs="Arial"/>
          <w:szCs w:val="18"/>
        </w:rPr>
        <w:t xml:space="preserve">) </w:t>
      </w:r>
      <w:r w:rsidR="00782A31" w:rsidRPr="00782A31">
        <w:rPr>
          <w:rFonts w:cs="Arial"/>
          <w:color w:val="000000"/>
          <w:szCs w:val="18"/>
        </w:rPr>
        <w:t xml:space="preserve">2008, </w:t>
      </w:r>
      <w:r>
        <w:rPr>
          <w:rFonts w:cs="Arial"/>
          <w:i/>
          <w:iCs/>
          <w:color w:val="000000"/>
          <w:szCs w:val="18"/>
        </w:rPr>
        <w:t>Population projections —</w:t>
      </w:r>
      <w:r w:rsidR="00782A31" w:rsidRPr="00782A31">
        <w:rPr>
          <w:rFonts w:cs="Arial"/>
          <w:i/>
          <w:iCs/>
          <w:color w:val="000000"/>
          <w:szCs w:val="18"/>
        </w:rPr>
        <w:t xml:space="preserve"> a tool for examining population ageing</w:t>
      </w:r>
      <w:r>
        <w:rPr>
          <w:rFonts w:cs="Arial"/>
          <w:color w:val="000000"/>
          <w:szCs w:val="18"/>
        </w:rPr>
        <w:t>,</w:t>
      </w:r>
      <w:r w:rsidR="00782A31" w:rsidRPr="00782A31">
        <w:rPr>
          <w:rFonts w:cs="Arial"/>
          <w:color w:val="000000"/>
          <w:szCs w:val="18"/>
        </w:rPr>
        <w:t xml:space="preserve"> Australian social trends series, </w:t>
      </w:r>
      <w:r>
        <w:rPr>
          <w:rFonts w:cs="Arial"/>
          <w:color w:val="000000"/>
          <w:szCs w:val="18"/>
        </w:rPr>
        <w:t>cat.no.</w:t>
      </w:r>
      <w:r w:rsidR="00782A31" w:rsidRPr="00782A31">
        <w:rPr>
          <w:rFonts w:cs="Arial"/>
          <w:color w:val="000000"/>
          <w:szCs w:val="18"/>
        </w:rPr>
        <w:t>4102.0, ABS, Canberra</w:t>
      </w:r>
      <w:r w:rsidR="00782A31" w:rsidRPr="00782A31">
        <w:rPr>
          <w:rFonts w:ascii="Arial" w:hAnsi="Arial" w:cs="Arial"/>
          <w:color w:val="000000"/>
          <w:szCs w:val="18"/>
        </w:rPr>
        <w:t>.</w:t>
      </w:r>
      <w:proofErr w:type="gramEnd"/>
    </w:p>
    <w:p w:rsidR="00DD7F53" w:rsidRPr="002E3510" w:rsidRDefault="00975AEA" w:rsidP="002E3510">
      <w:pPr>
        <w:pStyle w:val="References"/>
        <w:rPr>
          <w:szCs w:val="24"/>
        </w:rPr>
      </w:pPr>
      <w:r w:rsidRPr="00975AEA">
        <w:rPr>
          <w:szCs w:val="24"/>
        </w:rPr>
        <w:fldChar w:fldCharType="begin"/>
      </w:r>
      <w:r w:rsidR="00DD7F53" w:rsidRPr="002E3510">
        <w:rPr>
          <w:szCs w:val="24"/>
        </w:rPr>
        <w:instrText xml:space="preserve"> ADDIN EN.REFLIST </w:instrText>
      </w:r>
      <w:r w:rsidRPr="00975AEA">
        <w:rPr>
          <w:szCs w:val="24"/>
        </w:rPr>
        <w:fldChar w:fldCharType="separate"/>
      </w:r>
      <w:r w:rsidR="00D67D83">
        <w:rPr>
          <w:szCs w:val="24"/>
        </w:rPr>
        <w:t xml:space="preserve">Barley, S &amp; Batt, R </w:t>
      </w:r>
      <w:r w:rsidR="00DD7F53" w:rsidRPr="002E3510">
        <w:rPr>
          <w:szCs w:val="24"/>
        </w:rPr>
        <w:t>1995</w:t>
      </w:r>
      <w:r w:rsidR="00D67D83">
        <w:rPr>
          <w:szCs w:val="24"/>
        </w:rPr>
        <w:t>,</w:t>
      </w:r>
      <w:r w:rsidR="00DD7F53" w:rsidRPr="002E3510">
        <w:rPr>
          <w:szCs w:val="24"/>
        </w:rPr>
        <w:t xml:space="preserve"> </w:t>
      </w:r>
      <w:r w:rsidR="00834BD8">
        <w:rPr>
          <w:i/>
          <w:szCs w:val="24"/>
        </w:rPr>
        <w:t>The new crafts: t</w:t>
      </w:r>
      <w:r w:rsidR="00DD7F53" w:rsidRPr="00000E2D">
        <w:rPr>
          <w:i/>
          <w:szCs w:val="24"/>
        </w:rPr>
        <w:t>he rise of the technical labour force and its implicati</w:t>
      </w:r>
      <w:r w:rsidR="00000E2D" w:rsidRPr="00000E2D">
        <w:rPr>
          <w:i/>
          <w:szCs w:val="24"/>
        </w:rPr>
        <w:t>on for the organisation of work</w:t>
      </w:r>
      <w:r w:rsidR="00000E2D">
        <w:rPr>
          <w:szCs w:val="24"/>
        </w:rPr>
        <w:t>,</w:t>
      </w:r>
      <w:r w:rsidR="002556E6">
        <w:rPr>
          <w:szCs w:val="24"/>
        </w:rPr>
        <w:t xml:space="preserve"> </w:t>
      </w:r>
      <w:r w:rsidR="00DD7F53" w:rsidRPr="002E3510">
        <w:rPr>
          <w:szCs w:val="24"/>
        </w:rPr>
        <w:t>University of Philadelphia, National Center on the Education Quality of the Workforce</w:t>
      </w:r>
      <w:r w:rsidR="00000E2D">
        <w:rPr>
          <w:szCs w:val="24"/>
        </w:rPr>
        <w:t>,</w:t>
      </w:r>
      <w:r w:rsidR="00000E2D" w:rsidRPr="00000E2D">
        <w:rPr>
          <w:szCs w:val="24"/>
        </w:rPr>
        <w:t xml:space="preserve"> </w:t>
      </w:r>
      <w:r w:rsidR="00000E2D" w:rsidRPr="002E3510">
        <w:rPr>
          <w:szCs w:val="24"/>
        </w:rPr>
        <w:t>Philadelphia, PA</w:t>
      </w:r>
      <w:r w:rsidR="00DD7F53" w:rsidRPr="002E3510">
        <w:rPr>
          <w:szCs w:val="24"/>
        </w:rPr>
        <w:t>.</w:t>
      </w:r>
    </w:p>
    <w:p w:rsidR="00DD7F53" w:rsidRPr="002E3510" w:rsidRDefault="00DD7F53" w:rsidP="002E3510">
      <w:pPr>
        <w:pStyle w:val="References"/>
        <w:rPr>
          <w:szCs w:val="24"/>
        </w:rPr>
      </w:pPr>
      <w:r w:rsidRPr="002E3510">
        <w:rPr>
          <w:szCs w:val="24"/>
        </w:rPr>
        <w:t>Billett, S. 1994</w:t>
      </w:r>
      <w:r w:rsidR="00D67D83">
        <w:rPr>
          <w:szCs w:val="24"/>
        </w:rPr>
        <w:t>,</w:t>
      </w:r>
      <w:r w:rsidRPr="002E3510">
        <w:rPr>
          <w:szCs w:val="24"/>
        </w:rPr>
        <w:t xml:space="preserve"> </w:t>
      </w:r>
      <w:r w:rsidR="00D67D83">
        <w:rPr>
          <w:szCs w:val="24"/>
        </w:rPr>
        <w:t>‘</w:t>
      </w:r>
      <w:r w:rsidR="003D3485">
        <w:rPr>
          <w:szCs w:val="24"/>
        </w:rPr>
        <w:t>Situated learning —</w:t>
      </w:r>
      <w:r w:rsidRPr="002E3510">
        <w:rPr>
          <w:szCs w:val="24"/>
        </w:rPr>
        <w:t xml:space="preserve"> a workplace experience</w:t>
      </w:r>
      <w:r w:rsidR="00D67D83">
        <w:rPr>
          <w:szCs w:val="24"/>
        </w:rPr>
        <w:t>’,</w:t>
      </w:r>
      <w:r w:rsidRPr="002E3510">
        <w:rPr>
          <w:szCs w:val="24"/>
        </w:rPr>
        <w:t xml:space="preserve"> </w:t>
      </w:r>
      <w:r w:rsidRPr="00000E2D">
        <w:rPr>
          <w:i/>
          <w:szCs w:val="24"/>
        </w:rPr>
        <w:t>Australian Journal of Adult and Community Education</w:t>
      </w:r>
      <w:r w:rsidR="00000E2D">
        <w:rPr>
          <w:szCs w:val="24"/>
        </w:rPr>
        <w:t>, vol.</w:t>
      </w:r>
      <w:r w:rsidRPr="002E3510">
        <w:rPr>
          <w:szCs w:val="24"/>
        </w:rPr>
        <w:t>34</w:t>
      </w:r>
      <w:r w:rsidR="00000E2D">
        <w:rPr>
          <w:szCs w:val="24"/>
        </w:rPr>
        <w:t>, no.2, pp.112—</w:t>
      </w:r>
      <w:r w:rsidRPr="002E3510">
        <w:rPr>
          <w:szCs w:val="24"/>
        </w:rPr>
        <w:t>30.</w:t>
      </w:r>
    </w:p>
    <w:p w:rsidR="00DD7F53" w:rsidRPr="002E3510" w:rsidRDefault="003D3485" w:rsidP="002E3510">
      <w:pPr>
        <w:pStyle w:val="References"/>
        <w:rPr>
          <w:szCs w:val="24"/>
        </w:rPr>
      </w:pPr>
      <w:r>
        <w:rPr>
          <w:szCs w:val="24"/>
        </w:rPr>
        <w:t>——</w:t>
      </w:r>
      <w:r w:rsidR="00DD7F53" w:rsidRPr="002E3510">
        <w:rPr>
          <w:szCs w:val="24"/>
        </w:rPr>
        <w:t>2000</w:t>
      </w:r>
      <w:r w:rsidR="00D67D83">
        <w:rPr>
          <w:szCs w:val="24"/>
        </w:rPr>
        <w:t>,</w:t>
      </w:r>
      <w:r w:rsidR="00DD7F53" w:rsidRPr="002E3510">
        <w:rPr>
          <w:szCs w:val="24"/>
        </w:rPr>
        <w:t xml:space="preserve"> </w:t>
      </w:r>
      <w:r w:rsidR="00D67D83">
        <w:rPr>
          <w:szCs w:val="24"/>
        </w:rPr>
        <w:t>‘</w:t>
      </w:r>
      <w:r w:rsidR="00DD7F53" w:rsidRPr="002E3510">
        <w:rPr>
          <w:szCs w:val="24"/>
        </w:rPr>
        <w:t>Def</w:t>
      </w:r>
      <w:r w:rsidR="002556E6">
        <w:rPr>
          <w:szCs w:val="24"/>
        </w:rPr>
        <w:t xml:space="preserve">ining the demand side of VET: </w:t>
      </w:r>
      <w:r w:rsidR="00000E2D">
        <w:rPr>
          <w:szCs w:val="24"/>
        </w:rPr>
        <w:t>i</w:t>
      </w:r>
      <w:r w:rsidR="00DD7F53" w:rsidRPr="002E3510">
        <w:rPr>
          <w:szCs w:val="24"/>
        </w:rPr>
        <w:t>ndustry, enterprises, individuals and regions</w:t>
      </w:r>
      <w:r w:rsidR="00D67D83">
        <w:rPr>
          <w:szCs w:val="24"/>
        </w:rPr>
        <w:t>’,</w:t>
      </w:r>
      <w:r w:rsidR="00DD7F53" w:rsidRPr="002E3510">
        <w:rPr>
          <w:szCs w:val="24"/>
        </w:rPr>
        <w:t xml:space="preserve"> J</w:t>
      </w:r>
      <w:r w:rsidR="00DD7F53" w:rsidRPr="00000E2D">
        <w:rPr>
          <w:i/>
          <w:szCs w:val="24"/>
        </w:rPr>
        <w:t>ournal of Vocational Education and Training</w:t>
      </w:r>
      <w:r w:rsidR="00000E2D">
        <w:rPr>
          <w:szCs w:val="24"/>
        </w:rPr>
        <w:t>,</w:t>
      </w:r>
      <w:r w:rsidR="00DD7F53" w:rsidRPr="002E3510">
        <w:rPr>
          <w:szCs w:val="24"/>
        </w:rPr>
        <w:t xml:space="preserve"> </w:t>
      </w:r>
      <w:r w:rsidR="00000E2D">
        <w:rPr>
          <w:szCs w:val="24"/>
        </w:rPr>
        <w:t>vol.</w:t>
      </w:r>
      <w:r w:rsidR="00DD7F53" w:rsidRPr="002E3510">
        <w:rPr>
          <w:szCs w:val="24"/>
        </w:rPr>
        <w:t>50</w:t>
      </w:r>
      <w:r w:rsidR="00D67D83">
        <w:rPr>
          <w:szCs w:val="24"/>
        </w:rPr>
        <w:t>, no.</w:t>
      </w:r>
      <w:r w:rsidR="00000E2D">
        <w:rPr>
          <w:szCs w:val="24"/>
        </w:rPr>
        <w:t>1, pp.5—</w:t>
      </w:r>
      <w:r w:rsidR="00DD7F53" w:rsidRPr="002E3510">
        <w:rPr>
          <w:szCs w:val="24"/>
        </w:rPr>
        <w:t>30.</w:t>
      </w:r>
    </w:p>
    <w:p w:rsidR="00DD7F53" w:rsidRPr="002E3510" w:rsidRDefault="00000E2D" w:rsidP="002E3510">
      <w:pPr>
        <w:pStyle w:val="References"/>
        <w:rPr>
          <w:szCs w:val="24"/>
        </w:rPr>
      </w:pPr>
      <w:r>
        <w:rPr>
          <w:szCs w:val="24"/>
        </w:rPr>
        <w:t>——</w:t>
      </w:r>
      <w:r w:rsidR="00DD7F53" w:rsidRPr="002E3510">
        <w:rPr>
          <w:szCs w:val="24"/>
        </w:rPr>
        <w:t>2001</w:t>
      </w:r>
      <w:r w:rsidR="00D67D83">
        <w:rPr>
          <w:szCs w:val="24"/>
        </w:rPr>
        <w:t>,</w:t>
      </w:r>
      <w:r>
        <w:rPr>
          <w:szCs w:val="24"/>
        </w:rPr>
        <w:t xml:space="preserve"> </w:t>
      </w:r>
      <w:r w:rsidRPr="00000E2D">
        <w:rPr>
          <w:i/>
          <w:szCs w:val="24"/>
        </w:rPr>
        <w:t>Learning in the workplace: s</w:t>
      </w:r>
      <w:r w:rsidR="00DD7F53" w:rsidRPr="00000E2D">
        <w:rPr>
          <w:i/>
          <w:szCs w:val="24"/>
        </w:rPr>
        <w:t>t</w:t>
      </w:r>
      <w:r w:rsidRPr="00000E2D">
        <w:rPr>
          <w:i/>
          <w:szCs w:val="24"/>
        </w:rPr>
        <w:t>rategies for effective practice</w:t>
      </w:r>
      <w:r w:rsidR="00DD7F53" w:rsidRPr="002E3510">
        <w:rPr>
          <w:szCs w:val="24"/>
        </w:rPr>
        <w:t>, Allen and Unwin</w:t>
      </w:r>
      <w:r>
        <w:rPr>
          <w:szCs w:val="24"/>
        </w:rPr>
        <w:t>,</w:t>
      </w:r>
      <w:r w:rsidRPr="00000E2D">
        <w:rPr>
          <w:szCs w:val="24"/>
        </w:rPr>
        <w:t xml:space="preserve"> </w:t>
      </w:r>
      <w:r w:rsidRPr="002E3510">
        <w:rPr>
          <w:szCs w:val="24"/>
        </w:rPr>
        <w:t>Sydney</w:t>
      </w:r>
      <w:r w:rsidR="00DD7F53" w:rsidRPr="002E3510">
        <w:rPr>
          <w:szCs w:val="24"/>
        </w:rPr>
        <w:t>.</w:t>
      </w:r>
    </w:p>
    <w:p w:rsidR="00DD7F53" w:rsidRPr="002E3510" w:rsidRDefault="00FD35E2" w:rsidP="002E3510">
      <w:pPr>
        <w:pStyle w:val="References"/>
        <w:rPr>
          <w:szCs w:val="24"/>
        </w:rPr>
      </w:pPr>
      <w:r>
        <w:rPr>
          <w:szCs w:val="24"/>
        </w:rPr>
        <w:t>——</w:t>
      </w:r>
      <w:r w:rsidR="00DD7F53" w:rsidRPr="002E3510">
        <w:rPr>
          <w:szCs w:val="24"/>
        </w:rPr>
        <w:t>2006</w:t>
      </w:r>
      <w:r w:rsidR="00D67D83">
        <w:rPr>
          <w:szCs w:val="24"/>
        </w:rPr>
        <w:t>,</w:t>
      </w:r>
      <w:r>
        <w:rPr>
          <w:szCs w:val="24"/>
        </w:rPr>
        <w:t xml:space="preserve"> </w:t>
      </w:r>
      <w:r w:rsidRPr="00FD35E2">
        <w:rPr>
          <w:i/>
          <w:szCs w:val="24"/>
        </w:rPr>
        <w:t>Work, change and workers</w:t>
      </w:r>
      <w:r>
        <w:rPr>
          <w:szCs w:val="24"/>
        </w:rPr>
        <w:t>, Springer,</w:t>
      </w:r>
      <w:r w:rsidRPr="00FD35E2">
        <w:rPr>
          <w:szCs w:val="24"/>
        </w:rPr>
        <w:t xml:space="preserve"> </w:t>
      </w:r>
      <w:r w:rsidRPr="002E3510">
        <w:rPr>
          <w:szCs w:val="24"/>
        </w:rPr>
        <w:t>Dordrecht</w:t>
      </w:r>
      <w:r>
        <w:rPr>
          <w:szCs w:val="24"/>
        </w:rPr>
        <w:t>.</w:t>
      </w:r>
    </w:p>
    <w:p w:rsidR="00DD7F53" w:rsidRDefault="00FD35E2" w:rsidP="002E3510">
      <w:pPr>
        <w:pStyle w:val="References"/>
        <w:rPr>
          <w:szCs w:val="24"/>
        </w:rPr>
      </w:pPr>
      <w:r>
        <w:rPr>
          <w:szCs w:val="22"/>
        </w:rPr>
        <w:t>——2011,</w:t>
      </w:r>
      <w:r w:rsidR="00DD7F53" w:rsidRPr="002E3510">
        <w:rPr>
          <w:szCs w:val="22"/>
        </w:rPr>
        <w:t xml:space="preserve"> Vocational</w:t>
      </w:r>
      <w:r w:rsidRPr="002E3510">
        <w:rPr>
          <w:szCs w:val="22"/>
        </w:rPr>
        <w:t xml:space="preserve"> education: purposes, traditions</w:t>
      </w:r>
      <w:r w:rsidR="00DD7F53" w:rsidRPr="002E3510">
        <w:rPr>
          <w:szCs w:val="22"/>
        </w:rPr>
        <w:t xml:space="preserve"> and prospects, </w:t>
      </w:r>
      <w:r>
        <w:rPr>
          <w:szCs w:val="24"/>
        </w:rPr>
        <w:t>Springer,</w:t>
      </w:r>
      <w:r w:rsidRPr="00FD35E2">
        <w:rPr>
          <w:szCs w:val="24"/>
        </w:rPr>
        <w:t xml:space="preserve"> </w:t>
      </w:r>
      <w:r w:rsidRPr="002E3510">
        <w:rPr>
          <w:szCs w:val="24"/>
        </w:rPr>
        <w:t>Dordrecht</w:t>
      </w:r>
      <w:r>
        <w:rPr>
          <w:szCs w:val="24"/>
        </w:rPr>
        <w:t>.</w:t>
      </w:r>
    </w:p>
    <w:p w:rsidR="00FD35E2" w:rsidRPr="002E3510" w:rsidRDefault="00FD35E2" w:rsidP="00FD35E2">
      <w:pPr>
        <w:pStyle w:val="References"/>
        <w:rPr>
          <w:szCs w:val="24"/>
        </w:rPr>
      </w:pPr>
      <w:r w:rsidRPr="002E3510">
        <w:rPr>
          <w:szCs w:val="24"/>
        </w:rPr>
        <w:t>Billett, S</w:t>
      </w:r>
      <w:r>
        <w:rPr>
          <w:szCs w:val="24"/>
        </w:rPr>
        <w:t xml:space="preserve"> &amp;</w:t>
      </w:r>
      <w:r w:rsidRPr="002E3510">
        <w:rPr>
          <w:szCs w:val="24"/>
        </w:rPr>
        <w:t xml:space="preserve"> Hayes</w:t>
      </w:r>
      <w:r>
        <w:rPr>
          <w:szCs w:val="24"/>
        </w:rPr>
        <w:t>, S</w:t>
      </w:r>
      <w:r w:rsidRPr="002E3510">
        <w:rPr>
          <w:szCs w:val="24"/>
        </w:rPr>
        <w:t xml:space="preserve"> 2000</w:t>
      </w:r>
      <w:r>
        <w:rPr>
          <w:szCs w:val="24"/>
        </w:rPr>
        <w:t xml:space="preserve">, </w:t>
      </w:r>
      <w:r w:rsidRPr="00B30471">
        <w:rPr>
          <w:i/>
          <w:szCs w:val="24"/>
        </w:rPr>
        <w:t>Meeting the demand: the needs of vocational education and training clients</w:t>
      </w:r>
      <w:r>
        <w:rPr>
          <w:szCs w:val="24"/>
        </w:rPr>
        <w:t>, NCVER,</w:t>
      </w:r>
      <w:r w:rsidR="00B30471">
        <w:rPr>
          <w:szCs w:val="24"/>
        </w:rPr>
        <w:t xml:space="preserve"> Adelaide</w:t>
      </w:r>
      <w:r w:rsidRPr="002E3510">
        <w:rPr>
          <w:szCs w:val="24"/>
        </w:rPr>
        <w:t>.</w:t>
      </w:r>
    </w:p>
    <w:p w:rsidR="00DD7F53" w:rsidRPr="002E3510" w:rsidRDefault="00FD35E2" w:rsidP="002E3510">
      <w:pPr>
        <w:pStyle w:val="References"/>
        <w:rPr>
          <w:szCs w:val="24"/>
        </w:rPr>
      </w:pPr>
      <w:r>
        <w:rPr>
          <w:szCs w:val="24"/>
        </w:rPr>
        <w:t>Billett, S</w:t>
      </w:r>
      <w:r w:rsidR="003D3485">
        <w:rPr>
          <w:szCs w:val="24"/>
        </w:rPr>
        <w:t xml:space="preserve"> &amp;</w:t>
      </w:r>
      <w:r w:rsidR="00DD7F53" w:rsidRPr="002E3510">
        <w:rPr>
          <w:szCs w:val="24"/>
        </w:rPr>
        <w:t xml:space="preserve"> Dymock, </w:t>
      </w:r>
      <w:r w:rsidR="003D3485">
        <w:rPr>
          <w:szCs w:val="24"/>
        </w:rPr>
        <w:t>D</w:t>
      </w:r>
      <w:r w:rsidR="00DD7F53" w:rsidRPr="002E3510">
        <w:rPr>
          <w:szCs w:val="24"/>
        </w:rPr>
        <w:t xml:space="preserve"> 2011</w:t>
      </w:r>
      <w:r w:rsidR="00D67D83">
        <w:rPr>
          <w:szCs w:val="24"/>
        </w:rPr>
        <w:t>,</w:t>
      </w:r>
      <w:r w:rsidR="00DD7F53" w:rsidRPr="002E3510">
        <w:rPr>
          <w:szCs w:val="24"/>
        </w:rPr>
        <w:t xml:space="preserve"> </w:t>
      </w:r>
      <w:r w:rsidR="00D67D83">
        <w:rPr>
          <w:szCs w:val="24"/>
        </w:rPr>
        <w:t>‘</w:t>
      </w:r>
      <w:r w:rsidR="00DD7F53" w:rsidRPr="002E3510">
        <w:rPr>
          <w:szCs w:val="24"/>
        </w:rPr>
        <w:t>Overcoming the paradox of employers’ views about older workers</w:t>
      </w:r>
      <w:r w:rsidR="00D67D83">
        <w:rPr>
          <w:szCs w:val="24"/>
        </w:rPr>
        <w:t>’,</w:t>
      </w:r>
      <w:r w:rsidR="00DD7F53" w:rsidRPr="002E3510">
        <w:rPr>
          <w:szCs w:val="24"/>
        </w:rPr>
        <w:t xml:space="preserve"> </w:t>
      </w:r>
      <w:r w:rsidR="00DD7F53" w:rsidRPr="00834BD8">
        <w:rPr>
          <w:i/>
          <w:szCs w:val="24"/>
        </w:rPr>
        <w:t>International Journal of Human Resource Development</w:t>
      </w:r>
      <w:r w:rsidR="00782A31">
        <w:rPr>
          <w:i/>
          <w:szCs w:val="24"/>
        </w:rPr>
        <w:t>,</w:t>
      </w:r>
      <w:r w:rsidR="00DD7F53" w:rsidRPr="002E3510">
        <w:rPr>
          <w:szCs w:val="24"/>
        </w:rPr>
        <w:t xml:space="preserve"> </w:t>
      </w:r>
      <w:r w:rsidR="002556E6">
        <w:t>vol.22, no.6, </w:t>
      </w:r>
      <w:r w:rsidR="00782A31" w:rsidRPr="00782A31">
        <w:t>pp.1248</w:t>
      </w:r>
      <w:r w:rsidR="003D3485">
        <w:rPr>
          <w:szCs w:val="24"/>
        </w:rPr>
        <w:t>—</w:t>
      </w:r>
      <w:r w:rsidR="00782A31" w:rsidRPr="00782A31">
        <w:t>61.</w:t>
      </w:r>
    </w:p>
    <w:p w:rsidR="00DD7F53" w:rsidRPr="002E3510" w:rsidRDefault="00B30471" w:rsidP="002E3510">
      <w:pPr>
        <w:pStyle w:val="References"/>
        <w:rPr>
          <w:rStyle w:val="ft"/>
          <w:szCs w:val="24"/>
        </w:rPr>
      </w:pPr>
      <w:r>
        <w:rPr>
          <w:szCs w:val="24"/>
        </w:rPr>
        <w:t>Carnevale, AP &amp;</w:t>
      </w:r>
      <w:r w:rsidR="00DD7F53" w:rsidRPr="002E3510">
        <w:rPr>
          <w:szCs w:val="24"/>
        </w:rPr>
        <w:t xml:space="preserve"> Schulz</w:t>
      </w:r>
      <w:r>
        <w:rPr>
          <w:szCs w:val="24"/>
        </w:rPr>
        <w:t>, ER</w:t>
      </w:r>
      <w:r w:rsidR="00DD7F53" w:rsidRPr="002E3510">
        <w:rPr>
          <w:szCs w:val="24"/>
        </w:rPr>
        <w:t xml:space="preserve"> 1990</w:t>
      </w:r>
      <w:r w:rsidR="00D67D83">
        <w:rPr>
          <w:szCs w:val="24"/>
        </w:rPr>
        <w:t>,</w:t>
      </w:r>
      <w:r w:rsidR="00DD7F53" w:rsidRPr="002E3510">
        <w:rPr>
          <w:szCs w:val="24"/>
        </w:rPr>
        <w:t xml:space="preserve"> </w:t>
      </w:r>
      <w:r w:rsidR="00D67D83">
        <w:rPr>
          <w:szCs w:val="24"/>
        </w:rPr>
        <w:t>‘</w:t>
      </w:r>
      <w:r w:rsidR="00DD7F53" w:rsidRPr="002E3510">
        <w:rPr>
          <w:szCs w:val="24"/>
        </w:rPr>
        <w:t xml:space="preserve">Return on investment: accounting for training', </w:t>
      </w:r>
      <w:r w:rsidR="00DD7F53" w:rsidRPr="00B30471">
        <w:rPr>
          <w:i/>
          <w:szCs w:val="24"/>
        </w:rPr>
        <w:t>Training and Development Journal</w:t>
      </w:r>
      <w:r>
        <w:rPr>
          <w:szCs w:val="24"/>
        </w:rPr>
        <w:t>, vol.</w:t>
      </w:r>
      <w:r>
        <w:rPr>
          <w:rStyle w:val="ft"/>
          <w:szCs w:val="24"/>
        </w:rPr>
        <w:t>44, no.3</w:t>
      </w:r>
      <w:r w:rsidR="00DD7F53" w:rsidRPr="002E3510">
        <w:rPr>
          <w:rStyle w:val="ft"/>
          <w:szCs w:val="24"/>
        </w:rPr>
        <w:t xml:space="preserve">, </w:t>
      </w:r>
      <w:r>
        <w:rPr>
          <w:rStyle w:val="ft"/>
          <w:szCs w:val="24"/>
        </w:rPr>
        <w:t>pp.41—</w:t>
      </w:r>
      <w:r w:rsidR="00DD7F53" w:rsidRPr="002E3510">
        <w:rPr>
          <w:rStyle w:val="ft"/>
          <w:szCs w:val="24"/>
        </w:rPr>
        <w:t>3.</w:t>
      </w:r>
    </w:p>
    <w:p w:rsidR="00DD7F53" w:rsidRPr="002E3510" w:rsidRDefault="003D3485" w:rsidP="002E3510">
      <w:pPr>
        <w:pStyle w:val="References"/>
        <w:rPr>
          <w:szCs w:val="24"/>
        </w:rPr>
      </w:pPr>
      <w:r>
        <w:rPr>
          <w:szCs w:val="24"/>
        </w:rPr>
        <w:t>Cervero, R</w:t>
      </w:r>
      <w:r w:rsidR="00B30471">
        <w:rPr>
          <w:szCs w:val="24"/>
        </w:rPr>
        <w:t>M</w:t>
      </w:r>
      <w:r w:rsidR="00DD7F53" w:rsidRPr="002E3510">
        <w:rPr>
          <w:szCs w:val="24"/>
        </w:rPr>
        <w:t xml:space="preserve"> 2006</w:t>
      </w:r>
      <w:r w:rsidR="00D67D83">
        <w:rPr>
          <w:szCs w:val="24"/>
        </w:rPr>
        <w:t>,</w:t>
      </w:r>
      <w:r w:rsidR="00DD7F53" w:rsidRPr="002E3510">
        <w:rPr>
          <w:szCs w:val="24"/>
        </w:rPr>
        <w:t xml:space="preserve"> </w:t>
      </w:r>
      <w:r w:rsidR="00271F0A">
        <w:rPr>
          <w:szCs w:val="24"/>
        </w:rPr>
        <w:t>'</w:t>
      </w:r>
      <w:r w:rsidR="00DD7F53" w:rsidRPr="005C62F5">
        <w:rPr>
          <w:szCs w:val="24"/>
        </w:rPr>
        <w:t>Professional education, learnin</w:t>
      </w:r>
      <w:r w:rsidR="00B30471" w:rsidRPr="005C62F5">
        <w:rPr>
          <w:szCs w:val="24"/>
        </w:rPr>
        <w:t>g</w:t>
      </w:r>
      <w:r w:rsidR="00DD7F53" w:rsidRPr="005C62F5">
        <w:rPr>
          <w:szCs w:val="24"/>
        </w:rPr>
        <w:t>, and continuing educa</w:t>
      </w:r>
      <w:r w:rsidR="00271F0A">
        <w:rPr>
          <w:szCs w:val="24"/>
        </w:rPr>
        <w:t>tion: an integrated perspective', in</w:t>
      </w:r>
      <w:r w:rsidR="00DD7F53" w:rsidRPr="005C62F5">
        <w:rPr>
          <w:szCs w:val="24"/>
        </w:rPr>
        <w:t xml:space="preserve"> </w:t>
      </w:r>
      <w:r w:rsidR="00DD7F53" w:rsidRPr="00271F0A">
        <w:rPr>
          <w:i/>
          <w:szCs w:val="24"/>
        </w:rPr>
        <w:t>From adult education to the learning society: 21 years of the</w:t>
      </w:r>
      <w:r w:rsidR="00DD7F53" w:rsidRPr="005C62F5">
        <w:rPr>
          <w:szCs w:val="24"/>
        </w:rPr>
        <w:t xml:space="preserve"> International Journal of Lifelong Education</w:t>
      </w:r>
      <w:r w:rsidR="00271F0A">
        <w:rPr>
          <w:szCs w:val="24"/>
        </w:rPr>
        <w:t>, ed</w:t>
      </w:r>
      <w:r>
        <w:rPr>
          <w:szCs w:val="24"/>
        </w:rPr>
        <w:t>.</w:t>
      </w:r>
      <w:r w:rsidR="00271F0A">
        <w:rPr>
          <w:szCs w:val="24"/>
        </w:rPr>
        <w:t xml:space="preserve"> P Jarvis,</w:t>
      </w:r>
      <w:r w:rsidR="00DD7F53" w:rsidRPr="002E3510">
        <w:rPr>
          <w:szCs w:val="24"/>
        </w:rPr>
        <w:t xml:space="preserve"> </w:t>
      </w:r>
      <w:r w:rsidR="00271F0A" w:rsidRPr="002E3510">
        <w:rPr>
          <w:szCs w:val="24"/>
        </w:rPr>
        <w:t>Routledge</w:t>
      </w:r>
      <w:r w:rsidR="00271F0A">
        <w:rPr>
          <w:szCs w:val="24"/>
        </w:rPr>
        <w:t>,</w:t>
      </w:r>
      <w:r w:rsidR="00271F0A" w:rsidRPr="002E3510">
        <w:rPr>
          <w:szCs w:val="24"/>
        </w:rPr>
        <w:t xml:space="preserve"> </w:t>
      </w:r>
      <w:r w:rsidR="00DD7F53" w:rsidRPr="002E3510">
        <w:rPr>
          <w:szCs w:val="24"/>
        </w:rPr>
        <w:t>London,</w:t>
      </w:r>
      <w:r w:rsidR="00271F0A">
        <w:rPr>
          <w:szCs w:val="24"/>
        </w:rPr>
        <w:t xml:space="preserve"> pp.170—</w:t>
      </w:r>
      <w:r w:rsidR="00DD7F53" w:rsidRPr="002E3510">
        <w:rPr>
          <w:szCs w:val="24"/>
        </w:rPr>
        <w:t xml:space="preserve">84. </w:t>
      </w:r>
    </w:p>
    <w:p w:rsidR="00DD7F53" w:rsidRDefault="00271F0A" w:rsidP="002E3510">
      <w:pPr>
        <w:pStyle w:val="References"/>
        <w:rPr>
          <w:szCs w:val="24"/>
        </w:rPr>
      </w:pPr>
      <w:r>
        <w:rPr>
          <w:szCs w:val="24"/>
        </w:rPr>
        <w:t xml:space="preserve">Choy, S, Bowman, K, Billet, S, Wignall, L &amp; Haukka, S </w:t>
      </w:r>
      <w:r w:rsidR="00DD7F53" w:rsidRPr="002E3510">
        <w:rPr>
          <w:szCs w:val="24"/>
        </w:rPr>
        <w:t>2008</w:t>
      </w:r>
      <w:r w:rsidR="00D67D83">
        <w:rPr>
          <w:szCs w:val="24"/>
        </w:rPr>
        <w:t>,</w:t>
      </w:r>
      <w:r w:rsidR="00DD7F53" w:rsidRPr="002E3510">
        <w:rPr>
          <w:szCs w:val="24"/>
        </w:rPr>
        <w:t xml:space="preserve"> </w:t>
      </w:r>
      <w:r w:rsidR="00DD7F53" w:rsidRPr="00271F0A">
        <w:rPr>
          <w:i/>
          <w:szCs w:val="24"/>
        </w:rPr>
        <w:t>Effective models of employment-based training</w:t>
      </w:r>
      <w:r>
        <w:rPr>
          <w:szCs w:val="24"/>
        </w:rPr>
        <w:t>,</w:t>
      </w:r>
      <w:r w:rsidR="00DD7F53" w:rsidRPr="002E3510">
        <w:rPr>
          <w:szCs w:val="24"/>
        </w:rPr>
        <w:t xml:space="preserve"> </w:t>
      </w:r>
      <w:r>
        <w:rPr>
          <w:szCs w:val="24"/>
        </w:rPr>
        <w:t>NCVER, Adelaide</w:t>
      </w:r>
      <w:r w:rsidR="00DD7F53" w:rsidRPr="002E3510">
        <w:rPr>
          <w:szCs w:val="24"/>
        </w:rPr>
        <w:t xml:space="preserve">. </w:t>
      </w:r>
    </w:p>
    <w:p w:rsidR="00782A31" w:rsidRDefault="00782A31" w:rsidP="002E3510">
      <w:pPr>
        <w:pStyle w:val="References"/>
        <w:rPr>
          <w:szCs w:val="18"/>
        </w:rPr>
      </w:pPr>
      <w:r w:rsidRPr="00782A31">
        <w:rPr>
          <w:szCs w:val="18"/>
        </w:rPr>
        <w:t xml:space="preserve">Council of Australian Governments (COAG) 2006, </w:t>
      </w:r>
      <w:r w:rsidRPr="00782A31">
        <w:rPr>
          <w:rFonts w:cs="Arial"/>
          <w:szCs w:val="18"/>
        </w:rPr>
        <w:t xml:space="preserve">A new national approach to apprenticeships, training and skills recognition, Council of Australian Governments’ Meeting, viewed 21 September 2010, </w:t>
      </w:r>
      <w:r w:rsidR="00CE65F4">
        <w:rPr>
          <w:rFonts w:cs="Arial"/>
          <w:szCs w:val="18"/>
        </w:rPr>
        <w:t>&lt;</w:t>
      </w:r>
      <w:hyperlink r:id="rId18" w:anchor="apprenticeships" w:history="1">
        <w:r w:rsidRPr="00782A31">
          <w:rPr>
            <w:rStyle w:val="Hyperlink"/>
            <w:sz w:val="18"/>
            <w:szCs w:val="18"/>
          </w:rPr>
          <w:t>http://www.coag.gov.au/coag_meeting_outcomes/2006-02-10/index.cfm#apprenticeships</w:t>
        </w:r>
      </w:hyperlink>
      <w:r w:rsidR="00CE65F4">
        <w:t>&gt;</w:t>
      </w:r>
      <w:r w:rsidRPr="00782A31">
        <w:rPr>
          <w:szCs w:val="18"/>
        </w:rPr>
        <w:t>.</w:t>
      </w:r>
    </w:p>
    <w:p w:rsidR="00DD7F53" w:rsidRPr="002E3510" w:rsidRDefault="00DD7F53" w:rsidP="002E3510">
      <w:pPr>
        <w:pStyle w:val="References"/>
        <w:rPr>
          <w:szCs w:val="24"/>
        </w:rPr>
      </w:pPr>
      <w:r w:rsidRPr="002E3510">
        <w:rPr>
          <w:szCs w:val="24"/>
        </w:rPr>
        <w:t xml:space="preserve">Cully, M 2006, </w:t>
      </w:r>
      <w:r w:rsidRPr="00271F0A">
        <w:rPr>
          <w:i/>
          <w:szCs w:val="24"/>
        </w:rPr>
        <w:t>Kirby comes of age: the birth, difficult adolescence and future prospects of traineeships</w:t>
      </w:r>
      <w:r w:rsidRPr="002E3510">
        <w:rPr>
          <w:szCs w:val="24"/>
        </w:rPr>
        <w:t xml:space="preserve">, NCVER, Adelaide. </w:t>
      </w:r>
    </w:p>
    <w:p w:rsidR="00DD7F53" w:rsidRPr="002E3510" w:rsidRDefault="00967DEE" w:rsidP="002E3510">
      <w:pPr>
        <w:pStyle w:val="References"/>
        <w:rPr>
          <w:szCs w:val="24"/>
        </w:rPr>
      </w:pPr>
      <w:r>
        <w:rPr>
          <w:szCs w:val="24"/>
        </w:rPr>
        <w:t>Dymock, D &amp;</w:t>
      </w:r>
      <w:r w:rsidR="00DD7F53" w:rsidRPr="002E3510">
        <w:rPr>
          <w:szCs w:val="24"/>
        </w:rPr>
        <w:t xml:space="preserve"> Billett, </w:t>
      </w:r>
      <w:r w:rsidR="003D3485">
        <w:rPr>
          <w:szCs w:val="24"/>
        </w:rPr>
        <w:t>S</w:t>
      </w:r>
      <w:r w:rsidR="00DD7F53" w:rsidRPr="002E3510">
        <w:rPr>
          <w:szCs w:val="24"/>
        </w:rPr>
        <w:t xml:space="preserve"> 2009</w:t>
      </w:r>
      <w:r w:rsidR="00D67D83">
        <w:rPr>
          <w:szCs w:val="24"/>
        </w:rPr>
        <w:t>,</w:t>
      </w:r>
      <w:r w:rsidR="00DD7F53" w:rsidRPr="002E3510">
        <w:rPr>
          <w:szCs w:val="24"/>
        </w:rPr>
        <w:t xml:space="preserve"> </w:t>
      </w:r>
      <w:r w:rsidR="00DD7F53" w:rsidRPr="00967DEE">
        <w:rPr>
          <w:i/>
          <w:szCs w:val="24"/>
        </w:rPr>
        <w:t>Retaining and sustaining th</w:t>
      </w:r>
      <w:r w:rsidRPr="00967DEE">
        <w:rPr>
          <w:i/>
          <w:szCs w:val="24"/>
        </w:rPr>
        <w:t>e competence of older workers: an Australian perspective, l</w:t>
      </w:r>
      <w:r w:rsidR="00DD7F53" w:rsidRPr="00967DEE">
        <w:rPr>
          <w:i/>
          <w:szCs w:val="24"/>
        </w:rPr>
        <w:t>ifelong</w:t>
      </w:r>
      <w:r>
        <w:rPr>
          <w:i/>
          <w:szCs w:val="24"/>
        </w:rPr>
        <w:t xml:space="preserve"> learning revisited: w</w:t>
      </w:r>
      <w:r w:rsidRPr="00967DEE">
        <w:rPr>
          <w:i/>
          <w:szCs w:val="24"/>
        </w:rPr>
        <w:t>hat nex</w:t>
      </w:r>
      <w:r>
        <w:rPr>
          <w:szCs w:val="24"/>
        </w:rPr>
        <w:t>t?</w:t>
      </w:r>
      <w:r w:rsidR="00DD7F53" w:rsidRPr="002E3510">
        <w:rPr>
          <w:szCs w:val="24"/>
        </w:rPr>
        <w:t>,</w:t>
      </w:r>
      <w:r>
        <w:rPr>
          <w:szCs w:val="24"/>
        </w:rPr>
        <w:t xml:space="preserve"> </w:t>
      </w:r>
      <w:r w:rsidR="00DD7F53" w:rsidRPr="002E3510">
        <w:rPr>
          <w:szCs w:val="24"/>
        </w:rPr>
        <w:t>Centre for Research in Lifelong Learning</w:t>
      </w:r>
      <w:r>
        <w:rPr>
          <w:szCs w:val="24"/>
        </w:rPr>
        <w:t>, Stirling University, Scotland</w:t>
      </w:r>
      <w:r w:rsidR="00DD7F53" w:rsidRPr="002E3510">
        <w:rPr>
          <w:szCs w:val="24"/>
        </w:rPr>
        <w:t xml:space="preserve">. </w:t>
      </w:r>
    </w:p>
    <w:p w:rsidR="00DD7F53" w:rsidRPr="002E3510" w:rsidRDefault="00DD7F53" w:rsidP="002E3510">
      <w:pPr>
        <w:pStyle w:val="References"/>
        <w:rPr>
          <w:szCs w:val="24"/>
        </w:rPr>
      </w:pPr>
      <w:r w:rsidRPr="002E3510">
        <w:rPr>
          <w:szCs w:val="24"/>
        </w:rPr>
        <w:t xml:space="preserve">Karmel, T 2006, Older workers in </w:t>
      </w:r>
      <w:r w:rsidR="005B2715" w:rsidRPr="002E3510">
        <w:rPr>
          <w:szCs w:val="24"/>
        </w:rPr>
        <w:t>apprenticeships and traineeships</w:t>
      </w:r>
      <w:r w:rsidRPr="002E3510">
        <w:rPr>
          <w:szCs w:val="24"/>
        </w:rPr>
        <w:t>, NCVER</w:t>
      </w:r>
      <w:r w:rsidR="00834BD8">
        <w:rPr>
          <w:szCs w:val="24"/>
        </w:rPr>
        <w:t>,</w:t>
      </w:r>
      <w:r w:rsidRPr="002E3510">
        <w:rPr>
          <w:szCs w:val="24"/>
        </w:rPr>
        <w:t xml:space="preserve"> Adelaide. </w:t>
      </w:r>
    </w:p>
    <w:p w:rsidR="00DD7F53" w:rsidRPr="002E3510" w:rsidRDefault="005B2715" w:rsidP="002E3510">
      <w:pPr>
        <w:pStyle w:val="References"/>
      </w:pPr>
      <w:r>
        <w:t>Meyers, R, Billett, S &amp; Kelly, A</w:t>
      </w:r>
      <w:r w:rsidR="00DD7F53" w:rsidRPr="002E3510">
        <w:t xml:space="preserve"> 2010</w:t>
      </w:r>
      <w:r w:rsidR="00D67D83">
        <w:t>,</w:t>
      </w:r>
      <w:r w:rsidR="00DD7F53" w:rsidRPr="002E3510">
        <w:t xml:space="preserve"> </w:t>
      </w:r>
      <w:r>
        <w:t>'</w:t>
      </w:r>
      <w:r w:rsidR="00DD7F53" w:rsidRPr="002E3510">
        <w:t>Mature-aged workers’ learning needs and motivations for par</w:t>
      </w:r>
      <w:r>
        <w:t>ticipation in training programs',</w:t>
      </w:r>
      <w:r w:rsidR="00DD7F53" w:rsidRPr="002E3510">
        <w:t xml:space="preserve"> </w:t>
      </w:r>
      <w:r w:rsidR="00DD7F53" w:rsidRPr="005B2715">
        <w:rPr>
          <w:i/>
        </w:rPr>
        <w:t>International Journal of Training Research</w:t>
      </w:r>
      <w:r>
        <w:t>, vol.</w:t>
      </w:r>
      <w:r w:rsidR="00DD7F53" w:rsidRPr="002E3510">
        <w:t xml:space="preserve">8, </w:t>
      </w:r>
      <w:r>
        <w:t>pp.116—</w:t>
      </w:r>
      <w:r w:rsidR="00DD7F53" w:rsidRPr="002E3510">
        <w:t>27.</w:t>
      </w:r>
    </w:p>
    <w:p w:rsidR="00DD7F53" w:rsidRPr="002E3510" w:rsidRDefault="005B2715" w:rsidP="002E3510">
      <w:pPr>
        <w:pStyle w:val="References"/>
        <w:rPr>
          <w:szCs w:val="24"/>
        </w:rPr>
      </w:pPr>
      <w:r>
        <w:rPr>
          <w:szCs w:val="24"/>
        </w:rPr>
        <w:t>Noon, M &amp;</w:t>
      </w:r>
      <w:r w:rsidR="00DD7F53" w:rsidRPr="002E3510">
        <w:rPr>
          <w:szCs w:val="24"/>
        </w:rPr>
        <w:t xml:space="preserve"> Blyton</w:t>
      </w:r>
      <w:r>
        <w:rPr>
          <w:szCs w:val="24"/>
        </w:rPr>
        <w:t>, P</w:t>
      </w:r>
      <w:r w:rsidR="00DD7F53" w:rsidRPr="002E3510">
        <w:rPr>
          <w:szCs w:val="24"/>
        </w:rPr>
        <w:t xml:space="preserve"> 2002</w:t>
      </w:r>
      <w:r w:rsidR="00D67D83">
        <w:rPr>
          <w:szCs w:val="24"/>
        </w:rPr>
        <w:t>,</w:t>
      </w:r>
      <w:r>
        <w:rPr>
          <w:szCs w:val="24"/>
        </w:rPr>
        <w:t xml:space="preserve"> </w:t>
      </w:r>
      <w:r w:rsidRPr="005B2715">
        <w:rPr>
          <w:i/>
          <w:szCs w:val="24"/>
        </w:rPr>
        <w:t>The realities of work</w:t>
      </w:r>
      <w:r>
        <w:rPr>
          <w:szCs w:val="24"/>
        </w:rPr>
        <w:t>,</w:t>
      </w:r>
      <w:r w:rsidRPr="002E3510">
        <w:rPr>
          <w:szCs w:val="24"/>
        </w:rPr>
        <w:t xml:space="preserve"> Macmillan</w:t>
      </w:r>
      <w:r>
        <w:rPr>
          <w:szCs w:val="24"/>
        </w:rPr>
        <w:t>,</w:t>
      </w:r>
      <w:r w:rsidRPr="002E3510">
        <w:rPr>
          <w:szCs w:val="24"/>
        </w:rPr>
        <w:t xml:space="preserve"> </w:t>
      </w:r>
      <w:r w:rsidR="00DD7F53" w:rsidRPr="002E3510">
        <w:rPr>
          <w:szCs w:val="24"/>
        </w:rPr>
        <w:t xml:space="preserve">Basingstoke, Hants. </w:t>
      </w:r>
    </w:p>
    <w:p w:rsidR="00DD7F53" w:rsidRPr="002E3510" w:rsidRDefault="00DD7F53" w:rsidP="002E3510">
      <w:pPr>
        <w:pStyle w:val="References"/>
        <w:rPr>
          <w:szCs w:val="24"/>
        </w:rPr>
      </w:pPr>
      <w:r w:rsidRPr="002E3510">
        <w:rPr>
          <w:szCs w:val="24"/>
        </w:rPr>
        <w:t xml:space="preserve">Ray, J 2001, </w:t>
      </w:r>
      <w:r w:rsidR="00CE65F4">
        <w:rPr>
          <w:i/>
          <w:szCs w:val="24"/>
        </w:rPr>
        <w:t>Apprenticeships in Australia</w:t>
      </w:r>
      <w:r w:rsidR="005B2715" w:rsidRPr="005B2715">
        <w:rPr>
          <w:i/>
          <w:szCs w:val="24"/>
        </w:rPr>
        <w:t>: a</w:t>
      </w:r>
      <w:r w:rsidRPr="005B2715">
        <w:rPr>
          <w:i/>
          <w:szCs w:val="24"/>
        </w:rPr>
        <w:t>n historical snapshot</w:t>
      </w:r>
      <w:r w:rsidRPr="002E3510">
        <w:rPr>
          <w:szCs w:val="24"/>
        </w:rPr>
        <w:t xml:space="preserve">, NCVER, Adelaide. </w:t>
      </w:r>
    </w:p>
    <w:p w:rsidR="00DD7F53" w:rsidRPr="002E3510" w:rsidRDefault="00DD7F53" w:rsidP="002E3510">
      <w:pPr>
        <w:pStyle w:val="References"/>
        <w:rPr>
          <w:szCs w:val="24"/>
        </w:rPr>
      </w:pPr>
      <w:r w:rsidRPr="002E3510">
        <w:rPr>
          <w:szCs w:val="24"/>
        </w:rPr>
        <w:t xml:space="preserve">Robinson, C 2001, </w:t>
      </w:r>
      <w:r w:rsidRPr="005B2715">
        <w:rPr>
          <w:i/>
          <w:szCs w:val="24"/>
        </w:rPr>
        <w:t>Australian</w:t>
      </w:r>
      <w:r w:rsidR="002556E6">
        <w:rPr>
          <w:i/>
          <w:szCs w:val="24"/>
        </w:rPr>
        <w:t xml:space="preserve"> apprenticeships: </w:t>
      </w:r>
      <w:r w:rsidR="005B2715" w:rsidRPr="005B2715">
        <w:rPr>
          <w:i/>
          <w:szCs w:val="24"/>
        </w:rPr>
        <w:t>facts</w:t>
      </w:r>
      <w:r w:rsidRPr="005B2715">
        <w:rPr>
          <w:i/>
          <w:szCs w:val="24"/>
        </w:rPr>
        <w:t>, fiction and future</w:t>
      </w:r>
      <w:r w:rsidRPr="002E3510">
        <w:rPr>
          <w:szCs w:val="24"/>
        </w:rPr>
        <w:t>, NCVER, Adelaide.</w:t>
      </w:r>
    </w:p>
    <w:p w:rsidR="00DD7F53" w:rsidRPr="002E3510" w:rsidRDefault="00DD7F53" w:rsidP="002E3510">
      <w:pPr>
        <w:pStyle w:val="References"/>
      </w:pPr>
      <w:r w:rsidRPr="002E3510">
        <w:t>Rube</w:t>
      </w:r>
      <w:r w:rsidR="005B2715">
        <w:t>nson, K</w:t>
      </w:r>
      <w:r w:rsidRPr="002E3510">
        <w:t xml:space="preserve"> 2009</w:t>
      </w:r>
      <w:r w:rsidR="00D67D83">
        <w:t>,</w:t>
      </w:r>
      <w:r w:rsidRPr="002E3510">
        <w:t xml:space="preserve"> </w:t>
      </w:r>
      <w:r w:rsidR="008A49B3">
        <w:t>'</w:t>
      </w:r>
      <w:r w:rsidRPr="002E3510">
        <w:t>The</w:t>
      </w:r>
      <w:r w:rsidR="005B2715" w:rsidRPr="002E3510">
        <w:t xml:space="preserve"> impact of welfare state regimes on barriers to participation in adult education: a bounded agency mo</w:t>
      </w:r>
      <w:r w:rsidRPr="002E3510">
        <w:t>del</w:t>
      </w:r>
      <w:r w:rsidR="008A49B3">
        <w:t xml:space="preserve">', </w:t>
      </w:r>
      <w:r w:rsidR="008A49B3" w:rsidRPr="008A49B3">
        <w:rPr>
          <w:i/>
        </w:rPr>
        <w:t>Adult Education Quarterly</w:t>
      </w:r>
      <w:r w:rsidR="008A49B3">
        <w:t>,</w:t>
      </w:r>
      <w:r w:rsidRPr="002E3510">
        <w:t xml:space="preserve"> </w:t>
      </w:r>
      <w:r w:rsidR="008A49B3">
        <w:t>vol.59, no.3, pp.187—207.</w:t>
      </w:r>
    </w:p>
    <w:p w:rsidR="00DD7F53" w:rsidRPr="002E3510" w:rsidRDefault="005B2715" w:rsidP="002E3510">
      <w:pPr>
        <w:pStyle w:val="References"/>
      </w:pPr>
      <w:r>
        <w:t>Ryan, C &amp; Sinning, M</w:t>
      </w:r>
      <w:r w:rsidR="00DD7F53" w:rsidRPr="002E3510">
        <w:t xml:space="preserve"> 2009</w:t>
      </w:r>
      <w:r w:rsidR="00D67D83">
        <w:t>,</w:t>
      </w:r>
      <w:r w:rsidR="00DD7F53" w:rsidRPr="002E3510">
        <w:t xml:space="preserve"> </w:t>
      </w:r>
      <w:r w:rsidR="00DD7F53" w:rsidRPr="008A49B3">
        <w:rPr>
          <w:i/>
        </w:rPr>
        <w:t>Job requirements and lifelong le</w:t>
      </w:r>
      <w:r w:rsidRPr="008A49B3">
        <w:rPr>
          <w:i/>
        </w:rPr>
        <w:t>arning for older workers</w:t>
      </w:r>
      <w:r>
        <w:t>, NCVER, Adelaide.</w:t>
      </w:r>
    </w:p>
    <w:p w:rsidR="00DD7F53" w:rsidRDefault="008A49B3" w:rsidP="002E3510">
      <w:pPr>
        <w:pStyle w:val="References"/>
        <w:rPr>
          <w:szCs w:val="24"/>
        </w:rPr>
      </w:pPr>
      <w:r>
        <w:rPr>
          <w:szCs w:val="24"/>
        </w:rPr>
        <w:t>Sigelman, CK</w:t>
      </w:r>
      <w:r w:rsidR="00DD7F53" w:rsidRPr="002E3510">
        <w:rPr>
          <w:szCs w:val="24"/>
        </w:rPr>
        <w:t xml:space="preserve"> 1999</w:t>
      </w:r>
      <w:r w:rsidR="00D67D83">
        <w:rPr>
          <w:szCs w:val="24"/>
        </w:rPr>
        <w:t>,</w:t>
      </w:r>
      <w:r>
        <w:rPr>
          <w:szCs w:val="24"/>
        </w:rPr>
        <w:t xml:space="preserve"> </w:t>
      </w:r>
      <w:r w:rsidRPr="008A49B3">
        <w:rPr>
          <w:i/>
          <w:szCs w:val="24"/>
        </w:rPr>
        <w:t>Life-span human development</w:t>
      </w:r>
      <w:r>
        <w:rPr>
          <w:szCs w:val="24"/>
        </w:rPr>
        <w:t>,</w:t>
      </w:r>
      <w:r w:rsidR="00DD7F53" w:rsidRPr="002E3510">
        <w:rPr>
          <w:szCs w:val="24"/>
        </w:rPr>
        <w:t xml:space="preserve"> </w:t>
      </w:r>
      <w:r w:rsidRPr="002E3510">
        <w:rPr>
          <w:szCs w:val="24"/>
        </w:rPr>
        <w:t>Brooks/Cole Publishing Company</w:t>
      </w:r>
      <w:r>
        <w:rPr>
          <w:szCs w:val="24"/>
        </w:rPr>
        <w:t>,</w:t>
      </w:r>
      <w:r w:rsidRPr="002E3510">
        <w:rPr>
          <w:szCs w:val="24"/>
        </w:rPr>
        <w:t xml:space="preserve"> </w:t>
      </w:r>
      <w:r>
        <w:rPr>
          <w:szCs w:val="24"/>
        </w:rPr>
        <w:t>Pacific Grove</w:t>
      </w:r>
      <w:r w:rsidR="00DD7F53" w:rsidRPr="002E3510">
        <w:rPr>
          <w:szCs w:val="24"/>
        </w:rPr>
        <w:t>.</w:t>
      </w:r>
    </w:p>
    <w:p w:rsidR="00782A31" w:rsidRPr="005A0260" w:rsidRDefault="00782A31" w:rsidP="00782A31">
      <w:pPr>
        <w:spacing w:before="80" w:line="240" w:lineRule="auto"/>
        <w:ind w:left="720" w:hanging="720"/>
        <w:rPr>
          <w:rFonts w:cs="Arial"/>
          <w:noProof/>
          <w:sz w:val="18"/>
          <w:szCs w:val="18"/>
        </w:rPr>
      </w:pPr>
      <w:r w:rsidRPr="00782A31">
        <w:rPr>
          <w:rFonts w:cs="Arial"/>
          <w:sz w:val="18"/>
          <w:szCs w:val="18"/>
        </w:rPr>
        <w:t xml:space="preserve">Skills Australia 2010, </w:t>
      </w:r>
      <w:r w:rsidRPr="00782A31">
        <w:rPr>
          <w:rFonts w:cs="Arial"/>
          <w:i/>
          <w:sz w:val="18"/>
          <w:szCs w:val="18"/>
        </w:rPr>
        <w:t>Australia’s workforce futures</w:t>
      </w:r>
      <w:r w:rsidRPr="00782A31">
        <w:rPr>
          <w:rFonts w:cs="Arial"/>
          <w:sz w:val="18"/>
          <w:szCs w:val="18"/>
        </w:rPr>
        <w:t>, Skills Australia, Canberra.</w:t>
      </w:r>
    </w:p>
    <w:p w:rsidR="005B2715" w:rsidRDefault="00DD7F53" w:rsidP="002E3510">
      <w:pPr>
        <w:pStyle w:val="References"/>
      </w:pPr>
      <w:r w:rsidRPr="002E3510">
        <w:rPr>
          <w:szCs w:val="24"/>
        </w:rPr>
        <w:t xml:space="preserve">Smith, A. </w:t>
      </w:r>
      <w:r w:rsidR="003D3485">
        <w:rPr>
          <w:szCs w:val="24"/>
        </w:rPr>
        <w:t>&amp;</w:t>
      </w:r>
      <w:r w:rsidRPr="002E3510">
        <w:rPr>
          <w:szCs w:val="24"/>
        </w:rPr>
        <w:t xml:space="preserve"> Billett</w:t>
      </w:r>
      <w:r w:rsidR="003D3485">
        <w:rPr>
          <w:szCs w:val="24"/>
        </w:rPr>
        <w:t>, S</w:t>
      </w:r>
      <w:r w:rsidRPr="002E3510">
        <w:rPr>
          <w:szCs w:val="24"/>
        </w:rPr>
        <w:t xml:space="preserve"> 2003</w:t>
      </w:r>
      <w:r w:rsidR="00D67D83">
        <w:rPr>
          <w:szCs w:val="24"/>
        </w:rPr>
        <w:t>,</w:t>
      </w:r>
      <w:r w:rsidRPr="002E3510">
        <w:rPr>
          <w:szCs w:val="24"/>
        </w:rPr>
        <w:t xml:space="preserve"> </w:t>
      </w:r>
      <w:r w:rsidRPr="00CE65F4">
        <w:rPr>
          <w:i/>
          <w:szCs w:val="24"/>
        </w:rPr>
        <w:t xml:space="preserve">Enhancing </w:t>
      </w:r>
      <w:r w:rsidR="00CE65F4" w:rsidRPr="00CE65F4">
        <w:rPr>
          <w:i/>
          <w:szCs w:val="24"/>
        </w:rPr>
        <w:t>e</w:t>
      </w:r>
      <w:r w:rsidRPr="00CE65F4">
        <w:rPr>
          <w:i/>
          <w:szCs w:val="24"/>
        </w:rPr>
        <w:t xml:space="preserve">mployers' </w:t>
      </w:r>
      <w:r w:rsidR="00CE65F4" w:rsidRPr="00CE65F4">
        <w:rPr>
          <w:i/>
          <w:szCs w:val="24"/>
        </w:rPr>
        <w:t>e</w:t>
      </w:r>
      <w:r w:rsidRPr="00CE65F4">
        <w:rPr>
          <w:i/>
          <w:szCs w:val="24"/>
        </w:rPr>
        <w:t xml:space="preserve">xpenditure on </w:t>
      </w:r>
      <w:r w:rsidR="00CE65F4" w:rsidRPr="00CE65F4">
        <w:rPr>
          <w:i/>
          <w:szCs w:val="24"/>
        </w:rPr>
        <w:t>t</w:t>
      </w:r>
      <w:r w:rsidRPr="00CE65F4">
        <w:rPr>
          <w:i/>
          <w:szCs w:val="24"/>
        </w:rPr>
        <w:t>raining</w:t>
      </w:r>
      <w:r w:rsidR="005B2715" w:rsidRPr="00CE65F4">
        <w:rPr>
          <w:i/>
        </w:rPr>
        <w:t>,</w:t>
      </w:r>
      <w:r w:rsidR="005B2715">
        <w:t xml:space="preserve"> NCVER, Adelaide.</w:t>
      </w:r>
    </w:p>
    <w:p w:rsidR="00DD7F53" w:rsidRPr="002E3510" w:rsidRDefault="00DD7F53" w:rsidP="002E3510">
      <w:pPr>
        <w:pStyle w:val="References"/>
        <w:rPr>
          <w:szCs w:val="24"/>
        </w:rPr>
      </w:pPr>
      <w:r w:rsidRPr="002E3510">
        <w:rPr>
          <w:szCs w:val="24"/>
        </w:rPr>
        <w:t>Stanwick, J &amp; Sa</w:t>
      </w:r>
      <w:r w:rsidR="005B2715">
        <w:rPr>
          <w:szCs w:val="24"/>
        </w:rPr>
        <w:t>u</w:t>
      </w:r>
      <w:r w:rsidR="008A49B3">
        <w:rPr>
          <w:szCs w:val="24"/>
        </w:rPr>
        <w:t>nders, J 2004</w:t>
      </w:r>
      <w:r w:rsidRPr="002E3510">
        <w:rPr>
          <w:szCs w:val="24"/>
        </w:rPr>
        <w:t>,</w:t>
      </w:r>
      <w:r w:rsidRPr="00CE65F4">
        <w:rPr>
          <w:i/>
          <w:szCs w:val="24"/>
        </w:rPr>
        <w:t xml:space="preserve"> </w:t>
      </w:r>
      <w:r w:rsidR="008A49B3" w:rsidRPr="00CE65F4">
        <w:rPr>
          <w:i/>
          <w:szCs w:val="24"/>
        </w:rPr>
        <w:t>New apprenticeship pathways —</w:t>
      </w:r>
      <w:r w:rsidR="002556E6" w:rsidRPr="00CE65F4">
        <w:rPr>
          <w:i/>
          <w:szCs w:val="24"/>
        </w:rPr>
        <w:t xml:space="preserve"> an </w:t>
      </w:r>
      <w:r w:rsidRPr="00CE65F4">
        <w:rPr>
          <w:i/>
          <w:szCs w:val="24"/>
        </w:rPr>
        <w:t>option by associate professionals?</w:t>
      </w:r>
      <w:r w:rsidR="00CE65F4">
        <w:rPr>
          <w:i/>
          <w:szCs w:val="24"/>
        </w:rPr>
        <w:t>,</w:t>
      </w:r>
      <w:r w:rsidRPr="002E3510">
        <w:rPr>
          <w:szCs w:val="24"/>
        </w:rPr>
        <w:t xml:space="preserve"> NCVER, Adelaide.</w:t>
      </w:r>
    </w:p>
    <w:p w:rsidR="00B30471" w:rsidRDefault="00B30471">
      <w:pPr>
        <w:spacing w:before="0" w:line="240" w:lineRule="auto"/>
        <w:rPr>
          <w:sz w:val="18"/>
          <w:szCs w:val="24"/>
        </w:rPr>
      </w:pPr>
      <w:r>
        <w:rPr>
          <w:szCs w:val="24"/>
        </w:rPr>
        <w:br w:type="page"/>
      </w:r>
    </w:p>
    <w:p w:rsidR="005A1155" w:rsidRDefault="00975AEA" w:rsidP="005A1155">
      <w:pPr>
        <w:pStyle w:val="Heading1"/>
      </w:pPr>
      <w:r w:rsidRPr="002E3510">
        <w:rPr>
          <w:szCs w:val="24"/>
        </w:rPr>
        <w:lastRenderedPageBreak/>
        <w:fldChar w:fldCharType="end"/>
      </w:r>
      <w:bookmarkStart w:id="84" w:name="_Toc316371590"/>
      <w:bookmarkStart w:id="85" w:name="_Toc319394945"/>
      <w:bookmarkEnd w:id="83"/>
      <w:bookmarkEnd w:id="4"/>
      <w:bookmarkEnd w:id="5"/>
      <w:bookmarkEnd w:id="6"/>
      <w:bookmarkEnd w:id="7"/>
      <w:r w:rsidR="005A1155">
        <w:t>NVETRE program funding</w:t>
      </w:r>
      <w:bookmarkEnd w:id="84"/>
      <w:bookmarkEnd w:id="85"/>
      <w:r w:rsidR="005A1155">
        <w:t xml:space="preserve"> </w:t>
      </w:r>
    </w:p>
    <w:p w:rsidR="005A1155" w:rsidRDefault="005A1155" w:rsidP="005A1155">
      <w:pPr>
        <w:pStyle w:val="Text"/>
      </w:pPr>
      <w:r w:rsidRPr="003716FE">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w:t>
      </w:r>
      <w:r w:rsidR="00F9633C" w:rsidRPr="00F9633C">
        <w:t>Department of Industry, Innovation, Science, Research and Tertiary Education</w:t>
      </w:r>
      <w:r w:rsidRPr="003716FE">
        <w:t xml:space="preserve">. </w:t>
      </w:r>
    </w:p>
    <w:p w:rsidR="005A1155" w:rsidRPr="003716FE" w:rsidRDefault="005A1155" w:rsidP="005A1155">
      <w:pPr>
        <w:pStyle w:val="Text"/>
      </w:pPr>
      <w:r w:rsidRPr="003716FE">
        <w:t xml:space="preserve">The NVETRE program is based </w:t>
      </w:r>
      <w:r>
        <w:t>on</w:t>
      </w:r>
      <w:r w:rsidRPr="003716FE">
        <w:t xml:space="preserve"> priorities approved by ministers with responsibility for vocational education and training (VET). This research aims to improve policy and practice in the VET sector. </w:t>
      </w:r>
      <w:proofErr w:type="gramStart"/>
      <w:r w:rsidRPr="003716FE">
        <w:t>For further information about the program go to the NCVER website &lt;http://www.ncver.edu.au&gt;.</w:t>
      </w:r>
      <w:proofErr w:type="gramEnd"/>
      <w:r w:rsidRPr="003716FE">
        <w:t xml:space="preserve"> The author/project team was funded to undertake this research via a grant under the NVETRE program. These grants are awarded to organisations through a competitive process, in which NCVER does not participate. </w:t>
      </w:r>
    </w:p>
    <w:p w:rsidR="00DD7F53" w:rsidRDefault="00DD7F53" w:rsidP="005A1155">
      <w:pPr>
        <w:pStyle w:val="Heading1"/>
      </w:pPr>
    </w:p>
    <w:sectPr w:rsidR="00DD7F53" w:rsidSect="00CE65F4">
      <w:footerReference w:type="even" r:id="rId19"/>
      <w:footerReference w:type="default" r:id="rId20"/>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3DF" w:rsidRDefault="00D003DF">
      <w:r>
        <w:separator/>
      </w:r>
    </w:p>
  </w:endnote>
  <w:endnote w:type="continuationSeparator" w:id="0">
    <w:p w:rsidR="00D003DF" w:rsidRDefault="00D003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8C0370" w:rsidRDefault="00D003DF" w:rsidP="008C03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8C0370" w:rsidRDefault="00D003DF" w:rsidP="008C03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8C0A74" w:rsidRDefault="00975AEA" w:rsidP="00FF5931">
    <w:pPr>
      <w:pStyle w:val="Footer"/>
      <w:tabs>
        <w:tab w:val="clear" w:pos="8505"/>
        <w:tab w:val="right" w:pos="8789"/>
      </w:tabs>
      <w:rPr>
        <w:b/>
      </w:rPr>
    </w:pPr>
    <w:r w:rsidRPr="00975AEA">
      <w:rPr>
        <w:noProof/>
        <w:lang w:eastAsia="en-AU"/>
      </w:rPr>
      <w:pict>
        <v:rect id="_x0000_s2054" style="position:absolute;margin-left:-85.05pt;margin-top:-2.45pt;width:99pt;height:18.75pt;z-index:-251653632" fillcolor="black" stroked="f" strokecolor="#bfbfbf"/>
      </w:pict>
    </w:r>
    <w:r w:rsidRPr="008C0A74">
      <w:rPr>
        <w:b/>
        <w:color w:val="FFFFFF"/>
      </w:rPr>
      <w:fldChar w:fldCharType="begin"/>
    </w:r>
    <w:r w:rsidR="00D003DF" w:rsidRPr="008C0A74">
      <w:rPr>
        <w:b/>
        <w:color w:val="FFFFFF"/>
      </w:rPr>
      <w:instrText xml:space="preserve"> PAGE </w:instrText>
    </w:r>
    <w:r w:rsidRPr="008C0A74">
      <w:rPr>
        <w:b/>
        <w:color w:val="FFFFFF"/>
      </w:rPr>
      <w:fldChar w:fldCharType="separate"/>
    </w:r>
    <w:r w:rsidR="005763DB">
      <w:rPr>
        <w:b/>
        <w:noProof/>
        <w:color w:val="FFFFFF"/>
      </w:rPr>
      <w:t>22</w:t>
    </w:r>
    <w:r w:rsidRPr="008C0A74">
      <w:rPr>
        <w:b/>
        <w:color w:val="FFFFFF"/>
      </w:rPr>
      <w:fldChar w:fldCharType="end"/>
    </w:r>
    <w:r w:rsidR="00D003DF" w:rsidRPr="008C0A74">
      <w:rPr>
        <w:b/>
        <w:color w:val="FFFFFF"/>
      </w:rPr>
      <w:tab/>
    </w:r>
    <w:r w:rsidR="00D003DF">
      <w:rPr>
        <w:b/>
      </w:rPr>
      <w:t>Change, work and learning: aligning continuing education and training</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9775C7" w:rsidRDefault="00975AEA" w:rsidP="008C0A74">
    <w:pPr>
      <w:pStyle w:val="Footer"/>
      <w:tabs>
        <w:tab w:val="clear" w:pos="8505"/>
        <w:tab w:val="right" w:pos="8789"/>
      </w:tabs>
      <w:rPr>
        <w:color w:val="FFFFFF"/>
      </w:rPr>
    </w:pPr>
    <w:r w:rsidRPr="00975AEA">
      <w:rPr>
        <w:noProof/>
        <w:lang w:eastAsia="en-AU"/>
      </w:rPr>
      <w:pict>
        <v:rect id="_x0000_s2053" style="position:absolute;margin-left:425.6pt;margin-top:-2.45pt;width:99pt;height:18.75pt;z-index:-251655680" fillcolor="black" stroked="f" strokecolor="#bfbfbf"/>
      </w:pict>
    </w:r>
    <w:r w:rsidR="00D003DF" w:rsidRPr="009775C7">
      <w:rPr>
        <w:b/>
      </w:rPr>
      <w:t>NCVER</w:t>
    </w:r>
    <w:r w:rsidR="00D003DF" w:rsidRPr="009775C7">
      <w:tab/>
    </w:r>
    <w:r w:rsidRPr="009775C7">
      <w:rPr>
        <w:rStyle w:val="PageNumber"/>
        <w:rFonts w:cs="Tahoma"/>
        <w:b/>
        <w:color w:val="FFFFFF"/>
        <w:sz w:val="17"/>
      </w:rPr>
      <w:fldChar w:fldCharType="begin"/>
    </w:r>
    <w:r w:rsidR="00D003DF"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5763DB">
      <w:rPr>
        <w:rStyle w:val="PageNumber"/>
        <w:rFonts w:cs="Tahoma"/>
        <w:b/>
        <w:noProof/>
        <w:color w:val="FFFFFF"/>
        <w:sz w:val="17"/>
      </w:rPr>
      <w:t>21</w:t>
    </w:r>
    <w:r w:rsidRPr="009775C7">
      <w:rPr>
        <w:rStyle w:val="PageNumber"/>
        <w:rFonts w:cs="Tahoma"/>
        <w:b/>
        <w:color w:val="FFFFFF"/>
        <w:sz w:val="1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DC3D10" w:rsidRDefault="00D003DF" w:rsidP="00DC3D1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4F4D2B" w:rsidRDefault="00D003DF" w:rsidP="004F4D2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CE65F4" w:rsidRDefault="00975AEA" w:rsidP="00CE65F4">
    <w:pPr>
      <w:pStyle w:val="Footer"/>
      <w:rPr>
        <w:b/>
      </w:rPr>
    </w:pPr>
    <w:r w:rsidRPr="00975AEA">
      <w:rPr>
        <w:noProof/>
        <w:lang w:eastAsia="en-AU"/>
      </w:rPr>
      <w:pict>
        <v:rect id="_x0000_s2056" style="position:absolute;margin-left:-85.05pt;margin-top:-2.45pt;width:99pt;height:18.75pt;z-index:-251651584" fillcolor="black" stroked="f" strokecolor="#bfbfbf"/>
      </w:pict>
    </w:r>
    <w:r w:rsidRPr="008C0A74">
      <w:rPr>
        <w:b/>
        <w:color w:val="FFFFFF"/>
      </w:rPr>
      <w:fldChar w:fldCharType="begin"/>
    </w:r>
    <w:r w:rsidR="00D003DF" w:rsidRPr="008C0A74">
      <w:rPr>
        <w:b/>
        <w:color w:val="FFFFFF"/>
      </w:rPr>
      <w:instrText xml:space="preserve"> PAGE </w:instrText>
    </w:r>
    <w:r w:rsidRPr="008C0A74">
      <w:rPr>
        <w:b/>
        <w:color w:val="FFFFFF"/>
      </w:rPr>
      <w:fldChar w:fldCharType="separate"/>
    </w:r>
    <w:r w:rsidR="005763DB">
      <w:rPr>
        <w:b/>
        <w:noProof/>
        <w:color w:val="FFFFFF"/>
      </w:rPr>
      <w:t>26</w:t>
    </w:r>
    <w:r w:rsidRPr="008C0A74">
      <w:rPr>
        <w:b/>
        <w:color w:val="FFFFFF"/>
      </w:rPr>
      <w:fldChar w:fldCharType="end"/>
    </w:r>
    <w:r w:rsidR="00D003DF" w:rsidRPr="008C0A74">
      <w:rPr>
        <w:b/>
        <w:color w:val="FFFFFF"/>
      </w:rPr>
      <w:tab/>
    </w:r>
    <w:r w:rsidR="00D003DF">
      <w:rPr>
        <w:b/>
      </w:rPr>
      <w:t>Change, work and learning: aligning continuing education and training</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3DF" w:rsidRPr="009775C7" w:rsidRDefault="00975AEA" w:rsidP="008C0A74">
    <w:pPr>
      <w:pStyle w:val="Footer"/>
      <w:tabs>
        <w:tab w:val="clear" w:pos="8505"/>
        <w:tab w:val="right" w:pos="8789"/>
      </w:tabs>
      <w:rPr>
        <w:color w:val="FFFFFF"/>
      </w:rPr>
    </w:pPr>
    <w:r w:rsidRPr="00975AEA">
      <w:rPr>
        <w:noProof/>
        <w:lang w:eastAsia="en-AU"/>
      </w:rPr>
      <w:pict>
        <v:rect id="_x0000_s2052" style="position:absolute;margin-left:425.6pt;margin-top:-2.45pt;width:99pt;height:18.75pt;z-index:-251657728" fillcolor="black" stroked="f" strokecolor="#bfbfbf"/>
      </w:pict>
    </w:r>
    <w:r w:rsidR="00D003DF" w:rsidRPr="009775C7">
      <w:rPr>
        <w:b/>
      </w:rPr>
      <w:t>NCVER</w:t>
    </w:r>
    <w:r w:rsidR="00D003DF" w:rsidRPr="009775C7">
      <w:tab/>
    </w:r>
    <w:r w:rsidRPr="009775C7">
      <w:rPr>
        <w:rStyle w:val="PageNumber"/>
        <w:rFonts w:cs="Tahoma"/>
        <w:b/>
        <w:color w:val="FFFFFF"/>
        <w:sz w:val="17"/>
      </w:rPr>
      <w:fldChar w:fldCharType="begin"/>
    </w:r>
    <w:r w:rsidR="00D003DF" w:rsidRPr="009775C7">
      <w:rPr>
        <w:rStyle w:val="PageNumber"/>
        <w:rFonts w:cs="Tahoma"/>
        <w:b/>
        <w:color w:val="FFFFFF"/>
        <w:sz w:val="17"/>
      </w:rPr>
      <w:instrText xml:space="preserve"> PAGE </w:instrText>
    </w:r>
    <w:r w:rsidRPr="009775C7">
      <w:rPr>
        <w:rStyle w:val="PageNumber"/>
        <w:rFonts w:cs="Tahoma"/>
        <w:b/>
        <w:color w:val="FFFFFF"/>
        <w:sz w:val="17"/>
      </w:rPr>
      <w:fldChar w:fldCharType="separate"/>
    </w:r>
    <w:r w:rsidR="005763DB">
      <w:rPr>
        <w:rStyle w:val="PageNumber"/>
        <w:rFonts w:cs="Tahoma"/>
        <w:b/>
        <w:noProof/>
        <w:color w:val="FFFFFF"/>
        <w:sz w:val="17"/>
      </w:rPr>
      <w:t>25</w:t>
    </w:r>
    <w:r w:rsidRPr="009775C7">
      <w:rPr>
        <w:rStyle w:val="PageNumber"/>
        <w:rFonts w:cs="Tahoma"/>
        <w:b/>
        <w:color w:val="FFFFFF"/>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3DF" w:rsidRDefault="00D003DF">
      <w:r>
        <w:separator/>
      </w:r>
    </w:p>
  </w:footnote>
  <w:footnote w:type="continuationSeparator" w:id="0">
    <w:p w:rsidR="00D003DF" w:rsidRDefault="00D003DF">
      <w:r>
        <w:continuationSeparator/>
      </w:r>
    </w:p>
  </w:footnote>
  <w:footnote w:id="1">
    <w:p w:rsidR="00D003DF" w:rsidRPr="00225747" w:rsidRDefault="00D003DF" w:rsidP="00D91B0C">
      <w:pPr>
        <w:pStyle w:val="FootnoteText"/>
      </w:pPr>
      <w:r w:rsidRPr="00BE54E7">
        <w:rPr>
          <w:rStyle w:val="FootnoteReference"/>
          <w:sz w:val="18"/>
          <w:szCs w:val="18"/>
        </w:rPr>
        <w:footnoteRef/>
      </w:r>
      <w:r w:rsidRPr="00BE54E7">
        <w:rPr>
          <w:sz w:val="18"/>
          <w:szCs w:val="18"/>
        </w:rPr>
        <w:t xml:space="preserve"> </w:t>
      </w:r>
      <w:r>
        <w:rPr>
          <w:sz w:val="18"/>
          <w:szCs w:val="18"/>
        </w:rPr>
        <w:tab/>
      </w:r>
      <w:r w:rsidRPr="00BE54E7">
        <w:rPr>
          <w:sz w:val="18"/>
          <w:szCs w:val="18"/>
        </w:rPr>
        <w:t xml:space="preserve">Maturity </w:t>
      </w:r>
      <w:r w:rsidRPr="00225747">
        <w:rPr>
          <w:sz w:val="18"/>
          <w:szCs w:val="18"/>
        </w:rPr>
        <w:t xml:space="preserve">= </w:t>
      </w:r>
      <w:r w:rsidRPr="00225747">
        <w:rPr>
          <w:rStyle w:val="HTMLTypewriter"/>
          <w:rFonts w:ascii="Trebuchet MS" w:hAnsi="Trebuchet MS"/>
          <w:sz w:val="18"/>
          <w:szCs w:val="18"/>
        </w:rPr>
        <w:t>personal maturity</w:t>
      </w:r>
      <w:r>
        <w:rPr>
          <w:rStyle w:val="HTMLTypewriter"/>
          <w:rFonts w:ascii="Trebuchet MS" w:hAnsi="Trebuchet MS"/>
          <w:sz w:val="18"/>
          <w:szCs w:val="18"/>
        </w:rPr>
        <w:t>, which is combination of age</w:t>
      </w:r>
      <w:r w:rsidRPr="00225747">
        <w:rPr>
          <w:rStyle w:val="HTMLTypewriter"/>
          <w:rFonts w:ascii="Trebuchet MS" w:hAnsi="Trebuchet MS"/>
          <w:sz w:val="18"/>
          <w:szCs w:val="18"/>
        </w:rPr>
        <w:t xml:space="preserve"> and record in conduct of responsib</w:t>
      </w:r>
      <w:r>
        <w:rPr>
          <w:rStyle w:val="HTMLTypewriter"/>
          <w:rFonts w:ascii="Trebuchet MS" w:hAnsi="Trebuchet MS"/>
          <w:sz w:val="18"/>
          <w:szCs w:val="18"/>
        </w:rPr>
        <w:t>ilities and autonomy of action,</w:t>
      </w:r>
      <w:r w:rsidRPr="00225747">
        <w:rPr>
          <w:rStyle w:val="HTMLTypewriter"/>
          <w:rFonts w:ascii="Trebuchet MS" w:hAnsi="Trebuchet MS"/>
          <w:sz w:val="18"/>
          <w:szCs w:val="18"/>
        </w:rPr>
        <w:t xml:space="preserve"> which typically c</w:t>
      </w:r>
      <w:r>
        <w:rPr>
          <w:rStyle w:val="HTMLTypewriter"/>
          <w:rFonts w:ascii="Trebuchet MS" w:hAnsi="Trebuchet MS"/>
          <w:sz w:val="18"/>
          <w:szCs w:val="18"/>
        </w:rPr>
        <w:t>omes from adulthood or adult</w:t>
      </w:r>
      <w:r w:rsidRPr="00225747">
        <w:rPr>
          <w:rStyle w:val="HTMLTypewriter"/>
          <w:rFonts w:ascii="Trebuchet MS" w:hAnsi="Trebuchet MS"/>
          <w:sz w:val="18"/>
          <w:szCs w:val="18"/>
        </w:rPr>
        <w:t>-like roles.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5CEE0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B122C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F569A7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pPr>
      <w:rPr>
        <w:rFonts w:cs="Times New Roman" w:hint="default"/>
      </w:rPr>
    </w:lvl>
    <w:lvl w:ilvl="1" w:tplc="0994B9E0">
      <w:start w:val="1"/>
      <w:numFmt w:val="lowerLetter"/>
      <w:pStyle w:val="NumberedAlphaLevel2"/>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D6A6014"/>
    <w:multiLevelType w:val="hybridMultilevel"/>
    <w:tmpl w:val="778A70D8"/>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324C3F"/>
    <w:multiLevelType w:val="hybridMultilevel"/>
    <w:tmpl w:val="CE1A6CC2"/>
    <w:lvl w:ilvl="0" w:tplc="958ED33A">
      <w:start w:val="1"/>
      <w:numFmt w:val="lowerRoman"/>
      <w:lvlText w:val="%1)"/>
      <w:lvlJc w:val="left"/>
      <w:pPr>
        <w:ind w:left="1440" w:hanging="72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5">
    <w:nsid w:val="15F74F6A"/>
    <w:multiLevelType w:val="multilevel"/>
    <w:tmpl w:val="C39AA48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8"/>
        </w:tabs>
        <w:ind w:left="788" w:hanging="720"/>
      </w:pPr>
      <w:rPr>
        <w:rFonts w:cs="Times New Roman" w:hint="default"/>
      </w:rPr>
    </w:lvl>
    <w:lvl w:ilvl="2">
      <w:start w:val="1"/>
      <w:numFmt w:val="decimal"/>
      <w:lvlText w:val="%1.%2.%3"/>
      <w:lvlJc w:val="left"/>
      <w:pPr>
        <w:tabs>
          <w:tab w:val="num" w:pos="856"/>
        </w:tabs>
        <w:ind w:left="856" w:hanging="720"/>
      </w:pPr>
      <w:rPr>
        <w:rFonts w:cs="Times New Roman" w:hint="default"/>
      </w:rPr>
    </w:lvl>
    <w:lvl w:ilvl="3">
      <w:start w:val="1"/>
      <w:numFmt w:val="decimal"/>
      <w:lvlText w:val="%1.%2.%3.%4"/>
      <w:lvlJc w:val="left"/>
      <w:pPr>
        <w:tabs>
          <w:tab w:val="num" w:pos="1284"/>
        </w:tabs>
        <w:ind w:left="1284" w:hanging="1080"/>
      </w:pPr>
      <w:rPr>
        <w:rFonts w:cs="Times New Roman" w:hint="default"/>
      </w:rPr>
    </w:lvl>
    <w:lvl w:ilvl="4">
      <w:start w:val="1"/>
      <w:numFmt w:val="decimal"/>
      <w:lvlText w:val="%1.%2.%3.%4.%5"/>
      <w:lvlJc w:val="left"/>
      <w:pPr>
        <w:tabs>
          <w:tab w:val="num" w:pos="1352"/>
        </w:tabs>
        <w:ind w:left="1352" w:hanging="1080"/>
      </w:pPr>
      <w:rPr>
        <w:rFonts w:cs="Times New Roman" w:hint="default"/>
      </w:rPr>
    </w:lvl>
    <w:lvl w:ilvl="5">
      <w:start w:val="1"/>
      <w:numFmt w:val="decimal"/>
      <w:lvlText w:val="%1.%2.%3.%4.%5.%6"/>
      <w:lvlJc w:val="left"/>
      <w:pPr>
        <w:tabs>
          <w:tab w:val="num" w:pos="1780"/>
        </w:tabs>
        <w:ind w:left="1780" w:hanging="1440"/>
      </w:pPr>
      <w:rPr>
        <w:rFonts w:cs="Times New Roman" w:hint="default"/>
      </w:rPr>
    </w:lvl>
    <w:lvl w:ilvl="6">
      <w:start w:val="1"/>
      <w:numFmt w:val="decimal"/>
      <w:lvlText w:val="%1.%2.%3.%4.%5.%6.%7"/>
      <w:lvlJc w:val="left"/>
      <w:pPr>
        <w:tabs>
          <w:tab w:val="num" w:pos="1848"/>
        </w:tabs>
        <w:ind w:left="1848" w:hanging="1440"/>
      </w:pPr>
      <w:rPr>
        <w:rFonts w:cs="Times New Roman" w:hint="default"/>
      </w:rPr>
    </w:lvl>
    <w:lvl w:ilvl="7">
      <w:start w:val="1"/>
      <w:numFmt w:val="decimal"/>
      <w:lvlText w:val="%1.%2.%3.%4.%5.%6.%7.%8"/>
      <w:lvlJc w:val="left"/>
      <w:pPr>
        <w:tabs>
          <w:tab w:val="num" w:pos="2276"/>
        </w:tabs>
        <w:ind w:left="2276" w:hanging="1800"/>
      </w:pPr>
      <w:rPr>
        <w:rFonts w:cs="Times New Roman" w:hint="default"/>
      </w:rPr>
    </w:lvl>
    <w:lvl w:ilvl="8">
      <w:start w:val="1"/>
      <w:numFmt w:val="decimal"/>
      <w:lvlText w:val="%1.%2.%3.%4.%5.%6.%7.%8.%9"/>
      <w:lvlJc w:val="left"/>
      <w:pPr>
        <w:tabs>
          <w:tab w:val="num" w:pos="2704"/>
        </w:tabs>
        <w:ind w:left="2704" w:hanging="2160"/>
      </w:pPr>
      <w:rPr>
        <w:rFonts w:cs="Times New Roman" w:hint="default"/>
      </w:rPr>
    </w:lvl>
  </w:abstractNum>
  <w:abstractNum w:abstractNumId="16">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7">
    <w:nsid w:val="1DF02508"/>
    <w:multiLevelType w:val="hybridMultilevel"/>
    <w:tmpl w:val="A44EC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800F87"/>
    <w:multiLevelType w:val="hybridMultilevel"/>
    <w:tmpl w:val="D624B22C"/>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9">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nsid w:val="29A14F42"/>
    <w:multiLevelType w:val="hybridMultilevel"/>
    <w:tmpl w:val="5D8AFE0C"/>
    <w:lvl w:ilvl="0" w:tplc="0D06E822">
      <w:start w:val="1"/>
      <w:numFmt w:val="bullet"/>
      <w:pStyle w:val="Sarojni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FB55DCD"/>
    <w:multiLevelType w:val="hybridMultilevel"/>
    <w:tmpl w:val="A3DE2F1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3">
    <w:nsid w:val="34611B68"/>
    <w:multiLevelType w:val="hybridMultilevel"/>
    <w:tmpl w:val="1F6245B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nsid w:val="37E04999"/>
    <w:multiLevelType w:val="hybridMultilevel"/>
    <w:tmpl w:val="6454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87C3C9B"/>
    <w:multiLevelType w:val="hybridMultilevel"/>
    <w:tmpl w:val="2ECC93D2"/>
    <w:lvl w:ilvl="0" w:tplc="9816209A">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C0559EE"/>
    <w:multiLevelType w:val="hybridMultilevel"/>
    <w:tmpl w:val="4EEC0314"/>
    <w:lvl w:ilvl="0" w:tplc="D00E499C">
      <w:start w:val="1"/>
      <w:numFmt w:val="lowerRoman"/>
      <w:lvlText w:val="%1)"/>
      <w:lvlJc w:val="left"/>
      <w:pPr>
        <w:ind w:left="720" w:hanging="72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F6C6124"/>
    <w:multiLevelType w:val="hybridMultilevel"/>
    <w:tmpl w:val="4F3E94D2"/>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1"/>
  </w:num>
  <w:num w:numId="2">
    <w:abstractNumId w:val="16"/>
  </w:num>
  <w:num w:numId="3">
    <w:abstractNumId w:val="10"/>
  </w:num>
  <w:num w:numId="4">
    <w:abstractNumId w:val="28"/>
  </w:num>
  <w:num w:numId="5">
    <w:abstractNumId w:val="12"/>
  </w:num>
  <w:num w:numId="6">
    <w:abstractNumId w:val="32"/>
  </w:num>
  <w:num w:numId="7">
    <w:abstractNumId w:val="34"/>
  </w:num>
  <w:num w:numId="8">
    <w:abstractNumId w:val="33"/>
  </w:num>
  <w:num w:numId="9">
    <w:abstractNumId w:val="37"/>
  </w:num>
  <w:num w:numId="10">
    <w:abstractNumId w:val="29"/>
  </w:num>
  <w:num w:numId="11">
    <w:abstractNumId w:val="25"/>
  </w:num>
  <w:num w:numId="12">
    <w:abstractNumId w:val="30"/>
  </w:num>
  <w:num w:numId="13">
    <w:abstractNumId w:val="31"/>
  </w:num>
  <w:num w:numId="14">
    <w:abstractNumId w:val="19"/>
  </w:num>
  <w:num w:numId="15">
    <w:abstractNumId w:val="27"/>
  </w:num>
  <w:num w:numId="16">
    <w:abstractNumId w:val="21"/>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6"/>
  </w:num>
  <w:num w:numId="24">
    <w:abstractNumId w:val="11"/>
  </w:num>
  <w:num w:numId="25">
    <w:abstractNumId w:val="16"/>
  </w:num>
  <w:num w:numId="26">
    <w:abstractNumId w:val="39"/>
  </w:num>
  <w:num w:numId="27">
    <w:abstractNumId w:val="36"/>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35"/>
  </w:num>
  <w:num w:numId="35">
    <w:abstractNumId w:val="23"/>
  </w:num>
  <w:num w:numId="36">
    <w:abstractNumId w:val="14"/>
  </w:num>
  <w:num w:numId="37">
    <w:abstractNumId w:val="15"/>
  </w:num>
  <w:num w:numId="38">
    <w:abstractNumId w:val="22"/>
  </w:num>
  <w:num w:numId="39">
    <w:abstractNumId w:val="13"/>
  </w:num>
  <w:num w:numId="40">
    <w:abstractNumId w:val="40"/>
  </w:num>
  <w:num w:numId="41">
    <w:abstractNumId w:val="20"/>
  </w:num>
  <w:num w:numId="42">
    <w:abstractNumId w:val="24"/>
  </w:num>
  <w:num w:numId="43">
    <w:abstractNumId w:val="18"/>
  </w:num>
  <w:num w:numId="44">
    <w:abstractNumId w:val="38"/>
  </w:num>
  <w:num w:numId="45">
    <w:abstractNumId w:val="17"/>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9F01"/>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DB5AF2"/>
    <w:rsid w:val="00000E2D"/>
    <w:rsid w:val="000016D0"/>
    <w:rsid w:val="00004699"/>
    <w:rsid w:val="000108B2"/>
    <w:rsid w:val="00013265"/>
    <w:rsid w:val="00022290"/>
    <w:rsid w:val="000315D7"/>
    <w:rsid w:val="00035906"/>
    <w:rsid w:val="00036C0F"/>
    <w:rsid w:val="00044ED2"/>
    <w:rsid w:val="0004789B"/>
    <w:rsid w:val="00057536"/>
    <w:rsid w:val="0006125F"/>
    <w:rsid w:val="00061262"/>
    <w:rsid w:val="00074BD4"/>
    <w:rsid w:val="00075FF4"/>
    <w:rsid w:val="000775C9"/>
    <w:rsid w:val="00080CB2"/>
    <w:rsid w:val="0008146C"/>
    <w:rsid w:val="0008624A"/>
    <w:rsid w:val="000A0745"/>
    <w:rsid w:val="000A71CA"/>
    <w:rsid w:val="000B775D"/>
    <w:rsid w:val="000C3A83"/>
    <w:rsid w:val="000E0C9D"/>
    <w:rsid w:val="000E1740"/>
    <w:rsid w:val="000E4266"/>
    <w:rsid w:val="000E490E"/>
    <w:rsid w:val="000F4582"/>
    <w:rsid w:val="000F4F4A"/>
    <w:rsid w:val="000F641C"/>
    <w:rsid w:val="001032C0"/>
    <w:rsid w:val="00106912"/>
    <w:rsid w:val="0010761A"/>
    <w:rsid w:val="00107C08"/>
    <w:rsid w:val="00110832"/>
    <w:rsid w:val="00111721"/>
    <w:rsid w:val="0011763A"/>
    <w:rsid w:val="00121606"/>
    <w:rsid w:val="00123B5C"/>
    <w:rsid w:val="001318C1"/>
    <w:rsid w:val="00135C75"/>
    <w:rsid w:val="00142083"/>
    <w:rsid w:val="0014654C"/>
    <w:rsid w:val="00150874"/>
    <w:rsid w:val="001509F3"/>
    <w:rsid w:val="00153314"/>
    <w:rsid w:val="00155839"/>
    <w:rsid w:val="0016131D"/>
    <w:rsid w:val="00177827"/>
    <w:rsid w:val="00184504"/>
    <w:rsid w:val="00190FB3"/>
    <w:rsid w:val="0019248A"/>
    <w:rsid w:val="001A69B5"/>
    <w:rsid w:val="001A7353"/>
    <w:rsid w:val="001A794A"/>
    <w:rsid w:val="001B2B03"/>
    <w:rsid w:val="001B3F9A"/>
    <w:rsid w:val="001B43CF"/>
    <w:rsid w:val="001C0BF5"/>
    <w:rsid w:val="001D1025"/>
    <w:rsid w:val="001D3BCF"/>
    <w:rsid w:val="001D4E53"/>
    <w:rsid w:val="001E541E"/>
    <w:rsid w:val="001E6FB0"/>
    <w:rsid w:val="001E796F"/>
    <w:rsid w:val="001F3ECD"/>
    <w:rsid w:val="001F42E4"/>
    <w:rsid w:val="001F57F3"/>
    <w:rsid w:val="001F7B37"/>
    <w:rsid w:val="001F7D84"/>
    <w:rsid w:val="00206186"/>
    <w:rsid w:val="002171DD"/>
    <w:rsid w:val="00217694"/>
    <w:rsid w:val="002202FE"/>
    <w:rsid w:val="00225747"/>
    <w:rsid w:val="002277A9"/>
    <w:rsid w:val="00227F4F"/>
    <w:rsid w:val="00231986"/>
    <w:rsid w:val="00233BFA"/>
    <w:rsid w:val="00236341"/>
    <w:rsid w:val="0024376F"/>
    <w:rsid w:val="002556E6"/>
    <w:rsid w:val="00263700"/>
    <w:rsid w:val="002678FD"/>
    <w:rsid w:val="00271F0A"/>
    <w:rsid w:val="00276E2C"/>
    <w:rsid w:val="00280E2D"/>
    <w:rsid w:val="00284FCB"/>
    <w:rsid w:val="00287D5B"/>
    <w:rsid w:val="002A35F1"/>
    <w:rsid w:val="002B21BF"/>
    <w:rsid w:val="002B224C"/>
    <w:rsid w:val="002C002A"/>
    <w:rsid w:val="002E196B"/>
    <w:rsid w:val="002E3510"/>
    <w:rsid w:val="002E39C5"/>
    <w:rsid w:val="002E4B4C"/>
    <w:rsid w:val="002E4FEE"/>
    <w:rsid w:val="002E590C"/>
    <w:rsid w:val="002E748F"/>
    <w:rsid w:val="002F3EEB"/>
    <w:rsid w:val="0030512B"/>
    <w:rsid w:val="0031507B"/>
    <w:rsid w:val="003217C4"/>
    <w:rsid w:val="00334CE3"/>
    <w:rsid w:val="00335E3A"/>
    <w:rsid w:val="00337692"/>
    <w:rsid w:val="00340B4D"/>
    <w:rsid w:val="003411C9"/>
    <w:rsid w:val="00342A9F"/>
    <w:rsid w:val="00343AB8"/>
    <w:rsid w:val="00346703"/>
    <w:rsid w:val="00350340"/>
    <w:rsid w:val="00365B1D"/>
    <w:rsid w:val="003712C3"/>
    <w:rsid w:val="00373212"/>
    <w:rsid w:val="00376090"/>
    <w:rsid w:val="00397C94"/>
    <w:rsid w:val="003A062C"/>
    <w:rsid w:val="003B05A5"/>
    <w:rsid w:val="003B16DA"/>
    <w:rsid w:val="003B483E"/>
    <w:rsid w:val="003B6E40"/>
    <w:rsid w:val="003C7EB1"/>
    <w:rsid w:val="003D3485"/>
    <w:rsid w:val="003E67CB"/>
    <w:rsid w:val="003E7F64"/>
    <w:rsid w:val="003F4B1F"/>
    <w:rsid w:val="003F6658"/>
    <w:rsid w:val="0040350C"/>
    <w:rsid w:val="004102F5"/>
    <w:rsid w:val="00430FD7"/>
    <w:rsid w:val="00441898"/>
    <w:rsid w:val="004425FF"/>
    <w:rsid w:val="004443D8"/>
    <w:rsid w:val="004472BD"/>
    <w:rsid w:val="00455B99"/>
    <w:rsid w:val="0048643A"/>
    <w:rsid w:val="00493C10"/>
    <w:rsid w:val="0049453B"/>
    <w:rsid w:val="00494E7C"/>
    <w:rsid w:val="004A4A8B"/>
    <w:rsid w:val="004B3760"/>
    <w:rsid w:val="004B5D24"/>
    <w:rsid w:val="004B7B67"/>
    <w:rsid w:val="004C3DBC"/>
    <w:rsid w:val="004C4034"/>
    <w:rsid w:val="004C4063"/>
    <w:rsid w:val="004D4802"/>
    <w:rsid w:val="004E59B9"/>
    <w:rsid w:val="004E7227"/>
    <w:rsid w:val="004F4D2B"/>
    <w:rsid w:val="00501BF5"/>
    <w:rsid w:val="00515904"/>
    <w:rsid w:val="00516BB6"/>
    <w:rsid w:val="00520315"/>
    <w:rsid w:val="0052228A"/>
    <w:rsid w:val="0052276C"/>
    <w:rsid w:val="005240C7"/>
    <w:rsid w:val="00526759"/>
    <w:rsid w:val="00527166"/>
    <w:rsid w:val="00530FE2"/>
    <w:rsid w:val="00533326"/>
    <w:rsid w:val="00537BFF"/>
    <w:rsid w:val="00541574"/>
    <w:rsid w:val="00547E6A"/>
    <w:rsid w:val="005521A8"/>
    <w:rsid w:val="005530B3"/>
    <w:rsid w:val="0055477F"/>
    <w:rsid w:val="005578D5"/>
    <w:rsid w:val="0056480F"/>
    <w:rsid w:val="00565047"/>
    <w:rsid w:val="00570758"/>
    <w:rsid w:val="00573F94"/>
    <w:rsid w:val="005763DB"/>
    <w:rsid w:val="005867B1"/>
    <w:rsid w:val="005A1155"/>
    <w:rsid w:val="005B2715"/>
    <w:rsid w:val="005B5893"/>
    <w:rsid w:val="005C277E"/>
    <w:rsid w:val="005C2FCF"/>
    <w:rsid w:val="005C61F8"/>
    <w:rsid w:val="005C62F5"/>
    <w:rsid w:val="005D2514"/>
    <w:rsid w:val="005D5BED"/>
    <w:rsid w:val="005E4764"/>
    <w:rsid w:val="005E79C4"/>
    <w:rsid w:val="005F100E"/>
    <w:rsid w:val="005F143D"/>
    <w:rsid w:val="00603F9E"/>
    <w:rsid w:val="00620DA8"/>
    <w:rsid w:val="00625D96"/>
    <w:rsid w:val="00626F8C"/>
    <w:rsid w:val="00626FAC"/>
    <w:rsid w:val="0063594D"/>
    <w:rsid w:val="006371EC"/>
    <w:rsid w:val="00644C5E"/>
    <w:rsid w:val="006450AC"/>
    <w:rsid w:val="00647269"/>
    <w:rsid w:val="00652973"/>
    <w:rsid w:val="00654558"/>
    <w:rsid w:val="00656679"/>
    <w:rsid w:val="00664BF0"/>
    <w:rsid w:val="0067712D"/>
    <w:rsid w:val="00682A97"/>
    <w:rsid w:val="00687ADF"/>
    <w:rsid w:val="00696A48"/>
    <w:rsid w:val="006A0434"/>
    <w:rsid w:val="006A6B19"/>
    <w:rsid w:val="006C5DA9"/>
    <w:rsid w:val="006D1CEE"/>
    <w:rsid w:val="006D23FD"/>
    <w:rsid w:val="006E3331"/>
    <w:rsid w:val="006E73BF"/>
    <w:rsid w:val="006F36BE"/>
    <w:rsid w:val="007014FA"/>
    <w:rsid w:val="00701560"/>
    <w:rsid w:val="007037A4"/>
    <w:rsid w:val="00711641"/>
    <w:rsid w:val="00714E0C"/>
    <w:rsid w:val="00722225"/>
    <w:rsid w:val="007242E3"/>
    <w:rsid w:val="0072696B"/>
    <w:rsid w:val="00730AAB"/>
    <w:rsid w:val="00731EC8"/>
    <w:rsid w:val="007326F9"/>
    <w:rsid w:val="007344C8"/>
    <w:rsid w:val="0073683A"/>
    <w:rsid w:val="007427F3"/>
    <w:rsid w:val="00744BBF"/>
    <w:rsid w:val="00771B01"/>
    <w:rsid w:val="0077563C"/>
    <w:rsid w:val="007774D3"/>
    <w:rsid w:val="00780522"/>
    <w:rsid w:val="00782A19"/>
    <w:rsid w:val="00782A31"/>
    <w:rsid w:val="00783F44"/>
    <w:rsid w:val="00787494"/>
    <w:rsid w:val="00790343"/>
    <w:rsid w:val="0079696A"/>
    <w:rsid w:val="007A106D"/>
    <w:rsid w:val="007A2079"/>
    <w:rsid w:val="007A53A0"/>
    <w:rsid w:val="007C12BD"/>
    <w:rsid w:val="007C3281"/>
    <w:rsid w:val="007C50A7"/>
    <w:rsid w:val="007C739A"/>
    <w:rsid w:val="007D33A7"/>
    <w:rsid w:val="007D7269"/>
    <w:rsid w:val="007E2D8C"/>
    <w:rsid w:val="007E4293"/>
    <w:rsid w:val="007F4828"/>
    <w:rsid w:val="00800A2B"/>
    <w:rsid w:val="00806C1C"/>
    <w:rsid w:val="0081241A"/>
    <w:rsid w:val="00822394"/>
    <w:rsid w:val="0082503C"/>
    <w:rsid w:val="00825472"/>
    <w:rsid w:val="00826757"/>
    <w:rsid w:val="0082683F"/>
    <w:rsid w:val="00834BD8"/>
    <w:rsid w:val="00842044"/>
    <w:rsid w:val="00845225"/>
    <w:rsid w:val="00847DE7"/>
    <w:rsid w:val="00852661"/>
    <w:rsid w:val="00874DA5"/>
    <w:rsid w:val="0087519A"/>
    <w:rsid w:val="00885785"/>
    <w:rsid w:val="008923B6"/>
    <w:rsid w:val="00894271"/>
    <w:rsid w:val="008A2180"/>
    <w:rsid w:val="008A3AAC"/>
    <w:rsid w:val="008A49B3"/>
    <w:rsid w:val="008B17E7"/>
    <w:rsid w:val="008B7960"/>
    <w:rsid w:val="008C0370"/>
    <w:rsid w:val="008C0A74"/>
    <w:rsid w:val="008D4483"/>
    <w:rsid w:val="008D781B"/>
    <w:rsid w:val="008E778C"/>
    <w:rsid w:val="008F20BA"/>
    <w:rsid w:val="008F556B"/>
    <w:rsid w:val="00902DE6"/>
    <w:rsid w:val="009058B5"/>
    <w:rsid w:val="009166DB"/>
    <w:rsid w:val="00923EB6"/>
    <w:rsid w:val="0092520C"/>
    <w:rsid w:val="009319D3"/>
    <w:rsid w:val="00933317"/>
    <w:rsid w:val="00941A11"/>
    <w:rsid w:val="00944427"/>
    <w:rsid w:val="009461ED"/>
    <w:rsid w:val="00951AAB"/>
    <w:rsid w:val="009524A1"/>
    <w:rsid w:val="00953504"/>
    <w:rsid w:val="009538E6"/>
    <w:rsid w:val="00967DEE"/>
    <w:rsid w:val="009704E4"/>
    <w:rsid w:val="00973178"/>
    <w:rsid w:val="00975AEA"/>
    <w:rsid w:val="009775C7"/>
    <w:rsid w:val="00981ECB"/>
    <w:rsid w:val="009839E0"/>
    <w:rsid w:val="00985C7F"/>
    <w:rsid w:val="009936D6"/>
    <w:rsid w:val="009A55F6"/>
    <w:rsid w:val="009A682E"/>
    <w:rsid w:val="009A7C2A"/>
    <w:rsid w:val="009B5F90"/>
    <w:rsid w:val="009C2063"/>
    <w:rsid w:val="009C22BE"/>
    <w:rsid w:val="009E231A"/>
    <w:rsid w:val="009E2F64"/>
    <w:rsid w:val="009E5E62"/>
    <w:rsid w:val="009E61AD"/>
    <w:rsid w:val="009F1BF0"/>
    <w:rsid w:val="009F331C"/>
    <w:rsid w:val="009F337C"/>
    <w:rsid w:val="00A04DDB"/>
    <w:rsid w:val="00A04E64"/>
    <w:rsid w:val="00A10A6B"/>
    <w:rsid w:val="00A10E2B"/>
    <w:rsid w:val="00A12458"/>
    <w:rsid w:val="00A13AD2"/>
    <w:rsid w:val="00A206C4"/>
    <w:rsid w:val="00A216CF"/>
    <w:rsid w:val="00A21ECE"/>
    <w:rsid w:val="00A30084"/>
    <w:rsid w:val="00A34172"/>
    <w:rsid w:val="00A36D1E"/>
    <w:rsid w:val="00A40090"/>
    <w:rsid w:val="00A42205"/>
    <w:rsid w:val="00A43DE2"/>
    <w:rsid w:val="00A43F22"/>
    <w:rsid w:val="00A43F5F"/>
    <w:rsid w:val="00A50351"/>
    <w:rsid w:val="00A50895"/>
    <w:rsid w:val="00A54C75"/>
    <w:rsid w:val="00A57A94"/>
    <w:rsid w:val="00A57FFC"/>
    <w:rsid w:val="00A64153"/>
    <w:rsid w:val="00A64B63"/>
    <w:rsid w:val="00A7071A"/>
    <w:rsid w:val="00A73318"/>
    <w:rsid w:val="00A747C0"/>
    <w:rsid w:val="00A93867"/>
    <w:rsid w:val="00A9562E"/>
    <w:rsid w:val="00AA44D4"/>
    <w:rsid w:val="00AA6159"/>
    <w:rsid w:val="00AA6D68"/>
    <w:rsid w:val="00AB3DCF"/>
    <w:rsid w:val="00AB6B59"/>
    <w:rsid w:val="00AB6D1B"/>
    <w:rsid w:val="00AB7C9D"/>
    <w:rsid w:val="00AC1D9F"/>
    <w:rsid w:val="00AC5D5C"/>
    <w:rsid w:val="00AC688A"/>
    <w:rsid w:val="00AD178B"/>
    <w:rsid w:val="00AD24C9"/>
    <w:rsid w:val="00AD4ED3"/>
    <w:rsid w:val="00AE2006"/>
    <w:rsid w:val="00AE5392"/>
    <w:rsid w:val="00AF1005"/>
    <w:rsid w:val="00AF3762"/>
    <w:rsid w:val="00AF4D9D"/>
    <w:rsid w:val="00AF69C9"/>
    <w:rsid w:val="00B00ADF"/>
    <w:rsid w:val="00B0514E"/>
    <w:rsid w:val="00B05F5C"/>
    <w:rsid w:val="00B05FEB"/>
    <w:rsid w:val="00B103ED"/>
    <w:rsid w:val="00B1095D"/>
    <w:rsid w:val="00B21377"/>
    <w:rsid w:val="00B30471"/>
    <w:rsid w:val="00B37D95"/>
    <w:rsid w:val="00B41272"/>
    <w:rsid w:val="00B426FE"/>
    <w:rsid w:val="00B5552B"/>
    <w:rsid w:val="00B629AA"/>
    <w:rsid w:val="00B64A1A"/>
    <w:rsid w:val="00B66CF9"/>
    <w:rsid w:val="00B77043"/>
    <w:rsid w:val="00B83959"/>
    <w:rsid w:val="00B86D06"/>
    <w:rsid w:val="00B92137"/>
    <w:rsid w:val="00B92D42"/>
    <w:rsid w:val="00B93651"/>
    <w:rsid w:val="00B9584F"/>
    <w:rsid w:val="00BB113D"/>
    <w:rsid w:val="00BB1B48"/>
    <w:rsid w:val="00BC6481"/>
    <w:rsid w:val="00BC770A"/>
    <w:rsid w:val="00BC7C47"/>
    <w:rsid w:val="00BD107F"/>
    <w:rsid w:val="00BD15EC"/>
    <w:rsid w:val="00BD403B"/>
    <w:rsid w:val="00BE064A"/>
    <w:rsid w:val="00BE54E7"/>
    <w:rsid w:val="00BE55D1"/>
    <w:rsid w:val="00BF29C4"/>
    <w:rsid w:val="00BF690E"/>
    <w:rsid w:val="00C053D5"/>
    <w:rsid w:val="00C1299C"/>
    <w:rsid w:val="00C16B35"/>
    <w:rsid w:val="00C2129E"/>
    <w:rsid w:val="00C21CEF"/>
    <w:rsid w:val="00C22822"/>
    <w:rsid w:val="00C3568B"/>
    <w:rsid w:val="00C37003"/>
    <w:rsid w:val="00C40819"/>
    <w:rsid w:val="00C468F8"/>
    <w:rsid w:val="00C53FB8"/>
    <w:rsid w:val="00C54125"/>
    <w:rsid w:val="00C63294"/>
    <w:rsid w:val="00C65093"/>
    <w:rsid w:val="00C71DFB"/>
    <w:rsid w:val="00C77DC6"/>
    <w:rsid w:val="00C801DA"/>
    <w:rsid w:val="00C926F0"/>
    <w:rsid w:val="00C9656D"/>
    <w:rsid w:val="00CA0FCE"/>
    <w:rsid w:val="00CA4AFC"/>
    <w:rsid w:val="00CA6ECA"/>
    <w:rsid w:val="00CC5CAF"/>
    <w:rsid w:val="00CD5F32"/>
    <w:rsid w:val="00CE07A0"/>
    <w:rsid w:val="00CE5781"/>
    <w:rsid w:val="00CE65F4"/>
    <w:rsid w:val="00CF2644"/>
    <w:rsid w:val="00CF483F"/>
    <w:rsid w:val="00CF6361"/>
    <w:rsid w:val="00D003DF"/>
    <w:rsid w:val="00D052AB"/>
    <w:rsid w:val="00D06FEF"/>
    <w:rsid w:val="00D117DD"/>
    <w:rsid w:val="00D13BE0"/>
    <w:rsid w:val="00D222A2"/>
    <w:rsid w:val="00D254D0"/>
    <w:rsid w:val="00D30D30"/>
    <w:rsid w:val="00D418CE"/>
    <w:rsid w:val="00D43B5F"/>
    <w:rsid w:val="00D67D83"/>
    <w:rsid w:val="00D72A98"/>
    <w:rsid w:val="00D77E5D"/>
    <w:rsid w:val="00D806B0"/>
    <w:rsid w:val="00D82427"/>
    <w:rsid w:val="00D863C9"/>
    <w:rsid w:val="00D91B0C"/>
    <w:rsid w:val="00D91C78"/>
    <w:rsid w:val="00D9693F"/>
    <w:rsid w:val="00DA0829"/>
    <w:rsid w:val="00DB599C"/>
    <w:rsid w:val="00DB5AF2"/>
    <w:rsid w:val="00DC11D5"/>
    <w:rsid w:val="00DC30F1"/>
    <w:rsid w:val="00DC3D10"/>
    <w:rsid w:val="00DC5F5C"/>
    <w:rsid w:val="00DD7F53"/>
    <w:rsid w:val="00DE2654"/>
    <w:rsid w:val="00DE2C71"/>
    <w:rsid w:val="00E05340"/>
    <w:rsid w:val="00E06007"/>
    <w:rsid w:val="00E06B95"/>
    <w:rsid w:val="00E1131A"/>
    <w:rsid w:val="00E123CB"/>
    <w:rsid w:val="00E1392F"/>
    <w:rsid w:val="00E14FA9"/>
    <w:rsid w:val="00E236D0"/>
    <w:rsid w:val="00E24DD5"/>
    <w:rsid w:val="00E35451"/>
    <w:rsid w:val="00E365F8"/>
    <w:rsid w:val="00E44C16"/>
    <w:rsid w:val="00E45A10"/>
    <w:rsid w:val="00E4793B"/>
    <w:rsid w:val="00E52313"/>
    <w:rsid w:val="00E5385E"/>
    <w:rsid w:val="00E55F56"/>
    <w:rsid w:val="00E56EC1"/>
    <w:rsid w:val="00E57478"/>
    <w:rsid w:val="00E63108"/>
    <w:rsid w:val="00E65716"/>
    <w:rsid w:val="00E81A91"/>
    <w:rsid w:val="00E822C3"/>
    <w:rsid w:val="00E907AF"/>
    <w:rsid w:val="00E95812"/>
    <w:rsid w:val="00E95948"/>
    <w:rsid w:val="00EB419C"/>
    <w:rsid w:val="00EB625A"/>
    <w:rsid w:val="00ED23E9"/>
    <w:rsid w:val="00ED24F6"/>
    <w:rsid w:val="00ED316A"/>
    <w:rsid w:val="00ED4D6D"/>
    <w:rsid w:val="00EE2ED2"/>
    <w:rsid w:val="00EE42D9"/>
    <w:rsid w:val="00EE67B3"/>
    <w:rsid w:val="00EF3699"/>
    <w:rsid w:val="00EF6CE4"/>
    <w:rsid w:val="00F017FA"/>
    <w:rsid w:val="00F14137"/>
    <w:rsid w:val="00F16140"/>
    <w:rsid w:val="00F33FD7"/>
    <w:rsid w:val="00F35567"/>
    <w:rsid w:val="00F45CB1"/>
    <w:rsid w:val="00F528FF"/>
    <w:rsid w:val="00F60BA5"/>
    <w:rsid w:val="00F6434F"/>
    <w:rsid w:val="00F64C7B"/>
    <w:rsid w:val="00F659FF"/>
    <w:rsid w:val="00F66572"/>
    <w:rsid w:val="00F666BD"/>
    <w:rsid w:val="00F73109"/>
    <w:rsid w:val="00F73D34"/>
    <w:rsid w:val="00F81989"/>
    <w:rsid w:val="00F83A9E"/>
    <w:rsid w:val="00F93048"/>
    <w:rsid w:val="00F93C1A"/>
    <w:rsid w:val="00F9633C"/>
    <w:rsid w:val="00FA061E"/>
    <w:rsid w:val="00FA4E2D"/>
    <w:rsid w:val="00FA51A3"/>
    <w:rsid w:val="00FA79F7"/>
    <w:rsid w:val="00FB53E4"/>
    <w:rsid w:val="00FC0EEE"/>
    <w:rsid w:val="00FC639A"/>
    <w:rsid w:val="00FD2FD6"/>
    <w:rsid w:val="00FD35E2"/>
    <w:rsid w:val="00FD3BE9"/>
    <w:rsid w:val="00FD4FDC"/>
    <w:rsid w:val="00FE3F74"/>
    <w:rsid w:val="00FE4A2D"/>
    <w:rsid w:val="00FF593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rules v:ext="edit">
        <o:r id="V:Rule11" type="connector" idref="#_x0000_s1044"/>
        <o:r id="V:Rule12" type="connector" idref="#_x0000_s1040"/>
        <o:r id="V:Rule13" type="connector" idref="#_x0000_s1039"/>
        <o:r id="V:Rule14" type="connector" idref="#_x0000_s1035"/>
        <o:r id="V:Rule15" type="connector" idref="#_x0000_s1036"/>
        <o:r id="V:Rule16" type="connector" idref="#_x0000_s1042"/>
        <o:r id="V:Rule17" type="connector" idref="#_x0000_s1041"/>
        <o:r id="V:Rule18" type="connector" idref="#_x0000_s1038"/>
        <o:r id="V:Rule19" type="connector" idref="#_x0000_s1034"/>
        <o:r id="V:Rule2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note text" w:locked="1" w:semiHidden="1" w:uiPriority="99" w:unhideWhenUsed="1"/>
    <w:lsdException w:name="header" w:locked="1" w:semiHidden="1" w:uiPriority="99" w:unhideWhenUsed="1"/>
    <w:lsdException w:name="footer" w:locked="1" w:semiHidden="1" w:uiPriority="99" w:unhideWhenUsed="1"/>
    <w:lsdException w:name="caption" w:locked="1" w:semiHidden="1" w:uiPriority="35" w:unhideWhenUsed="1" w:qFormat="1"/>
    <w:lsdException w:name="table of figures" w:locked="1" w:semiHidden="1" w:uiPriority="99" w:unhideWhenUsed="1"/>
    <w:lsdException w:name="page number" w:locked="1" w:semiHidden="1" w:uiPriority="99" w:unhideWhenUsed="1"/>
    <w:lsdException w:name="Title" w:locked="1" w:uiPriority="10" w:qFormat="1"/>
    <w:lsdException w:name="Default Paragraph Font" w:locked="1" w:semiHidden="1" w:uiPriority="1" w:unhideWhenUsed="1"/>
    <w:lsdException w:name="Body Text" w:locked="1" w:semiHidden="1" w:uiPriority="99" w:unhideWhenUsed="1"/>
    <w:lsdException w:name="Body Text Indent" w:locked="1" w:semiHidden="1" w:uiPriority="99" w:unhideWhenUsed="1"/>
    <w:lsdException w:name="Subtitle" w:locked="1" w:uiPriority="11" w:qFormat="1"/>
    <w:lsdException w:name="Body Text 2" w:locked="1" w:semiHidden="1" w:uiPriority="99" w:unhideWhenUsed="1"/>
    <w:lsdException w:name="Hyperlink" w:locked="1" w:semiHidden="1" w:uiPriority="99" w:unhideWhenUsed="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46C"/>
    <w:pPr>
      <w:spacing w:before="160" w:line="260" w:lineRule="exact"/>
    </w:pPr>
    <w:rPr>
      <w:rFonts w:ascii="Trebuchet MS" w:hAnsi="Trebuchet MS"/>
      <w:sz w:val="19"/>
      <w:szCs w:val="20"/>
      <w:lang w:eastAsia="en-US"/>
    </w:rPr>
  </w:style>
  <w:style w:type="paragraph" w:styleId="Heading1">
    <w:name w:val="heading 1"/>
    <w:basedOn w:val="Normal"/>
    <w:next w:val="Text"/>
    <w:link w:val="Heading1Char"/>
    <w:qFormat/>
    <w:rsid w:val="009775C7"/>
    <w:pPr>
      <w:keepNext/>
      <w:spacing w:before="0" w:after="360" w:line="240" w:lineRule="auto"/>
      <w:outlineLvl w:val="0"/>
    </w:pPr>
    <w:rPr>
      <w:rFonts w:ascii="Tahoma" w:hAnsi="Tahoma" w:cs="Tahoma"/>
      <w:color w:val="000000"/>
      <w:kern w:val="28"/>
      <w:sz w:val="56"/>
      <w:szCs w:val="56"/>
    </w:rPr>
  </w:style>
  <w:style w:type="paragraph" w:styleId="Heading2">
    <w:name w:val="heading 2"/>
    <w:basedOn w:val="Normal"/>
    <w:next w:val="Text"/>
    <w:link w:val="Heading2Char"/>
    <w:uiPriority w:val="99"/>
    <w:qFormat/>
    <w:rsid w:val="009775C7"/>
    <w:pPr>
      <w:keepNext/>
      <w:spacing w:before="360" w:line="240" w:lineRule="auto"/>
      <w:ind w:right="-369"/>
      <w:outlineLvl w:val="1"/>
    </w:pPr>
    <w:rPr>
      <w:rFonts w:ascii="Tahoma" w:hAnsi="Tahoma" w:cs="Tahoma"/>
      <w:sz w:val="28"/>
    </w:rPr>
  </w:style>
  <w:style w:type="paragraph" w:styleId="Heading3">
    <w:name w:val="heading 3"/>
    <w:basedOn w:val="Normal"/>
    <w:next w:val="Text"/>
    <w:link w:val="Heading3Char"/>
    <w:qFormat/>
    <w:rsid w:val="00800A2B"/>
    <w:pPr>
      <w:spacing w:before="280" w:line="320" w:lineRule="exact"/>
      <w:outlineLvl w:val="2"/>
    </w:pPr>
    <w:rPr>
      <w:rFonts w:ascii="Tahoma" w:hAnsi="Tahoma" w:cs="Tahoma"/>
      <w:color w:val="000000"/>
      <w:sz w:val="24"/>
    </w:rPr>
  </w:style>
  <w:style w:type="paragraph" w:styleId="Heading4">
    <w:name w:val="heading 4"/>
    <w:basedOn w:val="Normal"/>
    <w:next w:val="Text"/>
    <w:link w:val="Heading4Char"/>
    <w:uiPriority w:val="99"/>
    <w:qFormat/>
    <w:rsid w:val="007037A4"/>
    <w:pPr>
      <w:spacing w:before="240" w:line="240" w:lineRule="auto"/>
      <w:outlineLvl w:val="3"/>
    </w:pPr>
    <w:rPr>
      <w:rFonts w:ascii="Tahoma" w:hAnsi="Tahoma"/>
      <w:i/>
      <w:sz w:val="24"/>
    </w:rPr>
  </w:style>
  <w:style w:type="paragraph" w:styleId="Heading5">
    <w:name w:val="heading 5"/>
    <w:basedOn w:val="Normal"/>
    <w:next w:val="Normal"/>
    <w:link w:val="Heading5Char"/>
    <w:uiPriority w:val="99"/>
    <w:qFormat/>
    <w:rsid w:val="007037A4"/>
    <w:pPr>
      <w:keepNext/>
      <w:outlineLvl w:val="4"/>
    </w:pPr>
    <w:rPr>
      <w:rFonts w:ascii="Tahoma" w:hAnsi="Tahoma"/>
      <w:b/>
    </w:rPr>
  </w:style>
  <w:style w:type="paragraph" w:styleId="Heading6">
    <w:name w:val="heading 6"/>
    <w:basedOn w:val="Normal"/>
    <w:next w:val="Normal"/>
    <w:link w:val="Heading6Char"/>
    <w:uiPriority w:val="99"/>
    <w:qFormat/>
    <w:rsid w:val="007037A4"/>
    <w:pPr>
      <w:keepNext/>
      <w:ind w:left="2977"/>
      <w:outlineLvl w:val="5"/>
    </w:pPr>
    <w:rPr>
      <w:rFonts w:ascii="Tahoma" w:hAnsi="Tahoma"/>
      <w:sz w:val="20"/>
    </w:rPr>
  </w:style>
  <w:style w:type="paragraph" w:styleId="Heading7">
    <w:name w:val="heading 7"/>
    <w:basedOn w:val="Normal"/>
    <w:next w:val="Normal"/>
    <w:link w:val="Heading7Char"/>
    <w:uiPriority w:val="99"/>
    <w:qFormat/>
    <w:rsid w:val="007037A4"/>
    <w:pPr>
      <w:keepNext/>
      <w:jc w:val="center"/>
      <w:outlineLvl w:val="6"/>
    </w:pPr>
    <w:rPr>
      <w:rFonts w:ascii="Tahoma" w:hAnsi="Tahoma"/>
      <w:spacing w:val="20"/>
      <w:sz w:val="20"/>
    </w:rPr>
  </w:style>
  <w:style w:type="paragraph" w:styleId="Heading8">
    <w:name w:val="heading 8"/>
    <w:basedOn w:val="Normal"/>
    <w:next w:val="Normal"/>
    <w:link w:val="Heading8Char"/>
    <w:uiPriority w:val="99"/>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44ED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044ED2"/>
    <w:rPr>
      <w:rFonts w:ascii="Cambria" w:hAnsi="Cambria" w:cs="Times New Roman"/>
      <w:b/>
      <w:bCs/>
      <w:i/>
      <w:iCs/>
      <w:sz w:val="28"/>
      <w:szCs w:val="28"/>
      <w:lang w:eastAsia="en-US"/>
    </w:rPr>
  </w:style>
  <w:style w:type="character" w:customStyle="1" w:styleId="Heading3Char">
    <w:name w:val="Heading 3 Char"/>
    <w:basedOn w:val="DefaultParagraphFont"/>
    <w:link w:val="Heading3"/>
    <w:locked/>
    <w:rsid w:val="00800A2B"/>
    <w:rPr>
      <w:rFonts w:ascii="Tahoma" w:hAnsi="Tahoma" w:cs="Tahoma"/>
      <w:color w:val="000000"/>
      <w:sz w:val="24"/>
      <w:lang w:val="en-AU" w:eastAsia="en-US" w:bidi="ar-SA"/>
    </w:rPr>
  </w:style>
  <w:style w:type="character" w:customStyle="1" w:styleId="Heading4Char">
    <w:name w:val="Heading 4 Char"/>
    <w:basedOn w:val="DefaultParagraphFont"/>
    <w:link w:val="Heading4"/>
    <w:uiPriority w:val="99"/>
    <w:semiHidden/>
    <w:locked/>
    <w:rsid w:val="00044ED2"/>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044ED2"/>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044ED2"/>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044ED2"/>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044ED2"/>
    <w:rPr>
      <w:rFonts w:ascii="Calibri" w:hAnsi="Calibri" w:cs="Times New Roman"/>
      <w:i/>
      <w:iCs/>
      <w:sz w:val="24"/>
      <w:szCs w:val="24"/>
      <w:lang w:eastAsia="en-US"/>
    </w:rPr>
  </w:style>
  <w:style w:type="paragraph" w:customStyle="1" w:styleId="Text">
    <w:name w:val="Text"/>
    <w:link w:val="TextChar"/>
    <w:rsid w:val="0048643A"/>
    <w:pPr>
      <w:spacing w:before="160" w:line="300" w:lineRule="exact"/>
      <w:ind w:right="-1"/>
    </w:pPr>
    <w:rPr>
      <w:rFonts w:ascii="Trebuchet MS" w:hAnsi="Trebuchet MS"/>
      <w:sz w:val="19"/>
      <w:szCs w:val="20"/>
      <w:lang w:eastAsia="en-US"/>
    </w:rPr>
  </w:style>
  <w:style w:type="character" w:customStyle="1" w:styleId="TextChar">
    <w:name w:val="Text Char"/>
    <w:basedOn w:val="DefaultParagraphFont"/>
    <w:link w:val="Text"/>
    <w:locked/>
    <w:rsid w:val="0048643A"/>
    <w:rPr>
      <w:rFonts w:ascii="Trebuchet MS" w:hAnsi="Trebuchet MS" w:cs="Times New Roman"/>
      <w:sz w:val="19"/>
      <w:lang w:val="en-AU" w:eastAsia="en-US" w:bidi="ar-SA"/>
    </w:rPr>
  </w:style>
  <w:style w:type="character" w:styleId="PageNumber">
    <w:name w:val="page number"/>
    <w:basedOn w:val="DefaultParagraphFont"/>
    <w:uiPriority w:val="99"/>
    <w:rsid w:val="007037A4"/>
    <w:rPr>
      <w:rFonts w:ascii="Tahoma" w:hAnsi="Tahoma" w:cs="Times New Roman"/>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character" w:customStyle="1" w:styleId="FooterChar">
    <w:name w:val="Footer Char"/>
    <w:basedOn w:val="DefaultParagraphFont"/>
    <w:link w:val="Footer"/>
    <w:uiPriority w:val="99"/>
    <w:semiHidden/>
    <w:locked/>
    <w:rsid w:val="00044ED2"/>
    <w:rPr>
      <w:rFonts w:ascii="Trebuchet MS" w:hAnsi="Trebuchet MS" w:cs="Times New Roman"/>
      <w:sz w:val="20"/>
      <w:szCs w:val="20"/>
      <w:lang w:eastAsia="en-US"/>
    </w:rPr>
  </w:style>
  <w:style w:type="paragraph" w:styleId="TOC1">
    <w:name w:val="toc 1"/>
    <w:basedOn w:val="Normal"/>
    <w:uiPriority w:val="39"/>
    <w:rsid w:val="00C053D5"/>
    <w:pPr>
      <w:tabs>
        <w:tab w:val="right" w:pos="6804"/>
      </w:tabs>
      <w:spacing w:before="120" w:line="300" w:lineRule="exact"/>
      <w:ind w:right="1984"/>
    </w:pPr>
    <w:rPr>
      <w:noProof/>
      <w:color w:val="000000"/>
      <w:szCs w:val="19"/>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uiPriority w:val="99"/>
    <w:rsid w:val="00150874"/>
    <w:pPr>
      <w:spacing w:before="360" w:after="80"/>
      <w:ind w:left="851" w:hanging="851"/>
    </w:pPr>
    <w:rPr>
      <w:rFonts w:ascii="Tahoma" w:hAnsi="Tahoma"/>
      <w:b/>
      <w:sz w:val="17"/>
      <w:szCs w:val="20"/>
      <w:lang w:eastAsia="en-US"/>
    </w:rPr>
  </w:style>
  <w:style w:type="paragraph" w:customStyle="1" w:styleId="Tabletext">
    <w:name w:val="Table text"/>
    <w:next w:val="Text"/>
    <w:uiPriority w:val="99"/>
    <w:rsid w:val="00A10A6B"/>
    <w:pPr>
      <w:spacing w:before="40" w:after="40"/>
    </w:pPr>
    <w:rPr>
      <w:rFonts w:ascii="Arial" w:hAnsi="Arial"/>
      <w:sz w:val="16"/>
      <w:szCs w:val="20"/>
      <w:lang w:eastAsia="en-US"/>
    </w:rPr>
  </w:style>
  <w:style w:type="paragraph" w:customStyle="1" w:styleId="Tablehead1">
    <w:name w:val="Tablehead1"/>
    <w:uiPriority w:val="99"/>
    <w:rsid w:val="00287D5B"/>
    <w:pPr>
      <w:spacing w:before="80" w:after="80"/>
    </w:pPr>
    <w:rPr>
      <w:rFonts w:ascii="Arial" w:hAnsi="Arial"/>
      <w:b/>
      <w:sz w:val="17"/>
      <w:szCs w:val="20"/>
      <w:lang w:eastAsia="en-US"/>
    </w:rPr>
  </w:style>
  <w:style w:type="paragraph" w:styleId="Quote">
    <w:name w:val="Quote"/>
    <w:basedOn w:val="Text"/>
    <w:link w:val="QuoteChar"/>
    <w:uiPriority w:val="99"/>
    <w:qFormat/>
    <w:rsid w:val="009C22BE"/>
    <w:pPr>
      <w:tabs>
        <w:tab w:val="right" w:pos="7853"/>
      </w:tabs>
      <w:spacing w:before="80"/>
      <w:ind w:left="567" w:right="652"/>
    </w:pPr>
    <w:rPr>
      <w:sz w:val="17"/>
    </w:rPr>
  </w:style>
  <w:style w:type="character" w:customStyle="1" w:styleId="QuoteChar">
    <w:name w:val="Quote Char"/>
    <w:basedOn w:val="DefaultParagraphFont"/>
    <w:link w:val="Quote"/>
    <w:uiPriority w:val="99"/>
    <w:locked/>
    <w:rsid w:val="00044ED2"/>
    <w:rPr>
      <w:rFonts w:ascii="Trebuchet MS" w:hAnsi="Trebuchet MS" w:cs="Times New Roman"/>
      <w:i/>
      <w:iCs/>
      <w:color w:val="000000"/>
      <w:sz w:val="20"/>
      <w:szCs w:val="20"/>
      <w:lang w:eastAsia="en-US"/>
    </w:rPr>
  </w:style>
  <w:style w:type="paragraph" w:customStyle="1" w:styleId="References">
    <w:name w:val="References"/>
    <w:uiPriority w:val="99"/>
    <w:rsid w:val="00123B5C"/>
    <w:pPr>
      <w:spacing w:before="80"/>
      <w:ind w:left="284" w:right="-369" w:hanging="284"/>
    </w:pPr>
    <w:rPr>
      <w:rFonts w:ascii="Trebuchet MS" w:hAnsi="Trebuchet MS"/>
      <w:sz w:val="18"/>
      <w:szCs w:val="20"/>
      <w:lang w:eastAsia="en-US"/>
    </w:rPr>
  </w:style>
  <w:style w:type="paragraph" w:customStyle="1" w:styleId="Tablehead2">
    <w:name w:val="Tablehead2"/>
    <w:basedOn w:val="Tablehead1"/>
    <w:uiPriority w:val="99"/>
    <w:rsid w:val="00A10A6B"/>
    <w:pPr>
      <w:tabs>
        <w:tab w:val="left" w:pos="992"/>
      </w:tabs>
      <w:spacing w:before="20" w:after="20"/>
    </w:pPr>
    <w:rPr>
      <w:b w:val="0"/>
    </w:rPr>
  </w:style>
  <w:style w:type="paragraph" w:customStyle="1" w:styleId="Tablehead3">
    <w:name w:val="Tablehead3"/>
    <w:basedOn w:val="Tablehead2"/>
    <w:uiPriority w:val="99"/>
    <w:rsid w:val="00287D5B"/>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uiPriority w:val="99"/>
    <w:rsid w:val="00287D5B"/>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szCs w:val="20"/>
      <w:lang w:eastAsia="en-US"/>
    </w:rPr>
  </w:style>
  <w:style w:type="paragraph" w:customStyle="1" w:styleId="Dotpoint2">
    <w:name w:val="Dotpoint2"/>
    <w:basedOn w:val="Dotpoint1"/>
    <w:uiPriority w:val="99"/>
    <w:rsid w:val="005C277E"/>
    <w:pPr>
      <w:numPr>
        <w:numId w:val="27"/>
      </w:numPr>
      <w:tabs>
        <w:tab w:val="clear" w:pos="284"/>
        <w:tab w:val="left" w:pos="567"/>
      </w:tabs>
      <w:ind w:left="568" w:hanging="284"/>
    </w:pPr>
  </w:style>
  <w:style w:type="paragraph" w:customStyle="1" w:styleId="NumberedListContinuing">
    <w:name w:val="NumberedListContinuing"/>
    <w:uiPriority w:val="99"/>
    <w:rsid w:val="00520315"/>
    <w:pPr>
      <w:numPr>
        <w:numId w:val="33"/>
      </w:numPr>
      <w:spacing w:before="120" w:line="300" w:lineRule="exact"/>
    </w:pPr>
    <w:rPr>
      <w:rFonts w:ascii="Trebuchet MS" w:hAnsi="Trebuchet MS"/>
      <w:sz w:val="19"/>
      <w:szCs w:val="20"/>
    </w:rPr>
  </w:style>
  <w:style w:type="paragraph" w:customStyle="1" w:styleId="Source">
    <w:name w:val="Source"/>
    <w:uiPriority w:val="99"/>
    <w:rsid w:val="00AC688A"/>
    <w:pPr>
      <w:spacing w:before="40"/>
      <w:ind w:left="567" w:hanging="567"/>
    </w:pPr>
    <w:rPr>
      <w:rFonts w:ascii="Arial" w:hAnsi="Arial"/>
      <w:sz w:val="15"/>
      <w:szCs w:val="20"/>
      <w:lang w:eastAsia="en-US"/>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locked/>
    <w:rsid w:val="00D91B0C"/>
    <w:rPr>
      <w:rFonts w:ascii="Trebuchet MS" w:hAnsi="Trebuchet MS" w:cs="Times New Roman"/>
      <w:sz w:val="16"/>
      <w:lang w:val="en-AU"/>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uiPriority w:val="99"/>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99"/>
    <w:semiHidden/>
    <w:rsid w:val="00FA79F7"/>
    <w:pPr>
      <w:ind w:left="440"/>
    </w:pPr>
  </w:style>
  <w:style w:type="paragraph" w:styleId="TOC4">
    <w:name w:val="toc 4"/>
    <w:basedOn w:val="TOC3"/>
    <w:next w:val="Normal"/>
    <w:autoRedefine/>
    <w:uiPriority w:val="99"/>
    <w:semiHidden/>
    <w:rsid w:val="00287D5B"/>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037A4"/>
    <w:rPr>
      <w:rFonts w:ascii="Tahoma" w:hAnsi="Tahoma" w:cs="Tahoma"/>
      <w:sz w:val="16"/>
      <w:szCs w:val="16"/>
      <w:lang w:val="en-AU"/>
    </w:rPr>
  </w:style>
  <w:style w:type="table" w:styleId="TableGrid">
    <w:name w:val="Table Grid"/>
    <w:basedOn w:val="TableNormal"/>
    <w:uiPriority w:val="99"/>
    <w:rsid w:val="0015087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locked/>
    <w:rsid w:val="007037A4"/>
    <w:rPr>
      <w:rFonts w:ascii="Trebuchet MS" w:hAnsi="Trebuchet MS" w:cs="Times New Roman"/>
      <w:sz w:val="19"/>
      <w:lang w:val="en-AU"/>
    </w:rPr>
  </w:style>
  <w:style w:type="character" w:styleId="Hyperlink">
    <w:name w:val="Hyperlink"/>
    <w:basedOn w:val="DefaultParagraphFont"/>
    <w:uiPriority w:val="99"/>
    <w:rsid w:val="007037A4"/>
    <w:rPr>
      <w:rFonts w:ascii="Trebuchet MS" w:hAnsi="Trebuchet MS" w:cs="Times New Roman"/>
      <w:color w:val="auto"/>
      <w:sz w:val="19"/>
      <w:u w:val="none"/>
    </w:rPr>
  </w:style>
  <w:style w:type="paragraph" w:styleId="ListParagraph">
    <w:name w:val="List Paragraph"/>
    <w:basedOn w:val="Normal"/>
    <w:link w:val="ListParagraphChar"/>
    <w:uiPriority w:val="99"/>
    <w:qFormat/>
    <w:rsid w:val="007037A4"/>
    <w:pPr>
      <w:ind w:left="720"/>
      <w:contextualSpacing/>
    </w:pPr>
    <w:rPr>
      <w:lang w:eastAsia="en-AU"/>
    </w:rPr>
  </w:style>
  <w:style w:type="paragraph" w:styleId="BodyText">
    <w:name w:val="Body Text"/>
    <w:basedOn w:val="Normal"/>
    <w:link w:val="BodyTextChar"/>
    <w:uiPriority w:val="99"/>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uiPriority w:val="99"/>
    <w:locked/>
    <w:rsid w:val="00FE3F74"/>
    <w:rPr>
      <w:rFonts w:cs="Times New Roman"/>
      <w:b/>
      <w:lang w:eastAsia="ko-KR"/>
    </w:rPr>
  </w:style>
  <w:style w:type="paragraph" w:styleId="BodyText2">
    <w:name w:val="Body Text 2"/>
    <w:basedOn w:val="Normal"/>
    <w:link w:val="BodyText2Char"/>
    <w:uiPriority w:val="99"/>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uiPriority w:val="99"/>
    <w:locked/>
    <w:rsid w:val="00FE3F74"/>
    <w:rPr>
      <w:rFonts w:cs="Times New Roman"/>
      <w:sz w:val="22"/>
      <w:lang w:eastAsia="ko-KR"/>
    </w:rPr>
  </w:style>
  <w:style w:type="paragraph" w:styleId="BodyTextIndent">
    <w:name w:val="Body Text Indent"/>
    <w:basedOn w:val="Normal"/>
    <w:link w:val="BodyTextIndentChar"/>
    <w:uiPriority w:val="99"/>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uiPriority w:val="99"/>
    <w:locked/>
    <w:rsid w:val="00C77DC6"/>
    <w:rPr>
      <w:rFonts w:cs="Times New Roman"/>
      <w:sz w:val="22"/>
      <w:lang w:val="en-AU" w:eastAsia="en-AU"/>
    </w:rPr>
  </w:style>
  <w:style w:type="paragraph" w:customStyle="1" w:styleId="Authors">
    <w:name w:val="Authors"/>
    <w:uiPriority w:val="99"/>
    <w:rsid w:val="0049453B"/>
    <w:pPr>
      <w:ind w:left="1701" w:right="-1"/>
    </w:pPr>
    <w:rPr>
      <w:rFonts w:ascii="Tahoma" w:hAnsi="Tahoma" w:cs="Tahoma"/>
      <w:sz w:val="28"/>
      <w:szCs w:val="20"/>
      <w:lang w:eastAsia="en-US"/>
    </w:rPr>
  </w:style>
  <w:style w:type="paragraph" w:customStyle="1" w:styleId="Contents">
    <w:name w:val="Contents"/>
    <w:uiPriority w:val="99"/>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szCs w:val="20"/>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szCs w:val="20"/>
      <w:lang w:eastAsia="en-US"/>
    </w:rPr>
  </w:style>
  <w:style w:type="paragraph" w:customStyle="1" w:styleId="Organisation">
    <w:name w:val="Organisation"/>
    <w:basedOn w:val="Authors"/>
    <w:uiPriority w:val="99"/>
    <w:rsid w:val="00177827"/>
    <w:pPr>
      <w:spacing w:before="120"/>
      <w:ind w:right="0"/>
    </w:pPr>
    <w:rPr>
      <w:sz w:val="24"/>
    </w:rPr>
  </w:style>
  <w:style w:type="character" w:styleId="FollowedHyperlink">
    <w:name w:val="FollowedHyperlink"/>
    <w:basedOn w:val="DefaultParagraphFont"/>
    <w:uiPriority w:val="99"/>
    <w:semiHidden/>
    <w:rsid w:val="00E95812"/>
    <w:rPr>
      <w:rFonts w:cs="Times New Roman"/>
      <w:color w:val="800080"/>
      <w:u w:val="single"/>
    </w:rPr>
  </w:style>
  <w:style w:type="paragraph" w:customStyle="1" w:styleId="NumberedAlphaLevel2">
    <w:name w:val="NumberedAlphaLevel2"/>
    <w:basedOn w:val="NumberedListContinuing"/>
    <w:uiPriority w:val="99"/>
    <w:rsid w:val="00ED24F6"/>
    <w:pPr>
      <w:numPr>
        <w:ilvl w:val="1"/>
      </w:numPr>
      <w:tabs>
        <w:tab w:val="clear" w:pos="1440"/>
        <w:tab w:val="num" w:pos="567"/>
      </w:tabs>
      <w:ind w:left="567" w:hanging="283"/>
    </w:pPr>
  </w:style>
  <w:style w:type="character" w:customStyle="1" w:styleId="ListParagraphChar">
    <w:name w:val="List Paragraph Char"/>
    <w:link w:val="ListParagraph"/>
    <w:uiPriority w:val="99"/>
    <w:locked/>
    <w:rsid w:val="0008146C"/>
    <w:rPr>
      <w:rFonts w:ascii="Trebuchet MS" w:hAnsi="Trebuchet MS"/>
      <w:sz w:val="19"/>
      <w:lang w:val="en-AU"/>
    </w:rPr>
  </w:style>
  <w:style w:type="character" w:styleId="HTMLTypewriter">
    <w:name w:val="HTML Typewriter"/>
    <w:basedOn w:val="DefaultParagraphFont"/>
    <w:uiPriority w:val="99"/>
    <w:rsid w:val="00D91B0C"/>
    <w:rPr>
      <w:rFonts w:ascii="Courier New" w:hAnsi="Courier New" w:cs="Courier New"/>
      <w:sz w:val="20"/>
      <w:szCs w:val="20"/>
    </w:rPr>
  </w:style>
  <w:style w:type="character" w:styleId="FootnoteReference">
    <w:name w:val="footnote reference"/>
    <w:basedOn w:val="DefaultParagraphFont"/>
    <w:uiPriority w:val="99"/>
    <w:semiHidden/>
    <w:rsid w:val="00D91B0C"/>
    <w:rPr>
      <w:rFonts w:cs="Times New Roman"/>
      <w:vertAlign w:val="superscript"/>
    </w:rPr>
  </w:style>
  <w:style w:type="character" w:styleId="Strong">
    <w:name w:val="Strong"/>
    <w:basedOn w:val="DefaultParagraphFont"/>
    <w:uiPriority w:val="99"/>
    <w:qFormat/>
    <w:rsid w:val="00D91B0C"/>
    <w:rPr>
      <w:rFonts w:cs="Times New Roman"/>
      <w:b/>
      <w:bCs/>
    </w:rPr>
  </w:style>
  <w:style w:type="character" w:customStyle="1" w:styleId="a">
    <w:name w:val="a"/>
    <w:basedOn w:val="DefaultParagraphFont"/>
    <w:uiPriority w:val="99"/>
    <w:rsid w:val="002E3510"/>
    <w:rPr>
      <w:rFonts w:cs="Times New Roman"/>
    </w:rPr>
  </w:style>
  <w:style w:type="paragraph" w:customStyle="1" w:styleId="Sarojnibullet">
    <w:name w:val="Sarojni bullet"/>
    <w:basedOn w:val="Normal"/>
    <w:link w:val="SarojnibulletChar"/>
    <w:uiPriority w:val="99"/>
    <w:rsid w:val="002E3510"/>
    <w:pPr>
      <w:widowControl w:val="0"/>
      <w:numPr>
        <w:numId w:val="41"/>
      </w:numPr>
      <w:tabs>
        <w:tab w:val="left" w:pos="284"/>
      </w:tabs>
      <w:spacing w:before="30" w:after="30" w:line="240" w:lineRule="auto"/>
      <w:jc w:val="both"/>
    </w:pPr>
    <w:rPr>
      <w:rFonts w:ascii="Myriad Pro" w:eastAsia="SimSun" w:hAnsi="Myriad Pro"/>
      <w:szCs w:val="19"/>
    </w:rPr>
  </w:style>
  <w:style w:type="character" w:customStyle="1" w:styleId="SarojnibulletChar">
    <w:name w:val="Sarojni bullet Char"/>
    <w:basedOn w:val="DefaultParagraphFont"/>
    <w:link w:val="Sarojnibullet"/>
    <w:uiPriority w:val="99"/>
    <w:locked/>
    <w:rsid w:val="002E3510"/>
    <w:rPr>
      <w:rFonts w:ascii="Myriad Pro" w:eastAsia="SimSun" w:hAnsi="Myriad Pro" w:cs="Times New Roman"/>
      <w:sz w:val="19"/>
      <w:szCs w:val="19"/>
      <w:lang w:val="en-AU"/>
    </w:rPr>
  </w:style>
  <w:style w:type="character" w:customStyle="1" w:styleId="ft">
    <w:name w:val="ft"/>
    <w:basedOn w:val="DefaultParagraphFont"/>
    <w:uiPriority w:val="99"/>
    <w:rsid w:val="002E3510"/>
    <w:rPr>
      <w:rFonts w:cs="Times New Roman"/>
    </w:rPr>
  </w:style>
  <w:style w:type="character" w:styleId="CommentReference">
    <w:name w:val="annotation reference"/>
    <w:basedOn w:val="DefaultParagraphFont"/>
    <w:uiPriority w:val="99"/>
    <w:semiHidden/>
    <w:rsid w:val="00DC30F1"/>
    <w:rPr>
      <w:rFonts w:cs="Times New Roman"/>
      <w:sz w:val="16"/>
      <w:szCs w:val="16"/>
    </w:rPr>
  </w:style>
  <w:style w:type="paragraph" w:styleId="CommentText">
    <w:name w:val="annotation text"/>
    <w:basedOn w:val="Normal"/>
    <w:link w:val="CommentTextChar"/>
    <w:uiPriority w:val="99"/>
    <w:semiHidden/>
    <w:rsid w:val="00DC30F1"/>
    <w:rPr>
      <w:sz w:val="20"/>
    </w:rPr>
  </w:style>
  <w:style w:type="character" w:customStyle="1" w:styleId="CommentTextChar">
    <w:name w:val="Comment Text Char"/>
    <w:basedOn w:val="DefaultParagraphFont"/>
    <w:link w:val="CommentText"/>
    <w:uiPriority w:val="99"/>
    <w:semiHidden/>
    <w:locked/>
    <w:rsid w:val="00044ED2"/>
    <w:rPr>
      <w:rFonts w:ascii="Trebuchet MS" w:hAnsi="Trebuchet MS" w:cs="Times New Roman"/>
      <w:sz w:val="20"/>
      <w:szCs w:val="20"/>
      <w:lang w:eastAsia="en-US"/>
    </w:rPr>
  </w:style>
  <w:style w:type="paragraph" w:styleId="CommentSubject">
    <w:name w:val="annotation subject"/>
    <w:basedOn w:val="CommentText"/>
    <w:next w:val="CommentText"/>
    <w:link w:val="CommentSubjectChar"/>
    <w:uiPriority w:val="99"/>
    <w:semiHidden/>
    <w:rsid w:val="00DC30F1"/>
    <w:rPr>
      <w:b/>
      <w:bCs/>
    </w:rPr>
  </w:style>
  <w:style w:type="character" w:customStyle="1" w:styleId="CommentSubjectChar">
    <w:name w:val="Comment Subject Char"/>
    <w:basedOn w:val="CommentTextChar"/>
    <w:link w:val="CommentSubject"/>
    <w:uiPriority w:val="99"/>
    <w:semiHidden/>
    <w:locked/>
    <w:rsid w:val="00044ED2"/>
    <w:rPr>
      <w:b/>
      <w:bCs/>
    </w:rPr>
  </w:style>
  <w:style w:type="paragraph" w:styleId="Revision">
    <w:name w:val="Revision"/>
    <w:hidden/>
    <w:uiPriority w:val="99"/>
    <w:semiHidden/>
    <w:rsid w:val="00FC0EEE"/>
    <w:rPr>
      <w:rFonts w:ascii="Trebuchet MS" w:hAnsi="Trebuchet MS"/>
      <w:sz w:val="19"/>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oag.gov.au/coag_meeting_outcomes/2006-02-10/index.cf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cver@ncver.edu.au"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3.wmf"/><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64AABA-E8BD-440A-B66E-E9AE5044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8701</Words>
  <Characters>63182</Characters>
  <Application>Microsoft Office Word</Application>
  <DocSecurity>0</DocSecurity>
  <Lines>526</Lines>
  <Paragraphs>143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TabathaGriffin</dc:creator>
  <cp:lastModifiedBy>julianneTreloar</cp:lastModifiedBy>
  <cp:revision>2</cp:revision>
  <cp:lastPrinted>2012-03-14T21:41:00Z</cp:lastPrinted>
  <dcterms:created xsi:type="dcterms:W3CDTF">2012-04-02T00:27:00Z</dcterms:created>
  <dcterms:modified xsi:type="dcterms:W3CDTF">2012-04-02T00:27:00Z</dcterms:modified>
</cp:coreProperties>
</file>