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BC" w:rsidRDefault="00FC4A31" w:rsidP="0095435C">
      <w:pPr>
        <w:spacing w:before="0" w:line="240" w:lineRule="auto"/>
        <w:ind w:hanging="567"/>
        <w:rPr>
          <w:rFonts w:ascii="Tahoma" w:hAnsi="Tahoma" w:cs="Tahoma"/>
          <w:color w:val="000000"/>
          <w:kern w:val="28"/>
          <w:sz w:val="56"/>
          <w:szCs w:val="56"/>
        </w:rPr>
      </w:pPr>
      <w:bookmarkStart w:id="0" w:name="_Toc296423677"/>
      <w:bookmarkStart w:id="1" w:name="_Toc296497508"/>
      <w:bookmarkStart w:id="2" w:name="_Toc495748330"/>
      <w:bookmarkStart w:id="3" w:name="_Toc495810630"/>
      <w:bookmarkStart w:id="4" w:name="_Toc6031787"/>
      <w:bookmarkStart w:id="5" w:name="_Toc6031844"/>
      <w:r>
        <w:rPr>
          <w:rFonts w:ascii="Tahoma" w:hAnsi="Tahoma" w:cs="Tahoma"/>
          <w:noProof/>
          <w:color w:val="000000"/>
          <w:kern w:val="28"/>
          <w:sz w:val="56"/>
          <w:szCs w:val="56"/>
          <w:lang w:eastAsia="en-AU"/>
        </w:rPr>
        <w:drawing>
          <wp:anchor distT="0" distB="0" distL="114300" distR="114300" simplePos="0" relativeHeight="251688960" behindDoc="1" locked="0" layoutInCell="1" allowOverlap="1">
            <wp:simplePos x="0" y="0"/>
            <wp:positionH relativeFrom="column">
              <wp:posOffset>-184150</wp:posOffset>
            </wp:positionH>
            <wp:positionV relativeFrom="paragraph">
              <wp:posOffset>537210</wp:posOffset>
            </wp:positionV>
            <wp:extent cx="2242820" cy="480695"/>
            <wp:effectExtent l="19050" t="0" r="5080" b="0"/>
            <wp:wrapSquare wrapText="bothSides"/>
            <wp:docPr id="3" name="Picture 1" descr="P:\PublicationComponents\logos\NCVER LOGOS\EPS - pagemaker_quark\NoLines2012\NCVER_Floating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NCVER LOGOS\EPS - pagemaker_quark\NoLines2012\NCVER_Floating_Mono.eps"/>
                    <pic:cNvPicPr>
                      <a:picLocks noChangeAspect="1" noChangeArrowheads="1"/>
                    </pic:cNvPicPr>
                  </pic:nvPicPr>
                  <pic:blipFill>
                    <a:blip r:embed="rId9" cstate="print"/>
                    <a:srcRect/>
                    <a:stretch>
                      <a:fillRect/>
                    </a:stretch>
                  </pic:blipFill>
                  <pic:spPr bwMode="auto">
                    <a:xfrm>
                      <a:off x="0" y="0"/>
                      <a:ext cx="2242820" cy="480695"/>
                    </a:xfrm>
                    <a:prstGeom prst="rect">
                      <a:avLst/>
                    </a:prstGeom>
                    <a:noFill/>
                    <a:ln w="9525">
                      <a:noFill/>
                      <a:miter lim="800000"/>
                      <a:headEnd/>
                      <a:tailEnd/>
                    </a:ln>
                  </pic:spPr>
                </pic:pic>
              </a:graphicData>
            </a:graphic>
          </wp:anchor>
        </w:drawing>
      </w:r>
    </w:p>
    <w:p w:rsidR="00FC4A31" w:rsidRDefault="00FC4A31" w:rsidP="004033F8">
      <w:pPr>
        <w:pStyle w:val="PublicationTitle"/>
        <w:spacing w:before="0"/>
        <w:rPr>
          <w:sz w:val="40"/>
          <w:szCs w:val="40"/>
        </w:rPr>
      </w:pPr>
      <w:r>
        <w:rPr>
          <w:noProof/>
          <w:sz w:val="40"/>
          <w:szCs w:val="40"/>
          <w:lang w:eastAsia="en-AU"/>
        </w:rPr>
        <w:drawing>
          <wp:anchor distT="0" distB="0" distL="114300" distR="114300" simplePos="0" relativeHeight="251683840" behindDoc="1" locked="0" layoutInCell="1" allowOverlap="1">
            <wp:simplePos x="0" y="0"/>
            <wp:positionH relativeFrom="column">
              <wp:posOffset>-2564130</wp:posOffset>
            </wp:positionH>
            <wp:positionV relativeFrom="paragraph">
              <wp:posOffset>684530</wp:posOffset>
            </wp:positionV>
            <wp:extent cx="2724150" cy="914400"/>
            <wp:effectExtent l="19050" t="0" r="0" b="0"/>
            <wp:wrapTight wrapText="bothSides">
              <wp:wrapPolygon edited="0">
                <wp:start x="-151" y="0"/>
                <wp:lineTo x="-151" y="21150"/>
                <wp:lineTo x="21600" y="21150"/>
                <wp:lineTo x="21600" y="0"/>
                <wp:lineTo x="-151" y="0"/>
              </wp:wrapPolygon>
            </wp:wrapTight>
            <wp:docPr id="1" name="Picture 2"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partment of Industry\Dept_Industry_inline.jpg"/>
                    <pic:cNvPicPr>
                      <a:picLocks noChangeAspect="1" noChangeArrowheads="1"/>
                    </pic:cNvPicPr>
                  </pic:nvPicPr>
                  <pic:blipFill>
                    <a:blip r:embed="rId10" cstate="print"/>
                    <a:srcRect/>
                    <a:stretch>
                      <a:fillRect/>
                    </a:stretch>
                  </pic:blipFill>
                  <pic:spPr bwMode="auto">
                    <a:xfrm>
                      <a:off x="0" y="0"/>
                      <a:ext cx="2724150" cy="914400"/>
                    </a:xfrm>
                    <a:prstGeom prst="rect">
                      <a:avLst/>
                    </a:prstGeom>
                    <a:noFill/>
                    <a:ln w="9525">
                      <a:noFill/>
                      <a:miter lim="800000"/>
                      <a:headEnd/>
                      <a:tailEnd/>
                    </a:ln>
                  </pic:spPr>
                </pic:pic>
              </a:graphicData>
            </a:graphic>
          </wp:anchor>
        </w:drawing>
      </w:r>
    </w:p>
    <w:p w:rsidR="004033F8" w:rsidRPr="00566F29" w:rsidRDefault="004033F8" w:rsidP="00316BA1">
      <w:pPr>
        <w:pStyle w:val="PublicationTitle"/>
        <w:spacing w:before="0" w:after="0"/>
        <w:rPr>
          <w:sz w:val="40"/>
          <w:szCs w:val="40"/>
        </w:rPr>
      </w:pPr>
    </w:p>
    <w:p w:rsidR="004033F8" w:rsidRDefault="004033F8" w:rsidP="00566F29">
      <w:pPr>
        <w:pStyle w:val="PublicationTitle"/>
        <w:spacing w:before="0" w:after="400"/>
      </w:pPr>
    </w:p>
    <w:p w:rsidR="004033F8" w:rsidRPr="005C2FCF" w:rsidRDefault="004033F8" w:rsidP="004033F8">
      <w:pPr>
        <w:pStyle w:val="PublicationTitle"/>
        <w:spacing w:before="0"/>
      </w:pPr>
      <w:r>
        <w:t>An exploration of labour mobility in mining and construction: who moves and why</w:t>
      </w:r>
    </w:p>
    <w:p w:rsidR="004033F8" w:rsidRDefault="004033F8" w:rsidP="004033F8">
      <w:pPr>
        <w:pStyle w:val="Authors"/>
      </w:pPr>
      <w:r>
        <w:t>Georgina Atkinson</w:t>
      </w:r>
      <w:r>
        <w:br/>
        <w:t>Jo Hargreaves</w:t>
      </w:r>
    </w:p>
    <w:p w:rsidR="004033F8" w:rsidRDefault="004033F8" w:rsidP="004033F8">
      <w:pPr>
        <w:pStyle w:val="Organisation"/>
      </w:pPr>
      <w:r>
        <w:t>N</w:t>
      </w:r>
      <w:r w:rsidR="00913CB4">
        <w:t xml:space="preserve">ational </w:t>
      </w:r>
      <w:r>
        <w:t>C</w:t>
      </w:r>
      <w:r w:rsidR="00913CB4">
        <w:t xml:space="preserve">entre for </w:t>
      </w:r>
      <w:r>
        <w:t>V</w:t>
      </w:r>
      <w:r w:rsidR="00913CB4">
        <w:t xml:space="preserve">ocational </w:t>
      </w:r>
      <w:r>
        <w:t>E</w:t>
      </w:r>
      <w:r w:rsidR="00913CB4">
        <w:t xml:space="preserve">ducation </w:t>
      </w:r>
      <w:r>
        <w:t>R</w:t>
      </w:r>
      <w:r w:rsidR="00913CB4">
        <w:t>esearch</w:t>
      </w:r>
    </w:p>
    <w:p w:rsidR="004033F8" w:rsidRDefault="00546B90" w:rsidP="004033F8">
      <w:pPr>
        <w:pStyle w:val="Heading3"/>
        <w:ind w:right="-1"/>
      </w:pPr>
      <w:r>
        <w:rPr>
          <w:noProof/>
          <w:lang w:eastAsia="en-AU"/>
        </w:rPr>
        <w:pict>
          <v:shapetype id="_x0000_t202" coordsize="21600,21600" o:spt="202" path="m,l,21600r21600,l21600,xe">
            <v:stroke joinstyle="miter"/>
            <v:path gradientshapeok="t" o:connecttype="rect"/>
          </v:shapetype>
          <v:shape id="_x0000_s1068" type="#_x0000_t202" style="position:absolute;margin-left:79.7pt;margin-top:12.25pt;width:223.5pt;height:60.75pt;z-index:251692032" stroked="f">
            <v:textbox>
              <w:txbxContent>
                <w:p w:rsidR="00AE628C" w:rsidRPr="00AE628C" w:rsidRDefault="00B152C4">
                  <w:pPr>
                    <w:rPr>
                      <w:color w:val="FF0000"/>
                    </w:rPr>
                  </w:pPr>
                  <w:r>
                    <w:rPr>
                      <w:color w:val="FF0000"/>
                    </w:rPr>
                    <w:t>FOR CLARITY WITH FIGURE 2</w:t>
                  </w:r>
                  <w:r w:rsidR="00AE628C">
                    <w:rPr>
                      <w:color w:val="FF0000"/>
                    </w:rPr>
                    <w:t xml:space="preserve"> </w:t>
                  </w:r>
                  <w:r w:rsidR="00AE628C">
                    <w:rPr>
                      <w:color w:val="FF0000"/>
                    </w:rPr>
                    <w:br/>
                    <w:t>PLEASE PRINT IN COLOUR</w:t>
                  </w:r>
                </w:p>
              </w:txbxContent>
            </v:textbox>
          </v:shape>
        </w:pict>
      </w:r>
      <w:r>
        <w:rPr>
          <w:noProof/>
          <w:lang w:eastAsia="en-AU"/>
        </w:rPr>
        <w:pict>
          <v:shape id="_x0000_s1061" type="#_x0000_t202" style="position:absolute;margin-left:73.1pt;margin-top:659.7pt;width:357pt;height:83pt;z-index:251679744;mso-position-vertical-relative:margin" filled="f" stroked="f">
            <v:textbox style="mso-next-textbox:#_x0000_s1061">
              <w:txbxContent>
                <w:p w:rsidR="003168AB" w:rsidRDefault="003168AB" w:rsidP="004033F8">
                  <w:pPr>
                    <w:pStyle w:val="Imprint"/>
                    <w:spacing w:before="0"/>
                    <w:ind w:left="142" w:right="10"/>
                    <w:rPr>
                      <w:color w:val="000000"/>
                    </w:rPr>
                  </w:pPr>
                  <w:r w:rsidRPr="005C2FCF">
                    <w:rPr>
                      <w:color w:val="000000"/>
                    </w:rPr>
                    <w:t>The views and opinions expressed in this document are those of the author</w:t>
                  </w:r>
                  <w:r w:rsidR="007558F1">
                    <w:rPr>
                      <w:color w:val="000000"/>
                    </w:rPr>
                    <w:t>s</w:t>
                  </w:r>
                  <w:r w:rsidRPr="005C2FCF">
                    <w:rPr>
                      <w:color w:val="000000"/>
                    </w:rPr>
                    <w:t>/</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3168AB" w:rsidRDefault="003168AB" w:rsidP="004033F8">
                  <w:pPr>
                    <w:pStyle w:val="Imprint"/>
                    <w:spacing w:before="120"/>
                    <w:ind w:left="142" w:right="10"/>
                  </w:pPr>
                  <w:r w:rsidRPr="005C2FCF">
                    <w:rPr>
                      <w:color w:val="000000"/>
                    </w:rPr>
                    <w:t>Any interpretation of data is the responsibility of the author</w:t>
                  </w:r>
                  <w:r w:rsidR="007558F1">
                    <w:rPr>
                      <w:color w:val="000000"/>
                    </w:rPr>
                    <w:t>s</w:t>
                  </w:r>
                  <w:r w:rsidRPr="005C2FCF">
                    <w:rPr>
                      <w:color w:val="000000"/>
                    </w:rPr>
                    <w:t>/project team.</w:t>
                  </w:r>
                </w:p>
              </w:txbxContent>
            </v:textbox>
            <w10:wrap anchory="margin"/>
          </v:shape>
        </w:pict>
      </w:r>
    </w:p>
    <w:p w:rsidR="004033F8" w:rsidRDefault="00546B90" w:rsidP="004033F8">
      <w:pPr>
        <w:pStyle w:val="Heading3"/>
        <w:ind w:right="-1"/>
      </w:pPr>
      <w:r>
        <w:rPr>
          <w:noProof/>
          <w:lang w:eastAsia="en-AU"/>
        </w:rPr>
        <w:pict>
          <v:shape id="_x0000_s1062" type="#_x0000_t202" style="position:absolute;margin-left:79.95pt;margin-top:555.35pt;width:220.4pt;height:83pt;z-index:251680768;mso-position-vertical-relative:margin" filled="f" stroked="f">
            <v:textbox style="mso-next-textbox:#_x0000_s1062">
              <w:txbxContent>
                <w:p w:rsidR="003168AB" w:rsidRPr="00E36E0B" w:rsidRDefault="003168AB" w:rsidP="004033F8">
                  <w:pPr>
                    <w:pStyle w:val="Heading3"/>
                    <w:rPr>
                      <w:rFonts w:ascii="Trebuchet MS" w:hAnsi="Trebuchet MS"/>
                      <w:szCs w:val="24"/>
                    </w:rPr>
                  </w:pPr>
                  <w:r w:rsidRPr="00E36E0B">
                    <w:rPr>
                      <w:rFonts w:ascii="Trebuchet MS" w:hAnsi="Trebuchet MS"/>
                      <w:szCs w:val="24"/>
                    </w:rPr>
                    <w:t xml:space="preserve">NATIONAL VOCATIONAL EDUCATION AND TRAINING RESEARCH PROGRAM </w:t>
                  </w:r>
                </w:p>
                <w:p w:rsidR="003168AB" w:rsidRPr="004033F8" w:rsidRDefault="003168AB" w:rsidP="004033F8">
                  <w:pPr>
                    <w:pStyle w:val="Heading3"/>
                    <w:spacing w:before="80"/>
                    <w:rPr>
                      <w:rFonts w:ascii="Trebuchet MS" w:hAnsi="Trebuchet MS"/>
                      <w:szCs w:val="24"/>
                    </w:rPr>
                  </w:pPr>
                  <w:r>
                    <w:rPr>
                      <w:rFonts w:ascii="Trebuchet MS" w:hAnsi="Trebuchet MS"/>
                      <w:b/>
                      <w:szCs w:val="24"/>
                    </w:rPr>
                    <w:t>OCCASIONAL PAPER</w:t>
                  </w:r>
                </w:p>
              </w:txbxContent>
            </v:textbox>
            <w10:wrap anchory="margin"/>
          </v:shape>
        </w:pict>
      </w:r>
      <w:r w:rsidR="004033F8" w:rsidRPr="005C2FCF">
        <w:br w:type="page"/>
      </w:r>
    </w:p>
    <w:p w:rsidR="00E21C6E" w:rsidRDefault="00E21C6E" w:rsidP="00E21C6E">
      <w:pPr>
        <w:pStyle w:val="Heading3"/>
      </w:pPr>
      <w:bookmarkStart w:id="6" w:name="_Toc73766312"/>
      <w:bookmarkStart w:id="7" w:name="_Toc77937774"/>
      <w:bookmarkStart w:id="8" w:name="_Toc80174750"/>
      <w:bookmarkStart w:id="9" w:name="_Toc81560506"/>
      <w:bookmarkStart w:id="10" w:name="_Toc82071799"/>
      <w:bookmarkStart w:id="11" w:name="_Toc82151754"/>
      <w:bookmarkStart w:id="12" w:name="_Toc82498260"/>
      <w:bookmarkStart w:id="13" w:name="_Toc86829097"/>
      <w:bookmarkStart w:id="14" w:name="_Toc89226248"/>
      <w:bookmarkStart w:id="15" w:name="_Toc89240893"/>
      <w:bookmarkStart w:id="16" w:name="_Toc98394875"/>
      <w:bookmarkStart w:id="17" w:name="_Toc296423679"/>
      <w:bookmarkStart w:id="18" w:name="_Toc296497510"/>
      <w:bookmarkEnd w:id="0"/>
      <w:bookmarkEnd w:id="1"/>
      <w:r>
        <w:lastRenderedPageBreak/>
        <w:t>Publisher’s note</w:t>
      </w:r>
    </w:p>
    <w:p w:rsidR="00666DB2" w:rsidRPr="00666DB2" w:rsidRDefault="00923086" w:rsidP="00666DB2">
      <w:pPr>
        <w:pStyle w:val="Imprint"/>
      </w:pPr>
      <w:r w:rsidRPr="00923086">
        <w:t>This report has been prepared by the National Centre for Vocational Education Research (NCVER) on behalf of the former National Senior Officials Committee and the Principal Committees of the Council of Australian Governments’ (COAG) Industry Skills Council (previously the Standing Council on Tertiary Education, Skills and Employment).</w:t>
      </w:r>
    </w:p>
    <w:p w:rsidR="00390540" w:rsidRDefault="00546B90" w:rsidP="00E21C6E">
      <w:pPr>
        <w:pStyle w:val="Heading3"/>
        <w:rPr>
          <w:kern w:val="28"/>
          <w:sz w:val="56"/>
          <w:szCs w:val="56"/>
        </w:rPr>
      </w:pPr>
      <w:r>
        <w:rPr>
          <w:rFonts w:ascii="Trebuchet MS" w:hAnsi="Trebuchet MS" w:cs="Times New Roman"/>
          <w:noProof/>
          <w:color w:val="auto"/>
          <w:lang w:eastAsia="en-AU"/>
        </w:rPr>
        <w:pict>
          <v:shape id="_x0000_s1064" type="#_x0000_t202" style="position:absolute;margin-left:1.5pt;margin-top:48.7pt;width:346.2pt;height:596.25pt;z-index:251684864;v-text-anchor:bottom" filled="f" stroked="f">
            <v:textbox style="mso-next-textbox:#_x0000_s1064" inset="0,,0">
              <w:txbxContent>
                <w:p w:rsidR="003168AB" w:rsidRPr="00A021FC" w:rsidRDefault="003168AB" w:rsidP="00755209">
                  <w:pPr>
                    <w:pStyle w:val="Imprint"/>
                    <w:rPr>
                      <w:b/>
                    </w:rPr>
                  </w:pPr>
                  <w:r w:rsidRPr="00A021FC">
                    <w:rPr>
                      <w:b/>
                    </w:rPr>
                    <w:t xml:space="preserve">© Commonwealth of Australia, </w:t>
                  </w:r>
                  <w:r>
                    <w:rPr>
                      <w:b/>
                    </w:rPr>
                    <w:t>2014</w:t>
                  </w:r>
                </w:p>
                <w:p w:rsidR="003168AB" w:rsidRDefault="003168AB" w:rsidP="00755209">
                  <w:pPr>
                    <w:pStyle w:val="Imprint"/>
                    <w:rPr>
                      <w:sz w:val="20"/>
                    </w:rPr>
                  </w:pPr>
                  <w:r w:rsidRPr="00E80270">
                    <w:rPr>
                      <w:noProof/>
                      <w:sz w:val="20"/>
                      <w:lang w:eastAsia="en-AU"/>
                    </w:rPr>
                    <w:drawing>
                      <wp:inline distT="0" distB="0" distL="0" distR="0">
                        <wp:extent cx="850265" cy="302895"/>
                        <wp:effectExtent l="19050" t="0" r="698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3168AB" w:rsidRPr="00A021FC" w:rsidRDefault="003168AB" w:rsidP="00755209">
                  <w:pPr>
                    <w:pStyle w:val="Imprint"/>
                  </w:pPr>
                  <w:r w:rsidRPr="00A021FC">
                    <w:t>With the exception of the Commonwealth Coat of Arms, the Department’s logo, any material protected by a trade mark and where otherwise noted all material presented in this document</w:t>
                  </w:r>
                  <w:r>
                    <w:t> </w:t>
                  </w:r>
                  <w:r w:rsidRPr="00A021FC">
                    <w:t xml:space="preserve">is provided under a Creative Commons Attribution 3.0 Australia &lt;http://creativecommons.org/licenses/by/3.0/au&gt; licence. </w:t>
                  </w:r>
                </w:p>
                <w:p w:rsidR="003168AB" w:rsidRPr="00A021FC" w:rsidRDefault="003168AB" w:rsidP="00107240">
                  <w:pPr>
                    <w:pStyle w:val="Imprint"/>
                    <w:spacing w:before="80"/>
                  </w:pPr>
                  <w:r w:rsidRPr="00A021FC">
                    <w:t>The details of the relevant licence conditions are available on the Creative Commons website (accessible using the links provided) as is the full legal code for the CC BY 3.0 AU licence &lt;http://creativecommons.org/licenses/by/3.0/legalcode&gt;.</w:t>
                  </w:r>
                </w:p>
                <w:p w:rsidR="003168AB" w:rsidRPr="00A021FC" w:rsidRDefault="003168AB" w:rsidP="00107240">
                  <w:pPr>
                    <w:pStyle w:val="Imprint"/>
                    <w:spacing w:before="80"/>
                  </w:pPr>
                  <w:r w:rsidRPr="00A021FC">
                    <w:t>The Creative Commons licence conditions do not apply to all logos, graphic design, artwork and</w:t>
                  </w:r>
                  <w:r>
                    <w:t> </w:t>
                  </w:r>
                  <w:r w:rsidRPr="00A021FC">
                    <w:t>photographs. Requests and enquiries concerning other reproduction and rights should be directed to the National Centre for Vocational Education Research (NCVER).</w:t>
                  </w:r>
                </w:p>
                <w:p w:rsidR="003168AB" w:rsidRDefault="003168AB" w:rsidP="00755209">
                  <w:pPr>
                    <w:pStyle w:val="Imprint"/>
                  </w:pPr>
                  <w:r w:rsidRPr="00A021FC">
                    <w:t xml:space="preserve">This document should be attributed as </w:t>
                  </w:r>
                  <w:r>
                    <w:t xml:space="preserve">Atkinson, G &amp; Hargreaves, J 2014, </w:t>
                  </w:r>
                  <w:r>
                    <w:rPr>
                      <w:i/>
                    </w:rPr>
                    <w:t xml:space="preserve">An exploration of labour mobility in mining and construction: who moves and why, </w:t>
                  </w:r>
                  <w:r w:rsidRPr="00A021FC">
                    <w:t>NCVER, Adelaide.</w:t>
                  </w:r>
                </w:p>
                <w:p w:rsidR="003168AB" w:rsidRPr="005C2FCF" w:rsidRDefault="003168AB" w:rsidP="00937BA9">
                  <w:pPr>
                    <w:pStyle w:val="Imprint"/>
                    <w:rPr>
                      <w:color w:val="000000"/>
                    </w:rPr>
                  </w:pPr>
                  <w:r w:rsidRPr="005C2FCF">
                    <w:rPr>
                      <w:color w:val="000000"/>
                    </w:rPr>
                    <w:t>ISBN</w:t>
                  </w:r>
                  <w:r w:rsidRPr="005C2FCF">
                    <w:rPr>
                      <w:color w:val="000000"/>
                    </w:rPr>
                    <w:tab/>
                  </w:r>
                  <w:r w:rsidR="00F6652E" w:rsidRPr="00F6652E">
                    <w:rPr>
                      <w:color w:val="000000"/>
                    </w:rPr>
                    <w:t>978 1 922056 80 1</w:t>
                  </w:r>
                  <w:r>
                    <w:rPr>
                      <w:color w:val="000000"/>
                    </w:rPr>
                    <w:br/>
                  </w:r>
                  <w:r w:rsidRPr="005C2FCF">
                    <w:rPr>
                      <w:color w:val="000000"/>
                    </w:rPr>
                    <w:t>TD/TNC</w:t>
                  </w:r>
                  <w:r w:rsidRPr="005C2FCF">
                    <w:rPr>
                      <w:color w:val="000000"/>
                    </w:rPr>
                    <w:tab/>
                  </w:r>
                  <w:r w:rsidRPr="003168AB">
                    <w:rPr>
                      <w:color w:val="000000"/>
                    </w:rPr>
                    <w:t>115.05</w:t>
                  </w:r>
                </w:p>
                <w:p w:rsidR="003168AB" w:rsidRPr="005C2FCF" w:rsidRDefault="003168AB" w:rsidP="00217C08">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3168AB" w:rsidRPr="005C2FCF" w:rsidRDefault="003168AB" w:rsidP="00217C08">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3168AB" w:rsidRPr="00217C08" w:rsidRDefault="003168AB" w:rsidP="00217C08">
                  <w:pPr>
                    <w:pStyle w:val="Imprint"/>
                    <w:spacing w:before="80"/>
                    <w:rPr>
                      <w:szCs w:val="16"/>
                    </w:rPr>
                  </w:pPr>
                  <w:r w:rsidRPr="00217C08">
                    <w:rPr>
                      <w:b/>
                      <w:color w:val="000000"/>
                      <w:szCs w:val="16"/>
                      <w:lang w:val="pt-PT"/>
                    </w:rPr>
                    <w:t>P</w:t>
                  </w:r>
                  <w:r w:rsidRPr="00217C08">
                    <w:rPr>
                      <w:color w:val="000000"/>
                      <w:szCs w:val="16"/>
                      <w:lang w:val="pt-PT"/>
                    </w:rPr>
                    <w:t xml:space="preserve"> +61 8 8230 8400   </w:t>
                  </w:r>
                  <w:r w:rsidRPr="00217C08">
                    <w:rPr>
                      <w:b/>
                      <w:color w:val="000000"/>
                      <w:szCs w:val="16"/>
                      <w:lang w:val="pt-PT"/>
                    </w:rPr>
                    <w:t>F</w:t>
                  </w:r>
                  <w:r w:rsidRPr="00217C08">
                    <w:rPr>
                      <w:color w:val="000000"/>
                      <w:szCs w:val="16"/>
                      <w:lang w:val="pt-PT"/>
                    </w:rPr>
                    <w:t xml:space="preserve"> +61 8 8212 3436   </w:t>
                  </w:r>
                  <w:r w:rsidRPr="00217C08">
                    <w:rPr>
                      <w:b/>
                      <w:color w:val="000000"/>
                      <w:szCs w:val="16"/>
                      <w:lang w:val="pt-PT"/>
                    </w:rPr>
                    <w:t>E</w:t>
                  </w:r>
                  <w:r w:rsidRPr="00217C08">
                    <w:rPr>
                      <w:color w:val="000000"/>
                      <w:szCs w:val="16"/>
                      <w:lang w:val="pt-PT"/>
                    </w:rPr>
                    <w:t xml:space="preserve"> </w:t>
                  </w:r>
                  <w:hyperlink r:id="rId12" w:history="1">
                    <w:r w:rsidRPr="00217C08">
                      <w:rPr>
                        <w:rStyle w:val="Hyperlink"/>
                        <w:sz w:val="16"/>
                        <w:szCs w:val="16"/>
                        <w:lang w:val="pt-PT"/>
                      </w:rPr>
                      <w:t>ncver@ncver.edu.au</w:t>
                    </w:r>
                  </w:hyperlink>
                  <w:r w:rsidRPr="00217C08">
                    <w:rPr>
                      <w:color w:val="000000"/>
                      <w:szCs w:val="16"/>
                      <w:lang w:val="pt-PT"/>
                    </w:rPr>
                    <w:t xml:space="preserve">   </w:t>
                  </w:r>
                  <w:r w:rsidRPr="00217C08">
                    <w:rPr>
                      <w:b/>
                      <w:color w:val="000000"/>
                      <w:szCs w:val="16"/>
                      <w:lang w:val="pt-PT"/>
                    </w:rPr>
                    <w:t>W</w:t>
                  </w:r>
                  <w:r w:rsidRPr="00217C08">
                    <w:rPr>
                      <w:color w:val="000000"/>
                      <w:szCs w:val="16"/>
                      <w:lang w:val="pt-PT"/>
                    </w:rPr>
                    <w:t xml:space="preserve"> &lt;http://www.ncver.edu.au&gt; </w:t>
                  </w:r>
                </w:p>
              </w:txbxContent>
            </v:textbox>
          </v:shape>
        </w:pict>
      </w:r>
      <w:r w:rsidR="00390540">
        <w:br w:type="page"/>
      </w:r>
    </w:p>
    <w:p w:rsidR="00EB0AD7" w:rsidRPr="00C77DC6" w:rsidRDefault="00EB0AD7" w:rsidP="002272C9">
      <w:pPr>
        <w:pStyle w:val="Abouttheresearch"/>
      </w:pPr>
      <w:r w:rsidRPr="005C2FCF">
        <w:lastRenderedPageBreak/>
        <w:t>About the research</w:t>
      </w:r>
      <w:bookmarkEnd w:id="6"/>
      <w:bookmarkEnd w:id="7"/>
      <w:bookmarkEnd w:id="8"/>
      <w:bookmarkEnd w:id="9"/>
      <w:bookmarkEnd w:id="10"/>
      <w:bookmarkEnd w:id="11"/>
      <w:bookmarkEnd w:id="12"/>
      <w:bookmarkEnd w:id="13"/>
      <w:bookmarkEnd w:id="14"/>
      <w:bookmarkEnd w:id="15"/>
      <w:bookmarkEnd w:id="16"/>
      <w:bookmarkEnd w:id="17"/>
      <w:bookmarkEnd w:id="18"/>
    </w:p>
    <w:p w:rsidR="00EB0AD7" w:rsidRDefault="00C0460B" w:rsidP="00EB0AD7">
      <w:pPr>
        <w:pStyle w:val="Abouttheresearchpubtitle"/>
      </w:pPr>
      <w:bookmarkStart w:id="19" w:name="_Toc98394877"/>
      <w:r>
        <w:t xml:space="preserve">An </w:t>
      </w:r>
      <w:r w:rsidR="0077233E">
        <w:t>exploration of labour mobility</w:t>
      </w:r>
      <w:r w:rsidR="0000444A">
        <w:t xml:space="preserve"> in mining and construction</w:t>
      </w:r>
      <w:r w:rsidR="002A5238">
        <w:t>: who moves and why</w:t>
      </w:r>
    </w:p>
    <w:p w:rsidR="00E310FA" w:rsidRPr="00E310FA" w:rsidRDefault="0000444A" w:rsidP="00E310FA">
      <w:pPr>
        <w:pStyle w:val="Heading3"/>
      </w:pPr>
      <w:bookmarkStart w:id="20" w:name="_Toc296423681"/>
      <w:bookmarkStart w:id="21" w:name="_Toc296497512"/>
      <w:r>
        <w:t>Georgina Atkinson and Jo Hargreaves,</w:t>
      </w:r>
      <w:r w:rsidR="00EB0AD7" w:rsidRPr="005C2FCF">
        <w:t xml:space="preserve"> </w:t>
      </w:r>
      <w:bookmarkEnd w:id="19"/>
      <w:bookmarkEnd w:id="20"/>
      <w:bookmarkEnd w:id="21"/>
      <w:r w:rsidR="00E310FA" w:rsidRPr="00E310FA">
        <w:t xml:space="preserve">National Centre for </w:t>
      </w:r>
      <w:r w:rsidR="00E310FA">
        <w:br/>
      </w:r>
      <w:r w:rsidR="00E310FA" w:rsidRPr="00E310FA">
        <w:t>Vocational Education Research</w:t>
      </w:r>
    </w:p>
    <w:p w:rsidR="0031261F" w:rsidRDefault="00645AE0" w:rsidP="0031261F">
      <w:pPr>
        <w:pStyle w:val="Text"/>
      </w:pPr>
      <w:bookmarkStart w:id="22" w:name="_Toc98394878"/>
      <w:bookmarkStart w:id="23" w:name="_Toc296423682"/>
      <w:bookmarkStart w:id="24" w:name="_Toc296497513"/>
      <w:r>
        <w:t xml:space="preserve">Labour mobility is </w:t>
      </w:r>
      <w:r w:rsidR="008A6E73">
        <w:t xml:space="preserve">one of the core elements of a </w:t>
      </w:r>
      <w:r w:rsidR="00502E3C">
        <w:t>well-functioning labour market</w:t>
      </w:r>
      <w:r w:rsidR="003A4EC9">
        <w:t xml:space="preserve"> and is a relatively common phenomenon in Australia. </w:t>
      </w:r>
      <w:r w:rsidR="0031261F" w:rsidRPr="001D6B6E">
        <w:t>The Australian economy</w:t>
      </w:r>
      <w:r w:rsidR="00502E3C">
        <w:t>,</w:t>
      </w:r>
      <w:r w:rsidR="0031261F" w:rsidRPr="001D6B6E">
        <w:t xml:space="preserve"> during its various cycles</w:t>
      </w:r>
      <w:r w:rsidR="009142E3">
        <w:t>,</w:t>
      </w:r>
      <w:r w:rsidR="0031261F" w:rsidRPr="001D6B6E">
        <w:t xml:space="preserve"> often experiences both labour and skills shortages. This study reinforces that labour mobility itself is linked to those cycles, in that in a slow labour market a person may move for stable employment, while in a buoyant economy employers use incentives to influence mobility.</w:t>
      </w:r>
      <w:r w:rsidR="00FF1C11">
        <w:t xml:space="preserve"> </w:t>
      </w:r>
      <w:r w:rsidR="0031261F" w:rsidRPr="001D6B6E">
        <w:t>With the Australian mining industry now experiencing a downturn after a very strong peak, it is imperative that more is u</w:t>
      </w:r>
      <w:r w:rsidR="009142E3">
        <w:t>nderstood about what encourages</w:t>
      </w:r>
      <w:r w:rsidR="0031261F" w:rsidRPr="001D6B6E">
        <w:t xml:space="preserve"> or impedes mobility.</w:t>
      </w:r>
    </w:p>
    <w:p w:rsidR="001D6B6E" w:rsidRDefault="008A6E73" w:rsidP="0077233E">
      <w:pPr>
        <w:pStyle w:val="Text"/>
      </w:pPr>
      <w:r>
        <w:t>This research synthesises existing literature on labour mobility in order to bette</w:t>
      </w:r>
      <w:r w:rsidR="00CE721B">
        <w:t>r understand who moves and why. A qualitative analysis completes the study by capturing the views of labour hire a</w:t>
      </w:r>
      <w:r w:rsidR="009142E3">
        <w:t>nd recruitment firms as well as</w:t>
      </w:r>
      <w:r w:rsidR="00CE721B">
        <w:t xml:space="preserve"> employers and others with a direct interest in recruitment and workforce planning in both the mining and construction industries.</w:t>
      </w:r>
    </w:p>
    <w:p w:rsidR="00EB0AD7" w:rsidRPr="005C2FCF" w:rsidRDefault="00EB0AD7" w:rsidP="00EB0AD7">
      <w:pPr>
        <w:pStyle w:val="Keymessages"/>
      </w:pPr>
      <w:r w:rsidRPr="00E34F94">
        <w:t>Key messages</w:t>
      </w:r>
      <w:bookmarkEnd w:id="22"/>
      <w:bookmarkEnd w:id="23"/>
      <w:bookmarkEnd w:id="24"/>
      <w:r w:rsidR="0012354A" w:rsidRPr="00E34F94">
        <w:t xml:space="preserve"> </w:t>
      </w:r>
    </w:p>
    <w:p w:rsidR="0031261F" w:rsidRDefault="0031261F" w:rsidP="00466E01">
      <w:pPr>
        <w:pStyle w:val="Dotpoint1"/>
      </w:pPr>
      <w:r w:rsidRPr="0031261F">
        <w:t xml:space="preserve">Around 10% of workers change their job each year. Of those who change jobs, only 5% move </w:t>
      </w:r>
      <w:r>
        <w:t>considerable</w:t>
      </w:r>
      <w:r w:rsidRPr="0031261F">
        <w:t xml:space="preserve"> distances (for</w:t>
      </w:r>
      <w:r w:rsidR="00B16F60">
        <w:t xml:space="preserve"> example</w:t>
      </w:r>
      <w:r w:rsidR="00502E3C">
        <w:t>,</w:t>
      </w:r>
      <w:r w:rsidR="00B16F60">
        <w:t xml:space="preserve"> interstate). Around 2</w:t>
      </w:r>
      <w:r w:rsidRPr="0031261F">
        <w:t>% of workers com</w:t>
      </w:r>
      <w:r w:rsidR="00B16F60">
        <w:t>mute long distances</w:t>
      </w:r>
      <w:r w:rsidRPr="0031261F">
        <w:t>.</w:t>
      </w:r>
    </w:p>
    <w:p w:rsidR="00466E01" w:rsidRDefault="00466E01" w:rsidP="00466E01">
      <w:pPr>
        <w:pStyle w:val="Dotpoint1"/>
      </w:pPr>
      <w:r>
        <w:t xml:space="preserve">The majority of labour mobility decisions are driven by </w:t>
      </w:r>
      <w:r w:rsidR="00502E3C">
        <w:t xml:space="preserve">the </w:t>
      </w:r>
      <w:r>
        <w:t>personal priorities of the individual</w:t>
      </w:r>
      <w:r w:rsidR="00502E3C">
        <w:t>,</w:t>
      </w:r>
      <w:r>
        <w:t xml:space="preserve"> including family commitments. </w:t>
      </w:r>
    </w:p>
    <w:p w:rsidR="004C0ED9" w:rsidRDefault="004C0ED9" w:rsidP="00EB0AD7">
      <w:pPr>
        <w:pStyle w:val="Dotpoint1"/>
      </w:pPr>
      <w:r>
        <w:t>When</w:t>
      </w:r>
      <w:r w:rsidRPr="00C84854">
        <w:t xml:space="preserve"> the </w:t>
      </w:r>
      <w:r w:rsidR="003A4EC9">
        <w:t xml:space="preserve">labour </w:t>
      </w:r>
      <w:r w:rsidRPr="00C84854">
        <w:t xml:space="preserve">market is buoyant, competition for workers </w:t>
      </w:r>
      <w:r w:rsidR="0000444A">
        <w:t xml:space="preserve">is high </w:t>
      </w:r>
      <w:r w:rsidRPr="00C84854">
        <w:t xml:space="preserve">and poaching is common. This </w:t>
      </w:r>
      <w:r w:rsidR="00466E01">
        <w:t>can lead</w:t>
      </w:r>
      <w:r w:rsidRPr="00C84854">
        <w:t xml:space="preserve"> to cycling through the same group of workers</w:t>
      </w:r>
      <w:r w:rsidR="0077790A">
        <w:t xml:space="preserve"> and an increase in the temporary movement of workers</w:t>
      </w:r>
      <w:r w:rsidRPr="00C84854">
        <w:t>, especially those who have the desired skills and experience.</w:t>
      </w:r>
    </w:p>
    <w:p w:rsidR="00EB0AD7" w:rsidRDefault="0012354A" w:rsidP="00EB0AD7">
      <w:pPr>
        <w:pStyle w:val="Dotpoint1"/>
      </w:pPr>
      <w:r>
        <w:t>Sudden</w:t>
      </w:r>
      <w:r w:rsidR="00595901">
        <w:t xml:space="preserve"> fluctuations in growth </w:t>
      </w:r>
      <w:r w:rsidR="00311A09">
        <w:t>require</w:t>
      </w:r>
      <w:r w:rsidR="00595901">
        <w:t xml:space="preserve"> </w:t>
      </w:r>
      <w:r>
        <w:t>a rapid response to labour recruitment</w:t>
      </w:r>
      <w:r w:rsidR="00187FE3">
        <w:t xml:space="preserve"> by industry</w:t>
      </w:r>
      <w:r>
        <w:t xml:space="preserve">. If this is coupled with </w:t>
      </w:r>
      <w:r w:rsidR="00466E01">
        <w:t>a strong</w:t>
      </w:r>
      <w:r w:rsidR="00595901">
        <w:t xml:space="preserve"> </w:t>
      </w:r>
      <w:r>
        <w:t xml:space="preserve">preference </w:t>
      </w:r>
      <w:r w:rsidR="00BF3800">
        <w:t xml:space="preserve">from employers </w:t>
      </w:r>
      <w:r w:rsidR="00E34F94">
        <w:t>to hire individuals with</w:t>
      </w:r>
      <w:r w:rsidR="00191341">
        <w:t xml:space="preserve"> </w:t>
      </w:r>
      <w:r w:rsidR="006B1069">
        <w:t xml:space="preserve">specific levels of </w:t>
      </w:r>
      <w:r w:rsidR="00191341">
        <w:t>experience</w:t>
      </w:r>
      <w:r w:rsidR="009142E3">
        <w:t>,</w:t>
      </w:r>
      <w:r>
        <w:t xml:space="preserve"> then contradictions </w:t>
      </w:r>
      <w:r w:rsidR="004C0ED9">
        <w:t>arise</w:t>
      </w:r>
      <w:r w:rsidR="00E34F94">
        <w:t>.</w:t>
      </w:r>
      <w:r>
        <w:t xml:space="preserve"> </w:t>
      </w:r>
    </w:p>
    <w:p w:rsidR="0031261F" w:rsidRDefault="0031261F" w:rsidP="00EB0AD7">
      <w:pPr>
        <w:pStyle w:val="Dotpoint1"/>
      </w:pPr>
      <w:r w:rsidRPr="0031261F">
        <w:t>In re</w:t>
      </w:r>
      <w:r w:rsidR="00A44D75">
        <w:t>lation</w:t>
      </w:r>
      <w:r w:rsidRPr="0031261F">
        <w:t xml:space="preserve"> to </w:t>
      </w:r>
      <w:r w:rsidR="00A44D75">
        <w:t>fly-in fly-out (</w:t>
      </w:r>
      <w:r w:rsidRPr="0031261F">
        <w:t>FIFO</w:t>
      </w:r>
      <w:r w:rsidR="00A44D75">
        <w:t>)</w:t>
      </w:r>
      <w:r w:rsidRPr="0031261F">
        <w:t xml:space="preserve"> workers, individuals are often attracted by high salaries and new opportunities</w:t>
      </w:r>
      <w:r w:rsidR="009142E3">
        <w:t>,</w:t>
      </w:r>
      <w:r w:rsidRPr="0031261F">
        <w:t xml:space="preserve"> but may struggle to find employment due to strict entry requirements (including experience levels and regulatory and licensing requirements).</w:t>
      </w:r>
      <w:r w:rsidR="00FF1C11">
        <w:t xml:space="preserve"> </w:t>
      </w:r>
      <w:r w:rsidRPr="0031261F">
        <w:t xml:space="preserve"> </w:t>
      </w:r>
    </w:p>
    <w:p w:rsidR="00E34F94" w:rsidRPr="009E231A" w:rsidRDefault="00E34F94" w:rsidP="00E34F94">
      <w:pPr>
        <w:pStyle w:val="Dotpoint1"/>
      </w:pPr>
      <w:r>
        <w:t xml:space="preserve">Solutions to filling skill and labour shortages may be </w:t>
      </w:r>
      <w:r w:rsidR="00466E01">
        <w:t>best addressed through a combination of a broader search radius, a more flexible approach to relevant experience</w:t>
      </w:r>
      <w:r>
        <w:t xml:space="preserve">, engagement with apprenticeship programs and </w:t>
      </w:r>
      <w:r w:rsidR="00466E01">
        <w:t>collaborative</w:t>
      </w:r>
      <w:r w:rsidR="00187FE3">
        <w:t xml:space="preserve"> programs/activities</w:t>
      </w:r>
      <w:r w:rsidR="00466E01">
        <w:t xml:space="preserve"> </w:t>
      </w:r>
      <w:r>
        <w:t xml:space="preserve">with education providers to </w:t>
      </w:r>
      <w:r w:rsidR="009142E3">
        <w:t>produce</w:t>
      </w:r>
      <w:r>
        <w:t xml:space="preserve"> work-ready graduates.</w:t>
      </w:r>
    </w:p>
    <w:p w:rsidR="00EB0AD7" w:rsidRPr="005C2FCF" w:rsidRDefault="00EB0AD7" w:rsidP="00EB0AD7">
      <w:pPr>
        <w:pStyle w:val="Text"/>
      </w:pPr>
    </w:p>
    <w:p w:rsidR="00EB0AD7" w:rsidRPr="005C2FCF" w:rsidRDefault="00574910" w:rsidP="00EB0AD7">
      <w:pPr>
        <w:pStyle w:val="Text"/>
      </w:pPr>
      <w:r>
        <w:t>Rod Camm</w:t>
      </w:r>
      <w:r w:rsidR="00EB0AD7" w:rsidRPr="005C2FCF">
        <w:br/>
        <w:t>Managing Director, NCVER</w:t>
      </w:r>
    </w:p>
    <w:p w:rsidR="00D55FBB" w:rsidRDefault="00D55FBB">
      <w:pPr>
        <w:spacing w:before="0" w:line="240" w:lineRule="auto"/>
        <w:rPr>
          <w:rFonts w:ascii="Tahoma" w:hAnsi="Tahoma" w:cs="Tahoma"/>
          <w:color w:val="000000"/>
          <w:kern w:val="28"/>
          <w:sz w:val="56"/>
          <w:szCs w:val="56"/>
        </w:rPr>
      </w:pPr>
      <w:bookmarkStart w:id="25" w:name="_Toc98394880"/>
      <w:bookmarkStart w:id="26" w:name="_Toc296423683"/>
      <w:bookmarkStart w:id="27" w:name="_Toc296497514"/>
      <w:bookmarkStart w:id="28" w:name="_GoBack"/>
      <w:bookmarkEnd w:id="28"/>
      <w:r>
        <w:lastRenderedPageBreak/>
        <w:br w:type="page"/>
      </w:r>
    </w:p>
    <w:p w:rsidR="00D55FBB" w:rsidRDefault="00D55FBB" w:rsidP="00EB0AD7">
      <w:pPr>
        <w:pStyle w:val="Contents"/>
        <w:sectPr w:rsidR="00D55FBB" w:rsidSect="00E7396A">
          <w:headerReference w:type="even" r:id="rId13"/>
          <w:headerReference w:type="default" r:id="rId14"/>
          <w:footerReference w:type="even" r:id="rId15"/>
          <w:footerReference w:type="default" r:id="rId16"/>
          <w:headerReference w:type="first" r:id="rId17"/>
          <w:footerReference w:type="first" r:id="rId18"/>
          <w:pgSz w:w="11907" w:h="16840" w:code="9"/>
          <w:pgMar w:top="1276" w:right="1701" w:bottom="1276" w:left="1418" w:header="709" w:footer="556" w:gutter="0"/>
          <w:pgNumType w:start="1"/>
          <w:cols w:space="708"/>
          <w:docGrid w:linePitch="360"/>
        </w:sectPr>
      </w:pPr>
    </w:p>
    <w:p w:rsidR="00EB0AD7" w:rsidRPr="00DC5F5C" w:rsidRDefault="00EB0AD7" w:rsidP="00EB0AD7">
      <w:pPr>
        <w:pStyle w:val="Contents"/>
      </w:pPr>
      <w:r w:rsidRPr="00DC5F5C">
        <w:lastRenderedPageBreak/>
        <w:t>Contents</w:t>
      </w:r>
      <w:bookmarkEnd w:id="25"/>
      <w:bookmarkEnd w:id="26"/>
      <w:bookmarkEnd w:id="27"/>
    </w:p>
    <w:p w:rsidR="00E67F72" w:rsidRDefault="007324C6">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EB0AD7" w:rsidRPr="009775C7">
        <w:rPr>
          <w:rFonts w:ascii="Avant Garde" w:hAnsi="Avant Garde"/>
        </w:rPr>
        <w:instrText xml:space="preserve"> TOC \o "1-2" </w:instrText>
      </w:r>
      <w:r w:rsidRPr="009775C7">
        <w:rPr>
          <w:rFonts w:ascii="Avant Garde" w:hAnsi="Avant Garde"/>
        </w:rPr>
        <w:fldChar w:fldCharType="separate"/>
      </w:r>
      <w:r w:rsidR="00E67F72">
        <w:t>Introduction</w:t>
      </w:r>
      <w:r w:rsidR="00E67F72">
        <w:tab/>
      </w:r>
      <w:r>
        <w:fldChar w:fldCharType="begin"/>
      </w:r>
      <w:r w:rsidR="00E67F72">
        <w:instrText xml:space="preserve"> PAGEREF _Toc378849932 \h </w:instrText>
      </w:r>
      <w:r>
        <w:fldChar w:fldCharType="separate"/>
      </w:r>
      <w:r w:rsidR="00B152C4">
        <w:t>6</w:t>
      </w:r>
      <w:r>
        <w:fldChar w:fldCharType="end"/>
      </w:r>
    </w:p>
    <w:p w:rsidR="00E67F72" w:rsidRDefault="00E67F72">
      <w:pPr>
        <w:pStyle w:val="TOC1"/>
        <w:rPr>
          <w:rFonts w:asciiTheme="minorHAnsi" w:eastAsiaTheme="minorEastAsia" w:hAnsiTheme="minorHAnsi" w:cstheme="minorBidi"/>
          <w:color w:val="auto"/>
          <w:sz w:val="22"/>
          <w:szCs w:val="22"/>
          <w:lang w:eastAsia="en-AU"/>
        </w:rPr>
      </w:pPr>
      <w:r>
        <w:t>Labour mobility: what drives it and why is it important?</w:t>
      </w:r>
      <w:r>
        <w:tab/>
      </w:r>
      <w:r w:rsidR="007324C6">
        <w:fldChar w:fldCharType="begin"/>
      </w:r>
      <w:r>
        <w:instrText xml:space="preserve"> PAGEREF _Toc378849933 \h </w:instrText>
      </w:r>
      <w:r w:rsidR="007324C6">
        <w:fldChar w:fldCharType="separate"/>
      </w:r>
      <w:r w:rsidR="00B152C4">
        <w:t>8</w:t>
      </w:r>
      <w:r w:rsidR="007324C6">
        <w:fldChar w:fldCharType="end"/>
      </w:r>
    </w:p>
    <w:p w:rsidR="00E67F72" w:rsidRDefault="00E67F72">
      <w:pPr>
        <w:pStyle w:val="TOC2"/>
        <w:rPr>
          <w:rFonts w:asciiTheme="minorHAnsi" w:eastAsiaTheme="minorEastAsia" w:hAnsiTheme="minorHAnsi" w:cstheme="minorBidi"/>
          <w:color w:val="auto"/>
          <w:sz w:val="22"/>
          <w:szCs w:val="22"/>
          <w:lang w:eastAsia="en-AU"/>
        </w:rPr>
      </w:pPr>
      <w:r>
        <w:t>Overview of labour mobility in Australia</w:t>
      </w:r>
      <w:r>
        <w:tab/>
      </w:r>
      <w:r w:rsidR="007324C6">
        <w:fldChar w:fldCharType="begin"/>
      </w:r>
      <w:r>
        <w:instrText xml:space="preserve"> PAGEREF _Toc378849934 \h </w:instrText>
      </w:r>
      <w:r w:rsidR="007324C6">
        <w:fldChar w:fldCharType="separate"/>
      </w:r>
      <w:r w:rsidR="00B152C4">
        <w:t>9</w:t>
      </w:r>
      <w:r w:rsidR="007324C6">
        <w:fldChar w:fldCharType="end"/>
      </w:r>
    </w:p>
    <w:p w:rsidR="00E67F72" w:rsidRDefault="00E67F72">
      <w:pPr>
        <w:pStyle w:val="TOC2"/>
        <w:rPr>
          <w:rFonts w:asciiTheme="minorHAnsi" w:eastAsiaTheme="minorEastAsia" w:hAnsiTheme="minorHAnsi" w:cstheme="minorBidi"/>
          <w:color w:val="auto"/>
          <w:sz w:val="22"/>
          <w:szCs w:val="22"/>
          <w:lang w:eastAsia="en-AU"/>
        </w:rPr>
      </w:pPr>
      <w:r>
        <w:t>Characteristics of mobile workers</w:t>
      </w:r>
      <w:r>
        <w:tab/>
      </w:r>
      <w:r w:rsidR="007324C6">
        <w:fldChar w:fldCharType="begin"/>
      </w:r>
      <w:r>
        <w:instrText xml:space="preserve"> PAGEREF _Toc378849935 \h </w:instrText>
      </w:r>
      <w:r w:rsidR="007324C6">
        <w:fldChar w:fldCharType="separate"/>
      </w:r>
      <w:r w:rsidR="00B152C4">
        <w:t>11</w:t>
      </w:r>
      <w:r w:rsidR="007324C6">
        <w:fldChar w:fldCharType="end"/>
      </w:r>
    </w:p>
    <w:p w:rsidR="00E67F72" w:rsidRDefault="00E67F72">
      <w:pPr>
        <w:pStyle w:val="TOC2"/>
        <w:rPr>
          <w:rFonts w:asciiTheme="minorHAnsi" w:eastAsiaTheme="minorEastAsia" w:hAnsiTheme="minorHAnsi" w:cstheme="minorBidi"/>
          <w:color w:val="auto"/>
          <w:sz w:val="22"/>
          <w:szCs w:val="22"/>
          <w:lang w:eastAsia="en-AU"/>
        </w:rPr>
      </w:pPr>
      <w:r>
        <w:t>Why do people move or change jobs and are they better off?</w:t>
      </w:r>
      <w:r>
        <w:tab/>
      </w:r>
      <w:r w:rsidR="007324C6">
        <w:fldChar w:fldCharType="begin"/>
      </w:r>
      <w:r>
        <w:instrText xml:space="preserve"> PAGEREF _Toc378849936 \h </w:instrText>
      </w:r>
      <w:r w:rsidR="007324C6">
        <w:fldChar w:fldCharType="separate"/>
      </w:r>
      <w:r w:rsidR="00B152C4">
        <w:t>12</w:t>
      </w:r>
      <w:r w:rsidR="007324C6">
        <w:fldChar w:fldCharType="end"/>
      </w:r>
    </w:p>
    <w:p w:rsidR="00E67F72" w:rsidRDefault="00E67F72">
      <w:pPr>
        <w:pStyle w:val="TOC1"/>
        <w:rPr>
          <w:rFonts w:asciiTheme="minorHAnsi" w:eastAsiaTheme="minorEastAsia" w:hAnsiTheme="minorHAnsi" w:cstheme="minorBidi"/>
          <w:color w:val="auto"/>
          <w:sz w:val="22"/>
          <w:szCs w:val="22"/>
          <w:lang w:eastAsia="en-AU"/>
        </w:rPr>
      </w:pPr>
      <w:r>
        <w:t>Case study: labour mobility in the mining industry</w:t>
      </w:r>
      <w:r>
        <w:tab/>
      </w:r>
      <w:r w:rsidR="007324C6">
        <w:fldChar w:fldCharType="begin"/>
      </w:r>
      <w:r>
        <w:instrText xml:space="preserve"> PAGEREF _Toc378849937 \h </w:instrText>
      </w:r>
      <w:r w:rsidR="007324C6">
        <w:fldChar w:fldCharType="separate"/>
      </w:r>
      <w:r w:rsidR="00B152C4">
        <w:t>15</w:t>
      </w:r>
      <w:r w:rsidR="007324C6">
        <w:fldChar w:fldCharType="end"/>
      </w:r>
    </w:p>
    <w:p w:rsidR="00E67F72" w:rsidRDefault="00E67F72">
      <w:pPr>
        <w:pStyle w:val="TOC2"/>
        <w:rPr>
          <w:rFonts w:asciiTheme="minorHAnsi" w:eastAsiaTheme="minorEastAsia" w:hAnsiTheme="minorHAnsi" w:cstheme="minorBidi"/>
          <w:color w:val="auto"/>
          <w:sz w:val="22"/>
          <w:szCs w:val="22"/>
          <w:lang w:eastAsia="en-AU"/>
        </w:rPr>
      </w:pPr>
      <w:r>
        <w:t>Characteristics of the mining workforce</w:t>
      </w:r>
      <w:r>
        <w:tab/>
      </w:r>
      <w:r w:rsidR="007324C6">
        <w:fldChar w:fldCharType="begin"/>
      </w:r>
      <w:r>
        <w:instrText xml:space="preserve"> PAGEREF _Toc378849938 \h </w:instrText>
      </w:r>
      <w:r w:rsidR="007324C6">
        <w:fldChar w:fldCharType="separate"/>
      </w:r>
      <w:r w:rsidR="00B152C4">
        <w:t>15</w:t>
      </w:r>
      <w:r w:rsidR="007324C6">
        <w:fldChar w:fldCharType="end"/>
      </w:r>
    </w:p>
    <w:p w:rsidR="00E67F72" w:rsidRDefault="00E67F72">
      <w:pPr>
        <w:pStyle w:val="TOC2"/>
        <w:rPr>
          <w:rFonts w:asciiTheme="minorHAnsi" w:eastAsiaTheme="minorEastAsia" w:hAnsiTheme="minorHAnsi" w:cstheme="minorBidi"/>
          <w:color w:val="auto"/>
          <w:sz w:val="22"/>
          <w:szCs w:val="22"/>
          <w:lang w:eastAsia="en-AU"/>
        </w:rPr>
      </w:pPr>
      <w:r>
        <w:t>Long-distance commuting</w:t>
      </w:r>
      <w:r>
        <w:tab/>
      </w:r>
      <w:r w:rsidR="007324C6">
        <w:fldChar w:fldCharType="begin"/>
      </w:r>
      <w:r>
        <w:instrText xml:space="preserve"> PAGEREF _Toc378849939 \h </w:instrText>
      </w:r>
      <w:r w:rsidR="007324C6">
        <w:fldChar w:fldCharType="separate"/>
      </w:r>
      <w:r w:rsidR="00B152C4">
        <w:t>16</w:t>
      </w:r>
      <w:r w:rsidR="007324C6">
        <w:fldChar w:fldCharType="end"/>
      </w:r>
    </w:p>
    <w:p w:rsidR="00E67F72" w:rsidRDefault="00E67F72">
      <w:pPr>
        <w:pStyle w:val="TOC2"/>
        <w:rPr>
          <w:rFonts w:asciiTheme="minorHAnsi" w:eastAsiaTheme="minorEastAsia" w:hAnsiTheme="minorHAnsi" w:cstheme="minorBidi"/>
          <w:color w:val="auto"/>
          <w:sz w:val="22"/>
          <w:szCs w:val="22"/>
          <w:lang w:eastAsia="en-AU"/>
        </w:rPr>
      </w:pPr>
      <w:r>
        <w:t>High turnover</w:t>
      </w:r>
      <w:r>
        <w:tab/>
      </w:r>
      <w:r w:rsidR="007324C6">
        <w:fldChar w:fldCharType="begin"/>
      </w:r>
      <w:r>
        <w:instrText xml:space="preserve"> PAGEREF _Toc378849940 \h </w:instrText>
      </w:r>
      <w:r w:rsidR="007324C6">
        <w:fldChar w:fldCharType="separate"/>
      </w:r>
      <w:r w:rsidR="00B152C4">
        <w:t>17</w:t>
      </w:r>
      <w:r w:rsidR="007324C6">
        <w:fldChar w:fldCharType="end"/>
      </w:r>
    </w:p>
    <w:p w:rsidR="00E67F72" w:rsidRDefault="00E67F72">
      <w:pPr>
        <w:pStyle w:val="TOC2"/>
        <w:rPr>
          <w:rFonts w:asciiTheme="minorHAnsi" w:eastAsiaTheme="minorEastAsia" w:hAnsiTheme="minorHAnsi" w:cstheme="minorBidi"/>
          <w:color w:val="auto"/>
          <w:sz w:val="22"/>
          <w:szCs w:val="22"/>
          <w:lang w:eastAsia="en-AU"/>
        </w:rPr>
      </w:pPr>
      <w:r>
        <w:t>Reasons for mobility and changing jobs</w:t>
      </w:r>
      <w:r>
        <w:tab/>
      </w:r>
      <w:r w:rsidR="007324C6">
        <w:fldChar w:fldCharType="begin"/>
      </w:r>
      <w:r>
        <w:instrText xml:space="preserve"> PAGEREF _Toc378849941 \h </w:instrText>
      </w:r>
      <w:r w:rsidR="007324C6">
        <w:fldChar w:fldCharType="separate"/>
      </w:r>
      <w:r w:rsidR="00B152C4">
        <w:t>17</w:t>
      </w:r>
      <w:r w:rsidR="007324C6">
        <w:fldChar w:fldCharType="end"/>
      </w:r>
    </w:p>
    <w:p w:rsidR="00E67F72" w:rsidRDefault="00E67F72">
      <w:pPr>
        <w:pStyle w:val="TOC1"/>
        <w:rPr>
          <w:rFonts w:asciiTheme="minorHAnsi" w:eastAsiaTheme="minorEastAsia" w:hAnsiTheme="minorHAnsi" w:cstheme="minorBidi"/>
          <w:color w:val="auto"/>
          <w:sz w:val="22"/>
          <w:szCs w:val="22"/>
          <w:lang w:eastAsia="en-AU"/>
        </w:rPr>
      </w:pPr>
      <w:r>
        <w:t>The factors influencing labour mobility – views of stakeholders</w:t>
      </w:r>
      <w:r>
        <w:tab/>
      </w:r>
      <w:r w:rsidR="007324C6">
        <w:fldChar w:fldCharType="begin"/>
      </w:r>
      <w:r>
        <w:instrText xml:space="preserve"> PAGEREF _Toc378849942 \h </w:instrText>
      </w:r>
      <w:r w:rsidR="007324C6">
        <w:fldChar w:fldCharType="separate"/>
      </w:r>
      <w:r w:rsidR="00B152C4">
        <w:t>19</w:t>
      </w:r>
      <w:r w:rsidR="007324C6">
        <w:fldChar w:fldCharType="end"/>
      </w:r>
    </w:p>
    <w:p w:rsidR="00E67F72" w:rsidRDefault="00E67F72">
      <w:pPr>
        <w:pStyle w:val="TOC2"/>
        <w:rPr>
          <w:rFonts w:asciiTheme="minorHAnsi" w:eastAsiaTheme="minorEastAsia" w:hAnsiTheme="minorHAnsi" w:cstheme="minorBidi"/>
          <w:color w:val="auto"/>
          <w:sz w:val="22"/>
          <w:szCs w:val="22"/>
          <w:lang w:eastAsia="en-AU"/>
        </w:rPr>
      </w:pPr>
      <w:r>
        <w:t>About the sample</w:t>
      </w:r>
      <w:r>
        <w:tab/>
      </w:r>
      <w:r w:rsidR="007324C6">
        <w:fldChar w:fldCharType="begin"/>
      </w:r>
      <w:r>
        <w:instrText xml:space="preserve"> PAGEREF _Toc378849943 \h </w:instrText>
      </w:r>
      <w:r w:rsidR="007324C6">
        <w:fldChar w:fldCharType="separate"/>
      </w:r>
      <w:r w:rsidR="00B152C4">
        <w:t>19</w:t>
      </w:r>
      <w:r w:rsidR="007324C6">
        <w:fldChar w:fldCharType="end"/>
      </w:r>
    </w:p>
    <w:p w:rsidR="00E67F72" w:rsidRDefault="00E67F72">
      <w:pPr>
        <w:pStyle w:val="TOC2"/>
        <w:rPr>
          <w:rFonts w:asciiTheme="minorHAnsi" w:eastAsiaTheme="minorEastAsia" w:hAnsiTheme="minorHAnsi" w:cstheme="minorBidi"/>
          <w:color w:val="auto"/>
          <w:sz w:val="22"/>
          <w:szCs w:val="22"/>
          <w:lang w:eastAsia="en-AU"/>
        </w:rPr>
      </w:pPr>
      <w:r>
        <w:t>What we found</w:t>
      </w:r>
      <w:r>
        <w:tab/>
      </w:r>
      <w:r w:rsidR="007324C6">
        <w:fldChar w:fldCharType="begin"/>
      </w:r>
      <w:r>
        <w:instrText xml:space="preserve"> PAGEREF _Toc378849944 \h </w:instrText>
      </w:r>
      <w:r w:rsidR="007324C6">
        <w:fldChar w:fldCharType="separate"/>
      </w:r>
      <w:r w:rsidR="00B152C4">
        <w:t>20</w:t>
      </w:r>
      <w:r w:rsidR="007324C6">
        <w:fldChar w:fldCharType="end"/>
      </w:r>
    </w:p>
    <w:p w:rsidR="00E67F72" w:rsidRDefault="00E67F72">
      <w:pPr>
        <w:pStyle w:val="TOC2"/>
        <w:rPr>
          <w:rFonts w:asciiTheme="minorHAnsi" w:eastAsiaTheme="minorEastAsia" w:hAnsiTheme="minorHAnsi" w:cstheme="minorBidi"/>
          <w:color w:val="auto"/>
          <w:sz w:val="22"/>
          <w:szCs w:val="22"/>
          <w:lang w:eastAsia="en-AU"/>
        </w:rPr>
      </w:pPr>
      <w:r>
        <w:t>Government policy</w:t>
      </w:r>
      <w:r>
        <w:tab/>
      </w:r>
      <w:r w:rsidR="007324C6">
        <w:fldChar w:fldCharType="begin"/>
      </w:r>
      <w:r>
        <w:instrText xml:space="preserve"> PAGEREF _Toc378849945 \h </w:instrText>
      </w:r>
      <w:r w:rsidR="007324C6">
        <w:fldChar w:fldCharType="separate"/>
      </w:r>
      <w:r w:rsidR="00B152C4">
        <w:t>30</w:t>
      </w:r>
      <w:r w:rsidR="007324C6">
        <w:fldChar w:fldCharType="end"/>
      </w:r>
    </w:p>
    <w:p w:rsidR="00E67F72" w:rsidRDefault="00E67F72">
      <w:pPr>
        <w:pStyle w:val="TOC1"/>
        <w:rPr>
          <w:rFonts w:asciiTheme="minorHAnsi" w:eastAsiaTheme="minorEastAsia" w:hAnsiTheme="minorHAnsi" w:cstheme="minorBidi"/>
          <w:color w:val="auto"/>
          <w:sz w:val="22"/>
          <w:szCs w:val="22"/>
          <w:lang w:eastAsia="en-AU"/>
        </w:rPr>
      </w:pPr>
      <w:r>
        <w:t>Final comments</w:t>
      </w:r>
      <w:r>
        <w:tab/>
      </w:r>
      <w:r w:rsidR="007324C6">
        <w:fldChar w:fldCharType="begin"/>
      </w:r>
      <w:r>
        <w:instrText xml:space="preserve"> PAGEREF _Toc378849946 \h </w:instrText>
      </w:r>
      <w:r w:rsidR="007324C6">
        <w:fldChar w:fldCharType="separate"/>
      </w:r>
      <w:r w:rsidR="00B152C4">
        <w:t>31</w:t>
      </w:r>
      <w:r w:rsidR="007324C6">
        <w:fldChar w:fldCharType="end"/>
      </w:r>
    </w:p>
    <w:p w:rsidR="00E67F72" w:rsidRDefault="00E67F72">
      <w:pPr>
        <w:pStyle w:val="TOC1"/>
        <w:rPr>
          <w:rFonts w:asciiTheme="minorHAnsi" w:eastAsiaTheme="minorEastAsia" w:hAnsiTheme="minorHAnsi" w:cstheme="minorBidi"/>
          <w:color w:val="auto"/>
          <w:sz w:val="22"/>
          <w:szCs w:val="22"/>
          <w:lang w:eastAsia="en-AU"/>
        </w:rPr>
      </w:pPr>
      <w:r>
        <w:t>References</w:t>
      </w:r>
      <w:r>
        <w:tab/>
      </w:r>
      <w:r w:rsidR="007324C6">
        <w:fldChar w:fldCharType="begin"/>
      </w:r>
      <w:r>
        <w:instrText xml:space="preserve"> PAGEREF _Toc378849947 \h </w:instrText>
      </w:r>
      <w:r w:rsidR="007324C6">
        <w:fldChar w:fldCharType="separate"/>
      </w:r>
      <w:r w:rsidR="00B152C4">
        <w:t>33</w:t>
      </w:r>
      <w:r w:rsidR="007324C6">
        <w:fldChar w:fldCharType="end"/>
      </w:r>
    </w:p>
    <w:p w:rsidR="00E67F72" w:rsidRDefault="00E67F72">
      <w:pPr>
        <w:pStyle w:val="TOC1"/>
        <w:rPr>
          <w:rFonts w:asciiTheme="minorHAnsi" w:eastAsiaTheme="minorEastAsia" w:hAnsiTheme="minorHAnsi" w:cstheme="minorBidi"/>
          <w:color w:val="auto"/>
          <w:sz w:val="22"/>
          <w:szCs w:val="22"/>
          <w:lang w:eastAsia="en-AU"/>
        </w:rPr>
      </w:pPr>
      <w:r>
        <w:t>Appendix</w:t>
      </w:r>
      <w:r>
        <w:tab/>
      </w:r>
      <w:r w:rsidR="007324C6">
        <w:fldChar w:fldCharType="begin"/>
      </w:r>
      <w:r>
        <w:instrText xml:space="preserve"> PAGEREF _Toc378849948 \h </w:instrText>
      </w:r>
      <w:r w:rsidR="007324C6">
        <w:fldChar w:fldCharType="separate"/>
      </w:r>
      <w:r w:rsidR="00B152C4">
        <w:t>35</w:t>
      </w:r>
      <w:r w:rsidR="007324C6">
        <w:fldChar w:fldCharType="end"/>
      </w:r>
    </w:p>
    <w:p w:rsidR="00E67F72" w:rsidRDefault="00E67F72">
      <w:pPr>
        <w:pStyle w:val="TOC1"/>
        <w:rPr>
          <w:rFonts w:asciiTheme="minorHAnsi" w:eastAsiaTheme="minorEastAsia" w:hAnsiTheme="minorHAnsi" w:cstheme="minorBidi"/>
          <w:color w:val="auto"/>
          <w:sz w:val="22"/>
          <w:szCs w:val="22"/>
          <w:lang w:eastAsia="en-AU"/>
        </w:rPr>
      </w:pPr>
      <w:r>
        <w:t>Funding information</w:t>
      </w:r>
      <w:r>
        <w:tab/>
      </w:r>
      <w:r w:rsidR="007324C6">
        <w:fldChar w:fldCharType="begin"/>
      </w:r>
      <w:r>
        <w:instrText xml:space="preserve"> PAGEREF _Toc378849950 \h </w:instrText>
      </w:r>
      <w:r w:rsidR="007324C6">
        <w:fldChar w:fldCharType="separate"/>
      </w:r>
      <w:r w:rsidR="00B152C4">
        <w:t>36</w:t>
      </w:r>
      <w:r w:rsidR="007324C6">
        <w:fldChar w:fldCharType="end"/>
      </w:r>
    </w:p>
    <w:p w:rsidR="00EB0AD7" w:rsidRDefault="007324C6" w:rsidP="00EB0AD7">
      <w:pPr>
        <w:pStyle w:val="Text"/>
      </w:pPr>
      <w:r w:rsidRPr="009775C7">
        <w:fldChar w:fldCharType="end"/>
      </w:r>
    </w:p>
    <w:p w:rsidR="00E811C3" w:rsidRPr="00A93867" w:rsidRDefault="00E811C3" w:rsidP="00E811C3">
      <w:pPr>
        <w:pStyle w:val="Text"/>
        <w:rPr>
          <w:b/>
        </w:rPr>
      </w:pPr>
    </w:p>
    <w:p w:rsidR="00E811C3" w:rsidRDefault="00E811C3" w:rsidP="00E811C3">
      <w:pPr>
        <w:pStyle w:val="Text"/>
        <w:rPr>
          <w:rFonts w:ascii="Tahoma" w:hAnsi="Tahoma" w:cs="Tahoma"/>
          <w:color w:val="000000"/>
          <w:kern w:val="28"/>
          <w:sz w:val="56"/>
          <w:szCs w:val="56"/>
        </w:rPr>
      </w:pPr>
      <w:r>
        <w:br w:type="page"/>
      </w:r>
    </w:p>
    <w:p w:rsidR="00E811C3" w:rsidRPr="00B86D06" w:rsidRDefault="00CA12E2" w:rsidP="00E811C3">
      <w:pPr>
        <w:pStyle w:val="Heading1"/>
      </w:pPr>
      <w:bookmarkStart w:id="29" w:name="_Toc378849932"/>
      <w:r>
        <w:lastRenderedPageBreak/>
        <w:t>Introduction</w:t>
      </w:r>
      <w:bookmarkEnd w:id="29"/>
      <w:r w:rsidR="00E811C3">
        <w:t xml:space="preserve"> </w:t>
      </w:r>
    </w:p>
    <w:p w:rsidR="006E53A1" w:rsidRDefault="006E53A1" w:rsidP="006E53A1">
      <w:pPr>
        <w:pStyle w:val="Text"/>
      </w:pPr>
      <w:r>
        <w:t xml:space="preserve">Labour mobility describes the flow of workers between jobs. It reflects the freedom of workers to use their skills wherever opportunities exist. In this context, some employers see labour mobility as the </w:t>
      </w:r>
      <w:r w:rsidR="001E1AAC">
        <w:t>‘</w:t>
      </w:r>
      <w:r>
        <w:t>key</w:t>
      </w:r>
      <w:r w:rsidR="001E1AAC">
        <w:t>’</w:t>
      </w:r>
      <w:r>
        <w:t xml:space="preserve"> to skills shortages, such as those occurring </w:t>
      </w:r>
      <w:r w:rsidR="009142E3">
        <w:t>in</w:t>
      </w:r>
      <w:r>
        <w:t xml:space="preserve"> the resources boom. </w:t>
      </w:r>
    </w:p>
    <w:p w:rsidR="004B3F6D" w:rsidRDefault="006E53A1" w:rsidP="006E53A1">
      <w:pPr>
        <w:pStyle w:val="Text"/>
      </w:pPr>
      <w:r>
        <w:t>The mining and construction industries were chosen for this study because, a</w:t>
      </w:r>
      <w:r w:rsidR="00B12C7B" w:rsidRPr="0021244E">
        <w:t>ccording to</w:t>
      </w:r>
      <w:r w:rsidR="00CA12E2" w:rsidRPr="0021244E">
        <w:t xml:space="preserve"> Australian Bureau of Statistics (ABS) data, labour mobility among workers in the mining and construction industries is relativ</w:t>
      </w:r>
      <w:r w:rsidR="00574910">
        <w:t>ely high. However, the data do</w:t>
      </w:r>
      <w:r w:rsidR="00CA12E2" w:rsidRPr="0021244E">
        <w:t xml:space="preserve"> not explain the intentions and underlying rationale behind mobility, which is what this report seeks to address.</w:t>
      </w:r>
      <w:r w:rsidR="006841D0" w:rsidRPr="0021244E">
        <w:t xml:space="preserve"> </w:t>
      </w:r>
    </w:p>
    <w:p w:rsidR="0077790A" w:rsidRPr="0021244E" w:rsidRDefault="008B53B9" w:rsidP="0077790A">
      <w:pPr>
        <w:pStyle w:val="Text"/>
      </w:pPr>
      <w:r>
        <w:t xml:space="preserve">Labour mobility </w:t>
      </w:r>
      <w:r w:rsidR="00877334">
        <w:t xml:space="preserve">has </w:t>
      </w:r>
      <w:r w:rsidR="00574910">
        <w:t xml:space="preserve">traditionally </w:t>
      </w:r>
      <w:r w:rsidR="00877334">
        <w:t xml:space="preserve">been seen to </w:t>
      </w:r>
      <w:r w:rsidR="009142E3">
        <w:t xml:space="preserve">encompass </w:t>
      </w:r>
      <w:r w:rsidR="00877334">
        <w:t>changing</w:t>
      </w:r>
      <w:r>
        <w:t xml:space="preserve"> employers, occupation type or industry</w:t>
      </w:r>
      <w:r w:rsidR="009142E3">
        <w:t>,</w:t>
      </w:r>
      <w:r w:rsidR="0077790A">
        <w:t xml:space="preserve"> but it can also refer to geographical movement for employment, whether it is </w:t>
      </w:r>
      <w:r w:rsidR="00877334">
        <w:t xml:space="preserve">a </w:t>
      </w:r>
      <w:r w:rsidR="0077790A">
        <w:t>permanent relocation</w:t>
      </w:r>
      <w:r w:rsidR="009142E3">
        <w:t>,</w:t>
      </w:r>
      <w:r w:rsidR="0077790A">
        <w:t xml:space="preserve"> or temporary</w:t>
      </w:r>
      <w:r w:rsidR="009142E3">
        <w:t>,</w:t>
      </w:r>
      <w:r w:rsidR="0077790A">
        <w:t xml:space="preserve"> in the case of long-distance commuting</w:t>
      </w:r>
      <w:r>
        <w:t xml:space="preserve">. </w:t>
      </w:r>
      <w:r w:rsidR="0077790A">
        <w:t xml:space="preserve">For the purposes of this study we have </w:t>
      </w:r>
      <w:r w:rsidR="009142E3">
        <w:t>adopted</w:t>
      </w:r>
      <w:r w:rsidR="0077790A">
        <w:t xml:space="preserve"> this broader approach to mobility </w:t>
      </w:r>
      <w:r w:rsidR="006318AE">
        <w:t>rather than restricting it to</w:t>
      </w:r>
      <w:r w:rsidR="0077790A">
        <w:t xml:space="preserve"> changing jobs or geographic location on a permanent basis. The broader view of labour mobility is pertinent</w:t>
      </w:r>
      <w:r w:rsidR="00877334">
        <w:t>,</w:t>
      </w:r>
      <w:r w:rsidR="0077790A">
        <w:t xml:space="preserve"> given the increasing reliance on a long-distance commuter workforce in the mining industry. </w:t>
      </w:r>
    </w:p>
    <w:p w:rsidR="0077790A" w:rsidRDefault="0077790A" w:rsidP="0077790A">
      <w:pPr>
        <w:pStyle w:val="Text"/>
      </w:pPr>
      <w:r>
        <w:t>Our focus is on identifying factors that influence or impede mobility decisions</w:t>
      </w:r>
      <w:r w:rsidR="00877334">
        <w:t>,</w:t>
      </w:r>
      <w:r>
        <w:t xml:space="preserve"> noting that locations, </w:t>
      </w:r>
      <w:r w:rsidR="00877334">
        <w:t xml:space="preserve">the </w:t>
      </w:r>
      <w:r w:rsidR="00466E01">
        <w:t>resource</w:t>
      </w:r>
      <w:r>
        <w:t xml:space="preserve"> being mined and the skills required in the respective mining or construction operations differ</w:t>
      </w:r>
      <w:r w:rsidR="006318AE">
        <w:t xml:space="preserve"> and that labour mobility is subject to market forces</w:t>
      </w:r>
      <w:r>
        <w:t xml:space="preserve">. </w:t>
      </w:r>
    </w:p>
    <w:p w:rsidR="00BB19FC" w:rsidRPr="0021244E" w:rsidRDefault="00BB19FC" w:rsidP="00BB19FC">
      <w:pPr>
        <w:pStyle w:val="Text"/>
      </w:pPr>
      <w:r w:rsidRPr="0021244E">
        <w:t xml:space="preserve">This </w:t>
      </w:r>
      <w:r>
        <w:t xml:space="preserve">research </w:t>
      </w:r>
      <w:r w:rsidRPr="0021244E">
        <w:t>specifically addresses the following questions:</w:t>
      </w:r>
    </w:p>
    <w:p w:rsidR="00BB19FC" w:rsidRPr="009C06B5" w:rsidRDefault="00BB19FC" w:rsidP="00BB19FC">
      <w:pPr>
        <w:pStyle w:val="Dotpoint1"/>
      </w:pPr>
      <w:r w:rsidRPr="009C06B5">
        <w:t xml:space="preserve">During the recruitment process, what </w:t>
      </w:r>
      <w:r>
        <w:t>weight</w:t>
      </w:r>
      <w:r w:rsidRPr="009C06B5">
        <w:t xml:space="preserve"> is placed on the qualifications and licensing requirements as well as the characteristics of applicants?</w:t>
      </w:r>
    </w:p>
    <w:p w:rsidR="00BB19FC" w:rsidRPr="009C06B5" w:rsidRDefault="00BB19FC" w:rsidP="00BB19FC">
      <w:pPr>
        <w:pStyle w:val="Dotpoint1"/>
      </w:pPr>
      <w:r w:rsidRPr="009C06B5">
        <w:t xml:space="preserve">What are the </w:t>
      </w:r>
      <w:r>
        <w:t xml:space="preserve">characteristics </w:t>
      </w:r>
      <w:r w:rsidRPr="009C06B5">
        <w:t xml:space="preserve">of people who move and </w:t>
      </w:r>
      <w:r w:rsidR="00187FE3">
        <w:t>those</w:t>
      </w:r>
      <w:r w:rsidRPr="009C06B5">
        <w:t xml:space="preserve"> who do not move for work?</w:t>
      </w:r>
    </w:p>
    <w:p w:rsidR="00BB19FC" w:rsidRPr="009C06B5" w:rsidRDefault="00BB19FC" w:rsidP="00BB19FC">
      <w:pPr>
        <w:pStyle w:val="Dotpoint1"/>
      </w:pPr>
      <w:r w:rsidRPr="009C06B5">
        <w:t>What motivates people to move?</w:t>
      </w:r>
    </w:p>
    <w:p w:rsidR="005C3F1D" w:rsidRDefault="005C3F1D" w:rsidP="006A5E62">
      <w:pPr>
        <w:pStyle w:val="Text"/>
      </w:pPr>
      <w:r>
        <w:t xml:space="preserve">This paper consists of two main sections, a literature review (in two parts) and a qualitative analysis. </w:t>
      </w:r>
      <w:r w:rsidR="008E77A0">
        <w:t>T</w:t>
      </w:r>
      <w:r>
        <w:t xml:space="preserve">he literature review is broad and attempts to cover a range of measures </w:t>
      </w:r>
      <w:r w:rsidR="003B6998">
        <w:t xml:space="preserve">in relation to labour mobility from the perspective of </w:t>
      </w:r>
      <w:r w:rsidR="00877334">
        <w:t>individuals and workers; the second part of the literature review</w:t>
      </w:r>
      <w:r>
        <w:t xml:space="preserve"> </w:t>
      </w:r>
      <w:r w:rsidR="003B6998">
        <w:t>focus</w:t>
      </w:r>
      <w:r w:rsidR="00877334">
        <w:t>es</w:t>
      </w:r>
      <w:r w:rsidR="003B6998">
        <w:t xml:space="preserve"> on</w:t>
      </w:r>
      <w:r>
        <w:t xml:space="preserve"> long-distance </w:t>
      </w:r>
      <w:r w:rsidR="003B6998">
        <w:t>commuting</w:t>
      </w:r>
      <w:r>
        <w:t xml:space="preserve"> in the mining industry</w:t>
      </w:r>
      <w:r w:rsidR="0074698A">
        <w:t xml:space="preserve"> as a specific case study</w:t>
      </w:r>
      <w:r>
        <w:t xml:space="preserve">. The </w:t>
      </w:r>
      <w:r w:rsidR="000A1E10">
        <w:t>qualitative</w:t>
      </w:r>
      <w:r w:rsidR="00664EFC">
        <w:t xml:space="preserve"> analysis, which comprises</w:t>
      </w:r>
      <w:r w:rsidR="003B6998">
        <w:t xml:space="preserve"> the second main section of the report</w:t>
      </w:r>
      <w:r w:rsidR="00664EFC">
        <w:t>, looks</w:t>
      </w:r>
      <w:r>
        <w:t xml:space="preserve"> </w:t>
      </w:r>
      <w:r w:rsidR="003B6998">
        <w:t>at mobility through the lens</w:t>
      </w:r>
      <w:r>
        <w:t xml:space="preserve"> of</w:t>
      </w:r>
      <w:r w:rsidR="0045370F">
        <w:t> </w:t>
      </w:r>
      <w:r>
        <w:t>employers and recruiting agents,</w:t>
      </w:r>
      <w:r w:rsidR="0074698A">
        <w:t xml:space="preserve"> </w:t>
      </w:r>
      <w:r>
        <w:t>again drawing out the implications of various types of mobility in the mining and construction sectors.</w:t>
      </w:r>
      <w:r w:rsidR="003B6998">
        <w:t xml:space="preserve"> </w:t>
      </w:r>
    </w:p>
    <w:p w:rsidR="008F5B49" w:rsidRDefault="003B6998" w:rsidP="0045370F">
      <w:pPr>
        <w:pStyle w:val="Text"/>
        <w:ind w:right="141"/>
      </w:pPr>
      <w:r>
        <w:t>To take this further,</w:t>
      </w:r>
      <w:r w:rsidR="00837D1D">
        <w:t xml:space="preserve"> </w:t>
      </w:r>
      <w:r>
        <w:t xml:space="preserve">the </w:t>
      </w:r>
      <w:r w:rsidR="00837D1D">
        <w:t>first</w:t>
      </w:r>
      <w:r w:rsidR="006841D0">
        <w:t xml:space="preserve"> </w:t>
      </w:r>
      <w:r w:rsidR="005C3F1D">
        <w:t>part of the literature review</w:t>
      </w:r>
      <w:r w:rsidR="00664EFC">
        <w:t>, which we</w:t>
      </w:r>
      <w:r w:rsidR="001E1AAC">
        <w:t>’</w:t>
      </w:r>
      <w:r w:rsidR="00664EFC">
        <w:t>ve titled</w:t>
      </w:r>
      <w:r w:rsidR="00574910">
        <w:t xml:space="preserve"> </w:t>
      </w:r>
      <w:r w:rsidR="001E1AAC">
        <w:t>‘</w:t>
      </w:r>
      <w:r w:rsidR="00A9478B" w:rsidRPr="00664EFC">
        <w:t>Labour mobility: what drives it and why is it important?</w:t>
      </w:r>
      <w:r w:rsidR="001E1AAC">
        <w:t>’</w:t>
      </w:r>
      <w:r w:rsidR="00664EFC">
        <w:t>,</w:t>
      </w:r>
      <w:r w:rsidR="00A9478B" w:rsidRPr="00664EFC">
        <w:t xml:space="preserve"> </w:t>
      </w:r>
      <w:r w:rsidR="00A34EDF">
        <w:t>provides an overview of</w:t>
      </w:r>
      <w:r w:rsidR="006841D0">
        <w:t xml:space="preserve"> labour mobility</w:t>
      </w:r>
      <w:r w:rsidR="00A34EDF">
        <w:t xml:space="preserve"> in Australia</w:t>
      </w:r>
      <w:r w:rsidR="004B3F6D">
        <w:t xml:space="preserve"> and its extent</w:t>
      </w:r>
      <w:r w:rsidR="008F5B49">
        <w:t>;</w:t>
      </w:r>
      <w:r w:rsidR="00A34EDF">
        <w:t xml:space="preserve"> discusses</w:t>
      </w:r>
      <w:r w:rsidR="006873BF">
        <w:t xml:space="preserve"> the</w:t>
      </w:r>
      <w:r w:rsidR="00837D1D">
        <w:t xml:space="preserve"> benefi</w:t>
      </w:r>
      <w:r w:rsidR="008F5B49">
        <w:t xml:space="preserve">ts and costs </w:t>
      </w:r>
      <w:r w:rsidR="008E77A0">
        <w:t>of</w:t>
      </w:r>
      <w:r w:rsidR="008F5B49">
        <w:t xml:space="preserve"> labour mobility;</w:t>
      </w:r>
      <w:r w:rsidR="00837D1D">
        <w:t xml:space="preserve"> </w:t>
      </w:r>
      <w:r w:rsidR="006873BF">
        <w:t xml:space="preserve">identifies </w:t>
      </w:r>
      <w:r w:rsidR="00837D1D">
        <w:t>different types of labour mobility</w:t>
      </w:r>
      <w:r w:rsidR="008F5B49">
        <w:t>;</w:t>
      </w:r>
      <w:r w:rsidR="00837D1D">
        <w:t xml:space="preserve"> and </w:t>
      </w:r>
      <w:r w:rsidR="004B3F6D">
        <w:t xml:space="preserve">looks at </w:t>
      </w:r>
      <w:r w:rsidR="00837D1D">
        <w:t>the characteristics of people who move jobs</w:t>
      </w:r>
      <w:r w:rsidR="00D15105">
        <w:t xml:space="preserve"> and </w:t>
      </w:r>
      <w:r w:rsidR="00664EFC">
        <w:t xml:space="preserve">their </w:t>
      </w:r>
      <w:r w:rsidR="00D15105">
        <w:t>reasons for doing so</w:t>
      </w:r>
      <w:r w:rsidR="00837D1D">
        <w:t xml:space="preserve">. </w:t>
      </w:r>
      <w:r w:rsidR="006873BF">
        <w:t xml:space="preserve">The story painted by this literature is that labour mobility is relatively common in Australia and fairly stable. </w:t>
      </w:r>
      <w:r w:rsidR="00836843">
        <w:t xml:space="preserve">In addition to people changing jobs, there appears to be considerable change in occupation type and industry. </w:t>
      </w:r>
      <w:r w:rsidR="00A359B9">
        <w:t>However, the proportion of people who move su</w:t>
      </w:r>
      <w:r w:rsidR="008F5B49">
        <w:t>bstantial distances for work is</w:t>
      </w:r>
      <w:r w:rsidR="00A359B9">
        <w:t xml:space="preserve"> relatively few. Wh</w:t>
      </w:r>
      <w:r w:rsidR="00664EFC">
        <w:t>ile</w:t>
      </w:r>
      <w:r w:rsidR="00A359B9">
        <w:t xml:space="preserve"> the proportion of people who relocate is small, the numbers of people undertaking long-distance commuting are increasing. </w:t>
      </w:r>
      <w:r w:rsidR="009332DF">
        <w:t xml:space="preserve">When it comes to reasons for changing jobs, most people do so because they are dissatisfied and want to find a better job. </w:t>
      </w:r>
      <w:r w:rsidR="00D15105">
        <w:t xml:space="preserve">This includes </w:t>
      </w:r>
      <w:r w:rsidR="00D15105">
        <w:lastRenderedPageBreak/>
        <w:t xml:space="preserve">satisfaction with </w:t>
      </w:r>
      <w:r w:rsidR="00187FE3">
        <w:t xml:space="preserve">the </w:t>
      </w:r>
      <w:r w:rsidR="00D15105">
        <w:t xml:space="preserve">level of pay, job security, the nature of work, the hours of work, and </w:t>
      </w:r>
      <w:r w:rsidR="00664EFC">
        <w:t xml:space="preserve">the </w:t>
      </w:r>
      <w:r w:rsidR="00D15105">
        <w:t>flexibility to balance</w:t>
      </w:r>
      <w:r w:rsidR="008F5B49">
        <w:t xml:space="preserve"> work and life commitments.</w:t>
      </w:r>
    </w:p>
    <w:p w:rsidR="00837D1D" w:rsidRDefault="00837D1D" w:rsidP="006841D0">
      <w:pPr>
        <w:pStyle w:val="Text"/>
      </w:pPr>
      <w:r>
        <w:t xml:space="preserve">The second </w:t>
      </w:r>
      <w:r w:rsidR="005C3F1D">
        <w:t>part</w:t>
      </w:r>
      <w:r>
        <w:t xml:space="preserve"> of the </w:t>
      </w:r>
      <w:r w:rsidR="00C53A5F">
        <w:t xml:space="preserve">literature review looks more specifically at labour </w:t>
      </w:r>
      <w:r w:rsidR="00D15105">
        <w:t>mobility in the mining industry</w:t>
      </w:r>
      <w:r w:rsidR="00A9478B">
        <w:t xml:space="preserve"> as a case study</w:t>
      </w:r>
      <w:r w:rsidR="00D15105">
        <w:t>, with a particular focus on lo</w:t>
      </w:r>
      <w:r w:rsidR="00A9153A">
        <w:t>ng-distance commuting.</w:t>
      </w:r>
      <w:r w:rsidR="000E3BEA">
        <w:t xml:space="preserve"> T</w:t>
      </w:r>
      <w:r w:rsidR="00A05552">
        <w:t>he literature shows that</w:t>
      </w:r>
      <w:r w:rsidR="00664EFC">
        <w:t>,</w:t>
      </w:r>
      <w:r w:rsidR="00A05552">
        <w:t xml:space="preserve"> when it</w:t>
      </w:r>
      <w:r w:rsidR="000E3BEA">
        <w:t xml:space="preserve"> comes to </w:t>
      </w:r>
      <w:r w:rsidR="00A05552">
        <w:t xml:space="preserve">labour mobility in mining, </w:t>
      </w:r>
      <w:r w:rsidR="00664EFC">
        <w:t xml:space="preserve">the </w:t>
      </w:r>
      <w:r w:rsidR="00A05552">
        <w:t>reasons for cha</w:t>
      </w:r>
      <w:r w:rsidR="00A9153A">
        <w:t>nging jobs are quite si</w:t>
      </w:r>
      <w:r w:rsidR="00664EFC">
        <w:t xml:space="preserve">milar to those mentioned above: </w:t>
      </w:r>
      <w:r w:rsidR="00A9478F">
        <w:t>workers are dissatisfied with aspects of their job</w:t>
      </w:r>
      <w:r w:rsidR="00A67EF8">
        <w:t>. L</w:t>
      </w:r>
      <w:r w:rsidR="00A9153A">
        <w:t>ong-distance commuting as a way of ensurin</w:t>
      </w:r>
      <w:r w:rsidR="00664EFC">
        <w:t xml:space="preserve">g </w:t>
      </w:r>
      <w:r w:rsidR="00187FE3">
        <w:t xml:space="preserve">that </w:t>
      </w:r>
      <w:r w:rsidR="00664EFC">
        <w:t>labour is flexible and mobile</w:t>
      </w:r>
      <w:r w:rsidR="00A9153A">
        <w:t xml:space="preserve"> is a double-edged sword. On the one hand</w:t>
      </w:r>
      <w:r w:rsidR="008E77A0">
        <w:t>,</w:t>
      </w:r>
      <w:r w:rsidR="00A9153A">
        <w:t xml:space="preserve"> it provides industry with a flexible labour force</w:t>
      </w:r>
      <w:r w:rsidR="008E77A0">
        <w:t>, which</w:t>
      </w:r>
      <w:r w:rsidR="00A67EF8">
        <w:t xml:space="preserve"> responds to demand</w:t>
      </w:r>
      <w:r w:rsidR="00A9153A">
        <w:t xml:space="preserve"> and </w:t>
      </w:r>
      <w:r w:rsidR="00664EFC">
        <w:t xml:space="preserve">gives </w:t>
      </w:r>
      <w:r w:rsidR="00A9153A">
        <w:t>individuals the chance to</w:t>
      </w:r>
      <w:r w:rsidR="00A67EF8">
        <w:t xml:space="preserve"> maintain their connections and lifestyle at home. On the other hand, factors associated with long-distance commuting, such as roster length, time </w:t>
      </w:r>
      <w:r w:rsidR="00CD463A">
        <w:t xml:space="preserve">spent </w:t>
      </w:r>
      <w:r w:rsidR="008E77A0">
        <w:t>on site,</w:t>
      </w:r>
      <w:r w:rsidR="00CD463A">
        <w:t xml:space="preserve"> </w:t>
      </w:r>
      <w:r w:rsidR="008E77A0">
        <w:t xml:space="preserve">the </w:t>
      </w:r>
      <w:r w:rsidR="00CD463A">
        <w:t>workplace culture</w:t>
      </w:r>
      <w:r w:rsidR="008E77A0">
        <w:t xml:space="preserve"> and</w:t>
      </w:r>
      <w:r w:rsidR="00A67EF8">
        <w:t xml:space="preserve"> time away from family and </w:t>
      </w:r>
      <w:r w:rsidR="008E77A0">
        <w:t>its</w:t>
      </w:r>
      <w:r w:rsidR="00CD463A">
        <w:t xml:space="preserve"> associated</w:t>
      </w:r>
      <w:r w:rsidR="00A67EF8">
        <w:t xml:space="preserve"> pressures</w:t>
      </w:r>
      <w:r w:rsidR="00187FE3">
        <w:t>,</w:t>
      </w:r>
      <w:r w:rsidR="00CD463A">
        <w:t xml:space="preserve"> can contribute to dissatisfaction.</w:t>
      </w:r>
    </w:p>
    <w:p w:rsidR="00574910" w:rsidRDefault="00574910" w:rsidP="006841D0">
      <w:pPr>
        <w:pStyle w:val="Text"/>
      </w:pPr>
      <w:r>
        <w:t xml:space="preserve">A gap in the research to date has been the views of labour hire and recruitment specialists. This gap was the impetus for the qualitative </w:t>
      </w:r>
      <w:r w:rsidR="000A1E10">
        <w:t>aspect</w:t>
      </w:r>
      <w:r>
        <w:t xml:space="preserve"> of our study</w:t>
      </w:r>
      <w:r w:rsidR="00664EFC">
        <w:t>,</w:t>
      </w:r>
      <w:r>
        <w:t xml:space="preserve"> which consisted of 23 semi-structured interviews with a number of labour hire and recruitment firms, as well as </w:t>
      </w:r>
      <w:r w:rsidRPr="003666C2">
        <w:t xml:space="preserve">employers </w:t>
      </w:r>
      <w:r>
        <w:t>and peak industry bodies in the mining and construction industries</w:t>
      </w:r>
      <w:r w:rsidRPr="003666C2">
        <w:t>.</w:t>
      </w:r>
      <w:r>
        <w:t xml:space="preserve"> </w:t>
      </w:r>
      <w:r w:rsidR="00A9478B">
        <w:t>These interviews were conducted between April and June 2013.</w:t>
      </w:r>
    </w:p>
    <w:p w:rsidR="00837D1D" w:rsidRDefault="00574910" w:rsidP="006841D0">
      <w:pPr>
        <w:pStyle w:val="Text"/>
      </w:pPr>
      <w:r>
        <w:t xml:space="preserve">The second </w:t>
      </w:r>
      <w:r w:rsidR="005C3F1D">
        <w:t>section</w:t>
      </w:r>
      <w:r>
        <w:t xml:space="preserve"> of this report presents the results of this new data exploring employer and labour hire perspectives on the issue of labour </w:t>
      </w:r>
      <w:r w:rsidR="008E77A0">
        <w:t>mobility</w:t>
      </w:r>
      <w:r>
        <w:t xml:space="preserve"> as well as unpacking the role of occupational </w:t>
      </w:r>
      <w:r w:rsidR="00664EFC">
        <w:t>qualifications and regulations i</w:t>
      </w:r>
      <w:r>
        <w:t xml:space="preserve">n the mobility of workers. </w:t>
      </w:r>
      <w:r w:rsidR="00A9478B">
        <w:t>We look</w:t>
      </w:r>
      <w:r w:rsidR="00CD463A">
        <w:t xml:space="preserve"> into th</w:t>
      </w:r>
      <w:r w:rsidR="00664EFC">
        <w:t>e reasons why workers find work</w:t>
      </w:r>
      <w:r w:rsidR="00CD463A">
        <w:t xml:space="preserve"> or change jobs in the mini</w:t>
      </w:r>
      <w:r w:rsidR="009917E3">
        <w:t>ng and construction industries and their motivations for doing so</w:t>
      </w:r>
      <w:r w:rsidR="00187FE3">
        <w:t>,</w:t>
      </w:r>
      <w:r w:rsidR="008E77A0">
        <w:t xml:space="preserve"> and include </w:t>
      </w:r>
      <w:r w:rsidR="006318AE">
        <w:t>a focus on long-distance commuting</w:t>
      </w:r>
      <w:r w:rsidR="009917E3">
        <w:t xml:space="preserve">. The report also </w:t>
      </w:r>
      <w:r w:rsidR="008E77A0">
        <w:t>examines</w:t>
      </w:r>
      <w:r w:rsidR="009917E3">
        <w:t xml:space="preserve"> issues surrounding experience, qualifications and licensing and whether they act as barriers to working in the two industries.</w:t>
      </w:r>
      <w:r w:rsidR="00FF1C11">
        <w:t xml:space="preserve">  </w:t>
      </w:r>
    </w:p>
    <w:p w:rsidR="004B3F6D" w:rsidRDefault="009917E3" w:rsidP="006841D0">
      <w:pPr>
        <w:pStyle w:val="Text"/>
      </w:pPr>
      <w:bookmarkStart w:id="30" w:name="_Toc188077642"/>
      <w:r>
        <w:t>The</w:t>
      </w:r>
      <w:r w:rsidR="006841D0">
        <w:t xml:space="preserve"> report </w:t>
      </w:r>
      <w:r>
        <w:t>conclude</w:t>
      </w:r>
      <w:r w:rsidR="00B43174">
        <w:t>s</w:t>
      </w:r>
      <w:r>
        <w:t xml:space="preserve"> with some </w:t>
      </w:r>
      <w:r w:rsidR="006841D0">
        <w:t>final comments.</w:t>
      </w:r>
      <w:bookmarkEnd w:id="30"/>
    </w:p>
    <w:p w:rsidR="009917E3" w:rsidRDefault="009917E3">
      <w:pPr>
        <w:spacing w:before="0" w:line="240" w:lineRule="auto"/>
        <w:rPr>
          <w:rFonts w:ascii="Tahoma" w:hAnsi="Tahoma" w:cs="Tahoma"/>
          <w:color w:val="000000"/>
          <w:kern w:val="28"/>
          <w:sz w:val="56"/>
          <w:szCs w:val="56"/>
        </w:rPr>
      </w:pPr>
      <w:bookmarkStart w:id="31" w:name="_Toc456000800"/>
      <w:bookmarkStart w:id="32" w:name="_Toc457122465"/>
      <w:bookmarkStart w:id="33" w:name="_Toc188077643"/>
      <w:r>
        <w:br w:type="page"/>
      </w:r>
    </w:p>
    <w:p w:rsidR="00FA1C82" w:rsidRPr="005C2FCF" w:rsidRDefault="00FA1C82" w:rsidP="00FA1C82">
      <w:pPr>
        <w:pStyle w:val="Heading1"/>
      </w:pPr>
      <w:bookmarkStart w:id="34" w:name="_Toc378849933"/>
      <w:r>
        <w:lastRenderedPageBreak/>
        <w:t>Labour mobility: what drives it and why is it important?</w:t>
      </w:r>
      <w:bookmarkEnd w:id="34"/>
    </w:p>
    <w:p w:rsidR="00FA1C82" w:rsidRDefault="00FA1C82" w:rsidP="00FA1C82">
      <w:pPr>
        <w:pStyle w:val="Text"/>
      </w:pPr>
      <w:r>
        <w:t>Labour mobility</w:t>
      </w:r>
      <w:r w:rsidR="00187FE3">
        <w:t>,</w:t>
      </w:r>
      <w:r>
        <w:t xml:space="preserve"> </w:t>
      </w:r>
      <w:r w:rsidR="00187FE3">
        <w:t>including</w:t>
      </w:r>
      <w:r>
        <w:t xml:space="preserve"> the flexibility </w:t>
      </w:r>
      <w:r w:rsidR="0013315E">
        <w:t xml:space="preserve">with </w:t>
      </w:r>
      <w:r>
        <w:t>which workers can move between jobs</w:t>
      </w:r>
      <w:r w:rsidR="00187FE3">
        <w:t>,</w:t>
      </w:r>
      <w:r>
        <w:t xml:space="preserve"> is an important aspect of a healthy economy, as it can help adjustments in the labour market </w:t>
      </w:r>
      <w:r w:rsidR="00FF1C11">
        <w:t>originating</w:t>
      </w:r>
      <w:r>
        <w:t xml:space="preserve"> from </w:t>
      </w:r>
      <w:r w:rsidR="00F030E5">
        <w:t xml:space="preserve">both </w:t>
      </w:r>
      <w:r>
        <w:t>sudden changes in the economy and longer-term structural chang</w:t>
      </w:r>
      <w:r w:rsidR="00EA0352">
        <w:t>e (D</w:t>
      </w:r>
      <w:r w:rsidR="001E1AAC">
        <w:t>’</w:t>
      </w:r>
      <w:r w:rsidR="00EA0352">
        <w:t>Arcy</w:t>
      </w:r>
      <w:r w:rsidR="0079070C">
        <w:t xml:space="preserve"> et al.</w:t>
      </w:r>
      <w:r>
        <w:t xml:space="preserve"> 2012).</w:t>
      </w:r>
      <w:r w:rsidR="00EA0352">
        <w:t xml:space="preserve"> </w:t>
      </w:r>
      <w:r>
        <w:t>Easy and rapid labour mobility, like capital, can be responsive to changing patterns of consu</w:t>
      </w:r>
      <w:r w:rsidR="0079070C">
        <w:t>mer demand, product development</w:t>
      </w:r>
      <w:r>
        <w:t xml:space="preserve"> and new technologies, which in turn facilitate flexibility, maintain dynamism and growth, and help economies avoid stagnation and rigidity</w:t>
      </w:r>
      <w:r w:rsidRPr="002976CE">
        <w:t xml:space="preserve"> </w:t>
      </w:r>
      <w:r>
        <w:t>(Sweet 2011).</w:t>
      </w:r>
    </w:p>
    <w:p w:rsidR="00682A65" w:rsidRDefault="00FA24D6" w:rsidP="00FA1C82">
      <w:pPr>
        <w:pStyle w:val="Text"/>
      </w:pPr>
      <w:r>
        <w:t xml:space="preserve">Economic factors and changes in </w:t>
      </w:r>
      <w:r w:rsidR="0013315E">
        <w:t xml:space="preserve">the </w:t>
      </w:r>
      <w:r>
        <w:t>economy driven by decline and growth in industrie</w:t>
      </w:r>
      <w:r w:rsidR="00997C0E">
        <w:t xml:space="preserve">s as well as </w:t>
      </w:r>
      <w:r>
        <w:t>variance in employment opportunit</w:t>
      </w:r>
      <w:r w:rsidR="007C18B0">
        <w:t xml:space="preserve">ies between different </w:t>
      </w:r>
      <w:proofErr w:type="gramStart"/>
      <w:r w:rsidR="007C18B0">
        <w:t>regions,</w:t>
      </w:r>
      <w:proofErr w:type="gramEnd"/>
      <w:r w:rsidR="007C18B0">
        <w:t xml:space="preserve"> </w:t>
      </w:r>
      <w:r w:rsidR="0079070C">
        <w:t>push</w:t>
      </w:r>
      <w:r>
        <w:t xml:space="preserve"> individuals and businesses to look for new opportunities in new areas. </w:t>
      </w:r>
      <w:r w:rsidR="00682A65">
        <w:t>But mobility is not just driven by structural changes, as individuals may change jobs for personal reasons, such as pursuing</w:t>
      </w:r>
      <w:r w:rsidR="00FA1C82">
        <w:t xml:space="preserve"> career advancement and improvements i</w:t>
      </w:r>
      <w:r w:rsidR="00682A65">
        <w:t>n wages and</w:t>
      </w:r>
      <w:r w:rsidR="00FA1C82">
        <w:t xml:space="preserve"> benefits</w:t>
      </w:r>
      <w:r w:rsidR="00682A65">
        <w:t>, as well as</w:t>
      </w:r>
      <w:r w:rsidR="00FA1C82">
        <w:t xml:space="preserve"> </w:t>
      </w:r>
      <w:r w:rsidR="00187FE3">
        <w:t xml:space="preserve">for </w:t>
      </w:r>
      <w:r w:rsidR="00FA1C82">
        <w:t>wor</w:t>
      </w:r>
      <w:r w:rsidR="00682A65">
        <w:t>k</w:t>
      </w:r>
      <w:r w:rsidR="0079070C">
        <w:t>—</w:t>
      </w:r>
      <w:r>
        <w:t>life balance</w:t>
      </w:r>
      <w:r w:rsidR="00682A65">
        <w:t xml:space="preserve"> and lifestyle </w:t>
      </w:r>
      <w:r>
        <w:t>reasons</w:t>
      </w:r>
      <w:r w:rsidR="00682A65">
        <w:t xml:space="preserve">. </w:t>
      </w:r>
      <w:r w:rsidR="00FA1C82" w:rsidRPr="00F8142A">
        <w:t>A</w:t>
      </w:r>
      <w:r w:rsidR="00E614A1">
        <w:t xml:space="preserve"> flexible labour market allows employers to respond to the</w:t>
      </w:r>
      <w:r w:rsidR="00FA1C82" w:rsidRPr="00F8142A">
        <w:t xml:space="preserve"> business cycle </w:t>
      </w:r>
      <w:r w:rsidR="000751FD" w:rsidRPr="00F8142A">
        <w:t>and any</w:t>
      </w:r>
      <w:r w:rsidR="00E614A1">
        <w:t xml:space="preserve"> growth or decline in</w:t>
      </w:r>
      <w:r w:rsidR="00FA1C82" w:rsidRPr="00F8142A">
        <w:t xml:space="preserve"> market</w:t>
      </w:r>
      <w:r w:rsidR="00E614A1">
        <w:t>s</w:t>
      </w:r>
      <w:r w:rsidR="00FA1C82" w:rsidRPr="00F8142A">
        <w:t xml:space="preserve"> (Sweet 2011).</w:t>
      </w:r>
    </w:p>
    <w:p w:rsidR="00FA1C82" w:rsidRDefault="00FA1C82" w:rsidP="00FA1C82">
      <w:pPr>
        <w:pStyle w:val="Text"/>
      </w:pPr>
      <w:r>
        <w:t xml:space="preserve">However, where there are benefits to a mobile and flexible labour force, there can </w:t>
      </w:r>
      <w:r w:rsidR="00A9478B">
        <w:t>be a downside</w:t>
      </w:r>
      <w:r>
        <w:t xml:space="preserve">. For some workers, labour mobility </w:t>
      </w:r>
      <w:r w:rsidR="002E48A4">
        <w:t>reflects job insecurity</w:t>
      </w:r>
      <w:r w:rsidR="00AA0D43">
        <w:t>, particularly for low-skilled workers (Mitchell 2008).</w:t>
      </w:r>
      <w:r>
        <w:t xml:space="preserve"> For workers moving from one low-paid and/or low-skilled job to another, there can be little employment stability, career</w:t>
      </w:r>
      <w:r w:rsidR="00826823">
        <w:t xml:space="preserve"> progression </w:t>
      </w:r>
      <w:r>
        <w:t>or training opportunities (</w:t>
      </w:r>
      <w:proofErr w:type="spellStart"/>
      <w:r>
        <w:t>Pocock</w:t>
      </w:r>
      <w:proofErr w:type="spellEnd"/>
      <w:r w:rsidR="0079070C">
        <w:t xml:space="preserve"> et al.</w:t>
      </w:r>
      <w:r w:rsidR="00F8142A">
        <w:t xml:space="preserve"> 2011;</w:t>
      </w:r>
      <w:r>
        <w:t xml:space="preserve"> Yu, </w:t>
      </w:r>
      <w:proofErr w:type="spellStart"/>
      <w:r>
        <w:t>Bretherton</w:t>
      </w:r>
      <w:proofErr w:type="spellEnd"/>
      <w:r>
        <w:t xml:space="preserve"> &amp; </w:t>
      </w:r>
      <w:proofErr w:type="spellStart"/>
      <w:r>
        <w:t>Schutz</w:t>
      </w:r>
      <w:proofErr w:type="spellEnd"/>
      <w:r>
        <w:t xml:space="preserve"> 2012).</w:t>
      </w:r>
      <w:r w:rsidRPr="00E93D7C">
        <w:t xml:space="preserve"> </w:t>
      </w:r>
    </w:p>
    <w:p w:rsidR="00FA1C82" w:rsidRDefault="00FA1C82" w:rsidP="00FA1C82">
      <w:pPr>
        <w:pStyle w:val="Text"/>
      </w:pPr>
      <w:r>
        <w:t>For employers, high t</w:t>
      </w:r>
      <w:r w:rsidR="00F8142A">
        <w:t>urnover can increase the cost to</w:t>
      </w:r>
      <w:r>
        <w:t xml:space="preserve"> firms if it leads to repeated and ongoing expenditure on recruitment, induction and initial training. It may also lower productivity if high turnover deters firms from investing in the longer-term development of employee skills (Martin </w:t>
      </w:r>
      <w:r w:rsidR="0079070C">
        <w:t xml:space="preserve">&amp; </w:t>
      </w:r>
      <w:r>
        <w:t>Bowers 2000</w:t>
      </w:r>
      <w:r w:rsidR="00F8142A">
        <w:t>;</w:t>
      </w:r>
      <w:r>
        <w:t xml:space="preserve"> Sweet 2011). Concern</w:t>
      </w:r>
      <w:r w:rsidR="004D6650">
        <w:t xml:space="preserve">s </w:t>
      </w:r>
      <w:r w:rsidR="0079070C">
        <w:t>about</w:t>
      </w:r>
      <w:r w:rsidR="004D6650">
        <w:t xml:space="preserve"> excessive turnover </w:t>
      </w:r>
      <w:r>
        <w:t xml:space="preserve">are compounded by concerns </w:t>
      </w:r>
      <w:r w:rsidR="0079070C">
        <w:t>about</w:t>
      </w:r>
      <w:r>
        <w:t xml:space="preserve"> skills shortages.</w:t>
      </w:r>
      <w:r w:rsidRPr="000410BD">
        <w:t xml:space="preserve"> </w:t>
      </w:r>
      <w:r w:rsidRPr="004D6650">
        <w:t xml:space="preserve">When workers become scarce, employers may need to employ people who are less </w:t>
      </w:r>
      <w:r w:rsidR="00682A65" w:rsidRPr="004D6650">
        <w:t xml:space="preserve">suitable, </w:t>
      </w:r>
      <w:r w:rsidRPr="004D6650">
        <w:t>perhaps with less relevant</w:t>
      </w:r>
      <w:r>
        <w:t xml:space="preserve"> experience</w:t>
      </w:r>
      <w:r w:rsidR="00187FE3">
        <w:t xml:space="preserve"> and</w:t>
      </w:r>
      <w:r>
        <w:t xml:space="preserve"> skills and</w:t>
      </w:r>
      <w:r w:rsidR="00187FE3">
        <w:t xml:space="preserve"> less desirable</w:t>
      </w:r>
      <w:r>
        <w:t xml:space="preserve"> personal</w:t>
      </w:r>
      <w:r w:rsidR="00682A65">
        <w:t xml:space="preserve"> presentation </w:t>
      </w:r>
      <w:r>
        <w:t>(Richardson 2007)</w:t>
      </w:r>
      <w:r w:rsidRPr="000410BD">
        <w:t>.</w:t>
      </w:r>
      <w:r w:rsidR="006A6A0B">
        <w:t xml:space="preserve"> I</w:t>
      </w:r>
      <w:r w:rsidR="00FA24D6">
        <w:t>ncreased competition for workers push</w:t>
      </w:r>
      <w:r w:rsidR="006A6A0B">
        <w:t>es</w:t>
      </w:r>
      <w:r w:rsidR="00FA24D6">
        <w:t xml:space="preserve"> employers to offer</w:t>
      </w:r>
      <w:r w:rsidR="006A6A0B">
        <w:t xml:space="preserve"> higher</w:t>
      </w:r>
      <w:r w:rsidR="00FA24D6">
        <w:t xml:space="preserve"> wages and benefits to attract labour from other locations. </w:t>
      </w:r>
      <w:r w:rsidR="00A9478B">
        <w:t>Mobility also reflects competition between industries</w:t>
      </w:r>
      <w:r>
        <w:t>, when one industry (for example</w:t>
      </w:r>
      <w:r w:rsidR="0079070C">
        <w:t>,</w:t>
      </w:r>
      <w:r>
        <w:t xml:space="preserve"> mining) attracts its workforce by offering higher wages, benefits and flexible working arrangements, </w:t>
      </w:r>
      <w:r w:rsidR="00A9478B">
        <w:t>in order to attract labour from other industries</w:t>
      </w:r>
      <w:r w:rsidR="00826823">
        <w:t>,</w:t>
      </w:r>
      <w:r w:rsidR="00A9478B">
        <w:t xml:space="preserve"> which struggle to retain their own workers</w:t>
      </w:r>
      <w:r>
        <w:t xml:space="preserve"> (D</w:t>
      </w:r>
      <w:r w:rsidR="0079070C">
        <w:t xml:space="preserve">epartment of Education, Employment and Workplace Relations </w:t>
      </w:r>
      <w:r>
        <w:t>2008).</w:t>
      </w:r>
      <w:r w:rsidR="00FF1C11">
        <w:t xml:space="preserve"> </w:t>
      </w:r>
      <w:r>
        <w:t xml:space="preserve"> </w:t>
      </w:r>
    </w:p>
    <w:p w:rsidR="00FA1C82" w:rsidRDefault="00BB19FC" w:rsidP="00FA1C82">
      <w:pPr>
        <w:pStyle w:val="Text"/>
      </w:pPr>
      <w:r>
        <w:t>Finding</w:t>
      </w:r>
      <w:r w:rsidR="00FA1C82">
        <w:t xml:space="preserve"> suitable work</w:t>
      </w:r>
      <w:r w:rsidR="00CA7526">
        <w:t xml:space="preserve">ers </w:t>
      </w:r>
      <w:r>
        <w:t>is not</w:t>
      </w:r>
      <w:r w:rsidR="00CA7526">
        <w:t xml:space="preserve"> restricted </w:t>
      </w:r>
      <w:r>
        <w:t>to</w:t>
      </w:r>
      <w:r w:rsidR="00CA7526">
        <w:t xml:space="preserve"> </w:t>
      </w:r>
      <w:r>
        <w:t xml:space="preserve">competition amongst </w:t>
      </w:r>
      <w:r w:rsidR="00CA7526">
        <w:t>different</w:t>
      </w:r>
      <w:r w:rsidR="00A9478B">
        <w:t xml:space="preserve"> industries.</w:t>
      </w:r>
      <w:r w:rsidR="00FA1C82">
        <w:t xml:space="preserve"> </w:t>
      </w:r>
      <w:r w:rsidR="00A9478B">
        <w:t>A</w:t>
      </w:r>
      <w:r w:rsidR="00FA1C82">
        <w:t xml:space="preserve">s the research undertaken in this project </w:t>
      </w:r>
      <w:r w:rsidR="0079070C">
        <w:t>demonstrates,</w:t>
      </w:r>
      <w:r w:rsidR="00FA1C82">
        <w:t xml:space="preserve"> when the demand for labour is high, there is also stiff competition between employers </w:t>
      </w:r>
      <w:r w:rsidR="00187FE3">
        <w:t>in</w:t>
      </w:r>
      <w:r w:rsidR="00FA1C82">
        <w:t xml:space="preserve"> the same industry. </w:t>
      </w:r>
    </w:p>
    <w:p w:rsidR="00FA1C82" w:rsidRDefault="00FA1C82" w:rsidP="00FA1C82">
      <w:pPr>
        <w:pStyle w:val="Text"/>
      </w:pPr>
      <w:r>
        <w:t xml:space="preserve">It is these benefits and costs to labour mobility that </w:t>
      </w:r>
      <w:r w:rsidR="006A6A0B">
        <w:t>put pressure on</w:t>
      </w:r>
      <w:r>
        <w:t xml:space="preserve"> governments to intervene. This can include: incentives to indiv</w:t>
      </w:r>
      <w:r w:rsidR="0079070C">
        <w:t>iduals to relocate to find work;</w:t>
      </w:r>
      <w:r>
        <w:t xml:space="preserve"> incentives to emp</w:t>
      </w:r>
      <w:r w:rsidR="0079070C">
        <w:t>loyers to facilitate relocation;</w:t>
      </w:r>
      <w:r>
        <w:t xml:space="preserve"> standardising qualifications and lic</w:t>
      </w:r>
      <w:r w:rsidR="00AC32A5">
        <w:t>ensing to reduce the barriers to</w:t>
      </w:r>
      <w:r>
        <w:t xml:space="preserve"> mo</w:t>
      </w:r>
      <w:r w:rsidR="0079070C">
        <w:t>ving between states/territories;</w:t>
      </w:r>
      <w:r>
        <w:t xml:space="preserve"> </w:t>
      </w:r>
      <w:r w:rsidR="0079070C">
        <w:t xml:space="preserve">and </w:t>
      </w:r>
      <w:r>
        <w:t>investing in training in areas (in specific locations, occupations and industries) of perceived skills shortages.</w:t>
      </w:r>
      <w:r w:rsidR="00FF1C11">
        <w:t xml:space="preserve"> </w:t>
      </w:r>
      <w:r>
        <w:t xml:space="preserve"> </w:t>
      </w:r>
    </w:p>
    <w:p w:rsidR="00FA1C82" w:rsidRPr="006E5D31" w:rsidRDefault="00FA1C82" w:rsidP="00FA1C82">
      <w:pPr>
        <w:pStyle w:val="Heading2"/>
      </w:pPr>
      <w:bookmarkStart w:id="35" w:name="_Toc358894369"/>
      <w:bookmarkStart w:id="36" w:name="_Toc378849934"/>
      <w:r w:rsidRPr="006E5D31">
        <w:lastRenderedPageBreak/>
        <w:t>Overview of labour mobility in Australia</w:t>
      </w:r>
      <w:bookmarkEnd w:id="35"/>
      <w:bookmarkEnd w:id="36"/>
    </w:p>
    <w:p w:rsidR="0093464E" w:rsidRDefault="0093464E" w:rsidP="0045370F">
      <w:pPr>
        <w:pStyle w:val="Heading3"/>
        <w:spacing w:before="120"/>
      </w:pPr>
      <w:r>
        <w:t xml:space="preserve">Extent of labour mobility </w:t>
      </w:r>
    </w:p>
    <w:p w:rsidR="00FA1C82" w:rsidRDefault="00FA1C82" w:rsidP="0045370F">
      <w:pPr>
        <w:pStyle w:val="Textlessbefore"/>
      </w:pPr>
      <w:r>
        <w:t xml:space="preserve">Compared </w:t>
      </w:r>
      <w:r w:rsidR="0079070C">
        <w:t>with</w:t>
      </w:r>
      <w:r>
        <w:t xml:space="preserve"> other countries, the Australian labour force is very </w:t>
      </w:r>
      <w:r w:rsidR="00CA7526">
        <w:t>mobile</w:t>
      </w:r>
      <w:r>
        <w:t xml:space="preserve">, with Australian workers more likely to change their jobs than workers in most other </w:t>
      </w:r>
      <w:r w:rsidR="00EF0C54">
        <w:t>Organisation</w:t>
      </w:r>
      <w:r w:rsidR="00AE5116">
        <w:t xml:space="preserve"> for Economic Co-operation and D</w:t>
      </w:r>
      <w:r w:rsidR="00EF0C54">
        <w:t>evelopment (</w:t>
      </w:r>
      <w:r>
        <w:t>OECD</w:t>
      </w:r>
      <w:r w:rsidR="00EF0C54">
        <w:t>)</w:t>
      </w:r>
      <w:r>
        <w:t xml:space="preserve"> countries (Sweet 2011). </w:t>
      </w:r>
    </w:p>
    <w:p w:rsidR="00FA1C82" w:rsidRDefault="00AE5116" w:rsidP="00FA1C82">
      <w:pPr>
        <w:pStyle w:val="Text"/>
      </w:pPr>
      <w:r>
        <w:t>The ABS</w:t>
      </w:r>
      <w:r w:rsidR="00FA1C82">
        <w:t xml:space="preserve"> Labour Mobility Survey provides information on the labour market experience and movement of Australian workers. The most </w:t>
      </w:r>
      <w:r w:rsidR="006A6A0B">
        <w:t xml:space="preserve">recent </w:t>
      </w:r>
      <w:r w:rsidR="00FA1C82">
        <w:t>data</w:t>
      </w:r>
      <w:r w:rsidR="00187FE3">
        <w:t>,</w:t>
      </w:r>
      <w:r w:rsidR="00FA1C82">
        <w:t xml:space="preserve"> fro</w:t>
      </w:r>
      <w:r w:rsidR="00D56080">
        <w:t>m the 12 months to February 2013</w:t>
      </w:r>
      <w:r w:rsidR="00187FE3">
        <w:t>,</w:t>
      </w:r>
      <w:r w:rsidR="00FA1C82">
        <w:t xml:space="preserve"> show that a</w:t>
      </w:r>
      <w:r w:rsidR="00D56080">
        <w:t>round 1</w:t>
      </w:r>
      <w:r w:rsidR="00FA1C82" w:rsidRPr="007B2F00">
        <w:t>0% of worke</w:t>
      </w:r>
      <w:r w:rsidR="0064006B">
        <w:t>rs changed</w:t>
      </w:r>
      <w:r w:rsidR="00FA1C82">
        <w:t xml:space="preserve"> their </w:t>
      </w:r>
      <w:r w:rsidR="00D56080">
        <w:t xml:space="preserve">employer or business </w:t>
      </w:r>
      <w:r w:rsidR="00FA1C82">
        <w:t>(</w:t>
      </w:r>
      <w:r w:rsidR="00AC32A5">
        <w:t>ABS</w:t>
      </w:r>
      <w:r w:rsidR="00D56080">
        <w:t xml:space="preserve"> 2013</w:t>
      </w:r>
      <w:r w:rsidR="0064006B">
        <w:t>a</w:t>
      </w:r>
      <w:r w:rsidR="00FA1C82">
        <w:t xml:space="preserve">). Looking at the </w:t>
      </w:r>
      <w:r w:rsidR="00AC32A5">
        <w:t>previous Labour Mobility Survey</w:t>
      </w:r>
      <w:r w:rsidR="00FA1C82">
        <w:t xml:space="preserve"> from 2008, Sweet finds that over a quarter of workers (27%) had some change in their work situation in the previous 12 months. Promotions or transfers are the most common, accounting for two-thirds of </w:t>
      </w:r>
      <w:r w:rsidR="00187FE3">
        <w:t xml:space="preserve">the </w:t>
      </w:r>
      <w:r w:rsidR="00FA1C82">
        <w:t>changes. Changes in the number of hours worked accounted for a third and c</w:t>
      </w:r>
      <w:r w:rsidR="00EF0C54">
        <w:t>hanges in job accounted for one-</w:t>
      </w:r>
      <w:r w:rsidR="00FA1C82">
        <w:t>tenth. One in ten workers changed job each year, and about twice the number experience</w:t>
      </w:r>
      <w:r w:rsidR="00187FE3">
        <w:t>d</w:t>
      </w:r>
      <w:r w:rsidR="00FA1C82">
        <w:t xml:space="preserve"> other significant change</w:t>
      </w:r>
      <w:r w:rsidR="00EF0C54">
        <w:t>s in their employment situation</w:t>
      </w:r>
      <w:r w:rsidR="00FA1C82">
        <w:t xml:space="preserve"> with the same employer (Sweet 2011).</w:t>
      </w:r>
      <w:r w:rsidR="00FF1C11">
        <w:t xml:space="preserve">   </w:t>
      </w:r>
    </w:p>
    <w:p w:rsidR="0053548B" w:rsidRDefault="00AC32A5" w:rsidP="0045370F">
      <w:pPr>
        <w:pStyle w:val="Text"/>
        <w:ind w:right="-143"/>
      </w:pPr>
      <w:r>
        <w:t>Labour</w:t>
      </w:r>
      <w:r w:rsidR="00FA1C82">
        <w:t xml:space="preserve"> market turnover varies with economic cycles</w:t>
      </w:r>
      <w:r w:rsidR="00AE5116">
        <w:t>,</w:t>
      </w:r>
      <w:r w:rsidR="00FA1C82">
        <w:t xml:space="preserve"> and this percentage</w:t>
      </w:r>
      <w:r w:rsidR="00EF0C54">
        <w:t>,</w:t>
      </w:r>
      <w:r w:rsidR="00FA1C82">
        <w:t xml:space="preserve"> of around </w:t>
      </w:r>
      <w:r w:rsidR="00EF0C54">
        <w:t>one</w:t>
      </w:r>
      <w:r w:rsidR="00FA1C82">
        <w:t xml:space="preserve"> in ten workers changing jobs</w:t>
      </w:r>
      <w:r w:rsidR="006A6A0B">
        <w:t xml:space="preserve"> each year</w:t>
      </w:r>
      <w:r w:rsidR="00FA1C82">
        <w:t>, has stayed relatively stable over the past few decade</w:t>
      </w:r>
      <w:r w:rsidR="00B43174">
        <w:t>s (D</w:t>
      </w:r>
      <w:r w:rsidR="001E1AAC">
        <w:t>’</w:t>
      </w:r>
      <w:r w:rsidR="00B43174">
        <w:t>Arcy</w:t>
      </w:r>
      <w:r w:rsidR="00EF0C54">
        <w:t xml:space="preserve"> et al.</w:t>
      </w:r>
      <w:r w:rsidR="00FA1C82">
        <w:t xml:space="preserve"> 2012). </w:t>
      </w:r>
    </w:p>
    <w:p w:rsidR="0093464E" w:rsidRDefault="0093464E" w:rsidP="0093464E">
      <w:pPr>
        <w:pStyle w:val="Heading3"/>
      </w:pPr>
      <w:r>
        <w:t xml:space="preserve">Types of labour mobility </w:t>
      </w:r>
    </w:p>
    <w:p w:rsidR="00FA1C82" w:rsidRDefault="00FA1C82" w:rsidP="0045370F">
      <w:pPr>
        <w:pStyle w:val="Textlessbefore"/>
      </w:pPr>
      <w:r>
        <w:t>There are different types of labour mobility. First of all, job change could be voluntary or involuntary. Some people lose their jobs, whereas other</w:t>
      </w:r>
      <w:r w:rsidR="00AC32A5">
        <w:t>s</w:t>
      </w:r>
      <w:r>
        <w:t xml:space="preserve"> cho</w:t>
      </w:r>
      <w:r w:rsidR="00AC32A5">
        <w:t>o</w:t>
      </w:r>
      <w:r>
        <w:t>se to leave. Involuntary job separatio</w:t>
      </w:r>
      <w:r w:rsidR="005D3A6F">
        <w:t>n, which accounts for about one-</w:t>
      </w:r>
      <w:r>
        <w:t>third of job change</w:t>
      </w:r>
      <w:r w:rsidR="005D3A6F">
        <w:t>,</w:t>
      </w:r>
      <w:r>
        <w:t xml:space="preserve"> is initiated by employers and includes retrenchments and </w:t>
      </w:r>
      <w:r w:rsidR="00187FE3">
        <w:t xml:space="preserve">the end of </w:t>
      </w:r>
      <w:r>
        <w:t>temporary jobs. Voluntary job separation, which ac</w:t>
      </w:r>
      <w:r w:rsidR="005D3A6F">
        <w:t>counts for the other two-thirds</w:t>
      </w:r>
      <w:r>
        <w:t xml:space="preserve"> and the majority of job changing, is initiated by employees and includes those </w:t>
      </w:r>
      <w:r w:rsidR="00AE5116">
        <w:t>who</w:t>
      </w:r>
      <w:r>
        <w:t xml:space="preserve"> resign to look for other work, or resignations for personal or lifestyle reasons. Over the past two decades, there has been a decrease in involuntary job change, which is reflective of the more buoyant labour mark</w:t>
      </w:r>
      <w:r w:rsidR="00AC32A5">
        <w:t>et during that time (</w:t>
      </w:r>
      <w:proofErr w:type="spellStart"/>
      <w:r w:rsidR="006A6A0B">
        <w:t>Karmel</w:t>
      </w:r>
      <w:proofErr w:type="spellEnd"/>
      <w:r w:rsidR="006A6A0B">
        <w:t xml:space="preserve">, Lim &amp; </w:t>
      </w:r>
      <w:proofErr w:type="spellStart"/>
      <w:r w:rsidR="006A6A0B">
        <w:t>Misko</w:t>
      </w:r>
      <w:proofErr w:type="spellEnd"/>
      <w:r w:rsidR="006A6A0B">
        <w:t xml:space="preserve"> 2011; </w:t>
      </w:r>
      <w:r w:rsidR="00AC32A5">
        <w:t>Sweet 2011;</w:t>
      </w:r>
      <w:r>
        <w:t xml:space="preserve"> </w:t>
      </w:r>
      <w:r w:rsidR="00BD34F5">
        <w:t>D</w:t>
      </w:r>
      <w:r w:rsidR="001E1AAC">
        <w:t>’</w:t>
      </w:r>
      <w:r w:rsidR="00BD34F5">
        <w:t>Arcy</w:t>
      </w:r>
      <w:r w:rsidR="005D3A6F">
        <w:t xml:space="preserve"> et al.</w:t>
      </w:r>
      <w:r>
        <w:t xml:space="preserve"> 2012). </w:t>
      </w:r>
    </w:p>
    <w:p w:rsidR="00043180" w:rsidRDefault="005D3A6F" w:rsidP="00FA1C82">
      <w:pPr>
        <w:pStyle w:val="Text"/>
      </w:pPr>
      <w:r>
        <w:t>Fewer</w:t>
      </w:r>
      <w:r w:rsidR="00043180">
        <w:t xml:space="preserve"> than 20% of workers changed the</w:t>
      </w:r>
      <w:r>
        <w:t>i</w:t>
      </w:r>
      <w:r w:rsidR="00112003">
        <w:t>r jobs for involuntary reasons; that is,</w:t>
      </w:r>
      <w:r w:rsidR="00043180">
        <w:t xml:space="preserve"> because their job was temporary or they were retrenched. Watson</w:t>
      </w:r>
      <w:r w:rsidR="001E1AAC">
        <w:t>’</w:t>
      </w:r>
      <w:r w:rsidR="00043180">
        <w:t>s analysis shows that the balance between voluntary and involuntary job change depends on the buoyancy of the job market, as involuntary job loss was much higher, at 32% in 2002, compared with 2008 (</w:t>
      </w:r>
      <w:r w:rsidR="00AC32A5">
        <w:t xml:space="preserve">Watson </w:t>
      </w:r>
      <w:r w:rsidR="00043180">
        <w:t>2011, p.11).</w:t>
      </w:r>
      <w:r w:rsidR="00043180" w:rsidRPr="00612DDE">
        <w:t xml:space="preserve"> </w:t>
      </w:r>
    </w:p>
    <w:p w:rsidR="0053548B" w:rsidRDefault="00D416F0" w:rsidP="0093464E">
      <w:pPr>
        <w:pStyle w:val="Heading4"/>
      </w:pPr>
      <w:r>
        <w:t>O</w:t>
      </w:r>
      <w:r w:rsidR="0053548B">
        <w:t>ccupation</w:t>
      </w:r>
      <w:r>
        <w:t>al and industry job change</w:t>
      </w:r>
    </w:p>
    <w:p w:rsidR="00FA1C82" w:rsidRDefault="00B43174" w:rsidP="0045370F">
      <w:pPr>
        <w:pStyle w:val="Textlessbefore"/>
      </w:pPr>
      <w:r w:rsidRPr="00B43174">
        <w:t xml:space="preserve">Job changers are fairly mobile when it comes to changing occupation and/or industry. </w:t>
      </w:r>
      <w:r w:rsidR="00FA1C82" w:rsidRPr="00B43174">
        <w:t xml:space="preserve">Of those who change jobs, only about </w:t>
      </w:r>
      <w:r w:rsidR="00FF1C11" w:rsidRPr="00B43174">
        <w:t>a quarter to a third changes</w:t>
      </w:r>
      <w:r w:rsidR="00FA1C82" w:rsidRPr="00B43174">
        <w:t xml:space="preserve"> their employer and stay in the same kind of job. Around one-fifth changed their industry but kept the same occupation, and one-tenth changed occupation but stayed in the same industry. Around 30% changed both industry and occupation (Watson 2011).</w:t>
      </w:r>
      <w:r w:rsidR="00FA1C82">
        <w:t xml:space="preserve"> </w:t>
      </w:r>
    </w:p>
    <w:p w:rsidR="00FA1C82" w:rsidRDefault="00FA1C82" w:rsidP="00FA1C82">
      <w:pPr>
        <w:pStyle w:val="Text"/>
      </w:pPr>
      <w:r>
        <w:t>In re</w:t>
      </w:r>
      <w:r w:rsidR="005D3A6F">
        <w:t>lation</w:t>
      </w:r>
      <w:r>
        <w:t xml:space="preserve"> to occupation</w:t>
      </w:r>
      <w:r w:rsidR="00697DC2">
        <w:t>,</w:t>
      </w:r>
      <w:r>
        <w:t xml:space="preserve"> Sweet (2011) finds that changing jobs is most common among machinery operator</w:t>
      </w:r>
      <w:r w:rsidR="00112003">
        <w:t>s and drivers and sales workers</w:t>
      </w:r>
      <w:r>
        <w:t xml:space="preserve"> and is least common among managers. He also finds occupational change to be highest among sales workers, labourers, and community and personal service workers, and lowest among professionals and technicians and trades workers.</w:t>
      </w:r>
    </w:p>
    <w:p w:rsidR="00D416F0" w:rsidRDefault="00FA1C82" w:rsidP="00D416F0">
      <w:pPr>
        <w:pStyle w:val="Text"/>
      </w:pPr>
      <w:r w:rsidRPr="00D416F0">
        <w:t>Tradespeople in construction have particularly high retention and low attrition in their tra</w:t>
      </w:r>
      <w:r w:rsidR="005D3A6F">
        <w:t>de (</w:t>
      </w:r>
      <w:proofErr w:type="spellStart"/>
      <w:r w:rsidR="005D3A6F">
        <w:t>Karmel</w:t>
      </w:r>
      <w:proofErr w:type="spellEnd"/>
      <w:r w:rsidR="005D3A6F">
        <w:t xml:space="preserve">, Lim </w:t>
      </w:r>
      <w:r w:rsidR="00187FE3">
        <w:t>&amp;</w:t>
      </w:r>
      <w:r w:rsidR="005D3A6F">
        <w:t xml:space="preserve"> </w:t>
      </w:r>
      <w:proofErr w:type="spellStart"/>
      <w:r w:rsidR="005D3A6F">
        <w:t>Misko</w:t>
      </w:r>
      <w:proofErr w:type="spellEnd"/>
      <w:r w:rsidR="005D3A6F">
        <w:t xml:space="preserve"> 2011, pp.16—17). </w:t>
      </w:r>
      <w:r w:rsidR="00D416F0" w:rsidRPr="00D416F0">
        <w:t xml:space="preserve">Occupational mobility in the trades is not </w:t>
      </w:r>
      <w:r w:rsidR="005D3A6F">
        <w:t>significantly</w:t>
      </w:r>
      <w:r w:rsidR="00D416F0" w:rsidRPr="00D416F0">
        <w:t xml:space="preserve"> different from </w:t>
      </w:r>
      <w:r w:rsidR="005D3A6F">
        <w:t>professional occupations, a</w:t>
      </w:r>
      <w:r w:rsidR="00112003">
        <w:t>lthough</w:t>
      </w:r>
      <w:r w:rsidR="00D416F0" w:rsidRPr="00D416F0">
        <w:t xml:space="preserve"> there is some variance between trades, as there is with the </w:t>
      </w:r>
      <w:r w:rsidR="00D416F0" w:rsidRPr="00D416F0">
        <w:lastRenderedPageBreak/>
        <w:t>professions. The rate of attrition is similar</w:t>
      </w:r>
      <w:r w:rsidR="005D3A6F">
        <w:t>,</w:t>
      </w:r>
      <w:r w:rsidR="00D416F0" w:rsidRPr="00D416F0">
        <w:t xml:space="preserve"> regardless of whether the economy is in a good state or a bad state</w:t>
      </w:r>
      <w:r w:rsidR="005D3A6F">
        <w:t>; however,</w:t>
      </w:r>
      <w:r w:rsidR="00D416F0" w:rsidRPr="00D416F0">
        <w:t xml:space="preserve"> the balance between job leavers and job losers alters. Employers often think that attrition has gone up, but </w:t>
      </w:r>
      <w:r w:rsidR="00F030E5">
        <w:t>in reality</w:t>
      </w:r>
      <w:r w:rsidR="005D3A6F">
        <w:t xml:space="preserve"> it is job </w:t>
      </w:r>
      <w:r w:rsidR="00D416F0" w:rsidRPr="00D416F0">
        <w:t>churn</w:t>
      </w:r>
      <w:r w:rsidR="005D3A6F">
        <w:t>,</w:t>
      </w:r>
      <w:r w:rsidR="00D416F0" w:rsidRPr="00D416F0">
        <w:t xml:space="preserve"> as people move between employers without changing their occupation (</w:t>
      </w:r>
      <w:proofErr w:type="spellStart"/>
      <w:r w:rsidR="00D416F0" w:rsidRPr="00D416F0">
        <w:t>Karmel</w:t>
      </w:r>
      <w:proofErr w:type="spellEnd"/>
      <w:r w:rsidR="00D416F0" w:rsidRPr="00D416F0">
        <w:t xml:space="preserve">, Lim &amp; </w:t>
      </w:r>
      <w:proofErr w:type="spellStart"/>
      <w:r w:rsidR="00D416F0" w:rsidRPr="00D416F0">
        <w:t>Misko</w:t>
      </w:r>
      <w:proofErr w:type="spellEnd"/>
      <w:r w:rsidR="00D416F0" w:rsidRPr="00D416F0">
        <w:t xml:space="preserve"> 2011).</w:t>
      </w:r>
      <w:r w:rsidR="00FF1C11">
        <w:t xml:space="preserve"> </w:t>
      </w:r>
      <w:r w:rsidR="00D416F0" w:rsidRPr="00D416F0">
        <w:t xml:space="preserve"> </w:t>
      </w:r>
    </w:p>
    <w:p w:rsidR="00FA1C82" w:rsidRDefault="00D416F0" w:rsidP="00FA1C82">
      <w:pPr>
        <w:pStyle w:val="Text"/>
      </w:pPr>
      <w:r w:rsidRPr="00D416F0">
        <w:t>Workers are more likely to change their occupation if the demand for other occupations is high, and they may need to change occupations during periods of high unemployment to ensure job security (</w:t>
      </w:r>
      <w:proofErr w:type="spellStart"/>
      <w:r w:rsidRPr="00D416F0">
        <w:t>Haukka</w:t>
      </w:r>
      <w:proofErr w:type="spellEnd"/>
      <w:r w:rsidRPr="00D416F0">
        <w:t xml:space="preserve"> 2011, p.42).</w:t>
      </w:r>
      <w:r>
        <w:t xml:space="preserve"> </w:t>
      </w:r>
      <w:r w:rsidR="0053548B">
        <w:t>Looking at occupation</w:t>
      </w:r>
      <w:r w:rsidR="00486797">
        <w:t>al mobility in three industries —</w:t>
      </w:r>
      <w:r w:rsidR="0053548B">
        <w:t xml:space="preserve"> construc</w:t>
      </w:r>
      <w:r w:rsidR="00486797">
        <w:t>tion, automotive and aged cared —</w:t>
      </w:r>
      <w:r w:rsidR="0053548B">
        <w:t xml:space="preserve"> in Queensland, </w:t>
      </w:r>
      <w:proofErr w:type="spellStart"/>
      <w:r w:rsidR="0053548B">
        <w:t>Haukka</w:t>
      </w:r>
      <w:proofErr w:type="spellEnd"/>
      <w:r w:rsidR="0053548B">
        <w:t xml:space="preserve"> (2011) finds</w:t>
      </w:r>
      <w:r w:rsidR="00FA1C82">
        <w:t xml:space="preserve"> </w:t>
      </w:r>
      <w:r w:rsidR="00486797">
        <w:t xml:space="preserve">that </w:t>
      </w:r>
      <w:r w:rsidR="00FA1C82">
        <w:t xml:space="preserve">labourers working in the construction industry are much more likely to change their occupation and the industry they work in than </w:t>
      </w:r>
      <w:r w:rsidR="00486797">
        <w:t xml:space="preserve">are </w:t>
      </w:r>
      <w:r w:rsidR="00FA1C82">
        <w:t>tradespeople. For those tradespeople who did report working in a different occupation, most worked in occupations related t</w:t>
      </w:r>
      <w:r w:rsidR="00486797">
        <w:t>o construction (</w:t>
      </w:r>
      <w:proofErr w:type="spellStart"/>
      <w:r w:rsidR="00486797">
        <w:t>Haukka</w:t>
      </w:r>
      <w:proofErr w:type="spellEnd"/>
      <w:r w:rsidR="00486797">
        <w:t xml:space="preserve"> 2011, pp.47—</w:t>
      </w:r>
      <w:r w:rsidR="00FA1C82">
        <w:t>8).</w:t>
      </w:r>
    </w:p>
    <w:p w:rsidR="00FA1C82" w:rsidRDefault="00FA1C82" w:rsidP="00FA1C82">
      <w:pPr>
        <w:pStyle w:val="Text"/>
      </w:pPr>
      <w:r>
        <w:t xml:space="preserve">Comparing construction with </w:t>
      </w:r>
      <w:r w:rsidR="0053548B">
        <w:t xml:space="preserve">the </w:t>
      </w:r>
      <w:r>
        <w:t xml:space="preserve">two other sectors, aged care and automotive, </w:t>
      </w:r>
      <w:proofErr w:type="spellStart"/>
      <w:r>
        <w:t>Haukka</w:t>
      </w:r>
      <w:proofErr w:type="spellEnd"/>
      <w:r>
        <w:t xml:space="preserve"> (2011) found that people working in construction (excluding labourers) were much less like to have any intention to change either occupation or industry. However, workers in the construction industry had just as much intention </w:t>
      </w:r>
      <w:r w:rsidR="00486797">
        <w:t>of changing</w:t>
      </w:r>
      <w:r>
        <w:t xml:space="preserve"> their employer as </w:t>
      </w:r>
      <w:r w:rsidR="00486797">
        <w:t xml:space="preserve">did those in </w:t>
      </w:r>
      <w:r>
        <w:t>the other industries. This would suggest that</w:t>
      </w:r>
      <w:r w:rsidR="00486797">
        <w:t>,</w:t>
      </w:r>
      <w:r>
        <w:t xml:space="preserve"> while people working in the construction industry are just as likely change their employers as everyone else, they are perhaps less likely to change their occupation or the industry they work in.</w:t>
      </w:r>
      <w:r w:rsidRPr="00DA613C">
        <w:t xml:space="preserve"> </w:t>
      </w:r>
    </w:p>
    <w:p w:rsidR="00FA1C82" w:rsidRDefault="00FA1C82" w:rsidP="00FA1C82">
      <w:pPr>
        <w:pStyle w:val="Text"/>
      </w:pPr>
      <w:r>
        <w:t xml:space="preserve">Looking at industry type, mobility between employers is highest in the mining industry, with around 20% of workers changing employer between 2007 and 2008. Labour mobility in the mining industry is discussed in more detail in the case study. Other industries with high labour mobility include accommodation and food services and administrative and support services. </w:t>
      </w:r>
      <w:proofErr w:type="gramStart"/>
      <w:r>
        <w:t>Those who are least likely to change employers</w:t>
      </w:r>
      <w:r w:rsidR="00112003">
        <w:t xml:space="preserve"> work in education and training;</w:t>
      </w:r>
      <w:r>
        <w:t xml:space="preserve"> he</w:t>
      </w:r>
      <w:r w:rsidR="00112003">
        <w:t>alth care and social assistance;</w:t>
      </w:r>
      <w:r>
        <w:t xml:space="preserve"> agriculture, forestry and fishing</w:t>
      </w:r>
      <w:r w:rsidR="00112003">
        <w:t>;</w:t>
      </w:r>
      <w:r>
        <w:t xml:space="preserve"> and public administration and safety (Sweet 2011).</w:t>
      </w:r>
      <w:proofErr w:type="gramEnd"/>
      <w:r w:rsidR="00FF1C11">
        <w:t xml:space="preserve"> </w:t>
      </w:r>
    </w:p>
    <w:p w:rsidR="0053548B" w:rsidRDefault="0053548B" w:rsidP="0093464E">
      <w:pPr>
        <w:pStyle w:val="Heading4"/>
      </w:pPr>
      <w:r>
        <w:t xml:space="preserve">Geographical mobility: relocation and long-distance commuting </w:t>
      </w:r>
    </w:p>
    <w:p w:rsidR="00FA1C82" w:rsidRDefault="00FA1C82" w:rsidP="0045370F">
      <w:pPr>
        <w:pStyle w:val="Textlessbefore"/>
      </w:pPr>
      <w:r>
        <w:t xml:space="preserve">Looking at the geographical aspect of labour mobility, it is clear that only a small percentage of people who change </w:t>
      </w:r>
      <w:r w:rsidR="00FF1C11">
        <w:t>job</w:t>
      </w:r>
      <w:r>
        <w:t xml:space="preserve"> each year move location to do so. Using </w:t>
      </w:r>
      <w:r w:rsidR="00486797">
        <w:t xml:space="preserve">the </w:t>
      </w:r>
      <w:r w:rsidR="0053548B" w:rsidRPr="0053548B">
        <w:t>Household</w:t>
      </w:r>
      <w:r w:rsidR="00112003">
        <w:t>,</w:t>
      </w:r>
      <w:r w:rsidR="0053548B" w:rsidRPr="0053548B">
        <w:t xml:space="preserve"> Income and Labour Dyna</w:t>
      </w:r>
      <w:r w:rsidR="0053548B">
        <w:t>mics in Australia (HILDA)</w:t>
      </w:r>
      <w:r w:rsidR="00486797">
        <w:t xml:space="preserve"> S</w:t>
      </w:r>
      <w:r>
        <w:t xml:space="preserve">urvey, Watson (2011) finds that around 30% of </w:t>
      </w:r>
      <w:r w:rsidR="00AF6A4F">
        <w:t xml:space="preserve">people who change their </w:t>
      </w:r>
      <w:r>
        <w:t xml:space="preserve">job also change their location. Of these, just under half moved </w:t>
      </w:r>
      <w:r w:rsidR="00486797">
        <w:t>nine</w:t>
      </w:r>
      <w:r>
        <w:t xml:space="preserve"> kilometres or </w:t>
      </w:r>
      <w:r w:rsidR="00260B63">
        <w:t>fewer</w:t>
      </w:r>
      <w:r>
        <w:t xml:space="preserve">, </w:t>
      </w:r>
      <w:r w:rsidR="00AF6A4F">
        <w:t>therefore</w:t>
      </w:r>
      <w:r>
        <w:t xml:space="preserve"> remain</w:t>
      </w:r>
      <w:r w:rsidR="00AF6A4F">
        <w:t>ing</w:t>
      </w:r>
      <w:r>
        <w:t xml:space="preserve"> in the local labour market. Around 30% move intermediate distances. The remaining one-quarter to one-fifth of job changers moved 500</w:t>
      </w:r>
      <w:r w:rsidR="00260B63">
        <w:t xml:space="preserve"> km or more. S</w:t>
      </w:r>
      <w:r>
        <w:t>o</w:t>
      </w:r>
      <w:r w:rsidR="00260B63">
        <w:t>,</w:t>
      </w:r>
      <w:r>
        <w:t xml:space="preserve"> of the 10% changing jobs every year, HILDA suggests </w:t>
      </w:r>
      <w:r w:rsidR="00112003">
        <w:t xml:space="preserve">that </w:t>
      </w:r>
      <w:r>
        <w:t xml:space="preserve">only </w:t>
      </w:r>
      <w:r w:rsidR="00260B63">
        <w:t>one</w:t>
      </w:r>
      <w:r>
        <w:t xml:space="preserve"> in 20 (5%) relocate</w:t>
      </w:r>
      <w:r w:rsidR="00260B63">
        <w:t>s</w:t>
      </w:r>
      <w:r>
        <w:t xml:space="preserve"> interstate (</w:t>
      </w:r>
      <w:proofErr w:type="gramStart"/>
      <w:r w:rsidR="00260B63">
        <w:t>fewer</w:t>
      </w:r>
      <w:proofErr w:type="gramEnd"/>
      <w:r>
        <w:t xml:space="preserve"> than 1% of workers).</w:t>
      </w:r>
    </w:p>
    <w:p w:rsidR="00FA1C82" w:rsidRDefault="00FA1C82" w:rsidP="0021244E">
      <w:pPr>
        <w:pStyle w:val="Text"/>
      </w:pPr>
      <w:r>
        <w:t>O</w:t>
      </w:r>
      <w:r w:rsidR="00260B63">
        <w:t xml:space="preserve">f the estimated 1.2 million (1 232 </w:t>
      </w:r>
      <w:r>
        <w:t>338</w:t>
      </w:r>
      <w:r w:rsidR="00260B63">
        <w:t xml:space="preserve">) who changed jobs in 2008, 386 </w:t>
      </w:r>
      <w:r>
        <w:t xml:space="preserve">426 moved location, with </w:t>
      </w:r>
      <w:r w:rsidR="00260B63">
        <w:t>approximately 50 000 moving 100—</w:t>
      </w:r>
      <w:r>
        <w:t>499 k</w:t>
      </w:r>
      <w:r w:rsidR="00112003">
        <w:t>m</w:t>
      </w:r>
      <w:r>
        <w:t xml:space="preserve"> and 75,000 moving 500 k</w:t>
      </w:r>
      <w:r w:rsidR="00112003">
        <w:t>m</w:t>
      </w:r>
      <w:r>
        <w:t xml:space="preserve"> or more. This indicates that</w:t>
      </w:r>
      <w:r w:rsidR="00112003">
        <w:t>,</w:t>
      </w:r>
      <w:r>
        <w:t xml:space="preserve"> of people who changed jobs, only around 5% move interstate (Sweet 2011). </w:t>
      </w:r>
    </w:p>
    <w:p w:rsidR="00FA1C82" w:rsidRDefault="000345F6" w:rsidP="0021244E">
      <w:pPr>
        <w:pStyle w:val="Text"/>
      </w:pPr>
      <w:r>
        <w:t>Another</w:t>
      </w:r>
      <w:r w:rsidR="00FA1C82">
        <w:t xml:space="preserve"> aspect of labour mobility is long-distance</w:t>
      </w:r>
      <w:r w:rsidR="00260B63">
        <w:t xml:space="preserve"> commuting. Da</w:t>
      </w:r>
      <w:r w:rsidR="00112003">
        <w:t>ta from the 2011 census suggest</w:t>
      </w:r>
      <w:r w:rsidR="00260B63">
        <w:t xml:space="preserve"> that around 1.5% </w:t>
      </w:r>
      <w:r w:rsidR="00FA1C82">
        <w:t xml:space="preserve">of workers commute interstate. While it is a fairly small </w:t>
      </w:r>
      <w:r>
        <w:t>percentage</w:t>
      </w:r>
      <w:r w:rsidR="007C18B0">
        <w:t>, between 2006 and 2011</w:t>
      </w:r>
      <w:r w:rsidR="00FA1C82">
        <w:t xml:space="preserve"> there were significant increases in</w:t>
      </w:r>
      <w:r>
        <w:t xml:space="preserve"> commuting workers in W</w:t>
      </w:r>
      <w:r w:rsidR="00260B63">
        <w:t>estern Australia</w:t>
      </w:r>
      <w:r>
        <w:t xml:space="preserve"> and </w:t>
      </w:r>
      <w:r w:rsidR="00260B63">
        <w:t>the Northern Territory</w:t>
      </w:r>
      <w:r w:rsidR="00DD06F3">
        <w:t>,</w:t>
      </w:r>
      <w:r>
        <w:t xml:space="preserve"> and</w:t>
      </w:r>
      <w:r w:rsidR="00FA1C82">
        <w:t xml:space="preserve"> the number of people who were commuting long distances in WA </w:t>
      </w:r>
      <w:r w:rsidR="00260B63">
        <w:t>doubled to 13 600 in 2011. Long-</w:t>
      </w:r>
      <w:r w:rsidR="00FA1C82">
        <w:t xml:space="preserve">distance workers in WA work disproportionately in mining, construction and public administration. Approximately 50% of mining workers in </w:t>
      </w:r>
      <w:r w:rsidR="00260B63">
        <w:t>Western Australia</w:t>
      </w:r>
      <w:r w:rsidR="00FA1C82">
        <w:t xml:space="preserve"> are commuters (de Silva, Johnson &amp; Wade</w:t>
      </w:r>
      <w:r w:rsidR="00260B63">
        <w:t xml:space="preserve"> 2011, p.2). This issue of long-</w:t>
      </w:r>
      <w:r w:rsidR="00FA1C82">
        <w:t xml:space="preserve">distance commuting in the mining industry </w:t>
      </w:r>
      <w:r w:rsidR="007C18B0">
        <w:t>is also</w:t>
      </w:r>
      <w:r w:rsidR="00FA1C82">
        <w:t xml:space="preserve"> explored further in </w:t>
      </w:r>
      <w:r w:rsidR="007C18B0">
        <w:t>the case study</w:t>
      </w:r>
      <w:r w:rsidR="00FA1C82">
        <w:t xml:space="preserve">. </w:t>
      </w:r>
    </w:p>
    <w:p w:rsidR="0093464E" w:rsidRDefault="0093464E" w:rsidP="0093464E">
      <w:pPr>
        <w:spacing w:before="0" w:line="240" w:lineRule="auto"/>
      </w:pPr>
      <w:bookmarkStart w:id="37" w:name="_Toc358894370"/>
    </w:p>
    <w:p w:rsidR="00FA1C82" w:rsidRPr="0093464E" w:rsidRDefault="00FA1C82" w:rsidP="0093464E">
      <w:pPr>
        <w:pStyle w:val="Heading2"/>
      </w:pPr>
      <w:bookmarkStart w:id="38" w:name="_Toc378849935"/>
      <w:r w:rsidRPr="00907E55">
        <w:lastRenderedPageBreak/>
        <w:t>Characteristics of mobile workers</w:t>
      </w:r>
      <w:bookmarkEnd w:id="37"/>
      <w:bookmarkEnd w:id="38"/>
    </w:p>
    <w:p w:rsidR="00FA1C82" w:rsidRPr="00A75594" w:rsidRDefault="003B4A95" w:rsidP="00FA1C82">
      <w:pPr>
        <w:pStyle w:val="Heading3"/>
      </w:pPr>
      <w:r>
        <w:t>Age,</w:t>
      </w:r>
      <w:r w:rsidR="00FA1C82" w:rsidRPr="00A75594">
        <w:t xml:space="preserve"> family</w:t>
      </w:r>
      <w:r>
        <w:t xml:space="preserve"> and home</w:t>
      </w:r>
      <w:r w:rsidR="00187FE3">
        <w:t xml:space="preserve"> </w:t>
      </w:r>
      <w:r>
        <w:t>ownership</w:t>
      </w:r>
    </w:p>
    <w:p w:rsidR="00FA1C82" w:rsidRDefault="003B4A95" w:rsidP="0045370F">
      <w:pPr>
        <w:pStyle w:val="Textlessbefore"/>
      </w:pPr>
      <w:r>
        <w:rPr>
          <w:noProof/>
          <w:lang w:eastAsia="en-AU"/>
        </w:rPr>
        <w:drawing>
          <wp:anchor distT="0" distB="0" distL="114300" distR="114300" simplePos="0" relativeHeight="251675648" behindDoc="0" locked="0" layoutInCell="1" allowOverlap="1">
            <wp:simplePos x="0" y="0"/>
            <wp:positionH relativeFrom="column">
              <wp:posOffset>4445</wp:posOffset>
            </wp:positionH>
            <wp:positionV relativeFrom="page">
              <wp:posOffset>3048000</wp:posOffset>
            </wp:positionV>
            <wp:extent cx="5267325" cy="26289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267325" cy="2628900"/>
                    </a:xfrm>
                    <a:prstGeom prst="rect">
                      <a:avLst/>
                    </a:prstGeom>
                    <a:noFill/>
                    <a:ln w="9525">
                      <a:noFill/>
                      <a:miter lim="800000"/>
                      <a:headEnd/>
                      <a:tailEnd/>
                    </a:ln>
                  </pic:spPr>
                </pic:pic>
              </a:graphicData>
            </a:graphic>
          </wp:anchor>
        </w:drawing>
      </w:r>
      <w:r w:rsidR="000345F6">
        <w:t>Overwhelmingly</w:t>
      </w:r>
      <w:r w:rsidR="00260B63">
        <w:t>,</w:t>
      </w:r>
      <w:r w:rsidR="000345F6">
        <w:t xml:space="preserve"> </w:t>
      </w:r>
      <w:r w:rsidR="00FA1C82" w:rsidRPr="00A75594">
        <w:t>younger workers are more likely to change jobs than older workers (Shah 2009).</w:t>
      </w:r>
      <w:r w:rsidR="00FA1C82">
        <w:t xml:space="preserve"> Roughly 20% of job chan</w:t>
      </w:r>
      <w:r w:rsidR="00260B63">
        <w:t xml:space="preserve">gers are between the ages of 20 and </w:t>
      </w:r>
      <w:r w:rsidR="00FA1C82">
        <w:t xml:space="preserve">24. Workers </w:t>
      </w:r>
      <w:r w:rsidR="00187FE3">
        <w:t xml:space="preserve">aged </w:t>
      </w:r>
      <w:r w:rsidR="00FA1C82">
        <w:t>younger than 30</w:t>
      </w:r>
      <w:r w:rsidR="00187FE3">
        <w:t xml:space="preserve"> years</w:t>
      </w:r>
      <w:r w:rsidR="000345F6">
        <w:t xml:space="preserve"> </w:t>
      </w:r>
      <w:r w:rsidR="00FA1C82">
        <w:t>are almost twice as likely to change jobs compared with workers in th</w:t>
      </w:r>
      <w:r w:rsidR="00260B63">
        <w:t>eir 50s and over (Sweet 2011;</w:t>
      </w:r>
      <w:r w:rsidR="00FA1C82">
        <w:t xml:space="preserve"> Watson 2011). This is </w:t>
      </w:r>
      <w:r w:rsidR="00260B63">
        <w:t xml:space="preserve">not </w:t>
      </w:r>
      <w:r w:rsidR="00FA1C82">
        <w:t>surprisin</w:t>
      </w:r>
      <w:r w:rsidR="00260B63">
        <w:t>g, given that it may take time — and a few job changes —</w:t>
      </w:r>
      <w:r w:rsidR="00FA1C82">
        <w:t xml:space="preserve"> for young people to find jobs and careers that they like or are good at. Young people are also less likely to be tied to a loc</w:t>
      </w:r>
      <w:r w:rsidR="00AA4BA8">
        <w:t xml:space="preserve">ation </w:t>
      </w:r>
      <w:r w:rsidR="00187FE3">
        <w:t>because of</w:t>
      </w:r>
      <w:r w:rsidR="00AA4BA8">
        <w:t xml:space="preserve"> family commitments</w:t>
      </w:r>
      <w:r w:rsidR="00FA1C82">
        <w:t xml:space="preserve"> or home</w:t>
      </w:r>
      <w:r w:rsidR="00F030E5">
        <w:t xml:space="preserve"> </w:t>
      </w:r>
      <w:r w:rsidR="00FA1C82">
        <w:t>ownership.</w:t>
      </w:r>
      <w:r w:rsidR="00FF1C11">
        <w:t xml:space="preserve"> </w:t>
      </w:r>
    </w:p>
    <w:p w:rsidR="003B4A95" w:rsidRPr="001938DA" w:rsidRDefault="003B4A95" w:rsidP="0045370F">
      <w:pPr>
        <w:pStyle w:val="Figuretitle"/>
      </w:pPr>
      <w:bookmarkStart w:id="39" w:name="_Toc370816944"/>
      <w:r w:rsidRPr="001938DA">
        <w:t xml:space="preserve">Figure </w:t>
      </w:r>
      <w:r>
        <w:t>1</w:t>
      </w:r>
      <w:r w:rsidR="0045370F">
        <w:tab/>
      </w:r>
      <w:r w:rsidRPr="001938DA">
        <w:t>Change of employer/business in the previous 12 months and age (2008)</w:t>
      </w:r>
      <w:r w:rsidRPr="001938DA">
        <w:rPr>
          <w:vertAlign w:val="superscript"/>
        </w:rPr>
        <w:t>1</w:t>
      </w:r>
      <w:bookmarkEnd w:id="39"/>
    </w:p>
    <w:p w:rsidR="003B4A95" w:rsidRPr="0045370F" w:rsidRDefault="003B4A95" w:rsidP="0045370F">
      <w:pPr>
        <w:pStyle w:val="Source"/>
      </w:pPr>
      <w:r w:rsidRPr="009C7CE4">
        <w:t>Note:</w:t>
      </w:r>
      <w:r w:rsidRPr="009C7CE4">
        <w:tab/>
        <w:t xml:space="preserve">1 </w:t>
      </w:r>
      <w:proofErr w:type="gramStart"/>
      <w:r w:rsidRPr="009C7CE4">
        <w:t>The</w:t>
      </w:r>
      <w:proofErr w:type="gramEnd"/>
      <w:r w:rsidRPr="009C7CE4">
        <w:t xml:space="preserve"> reference population is those with their employer or business for fewer than 12 months and who worked at some time during </w:t>
      </w:r>
      <w:r w:rsidRPr="0045370F">
        <w:t>the year.</w:t>
      </w:r>
    </w:p>
    <w:p w:rsidR="003B4A95" w:rsidRDefault="003B4A95" w:rsidP="0045370F">
      <w:pPr>
        <w:pStyle w:val="Source"/>
      </w:pPr>
      <w:r w:rsidRPr="0045370F">
        <w:t>Source:</w:t>
      </w:r>
      <w:r w:rsidRPr="0045370F">
        <w:tab/>
        <w:t xml:space="preserve">ABS </w:t>
      </w:r>
      <w:r w:rsidR="00AA4BA8" w:rsidRPr="0045370F">
        <w:t>(200</w:t>
      </w:r>
      <w:r w:rsidR="00AA4BA8">
        <w:t xml:space="preserve">8, </w:t>
      </w:r>
      <w:r>
        <w:rPr>
          <w:i/>
        </w:rPr>
        <w:t>Labour m</w:t>
      </w:r>
      <w:r w:rsidRPr="009E7E55">
        <w:rPr>
          <w:i/>
        </w:rPr>
        <w:t>obility Australia</w:t>
      </w:r>
      <w:r w:rsidR="00AA4BA8">
        <w:rPr>
          <w:i/>
        </w:rPr>
        <w:t xml:space="preserve">, </w:t>
      </w:r>
      <w:r w:rsidR="00AA4BA8" w:rsidRPr="00DD06F3">
        <w:t>r</w:t>
      </w:r>
      <w:r w:rsidR="00AA4BA8">
        <w:t xml:space="preserve">eproduced from Sweet </w:t>
      </w:r>
      <w:r>
        <w:t xml:space="preserve">2011). </w:t>
      </w:r>
    </w:p>
    <w:p w:rsidR="00BC169D" w:rsidRPr="003B4A95" w:rsidRDefault="00076665" w:rsidP="0045370F">
      <w:pPr>
        <w:pStyle w:val="Textmorebefore"/>
        <w:rPr>
          <w:rFonts w:ascii="Tahoma" w:hAnsi="Tahoma"/>
          <w:b/>
          <w:sz w:val="17"/>
        </w:rPr>
      </w:pPr>
      <w:r>
        <w:t>C</w:t>
      </w:r>
      <w:r w:rsidR="00FA1C82">
        <w:t>hanging jobs is more common among the unm</w:t>
      </w:r>
      <w:r w:rsidR="00AA4BA8">
        <w:t>arried than the married:</w:t>
      </w:r>
      <w:r>
        <w:t xml:space="preserve"> 14% compared with 9%</w:t>
      </w:r>
      <w:r w:rsidR="00426E44">
        <w:t xml:space="preserve"> </w:t>
      </w:r>
      <w:r>
        <w:t>(Sweet 2011)</w:t>
      </w:r>
      <w:r w:rsidR="00FA1C82">
        <w:t>. Other studies suggest that home</w:t>
      </w:r>
      <w:r w:rsidR="00187FE3">
        <w:t xml:space="preserve"> </w:t>
      </w:r>
      <w:r w:rsidR="00FA1C82">
        <w:t>ownership can also red</w:t>
      </w:r>
      <w:r w:rsidR="00566B64">
        <w:t xml:space="preserve">uce the likelihood of mobility. </w:t>
      </w:r>
      <w:r w:rsidR="00FA1C82">
        <w:t xml:space="preserve">While it makes sense that having a spouse and children and owning a home might tie workers down and </w:t>
      </w:r>
      <w:proofErr w:type="gramStart"/>
      <w:r w:rsidR="00FA1C82">
        <w:t>inhibit</w:t>
      </w:r>
      <w:proofErr w:type="gramEnd"/>
      <w:r w:rsidR="00FA1C82">
        <w:t xml:space="preserve"> their mobility, Watson</w:t>
      </w:r>
      <w:r w:rsidR="00AA4BA8">
        <w:t>,</w:t>
      </w:r>
      <w:r w:rsidR="00FA1C82">
        <w:t xml:space="preserve"> in his analysis of HILDA</w:t>
      </w:r>
      <w:r w:rsidR="00AA4BA8">
        <w:t>,</w:t>
      </w:r>
      <w:r w:rsidR="00FA1C82">
        <w:t xml:space="preserve"> finds that these types of family factors are actually relatively weak. However, he does find that for those who do move, they are much more likely to do so for housing-related and family-related reasons than for job-related reasons (Watson 2011). </w:t>
      </w:r>
    </w:p>
    <w:p w:rsidR="00FA1C82" w:rsidRDefault="00FA1C82" w:rsidP="00FA1C82">
      <w:pPr>
        <w:pStyle w:val="Heading3"/>
      </w:pPr>
      <w:r>
        <w:t>Location</w:t>
      </w:r>
    </w:p>
    <w:p w:rsidR="00FA1C82" w:rsidRDefault="00426E44" w:rsidP="0045370F">
      <w:pPr>
        <w:pStyle w:val="Textlessbefore"/>
        <w:ind w:right="-143"/>
      </w:pPr>
      <w:r>
        <w:t>Mobility also varies by region</w:t>
      </w:r>
      <w:r w:rsidR="00FA1C82">
        <w:t xml:space="preserve">. Watson (2011) finds that workers living in the Northern Territory, </w:t>
      </w:r>
      <w:r w:rsidR="00187FE3">
        <w:t xml:space="preserve">the </w:t>
      </w:r>
      <w:r w:rsidR="00FA1C82">
        <w:t>Australian Capital Territory and Perth are much more likely to change jobs, whereas workers in Tasmani</w:t>
      </w:r>
      <w:r w:rsidR="00043180">
        <w:t xml:space="preserve">a are much less likely to do so. </w:t>
      </w:r>
      <w:r w:rsidR="008D2212">
        <w:t xml:space="preserve">Job mobility is higher in metropolitan than non-metropolitan areas, </w:t>
      </w:r>
      <w:r>
        <w:t>presumably because there are</w:t>
      </w:r>
      <w:r w:rsidR="008D2212">
        <w:t xml:space="preserve"> greater </w:t>
      </w:r>
      <w:r>
        <w:t>employment opportunities</w:t>
      </w:r>
      <w:r w:rsidR="008D2212">
        <w:t xml:space="preserve"> (Bill, Mit</w:t>
      </w:r>
      <w:r w:rsidR="00DD06F3">
        <w:t>chell &amp; Welters 2007</w:t>
      </w:r>
      <w:r w:rsidR="008D2212">
        <w:t>).</w:t>
      </w:r>
      <w:r w:rsidR="00FF1C11">
        <w:t xml:space="preserve"> </w:t>
      </w:r>
    </w:p>
    <w:p w:rsidR="00FA1C82" w:rsidRDefault="00426E44" w:rsidP="00FA1C82">
      <w:pPr>
        <w:pStyle w:val="Heading3"/>
      </w:pPr>
      <w:r>
        <w:t>Gender</w:t>
      </w:r>
    </w:p>
    <w:p w:rsidR="00FA1C82" w:rsidRDefault="00FA1C82" w:rsidP="0045370F">
      <w:pPr>
        <w:pStyle w:val="Textlessbefore"/>
      </w:pPr>
      <w:r>
        <w:t xml:space="preserve">There </w:t>
      </w:r>
      <w:r w:rsidR="00426E44">
        <w:t>is little difference</w:t>
      </w:r>
      <w:r>
        <w:t xml:space="preserve"> between men and women when it comes to labour mobility. However, </w:t>
      </w:r>
      <w:r w:rsidR="00426E44">
        <w:t xml:space="preserve">there can be differences within </w:t>
      </w:r>
      <w:r>
        <w:t>gender</w:t>
      </w:r>
      <w:r w:rsidR="00AA4BA8">
        <w:t>,</w:t>
      </w:r>
      <w:r>
        <w:t xml:space="preserve"> depend</w:t>
      </w:r>
      <w:r w:rsidR="00426E44">
        <w:t>ing</w:t>
      </w:r>
      <w:r>
        <w:t xml:space="preserve"> on the type of occupation. </w:t>
      </w:r>
      <w:r w:rsidR="00426E44">
        <w:t>F</w:t>
      </w:r>
      <w:r>
        <w:t xml:space="preserve">or women, there is a large difference between managerial/professional jobs (15%) and blue-collar jobs </w:t>
      </w:r>
      <w:r w:rsidR="00AA4BA8">
        <w:t>such as</w:t>
      </w:r>
      <w:r>
        <w:t xml:space="preserve"> machinery operators (7%). However, it </w:t>
      </w:r>
      <w:r w:rsidR="00BB19FC">
        <w:t>does not</w:t>
      </w:r>
      <w:r>
        <w:t xml:space="preserve"> seem </w:t>
      </w:r>
      <w:r w:rsidR="00AA4BA8">
        <w:t>that</w:t>
      </w:r>
      <w:r>
        <w:t xml:space="preserve"> skill level is a key factor here, as sales workers, </w:t>
      </w:r>
      <w:r>
        <w:lastRenderedPageBreak/>
        <w:t>another lower-skilled occupation, also have a higher turnover</w:t>
      </w:r>
      <w:r w:rsidR="00426E44">
        <w:t>. For men there is little difference between occupations, ranging from 12% to 15%</w:t>
      </w:r>
      <w:r w:rsidR="00DD06F3">
        <w:t>,</w:t>
      </w:r>
      <w:r w:rsidR="00426E44">
        <w:t xml:space="preserve"> depending on the occupation </w:t>
      </w:r>
      <w:r>
        <w:t>(Watson 2011).</w:t>
      </w:r>
      <w:r w:rsidR="00FF1C11">
        <w:t xml:space="preserve"> </w:t>
      </w:r>
    </w:p>
    <w:p w:rsidR="00FA1C82" w:rsidRDefault="00FA1C82" w:rsidP="00FA1C82">
      <w:pPr>
        <w:pStyle w:val="Heading3"/>
      </w:pPr>
      <w:r>
        <w:t>Employment status</w:t>
      </w:r>
      <w:r w:rsidR="003420ED">
        <w:t xml:space="preserve"> and tenure</w:t>
      </w:r>
    </w:p>
    <w:p w:rsidR="00FA1C82" w:rsidRDefault="00CA7526" w:rsidP="0045370F">
      <w:pPr>
        <w:pStyle w:val="Textlessbefore"/>
      </w:pPr>
      <w:r>
        <w:t>Not surprisingly</w:t>
      </w:r>
      <w:r w:rsidR="00AA4BA8">
        <w:t>,</w:t>
      </w:r>
      <w:r>
        <w:t xml:space="preserve"> c</w:t>
      </w:r>
      <w:r w:rsidR="00FA1C82">
        <w:t>asual workers are more likely to change jobs than non-casuals (17% compared with 13%) (Watson 2011). Those wit</w:t>
      </w:r>
      <w:r w:rsidR="0032522F">
        <w:t>h</w:t>
      </w:r>
      <w:r w:rsidR="00DD06F3">
        <w:t xml:space="preserve"> a</w:t>
      </w:r>
      <w:r w:rsidR="0032522F">
        <w:t xml:space="preserve"> prior history of unemployment</w:t>
      </w:r>
      <w:r w:rsidR="00FA1C82">
        <w:t xml:space="preserve"> and those </w:t>
      </w:r>
      <w:r w:rsidR="007C18B0">
        <w:t>who have</w:t>
      </w:r>
      <w:r w:rsidR="00FA1C82">
        <w:t xml:space="preserve"> spent a period of time outside the labour force are also more likely to change jobs. However, as Watson (2011) suggests, job chang</w:t>
      </w:r>
      <w:r w:rsidR="0032522F">
        <w:t>e among non-permanent employees</w:t>
      </w:r>
      <w:r w:rsidR="00FA1C82">
        <w:t xml:space="preserve"> and those </w:t>
      </w:r>
      <w:r w:rsidR="007C18B0">
        <w:t>who have</w:t>
      </w:r>
      <w:r w:rsidR="00FA1C82">
        <w:t xml:space="preserve"> spent</w:t>
      </w:r>
      <w:r w:rsidR="0032522F">
        <w:t xml:space="preserve"> time outside the labour market</w:t>
      </w:r>
      <w:r w:rsidR="00FA1C82">
        <w:t xml:space="preserve"> or in unemployment is more </w:t>
      </w:r>
      <w:r w:rsidR="00FA1C82" w:rsidRPr="003B4A95">
        <w:t>indicative of job churn rather</w:t>
      </w:r>
      <w:r w:rsidR="00FA1C82">
        <w:t xml:space="preserve"> than labour mobility.</w:t>
      </w:r>
      <w:r w:rsidR="00FA1C82" w:rsidRPr="00CD3E31">
        <w:t xml:space="preserve"> </w:t>
      </w:r>
      <w:r w:rsidR="00FA1C82">
        <w:t xml:space="preserve">Unemployed people who are prepared to move, whether moving location or changing industry or occupation, have a better chance of getting work </w:t>
      </w:r>
      <w:r w:rsidR="009D6026">
        <w:t xml:space="preserve">than </w:t>
      </w:r>
      <w:r w:rsidR="00FA1C82">
        <w:t xml:space="preserve">unemployed people who </w:t>
      </w:r>
      <w:r w:rsidR="00BB19FC">
        <w:t>are not</w:t>
      </w:r>
      <w:r w:rsidR="00FA1C82">
        <w:t xml:space="preserve"> as mobile (Mitchell 2008, p.70). Whether a worker has leave entitlements or not is also an indicator of whether the</w:t>
      </w:r>
      <w:r w:rsidR="0032522F">
        <w:t>y</w:t>
      </w:r>
      <w:r w:rsidR="00FA1C82">
        <w:t xml:space="preserve"> are more likely to change jobs. Those without paid leave entitlements are nearly twice as like</w:t>
      </w:r>
      <w:r w:rsidR="0032522F">
        <w:t>ly to leave</w:t>
      </w:r>
      <w:r w:rsidR="00FA1C82">
        <w:t xml:space="preserve"> </w:t>
      </w:r>
      <w:r w:rsidR="00DD06F3">
        <w:t>as</w:t>
      </w:r>
      <w:r w:rsidR="00FA1C82">
        <w:t xml:space="preserve"> thos</w:t>
      </w:r>
      <w:r w:rsidR="0032522F">
        <w:t>e with paid leave entitlements:</w:t>
      </w:r>
      <w:r w:rsidR="00043180">
        <w:t xml:space="preserve"> 19% compared with 11%</w:t>
      </w:r>
      <w:r w:rsidR="00FA1C82">
        <w:t xml:space="preserve"> (Watson 2011).</w:t>
      </w:r>
      <w:r w:rsidR="00FF1C11">
        <w:t xml:space="preserve"> </w:t>
      </w:r>
      <w:r w:rsidR="00FA1C82">
        <w:t xml:space="preserve"> </w:t>
      </w:r>
    </w:p>
    <w:p w:rsidR="00FA1C82" w:rsidRDefault="00FA1C82" w:rsidP="0045370F">
      <w:pPr>
        <w:pStyle w:val="Text"/>
        <w:ind w:right="-143"/>
      </w:pPr>
      <w:r>
        <w:t>In re</w:t>
      </w:r>
      <w:r w:rsidR="0032522F">
        <w:t>lation</w:t>
      </w:r>
      <w:r>
        <w:t xml:space="preserve"> to job tenure, having s</w:t>
      </w:r>
      <w:r w:rsidR="007C18B0">
        <w:t>hort tenure</w:t>
      </w:r>
      <w:r w:rsidR="008F5E1A">
        <w:t>,</w:t>
      </w:r>
      <w:r w:rsidR="007C18B0">
        <w:t xml:space="preserve"> of less than a year</w:t>
      </w:r>
      <w:r w:rsidR="008F5E1A">
        <w:t>,</w:t>
      </w:r>
      <w:r>
        <w:t xml:space="preserve"> does not make people more likely to change jobs. However, workers with long job tenure (around 20 years) are much less likely to change jobs (Watson 2011). This is </w:t>
      </w:r>
      <w:r w:rsidR="00DD06F3">
        <w:t>also the case with tradespeople: the longer their tenure, the less likely they are to leave</w:t>
      </w:r>
      <w:r>
        <w:t xml:space="preserve"> </w:t>
      </w:r>
      <w:r w:rsidR="00DD06F3">
        <w:t>(</w:t>
      </w:r>
      <w:proofErr w:type="spellStart"/>
      <w:r w:rsidR="00043180">
        <w:t>Karmel</w:t>
      </w:r>
      <w:proofErr w:type="spellEnd"/>
      <w:r w:rsidR="00043180">
        <w:t>, Lim &amp;</w:t>
      </w:r>
      <w:r>
        <w:t xml:space="preserve"> </w:t>
      </w:r>
      <w:proofErr w:type="spellStart"/>
      <w:r>
        <w:t>Misko</w:t>
      </w:r>
      <w:proofErr w:type="spellEnd"/>
      <w:r>
        <w:t xml:space="preserve"> 2011). The same is also true for occupation</w:t>
      </w:r>
      <w:r w:rsidR="00426E44">
        <w:t>al tenure</w:t>
      </w:r>
      <w:r>
        <w:t>. The longer a person stays in a particular occupation, the less likely they are to change occupation (</w:t>
      </w:r>
      <w:proofErr w:type="spellStart"/>
      <w:r>
        <w:t>Haukka</w:t>
      </w:r>
      <w:proofErr w:type="spellEnd"/>
      <w:r>
        <w:t xml:space="preserve"> 2011).</w:t>
      </w:r>
      <w:r w:rsidR="00FF1C11">
        <w:t xml:space="preserve">  </w:t>
      </w:r>
    </w:p>
    <w:p w:rsidR="00FA1C82" w:rsidRDefault="00FA1C82" w:rsidP="00FA1C82">
      <w:pPr>
        <w:pStyle w:val="Heading3"/>
      </w:pPr>
      <w:r w:rsidRPr="0069105E">
        <w:t>Skills and education levels</w:t>
      </w:r>
    </w:p>
    <w:p w:rsidR="003B4A95" w:rsidRDefault="0069105E" w:rsidP="0045370F">
      <w:pPr>
        <w:pStyle w:val="Textlessbefore"/>
      </w:pPr>
      <w:r>
        <w:t xml:space="preserve">Low-skilled workers, </w:t>
      </w:r>
      <w:r w:rsidR="00FA1C82" w:rsidRPr="003E1302">
        <w:t>measured by qualification level</w:t>
      </w:r>
      <w:r w:rsidR="008F5E1A">
        <w:t>,</w:t>
      </w:r>
      <w:r w:rsidR="00FA1C82" w:rsidRPr="003E1302">
        <w:t xml:space="preserve"> with Year 11 or less being t</w:t>
      </w:r>
      <w:r w:rsidRPr="003E1302">
        <w:t>he highest qualification,</w:t>
      </w:r>
      <w:r w:rsidR="00FA1C82" w:rsidRPr="003E1302">
        <w:t xml:space="preserve"> are less likely to be mobile</w:t>
      </w:r>
      <w:r w:rsidR="00FA1C82" w:rsidRPr="003B4A95">
        <w:t xml:space="preserve"> than workers who have Year 12 or high</w:t>
      </w:r>
      <w:r w:rsidR="003420ED" w:rsidRPr="003B4A95">
        <w:t>er</w:t>
      </w:r>
      <w:r w:rsidR="00FA1C82" w:rsidRPr="003B4A95">
        <w:t xml:space="preserve"> level of education (Mitchell 2008). </w:t>
      </w:r>
      <w:r>
        <w:t>Indeed, low-skilled workers are</w:t>
      </w:r>
      <w:r w:rsidR="003B4A95" w:rsidRPr="003B4A95">
        <w:t xml:space="preserve"> at risk of being </w:t>
      </w:r>
      <w:r w:rsidR="001E1AAC">
        <w:t>‘</w:t>
      </w:r>
      <w:r w:rsidR="003B4A95" w:rsidRPr="003B4A95">
        <w:t>left behind</w:t>
      </w:r>
      <w:r w:rsidR="001E1AAC">
        <w:t>’</w:t>
      </w:r>
      <w:r w:rsidR="003B4A95" w:rsidRPr="003B4A95">
        <w:t xml:space="preserve"> in regions where there is labour market decline or stagnation (</w:t>
      </w:r>
      <w:r>
        <w:t xml:space="preserve">Mitchell 2008). Mitchell </w:t>
      </w:r>
      <w:r w:rsidR="003B4A95" w:rsidRPr="003B4A95">
        <w:t>also finds that</w:t>
      </w:r>
      <w:r w:rsidR="00DD06F3">
        <w:t>,</w:t>
      </w:r>
      <w:r w:rsidR="003B4A95" w:rsidRPr="003B4A95">
        <w:t xml:space="preserve"> even in regions of labour market growth, low-skilled workers are disadvantaged when they are required to compete with higher-skilled workers who are moving to the region for employment.</w:t>
      </w:r>
    </w:p>
    <w:p w:rsidR="00FA1C82" w:rsidRDefault="003420ED" w:rsidP="0021244E">
      <w:pPr>
        <w:pStyle w:val="Text"/>
      </w:pPr>
      <w:r>
        <w:t xml:space="preserve">While </w:t>
      </w:r>
      <w:r w:rsidR="0069105E">
        <w:t xml:space="preserve">Mitchell finds </w:t>
      </w:r>
      <w:r>
        <w:t>l</w:t>
      </w:r>
      <w:r w:rsidR="00043180">
        <w:t xml:space="preserve">ower-skilled workers may be less </w:t>
      </w:r>
      <w:r w:rsidR="0069105E">
        <w:t>likely to move industry or occupation</w:t>
      </w:r>
      <w:r>
        <w:t xml:space="preserve">, </w:t>
      </w:r>
      <w:r w:rsidR="0069105E">
        <w:t>more recent research shows low-skilled workers</w:t>
      </w:r>
      <w:r w:rsidR="00043180" w:rsidRPr="00A75594">
        <w:t xml:space="preserve"> are more l</w:t>
      </w:r>
      <w:r>
        <w:t xml:space="preserve">ikely to change occupation than </w:t>
      </w:r>
      <w:r w:rsidR="00043180" w:rsidRPr="00A75594">
        <w:t>workers with a higher level of skill (</w:t>
      </w:r>
      <w:proofErr w:type="spellStart"/>
      <w:r w:rsidR="00043180" w:rsidRPr="00A75594">
        <w:t>Haukka</w:t>
      </w:r>
      <w:proofErr w:type="spellEnd"/>
      <w:r w:rsidR="00043180" w:rsidRPr="00A75594">
        <w:t xml:space="preserve"> 2011</w:t>
      </w:r>
      <w:r>
        <w:t>;</w:t>
      </w:r>
      <w:r w:rsidR="00043180" w:rsidRPr="00A75594">
        <w:t xml:space="preserve"> Shah 2009)</w:t>
      </w:r>
      <w:r w:rsidR="00FA1C82">
        <w:t xml:space="preserve">. </w:t>
      </w:r>
    </w:p>
    <w:p w:rsidR="00FA1C82" w:rsidRDefault="00FA1C82" w:rsidP="0021244E">
      <w:pPr>
        <w:pStyle w:val="Text"/>
      </w:pPr>
      <w:r>
        <w:t>Irrespective of education level, there is ev</w:t>
      </w:r>
      <w:r w:rsidR="0032522F">
        <w:t xml:space="preserve">idence that people who are </w:t>
      </w:r>
      <w:proofErr w:type="spellStart"/>
      <w:r w:rsidR="0032522F">
        <w:t>over</w:t>
      </w:r>
      <w:r>
        <w:t>skilled</w:t>
      </w:r>
      <w:proofErr w:type="spellEnd"/>
      <w:r>
        <w:t xml:space="preserve"> for their job tend to leave their job more frequently than other workers, </w:t>
      </w:r>
      <w:r w:rsidR="00CA7526">
        <w:t>probably</w:t>
      </w:r>
      <w:r>
        <w:t xml:space="preserve"> becau</w:t>
      </w:r>
      <w:r w:rsidR="0032522F">
        <w:t>se their skills are being under</w:t>
      </w:r>
      <w:r>
        <w:t>utilised in their job (Sweet 2011).</w:t>
      </w:r>
    </w:p>
    <w:p w:rsidR="00FA1C82" w:rsidRDefault="00FA1C82" w:rsidP="00FA1C82">
      <w:pPr>
        <w:pStyle w:val="Heading2"/>
      </w:pPr>
      <w:bookmarkStart w:id="40" w:name="_Toc358894371"/>
      <w:bookmarkStart w:id="41" w:name="_Toc378849936"/>
      <w:r w:rsidRPr="00E02335">
        <w:t>Why do people move</w:t>
      </w:r>
      <w:r>
        <w:t xml:space="preserve"> or change jobs and are they better off</w:t>
      </w:r>
      <w:r w:rsidRPr="00E02335">
        <w:t>?</w:t>
      </w:r>
      <w:bookmarkEnd w:id="40"/>
      <w:bookmarkEnd w:id="41"/>
    </w:p>
    <w:p w:rsidR="00FA1C82" w:rsidRPr="0021244E" w:rsidRDefault="006175A3" w:rsidP="0021244E">
      <w:pPr>
        <w:pStyle w:val="Text"/>
      </w:pPr>
      <w:r>
        <w:t>The</w:t>
      </w:r>
      <w:r w:rsidR="00FA1C82" w:rsidRPr="0021244E">
        <w:t xml:space="preserve"> majority of people who leave their job do so because they are dissatisfied and want to find a better job (65% of job changers in 2008). It is perhaps not surprising that people who </w:t>
      </w:r>
      <w:r w:rsidR="00BB19FC">
        <w:t>do not</w:t>
      </w:r>
      <w:r w:rsidR="0032522F">
        <w:t xml:space="preserve"> like their jobs —</w:t>
      </w:r>
      <w:r w:rsidR="00FA1C82" w:rsidRPr="0021244E">
        <w:t xml:space="preserve"> for whatever reason </w:t>
      </w:r>
      <w:r w:rsidR="0032522F">
        <w:t>—</w:t>
      </w:r>
      <w:r w:rsidR="00FA1C82" w:rsidRPr="0021244E">
        <w:t xml:space="preserve"> are more likely to change. </w:t>
      </w:r>
    </w:p>
    <w:p w:rsidR="00FA1C82" w:rsidRPr="0021244E" w:rsidRDefault="00ED350F" w:rsidP="0021244E">
      <w:pPr>
        <w:pStyle w:val="Text"/>
      </w:pPr>
      <w:r>
        <w:t>Examining</w:t>
      </w:r>
      <w:r w:rsidR="00FA1C82" w:rsidRPr="0021244E">
        <w:t xml:space="preserve"> job dissatisfaction a little </w:t>
      </w:r>
      <w:r>
        <w:t>further</w:t>
      </w:r>
      <w:r w:rsidR="00FA1C82" w:rsidRPr="0021244E">
        <w:t xml:space="preserve">, Watson looks at satisfaction with level of pay, job security, the nature of work, the hours of work, and flexibility to balance work and life commitments. He finds that hours of work and flexibility do not appear to be an issue. It is </w:t>
      </w:r>
      <w:r>
        <w:t xml:space="preserve">the </w:t>
      </w:r>
      <w:r w:rsidR="00FA1C82" w:rsidRPr="0021244E">
        <w:t xml:space="preserve">workers who are concerned with the level of pay, the nature of work and job security </w:t>
      </w:r>
      <w:proofErr w:type="gramStart"/>
      <w:r w:rsidR="00FA1C82" w:rsidRPr="0021244E">
        <w:t>who</w:t>
      </w:r>
      <w:proofErr w:type="gramEnd"/>
      <w:r w:rsidR="00FA1C82" w:rsidRPr="0021244E">
        <w:t xml:space="preserve"> are more likely to change their jobs. Satisfaction </w:t>
      </w:r>
      <w:r w:rsidR="00CA7526">
        <w:t>with</w:t>
      </w:r>
      <w:r w:rsidR="00FA1C82" w:rsidRPr="0021244E">
        <w:t xml:space="preserve"> job security seems to have the most impact, with those most worried </w:t>
      </w:r>
      <w:r w:rsidR="00FA1C82" w:rsidRPr="0021244E">
        <w:lastRenderedPageBreak/>
        <w:t xml:space="preserve">about a lack of job security considerably more likely to change jobs. As Watson suggests, it is </w:t>
      </w:r>
      <w:r w:rsidR="001E1AAC">
        <w:t>‘</w:t>
      </w:r>
      <w:r w:rsidR="00FA1C82" w:rsidRPr="0021244E">
        <w:t>better to move on, before being moved</w:t>
      </w:r>
      <w:r w:rsidR="001E1AAC">
        <w:t>’</w:t>
      </w:r>
      <w:r w:rsidR="00FA1C82" w:rsidRPr="0021244E">
        <w:t xml:space="preserve"> (2011, p.21).</w:t>
      </w:r>
    </w:p>
    <w:p w:rsidR="00FA1C82" w:rsidRPr="0021244E" w:rsidRDefault="00FA1C82" w:rsidP="0021244E">
      <w:pPr>
        <w:pStyle w:val="Text"/>
      </w:pPr>
      <w:r w:rsidRPr="0021244E">
        <w:t xml:space="preserve">Looking at the geographical mobility aspect, people relocate for </w:t>
      </w:r>
      <w:r w:rsidR="00F030E5">
        <w:t>many</w:t>
      </w:r>
      <w:r w:rsidRPr="0021244E">
        <w:t xml:space="preserve"> different reasons. In his analysis of </w:t>
      </w:r>
      <w:r w:rsidR="00FF0513">
        <w:t>the Househo</w:t>
      </w:r>
      <w:r w:rsidR="0032522F">
        <w:t>ld, Income and Labour Dynamics in Australia Survey</w:t>
      </w:r>
      <w:r w:rsidRPr="0021244E">
        <w:t>, Watson (2011) finds that</w:t>
      </w:r>
      <w:r w:rsidR="00ED350F">
        <w:t>,</w:t>
      </w:r>
      <w:r w:rsidRPr="0021244E">
        <w:t xml:space="preserve"> of those who changed their residence in 2008, over half did so for housing-related reasons, such as moving into a bigger or better house. Just short of 30% moved for family-related reasons, </w:t>
      </w:r>
      <w:r w:rsidR="00FF0513">
        <w:t>while</w:t>
      </w:r>
      <w:r w:rsidRPr="0021244E">
        <w:t xml:space="preserve"> around 15% moved for lifestyle reasons. Only</w:t>
      </w:r>
      <w:r w:rsidR="00AD7F73">
        <w:t xml:space="preserve"> around 17% of people who moved</w:t>
      </w:r>
      <w:r w:rsidRPr="0021244E">
        <w:t xml:space="preserve"> did so for job</w:t>
      </w:r>
      <w:r w:rsidR="00ED350F">
        <w:t>-related reasons. This includes</w:t>
      </w:r>
      <w:r w:rsidR="008F5E1A">
        <w:t>,</w:t>
      </w:r>
      <w:r w:rsidR="00ED350F" w:rsidRPr="00ED350F">
        <w:t xml:space="preserve"> </w:t>
      </w:r>
      <w:r w:rsidR="00ED350F" w:rsidRPr="0021244E">
        <w:t>among other reasons</w:t>
      </w:r>
      <w:r w:rsidR="00ED350F">
        <w:t>:</w:t>
      </w:r>
      <w:r w:rsidRPr="0021244E">
        <w:t xml:space="preserve"> starting a</w:t>
      </w:r>
      <w:r w:rsidR="00ED350F">
        <w:t xml:space="preserve"> new job, transferring for work</w:t>
      </w:r>
      <w:r w:rsidRPr="0021244E">
        <w:t xml:space="preserve"> and looking for a new job. Family and lifestyle reasons also play a large part in why people </w:t>
      </w:r>
      <w:r w:rsidR="00ED350F">
        <w:t>terminate</w:t>
      </w:r>
      <w:r w:rsidRPr="0021244E">
        <w:t xml:space="preserve"> lo</w:t>
      </w:r>
      <w:r w:rsidR="00FF0513">
        <w:t>ng-</w:t>
      </w:r>
      <w:r w:rsidRPr="0021244E">
        <w:t>distance commuting work</w:t>
      </w:r>
      <w:r w:rsidR="007D56E8">
        <w:t xml:space="preserve"> (</w:t>
      </w:r>
      <w:proofErr w:type="spellStart"/>
      <w:r w:rsidR="007D56E8">
        <w:t>Peetz</w:t>
      </w:r>
      <w:proofErr w:type="spellEnd"/>
      <w:r w:rsidR="007D56E8">
        <w:t xml:space="preserve">, Murray &amp; </w:t>
      </w:r>
      <w:proofErr w:type="spellStart"/>
      <w:r w:rsidR="007D56E8">
        <w:t>Muurlink</w:t>
      </w:r>
      <w:proofErr w:type="spellEnd"/>
      <w:r w:rsidR="007D56E8">
        <w:t xml:space="preserve"> 2012;</w:t>
      </w:r>
      <w:r w:rsidRPr="0021244E">
        <w:t xml:space="preserve"> Kinetic Group 2012</w:t>
      </w:r>
      <w:r w:rsidR="00250B79">
        <w:t>a</w:t>
      </w:r>
      <w:r w:rsidRPr="0021244E">
        <w:t>).</w:t>
      </w:r>
      <w:r w:rsidR="00FF1C11">
        <w:t xml:space="preserve"> </w:t>
      </w:r>
    </w:p>
    <w:p w:rsidR="00FA1C82" w:rsidRDefault="00FA1C82" w:rsidP="00FA1C82">
      <w:pPr>
        <w:pStyle w:val="Heading3"/>
      </w:pPr>
      <w:r>
        <w:t xml:space="preserve">Employment outcomes </w:t>
      </w:r>
    </w:p>
    <w:p w:rsidR="00FA1C82" w:rsidRDefault="00FA1C82" w:rsidP="0045370F">
      <w:pPr>
        <w:pStyle w:val="Textlessbefore"/>
      </w:pPr>
      <w:r>
        <w:t>When it comes to employment outcomes, whether labour mobility is a good or bad thing depends on a person</w:t>
      </w:r>
      <w:r w:rsidR="001E1AAC">
        <w:t>’</w:t>
      </w:r>
      <w:r>
        <w:t xml:space="preserve">s employment situation before they change jobs or move. </w:t>
      </w:r>
    </w:p>
    <w:p w:rsidR="00FA1C82" w:rsidRDefault="00FA1C82" w:rsidP="00FA1C82">
      <w:pPr>
        <w:pStyle w:val="Text"/>
      </w:pPr>
      <w:r>
        <w:t xml:space="preserve">Unemployed people are more likely to relocate than those already employed and those not in the labour force. The unemployed movers are also much more likely to find work than the unemployed who </w:t>
      </w:r>
      <w:r w:rsidR="00BB19FC">
        <w:t>do not</w:t>
      </w:r>
      <w:r>
        <w:t xml:space="preserve"> move (Mitchell 2008). So for unemployed people who are looking for work, mobility appears to be a good thing. </w:t>
      </w:r>
    </w:p>
    <w:p w:rsidR="00FA1C82" w:rsidRDefault="00FA1C82" w:rsidP="00FA1C82">
      <w:pPr>
        <w:pStyle w:val="Text"/>
      </w:pPr>
      <w:r>
        <w:t xml:space="preserve">For workers who already have a job, those who change their job are also likely to improve their job satisfaction (Watson 2011). But while their job satisfaction may have improved with the </w:t>
      </w:r>
      <w:r w:rsidR="00945E44">
        <w:t>change, workers</w:t>
      </w:r>
      <w:r>
        <w:t xml:space="preserve"> are often still concerned about job security. Lack of job security may motivate people to change their jobs, but changing jobs </w:t>
      </w:r>
      <w:r w:rsidR="00BB19FC">
        <w:t>does not</w:t>
      </w:r>
      <w:r>
        <w:t xml:space="preserve"> generally improve the situation (Watson 2</w:t>
      </w:r>
      <w:r w:rsidR="00A75594">
        <w:t>011</w:t>
      </w:r>
      <w:r>
        <w:t xml:space="preserve">). </w:t>
      </w:r>
    </w:p>
    <w:p w:rsidR="00FA1C82" w:rsidRDefault="00FA1C82" w:rsidP="00FA1C82">
      <w:pPr>
        <w:pStyle w:val="Heading3"/>
      </w:pPr>
      <w:r>
        <w:t>Income</w:t>
      </w:r>
    </w:p>
    <w:p w:rsidR="00FA1C82" w:rsidRDefault="00FA1C82" w:rsidP="0045370F">
      <w:pPr>
        <w:pStyle w:val="Textlessbefore"/>
      </w:pPr>
      <w:r>
        <w:t xml:space="preserve">The </w:t>
      </w:r>
      <w:r w:rsidR="00AF6A4F">
        <w:t xml:space="preserve">literature looking at the </w:t>
      </w:r>
      <w:r>
        <w:t>benefits of labour mob</w:t>
      </w:r>
      <w:r w:rsidR="00AF6A4F">
        <w:t xml:space="preserve">ility on income </w:t>
      </w:r>
      <w:r w:rsidR="0007426B">
        <w:t>shows mixed results</w:t>
      </w:r>
      <w:r>
        <w:t xml:space="preserve">. Being mobile </w:t>
      </w:r>
      <w:r w:rsidR="00BB19FC">
        <w:t>does not</w:t>
      </w:r>
      <w:r>
        <w:t xml:space="preserve"> necessarily lead to higher income, as wages tend to rise with length of tenure, so staying rather than leaving is more likely to result in higher wages (Richardson 2004). And </w:t>
      </w:r>
      <w:r w:rsidR="00ED350F">
        <w:t xml:space="preserve">in </w:t>
      </w:r>
      <w:r>
        <w:t>comparing people who did not chang</w:t>
      </w:r>
      <w:r w:rsidR="00ED350F">
        <w:t>e their jobs</w:t>
      </w:r>
      <w:r>
        <w:t xml:space="preserve"> with people who did, Watson finds that those who changed jobs do not necessarily see an increase in income compared </w:t>
      </w:r>
      <w:r w:rsidR="00ED350F">
        <w:t>with</w:t>
      </w:r>
      <w:r>
        <w:t xml:space="preserve"> those who stayed put (2011). </w:t>
      </w:r>
    </w:p>
    <w:p w:rsidR="00FA1C82" w:rsidRDefault="0023699C" w:rsidP="00FA1C82">
      <w:pPr>
        <w:pStyle w:val="Text"/>
      </w:pPr>
      <w:r>
        <w:t>T</w:t>
      </w:r>
      <w:r w:rsidR="00FA1C82">
        <w:t>radespeople who</w:t>
      </w:r>
      <w:r>
        <w:t xml:space="preserve"> choose</w:t>
      </w:r>
      <w:r w:rsidR="00FA1C82">
        <w:t xml:space="preserve"> </w:t>
      </w:r>
      <w:r>
        <w:t xml:space="preserve">to </w:t>
      </w:r>
      <w:r w:rsidR="00FA1C82">
        <w:t>leave a trade and move into</w:t>
      </w:r>
      <w:r w:rsidR="00993734">
        <w:t xml:space="preserve"> a different occupation</w:t>
      </w:r>
      <w:r w:rsidR="00FA1C82">
        <w:t xml:space="preserve"> also move into </w:t>
      </w:r>
      <w:r w:rsidR="00ED350F">
        <w:t>a better-</w:t>
      </w:r>
      <w:r w:rsidR="00FA1C82">
        <w:t>paying occupation. The story is less rosy for tradespeople who lose their jobs, who not only suffer a drop in wages but also occupational prestige (</w:t>
      </w:r>
      <w:proofErr w:type="spellStart"/>
      <w:r w:rsidR="00FA1C82">
        <w:t>Karmel</w:t>
      </w:r>
      <w:proofErr w:type="spellEnd"/>
      <w:r w:rsidR="00FA1C82">
        <w:t xml:space="preserve">, Lim </w:t>
      </w:r>
      <w:r w:rsidR="00FF0513">
        <w:t>&amp;</w:t>
      </w:r>
      <w:r w:rsidR="00FA1C82">
        <w:t xml:space="preserve"> </w:t>
      </w:r>
      <w:proofErr w:type="spellStart"/>
      <w:r w:rsidR="00FA1C82">
        <w:t>Misko</w:t>
      </w:r>
      <w:proofErr w:type="spellEnd"/>
      <w:r w:rsidR="00FA1C82">
        <w:t xml:space="preserve"> 2011).</w:t>
      </w:r>
      <w:r w:rsidR="00FF1C11">
        <w:t xml:space="preserve"> </w:t>
      </w:r>
      <w:r w:rsidR="00FA1C82">
        <w:t xml:space="preserve"> </w:t>
      </w:r>
    </w:p>
    <w:p w:rsidR="00FA1C82" w:rsidRDefault="0007426B" w:rsidP="00FA1C82">
      <w:pPr>
        <w:pStyle w:val="Text"/>
      </w:pPr>
      <w:r>
        <w:t>However, other research shows that</w:t>
      </w:r>
      <w:r w:rsidR="00FA1C82">
        <w:t xml:space="preserve"> </w:t>
      </w:r>
      <w:r w:rsidR="00FF0513">
        <w:t xml:space="preserve">if </w:t>
      </w:r>
      <w:r w:rsidR="00FA1C82">
        <w:t xml:space="preserve">low-skilled workers change industry or occupation </w:t>
      </w:r>
      <w:r w:rsidR="0069105E">
        <w:t>they</w:t>
      </w:r>
      <w:r w:rsidR="00FA1C82">
        <w:t xml:space="preserve"> are more likely to benefit from a wage increase than if they had stayed in their </w:t>
      </w:r>
      <w:r w:rsidR="00FF0513">
        <w:t xml:space="preserve">old job (Mitchell 2008, p.71). </w:t>
      </w:r>
      <w:r w:rsidR="00577B3D">
        <w:t>Of those who moved, just over a quarter (26.1%) of low-skilled workers bene</w:t>
      </w:r>
      <w:r w:rsidR="00FF0513">
        <w:t>fit</w:t>
      </w:r>
      <w:r w:rsidR="0069105E">
        <w:t>ed from an increase in pay, but this compares with nearly 38% of a pay benefit for skilled workers</w:t>
      </w:r>
      <w:r w:rsidR="00577B3D">
        <w:t>.</w:t>
      </w:r>
    </w:p>
    <w:p w:rsidR="0007426B" w:rsidRDefault="00CB5708" w:rsidP="00FA1C82">
      <w:pPr>
        <w:pStyle w:val="Text"/>
      </w:pPr>
      <w:r>
        <w:t xml:space="preserve">As the findings in </w:t>
      </w:r>
      <w:r w:rsidR="00ED350F">
        <w:t>later</w:t>
      </w:r>
      <w:r>
        <w:t xml:space="preserve"> sections of this paper show, employers in the mining sector use high salaries to attract employees with specific skills and experience. So while there may not be substantial income benefits for all job changers, certainly </w:t>
      </w:r>
      <w:r w:rsidR="007E2349">
        <w:t>some occupations and industries and some highly sought-after skills are li</w:t>
      </w:r>
      <w:r w:rsidR="00FF0513">
        <w:t>kely to attract higher salaries,</w:t>
      </w:r>
      <w:r w:rsidR="007E2349">
        <w:t xml:space="preserve"> making job change financially worthwhile.</w:t>
      </w:r>
      <w:r w:rsidR="00FF1C11">
        <w:t xml:space="preserve"> </w:t>
      </w:r>
    </w:p>
    <w:p w:rsidR="0045370F" w:rsidRDefault="0045370F">
      <w:pPr>
        <w:spacing w:before="0" w:line="240" w:lineRule="auto"/>
        <w:rPr>
          <w:rFonts w:ascii="Tahoma" w:hAnsi="Tahoma" w:cs="Tahoma"/>
          <w:color w:val="000000"/>
          <w:sz w:val="24"/>
        </w:rPr>
      </w:pPr>
      <w:r>
        <w:br w:type="page"/>
      </w:r>
    </w:p>
    <w:p w:rsidR="00FA1C82" w:rsidRPr="00435207" w:rsidRDefault="00FA1C82" w:rsidP="00FA1C82">
      <w:pPr>
        <w:pStyle w:val="Heading3"/>
      </w:pPr>
      <w:r>
        <w:lastRenderedPageBreak/>
        <w:t xml:space="preserve">Skills and interest </w:t>
      </w:r>
    </w:p>
    <w:p w:rsidR="00FA1C82" w:rsidRDefault="00FA1C82" w:rsidP="0045370F">
      <w:pPr>
        <w:pStyle w:val="Textlessbefore"/>
      </w:pPr>
      <w:r>
        <w:t>While the financi</w:t>
      </w:r>
      <w:r w:rsidR="00321DAB">
        <w:t xml:space="preserve">al benefits of changing jobs </w:t>
      </w:r>
      <w:r w:rsidR="009D662A">
        <w:t>is limited for many job changers</w:t>
      </w:r>
      <w:r>
        <w:t xml:space="preserve">, there are benefits when it comes to using and developing skills. Watson (2011) finds that people who changed their jobs had the opportunity to make greater use of their skills and also </w:t>
      </w:r>
      <w:r w:rsidR="00ED350F">
        <w:t>had</w:t>
      </w:r>
      <w:r>
        <w:t xml:space="preserve"> the opportunity learn new skills. Changes in occupation generally lead up the qualifications ladder, particularly for occupations at the lower end of the qualifications scale. This suggests that occupational mobility generally sees workers moving i</w:t>
      </w:r>
      <w:r w:rsidR="00E94290">
        <w:t>nto higher-</w:t>
      </w:r>
      <w:r>
        <w:t>skilled occupations (</w:t>
      </w:r>
      <w:r w:rsidRPr="006646EB">
        <w:t xml:space="preserve">Sweet 2011, p.26). </w:t>
      </w:r>
    </w:p>
    <w:p w:rsidR="00FA1C82" w:rsidRPr="006646EB" w:rsidRDefault="00FA1C82" w:rsidP="00FA1C82">
      <w:pPr>
        <w:pStyle w:val="Text"/>
        <w:rPr>
          <w:highlight w:val="yellow"/>
        </w:rPr>
      </w:pPr>
      <w:r w:rsidRPr="006646EB">
        <w:t xml:space="preserve">Recent research by </w:t>
      </w:r>
      <w:proofErr w:type="spellStart"/>
      <w:r w:rsidRPr="006646EB">
        <w:t>Mavromaras</w:t>
      </w:r>
      <w:proofErr w:type="spellEnd"/>
      <w:r w:rsidRPr="006646EB">
        <w:t xml:space="preserve">, </w:t>
      </w:r>
      <w:proofErr w:type="spellStart"/>
      <w:r w:rsidRPr="006646EB">
        <w:t>Mahuteau</w:t>
      </w:r>
      <w:proofErr w:type="spellEnd"/>
      <w:r w:rsidR="00E94290">
        <w:t xml:space="preserve"> and</w:t>
      </w:r>
      <w:r w:rsidRPr="006646EB">
        <w:t xml:space="preserve"> Wei (2013) show</w:t>
      </w:r>
      <w:r w:rsidR="00E94290">
        <w:t>s</w:t>
      </w:r>
      <w:r w:rsidRPr="006646EB">
        <w:t xml:space="preserve"> that people with</w:t>
      </w:r>
      <w:r w:rsidR="00ED350F">
        <w:t xml:space="preserve"> vocational education and training (</w:t>
      </w:r>
      <w:r w:rsidRPr="006646EB">
        <w:t>VET</w:t>
      </w:r>
      <w:r w:rsidR="00ED350F">
        <w:t>)</w:t>
      </w:r>
      <w:r w:rsidRPr="006646EB">
        <w:t xml:space="preserve"> qualifications who change their occupation but stay in the same industry sector have the best labour market outcomes. </w:t>
      </w:r>
      <w:r>
        <w:t>In contrast,</w:t>
      </w:r>
      <w:r w:rsidRPr="006646EB">
        <w:t xml:space="preserve"> changing industry is rarely beneficial to individuals, although they may be making this change to</w:t>
      </w:r>
      <w:r w:rsidR="00E94290">
        <w:t xml:space="preserve"> realise benefits in the longer-</w:t>
      </w:r>
      <w:r w:rsidRPr="006646EB">
        <w:t xml:space="preserve">term. </w:t>
      </w:r>
      <w:proofErr w:type="spellStart"/>
      <w:r w:rsidRPr="006646EB">
        <w:t>Mavromaras</w:t>
      </w:r>
      <w:proofErr w:type="spellEnd"/>
      <w:r w:rsidRPr="006646EB">
        <w:t xml:space="preserve">, </w:t>
      </w:r>
      <w:proofErr w:type="spellStart"/>
      <w:r w:rsidRPr="006646EB">
        <w:t>Mahuteau</w:t>
      </w:r>
      <w:proofErr w:type="spellEnd"/>
      <w:r w:rsidRPr="006646EB">
        <w:t xml:space="preserve"> </w:t>
      </w:r>
      <w:r w:rsidR="00E94290">
        <w:t>and</w:t>
      </w:r>
      <w:r w:rsidRPr="006646EB">
        <w:t xml:space="preserve"> Wei </w:t>
      </w:r>
      <w:r>
        <w:t xml:space="preserve">(2013) </w:t>
      </w:r>
      <w:r w:rsidRPr="006646EB">
        <w:t xml:space="preserve">suggest the benefits of changing occupation and the drawbacks of changing industry can be explained by the concept of </w:t>
      </w:r>
      <w:r w:rsidR="001E1AAC">
        <w:t>‘</w:t>
      </w:r>
      <w:r w:rsidRPr="006646EB">
        <w:t>human capital</w:t>
      </w:r>
      <w:r w:rsidR="001E1AAC">
        <w:t>’</w:t>
      </w:r>
      <w:r w:rsidRPr="006646EB">
        <w:t xml:space="preserve">. When people change jobs or move, they leave behind </w:t>
      </w:r>
      <w:r w:rsidR="00E94290">
        <w:t xml:space="preserve">the </w:t>
      </w:r>
      <w:r w:rsidRPr="006646EB">
        <w:t>skills, knowledge and networks associated with a particular job and industry. However</w:t>
      </w:r>
      <w:r>
        <w:t>,</w:t>
      </w:r>
      <w:r w:rsidRPr="006646EB">
        <w:t xml:space="preserve"> moving to a new occupation (particularly after completing a high</w:t>
      </w:r>
      <w:r w:rsidR="00E94290">
        <w:t>er-</w:t>
      </w:r>
      <w:r w:rsidRPr="006646EB">
        <w:t>level qualification) show</w:t>
      </w:r>
      <w:r>
        <w:t>s</w:t>
      </w:r>
      <w:r w:rsidRPr="006646EB">
        <w:t xml:space="preserve"> that workers have acquired </w:t>
      </w:r>
      <w:r w:rsidR="001E1AAC">
        <w:t>‘</w:t>
      </w:r>
      <w:r w:rsidRPr="006646EB">
        <w:t>new technology</w:t>
      </w:r>
      <w:r w:rsidR="001E1AAC">
        <w:t>’</w:t>
      </w:r>
      <w:r w:rsidRPr="006646EB">
        <w:t>. This explains the benefits of moving to a new occupation but</w:t>
      </w:r>
      <w:r w:rsidR="00E94290">
        <w:t xml:space="preserve"> remaining in the same industry:</w:t>
      </w:r>
      <w:r w:rsidRPr="006646EB">
        <w:t xml:space="preserve"> the pay-off from acquiring new skills without losing the knowledge and networks of a specific sector.</w:t>
      </w:r>
    </w:p>
    <w:p w:rsidR="00945E44" w:rsidRDefault="00FA1C82" w:rsidP="00FA1C82">
      <w:pPr>
        <w:pStyle w:val="Text"/>
      </w:pPr>
      <w:r>
        <w:t>The story of job change is not s</w:t>
      </w:r>
      <w:r w:rsidR="00E94290">
        <w:t xml:space="preserve">o rosy for workers who are </w:t>
      </w:r>
      <w:proofErr w:type="spellStart"/>
      <w:r w:rsidR="00E94290">
        <w:t>over</w:t>
      </w:r>
      <w:r>
        <w:t>skilled</w:t>
      </w:r>
      <w:proofErr w:type="spellEnd"/>
      <w:r>
        <w:t>. These workers are more likely to have higher rates of voluntary job separation than well-matched workers, perhaps because t</w:t>
      </w:r>
      <w:r w:rsidR="00E94290">
        <w:t>hey feel their skills are under</w:t>
      </w:r>
      <w:r>
        <w:t xml:space="preserve">utilised and </w:t>
      </w:r>
      <w:r w:rsidR="00E94290">
        <w:t xml:space="preserve">they </w:t>
      </w:r>
      <w:r>
        <w:t xml:space="preserve">are dissatisfied with their </w:t>
      </w:r>
      <w:r w:rsidR="00321DAB">
        <w:t xml:space="preserve">job </w:t>
      </w:r>
      <w:r>
        <w:t xml:space="preserve">as a result. Changing jobs </w:t>
      </w:r>
      <w:r w:rsidR="00BB19FC">
        <w:t>does not</w:t>
      </w:r>
      <w:r>
        <w:t xml:space="preserve"> </w:t>
      </w:r>
      <w:r w:rsidR="00E94290">
        <w:t>necessarily improve skill match</w:t>
      </w:r>
      <w:r>
        <w:t xml:space="preserve"> and </w:t>
      </w:r>
      <w:r w:rsidR="00E94290">
        <w:t xml:space="preserve">few </w:t>
      </w:r>
      <w:proofErr w:type="spellStart"/>
      <w:r w:rsidR="00E94290">
        <w:t>over</w:t>
      </w:r>
      <w:r>
        <w:t>skilled</w:t>
      </w:r>
      <w:proofErr w:type="spellEnd"/>
      <w:r>
        <w:t xml:space="preserve"> job changers moved to a job where their skills were uti</w:t>
      </w:r>
      <w:r w:rsidR="00E94290">
        <w:t>lised (</w:t>
      </w:r>
      <w:proofErr w:type="spellStart"/>
      <w:r w:rsidR="00E94290">
        <w:t>McGuinness</w:t>
      </w:r>
      <w:proofErr w:type="spellEnd"/>
      <w:r w:rsidR="00E94290">
        <w:t xml:space="preserve"> &amp; Wooden 2009; Sweet 2011;</w:t>
      </w:r>
      <w:r>
        <w:t xml:space="preserve"> Watson 2011). </w:t>
      </w:r>
    </w:p>
    <w:p w:rsidR="00194AF5" w:rsidRDefault="00194AF5">
      <w:pPr>
        <w:spacing w:before="0" w:line="240" w:lineRule="auto"/>
        <w:rPr>
          <w:rFonts w:ascii="Tahoma" w:hAnsi="Tahoma" w:cs="Tahoma"/>
          <w:sz w:val="28"/>
        </w:rPr>
      </w:pPr>
      <w:r>
        <w:br w:type="page"/>
      </w:r>
    </w:p>
    <w:p w:rsidR="00FA1C82" w:rsidRDefault="00952BC8" w:rsidP="00FA1C82">
      <w:pPr>
        <w:pStyle w:val="Heading1"/>
      </w:pPr>
      <w:bookmarkStart w:id="42" w:name="_Toc358894372"/>
      <w:bookmarkStart w:id="43" w:name="_Toc378849937"/>
      <w:r>
        <w:lastRenderedPageBreak/>
        <w:t>Case study: l</w:t>
      </w:r>
      <w:r w:rsidR="00FA1C82">
        <w:t>abour mobility in the mining industry</w:t>
      </w:r>
      <w:bookmarkEnd w:id="42"/>
      <w:bookmarkEnd w:id="43"/>
      <w:r w:rsidR="00FA1C82">
        <w:t xml:space="preserve"> </w:t>
      </w:r>
    </w:p>
    <w:p w:rsidR="00FA1C82" w:rsidRDefault="00FA1C82" w:rsidP="00FA1C82">
      <w:pPr>
        <w:pStyle w:val="Heading2"/>
      </w:pPr>
      <w:bookmarkStart w:id="44" w:name="_Toc378849938"/>
      <w:r>
        <w:t>Characteristics of the mining workforce</w:t>
      </w:r>
      <w:bookmarkEnd w:id="44"/>
      <w:r>
        <w:t xml:space="preserve"> </w:t>
      </w:r>
    </w:p>
    <w:p w:rsidR="00432273" w:rsidRPr="00080433" w:rsidRDefault="00577B3D" w:rsidP="0045370F">
      <w:pPr>
        <w:pStyle w:val="Text"/>
        <w:ind w:right="-143"/>
      </w:pPr>
      <w:r>
        <w:t xml:space="preserve">Australia </w:t>
      </w:r>
      <w:r w:rsidR="00E94290">
        <w:t xml:space="preserve">has </w:t>
      </w:r>
      <w:r>
        <w:t xml:space="preserve">experienced </w:t>
      </w:r>
      <w:r w:rsidR="00432273">
        <w:t xml:space="preserve">strong growth in the mining </w:t>
      </w:r>
      <w:r w:rsidR="00432273" w:rsidRPr="005F0A9C">
        <w:t>industry in the last decade. Since February 2002, the number of people employed in the industry has more than tripled. The</w:t>
      </w:r>
      <w:r w:rsidR="00432273">
        <w:t xml:space="preserve"> boom in the mining industry also considerably affects the growth in the construction industry</w:t>
      </w:r>
      <w:r w:rsidR="00E94290">
        <w:t>,</w:t>
      </w:r>
      <w:r w:rsidR="00432273">
        <w:t xml:space="preserve"> given that there is a high demand for building infrastructure to allow a minin</w:t>
      </w:r>
      <w:r w:rsidR="00E94290">
        <w:t>g operation to extract, process and</w:t>
      </w:r>
      <w:r w:rsidR="00432273">
        <w:t xml:space="preserve"> transport minerals as well as the need to build new houses </w:t>
      </w:r>
      <w:r w:rsidR="00E94290">
        <w:t>in the high-</w:t>
      </w:r>
      <w:r w:rsidR="00432273">
        <w:t xml:space="preserve">growth mining towns. </w:t>
      </w:r>
      <w:r w:rsidR="00E94290">
        <w:t>By</w:t>
      </w:r>
      <w:r w:rsidR="00194AF5">
        <w:t xml:space="preserve"> comparison, ov</w:t>
      </w:r>
      <w:r w:rsidR="00432273">
        <w:t>er the last decade</w:t>
      </w:r>
      <w:r w:rsidR="00E94290">
        <w:t>,</w:t>
      </w:r>
      <w:r w:rsidR="00432273">
        <w:t xml:space="preserve"> from May 2002 to May 2012, construction industry employment has increased by </w:t>
      </w:r>
      <w:r w:rsidR="00CA209F">
        <w:t>around 40</w:t>
      </w:r>
      <w:r w:rsidR="00432273">
        <w:t>%.</w:t>
      </w:r>
    </w:p>
    <w:p w:rsidR="00432273" w:rsidRPr="001938DA" w:rsidRDefault="0045370F" w:rsidP="0045370F">
      <w:pPr>
        <w:pStyle w:val="Figuretitle"/>
      </w:pPr>
      <w:bookmarkStart w:id="45" w:name="_Toc370816945"/>
      <w:r>
        <w:rPr>
          <w:noProof/>
          <w:lang w:eastAsia="en-AU"/>
        </w:rPr>
        <w:drawing>
          <wp:anchor distT="0" distB="0" distL="114300" distR="114300" simplePos="0" relativeHeight="251687936" behindDoc="0" locked="0" layoutInCell="1" allowOverlap="1">
            <wp:simplePos x="0" y="0"/>
            <wp:positionH relativeFrom="column">
              <wp:posOffset>-45085</wp:posOffset>
            </wp:positionH>
            <wp:positionV relativeFrom="paragraph">
              <wp:posOffset>560070</wp:posOffset>
            </wp:positionV>
            <wp:extent cx="4848225" cy="2697480"/>
            <wp:effectExtent l="19050" t="0" r="9525"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848225" cy="2697480"/>
                    </a:xfrm>
                    <a:prstGeom prst="rect">
                      <a:avLst/>
                    </a:prstGeom>
                    <a:noFill/>
                    <a:ln w="9525">
                      <a:noFill/>
                      <a:miter lim="800000"/>
                      <a:headEnd/>
                      <a:tailEnd/>
                    </a:ln>
                  </pic:spPr>
                </pic:pic>
              </a:graphicData>
            </a:graphic>
          </wp:anchor>
        </w:drawing>
      </w:r>
      <w:r w:rsidR="00432273" w:rsidRPr="001938DA">
        <w:t xml:space="preserve">Figure </w:t>
      </w:r>
      <w:r w:rsidR="00120409">
        <w:t>2</w:t>
      </w:r>
      <w:r w:rsidR="00432273" w:rsidRPr="001938DA">
        <w:tab/>
        <w:t xml:space="preserve">Employed persons in </w:t>
      </w:r>
      <w:r w:rsidR="00E94290" w:rsidRPr="001938DA">
        <w:t xml:space="preserve">mining and construction </w:t>
      </w:r>
      <w:r w:rsidR="00E94290">
        <w:t xml:space="preserve">industries, February 1991 </w:t>
      </w:r>
      <w:r>
        <w:t>–</w:t>
      </w:r>
      <w:r w:rsidR="00432273" w:rsidRPr="001938DA">
        <w:t xml:space="preserve"> February 2013</w:t>
      </w:r>
      <w:bookmarkEnd w:id="45"/>
      <w:r w:rsidR="00E94290">
        <w:t xml:space="preserve"> </w:t>
      </w:r>
      <w:r w:rsidR="00E94290" w:rsidRPr="001938DA">
        <w:t>(</w:t>
      </w:r>
      <w:r w:rsidR="00803BAB">
        <w:t>’</w:t>
      </w:r>
      <w:r w:rsidR="00E94290" w:rsidRPr="001938DA">
        <w:t>000)</w:t>
      </w:r>
    </w:p>
    <w:p w:rsidR="00432273" w:rsidRPr="0045370F" w:rsidRDefault="00432273" w:rsidP="0045370F">
      <w:pPr>
        <w:pStyle w:val="Source"/>
        <w:spacing w:before="120"/>
      </w:pPr>
      <w:r>
        <w:t>Note:</w:t>
      </w:r>
      <w:r w:rsidR="0045370F">
        <w:tab/>
      </w:r>
      <w:r w:rsidRPr="0045370F">
        <w:t>Data are original data.</w:t>
      </w:r>
    </w:p>
    <w:p w:rsidR="00432273" w:rsidRPr="000F504F" w:rsidRDefault="0045370F" w:rsidP="0045370F">
      <w:pPr>
        <w:pStyle w:val="Source"/>
      </w:pPr>
      <w:r w:rsidRPr="0045370F">
        <w:t>Source:</w:t>
      </w:r>
      <w:r w:rsidRPr="0045370F">
        <w:tab/>
      </w:r>
      <w:r w:rsidR="00B8200F">
        <w:t>ABS (1991—2013).</w:t>
      </w:r>
    </w:p>
    <w:p w:rsidR="00FA1C82" w:rsidRDefault="00FA1C82" w:rsidP="0045370F">
      <w:pPr>
        <w:pStyle w:val="Textmorebefore"/>
      </w:pPr>
      <w:r w:rsidRPr="00C72D2B">
        <w:t xml:space="preserve">The largest employment markets for mining are Western Australia, </w:t>
      </w:r>
      <w:r w:rsidR="00B319A7">
        <w:t xml:space="preserve">which </w:t>
      </w:r>
      <w:r w:rsidRPr="00C72D2B">
        <w:t>account</w:t>
      </w:r>
      <w:r w:rsidR="00B319A7">
        <w:t>s</w:t>
      </w:r>
      <w:r w:rsidRPr="00C72D2B">
        <w:t xml:space="preserve"> for 41.5% of the mining workforce, Queensland, at 29.6% of the mining workforce, and New South Wales, at 18.5% (</w:t>
      </w:r>
      <w:r w:rsidR="00C72D2B" w:rsidRPr="00C72D2B">
        <w:t>Kinetic Group 2012</w:t>
      </w:r>
      <w:r w:rsidR="00250B79">
        <w:t>a</w:t>
      </w:r>
      <w:r w:rsidR="002C1BE7">
        <w:t>;</w:t>
      </w:r>
      <w:r w:rsidR="002C1BE7" w:rsidRPr="002C1BE7">
        <w:t xml:space="preserve"> </w:t>
      </w:r>
      <w:r w:rsidR="002C1BE7">
        <w:t>Minerals Council of Australia 2013a</w:t>
      </w:r>
      <w:r w:rsidRPr="00C72D2B">
        <w:t>).</w:t>
      </w:r>
      <w:r w:rsidR="00FF1C11">
        <w:t xml:space="preserve"> </w:t>
      </w:r>
    </w:p>
    <w:p w:rsidR="00FA1C82" w:rsidRDefault="005F6F61" w:rsidP="00FA1C82">
      <w:pPr>
        <w:pStyle w:val="Text"/>
      </w:pPr>
      <w:r>
        <w:t>The rapid growth of the mining industry has led to an increase in demand for workers who are prepared to move to m</w:t>
      </w:r>
      <w:r w:rsidR="00B319A7">
        <w:t>ining regions or undertake long-</w:t>
      </w:r>
      <w:r>
        <w:t xml:space="preserve">distance commuting. </w:t>
      </w:r>
      <w:r w:rsidR="00FA1C82">
        <w:t xml:space="preserve">While much of the story around </w:t>
      </w:r>
      <w:r w:rsidR="008F5E1A">
        <w:t xml:space="preserve">the </w:t>
      </w:r>
      <w:r w:rsidR="00FA1C82">
        <w:t xml:space="preserve">mining workforce is about </w:t>
      </w:r>
      <w:r w:rsidR="001E1AAC">
        <w:t>‘</w:t>
      </w:r>
      <w:r w:rsidR="000E5665">
        <w:t>fly-in fly-out</w:t>
      </w:r>
      <w:r w:rsidR="001E1AAC">
        <w:t>’</w:t>
      </w:r>
      <w:r w:rsidR="000E5665">
        <w:t xml:space="preserve"> (</w:t>
      </w:r>
      <w:r w:rsidR="00FA1C82">
        <w:t>FIFO</w:t>
      </w:r>
      <w:r w:rsidR="000E5665">
        <w:t>)</w:t>
      </w:r>
      <w:r w:rsidR="00FA1C82">
        <w:t xml:space="preserve"> and </w:t>
      </w:r>
      <w:r w:rsidR="001E1AAC">
        <w:t>‘</w:t>
      </w:r>
      <w:r w:rsidR="00B319A7">
        <w:t>drive-in drive-</w:t>
      </w:r>
      <w:r w:rsidR="000E5665">
        <w:t>out</w:t>
      </w:r>
      <w:r w:rsidR="001E1AAC">
        <w:t>’</w:t>
      </w:r>
      <w:r w:rsidR="000E5665">
        <w:t xml:space="preserve"> (</w:t>
      </w:r>
      <w:r w:rsidR="00FA1C82">
        <w:t>DIDO</w:t>
      </w:r>
      <w:r w:rsidR="000E5665">
        <w:t>)</w:t>
      </w:r>
      <w:r w:rsidR="007C18B0">
        <w:t xml:space="preserve"> </w:t>
      </w:r>
      <w:r>
        <w:t>workers,</w:t>
      </w:r>
      <w:r w:rsidR="00FA1C82">
        <w:t xml:space="preserve"> towns with close proximity to mines, particularly in the Bowen Basin and Pilbara regions have seen considerable population growth. </w:t>
      </w:r>
      <w:r w:rsidR="00B319A7">
        <w:t>According to the 2006 and 2011 c</w:t>
      </w:r>
      <w:r w:rsidR="00FA1C82">
        <w:t xml:space="preserve">ensus, the average annual increase of </w:t>
      </w:r>
      <w:r w:rsidR="00C13B38">
        <w:t xml:space="preserve">the </w:t>
      </w:r>
      <w:r w:rsidR="00FA1C82">
        <w:t>usual</w:t>
      </w:r>
      <w:r w:rsidR="008F5E1A">
        <w:t>-</w:t>
      </w:r>
      <w:r w:rsidR="00FA1C82">
        <w:t xml:space="preserve">residence population between 2006 and 2001 for the whole of Australia was 1.6%. For towns in the Pilbara (Karratha, Newman and Port Hedland) it was between 3.6% and 7%. In the Bowen Basin it was around 3% and in Roxby Downs in </w:t>
      </w:r>
      <w:r w:rsidR="00B319A7">
        <w:t>South Australia</w:t>
      </w:r>
      <w:r w:rsidR="00FA1C82">
        <w:t>, it was 4.1%</w:t>
      </w:r>
      <w:r w:rsidR="008F5E1A">
        <w:t>.</w:t>
      </w:r>
    </w:p>
    <w:p w:rsidR="00FA1C82" w:rsidRPr="00FC779A" w:rsidRDefault="00FA1C82" w:rsidP="00FA1C82">
      <w:pPr>
        <w:pStyle w:val="Text"/>
      </w:pPr>
      <w:r>
        <w:lastRenderedPageBreak/>
        <w:t>In most cases, the percentage of men in mining towns had also increased between 2006 and 2011 and the industry remains dominated by male workers. However, the percentage of female mining workers increased from 15</w:t>
      </w:r>
      <w:r w:rsidR="005F68A4">
        <w:t>% to 17% between 2006 and 2011</w:t>
      </w:r>
      <w:r w:rsidR="008F5E1A">
        <w:t xml:space="preserve"> </w:t>
      </w:r>
      <w:r w:rsidRPr="00FC779A">
        <w:t>(ABS 2013</w:t>
      </w:r>
      <w:r w:rsidR="0064006B">
        <w:t>b</w:t>
      </w:r>
      <w:r w:rsidRPr="00FC779A">
        <w:t>).</w:t>
      </w:r>
      <w:r w:rsidR="00FF1C11">
        <w:t xml:space="preserve"> </w:t>
      </w:r>
    </w:p>
    <w:p w:rsidR="00FA1C82" w:rsidRPr="00FC779A" w:rsidRDefault="00B319A7" w:rsidP="0045055A">
      <w:pPr>
        <w:pStyle w:val="Text"/>
        <w:ind w:right="141"/>
      </w:pPr>
      <w:r>
        <w:t>Across the high-</w:t>
      </w:r>
      <w:r w:rsidR="00FA1C82" w:rsidRPr="00FC779A">
        <w:t xml:space="preserve">growth mining towns, employment in the mining industry accounted for over 30% </w:t>
      </w:r>
      <w:r w:rsidR="000B2917">
        <w:t xml:space="preserve">of total employment </w:t>
      </w:r>
      <w:r w:rsidR="00FA1C82" w:rsidRPr="00FC779A">
        <w:t>(over 50% in two Bowen Basin towns and Roxby Downs). Construction industry employment in these towns accounted for around 15% of employment. Not surprisingly, these towns</w:t>
      </w:r>
      <w:r w:rsidR="0045055A">
        <w:t> </w:t>
      </w:r>
      <w:r w:rsidR="00FA1C82" w:rsidRPr="00FC779A">
        <w:t>also had higher labour force participation rates and lower unemployment rates than the rest of Australia.</w:t>
      </w:r>
      <w:r w:rsidR="00FF1C11">
        <w:t xml:space="preserve"> </w:t>
      </w:r>
    </w:p>
    <w:p w:rsidR="00FA1C82" w:rsidRDefault="00FA1C82" w:rsidP="00FA1C82">
      <w:pPr>
        <w:pStyle w:val="Heading2"/>
      </w:pPr>
      <w:bookmarkStart w:id="46" w:name="_Toc378849939"/>
      <w:r>
        <w:t>Long-distance commuting</w:t>
      </w:r>
      <w:bookmarkEnd w:id="46"/>
    </w:p>
    <w:p w:rsidR="00FA1C82" w:rsidRDefault="005F68A4" w:rsidP="00FA1C82">
      <w:pPr>
        <w:pStyle w:val="Text"/>
      </w:pPr>
      <w:r>
        <w:t xml:space="preserve">There has also been a growth in </w:t>
      </w:r>
      <w:r w:rsidR="00577B3D">
        <w:t xml:space="preserve">the </w:t>
      </w:r>
      <w:r w:rsidR="00B319A7">
        <w:t>long-</w:t>
      </w:r>
      <w:r>
        <w:t>distance commutin</w:t>
      </w:r>
      <w:r w:rsidR="00577B3D">
        <w:t>g workforce, which</w:t>
      </w:r>
      <w:r w:rsidR="000E5665">
        <w:t xml:space="preserve"> is an </w:t>
      </w:r>
      <w:r w:rsidR="00FA1C82">
        <w:t>increasingly popular form of labour</w:t>
      </w:r>
      <w:r w:rsidR="000E5665">
        <w:t xml:space="preserve"> </w:t>
      </w:r>
      <w:r w:rsidR="00577B3D">
        <w:t>movement</w:t>
      </w:r>
      <w:r w:rsidR="008F5E1A">
        <w:t>,</w:t>
      </w:r>
      <w:r w:rsidR="00577B3D">
        <w:t xml:space="preserve"> </w:t>
      </w:r>
      <w:r w:rsidR="000E5665">
        <w:t>particularly</w:t>
      </w:r>
      <w:r w:rsidR="00FA1C82">
        <w:t xml:space="preserve"> in the mining industry</w:t>
      </w:r>
      <w:r w:rsidR="00577B3D">
        <w:t xml:space="preserve"> (although it is not counted as mobility in the ABS Labour Mobility Survey)</w:t>
      </w:r>
      <w:r w:rsidR="000E5665">
        <w:t xml:space="preserve">. </w:t>
      </w:r>
      <w:r w:rsidR="00B319A7">
        <w:t>At the time of the 2011 c</w:t>
      </w:r>
      <w:r w:rsidR="00FA1C82">
        <w:t xml:space="preserve">ensus, there were approximately 213 773 long-distance commuters in Australia, representing 2.1% of the Australian workforce. This is a rise of 37% since 2006. While the long-distance commuting workforce is spread out over numerous industries, around 21% of long-distance commuters work in the mining industry, </w:t>
      </w:r>
      <w:r w:rsidR="00B319A7">
        <w:t>with</w:t>
      </w:r>
      <w:r w:rsidR="00FA1C82">
        <w:t xml:space="preserve"> 13% work</w:t>
      </w:r>
      <w:r w:rsidR="00B319A7">
        <w:t>ing</w:t>
      </w:r>
      <w:r w:rsidR="00FA1C82">
        <w:t xml:space="preserve"> in the construction industry. Around 30% of all long-distance </w:t>
      </w:r>
      <w:r w:rsidR="00B319A7">
        <w:t>workers</w:t>
      </w:r>
      <w:r w:rsidR="00FA1C82">
        <w:t xml:space="preserve"> commute to capital cities, followed by 26% of workers commuting to </w:t>
      </w:r>
      <w:r w:rsidR="00B319A7">
        <w:t xml:space="preserve">the </w:t>
      </w:r>
      <w:r w:rsidR="00FA1C82">
        <w:t xml:space="preserve">mining regions, the Pilbara and Bowen Basin (Minerals Council of Australia 2013b). </w:t>
      </w:r>
    </w:p>
    <w:p w:rsidR="00FA1C82" w:rsidRDefault="00FA1C82" w:rsidP="00FA1C82">
      <w:pPr>
        <w:pStyle w:val="Text"/>
      </w:pPr>
      <w:r w:rsidRPr="00C72D2B">
        <w:t>Employment in the mining industry has grown by</w:t>
      </w:r>
      <w:r w:rsidR="005F68A4" w:rsidRPr="00C72D2B">
        <w:t xml:space="preserve"> 65% in the five years to 2011</w:t>
      </w:r>
      <w:r w:rsidRPr="00C72D2B">
        <w:t>, compared with an average increase of 10% across all other industries.</w:t>
      </w:r>
      <w:r>
        <w:t xml:space="preserve"> The number of mining workers who are long-distance commuters has also increased by 85% in that sa</w:t>
      </w:r>
      <w:r w:rsidR="00577B3D">
        <w:t>me timeframe</w:t>
      </w:r>
      <w:r w:rsidR="004013ED">
        <w:t>,</w:t>
      </w:r>
      <w:r w:rsidR="00577B3D">
        <w:t xml:space="preserve"> from 23 961 to 44 610 </w:t>
      </w:r>
      <w:r>
        <w:t>(Minerals Council of Australia 2013b). Coinciding with the growth of long-distance commuting to suppl</w:t>
      </w:r>
      <w:r w:rsidR="004013ED">
        <w:t>y labour in the mining industry</w:t>
      </w:r>
      <w:r>
        <w:t xml:space="preserve"> is the move away from mining communities and mining towns (Buchanan, Baldwin </w:t>
      </w:r>
      <w:r w:rsidR="004013ED">
        <w:t>&amp;</w:t>
      </w:r>
      <w:r>
        <w:t xml:space="preserve"> Wright 2011). </w:t>
      </w:r>
    </w:p>
    <w:p w:rsidR="00FA1C82" w:rsidRDefault="00FA1C82" w:rsidP="00FA1C82">
      <w:pPr>
        <w:pStyle w:val="Text"/>
      </w:pPr>
      <w:r>
        <w:t>For the in</w:t>
      </w:r>
      <w:r w:rsidR="004013ED">
        <w:t>dustry, the advantage of a long-</w:t>
      </w:r>
      <w:r>
        <w:t xml:space="preserve">distance commuter workforce is that </w:t>
      </w:r>
      <w:r w:rsidR="00577B3D">
        <w:t>it enables firms to attract</w:t>
      </w:r>
      <w:r>
        <w:t xml:space="preserve"> skil</w:t>
      </w:r>
      <w:r w:rsidR="00577B3D">
        <w:t xml:space="preserve">led workers quickly and easily. It </w:t>
      </w:r>
      <w:r>
        <w:t>is a means of supplying a mobile workforce</w:t>
      </w:r>
      <w:r w:rsidR="004013ED">
        <w:t xml:space="preserve">, one that </w:t>
      </w:r>
      <w:r>
        <w:t xml:space="preserve">can provide a flexible approach </w:t>
      </w:r>
      <w:r w:rsidR="004013ED">
        <w:t>in</w:t>
      </w:r>
      <w:r>
        <w:t xml:space="preserve"> respond</w:t>
      </w:r>
      <w:r w:rsidR="004013ED">
        <w:t>ing</w:t>
      </w:r>
      <w:r>
        <w:t xml:space="preserve"> to </w:t>
      </w:r>
      <w:r w:rsidR="00FE5311">
        <w:t xml:space="preserve">the </w:t>
      </w:r>
      <w:r>
        <w:t xml:space="preserve">highs and lows in the demand for labour </w:t>
      </w:r>
      <w:r w:rsidR="004013ED">
        <w:t>and therefore</w:t>
      </w:r>
      <w:r>
        <w:t xml:space="preserve"> adapt to changes in project cycles. This is particularly r</w:t>
      </w:r>
      <w:r w:rsidR="00FE5311">
        <w:t>elevant during labour-intensive</w:t>
      </w:r>
      <w:r>
        <w:t xml:space="preserve"> short-term projects, such as the construction phase. It is also a cost-effective way of minimising production costs by avoiding building permanent infrastructure and services (Buchanan, Baldwin &amp; Wright 2011</w:t>
      </w:r>
      <w:r w:rsidR="00B319A7">
        <w:t>;</w:t>
      </w:r>
      <w:r>
        <w:t xml:space="preserve"> de Silva, Johnson &amp; Wade 2011). </w:t>
      </w:r>
    </w:p>
    <w:p w:rsidR="00FA1C82" w:rsidRDefault="00FA1C82" w:rsidP="0045055A">
      <w:pPr>
        <w:pStyle w:val="Text"/>
        <w:ind w:right="141"/>
      </w:pPr>
      <w:r>
        <w:t>For individual workers, long-distance commuting can provid</w:t>
      </w:r>
      <w:r w:rsidR="009D2376">
        <w:t>e workers with flexible rosters</w:t>
      </w:r>
      <w:r>
        <w:t xml:space="preserve"> and the ability to retain their existing social networks and lifestyle choices in their home locations (Bu</w:t>
      </w:r>
      <w:r w:rsidR="009D2376">
        <w:t>chanan, Baldwin &amp; Wright 2011;</w:t>
      </w:r>
      <w:r>
        <w:t xml:space="preserve"> Chamber of Minerals and Energy of Western Australia 2012). Long-distance commuting can also provide workers with the opportunity to move between </w:t>
      </w:r>
      <w:r w:rsidR="009D2376">
        <w:t>jobs and locations</w:t>
      </w:r>
      <w:r>
        <w:t xml:space="preserve"> and </w:t>
      </w:r>
      <w:r w:rsidR="009D2376">
        <w:t>offer</w:t>
      </w:r>
      <w:r>
        <w:t xml:space="preserve"> new opportunities and variety </w:t>
      </w:r>
      <w:r w:rsidR="009D2376">
        <w:t>to</w:t>
      </w:r>
      <w:r>
        <w:t xml:space="preserve"> employees, as well as extended periods of time off due to the rosters. </w:t>
      </w:r>
    </w:p>
    <w:p w:rsidR="00FA1C82" w:rsidRDefault="00FA1C82" w:rsidP="00FA1C82">
      <w:pPr>
        <w:pStyle w:val="Text"/>
      </w:pPr>
      <w:r>
        <w:t xml:space="preserve">However, the long-distance commuting lifestyle, such as long hours, mining camp </w:t>
      </w:r>
      <w:r w:rsidR="00B97ECC">
        <w:t>living arrangements and being a</w:t>
      </w:r>
      <w:r>
        <w:t>way from home for an extended period of time, may not suit all workers, particularly as a long-term working arrangement</w:t>
      </w:r>
      <w:r w:rsidR="00FE5311">
        <w:t>,</w:t>
      </w:r>
      <w:r>
        <w:t xml:space="preserve"> and may contribute to the high turnover in the industry (</w:t>
      </w:r>
      <w:r w:rsidR="009D2376">
        <w:t>Beach, Brereton &amp; Cliff 2003;</w:t>
      </w:r>
      <w:r w:rsidRPr="008623A2">
        <w:t xml:space="preserve"> </w:t>
      </w:r>
      <w:r>
        <w:t xml:space="preserve">Buchanan, Baldwin &amp; Wright 2011). </w:t>
      </w:r>
    </w:p>
    <w:p w:rsidR="00FA1C82" w:rsidRDefault="00FA1C82" w:rsidP="00FA1C82">
      <w:pPr>
        <w:pStyle w:val="Text"/>
      </w:pPr>
      <w:r>
        <w:lastRenderedPageBreak/>
        <w:t xml:space="preserve">The </w:t>
      </w:r>
      <w:r w:rsidR="00FE5311">
        <w:t xml:space="preserve">recent report of the </w:t>
      </w:r>
      <w:r>
        <w:t>House of Representatives Standing C</w:t>
      </w:r>
      <w:r w:rsidR="00FE5311">
        <w:t>ommittee on Regional Australia</w:t>
      </w:r>
      <w:r>
        <w:t xml:space="preserve"> (2013) identifies so</w:t>
      </w:r>
      <w:r w:rsidR="009D2376">
        <w:t>me of the negative impacts long-</w:t>
      </w:r>
      <w:r>
        <w:t>distance commuting has on regional c</w:t>
      </w:r>
      <w:r w:rsidR="009D2376">
        <w:t>ommunities. They find that long-</w:t>
      </w:r>
      <w:r>
        <w:t>distance commuting (specifically fly-in fly-out and drive-in drive-out) has created and exacerbated inequalities in the regional communities</w:t>
      </w:r>
      <w:r w:rsidR="00FE5311">
        <w:t>,</w:t>
      </w:r>
      <w:r>
        <w:t xml:space="preserve"> where t</w:t>
      </w:r>
      <w:r w:rsidR="009D2376">
        <w:t>here is a high reliance on the long-</w:t>
      </w:r>
      <w:r>
        <w:t>distance commuting workforce in close proximity. The committee cite</w:t>
      </w:r>
      <w:r w:rsidR="009D2376">
        <w:t>d</w:t>
      </w:r>
      <w:r>
        <w:t xml:space="preserve"> issues of housing affordability, cost of living, access to services, securi</w:t>
      </w:r>
      <w:r w:rsidR="009D2376">
        <w:t>ty issue</w:t>
      </w:r>
      <w:r w:rsidR="008F5E1A">
        <w:t>s</w:t>
      </w:r>
      <w:r>
        <w:t xml:space="preserve">, and limited employment opportunities as some </w:t>
      </w:r>
      <w:r w:rsidR="009D2376">
        <w:t>of the negative effects of long-</w:t>
      </w:r>
      <w:r>
        <w:t xml:space="preserve">distance commuting on regional communities. </w:t>
      </w:r>
    </w:p>
    <w:p w:rsidR="005F68A4" w:rsidRDefault="009D2376" w:rsidP="00FA1C82">
      <w:pPr>
        <w:pStyle w:val="Text"/>
      </w:pPr>
      <w:r>
        <w:t>A worker</w:t>
      </w:r>
      <w:r w:rsidR="001E1AAC">
        <w:t>’</w:t>
      </w:r>
      <w:r>
        <w:t>s experience with long-</w:t>
      </w:r>
      <w:r w:rsidR="005F68A4">
        <w:t>distance commuting appears to have an impact on their labour mobility and whether they stay in their job.</w:t>
      </w:r>
    </w:p>
    <w:p w:rsidR="00FA1C82" w:rsidRDefault="00FA1C82" w:rsidP="00FA1C82">
      <w:pPr>
        <w:pStyle w:val="Heading2"/>
      </w:pPr>
      <w:bookmarkStart w:id="47" w:name="_Toc378849940"/>
      <w:r>
        <w:t>High turnover</w:t>
      </w:r>
      <w:bookmarkEnd w:id="47"/>
      <w:r>
        <w:t xml:space="preserve"> </w:t>
      </w:r>
    </w:p>
    <w:p w:rsidR="00FA1C82" w:rsidRDefault="00FA1C82" w:rsidP="00FA1C82">
      <w:pPr>
        <w:pStyle w:val="Text"/>
      </w:pPr>
      <w:r>
        <w:t xml:space="preserve">Turnover in the mining industry is high compared </w:t>
      </w:r>
      <w:r w:rsidR="009D2376">
        <w:t>with</w:t>
      </w:r>
      <w:r>
        <w:t xml:space="preserve"> other industries. While turnover rates vary between industries and employers </w:t>
      </w:r>
      <w:r w:rsidR="008F5E1A">
        <w:t>and according to</w:t>
      </w:r>
      <w:r>
        <w:t xml:space="preserve"> whether </w:t>
      </w:r>
      <w:r w:rsidR="009D2376">
        <w:t>contractors are</w:t>
      </w:r>
      <w:r>
        <w:t xml:space="preserve"> take</w:t>
      </w:r>
      <w:r w:rsidR="009D2376">
        <w:t>n</w:t>
      </w:r>
      <w:r>
        <w:t xml:space="preserve"> into account, the broader mining industry experiences turnover </w:t>
      </w:r>
      <w:r w:rsidR="009D2376">
        <w:t xml:space="preserve">rates of between 15% and </w:t>
      </w:r>
      <w:r>
        <w:t>25</w:t>
      </w:r>
      <w:r w:rsidR="009D2376">
        <w:t>% (Beach, Brereton &amp; Cliff 2003; Sweet 2011;</w:t>
      </w:r>
      <w:r>
        <w:t xml:space="preserve"> Kinetic 2012</w:t>
      </w:r>
      <w:r w:rsidR="00250B79">
        <w:t>b</w:t>
      </w:r>
      <w:r>
        <w:t xml:space="preserve">). </w:t>
      </w:r>
    </w:p>
    <w:p w:rsidR="00FA1C82" w:rsidRDefault="009D2376" w:rsidP="00FA1C82">
      <w:pPr>
        <w:pStyle w:val="Text"/>
      </w:pPr>
      <w:r>
        <w:t>The</w:t>
      </w:r>
      <w:r w:rsidR="00FA1C82">
        <w:t xml:space="preserve"> Queensland mining industry</w:t>
      </w:r>
      <w:r>
        <w:t>, for example,</w:t>
      </w:r>
      <w:r w:rsidR="00FA1C82">
        <w:t xml:space="preserve"> is currently experiencing a turnover rate of 17%, which increases to 24.4% when contractors are included. Nearly half of the turnover accounts for contracts ending (47%)</w:t>
      </w:r>
      <w:r w:rsidR="008F5E1A">
        <w:t>,</w:t>
      </w:r>
      <w:r w:rsidR="00FA1C82">
        <w:t xml:space="preserve"> </w:t>
      </w:r>
      <w:r w:rsidR="008F5E1A">
        <w:t>while</w:t>
      </w:r>
      <w:r w:rsidR="00FA1C82">
        <w:t xml:space="preserve"> 43% account</w:t>
      </w:r>
      <w:r>
        <w:t>s</w:t>
      </w:r>
      <w:r w:rsidR="00FA1C82">
        <w:t xml:space="preserve"> for resignations. The turnover rate for new recruit</w:t>
      </w:r>
      <w:r>
        <w:t>s</w:t>
      </w:r>
      <w:r w:rsidR="00FE5311">
        <w:t xml:space="preserve"> is higher and nearly </w:t>
      </w:r>
      <w:proofErr w:type="gramStart"/>
      <w:r w:rsidR="00FE5311">
        <w:t xml:space="preserve">a </w:t>
      </w:r>
      <w:r>
        <w:t>quarter (23.4%) of new recruits</w:t>
      </w:r>
      <w:r w:rsidR="00FA1C82">
        <w:t xml:space="preserve"> do</w:t>
      </w:r>
      <w:proofErr w:type="gramEnd"/>
      <w:r w:rsidR="00FA1C82">
        <w:t xml:space="preserve"> not make it through their first year (Kinetic Group 2012</w:t>
      </w:r>
      <w:r w:rsidR="00250B79">
        <w:t>b</w:t>
      </w:r>
      <w:r w:rsidR="00FA1C82">
        <w:t xml:space="preserve">). It is estimated that this turnover of new recruits costs the industry around $30 million in the hiring, placement and training </w:t>
      </w:r>
      <w:r w:rsidR="00FE5311">
        <w:t>of</w:t>
      </w:r>
      <w:r w:rsidR="00FA1C82">
        <w:t xml:space="preserve"> new workers (Kinetic Group 2012</w:t>
      </w:r>
      <w:r w:rsidR="00250B79">
        <w:t>b</w:t>
      </w:r>
      <w:r w:rsidR="00FA1C82">
        <w:t>). Employees who live more th</w:t>
      </w:r>
      <w:r>
        <w:t>an 300 km away from their work — long-distance commuters —</w:t>
      </w:r>
      <w:r w:rsidR="00FA1C82">
        <w:t xml:space="preserve"> have a much higher turnover rate and are more than twice as likely to leave their employer than those workers who live closer to their site of employment (Kinetic Group 2012</w:t>
      </w:r>
      <w:r w:rsidR="00250B79">
        <w:t>b</w:t>
      </w:r>
      <w:r w:rsidR="00FA1C82">
        <w:t>).</w:t>
      </w:r>
    </w:p>
    <w:p w:rsidR="00FA1C82" w:rsidRDefault="00FA1C82" w:rsidP="00FA1C82">
      <w:pPr>
        <w:pStyle w:val="Text"/>
      </w:pPr>
      <w:r>
        <w:t xml:space="preserve">According to Beach, Brereton </w:t>
      </w:r>
      <w:r w:rsidR="009D2376">
        <w:t>and</w:t>
      </w:r>
      <w:r>
        <w:t xml:space="preserve"> Cliff (2003) a turnover rate over 20% </w:t>
      </w:r>
      <w:proofErr w:type="gramStart"/>
      <w:r>
        <w:t>is</w:t>
      </w:r>
      <w:proofErr w:type="gramEnd"/>
      <w:r>
        <w:t xml:space="preserve"> considered to be detrimental to the productivity of a mining site. In their study of nine mining sites in </w:t>
      </w:r>
      <w:r w:rsidR="009D2376">
        <w:t>Western Australia</w:t>
      </w:r>
      <w:r>
        <w:t xml:space="preserve"> and </w:t>
      </w:r>
      <w:r w:rsidR="009D2376">
        <w:t>the Northern Territory</w:t>
      </w:r>
      <w:r>
        <w:t xml:space="preserve">, they estimated the cost of high labour turnover in an open-cut </w:t>
      </w:r>
      <w:r w:rsidR="00FE5311">
        <w:t xml:space="preserve">FIFO mine employing 300 people </w:t>
      </w:r>
      <w:r>
        <w:t xml:space="preserve">to be $2.8 million. </w:t>
      </w:r>
      <w:r w:rsidR="008F5E1A">
        <w:t>The c</w:t>
      </w:r>
      <w:r>
        <w:t>osts associated with high turnover rates include: separatio</w:t>
      </w:r>
      <w:r w:rsidR="00C44194">
        <w:t>n costs and</w:t>
      </w:r>
      <w:r>
        <w:t xml:space="preserve"> recruitment, training and induction costs, as well as loss of knowledge and productivity during </w:t>
      </w:r>
      <w:r w:rsidR="00C44194">
        <w:t xml:space="preserve">the </w:t>
      </w:r>
      <w:r>
        <w:t>changeover period.</w:t>
      </w:r>
      <w:r w:rsidR="00FF1C11">
        <w:t xml:space="preserve">  </w:t>
      </w:r>
      <w:r>
        <w:t xml:space="preserve"> </w:t>
      </w:r>
    </w:p>
    <w:p w:rsidR="00FA1C82" w:rsidRDefault="00FA1C82" w:rsidP="00FA1C82">
      <w:pPr>
        <w:pStyle w:val="Heading2"/>
      </w:pPr>
      <w:bookmarkStart w:id="48" w:name="_Toc378849941"/>
      <w:r>
        <w:t>Reasons for mobility and changing jobs</w:t>
      </w:r>
      <w:bookmarkEnd w:id="48"/>
    </w:p>
    <w:p w:rsidR="00FA1C82" w:rsidRDefault="00FA1C82" w:rsidP="0045055A">
      <w:pPr>
        <w:pStyle w:val="Text"/>
        <w:ind w:right="141"/>
      </w:pPr>
      <w:r>
        <w:t xml:space="preserve">Labour turnover rates are influenced by a number of factors, which can either be external or internal to the individual and company. External factors include the broader economic climate and the extent of growth in the mining industry. The availability of alternative employment in the local area, either in the mining industry or out of it, is also cited as influencing turnover rates (Beach, Brereton &amp; Cliff 2003). </w:t>
      </w:r>
    </w:p>
    <w:p w:rsidR="00FA1C82" w:rsidRDefault="00FA1C82" w:rsidP="00FA1C82">
      <w:pPr>
        <w:pStyle w:val="Text"/>
      </w:pPr>
      <w:r>
        <w:t>Int</w:t>
      </w:r>
      <w:r w:rsidR="007C18B0">
        <w:t>ernal workplace factors include</w:t>
      </w:r>
      <w:r>
        <w:t xml:space="preserve"> roster length (shorter rosters are associated with lower turnover rates), </w:t>
      </w:r>
      <w:r w:rsidR="008F5E1A">
        <w:t xml:space="preserve">the </w:t>
      </w:r>
      <w:r>
        <w:t xml:space="preserve">availability of training and skills development, and </w:t>
      </w:r>
      <w:r w:rsidR="00C44194">
        <w:t xml:space="preserve">the </w:t>
      </w:r>
      <w:r>
        <w:t>management</w:t>
      </w:r>
      <w:r w:rsidR="001E1AAC">
        <w:t>’</w:t>
      </w:r>
      <w:r w:rsidR="00C44194">
        <w:t>s</w:t>
      </w:r>
      <w:r>
        <w:t xml:space="preserve"> level of commitment to training and development, workplace culture and management</w:t>
      </w:r>
      <w:r w:rsidR="001E1AAC">
        <w:t>’</w:t>
      </w:r>
      <w:r w:rsidR="00C44194">
        <w:t>s</w:t>
      </w:r>
      <w:r>
        <w:t xml:space="preserve"> commitment to creating and maintaining a positive workplace culture. </w:t>
      </w:r>
    </w:p>
    <w:p w:rsidR="00FA1C82" w:rsidRDefault="00FA1C82" w:rsidP="00FA1C82">
      <w:pPr>
        <w:pStyle w:val="Text"/>
      </w:pPr>
      <w:r>
        <w:t xml:space="preserve">The factors which influence workplace culture include management attitudes and behaviour and workplace policy and practice, such as performance management and discipline, training and </w:t>
      </w:r>
      <w:r>
        <w:lastRenderedPageBreak/>
        <w:t>development, opportunities for career progression and variety in jobs. Those managers who had cont</w:t>
      </w:r>
      <w:r w:rsidR="007C18B0">
        <w:t>ained turnover attributed it to</w:t>
      </w:r>
      <w:r>
        <w:t xml:space="preserve"> equitable remuneration,</w:t>
      </w:r>
      <w:r w:rsidR="00C44194">
        <w:t xml:space="preserve"> a</w:t>
      </w:r>
      <w:r>
        <w:t xml:space="preserve"> commitment to training and skills development, good management</w:t>
      </w:r>
      <w:r w:rsidR="00D17518">
        <w:t>,</w:t>
      </w:r>
      <w:r>
        <w:t xml:space="preserve"> and developing and maintaining </w:t>
      </w:r>
      <w:r w:rsidR="00D17518">
        <w:t>the</w:t>
      </w:r>
      <w:r>
        <w:t xml:space="preserve"> desired organisational culture (Beach, Brereton &amp; Cliff 2003).</w:t>
      </w:r>
      <w:r w:rsidR="00FF1C11">
        <w:t xml:space="preserve"> </w:t>
      </w:r>
    </w:p>
    <w:p w:rsidR="00FC779A" w:rsidRDefault="00FA1C82" w:rsidP="00BC62B0">
      <w:pPr>
        <w:pStyle w:val="Text"/>
      </w:pPr>
      <w:r>
        <w:t>As well as workplace culture, personal and family reasons and deteriorating personal relations can also be an indicator of turnover rate</w:t>
      </w:r>
      <w:r w:rsidR="00C44194">
        <w:t>s (Beach, Brereton &amp; Cliff 2003;</w:t>
      </w:r>
      <w:r w:rsidRPr="00BA0A71">
        <w:t xml:space="preserve"> </w:t>
      </w:r>
      <w:proofErr w:type="spellStart"/>
      <w:r w:rsidR="00C44194">
        <w:t>Peetz</w:t>
      </w:r>
      <w:proofErr w:type="spellEnd"/>
      <w:r w:rsidR="00C44194">
        <w:t xml:space="preserve">, Murray &amp; </w:t>
      </w:r>
      <w:proofErr w:type="spellStart"/>
      <w:r w:rsidR="00C44194">
        <w:t>Muurlink</w:t>
      </w:r>
      <w:proofErr w:type="spellEnd"/>
      <w:r w:rsidR="00C44194">
        <w:t xml:space="preserve"> </w:t>
      </w:r>
      <w:r>
        <w:t xml:space="preserve">2012). Looking at </w:t>
      </w:r>
      <w:r w:rsidR="00C44194">
        <w:t xml:space="preserve">shift </w:t>
      </w:r>
      <w:r>
        <w:t xml:space="preserve">workers in </w:t>
      </w:r>
      <w:r w:rsidR="008F5E1A">
        <w:t xml:space="preserve">the </w:t>
      </w:r>
      <w:r>
        <w:t xml:space="preserve">coal and energy industries, </w:t>
      </w:r>
      <w:proofErr w:type="spellStart"/>
      <w:r>
        <w:t>Peetz</w:t>
      </w:r>
      <w:proofErr w:type="spellEnd"/>
      <w:r>
        <w:t xml:space="preserve">, Murray and </w:t>
      </w:r>
      <w:proofErr w:type="spellStart"/>
      <w:r>
        <w:t>Muurlink</w:t>
      </w:r>
      <w:proofErr w:type="spellEnd"/>
      <w:r>
        <w:t xml:space="preserve"> (2012) found that over a quarter (29%) of respondents indicated that their work life interfered often, or almost always</w:t>
      </w:r>
      <w:r w:rsidR="008F5E1A">
        <w:t>,</w:t>
      </w:r>
      <w:r>
        <w:t xml:space="preserve"> with their ability to develop and maintain friendships in the community. They also found that there is a high correlation between a partner</w:t>
      </w:r>
      <w:r w:rsidR="001E1AAC">
        <w:t>’</w:t>
      </w:r>
      <w:r>
        <w:t>s disaffection with their spouse</w:t>
      </w:r>
      <w:r w:rsidR="001E1AAC">
        <w:t>’</w:t>
      </w:r>
      <w:r w:rsidR="00C44194">
        <w:t>s</w:t>
      </w:r>
      <w:r w:rsidR="00D17518">
        <w:t xml:space="preserve"> working arrangements</w:t>
      </w:r>
      <w:r>
        <w:t xml:space="preserve"> and the spouse</w:t>
      </w:r>
      <w:r w:rsidR="001E1AAC">
        <w:t>’</w:t>
      </w:r>
      <w:r>
        <w:t>s probability of leaving their job. Around 20% of partners wanted their partn</w:t>
      </w:r>
      <w:r w:rsidR="00C44194">
        <w:t>ers to get a job elsewhere (non-shift work) if possible;</w:t>
      </w:r>
      <w:r>
        <w:t xml:space="preserve"> 58% did not.</w:t>
      </w:r>
      <w:r w:rsidR="00C44194">
        <w:t xml:space="preserve"> Some of the issues for spouses</w:t>
      </w:r>
      <w:r>
        <w:t xml:space="preserve"> include</w:t>
      </w:r>
      <w:r w:rsidR="00C44194">
        <w:t>d: anxiety about regular travel;</w:t>
      </w:r>
      <w:r>
        <w:t xml:space="preserve"> anx</w:t>
      </w:r>
      <w:r w:rsidR="00C44194">
        <w:t>iety about working night shifts;</w:t>
      </w:r>
      <w:r>
        <w:t xml:space="preserve"> time spent away w</w:t>
      </w:r>
      <w:r w:rsidR="00C44194">
        <w:t>orking affecting</w:t>
      </w:r>
      <w:r>
        <w:t xml:space="preserve"> the time </w:t>
      </w:r>
      <w:r w:rsidR="00C44194">
        <w:t>spent at home;</w:t>
      </w:r>
      <w:r>
        <w:t xml:space="preserve"> </w:t>
      </w:r>
      <w:r w:rsidR="00C44194">
        <w:t xml:space="preserve">household </w:t>
      </w:r>
      <w:r>
        <w:t>chores</w:t>
      </w:r>
      <w:r w:rsidR="00C44194">
        <w:t>;</w:t>
      </w:r>
      <w:r>
        <w:t xml:space="preserve"> and family</w:t>
      </w:r>
      <w:r w:rsidR="00C44194">
        <w:t xml:space="preserve"> responsibilities</w:t>
      </w:r>
      <w:r>
        <w:t>. Others said that their spouse</w:t>
      </w:r>
      <w:r w:rsidR="001E1AAC">
        <w:t>’</w:t>
      </w:r>
      <w:r w:rsidR="00C44194">
        <w:t>s</w:t>
      </w:r>
      <w:r>
        <w:t xml:space="preserve"> work hours made it difficult for them to maintain their own friendships and community connections. </w:t>
      </w:r>
    </w:p>
    <w:p w:rsidR="00387E1E" w:rsidRDefault="00FC779A" w:rsidP="00BC62B0">
      <w:pPr>
        <w:pStyle w:val="Text"/>
      </w:pPr>
      <w:r>
        <w:t xml:space="preserve">Like labour mobility </w:t>
      </w:r>
      <w:r w:rsidR="00BC62B0">
        <w:t xml:space="preserve">more broadly, </w:t>
      </w:r>
      <w:r w:rsidR="00C44194">
        <w:t xml:space="preserve">the </w:t>
      </w:r>
      <w:r w:rsidR="00BC62B0">
        <w:t>reasons for changing jobs in the mining industry are generally r</w:t>
      </w:r>
      <w:r w:rsidR="00D17518">
        <w:t>elated to job dissatisfaction; t</w:t>
      </w:r>
      <w:r w:rsidR="00BC62B0">
        <w:t xml:space="preserve">hat is, dissatisfaction with the job and career opportunities, workplace culture and supervisors. But there are also factors associated with the </w:t>
      </w:r>
      <w:r w:rsidR="008F5E1A">
        <w:t xml:space="preserve">specific </w:t>
      </w:r>
      <w:r w:rsidR="00BC62B0">
        <w:t>sector</w:t>
      </w:r>
      <w:r w:rsidR="00D17518">
        <w:t>,</w:t>
      </w:r>
      <w:r w:rsidR="00BC62B0">
        <w:t xml:space="preserve"> such as location and commuting arrangements and the impact th</w:t>
      </w:r>
      <w:r w:rsidR="00C44194">
        <w:t xml:space="preserve">ese have </w:t>
      </w:r>
      <w:r w:rsidR="00BC62B0">
        <w:t xml:space="preserve">on a </w:t>
      </w:r>
      <w:r w:rsidR="00200F9B">
        <w:t>worker</w:t>
      </w:r>
      <w:r w:rsidR="001E1AAC">
        <w:t>’</w:t>
      </w:r>
      <w:r w:rsidR="00200F9B">
        <w:t>s family and social life.</w:t>
      </w:r>
      <w:r w:rsidR="00FF1C11">
        <w:t xml:space="preserve"> </w:t>
      </w:r>
      <w:r w:rsidR="00BC62B0">
        <w:t xml:space="preserve"> </w:t>
      </w:r>
    </w:p>
    <w:p w:rsidR="00387E1E" w:rsidRDefault="00387E1E" w:rsidP="00387E1E">
      <w:pPr>
        <w:pStyle w:val="Heading3"/>
      </w:pPr>
      <w:r>
        <w:t xml:space="preserve">Interest in working in mining </w:t>
      </w:r>
    </w:p>
    <w:p w:rsidR="00387E1E" w:rsidRDefault="001B6A7A" w:rsidP="0045055A">
      <w:pPr>
        <w:pStyle w:val="Textlessbefore"/>
      </w:pPr>
      <w:r>
        <w:t>Other research cited previously</w:t>
      </w:r>
      <w:r w:rsidR="00387E1E">
        <w:t xml:space="preserve"> suggests that people who move location do not generally do so primarily for work-related reasons (Watson 2011). However, it would appear that in the mining sector there is </w:t>
      </w:r>
      <w:r w:rsidR="00C44194">
        <w:t>a great deal</w:t>
      </w:r>
      <w:r w:rsidR="00387E1E">
        <w:t xml:space="preserve"> of </w:t>
      </w:r>
      <w:r w:rsidR="00C44194">
        <w:t>interest in relocating for work or long-</w:t>
      </w:r>
      <w:r w:rsidR="00387E1E">
        <w:t>distance commuting. In a study currently underway, Nicholas and Shah (forthcoming) survey</w:t>
      </w:r>
      <w:r w:rsidR="00C44194">
        <w:t>ed 3</w:t>
      </w:r>
      <w:r w:rsidR="00387E1E">
        <w:t>000 adults of worki</w:t>
      </w:r>
      <w:r w:rsidR="00C44194">
        <w:t xml:space="preserve">ng </w:t>
      </w:r>
      <w:r w:rsidR="00387E1E">
        <w:t>age in New South Wales and South Australia about their willingness to relocate for work. Their initial findings show that if people were offered employment in two regional areas, Karratha and Emerald, around 60% would be willing to move for work. This is despite just over a quarter of survey respondents stating they were looking for work, or were seeking work in a different state.</w:t>
      </w:r>
      <w:r w:rsidR="00FF1C11">
        <w:t xml:space="preserve"> </w:t>
      </w:r>
      <w:r w:rsidR="00387E1E">
        <w:t xml:space="preserve"> </w:t>
      </w:r>
    </w:p>
    <w:p w:rsidR="009B1D01" w:rsidRDefault="00387E1E" w:rsidP="00BC62B0">
      <w:pPr>
        <w:pStyle w:val="Text"/>
      </w:pPr>
      <w:r>
        <w:t>Pryce</w:t>
      </w:r>
      <w:r w:rsidR="00295419">
        <w:t xml:space="preserve"> et al. </w:t>
      </w:r>
      <w:r>
        <w:t>(2013) in their study of potential FI</w:t>
      </w:r>
      <w:r w:rsidR="00295419">
        <w:t>FO workers fou</w:t>
      </w:r>
      <w:r w:rsidR="00871032">
        <w:t>nd that there is</w:t>
      </w:r>
      <w:r>
        <w:t xml:space="preserve"> </w:t>
      </w:r>
      <w:r w:rsidR="00D17518">
        <w:t xml:space="preserve">a </w:t>
      </w:r>
      <w:r>
        <w:t xml:space="preserve">huge </w:t>
      </w:r>
      <w:r w:rsidR="001B6A7A">
        <w:t xml:space="preserve">interest in </w:t>
      </w:r>
      <w:r w:rsidR="00295419">
        <w:t>participating in</w:t>
      </w:r>
      <w:r w:rsidR="001B6A7A">
        <w:t xml:space="preserve"> FIFO work. Over 95% of their study participants showed an interest in undertaking FIFO work in either Queen</w:t>
      </w:r>
      <w:r w:rsidR="00295419">
        <w:t xml:space="preserve">sland or the Northern Territory, the main reasons being </w:t>
      </w:r>
      <w:r w:rsidR="001B6A7A">
        <w:t xml:space="preserve">pay and conditions, </w:t>
      </w:r>
      <w:r w:rsidR="00295419">
        <w:t xml:space="preserve">followed by </w:t>
      </w:r>
      <w:r w:rsidR="001B6A7A">
        <w:t>rosters and time off, followed by opportunities to r</w:t>
      </w:r>
      <w:r w:rsidR="00295419">
        <w:t xml:space="preserve">etrain and </w:t>
      </w:r>
      <w:proofErr w:type="spellStart"/>
      <w:r w:rsidR="00295419">
        <w:t>up</w:t>
      </w:r>
      <w:r w:rsidR="001B6A7A">
        <w:t>skill</w:t>
      </w:r>
      <w:proofErr w:type="spellEnd"/>
      <w:r w:rsidR="001B6A7A">
        <w:t>.</w:t>
      </w:r>
      <w:r w:rsidR="00295419">
        <w:t xml:space="preserve"> Further, around three-</w:t>
      </w:r>
      <w:r w:rsidR="001772F5">
        <w:t xml:space="preserve">quarters of participants said they would be willing to work anywhere in Australia if they got a FIFO job. </w:t>
      </w:r>
      <w:r w:rsidR="00871032">
        <w:t xml:space="preserve">Of those who identified as potential FIFO workers, around a third noted their occupation as technicians and trades workers, </w:t>
      </w:r>
      <w:r w:rsidR="00295419">
        <w:t>while</w:t>
      </w:r>
      <w:r w:rsidR="00871032">
        <w:t xml:space="preserve"> a third </w:t>
      </w:r>
      <w:r w:rsidR="00295419">
        <w:t xml:space="preserve">were </w:t>
      </w:r>
      <w:r w:rsidR="00871032">
        <w:t xml:space="preserve">professionals or managers. </w:t>
      </w:r>
      <w:r w:rsidR="00DC793A">
        <w:t>While there appear to be</w:t>
      </w:r>
      <w:r w:rsidR="00871032">
        <w:t xml:space="preserve"> plenty of </w:t>
      </w:r>
      <w:r w:rsidR="00DC793A">
        <w:t xml:space="preserve">potential workers </w:t>
      </w:r>
      <w:r w:rsidR="00871032">
        <w:t>interest</w:t>
      </w:r>
      <w:r w:rsidR="00DC793A">
        <w:t>ed</w:t>
      </w:r>
      <w:r w:rsidR="00871032">
        <w:t xml:space="preserve"> in working in the mining industry, </w:t>
      </w:r>
      <w:r w:rsidR="001772F5">
        <w:t>p</w:t>
      </w:r>
      <w:r>
        <w:t>erhaps the idea of relocating for work</w:t>
      </w:r>
      <w:r w:rsidR="00295419">
        <w:t xml:space="preserve"> or undertaking long-</w:t>
      </w:r>
      <w:r w:rsidR="001772F5">
        <w:t>distance commuting</w:t>
      </w:r>
      <w:r>
        <w:t xml:space="preserve"> is more appealing </w:t>
      </w:r>
      <w:r w:rsidR="00295419">
        <w:t>than</w:t>
      </w:r>
      <w:r>
        <w:t xml:space="preserve"> the reality of it.</w:t>
      </w:r>
      <w:r w:rsidR="00FF1C11">
        <w:t xml:space="preserve">  </w:t>
      </w:r>
    </w:p>
    <w:p w:rsidR="00FA1C82" w:rsidRDefault="009B1D01" w:rsidP="00BC62B0">
      <w:pPr>
        <w:pStyle w:val="Text"/>
        <w:rPr>
          <w:rFonts w:ascii="Tahoma" w:hAnsi="Tahoma" w:cs="Tahoma"/>
          <w:color w:val="000000"/>
          <w:kern w:val="28"/>
          <w:sz w:val="56"/>
          <w:szCs w:val="56"/>
        </w:rPr>
      </w:pPr>
      <w:r>
        <w:t xml:space="preserve">This report now looks at </w:t>
      </w:r>
      <w:r w:rsidR="00417C7D">
        <w:t>labour mobility in the mining and construction industries from the perspective of rec</w:t>
      </w:r>
      <w:r w:rsidR="00DD468E">
        <w:t xml:space="preserve">ruitment and labour hire firms, employers and peak industry bodies. </w:t>
      </w:r>
      <w:r w:rsidR="00295419">
        <w:t>It examines</w:t>
      </w:r>
      <w:r w:rsidR="00DD468E">
        <w:t xml:space="preserve"> the characteristics of those who relocate for work or undertake long-distance commuting and draws out some of the issues identified in the literature review </w:t>
      </w:r>
      <w:r w:rsidR="00295419">
        <w:t xml:space="preserve">relating to </w:t>
      </w:r>
      <w:r w:rsidR="00DD468E">
        <w:t>relocation and long-distance commuting, and the impact the</w:t>
      </w:r>
      <w:r w:rsidR="00295419">
        <w:t>se</w:t>
      </w:r>
      <w:r w:rsidR="00DD468E">
        <w:t xml:space="preserve"> have on the mobility and retention of workers. The study also focuses on the role </w:t>
      </w:r>
      <w:r w:rsidR="00295419">
        <w:t>that</w:t>
      </w:r>
      <w:r w:rsidR="00DD468E">
        <w:t xml:space="preserve"> recruitment practices, training, experience, qualifications and licensing have on facilitating or limiting the mobility of workers in the two sectors.</w:t>
      </w:r>
      <w:r w:rsidR="00FF1C11">
        <w:t xml:space="preserve"> </w:t>
      </w:r>
      <w:r w:rsidR="00FA1C82">
        <w:br w:type="page"/>
      </w:r>
    </w:p>
    <w:p w:rsidR="00622570" w:rsidRDefault="00DC4C36" w:rsidP="00622570">
      <w:pPr>
        <w:pStyle w:val="Heading1"/>
      </w:pPr>
      <w:bookmarkStart w:id="49" w:name="_Toc378849942"/>
      <w:r>
        <w:lastRenderedPageBreak/>
        <w:t>The f</w:t>
      </w:r>
      <w:r w:rsidR="005F5F7A">
        <w:t>actors influencing labour mobility</w:t>
      </w:r>
      <w:r>
        <w:t xml:space="preserve"> </w:t>
      </w:r>
      <w:r w:rsidR="008F5E1A">
        <w:t>–</w:t>
      </w:r>
      <w:r>
        <w:t xml:space="preserve"> views of stakeholders</w:t>
      </w:r>
      <w:bookmarkEnd w:id="49"/>
      <w:r w:rsidR="005F5F7A">
        <w:t xml:space="preserve"> </w:t>
      </w:r>
    </w:p>
    <w:p w:rsidR="00290AB8" w:rsidRDefault="00D97017" w:rsidP="00290AB8">
      <w:pPr>
        <w:pStyle w:val="Text"/>
      </w:pPr>
      <w:r>
        <w:t xml:space="preserve">In order to </w:t>
      </w:r>
      <w:r w:rsidR="00AE63CD">
        <w:t>gain</w:t>
      </w:r>
      <w:r>
        <w:t xml:space="preserve"> a</w:t>
      </w:r>
      <w:r w:rsidR="00290AB8">
        <w:t xml:space="preserve"> practical insight into the nature of mobility in the mining and construction sectors </w:t>
      </w:r>
      <w:r>
        <w:t>we spoke to</w:t>
      </w:r>
      <w:r w:rsidR="00290AB8">
        <w:t xml:space="preserve"> labour hire and r</w:t>
      </w:r>
      <w:r>
        <w:t xml:space="preserve">ecruitment firms, employers </w:t>
      </w:r>
      <w:r w:rsidR="00DB796D">
        <w:t>and contracting companies and a number of</w:t>
      </w:r>
      <w:r w:rsidR="00290AB8">
        <w:t xml:space="preserve"> peak industry associations. In total</w:t>
      </w:r>
      <w:r w:rsidR="00CA209F">
        <w:t xml:space="preserve"> we gathered information from 20</w:t>
      </w:r>
      <w:r w:rsidR="00290AB8">
        <w:t xml:space="preserve"> organisations</w:t>
      </w:r>
      <w:r w:rsidR="007C18B0">
        <w:t xml:space="preserve"> </w:t>
      </w:r>
      <w:r w:rsidR="00295419">
        <w:t>(see a</w:t>
      </w:r>
      <w:r w:rsidR="00852CDE">
        <w:t xml:space="preserve">ppendix) </w:t>
      </w:r>
      <w:r w:rsidR="007C18B0">
        <w:t>between April and June 2013</w:t>
      </w:r>
      <w:r w:rsidR="00290AB8">
        <w:t>.</w:t>
      </w:r>
      <w:r w:rsidR="00852CDE">
        <w:t xml:space="preserve"> Interviews were based on a semi-structured set of questions and </w:t>
      </w:r>
      <w:r w:rsidR="00227AFC">
        <w:t>conducted by phone</w:t>
      </w:r>
      <w:r w:rsidR="00852CDE">
        <w:t>.</w:t>
      </w:r>
      <w:r w:rsidR="00AE63CD">
        <w:t xml:space="preserve"> </w:t>
      </w:r>
    </w:p>
    <w:p w:rsidR="00D97017" w:rsidRDefault="00DB796D" w:rsidP="0045055A">
      <w:pPr>
        <w:pStyle w:val="Text"/>
        <w:ind w:right="-143"/>
      </w:pPr>
      <w:r>
        <w:t>A</w:t>
      </w:r>
      <w:r w:rsidR="00E064E9">
        <w:t>s noted earlier</w:t>
      </w:r>
      <w:r w:rsidR="00295419">
        <w:t>,</w:t>
      </w:r>
      <w:r w:rsidR="00E064E9">
        <w:t xml:space="preserve"> a</w:t>
      </w:r>
      <w:r>
        <w:t xml:space="preserve"> </w:t>
      </w:r>
      <w:r w:rsidR="00E064E9">
        <w:t>broad</w:t>
      </w:r>
      <w:r>
        <w:t xml:space="preserve"> definition of m</w:t>
      </w:r>
      <w:r w:rsidR="00AE63CD">
        <w:t>obility</w:t>
      </w:r>
      <w:r>
        <w:t>, especially in the resources industries, involves</w:t>
      </w:r>
      <w:r w:rsidR="00295419">
        <w:t xml:space="preserve"> various manifestations —</w:t>
      </w:r>
      <w:r>
        <w:t xml:space="preserve"> travelli</w:t>
      </w:r>
      <w:r w:rsidR="00295419">
        <w:t>ng from a capital city to an on-</w:t>
      </w:r>
      <w:r>
        <w:t>site</w:t>
      </w:r>
      <w:r w:rsidR="00D97017">
        <w:t xml:space="preserve"> residential </w:t>
      </w:r>
      <w:r>
        <w:t xml:space="preserve">location, </w:t>
      </w:r>
      <w:r w:rsidR="00D97017">
        <w:t xml:space="preserve">being based in a regional community with fly-in fly-out or drive-in drive-out </w:t>
      </w:r>
      <w:r w:rsidR="00AE63CD">
        <w:t>requirements</w:t>
      </w:r>
      <w:r w:rsidR="00F05F6E">
        <w:t xml:space="preserve"> of various distances</w:t>
      </w:r>
      <w:r w:rsidR="008F5E1A">
        <w:t>,</w:t>
      </w:r>
      <w:r w:rsidR="00D17518">
        <w:t xml:space="preserve"> and</w:t>
      </w:r>
      <w:r w:rsidR="00D97017">
        <w:t xml:space="preserve"> relocating to a mining town on</w:t>
      </w:r>
      <w:r>
        <w:t xml:space="preserve"> a permanent or temporary basis</w:t>
      </w:r>
      <w:r w:rsidR="00D97017">
        <w:t>. It can involve in</w:t>
      </w:r>
      <w:r w:rsidR="00295419">
        <w:t>trastate or interstate movement</w:t>
      </w:r>
      <w:r w:rsidR="00D97017">
        <w:t xml:space="preserve"> and remote or off-shore locations</w:t>
      </w:r>
      <w:r>
        <w:t>, and sometimes multiple sites</w:t>
      </w:r>
      <w:r w:rsidR="00D97017">
        <w:t xml:space="preserve">. </w:t>
      </w:r>
      <w:r w:rsidR="00D459FB">
        <w:t xml:space="preserve">There are sites that may still be reasonably regional or remote but with a town close </w:t>
      </w:r>
      <w:r w:rsidR="00D17518">
        <w:t xml:space="preserve">by, </w:t>
      </w:r>
      <w:r w:rsidR="003553E8">
        <w:t>or</w:t>
      </w:r>
      <w:r w:rsidR="00D459FB">
        <w:t xml:space="preserve"> </w:t>
      </w:r>
      <w:r w:rsidR="003553E8">
        <w:t xml:space="preserve">extremely remote </w:t>
      </w:r>
      <w:r w:rsidR="00D459FB">
        <w:t>sites</w:t>
      </w:r>
      <w:r w:rsidR="003553E8">
        <w:t>,</w:t>
      </w:r>
      <w:r w:rsidR="00D459FB">
        <w:t xml:space="preserve"> </w:t>
      </w:r>
      <w:r w:rsidR="003553E8">
        <w:t>making</w:t>
      </w:r>
      <w:r w:rsidR="00D459FB">
        <w:t xml:space="preserve"> FIFO the only option for employment</w:t>
      </w:r>
      <w:r w:rsidR="003553E8">
        <w:t>,</w:t>
      </w:r>
      <w:r w:rsidR="00D459FB">
        <w:t xml:space="preserve"> thereby limiting freedom of choice by both employers and workers.</w:t>
      </w:r>
    </w:p>
    <w:p w:rsidR="00AE63CD" w:rsidRDefault="00AE63CD" w:rsidP="00AE63CD">
      <w:pPr>
        <w:pStyle w:val="Text"/>
      </w:pPr>
      <w:r>
        <w:t xml:space="preserve">For the purposes of our study we have taken </w:t>
      </w:r>
      <w:r w:rsidR="00DB796D">
        <w:t>this broader</w:t>
      </w:r>
      <w:r>
        <w:t xml:space="preserve"> approach to mobility</w:t>
      </w:r>
      <w:r w:rsidR="003553E8">
        <w:t>;</w:t>
      </w:r>
      <w:r w:rsidR="00DB796D">
        <w:t xml:space="preserve"> we are not just talking</w:t>
      </w:r>
      <w:r w:rsidR="00196B12">
        <w:t xml:space="preserve"> </w:t>
      </w:r>
      <w:r w:rsidR="00DB796D">
        <w:t>about changing jobs or</w:t>
      </w:r>
      <w:r w:rsidR="00880D4D">
        <w:t xml:space="preserve"> geographic</w:t>
      </w:r>
      <w:r w:rsidR="00DB796D">
        <w:t xml:space="preserve"> location on a permanent basis</w:t>
      </w:r>
      <w:r>
        <w:t xml:space="preserve">. Our focus is on identifying </w:t>
      </w:r>
      <w:r w:rsidR="008F5E1A">
        <w:t xml:space="preserve">the </w:t>
      </w:r>
      <w:r>
        <w:t>factors that influence or impede mobility decisions</w:t>
      </w:r>
      <w:r w:rsidR="003553E8">
        <w:t>,</w:t>
      </w:r>
      <w:r>
        <w:t xml:space="preserve"> noting that locations, </w:t>
      </w:r>
      <w:r w:rsidR="00815938">
        <w:t xml:space="preserve">the commodity being mined, </w:t>
      </w:r>
      <w:r w:rsidR="00880D4D">
        <w:t>the s</w:t>
      </w:r>
      <w:r>
        <w:t>kills required in th</w:t>
      </w:r>
      <w:r w:rsidR="00815938">
        <w:t xml:space="preserve">e respective operations and </w:t>
      </w:r>
      <w:r w:rsidR="008F5E1A">
        <w:t xml:space="preserve">the </w:t>
      </w:r>
      <w:r w:rsidR="00815938">
        <w:t>various phases in the lifecycle of a mine or construction project differ and require shifts in the patterns of workforce composition and type of mobility required.</w:t>
      </w:r>
    </w:p>
    <w:p w:rsidR="003818E3" w:rsidRDefault="003818E3" w:rsidP="003818E3">
      <w:pPr>
        <w:pStyle w:val="Text"/>
      </w:pPr>
      <w:r>
        <w:t xml:space="preserve">The organisations we spoke to </w:t>
      </w:r>
      <w:r w:rsidR="00896400">
        <w:t>cover</w:t>
      </w:r>
      <w:r>
        <w:t xml:space="preserve"> the full gamut of occupations in the </w:t>
      </w:r>
      <w:r w:rsidR="00896400">
        <w:t xml:space="preserve">resources and construction </w:t>
      </w:r>
      <w:r>
        <w:t>sector</w:t>
      </w:r>
      <w:r w:rsidR="00896400">
        <w:t>s</w:t>
      </w:r>
      <w:r w:rsidR="003553E8">
        <w:t>,</w:t>
      </w:r>
      <w:r>
        <w:t xml:space="preserve"> including </w:t>
      </w:r>
      <w:r w:rsidR="001E1AAC">
        <w:t>‘</w:t>
      </w:r>
      <w:r>
        <w:t>white collar</w:t>
      </w:r>
      <w:r w:rsidR="001E1AAC">
        <w:t>’</w:t>
      </w:r>
      <w:r>
        <w:t xml:space="preserve"> professional roles such as engineers, geologists, geoscientists and project managers </w:t>
      </w:r>
      <w:r w:rsidR="00321EA1">
        <w:t>and</w:t>
      </w:r>
      <w:r>
        <w:t xml:space="preserve"> </w:t>
      </w:r>
      <w:r w:rsidR="001E1AAC">
        <w:t>‘</w:t>
      </w:r>
      <w:r>
        <w:t>blue collar</w:t>
      </w:r>
      <w:r w:rsidR="001E1AAC">
        <w:t>’</w:t>
      </w:r>
      <w:r>
        <w:t xml:space="preserve"> roles such as skilled and semi-skilled trades, general labourers, mobile plant op</w:t>
      </w:r>
      <w:r w:rsidR="00AE63CD">
        <w:t xml:space="preserve">erators, maintenance personnel </w:t>
      </w:r>
      <w:r>
        <w:t>and drivers. Various types of operations are represented in the study</w:t>
      </w:r>
      <w:r w:rsidR="00321EA1">
        <w:t>:</w:t>
      </w:r>
      <w:r>
        <w:t xml:space="preserve"> civil building and construction</w:t>
      </w:r>
      <w:r w:rsidR="00321EA1">
        <w:t>,</w:t>
      </w:r>
      <w:r>
        <w:t xml:space="preserve"> and open pit, underground, off-shore and </w:t>
      </w:r>
      <w:r w:rsidR="008F5E1A">
        <w:br/>
      </w:r>
      <w:r>
        <w:t>in</w:t>
      </w:r>
      <w:r w:rsidR="008F5E1A">
        <w:t>-</w:t>
      </w:r>
      <w:r>
        <w:t xml:space="preserve">situ recovery mining operations across sectors such as metallurgical coal, gas, aluminium, copper, zinc, silver, lead, diamond, gold, uranium and iron ore. </w:t>
      </w:r>
    </w:p>
    <w:p w:rsidR="00396CE1" w:rsidRDefault="00396CE1" w:rsidP="00396CE1">
      <w:pPr>
        <w:pStyle w:val="Heading2"/>
      </w:pPr>
      <w:bookmarkStart w:id="50" w:name="_Toc378849943"/>
      <w:r>
        <w:t>About the sample</w:t>
      </w:r>
      <w:bookmarkEnd w:id="50"/>
    </w:p>
    <w:p w:rsidR="00B94B6E" w:rsidRDefault="00396CE1" w:rsidP="0045055A">
      <w:pPr>
        <w:pStyle w:val="Heading3"/>
        <w:spacing w:before="120"/>
      </w:pPr>
      <w:r>
        <w:t>The</w:t>
      </w:r>
      <w:r w:rsidR="00B94B6E">
        <w:t xml:space="preserve"> labour hire </w:t>
      </w:r>
      <w:r w:rsidR="00B91689">
        <w:t xml:space="preserve">and recruitment </w:t>
      </w:r>
      <w:r w:rsidR="00B94B6E">
        <w:t>firms</w:t>
      </w:r>
      <w:r w:rsidR="000B2917">
        <w:t xml:space="preserve"> </w:t>
      </w:r>
    </w:p>
    <w:p w:rsidR="006E0833" w:rsidRDefault="00257C66" w:rsidP="0045055A">
      <w:pPr>
        <w:pStyle w:val="Textlessbefore"/>
      </w:pPr>
      <w:r>
        <w:t xml:space="preserve">Information was collected directly from recruitment specialists working in mining or construction at large and small </w:t>
      </w:r>
      <w:r w:rsidR="00B94B6E">
        <w:t xml:space="preserve">or boutique </w:t>
      </w:r>
      <w:r>
        <w:t xml:space="preserve">labour hire </w:t>
      </w:r>
      <w:r w:rsidR="007C2DF5">
        <w:t xml:space="preserve">and recruitment </w:t>
      </w:r>
      <w:r>
        <w:t>firms</w:t>
      </w:r>
      <w:r w:rsidR="007C228C">
        <w:t xml:space="preserve"> across Australia</w:t>
      </w:r>
      <w:r w:rsidR="00321EA1">
        <w:t>;</w:t>
      </w:r>
      <w:r>
        <w:t xml:space="preserve"> their level of </w:t>
      </w:r>
      <w:r w:rsidR="007C228C">
        <w:t xml:space="preserve">individual </w:t>
      </w:r>
      <w:r>
        <w:t xml:space="preserve">experience </w:t>
      </w:r>
      <w:r w:rsidR="007C228C">
        <w:t xml:space="preserve">and expertise </w:t>
      </w:r>
      <w:r w:rsidR="007C2DF5">
        <w:t xml:space="preserve">in recruitment </w:t>
      </w:r>
      <w:r>
        <w:t>rang</w:t>
      </w:r>
      <w:r w:rsidR="00321EA1">
        <w:t>ed</w:t>
      </w:r>
      <w:r>
        <w:t xml:space="preserve"> from 12 months to over </w:t>
      </w:r>
      <w:r w:rsidR="003553E8">
        <w:t>ten</w:t>
      </w:r>
      <w:r>
        <w:t xml:space="preserve"> years. </w:t>
      </w:r>
      <w:r w:rsidR="00396CE1">
        <w:t>Eight labour hire and recruitment firms participated in the study.</w:t>
      </w:r>
    </w:p>
    <w:p w:rsidR="00B94B6E" w:rsidRDefault="00DB36DD" w:rsidP="005F5F7A">
      <w:pPr>
        <w:pStyle w:val="Text"/>
      </w:pPr>
      <w:r>
        <w:t xml:space="preserve">Some were specialist agencies </w:t>
      </w:r>
      <w:r w:rsidR="003553E8">
        <w:t xml:space="preserve">that </w:t>
      </w:r>
      <w:r>
        <w:t>provid</w:t>
      </w:r>
      <w:r w:rsidR="003553E8">
        <w:t>ed</w:t>
      </w:r>
      <w:r>
        <w:t xml:space="preserve"> candidates across all aspect</w:t>
      </w:r>
      <w:r w:rsidR="00B94B6E">
        <w:t xml:space="preserve">s of a </w:t>
      </w:r>
      <w:r w:rsidR="00AE63CD">
        <w:t xml:space="preserve">mining or construction </w:t>
      </w:r>
      <w:r w:rsidR="00B94B6E">
        <w:t>project</w:t>
      </w:r>
      <w:r w:rsidR="003553E8">
        <w:t>, while others focus</w:t>
      </w:r>
      <w:r w:rsidR="00B94B6E">
        <w:t>ed on particular areas</w:t>
      </w:r>
      <w:r w:rsidR="008F5E1A">
        <w:t>,</w:t>
      </w:r>
      <w:r w:rsidR="00B94B6E">
        <w:t xml:space="preserve"> such as labourers or professionals and executives</w:t>
      </w:r>
      <w:r>
        <w:t xml:space="preserve">. </w:t>
      </w:r>
      <w:r w:rsidR="00F05F6E">
        <w:t>T</w:t>
      </w:r>
      <w:r w:rsidR="006E0833">
        <w:t xml:space="preserve">he number of workers placed by these firms </w:t>
      </w:r>
      <w:r w:rsidR="00F05F6E">
        <w:t>depends on</w:t>
      </w:r>
      <w:r w:rsidR="006E0833">
        <w:t xml:space="preserve"> their size and spec</w:t>
      </w:r>
      <w:r w:rsidR="005F5CC0">
        <w:t xml:space="preserve">ialities but can range from below 100 </w:t>
      </w:r>
      <w:r w:rsidR="006E0833">
        <w:t xml:space="preserve">to thousands </w:t>
      </w:r>
      <w:r w:rsidR="00F05F6E">
        <w:t>of placements over a year</w:t>
      </w:r>
      <w:r w:rsidR="006E0833">
        <w:t xml:space="preserve">. </w:t>
      </w:r>
      <w:r>
        <w:t xml:space="preserve">Many </w:t>
      </w:r>
      <w:r w:rsidR="005F5CC0">
        <w:t xml:space="preserve">of the </w:t>
      </w:r>
      <w:r>
        <w:t>agencies provided both contract</w:t>
      </w:r>
      <w:r w:rsidR="00B94B6E">
        <w:t xml:space="preserve"> </w:t>
      </w:r>
      <w:r w:rsidR="008F5E1A">
        <w:t>and</w:t>
      </w:r>
      <w:r w:rsidR="00B94B6E">
        <w:t xml:space="preserve"> casual</w:t>
      </w:r>
      <w:r>
        <w:t xml:space="preserve"> </w:t>
      </w:r>
      <w:r w:rsidR="003553E8">
        <w:t>placements for short-</w:t>
      </w:r>
      <w:r w:rsidR="00B94B6E">
        <w:t xml:space="preserve">term projects </w:t>
      </w:r>
      <w:r>
        <w:t>and permanent placements</w:t>
      </w:r>
      <w:r w:rsidR="003553E8">
        <w:t xml:space="preserve"> for long-</w:t>
      </w:r>
      <w:r w:rsidR="00B94B6E">
        <w:t>term projects</w:t>
      </w:r>
      <w:r>
        <w:t xml:space="preserve">. </w:t>
      </w:r>
    </w:p>
    <w:p w:rsidR="00B94B6E" w:rsidRDefault="00F05F6E" w:rsidP="005F5F7A">
      <w:pPr>
        <w:pStyle w:val="Text"/>
      </w:pPr>
      <w:r>
        <w:lastRenderedPageBreak/>
        <w:t>We spoke to</w:t>
      </w:r>
      <w:r w:rsidR="006E0833">
        <w:t xml:space="preserve"> agencies working in a specific location such as one state, working nationally with offices in more than one state or territory</w:t>
      </w:r>
      <w:r w:rsidR="00B94B6E">
        <w:t>,</w:t>
      </w:r>
      <w:r w:rsidR="00DB36DD">
        <w:t xml:space="preserve"> and some with </w:t>
      </w:r>
      <w:r w:rsidR="00B94B6E">
        <w:t xml:space="preserve">satellite </w:t>
      </w:r>
      <w:r w:rsidR="00DB36DD">
        <w:t>offices</w:t>
      </w:r>
      <w:r w:rsidR="00B94B6E">
        <w:t xml:space="preserve"> in places such as the </w:t>
      </w:r>
      <w:r w:rsidR="003553E8">
        <w:t>United States</w:t>
      </w:r>
      <w:r w:rsidR="00B94B6E">
        <w:t>, Africa and New Zealand</w:t>
      </w:r>
      <w:r w:rsidR="00DB36DD">
        <w:t xml:space="preserve">. </w:t>
      </w:r>
    </w:p>
    <w:p w:rsidR="00B94B6E" w:rsidRDefault="00396CE1" w:rsidP="00B94B6E">
      <w:pPr>
        <w:pStyle w:val="Heading3"/>
      </w:pPr>
      <w:r>
        <w:t>The</w:t>
      </w:r>
      <w:r w:rsidR="00B94B6E">
        <w:t xml:space="preserve"> employers</w:t>
      </w:r>
    </w:p>
    <w:p w:rsidR="00FE6668" w:rsidRDefault="00F05F6E" w:rsidP="0045055A">
      <w:pPr>
        <w:pStyle w:val="Textlessbefore"/>
      </w:pPr>
      <w:r>
        <w:t xml:space="preserve">Our interviews were with </w:t>
      </w:r>
      <w:r w:rsidR="00E064E9">
        <w:t>managers or staff in human resource areas</w:t>
      </w:r>
      <w:r w:rsidR="00B91689">
        <w:t xml:space="preserve"> </w:t>
      </w:r>
      <w:r w:rsidR="00257C66">
        <w:t>across a range of small and large employers.</w:t>
      </w:r>
      <w:r w:rsidR="005378B1">
        <w:t xml:space="preserve"> Smaller employers were those owning and operating one mine site. Larger companies included those with multiple projects and diversified interests across all aspects of the business, some with international operations. </w:t>
      </w:r>
      <w:r w:rsidR="00396CE1">
        <w:t>Seven employer or contracting firms participated in the study.</w:t>
      </w:r>
    </w:p>
    <w:p w:rsidR="00257C66" w:rsidRDefault="005378B1" w:rsidP="005F5F7A">
      <w:pPr>
        <w:pStyle w:val="Text"/>
      </w:pPr>
      <w:r>
        <w:t xml:space="preserve">Employers </w:t>
      </w:r>
      <w:r w:rsidR="00F05F6E">
        <w:t>were using</w:t>
      </w:r>
      <w:r>
        <w:t xml:space="preserve"> a mix of permanent staff, lab</w:t>
      </w:r>
      <w:r w:rsidR="003553E8">
        <w:t>our hire and contractors or out</w:t>
      </w:r>
      <w:r>
        <w:t xml:space="preserve">sourced roles. </w:t>
      </w:r>
      <w:r w:rsidR="00FE6668">
        <w:t xml:space="preserve">Many of the employers we spoke to </w:t>
      </w:r>
      <w:r w:rsidR="00F05F6E">
        <w:t>carried out</w:t>
      </w:r>
      <w:r w:rsidR="00FE6668">
        <w:t xml:space="preserve"> their own recruitment</w:t>
      </w:r>
      <w:r>
        <w:t>.</w:t>
      </w:r>
      <w:r w:rsidR="00FE6668">
        <w:t xml:space="preserve"> </w:t>
      </w:r>
      <w:r>
        <w:t>They</w:t>
      </w:r>
      <w:r w:rsidR="00FE6668">
        <w:t xml:space="preserve"> either </w:t>
      </w:r>
      <w:r w:rsidR="00F05F6E">
        <w:t>did</w:t>
      </w:r>
      <w:r w:rsidR="00FE6668">
        <w:t xml:space="preserve"> not </w:t>
      </w:r>
      <w:r w:rsidR="00F05F6E">
        <w:t xml:space="preserve">use </w:t>
      </w:r>
      <w:r w:rsidR="00FE6668">
        <w:t xml:space="preserve">recruitment consultants </w:t>
      </w:r>
      <w:r w:rsidR="00F05F6E">
        <w:t xml:space="preserve">at all, </w:t>
      </w:r>
      <w:r>
        <w:t xml:space="preserve">or only </w:t>
      </w:r>
      <w:r w:rsidR="00F05F6E">
        <w:t>did so when needing to fill a specialist niche role</w:t>
      </w:r>
      <w:r w:rsidR="00FE6668">
        <w:t>.</w:t>
      </w:r>
    </w:p>
    <w:p w:rsidR="00852CDE" w:rsidRDefault="00852CDE" w:rsidP="00852CDE">
      <w:pPr>
        <w:pStyle w:val="Heading3"/>
      </w:pPr>
      <w:r>
        <w:t xml:space="preserve">Limitations in the </w:t>
      </w:r>
      <w:r w:rsidR="00227AFC">
        <w:t>sample</w:t>
      </w:r>
    </w:p>
    <w:p w:rsidR="00852CDE" w:rsidRPr="00852CDE" w:rsidRDefault="00852CDE" w:rsidP="0045055A">
      <w:pPr>
        <w:pStyle w:val="Textlessbefore"/>
      </w:pPr>
      <w:r>
        <w:t xml:space="preserve">Given the </w:t>
      </w:r>
      <w:r w:rsidR="00390540">
        <w:t>limited</w:t>
      </w:r>
      <w:r>
        <w:t xml:space="preserve"> nature of this project</w:t>
      </w:r>
      <w:r w:rsidR="003553E8">
        <w:t>,</w:t>
      </w:r>
      <w:r>
        <w:t xml:space="preserve"> the results should be treated with caution </w:t>
      </w:r>
      <w:r w:rsidR="00390540">
        <w:t>as they</w:t>
      </w:r>
      <w:r>
        <w:t xml:space="preserve"> </w:t>
      </w:r>
      <w:r w:rsidR="00390540">
        <w:t>are</w:t>
      </w:r>
      <w:r>
        <w:t xml:space="preserve"> not </w:t>
      </w:r>
      <w:proofErr w:type="spellStart"/>
      <w:r>
        <w:t>generalisable</w:t>
      </w:r>
      <w:proofErr w:type="spellEnd"/>
      <w:r>
        <w:t xml:space="preserve"> across all mining and construction sectors</w:t>
      </w:r>
      <w:r w:rsidR="00390540">
        <w:t xml:space="preserve">. </w:t>
      </w:r>
      <w:r>
        <w:t>In p</w:t>
      </w:r>
      <w:r w:rsidR="00226804">
        <w:t>articular</w:t>
      </w:r>
      <w:r w:rsidR="008F5E1A">
        <w:t>,</w:t>
      </w:r>
      <w:r w:rsidR="00226804">
        <w:t xml:space="preserve"> </w:t>
      </w:r>
      <w:r w:rsidR="003553E8">
        <w:t>the sample</w:t>
      </w:r>
      <w:r w:rsidR="00390540">
        <w:t xml:space="preserve"> does not fairly represent the variability i</w:t>
      </w:r>
      <w:r w:rsidR="003553E8">
        <w:t>n size and nature of operations;</w:t>
      </w:r>
      <w:r w:rsidR="00390540">
        <w:t xml:space="preserve"> </w:t>
      </w:r>
      <w:r>
        <w:t xml:space="preserve">the </w:t>
      </w:r>
      <w:r w:rsidR="00226804">
        <w:t>construction industry is not as well represented</w:t>
      </w:r>
      <w:r w:rsidR="000969F9">
        <w:t xml:space="preserve"> as mining; the views of smaller employers and recruitment firms are not well represented; </w:t>
      </w:r>
      <w:r w:rsidR="00226804">
        <w:t xml:space="preserve">and the </w:t>
      </w:r>
      <w:r>
        <w:t xml:space="preserve">geographical distribution of respondents is concentrated in the mining states of Western Australia, Queensland and South Australia. </w:t>
      </w:r>
      <w:r w:rsidR="00226804">
        <w:t>In addition</w:t>
      </w:r>
      <w:r w:rsidR="003553E8">
        <w:t>,</w:t>
      </w:r>
      <w:r w:rsidR="00226804">
        <w:t xml:space="preserve"> this study only represents the views of a select few individua</w:t>
      </w:r>
      <w:r w:rsidR="000969F9">
        <w:t>ls in peak industry associations</w:t>
      </w:r>
      <w:r w:rsidR="00B05D7A">
        <w:t xml:space="preserve"> who have a particular </w:t>
      </w:r>
      <w:r w:rsidR="003553E8">
        <w:t>perspective</w:t>
      </w:r>
      <w:r w:rsidR="00B05D7A">
        <w:t xml:space="preserve"> on the issue;</w:t>
      </w:r>
      <w:r w:rsidR="000969F9">
        <w:t xml:space="preserve"> and the views of individual workers beyond some participants in the National Apprenticeships Program are not </w:t>
      </w:r>
      <w:r w:rsidR="00B05D7A">
        <w:t>captured</w:t>
      </w:r>
      <w:r w:rsidR="00226804">
        <w:t>.</w:t>
      </w:r>
      <w:r w:rsidR="003B6998">
        <w:t xml:space="preserve"> </w:t>
      </w:r>
    </w:p>
    <w:p w:rsidR="00577557" w:rsidRDefault="00577557" w:rsidP="00C02805">
      <w:pPr>
        <w:pStyle w:val="Heading2"/>
      </w:pPr>
      <w:bookmarkStart w:id="51" w:name="_Toc378849944"/>
      <w:r>
        <w:t>What we found</w:t>
      </w:r>
      <w:bookmarkEnd w:id="51"/>
    </w:p>
    <w:p w:rsidR="00577557" w:rsidRDefault="00577557" w:rsidP="00577557">
      <w:pPr>
        <w:pStyle w:val="Text"/>
      </w:pPr>
      <w:r>
        <w:t xml:space="preserve">This section reports the results of the interviews. </w:t>
      </w:r>
      <w:proofErr w:type="gramStart"/>
      <w:r>
        <w:t>Questions were structured around the three main themes of recruitment, relocation and turnover</w:t>
      </w:r>
      <w:r w:rsidR="00321EA1">
        <w:t>,</w:t>
      </w:r>
      <w:r>
        <w:t xml:space="preserve"> and the </w:t>
      </w:r>
      <w:r w:rsidR="00FD3FB1">
        <w:t xml:space="preserve">stakeholder perceptions of </w:t>
      </w:r>
      <w:r w:rsidR="003553E8">
        <w:t xml:space="preserve">the </w:t>
      </w:r>
      <w:r>
        <w:t>impacts or influence</w:t>
      </w:r>
      <w:r w:rsidR="003553E8">
        <w:t>s</w:t>
      </w:r>
      <w:proofErr w:type="gramEnd"/>
      <w:r>
        <w:t xml:space="preserve"> each of these may or may not </w:t>
      </w:r>
      <w:r w:rsidR="00FD3FB1">
        <w:t>have</w:t>
      </w:r>
      <w:r>
        <w:t xml:space="preserve"> on labour mobility.</w:t>
      </w:r>
    </w:p>
    <w:p w:rsidR="00C02805" w:rsidRDefault="00C02805" w:rsidP="00577557">
      <w:pPr>
        <w:pStyle w:val="Heading3"/>
      </w:pPr>
      <w:r>
        <w:t xml:space="preserve">The economic and business cycle </w:t>
      </w:r>
    </w:p>
    <w:p w:rsidR="007C228C" w:rsidRDefault="007C228C" w:rsidP="0045055A">
      <w:pPr>
        <w:pStyle w:val="Textlessbefore"/>
      </w:pPr>
      <w:r>
        <w:t>All i</w:t>
      </w:r>
      <w:r w:rsidR="00C02805">
        <w:t>nterviewees confirmed</w:t>
      </w:r>
      <w:r w:rsidR="00C02805" w:rsidRPr="00BF35DC">
        <w:t xml:space="preserve"> that </w:t>
      </w:r>
      <w:r w:rsidR="00A45B13">
        <w:t xml:space="preserve">workforce planning, </w:t>
      </w:r>
      <w:r w:rsidR="00C02805" w:rsidRPr="00BF35DC">
        <w:t>employment</w:t>
      </w:r>
      <w:r w:rsidR="00C02805">
        <w:t xml:space="preserve">, </w:t>
      </w:r>
      <w:r w:rsidR="00C02805" w:rsidRPr="00BF35DC">
        <w:t xml:space="preserve">mobility </w:t>
      </w:r>
      <w:r w:rsidR="008F600D">
        <w:t xml:space="preserve">and turnover </w:t>
      </w:r>
      <w:r w:rsidR="00C02805" w:rsidRPr="00BF35DC">
        <w:t xml:space="preserve">in </w:t>
      </w:r>
      <w:r w:rsidR="00C02805">
        <w:t xml:space="preserve">the </w:t>
      </w:r>
      <w:r w:rsidR="00C02805" w:rsidRPr="00BF35DC">
        <w:t>mining an</w:t>
      </w:r>
      <w:r w:rsidR="00C02805">
        <w:t>d construction industries are subject to</w:t>
      </w:r>
      <w:r w:rsidR="00C02805" w:rsidRPr="00BF35DC">
        <w:t xml:space="preserve"> </w:t>
      </w:r>
      <w:r w:rsidR="00C02805">
        <w:t xml:space="preserve">economic </w:t>
      </w:r>
      <w:r w:rsidR="00C02805" w:rsidRPr="00BF35DC">
        <w:t xml:space="preserve">cycles. </w:t>
      </w:r>
      <w:r w:rsidR="00C02805">
        <w:t xml:space="preserve">They agreed that the market </w:t>
      </w:r>
      <w:r w:rsidR="008F5E1A">
        <w:t>w</w:t>
      </w:r>
      <w:r w:rsidR="00222113">
        <w:t>as significantly</w:t>
      </w:r>
      <w:r w:rsidR="00C02805">
        <w:t xml:space="preserve"> slower </w:t>
      </w:r>
      <w:r>
        <w:t xml:space="preserve">in </w:t>
      </w:r>
      <w:r w:rsidR="00222113">
        <w:t>mid-</w:t>
      </w:r>
      <w:r w:rsidR="003C66A4">
        <w:t>2013</w:t>
      </w:r>
      <w:r w:rsidR="00C02805">
        <w:t xml:space="preserve"> than it was 12 months </w:t>
      </w:r>
      <w:proofErr w:type="gramStart"/>
      <w:r w:rsidR="00E064E9">
        <w:t>earlier</w:t>
      </w:r>
      <w:r w:rsidR="00C02805">
        <w:t>,</w:t>
      </w:r>
      <w:proofErr w:type="gramEnd"/>
      <w:r w:rsidR="00C02805">
        <w:t xml:space="preserve"> suggesting that</w:t>
      </w:r>
      <w:r w:rsidR="00222113">
        <w:t>,</w:t>
      </w:r>
      <w:r w:rsidR="00C02805">
        <w:t xml:space="preserve"> </w:t>
      </w:r>
      <w:r w:rsidR="006D5296">
        <w:t>generally speaking</w:t>
      </w:r>
      <w:r w:rsidR="00222113">
        <w:t>,</w:t>
      </w:r>
      <w:r w:rsidR="00E064E9">
        <w:t xml:space="preserve"> </w:t>
      </w:r>
      <w:r w:rsidR="00C02805">
        <w:t xml:space="preserve">it is currently not too much of a challenge to find suitably qualified and experienced workers. </w:t>
      </w:r>
    </w:p>
    <w:p w:rsidR="00EF3892" w:rsidRDefault="007C228C" w:rsidP="00C02805">
      <w:pPr>
        <w:pStyle w:val="Text"/>
      </w:pPr>
      <w:r>
        <w:t>T</w:t>
      </w:r>
      <w:r w:rsidR="00C02805">
        <w:t>he general perception among</w:t>
      </w:r>
      <w:r w:rsidR="00C02805" w:rsidRPr="00BF35DC">
        <w:t xml:space="preserve"> most stakeholders </w:t>
      </w:r>
      <w:r w:rsidR="00C02805">
        <w:t xml:space="preserve">is </w:t>
      </w:r>
      <w:r w:rsidR="00C02805" w:rsidRPr="00BF35DC">
        <w:t>that the</w:t>
      </w:r>
      <w:r w:rsidR="00C02805">
        <w:t>se cycles are inevitable and no specific intervention is required</w:t>
      </w:r>
      <w:r w:rsidR="00C02805" w:rsidRPr="00BF35DC">
        <w:t xml:space="preserve">. </w:t>
      </w:r>
      <w:r w:rsidR="00E23004">
        <w:t xml:space="preserve">However, </w:t>
      </w:r>
      <w:r w:rsidR="002D4616">
        <w:t>the</w:t>
      </w:r>
      <w:r w:rsidR="00C02805">
        <w:t xml:space="preserve"> ch</w:t>
      </w:r>
      <w:r w:rsidR="00672196">
        <w:t>allenge is that these industries</w:t>
      </w:r>
      <w:r w:rsidR="00C02805">
        <w:t xml:space="preserve"> are susceptible to </w:t>
      </w:r>
      <w:r w:rsidR="00880D4D">
        <w:t>slight</w:t>
      </w:r>
      <w:r w:rsidR="00C02805">
        <w:t xml:space="preserve"> </w:t>
      </w:r>
      <w:r w:rsidR="00F05F6E">
        <w:t xml:space="preserve">and sudden </w:t>
      </w:r>
      <w:r w:rsidR="00C02805">
        <w:t xml:space="preserve">swings in demand </w:t>
      </w:r>
      <w:r w:rsidR="003B6998">
        <w:t xml:space="preserve">as well as </w:t>
      </w:r>
      <w:r w:rsidR="00321EA1">
        <w:t xml:space="preserve">to </w:t>
      </w:r>
      <w:r w:rsidR="003B6998">
        <w:t>the volatility of resource pricing</w:t>
      </w:r>
      <w:r w:rsidR="00222113">
        <w:t>,</w:t>
      </w:r>
      <w:r w:rsidR="003B6998">
        <w:t xml:space="preserve"> making the sector more susceptible to external shocks, </w:t>
      </w:r>
      <w:r w:rsidR="00222113">
        <w:t>meaning that</w:t>
      </w:r>
      <w:r w:rsidR="00C02805">
        <w:t xml:space="preserve"> </w:t>
      </w:r>
      <w:r w:rsidR="00222113">
        <w:t xml:space="preserve">the status </w:t>
      </w:r>
      <w:r w:rsidR="00D57817">
        <w:t>quo</w:t>
      </w:r>
      <w:r w:rsidR="00222113">
        <w:t xml:space="preserve"> can change readily</w:t>
      </w:r>
      <w:r w:rsidR="00C02805">
        <w:t xml:space="preserve">. </w:t>
      </w:r>
    </w:p>
    <w:p w:rsidR="00CA4035" w:rsidRDefault="00CA4035" w:rsidP="00CA4035">
      <w:pPr>
        <w:pStyle w:val="Quote"/>
      </w:pPr>
      <w:r>
        <w:t>Labour mo</w:t>
      </w:r>
      <w:r w:rsidR="00222113">
        <w:t>bility overall is a good thing —</w:t>
      </w:r>
      <w:r>
        <w:t xml:space="preserve"> it enables skill gaps to be plugged more easily and enables choice for the employer and choice for the employee. The idea of trying to second guess </w:t>
      </w:r>
      <w:r w:rsidR="00222113">
        <w:t>the economy is not intelligent —</w:t>
      </w:r>
      <w:r>
        <w:t xml:space="preserve"> we usually get it wrong. One should </w:t>
      </w:r>
      <w:r w:rsidR="00222113">
        <w:t>let the market play itself out.</w:t>
      </w:r>
      <w:r w:rsidR="00222113">
        <w:tab/>
        <w:t>(</w:t>
      </w:r>
      <w:r w:rsidRPr="00222113">
        <w:t>Peak industry association</w:t>
      </w:r>
      <w:r w:rsidR="00222113">
        <w:t>)</w:t>
      </w:r>
    </w:p>
    <w:p w:rsidR="00C02805" w:rsidRDefault="00F05F6E" w:rsidP="00C02805">
      <w:pPr>
        <w:pStyle w:val="Text"/>
      </w:pPr>
      <w:r>
        <w:t>In a period of rapid expansion</w:t>
      </w:r>
      <w:r w:rsidR="00C02805">
        <w:t xml:space="preserve"> </w:t>
      </w:r>
      <w:r w:rsidR="00C02805" w:rsidRPr="00BF35DC">
        <w:t xml:space="preserve">individuals </w:t>
      </w:r>
      <w:r w:rsidR="00C02805">
        <w:t xml:space="preserve">are more likely to </w:t>
      </w:r>
      <w:r w:rsidR="001E1AAC">
        <w:t>‘</w:t>
      </w:r>
      <w:r w:rsidR="00C02805">
        <w:t>chase the dollar</w:t>
      </w:r>
      <w:r w:rsidR="001E1AAC">
        <w:t>’</w:t>
      </w:r>
      <w:r w:rsidR="00C02805">
        <w:t xml:space="preserve"> because wages and benefits are</w:t>
      </w:r>
      <w:r w:rsidR="00C02805" w:rsidRPr="00BF35DC">
        <w:t xml:space="preserve"> the </w:t>
      </w:r>
      <w:r w:rsidR="00C02805">
        <w:t>incentives</w:t>
      </w:r>
      <w:r w:rsidR="00C02805" w:rsidRPr="00BF35DC">
        <w:t xml:space="preserve"> </w:t>
      </w:r>
      <w:r w:rsidR="008F5E1A">
        <w:t xml:space="preserve">that </w:t>
      </w:r>
      <w:r w:rsidR="00C02805" w:rsidRPr="00BF35DC">
        <w:t>employe</w:t>
      </w:r>
      <w:r w:rsidR="00C02805">
        <w:t xml:space="preserve">rs use to fill roles. </w:t>
      </w:r>
      <w:r w:rsidR="00C31D74">
        <w:t>Mobility</w:t>
      </w:r>
      <w:r w:rsidR="00C02805" w:rsidRPr="00BF35DC">
        <w:t xml:space="preserve"> may be </w:t>
      </w:r>
      <w:r w:rsidR="00C31D74">
        <w:t>more prominent</w:t>
      </w:r>
      <w:r w:rsidR="00C02805" w:rsidRPr="00BF35DC">
        <w:t xml:space="preserve"> in </w:t>
      </w:r>
      <w:r w:rsidR="00C02805" w:rsidRPr="00BF35DC">
        <w:lastRenderedPageBreak/>
        <w:t xml:space="preserve">professional roles </w:t>
      </w:r>
      <w:r w:rsidR="00C02805">
        <w:t>(</w:t>
      </w:r>
      <w:r w:rsidR="00C02805" w:rsidRPr="00BF35DC">
        <w:t>such as engineers</w:t>
      </w:r>
      <w:r w:rsidR="00C02805">
        <w:t>)</w:t>
      </w:r>
      <w:r w:rsidR="00C02805" w:rsidRPr="00BF35DC">
        <w:t xml:space="preserve"> as they </w:t>
      </w:r>
      <w:r>
        <w:t>are in high</w:t>
      </w:r>
      <w:r w:rsidR="00C02805">
        <w:t xml:space="preserve"> demand</w:t>
      </w:r>
      <w:r w:rsidR="00C31D74">
        <w:t>, can command higher wages</w:t>
      </w:r>
      <w:r w:rsidR="00C02805">
        <w:t xml:space="preserve"> and</w:t>
      </w:r>
      <w:r w:rsidR="00C31D74">
        <w:t xml:space="preserve"> move between employers easily. </w:t>
      </w:r>
      <w:r w:rsidR="00C31D74" w:rsidRPr="00BF35DC">
        <w:t xml:space="preserve">In construction the workforce will flow to the </w:t>
      </w:r>
      <w:r w:rsidR="001E1AAC">
        <w:t>‘</w:t>
      </w:r>
      <w:r w:rsidR="00C31D74" w:rsidRPr="00BF35DC">
        <w:t>higher tier</w:t>
      </w:r>
      <w:r w:rsidR="001E1AAC">
        <w:t>’</w:t>
      </w:r>
      <w:r w:rsidR="00C31D74" w:rsidRPr="00BF35DC">
        <w:t xml:space="preserve"> p</w:t>
      </w:r>
      <w:r w:rsidR="00C31D74">
        <w:t xml:space="preserve">rojects paying above base rates, leaving lower-tier projects struggling to fill roles. During these times </w:t>
      </w:r>
      <w:r w:rsidR="00C02805">
        <w:t xml:space="preserve">mobility </w:t>
      </w:r>
      <w:r w:rsidR="00C31D74">
        <w:t>may also be adversely affected</w:t>
      </w:r>
      <w:r w:rsidR="00C02805" w:rsidRPr="00BF35DC">
        <w:t xml:space="preserve"> because more jobs exist closer to home</w:t>
      </w:r>
      <w:r w:rsidR="00D57817">
        <w:t xml:space="preserve"> and individuals may be less willing to trade lifestyle for income</w:t>
      </w:r>
      <w:r w:rsidR="00C02805" w:rsidRPr="00BF35DC">
        <w:t xml:space="preserve">. </w:t>
      </w:r>
    </w:p>
    <w:p w:rsidR="00C02805" w:rsidRDefault="00C02805" w:rsidP="00C02805">
      <w:pPr>
        <w:pStyle w:val="Text"/>
      </w:pPr>
      <w:r>
        <w:t>In low-growth periods, employees</w:t>
      </w:r>
      <w:r w:rsidRPr="00BF35DC">
        <w:t xml:space="preserve"> </w:t>
      </w:r>
      <w:r>
        <w:t>tend to stay</w:t>
      </w:r>
      <w:r w:rsidRPr="00BF35DC">
        <w:t xml:space="preserve"> with their employer</w:t>
      </w:r>
      <w:r w:rsidR="00222113">
        <w:t>,</w:t>
      </w:r>
      <w:r w:rsidR="00DB7B5A">
        <w:t xml:space="preserve"> but there </w:t>
      </w:r>
      <w:r w:rsidR="00C31D74">
        <w:t xml:space="preserve">are also </w:t>
      </w:r>
      <w:r w:rsidR="00DB7B5A">
        <w:t xml:space="preserve">more people in the </w:t>
      </w:r>
      <w:r w:rsidR="00880D4D">
        <w:t xml:space="preserve">labour </w:t>
      </w:r>
      <w:r w:rsidR="00DB7B5A">
        <w:t>pool to choose from</w:t>
      </w:r>
      <w:r w:rsidRPr="00BF35DC">
        <w:t>.</w:t>
      </w:r>
      <w:r>
        <w:t xml:space="preserve"> </w:t>
      </w:r>
      <w:r w:rsidR="002C2581">
        <w:t xml:space="preserve">The issue </w:t>
      </w:r>
      <w:r w:rsidR="00F71952">
        <w:t xml:space="preserve">is </w:t>
      </w:r>
      <w:r w:rsidR="002C2581">
        <w:t xml:space="preserve">not a shortage of labour (people) </w:t>
      </w:r>
      <w:r w:rsidR="00C31D74">
        <w:t>willing to move</w:t>
      </w:r>
      <w:r w:rsidR="00222113">
        <w:t>,</w:t>
      </w:r>
      <w:r w:rsidR="00C31D74">
        <w:t xml:space="preserve"> </w:t>
      </w:r>
      <w:r w:rsidR="002C2581">
        <w:t>but a shortage of specific skills. T</w:t>
      </w:r>
      <w:r>
        <w:t xml:space="preserve">urnover </w:t>
      </w:r>
      <w:r w:rsidR="00BB19FC">
        <w:t>does not</w:t>
      </w:r>
      <w:r>
        <w:t xml:space="preserve"> seem to be</w:t>
      </w:r>
      <w:r w:rsidRPr="00BF35DC">
        <w:t xml:space="preserve"> </w:t>
      </w:r>
      <w:r>
        <w:t>as much of an issue</w:t>
      </w:r>
      <w:r w:rsidR="008F5E1A">
        <w:t>;</w:t>
      </w:r>
      <w:r>
        <w:t xml:space="preserve"> mobility may be greater when projects </w:t>
      </w:r>
      <w:r w:rsidR="00C31D74">
        <w:t>are completed and roles dry up</w:t>
      </w:r>
      <w:r w:rsidR="00321EA1">
        <w:t>,</w:t>
      </w:r>
      <w:r w:rsidR="00C31D74">
        <w:t xml:space="preserve"> and </w:t>
      </w:r>
      <w:r w:rsidRPr="00BF35DC">
        <w:t>people are more willing to move and compromise lifestyle for stable employment.</w:t>
      </w:r>
    </w:p>
    <w:p w:rsidR="0056079C" w:rsidRDefault="0056079C" w:rsidP="0056079C">
      <w:pPr>
        <w:pStyle w:val="Quote"/>
        <w:rPr>
          <w:i/>
        </w:rPr>
      </w:pPr>
      <w:r>
        <w:t xml:space="preserve">Because mining is either boom or bust there is always inconsistency in finding people </w:t>
      </w:r>
      <w:r w:rsidR="0045055A">
        <w:t>…</w:t>
      </w:r>
      <w:r>
        <w:t xml:space="preserve"> either there are lots of jobs and not enough people, </w:t>
      </w:r>
      <w:r w:rsidR="00D57817">
        <w:t>or</w:t>
      </w:r>
      <w:r>
        <w:t xml:space="preserve"> the person you want might say </w:t>
      </w:r>
      <w:r w:rsidR="001E1AAC">
        <w:t>‘</w:t>
      </w:r>
      <w:r>
        <w:t>I won</w:t>
      </w:r>
      <w:r w:rsidR="001E1AAC">
        <w:t>’</w:t>
      </w:r>
      <w:r>
        <w:t>t get out of bed for less than $45 an hour</w:t>
      </w:r>
      <w:r w:rsidR="001E1AAC">
        <w:t>’</w:t>
      </w:r>
      <w:r>
        <w:t>; and then there are times with not man</w:t>
      </w:r>
      <w:r w:rsidR="00222113">
        <w:t>y jobs and more people.</w:t>
      </w:r>
      <w:r w:rsidR="0045055A">
        <w:br/>
      </w:r>
      <w:r w:rsidR="00222113">
        <w:tab/>
        <w:t>(</w:t>
      </w:r>
      <w:r w:rsidRPr="00222113">
        <w:t>Recruitment specialist</w:t>
      </w:r>
      <w:r w:rsidR="00222113">
        <w:t>)</w:t>
      </w:r>
    </w:p>
    <w:p w:rsidR="005C7EDD" w:rsidRDefault="005C7EDD" w:rsidP="005C7EDD">
      <w:pPr>
        <w:pStyle w:val="Quote"/>
      </w:pPr>
      <w:r>
        <w:t>It all depends on the market and who has been swallowed up at a particular time. Hard</w:t>
      </w:r>
      <w:r w:rsidR="008F5E1A">
        <w:t>-</w:t>
      </w:r>
      <w:r>
        <w:t>to</w:t>
      </w:r>
      <w:r w:rsidR="008F5E1A">
        <w:t>-</w:t>
      </w:r>
      <w:r>
        <w:t>fill positions exist then. Some positions are easy to fill at times and harder to fill at other times. It is dependent on boom and bust cycles an</w:t>
      </w:r>
      <w:r w:rsidR="00222113">
        <w:t>d taking people off each other.</w:t>
      </w:r>
      <w:r w:rsidR="00222113">
        <w:tab/>
        <w:t>(</w:t>
      </w:r>
      <w:r w:rsidRPr="00222113">
        <w:t>Recruitment specialist</w:t>
      </w:r>
      <w:r w:rsidR="00222113">
        <w:t>)</w:t>
      </w:r>
    </w:p>
    <w:p w:rsidR="00913F5A" w:rsidRDefault="00913F5A" w:rsidP="00577557">
      <w:pPr>
        <w:pStyle w:val="Heading3"/>
      </w:pPr>
      <w:r>
        <w:t>The impact of recruitm</w:t>
      </w:r>
      <w:r w:rsidR="002E5A0C">
        <w:t>ent approaches and decisions</w:t>
      </w:r>
    </w:p>
    <w:p w:rsidR="003C66A4" w:rsidRDefault="00C02805" w:rsidP="0045055A">
      <w:pPr>
        <w:pStyle w:val="Textlessbefore"/>
      </w:pPr>
      <w:r>
        <w:t xml:space="preserve">There appears to be a </w:t>
      </w:r>
      <w:r w:rsidR="001E1AAC">
        <w:t>‘</w:t>
      </w:r>
      <w:r w:rsidR="00F67A90">
        <w:t>careful</w:t>
      </w:r>
      <w:r w:rsidR="001E1AAC">
        <w:t>’</w:t>
      </w:r>
      <w:r w:rsidR="00F67A90">
        <w:t xml:space="preserve"> approach to recruitment and </w:t>
      </w:r>
      <w:r w:rsidR="00C31D74">
        <w:t xml:space="preserve">a </w:t>
      </w:r>
      <w:r>
        <w:t xml:space="preserve">considerable screening process for people </w:t>
      </w:r>
      <w:r w:rsidR="003C66A4">
        <w:t>seeking work</w:t>
      </w:r>
      <w:r w:rsidR="00F67A90">
        <w:t xml:space="preserve"> in the mining sector</w:t>
      </w:r>
      <w:r w:rsidR="003C66A4">
        <w:t xml:space="preserve">. </w:t>
      </w:r>
      <w:r w:rsidR="00672196">
        <w:t xml:space="preserve">This screening process is undertaken by employers and labour hire firms. </w:t>
      </w:r>
      <w:r w:rsidR="003C66A4">
        <w:t>Ensuring</w:t>
      </w:r>
      <w:r>
        <w:t xml:space="preserve"> </w:t>
      </w:r>
      <w:r w:rsidR="008F5E1A">
        <w:t xml:space="preserve">that </w:t>
      </w:r>
      <w:r>
        <w:t>prospective employees have the right qualifica</w:t>
      </w:r>
      <w:r w:rsidR="00672196">
        <w:t>tions, experience and attitude</w:t>
      </w:r>
      <w:r w:rsidR="008F5E1A">
        <w:t>,</w:t>
      </w:r>
      <w:r w:rsidR="00672196">
        <w:t xml:space="preserve"> in terms of fitting </w:t>
      </w:r>
      <w:r>
        <w:t>in with the culture of a mining</w:t>
      </w:r>
      <w:r w:rsidR="00672196">
        <w:t xml:space="preserve"> or construction site and undertaking FIFO</w:t>
      </w:r>
      <w:r w:rsidR="008F5E1A">
        <w:t>,</w:t>
      </w:r>
      <w:r w:rsidR="00672196">
        <w:t xml:space="preserve"> </w:t>
      </w:r>
      <w:r w:rsidR="008F5E1A">
        <w:t>is</w:t>
      </w:r>
      <w:r w:rsidR="003C66A4">
        <w:t xml:space="preserve"> paramount</w:t>
      </w:r>
      <w:r>
        <w:t xml:space="preserve">. </w:t>
      </w:r>
    </w:p>
    <w:p w:rsidR="00C31D74" w:rsidRDefault="003756C3" w:rsidP="00C31D74">
      <w:pPr>
        <w:pStyle w:val="Text"/>
      </w:pPr>
      <w:r>
        <w:t>Labour hire firms and employers use a range of strategies to attract candidates</w:t>
      </w:r>
      <w:r w:rsidR="00222113">
        <w:t>,</w:t>
      </w:r>
      <w:r>
        <w:t xml:space="preserve"> including advertising either on their own websites </w:t>
      </w:r>
      <w:r w:rsidR="002F4687">
        <w:t>or Facebook</w:t>
      </w:r>
      <w:r w:rsidR="00FF1C11">
        <w:t xml:space="preserve"> </w:t>
      </w:r>
      <w:r w:rsidR="002F4687">
        <w:t xml:space="preserve">and </w:t>
      </w:r>
      <w:r w:rsidR="00222113">
        <w:t xml:space="preserve">in </w:t>
      </w:r>
      <w:r w:rsidR="00CF6EAB">
        <w:t>local or regional newspapers,</w:t>
      </w:r>
      <w:r w:rsidR="002F4687">
        <w:t xml:space="preserve"> </w:t>
      </w:r>
      <w:r>
        <w:t xml:space="preserve">as well as </w:t>
      </w:r>
      <w:r w:rsidR="00222113">
        <w:t xml:space="preserve">through </w:t>
      </w:r>
      <w:r w:rsidR="004A642D">
        <w:t xml:space="preserve">employment </w:t>
      </w:r>
      <w:r>
        <w:t xml:space="preserve">sites such as SEEK and </w:t>
      </w:r>
      <w:proofErr w:type="spellStart"/>
      <w:r>
        <w:t>CareerOne</w:t>
      </w:r>
      <w:proofErr w:type="spellEnd"/>
      <w:r>
        <w:t xml:space="preserve">. A number of recruitment specialists and employers </w:t>
      </w:r>
      <w:r w:rsidR="007B38D4">
        <w:t>explained that</w:t>
      </w:r>
      <w:r>
        <w:t xml:space="preserve"> this is </w:t>
      </w:r>
      <w:r w:rsidR="001E1AAC">
        <w:t>‘</w:t>
      </w:r>
      <w:r>
        <w:t>just part of the process</w:t>
      </w:r>
      <w:r w:rsidR="001E1AAC">
        <w:t>’</w:t>
      </w:r>
      <w:r>
        <w:t xml:space="preserve"> and not how they expect to find their candidates. </w:t>
      </w:r>
      <w:r w:rsidR="00D523DC">
        <w:t>Typically</w:t>
      </w:r>
      <w:r w:rsidR="00321EA1">
        <w:t>,</w:t>
      </w:r>
      <w:r w:rsidR="00D523DC">
        <w:t xml:space="preserve"> the first option is </w:t>
      </w:r>
      <w:r w:rsidR="009E1DEF">
        <w:t xml:space="preserve">checking </w:t>
      </w:r>
      <w:r w:rsidR="00C31D74">
        <w:t>the fit of individuals</w:t>
      </w:r>
      <w:r w:rsidR="00D523DC">
        <w:t xml:space="preserve"> who are already r</w:t>
      </w:r>
      <w:r w:rsidR="007B38D4">
        <w:t>egistered on specific company-</w:t>
      </w:r>
      <w:r w:rsidR="00D523DC">
        <w:t>based or recruitment database</w:t>
      </w:r>
      <w:r w:rsidR="009E1DEF">
        <w:t>s</w:t>
      </w:r>
      <w:r w:rsidR="00D523DC">
        <w:t xml:space="preserve"> and head hunting</w:t>
      </w:r>
      <w:r w:rsidR="007B38D4">
        <w:t xml:space="preserve"> or word-of-</w:t>
      </w:r>
      <w:r w:rsidR="002C2581">
        <w:t>mouth recommendations</w:t>
      </w:r>
      <w:r w:rsidR="00CF6EAB">
        <w:t>.</w:t>
      </w:r>
      <w:r w:rsidR="00C31D74">
        <w:t xml:space="preserve"> Sites such as LinkedIn and national job portals such as the </w:t>
      </w:r>
      <w:r w:rsidR="007B38D4">
        <w:t>Australian</w:t>
      </w:r>
      <w:r w:rsidR="00C31D74">
        <w:t xml:space="preserve"> Government</w:t>
      </w:r>
      <w:r w:rsidR="001E1AAC">
        <w:t>’</w:t>
      </w:r>
      <w:r w:rsidR="00C31D74">
        <w:t xml:space="preserve">s Resource Sector Jobs Board and the </w:t>
      </w:r>
      <w:r w:rsidR="00C31D74" w:rsidRPr="00D523DC">
        <w:t xml:space="preserve">Australian Mines and Metals Association (AMMA) </w:t>
      </w:r>
      <w:r w:rsidR="001E1AAC">
        <w:t>‘</w:t>
      </w:r>
      <w:r w:rsidR="00C31D74" w:rsidRPr="00D523DC">
        <w:t>mining oil and gas jobs</w:t>
      </w:r>
      <w:r w:rsidR="001E1AAC">
        <w:t>’</w:t>
      </w:r>
      <w:r w:rsidR="00C31D74">
        <w:t xml:space="preserve"> portal</w:t>
      </w:r>
      <w:r w:rsidR="00C31D74">
        <w:rPr>
          <w:rStyle w:val="FootnoteReference"/>
        </w:rPr>
        <w:footnoteReference w:id="1"/>
      </w:r>
      <w:r w:rsidR="00C31D74">
        <w:t xml:space="preserve"> are also used quite heavily. </w:t>
      </w:r>
    </w:p>
    <w:p w:rsidR="00CF6EAB" w:rsidRPr="003756C3" w:rsidRDefault="00CF6EAB" w:rsidP="00CF6EAB">
      <w:pPr>
        <w:pStyle w:val="Quote"/>
        <w:rPr>
          <w:i/>
        </w:rPr>
      </w:pPr>
      <w:r w:rsidRPr="003756C3">
        <w:t>It is all about networks</w:t>
      </w:r>
      <w:r w:rsidR="007B38D4">
        <w:t xml:space="preserve"> and specialising in the field —</w:t>
      </w:r>
      <w:r w:rsidRPr="003756C3">
        <w:t xml:space="preserve"> asking clients and candidates for referrals or already knowing s</w:t>
      </w:r>
      <w:r w:rsidR="007B38D4">
        <w:t>omebody that would be suitable —</w:t>
      </w:r>
      <w:r w:rsidRPr="003756C3">
        <w:t xml:space="preserve"> we know everyone in </w:t>
      </w:r>
      <w:r w:rsidR="001E1AAC">
        <w:t>‘</w:t>
      </w:r>
      <w:r w:rsidRPr="003756C3">
        <w:t>that space</w:t>
      </w:r>
      <w:r w:rsidR="001E1AAC">
        <w:t>’</w:t>
      </w:r>
      <w:r w:rsidR="007B38D4">
        <w:t>.</w:t>
      </w:r>
      <w:r w:rsidR="0045055A">
        <w:br/>
      </w:r>
      <w:r w:rsidR="007B38D4">
        <w:tab/>
        <w:t>(</w:t>
      </w:r>
      <w:r w:rsidRPr="007B38D4">
        <w:t>Recruitment specialist</w:t>
      </w:r>
      <w:r w:rsidR="007B38D4">
        <w:t>)</w:t>
      </w:r>
    </w:p>
    <w:p w:rsidR="00CF6EAB" w:rsidRDefault="00CF6EAB" w:rsidP="00CF6EAB">
      <w:pPr>
        <w:pStyle w:val="Quote"/>
      </w:pPr>
      <w:r>
        <w:t>Employers also attend trade fairs and recruitment expos, promote their brand and reward staff for referring p</w:t>
      </w:r>
      <w:r w:rsidR="007B38D4">
        <w:t>ersonnel into the organisation.</w:t>
      </w:r>
      <w:r w:rsidR="007B38D4">
        <w:tab/>
        <w:t>(</w:t>
      </w:r>
      <w:r w:rsidRPr="007B38D4">
        <w:t>Peak industry association</w:t>
      </w:r>
      <w:r w:rsidR="007B38D4">
        <w:t>)</w:t>
      </w:r>
    </w:p>
    <w:p w:rsidR="00465BC7" w:rsidRDefault="00C02805" w:rsidP="0045055A">
      <w:pPr>
        <w:pStyle w:val="Text"/>
        <w:ind w:right="141"/>
      </w:pPr>
      <w:r>
        <w:t>C</w:t>
      </w:r>
      <w:r w:rsidRPr="00BF35DC">
        <w:t>ompetition and poaching is rife</w:t>
      </w:r>
      <w:r w:rsidR="007B38D4">
        <w:t>,</w:t>
      </w:r>
      <w:r>
        <w:t xml:space="preserve"> </w:t>
      </w:r>
      <w:r w:rsidR="00465BC7">
        <w:t xml:space="preserve">particularly </w:t>
      </w:r>
      <w:r>
        <w:t>during times when the demand for labour is high</w:t>
      </w:r>
      <w:r w:rsidR="007B38D4">
        <w:t>. E</w:t>
      </w:r>
      <w:r>
        <w:t>mploying people based on recommendations</w:t>
      </w:r>
      <w:r w:rsidR="007B38D4">
        <w:t xml:space="preserve"> is also widely practised</w:t>
      </w:r>
      <w:r w:rsidRPr="00BF35DC">
        <w:t>.</w:t>
      </w:r>
      <w:r w:rsidR="00465BC7">
        <w:t xml:space="preserve"> This selectivity relies on extensive professional networks and </w:t>
      </w:r>
      <w:r w:rsidR="00F67A90">
        <w:t xml:space="preserve">social capital </w:t>
      </w:r>
      <w:r w:rsidR="00C31D74">
        <w:t xml:space="preserve">on </w:t>
      </w:r>
      <w:r w:rsidR="008F5E1A">
        <w:t>the part</w:t>
      </w:r>
      <w:r w:rsidR="00C31D74">
        <w:t xml:space="preserve"> of the employer or recruitment firm, </w:t>
      </w:r>
      <w:r w:rsidR="00F67A90">
        <w:lastRenderedPageBreak/>
        <w:t xml:space="preserve">but </w:t>
      </w:r>
      <w:r w:rsidR="00465BC7">
        <w:t xml:space="preserve">compounds </w:t>
      </w:r>
      <w:r w:rsidR="00F67A90">
        <w:t xml:space="preserve">the </w:t>
      </w:r>
      <w:r w:rsidR="00C31D74">
        <w:t>labour or skill shortage</w:t>
      </w:r>
      <w:r w:rsidR="00465BC7">
        <w:t xml:space="preserve"> </w:t>
      </w:r>
      <w:r w:rsidR="00F67A90">
        <w:t>issue</w:t>
      </w:r>
      <w:r w:rsidR="007B38D4">
        <w:t>,</w:t>
      </w:r>
      <w:r w:rsidR="00F67A90">
        <w:t xml:space="preserve"> </w:t>
      </w:r>
      <w:r w:rsidR="00465BC7">
        <w:t>as the same pool of people</w:t>
      </w:r>
      <w:r w:rsidR="007B38D4">
        <w:t xml:space="preserve"> are in demand</w:t>
      </w:r>
      <w:r w:rsidR="00465BC7">
        <w:t>.</w:t>
      </w:r>
      <w:r w:rsidR="00672196">
        <w:t xml:space="preserve"> </w:t>
      </w:r>
      <w:r w:rsidR="00894654">
        <w:t>There is</w:t>
      </w:r>
      <w:r w:rsidR="0045055A">
        <w:t xml:space="preserve"> </w:t>
      </w:r>
      <w:r w:rsidR="00894654">
        <w:t>a tendency</w:t>
      </w:r>
      <w:r w:rsidR="00465BC7">
        <w:t xml:space="preserve"> to cycle through the same workers</w:t>
      </w:r>
      <w:r w:rsidR="00465BC7" w:rsidRPr="00BF35DC">
        <w:t xml:space="preserve"> without </w:t>
      </w:r>
      <w:r w:rsidR="00894654">
        <w:t xml:space="preserve">necessarily introducing </w:t>
      </w:r>
      <w:r w:rsidR="001E1AAC">
        <w:t>‘</w:t>
      </w:r>
      <w:r w:rsidR="00894654">
        <w:t>new blood</w:t>
      </w:r>
      <w:r w:rsidR="001E1AAC">
        <w:t>’</w:t>
      </w:r>
      <w:r w:rsidR="00465BC7">
        <w:t xml:space="preserve">. This is </w:t>
      </w:r>
      <w:r w:rsidR="007C18B0">
        <w:t xml:space="preserve">further </w:t>
      </w:r>
      <w:r w:rsidR="00465BC7">
        <w:t xml:space="preserve">compounded by the emphasis placed on the level and type of experience workers </w:t>
      </w:r>
      <w:r w:rsidR="00894654">
        <w:t>bring with</w:t>
      </w:r>
      <w:r w:rsidR="0045055A">
        <w:t> </w:t>
      </w:r>
      <w:r w:rsidR="00894654">
        <w:t>them</w:t>
      </w:r>
      <w:r w:rsidR="00465BC7">
        <w:t xml:space="preserve">. </w:t>
      </w:r>
    </w:p>
    <w:p w:rsidR="001073A2" w:rsidRDefault="001073A2" w:rsidP="001073A2">
      <w:pPr>
        <w:pStyle w:val="Quote"/>
      </w:pPr>
      <w:r>
        <w:t xml:space="preserve">The poaching strategy is alive and well and this also drives up wages. I have </w:t>
      </w:r>
      <w:r w:rsidR="0079079C">
        <w:t>heard anecdotally that there have been people</w:t>
      </w:r>
      <w:r>
        <w:t xml:space="preserve"> at the airport trying to recruit </w:t>
      </w:r>
      <w:r w:rsidR="005C7EDD">
        <w:t>anyone with a fluoro shirt on coming off flights</w:t>
      </w:r>
      <w:r w:rsidR="007B38D4">
        <w:t>.</w:t>
      </w:r>
      <w:r w:rsidR="007B38D4">
        <w:tab/>
        <w:t>(</w:t>
      </w:r>
      <w:r w:rsidR="00473877" w:rsidRPr="007B38D4">
        <w:t>Peak industry association</w:t>
      </w:r>
      <w:r w:rsidR="007B38D4">
        <w:t>)</w:t>
      </w:r>
    </w:p>
    <w:p w:rsidR="00C24334" w:rsidRDefault="00C24334" w:rsidP="001073A2">
      <w:pPr>
        <w:pStyle w:val="Quote"/>
      </w:pPr>
      <w:r>
        <w:t xml:space="preserve">It is all about timing, head hunting and actively looking for the people we need has to happen. We are not the only company looking for particular kind of person. Basically just go </w:t>
      </w:r>
      <w:r w:rsidR="007B38D4">
        <w:t>on experience most of the time.</w:t>
      </w:r>
      <w:r w:rsidR="007B38D4">
        <w:tab/>
        <w:t>(</w:t>
      </w:r>
      <w:r w:rsidRPr="007B38D4">
        <w:t>Employer</w:t>
      </w:r>
      <w:r w:rsidR="007B38D4">
        <w:t>)</w:t>
      </w:r>
    </w:p>
    <w:p w:rsidR="005C0943" w:rsidRDefault="007B38D4" w:rsidP="005C0943">
      <w:pPr>
        <w:pStyle w:val="Text"/>
      </w:pPr>
      <w:r>
        <w:t>For the harder-to-</w:t>
      </w:r>
      <w:r w:rsidR="00B05D7A">
        <w:t xml:space="preserve">fill roles, </w:t>
      </w:r>
      <w:r w:rsidR="00612035">
        <w:t>for example</w:t>
      </w:r>
      <w:r>
        <w:t>,</w:t>
      </w:r>
      <w:r w:rsidR="00612035">
        <w:t xml:space="preserve"> particular types of engineers</w:t>
      </w:r>
      <w:r w:rsidR="00FA3B60">
        <w:t>,</w:t>
      </w:r>
      <w:r w:rsidR="00B05D7A">
        <w:t xml:space="preserve"> geoscientists, diesel fitters and </w:t>
      </w:r>
      <w:r w:rsidR="00FA3B60">
        <w:t>automotive electricians</w:t>
      </w:r>
      <w:r w:rsidR="0059657D">
        <w:t>,</w:t>
      </w:r>
      <w:r w:rsidR="00B05D7A">
        <w:t xml:space="preserve"> </w:t>
      </w:r>
      <w:r w:rsidR="00612035">
        <w:t xml:space="preserve">employers may turn to the recruitment specialist, especially when they are looking for someone with </w:t>
      </w:r>
      <w:r w:rsidR="00FA3B60">
        <w:t xml:space="preserve">very </w:t>
      </w:r>
      <w:r w:rsidR="00B05D7A">
        <w:t>specific skill sets</w:t>
      </w:r>
      <w:r w:rsidR="00612035">
        <w:t xml:space="preserve">, knowledge and experience. </w:t>
      </w:r>
      <w:r w:rsidR="005C0943">
        <w:t>They also resolve</w:t>
      </w:r>
      <w:r w:rsidR="005C0943" w:rsidRPr="005C0943">
        <w:t xml:space="preserve"> recruiting difficulties by </w:t>
      </w:r>
      <w:r w:rsidR="00B05D7A">
        <w:t xml:space="preserve">employing a different skill set and </w:t>
      </w:r>
      <w:r w:rsidR="005C0943" w:rsidRPr="005C0943">
        <w:t>retraining new recruits</w:t>
      </w:r>
      <w:r w:rsidR="00144D33">
        <w:t>,</w:t>
      </w:r>
      <w:r w:rsidR="005C0943" w:rsidRPr="005C0943">
        <w:t xml:space="preserve"> or through salary incentives.</w:t>
      </w:r>
      <w:r w:rsidR="00B05D7A">
        <w:t xml:space="preserve"> Many resort to lengthy recruitment periods or end up not recruiting at all.</w:t>
      </w:r>
    </w:p>
    <w:p w:rsidR="00120BBE" w:rsidRDefault="00120BBE" w:rsidP="0045055A">
      <w:pPr>
        <w:pStyle w:val="Text"/>
        <w:ind w:right="-143"/>
      </w:pPr>
      <w:r>
        <w:t>Employers also use labour hire</w:t>
      </w:r>
      <w:r w:rsidR="0059657D">
        <w:t xml:space="preserve"> or contract companies for blue-</w:t>
      </w:r>
      <w:r>
        <w:t>collar, general labourer or casual roles</w:t>
      </w:r>
      <w:r w:rsidR="00144D33">
        <w:t>,</w:t>
      </w:r>
      <w:r>
        <w:t xml:space="preserve"> and when they need an experienced tradesperson </w:t>
      </w:r>
      <w:r w:rsidR="0059657D">
        <w:t>immediately</w:t>
      </w:r>
      <w:r>
        <w:t xml:space="preserve">. One of the issues the contracting firms face is the employer </w:t>
      </w:r>
      <w:r w:rsidR="001E1AAC">
        <w:t>‘</w:t>
      </w:r>
      <w:r>
        <w:t>poaching</w:t>
      </w:r>
      <w:r w:rsidR="001E1AAC">
        <w:t>’</w:t>
      </w:r>
      <w:r>
        <w:t xml:space="preserve"> the contract staff they like</w:t>
      </w:r>
      <w:r w:rsidR="00144D33">
        <w:t>,</w:t>
      </w:r>
      <w:r>
        <w:t xml:space="preserve"> by offering </w:t>
      </w:r>
      <w:proofErr w:type="gramStart"/>
      <w:r>
        <w:t>them</w:t>
      </w:r>
      <w:proofErr w:type="gramEnd"/>
      <w:r>
        <w:t xml:space="preserve"> permanent positions. This</w:t>
      </w:r>
      <w:r w:rsidR="0045055A">
        <w:t> </w:t>
      </w:r>
      <w:r>
        <w:t>is an easy recruitment practice for the employer</w:t>
      </w:r>
      <w:r w:rsidR="00144D33">
        <w:t>,</w:t>
      </w:r>
      <w:r>
        <w:t xml:space="preserve"> as the contract company has done the hard </w:t>
      </w:r>
      <w:r w:rsidR="00144D33">
        <w:br/>
      </w:r>
      <w:r>
        <w:t xml:space="preserve">work </w:t>
      </w:r>
      <w:r w:rsidR="00144D33">
        <w:t xml:space="preserve">— </w:t>
      </w:r>
      <w:r>
        <w:t>finding suitable people, developing their employability skills and preparing them for mobility.</w:t>
      </w:r>
    </w:p>
    <w:p w:rsidR="00120BBE" w:rsidRDefault="00120BBE" w:rsidP="00120BBE">
      <w:pPr>
        <w:pStyle w:val="Text"/>
      </w:pPr>
      <w:r>
        <w:t>Most of the stakeholders we spoke to emphasised that those companies</w:t>
      </w:r>
      <w:r w:rsidRPr="00074D80">
        <w:t xml:space="preserve"> operating in regional or remote areas have a preference </w:t>
      </w:r>
      <w:r>
        <w:t xml:space="preserve">and strong desire </w:t>
      </w:r>
      <w:r w:rsidRPr="00074D80">
        <w:t>to hire from the local or residential workforce</w:t>
      </w:r>
      <w:r w:rsidR="00144D33">
        <w:t>,</w:t>
      </w:r>
      <w:r w:rsidRPr="00074D80">
        <w:t xml:space="preserve"> where possible. </w:t>
      </w:r>
      <w:r w:rsidRPr="00074D80">
        <w:rPr>
          <w:szCs w:val="24"/>
        </w:rPr>
        <w:t>Overall</w:t>
      </w:r>
      <w:r w:rsidR="00BF3FB7">
        <w:rPr>
          <w:szCs w:val="24"/>
        </w:rPr>
        <w:t>,</w:t>
      </w:r>
      <w:r w:rsidRPr="00074D80">
        <w:rPr>
          <w:szCs w:val="24"/>
        </w:rPr>
        <w:t xml:space="preserve"> there is a commitment in the industry to employ and train local workers, as it costs time and money to bring labour in and </w:t>
      </w:r>
      <w:r>
        <w:rPr>
          <w:szCs w:val="24"/>
        </w:rPr>
        <w:t xml:space="preserve">to </w:t>
      </w:r>
      <w:r w:rsidRPr="00074D80">
        <w:rPr>
          <w:szCs w:val="24"/>
        </w:rPr>
        <w:t>retrain during high turnover periods.</w:t>
      </w:r>
    </w:p>
    <w:p w:rsidR="00132180" w:rsidRDefault="00E16AAC" w:rsidP="00577557">
      <w:pPr>
        <w:pStyle w:val="Heading3"/>
      </w:pPr>
      <w:r>
        <w:t>The role of q</w:t>
      </w:r>
      <w:r w:rsidR="00FF77B4">
        <w:t xml:space="preserve">ualifications, </w:t>
      </w:r>
      <w:r>
        <w:t xml:space="preserve">licensing </w:t>
      </w:r>
      <w:r w:rsidR="00132180">
        <w:t>and experience</w:t>
      </w:r>
    </w:p>
    <w:p w:rsidR="002D4616" w:rsidRDefault="00132180" w:rsidP="0045055A">
      <w:pPr>
        <w:pStyle w:val="Textlessbefore"/>
      </w:pPr>
      <w:r w:rsidRPr="00BF35DC">
        <w:t>On the whole</w:t>
      </w:r>
      <w:r w:rsidR="00144D33">
        <w:t>,</w:t>
      </w:r>
      <w:r w:rsidRPr="00BF35DC">
        <w:t xml:space="preserve"> </w:t>
      </w:r>
      <w:r w:rsidR="006D5296">
        <w:t xml:space="preserve">mandated </w:t>
      </w:r>
      <w:r w:rsidRPr="00BF35DC">
        <w:t>qualifications and licensing</w:t>
      </w:r>
      <w:r w:rsidR="00644220">
        <w:t xml:space="preserve"> </w:t>
      </w:r>
      <w:r w:rsidR="006C3F82">
        <w:t>(or tickets</w:t>
      </w:r>
      <w:r w:rsidR="00E26F32">
        <w:t xml:space="preserve"> such as Confined Space or Working at Heights</w:t>
      </w:r>
      <w:r w:rsidR="006C3F82">
        <w:t xml:space="preserve">) </w:t>
      </w:r>
      <w:r w:rsidR="008537A8">
        <w:t xml:space="preserve">will always come first </w:t>
      </w:r>
      <w:r w:rsidR="0059657D">
        <w:t>in a hiring decision:</w:t>
      </w:r>
      <w:r w:rsidRPr="00BF35DC">
        <w:t xml:space="preserve"> they </w:t>
      </w:r>
      <w:r w:rsidR="008274CF">
        <w:t xml:space="preserve">are critical </w:t>
      </w:r>
      <w:r w:rsidR="00B63060">
        <w:t>and</w:t>
      </w:r>
      <w:r w:rsidR="008274CF">
        <w:t xml:space="preserve"> </w:t>
      </w:r>
      <w:r w:rsidRPr="00BF35DC">
        <w:t>co</w:t>
      </w:r>
      <w:r w:rsidR="00FF77B4">
        <w:t xml:space="preserve">me with the role. </w:t>
      </w:r>
      <w:r w:rsidR="00B63060">
        <w:t>A</w:t>
      </w:r>
      <w:r w:rsidR="002D4616" w:rsidRPr="00644220">
        <w:t xml:space="preserve">pplicants </w:t>
      </w:r>
      <w:r w:rsidR="00BB19FC">
        <w:t>will not</w:t>
      </w:r>
      <w:r w:rsidR="002D4616" w:rsidRPr="00644220">
        <w:t xml:space="preserve"> even be considered if </w:t>
      </w:r>
      <w:r w:rsidR="006C3F82">
        <w:t xml:space="preserve">they </w:t>
      </w:r>
      <w:r w:rsidR="00BB19FC">
        <w:t>do not</w:t>
      </w:r>
      <w:r w:rsidR="006C3F82">
        <w:t xml:space="preserve"> have </w:t>
      </w:r>
      <w:r w:rsidR="00E26F32">
        <w:t>them</w:t>
      </w:r>
      <w:r w:rsidR="0046545A" w:rsidRPr="00644220">
        <w:t>.</w:t>
      </w:r>
      <w:r w:rsidR="0046545A">
        <w:t xml:space="preserve"> </w:t>
      </w:r>
    </w:p>
    <w:p w:rsidR="00930E68" w:rsidRDefault="00930E68" w:rsidP="00834927">
      <w:pPr>
        <w:pStyle w:val="Quote"/>
      </w:pPr>
      <w:r>
        <w:t xml:space="preserve">The construction phase of major resource projects is very labour-intensive and requires significant numbers of employees to commence work straight away to ensure projects are completed on time and on budget. Without this timely access to employees, projects </w:t>
      </w:r>
      <w:r w:rsidR="007C12D9">
        <w:t>cannot</w:t>
      </w:r>
      <w:r>
        <w:t xml:space="preserve"> be built and sustain ongoing employment opportunities during their operational phase. In this context employers will require significant numbers of work-ready candidates who already </w:t>
      </w:r>
      <w:r w:rsidR="00E921C9">
        <w:t>possess</w:t>
      </w:r>
      <w:r>
        <w:t xml:space="preserve"> appr</w:t>
      </w:r>
      <w:r w:rsidR="0059657D">
        <w:t>opriate licensing requirements.</w:t>
      </w:r>
      <w:r w:rsidR="00EC73E0">
        <w:tab/>
        <w:t>(</w:t>
      </w:r>
      <w:r w:rsidRPr="0059657D">
        <w:t>Peak industry association</w:t>
      </w:r>
      <w:r w:rsidR="00EC73E0">
        <w:t>)</w:t>
      </w:r>
    </w:p>
    <w:p w:rsidR="006C0ED8" w:rsidRDefault="00E26F32" w:rsidP="00C02805">
      <w:pPr>
        <w:pStyle w:val="Text"/>
      </w:pPr>
      <w:r>
        <w:t>But it would appear the more</w:t>
      </w:r>
      <w:r w:rsidR="006C0ED8">
        <w:t xml:space="preserve"> </w:t>
      </w:r>
      <w:r w:rsidR="000A39D8">
        <w:t>crucial</w:t>
      </w:r>
      <w:r w:rsidR="00E16AAC">
        <w:t xml:space="preserve"> </w:t>
      </w:r>
      <w:r w:rsidR="006C0ED8">
        <w:t>issue is wheth</w:t>
      </w:r>
      <w:r w:rsidR="00BF3FB7">
        <w:t>er the qualifications and licenc</w:t>
      </w:r>
      <w:r w:rsidR="006C0ED8">
        <w:t>es</w:t>
      </w:r>
      <w:r w:rsidR="002C2581">
        <w:t xml:space="preserve"> have been </w:t>
      </w:r>
      <w:r w:rsidR="001E1AAC">
        <w:t>‘</w:t>
      </w:r>
      <w:r w:rsidR="002C2581">
        <w:t xml:space="preserve">used in the </w:t>
      </w:r>
      <w:proofErr w:type="gramStart"/>
      <w:r w:rsidR="00E921C9">
        <w:t>field</w:t>
      </w:r>
      <w:r w:rsidR="001E1AAC">
        <w:t>’</w:t>
      </w:r>
      <w:r w:rsidR="00B54234">
        <w:t>,</w:t>
      </w:r>
      <w:proofErr w:type="gramEnd"/>
      <w:r w:rsidR="002C2581">
        <w:t xml:space="preserve"> and this is more challenging.</w:t>
      </w:r>
    </w:p>
    <w:p w:rsidR="006C0ED8" w:rsidRDefault="006C0ED8" w:rsidP="006C0ED8">
      <w:pPr>
        <w:pStyle w:val="Quote"/>
        <w:rPr>
          <w:i/>
        </w:rPr>
      </w:pPr>
      <w:r>
        <w:t xml:space="preserve">It is not just about having the ticket and the degree </w:t>
      </w:r>
      <w:r w:rsidR="00144D33">
        <w:t>—</w:t>
      </w:r>
      <w:r>
        <w:t xml:space="preserve"> this has to be coupled wit</w:t>
      </w:r>
      <w:r w:rsidR="00EC73E0">
        <w:t>h relevant specific experience.</w:t>
      </w:r>
      <w:r w:rsidR="00EC73E0">
        <w:tab/>
        <w:t>(</w:t>
      </w:r>
      <w:r w:rsidRPr="00EC73E0">
        <w:t>Recruitment specialist</w:t>
      </w:r>
      <w:r w:rsidR="00EC73E0">
        <w:t>)</w:t>
      </w:r>
    </w:p>
    <w:p w:rsidR="00B336A9" w:rsidRPr="00B336A9" w:rsidRDefault="00B336A9" w:rsidP="006C0ED8">
      <w:pPr>
        <w:pStyle w:val="Quote"/>
      </w:pPr>
      <w:r>
        <w:t xml:space="preserve">If the candidate has the appropriate licensing </w:t>
      </w:r>
      <w:r w:rsidRPr="004D0744">
        <w:rPr>
          <w:i/>
        </w:rPr>
        <w:t>and</w:t>
      </w:r>
      <w:r>
        <w:t xml:space="preserve"> experience then that is the best solution. Time is of the essence. At the end of a day the employer will take experience</w:t>
      </w:r>
      <w:r w:rsidR="00EC73E0">
        <w:t xml:space="preserve"> over non-mandatory licenses.</w:t>
      </w:r>
      <w:r w:rsidR="00EC73E0">
        <w:tab/>
        <w:t>(</w:t>
      </w:r>
      <w:r w:rsidRPr="00EC73E0">
        <w:t>Recruitment specialist</w:t>
      </w:r>
      <w:r w:rsidR="00EC73E0">
        <w:t>)</w:t>
      </w:r>
    </w:p>
    <w:p w:rsidR="002D4616" w:rsidRDefault="00B42180" w:rsidP="00C02805">
      <w:pPr>
        <w:pStyle w:val="Text"/>
      </w:pPr>
      <w:r>
        <w:lastRenderedPageBreak/>
        <w:t xml:space="preserve">The </w:t>
      </w:r>
      <w:r w:rsidR="000A39D8">
        <w:t>extent</w:t>
      </w:r>
      <w:r w:rsidRPr="00BF35DC">
        <w:t xml:space="preserve"> of experience </w:t>
      </w:r>
      <w:r w:rsidR="00144D33">
        <w:t>required</w:t>
      </w:r>
      <w:r>
        <w:t xml:space="preserve"> </w:t>
      </w:r>
      <w:r w:rsidR="002C2581">
        <w:t>depends</w:t>
      </w:r>
      <w:r w:rsidR="00C24334">
        <w:t xml:space="preserve"> on the type of role</w:t>
      </w:r>
      <w:r w:rsidR="00BF3FB7">
        <w:t>,</w:t>
      </w:r>
      <w:r w:rsidR="002C2581">
        <w:t xml:space="preserve"> but</w:t>
      </w:r>
      <w:r w:rsidR="00C24334">
        <w:t xml:space="preserve"> it</w:t>
      </w:r>
      <w:r w:rsidR="00FF77B4">
        <w:t xml:space="preserve"> can range </w:t>
      </w:r>
      <w:r w:rsidR="00132180" w:rsidRPr="00BF35DC">
        <w:t xml:space="preserve">anywhere from </w:t>
      </w:r>
      <w:r w:rsidR="0082048D">
        <w:t xml:space="preserve">at least two </w:t>
      </w:r>
      <w:r w:rsidR="002C2581">
        <w:t xml:space="preserve">years </w:t>
      </w:r>
      <w:r w:rsidR="0082048D">
        <w:t>and up</w:t>
      </w:r>
      <w:r w:rsidR="00132180" w:rsidRPr="00BF35DC">
        <w:t xml:space="preserve"> to </w:t>
      </w:r>
      <w:r w:rsidR="00F537A7">
        <w:t xml:space="preserve">ten </w:t>
      </w:r>
      <w:r w:rsidR="002E3814">
        <w:t xml:space="preserve">or 15 </w:t>
      </w:r>
      <w:r w:rsidR="00132180" w:rsidRPr="00BF35DC">
        <w:t>yea</w:t>
      </w:r>
      <w:r w:rsidR="00FF77B4">
        <w:t>rs</w:t>
      </w:r>
      <w:r w:rsidR="0082048D">
        <w:t xml:space="preserve"> </w:t>
      </w:r>
      <w:r w:rsidR="002D4616">
        <w:t xml:space="preserve">for </w:t>
      </w:r>
      <w:r w:rsidR="000A39D8">
        <w:t>a</w:t>
      </w:r>
      <w:r w:rsidR="002D4616">
        <w:t xml:space="preserve"> senior professional role</w:t>
      </w:r>
      <w:r w:rsidR="00132180">
        <w:t xml:space="preserve">. </w:t>
      </w:r>
      <w:r w:rsidR="002D4616">
        <w:t xml:space="preserve">It becomes even more challenging </w:t>
      </w:r>
      <w:r w:rsidR="000A39D8">
        <w:t xml:space="preserve">finding the right person </w:t>
      </w:r>
      <w:r w:rsidR="002D4616">
        <w:t xml:space="preserve">when the experience required </w:t>
      </w:r>
      <w:r w:rsidR="00BF3FB7">
        <w:t xml:space="preserve">is </w:t>
      </w:r>
      <w:r w:rsidR="00F537A7">
        <w:t>related to</w:t>
      </w:r>
      <w:r w:rsidR="002D4616">
        <w:t xml:space="preserve"> a specific commodity</w:t>
      </w:r>
      <w:r w:rsidR="00144D33">
        <w:t xml:space="preserve"> or</w:t>
      </w:r>
      <w:r w:rsidR="002D4616">
        <w:t xml:space="preserve"> type of mine or </w:t>
      </w:r>
      <w:r w:rsidR="00144D33">
        <w:t xml:space="preserve">the </w:t>
      </w:r>
      <w:r w:rsidR="002D4616">
        <w:t>complexity of project.</w:t>
      </w:r>
    </w:p>
    <w:p w:rsidR="006C3F82" w:rsidRPr="00F537A7" w:rsidRDefault="006C3F82" w:rsidP="006C3F82">
      <w:pPr>
        <w:pStyle w:val="Quote"/>
      </w:pPr>
      <w:r>
        <w:t xml:space="preserve">There is often a raft of qualifications required in some highly specialised roles. Often these skills can only be sourced from overseas. For example, some firms require helicopter maintenance workers who require up to </w:t>
      </w:r>
      <w:r w:rsidR="00F537A7">
        <w:t>six</w:t>
      </w:r>
      <w:r>
        <w:t xml:space="preserve"> tickets of competency on</w:t>
      </w:r>
      <w:r w:rsidR="0045055A">
        <w:t>ly taught in the UK and France.</w:t>
      </w:r>
      <w:r w:rsidR="0045055A">
        <w:br/>
      </w:r>
      <w:r w:rsidR="00F537A7">
        <w:tab/>
        <w:t>(</w:t>
      </w:r>
      <w:r w:rsidRPr="00F537A7">
        <w:t>Peak industry association</w:t>
      </w:r>
      <w:r w:rsidR="00F537A7">
        <w:t>)</w:t>
      </w:r>
    </w:p>
    <w:p w:rsidR="000A39D8" w:rsidRDefault="00F537A7" w:rsidP="0045055A">
      <w:pPr>
        <w:pStyle w:val="Text"/>
        <w:ind w:right="141"/>
      </w:pPr>
      <w:r>
        <w:t>Experience is used as a risk-</w:t>
      </w:r>
      <w:r w:rsidR="00290AB8">
        <w:t xml:space="preserve">mitigation strategy. The number one emphasis is safety but productivity and compliance are also </w:t>
      </w:r>
      <w:r w:rsidR="00E26F32">
        <w:t>influenced</w:t>
      </w:r>
      <w:r w:rsidR="00290AB8">
        <w:t xml:space="preserve"> by experience. E</w:t>
      </w:r>
      <w:r w:rsidR="00290AB8" w:rsidRPr="00BF35DC">
        <w:t xml:space="preserve">mployers need staff </w:t>
      </w:r>
      <w:proofErr w:type="gramStart"/>
      <w:r>
        <w:t>who</w:t>
      </w:r>
      <w:proofErr w:type="gramEnd"/>
      <w:r w:rsidR="00290AB8">
        <w:t xml:space="preserve"> </w:t>
      </w:r>
      <w:r w:rsidR="00290AB8" w:rsidRPr="00BF35DC">
        <w:t xml:space="preserve">can </w:t>
      </w:r>
      <w:r w:rsidR="00290AB8">
        <w:t xml:space="preserve">step into a role easily and be </w:t>
      </w:r>
      <w:r w:rsidR="00BF3FB7">
        <w:t xml:space="preserve">productive </w:t>
      </w:r>
      <w:r w:rsidR="00290AB8">
        <w:t xml:space="preserve">immediately, so this means employing only those with an </w:t>
      </w:r>
      <w:r w:rsidR="00290AB8" w:rsidRPr="00BF35DC">
        <w:t xml:space="preserve">appropriate </w:t>
      </w:r>
      <w:r w:rsidR="00290AB8">
        <w:t>track</w:t>
      </w:r>
      <w:r w:rsidR="0045055A">
        <w:t> </w:t>
      </w:r>
      <w:r w:rsidR="00290AB8">
        <w:t xml:space="preserve">record. It is primarily </w:t>
      </w:r>
      <w:r w:rsidR="00FF77B4">
        <w:t>driven by the sheer magnitude of investment</w:t>
      </w:r>
      <w:r w:rsidR="002F6E13">
        <w:t xml:space="preserve"> (billions of dollars) </w:t>
      </w:r>
      <w:r w:rsidR="006C3F82">
        <w:t>in</w:t>
      </w:r>
      <w:r w:rsidR="002F6E13">
        <w:t xml:space="preserve"> mega-scale</w:t>
      </w:r>
      <w:r w:rsidR="0045055A">
        <w:t xml:space="preserve"> </w:t>
      </w:r>
      <w:r w:rsidR="002F6E13">
        <w:t>projects.</w:t>
      </w:r>
      <w:r w:rsidR="000A39D8">
        <w:t xml:space="preserve"> </w:t>
      </w:r>
    </w:p>
    <w:p w:rsidR="00E16AAC" w:rsidRDefault="00E16AAC" w:rsidP="00E16AAC">
      <w:pPr>
        <w:pStyle w:val="Quote"/>
        <w:rPr>
          <w:i/>
        </w:rPr>
      </w:pPr>
      <w:r>
        <w:t xml:space="preserve">The issue is you might be able to find someone with experience </w:t>
      </w:r>
      <w:r w:rsidR="0045055A">
        <w:t>…</w:t>
      </w:r>
      <w:r>
        <w:t xml:space="preserve"> but not experience in mining. My employers won</w:t>
      </w:r>
      <w:r w:rsidR="001E1AAC">
        <w:t>’</w:t>
      </w:r>
      <w:r>
        <w:t>t even look at an electrician if there is a perception they have come from a smal</w:t>
      </w:r>
      <w:r w:rsidR="00F537A7">
        <w:t>l maverick residential company.</w:t>
      </w:r>
      <w:r w:rsidR="00F537A7">
        <w:tab/>
        <w:t>(</w:t>
      </w:r>
      <w:r w:rsidRPr="00F537A7">
        <w:t>Recruitment specialist</w:t>
      </w:r>
      <w:r w:rsidR="00F537A7">
        <w:t>)</w:t>
      </w:r>
    </w:p>
    <w:p w:rsidR="00C24334" w:rsidRPr="00C24334" w:rsidRDefault="00C24334" w:rsidP="00E16AAC">
      <w:pPr>
        <w:pStyle w:val="Quote"/>
      </w:pPr>
      <w:r>
        <w:t xml:space="preserve">Safety comes first and all employees required to operate any equipment or be on our sites need to have appropriate tickets </w:t>
      </w:r>
      <w:r w:rsidRPr="00C24334">
        <w:rPr>
          <w:i/>
        </w:rPr>
        <w:t>and</w:t>
      </w:r>
      <w:r w:rsidR="00F537A7">
        <w:t xml:space="preserve"> experience.</w:t>
      </w:r>
      <w:r w:rsidR="00F537A7">
        <w:tab/>
        <w:t>(</w:t>
      </w:r>
      <w:r w:rsidRPr="00F537A7">
        <w:t>Employer</w:t>
      </w:r>
      <w:r w:rsidR="00F537A7">
        <w:t>)</w:t>
      </w:r>
    </w:p>
    <w:p w:rsidR="00DB003A" w:rsidRDefault="00E26F32" w:rsidP="004D0744">
      <w:pPr>
        <w:pStyle w:val="Text"/>
      </w:pPr>
      <w:r>
        <w:t xml:space="preserve">Soft skills such as teamwork, having a positive attitude, discipline, diligence, safety focus, quality orientation and the cultural fit of candidates are considered important and valued in both trade or technical roles and managerial or professional roles. </w:t>
      </w:r>
      <w:r w:rsidR="00F16F0B">
        <w:t>According to many of the employers and labour hire firms we spoke to</w:t>
      </w:r>
      <w:r w:rsidR="00F537A7">
        <w:t>,</w:t>
      </w:r>
      <w:r w:rsidR="00F16F0B">
        <w:t xml:space="preserve"> finding a candidate with </w:t>
      </w:r>
      <w:r w:rsidR="00BF3FB7">
        <w:t xml:space="preserve">the </w:t>
      </w:r>
      <w:r w:rsidR="00F16F0B">
        <w:t xml:space="preserve">appropriate soft skills was </w:t>
      </w:r>
      <w:r>
        <w:t>one of the biggest challenges</w:t>
      </w:r>
      <w:r w:rsidR="00F16F0B">
        <w:t>.</w:t>
      </w:r>
      <w:r w:rsidR="00FF1C11">
        <w:t xml:space="preserve"> </w:t>
      </w:r>
    </w:p>
    <w:p w:rsidR="00DB003A" w:rsidRDefault="00DB003A" w:rsidP="00DB003A">
      <w:pPr>
        <w:pStyle w:val="Quote"/>
      </w:pPr>
      <w:r>
        <w:t>It is always difficult to find the right blend, especially when it comes to having the ideal</w:t>
      </w:r>
      <w:r w:rsidR="00F537A7">
        <w:t xml:space="preserve"> soft skills thrown in the mix.</w:t>
      </w:r>
      <w:r w:rsidR="00F537A7">
        <w:tab/>
        <w:t>(</w:t>
      </w:r>
      <w:r w:rsidRPr="00F537A7">
        <w:t>Employer</w:t>
      </w:r>
      <w:r w:rsidR="00F537A7">
        <w:t>)</w:t>
      </w:r>
    </w:p>
    <w:p w:rsidR="00DB003A" w:rsidRDefault="00DB003A" w:rsidP="00DB003A">
      <w:pPr>
        <w:pStyle w:val="Quote"/>
      </w:pPr>
      <w:r>
        <w:t xml:space="preserve">Because labour hire is casual employment the employer does not need to give a reason for not calling someone back. But in reality it is because that person does not meet the </w:t>
      </w:r>
      <w:r w:rsidR="001E1AAC">
        <w:t>‘</w:t>
      </w:r>
      <w:r>
        <w:t>cult</w:t>
      </w:r>
      <w:r w:rsidR="00F537A7">
        <w:t>ural ideal</w:t>
      </w:r>
      <w:r w:rsidR="001E1AAC">
        <w:t>’</w:t>
      </w:r>
      <w:r w:rsidR="00F537A7">
        <w:t xml:space="preserve"> for that mine site.</w:t>
      </w:r>
      <w:r w:rsidR="00F537A7">
        <w:tab/>
        <w:t>(</w:t>
      </w:r>
      <w:r w:rsidRPr="00F537A7">
        <w:t>Recruitment specialist</w:t>
      </w:r>
      <w:r w:rsidR="00F537A7">
        <w:t>)</w:t>
      </w:r>
    </w:p>
    <w:p w:rsidR="004D0744" w:rsidRDefault="004A2ECF" w:rsidP="004D0744">
      <w:pPr>
        <w:pStyle w:val="Text"/>
      </w:pPr>
      <w:r>
        <w:t xml:space="preserve">Many employers and labour hire firms are increasingly using rigorous pre-employment procedures to assess the behavioural fit and soft skills of candidates more </w:t>
      </w:r>
      <w:r w:rsidR="00F537A7">
        <w:t>comprehensively</w:t>
      </w:r>
      <w:r>
        <w:t>.</w:t>
      </w:r>
      <w:r w:rsidR="00DB003A">
        <w:t xml:space="preserve"> </w:t>
      </w:r>
      <w:r w:rsidR="00F16F0B">
        <w:t xml:space="preserve">But </w:t>
      </w:r>
      <w:r w:rsidR="008F5DFC">
        <w:t xml:space="preserve">the amount of effort put into screening </w:t>
      </w:r>
      <w:r w:rsidR="00F16F0B">
        <w:t xml:space="preserve">also depends on the immediate needs of the business, </w:t>
      </w:r>
      <w:r w:rsidR="00F537A7">
        <w:t xml:space="preserve">the </w:t>
      </w:r>
      <w:r w:rsidR="00F16F0B">
        <w:t xml:space="preserve">type of project and </w:t>
      </w:r>
      <w:r w:rsidR="00F537A7">
        <w:t xml:space="preserve">the </w:t>
      </w:r>
      <w:r w:rsidR="00F16F0B">
        <w:t xml:space="preserve">timing in the economic cycle. </w:t>
      </w:r>
      <w:r>
        <w:t>For a small established mine site with a team working well</w:t>
      </w:r>
      <w:r w:rsidR="00F537A7">
        <w:t>,</w:t>
      </w:r>
      <w:r>
        <w:t xml:space="preserve"> the cultural fit of candidates is always critical. </w:t>
      </w:r>
      <w:r w:rsidR="00B63060">
        <w:t xml:space="preserve">In a </w:t>
      </w:r>
      <w:r w:rsidR="002D62BB">
        <w:t>down</w:t>
      </w:r>
      <w:r w:rsidR="008537A8">
        <w:t>turn</w:t>
      </w:r>
      <w:r w:rsidR="00B63060">
        <w:t xml:space="preserve"> there is a larger pool of qualified and experienced people readily available</w:t>
      </w:r>
      <w:r w:rsidR="00F537A7">
        <w:t>,</w:t>
      </w:r>
      <w:r w:rsidR="00B63060">
        <w:t xml:space="preserve"> so soft skills </w:t>
      </w:r>
      <w:r>
        <w:t xml:space="preserve">and cultural fit </w:t>
      </w:r>
      <w:r w:rsidR="00B63060">
        <w:t>might play a greater role</w:t>
      </w:r>
      <w:r w:rsidR="00C24334">
        <w:t xml:space="preserve"> in the selection process. On the other hand</w:t>
      </w:r>
      <w:r w:rsidR="00BF3FB7">
        <w:t>,</w:t>
      </w:r>
      <w:r w:rsidR="00C24334">
        <w:t xml:space="preserve"> less</w:t>
      </w:r>
      <w:r w:rsidR="004D0744">
        <w:t xml:space="preserve"> emphasis is placed on soft </w:t>
      </w:r>
      <w:r w:rsidR="00F537A7">
        <w:t>skills when it comes to a large-scale project requiring over 2</w:t>
      </w:r>
      <w:r w:rsidR="004D0744">
        <w:t xml:space="preserve">000 people within two months. </w:t>
      </w:r>
    </w:p>
    <w:p w:rsidR="00A46EEC" w:rsidRDefault="00A46EEC" w:rsidP="00A46EEC">
      <w:pPr>
        <w:pStyle w:val="Text"/>
      </w:pPr>
      <w:r>
        <w:t>Labour hire firms in particular are selective</w:t>
      </w:r>
      <w:r w:rsidR="00F537A7">
        <w:t>,</w:t>
      </w:r>
      <w:r>
        <w:t xml:space="preserve"> in ter</w:t>
      </w:r>
      <w:r w:rsidR="00F537A7">
        <w:t>ms of the people they recommend</w:t>
      </w:r>
      <w:r w:rsidR="00144D33">
        <w:t>:</w:t>
      </w:r>
      <w:r>
        <w:t xml:space="preserve"> after all their reputation is at stake. More often than not they consider the experience, attitude and potential cultural fit of the candidate over and above the technical skills. Some labour hire firms mentioned how difficult it is to find genuine people, particularly at the professional level, </w:t>
      </w:r>
      <w:r w:rsidR="001E1AAC">
        <w:t>‘</w:t>
      </w:r>
      <w:r>
        <w:t xml:space="preserve">really wanting to </w:t>
      </w:r>
      <w:r w:rsidRPr="002C3CAA">
        <w:rPr>
          <w:i/>
        </w:rPr>
        <w:t>contribute</w:t>
      </w:r>
      <w:r>
        <w:t xml:space="preserve"> to the organisation and not just </w:t>
      </w:r>
      <w:r>
        <w:rPr>
          <w:i/>
        </w:rPr>
        <w:t>chase</w:t>
      </w:r>
      <w:r w:rsidRPr="002C3CAA">
        <w:rPr>
          <w:i/>
        </w:rPr>
        <w:t xml:space="preserve"> the dollar</w:t>
      </w:r>
      <w:r w:rsidR="001E1AAC">
        <w:t>’</w:t>
      </w:r>
      <w:r>
        <w:t xml:space="preserve">. </w:t>
      </w:r>
    </w:p>
    <w:p w:rsidR="00E26F32" w:rsidRDefault="00E26F32" w:rsidP="00A46EEC">
      <w:pPr>
        <w:pStyle w:val="Text"/>
      </w:pPr>
      <w:r>
        <w:t>In summary a combination of qualificat</w:t>
      </w:r>
      <w:r w:rsidR="00F537A7">
        <w:t>ions (including mandatory licenc</w:t>
      </w:r>
      <w:r>
        <w:t xml:space="preserve">es), experience and soft skills </w:t>
      </w:r>
      <w:r w:rsidR="0075783A">
        <w:t>are all important</w:t>
      </w:r>
      <w:r w:rsidR="00144D33">
        <w:t>,</w:t>
      </w:r>
      <w:r w:rsidR="0075783A">
        <w:t xml:space="preserve"> but the ratio</w:t>
      </w:r>
      <w:r>
        <w:t xml:space="preserve"> of those three elements depends on the role and economic cycle</w:t>
      </w:r>
      <w:r w:rsidR="0075783A">
        <w:t>.</w:t>
      </w:r>
    </w:p>
    <w:p w:rsidR="00A46EEC" w:rsidRDefault="00A46EEC" w:rsidP="00577557">
      <w:pPr>
        <w:pStyle w:val="Heading3"/>
      </w:pPr>
      <w:r>
        <w:lastRenderedPageBreak/>
        <w:t>Moving from other industries to mining</w:t>
      </w:r>
    </w:p>
    <w:p w:rsidR="001B1204" w:rsidRDefault="001B1204" w:rsidP="0045055A">
      <w:pPr>
        <w:pStyle w:val="Textlessbefore"/>
      </w:pPr>
      <w:r w:rsidRPr="00BF35DC">
        <w:t xml:space="preserve">People want to </w:t>
      </w:r>
      <w:r w:rsidR="001E1AAC">
        <w:t>‘</w:t>
      </w:r>
      <w:r>
        <w:t>get into mining</w:t>
      </w:r>
      <w:r w:rsidR="001E1AAC">
        <w:t>’</w:t>
      </w:r>
      <w:r>
        <w:t xml:space="preserve"> because of the perception that there is money to be made, or</w:t>
      </w:r>
      <w:r w:rsidR="002D62BB">
        <w:t>,</w:t>
      </w:r>
      <w:r>
        <w:t xml:space="preserve"> as </w:t>
      </w:r>
      <w:r w:rsidR="00A46EEC">
        <w:t>one</w:t>
      </w:r>
      <w:r>
        <w:t xml:space="preserve"> recruitment specialist put it</w:t>
      </w:r>
      <w:r w:rsidR="002D62BB">
        <w:t>,</w:t>
      </w:r>
      <w:r>
        <w:t xml:space="preserve"> </w:t>
      </w:r>
      <w:r w:rsidR="001E1AAC">
        <w:t>‘</w:t>
      </w:r>
      <w:r>
        <w:t>the mining hype</w:t>
      </w:r>
      <w:r w:rsidR="002D62BB">
        <w:t xml:space="preserve"> —</w:t>
      </w:r>
      <w:r w:rsidR="00884A5C">
        <w:t xml:space="preserve"> everyone wants to be on the horse that is running the best race</w:t>
      </w:r>
      <w:r w:rsidR="001E1AAC">
        <w:t>’</w:t>
      </w:r>
      <w:r>
        <w:t xml:space="preserve">. The reality is </w:t>
      </w:r>
      <w:r w:rsidR="00144D33">
        <w:t xml:space="preserve">that </w:t>
      </w:r>
      <w:r>
        <w:t>it is not especially easy</w:t>
      </w:r>
      <w:r w:rsidRPr="00BF35DC">
        <w:t xml:space="preserve"> to get a job in mining when employers </w:t>
      </w:r>
      <w:r>
        <w:t xml:space="preserve">are putting so much emphasis on the </w:t>
      </w:r>
      <w:r w:rsidR="001E1AAC">
        <w:t>‘</w:t>
      </w:r>
      <w:r>
        <w:t>right</w:t>
      </w:r>
      <w:r w:rsidRPr="00BF35DC">
        <w:t xml:space="preserve"> kind</w:t>
      </w:r>
      <w:r w:rsidR="001E1AAC">
        <w:t>’</w:t>
      </w:r>
      <w:r w:rsidRPr="00BF35DC">
        <w:t xml:space="preserve"> of experience and attitude</w:t>
      </w:r>
      <w:r w:rsidR="00946DD7">
        <w:t xml:space="preserve">. Perhaps a more </w:t>
      </w:r>
      <w:r w:rsidR="00C40E4A">
        <w:t xml:space="preserve">nuanced discussion around what is meant by experience </w:t>
      </w:r>
      <w:r w:rsidR="00946DD7">
        <w:t>is needed</w:t>
      </w:r>
      <w:r w:rsidRPr="00BF35DC">
        <w:t xml:space="preserve">. </w:t>
      </w:r>
    </w:p>
    <w:p w:rsidR="00A46EEC" w:rsidRDefault="001B1204" w:rsidP="001B1204">
      <w:pPr>
        <w:pStyle w:val="Text"/>
      </w:pPr>
      <w:r>
        <w:t xml:space="preserve">While head hunting plays a large part in filling roles, </w:t>
      </w:r>
      <w:r w:rsidR="00A46EEC">
        <w:t>this study suggests it is more prevalent amongst those already working in the industry.</w:t>
      </w:r>
      <w:r w:rsidRPr="00BF35DC">
        <w:t xml:space="preserve"> </w:t>
      </w:r>
      <w:r w:rsidR="00A46EEC">
        <w:t>Suggestions</w:t>
      </w:r>
      <w:r>
        <w:t xml:space="preserve"> </w:t>
      </w:r>
      <w:r w:rsidRPr="00BF35DC">
        <w:t xml:space="preserve">that </w:t>
      </w:r>
      <w:r>
        <w:t xml:space="preserve">the </w:t>
      </w:r>
      <w:r w:rsidRPr="00BF35DC">
        <w:t>minin</w:t>
      </w:r>
      <w:r>
        <w:t xml:space="preserve">g industry is poaching </w:t>
      </w:r>
      <w:r w:rsidR="00D33C4D">
        <w:t>skilled</w:t>
      </w:r>
      <w:r>
        <w:t xml:space="preserve"> trade</w:t>
      </w:r>
      <w:r w:rsidRPr="00BF35DC">
        <w:t>s</w:t>
      </w:r>
      <w:r>
        <w:t>people</w:t>
      </w:r>
      <w:r w:rsidRPr="00BF35DC">
        <w:t xml:space="preserve"> from other industries</w:t>
      </w:r>
      <w:r w:rsidR="00946DD7">
        <w:t xml:space="preserve"> </w:t>
      </w:r>
      <w:r w:rsidRPr="00BF35DC">
        <w:t>may not hold true.</w:t>
      </w:r>
      <w:r w:rsidR="00712F1C">
        <w:t xml:space="preserve"> </w:t>
      </w:r>
      <w:r w:rsidR="00A46EEC">
        <w:t xml:space="preserve">This is not to say that people </w:t>
      </w:r>
      <w:r w:rsidR="00BB19FC">
        <w:t>do not</w:t>
      </w:r>
      <w:r w:rsidR="00A46EEC">
        <w:t xml:space="preserve"> try.</w:t>
      </w:r>
      <w:r w:rsidR="00D167B2">
        <w:t xml:space="preserve"> </w:t>
      </w:r>
      <w:r w:rsidR="00E921C9">
        <w:t>Opportunities</w:t>
      </w:r>
      <w:r w:rsidR="00D167B2">
        <w:t xml:space="preserve"> may be </w:t>
      </w:r>
      <w:r w:rsidR="00E921C9">
        <w:t>perceived</w:t>
      </w:r>
      <w:r w:rsidR="00D167B2">
        <w:t xml:space="preserve"> as being more accessible and sustainable than in other declining industries such as manufacturing.</w:t>
      </w:r>
    </w:p>
    <w:p w:rsidR="00A46EEC" w:rsidRDefault="00A46EEC" w:rsidP="00A46EEC">
      <w:pPr>
        <w:pStyle w:val="Quote"/>
        <w:rPr>
          <w:i/>
        </w:rPr>
      </w:pPr>
      <w:r>
        <w:t xml:space="preserve">I get so many calls from people who want to work in mining but there are not the opportunities everyone thinks there are </w:t>
      </w:r>
      <w:r w:rsidR="00144D33">
        <w:t>—</w:t>
      </w:r>
      <w:r>
        <w:t xml:space="preserve"> mining demands certain skills and experience </w:t>
      </w:r>
      <w:r w:rsidR="00144D33">
        <w:t>—</w:t>
      </w:r>
      <w:r>
        <w:t xml:space="preserve"> chances are it is hard t</w:t>
      </w:r>
      <w:r w:rsidR="002D62BB">
        <w:t>o get into these areas.</w:t>
      </w:r>
      <w:r w:rsidR="002D62BB">
        <w:tab/>
        <w:t>(</w:t>
      </w:r>
      <w:r w:rsidRPr="002D62BB">
        <w:t>Recruitment specialist</w:t>
      </w:r>
      <w:r w:rsidR="002D62BB">
        <w:t>)</w:t>
      </w:r>
    </w:p>
    <w:p w:rsidR="00A46EEC" w:rsidRDefault="00A46EEC" w:rsidP="00A46EEC">
      <w:pPr>
        <w:pStyle w:val="Quote"/>
        <w:rPr>
          <w:i/>
        </w:rPr>
      </w:pPr>
      <w:r>
        <w:t>You can buy the pieces of paper but if you have worked in an office all your life then you have no chance.</w:t>
      </w:r>
      <w:r w:rsidR="002D62BB">
        <w:tab/>
        <w:t>(</w:t>
      </w:r>
      <w:r w:rsidRPr="002D62BB">
        <w:t>Recruitment specialist</w:t>
      </w:r>
      <w:r w:rsidR="002D62BB">
        <w:t>)</w:t>
      </w:r>
    </w:p>
    <w:p w:rsidR="00FE5D1F" w:rsidRDefault="00A46EEC" w:rsidP="00FE5D1F">
      <w:pPr>
        <w:pStyle w:val="Text"/>
      </w:pPr>
      <w:r>
        <w:t>On the other hand</w:t>
      </w:r>
      <w:r w:rsidR="00BF3FB7">
        <w:t>,</w:t>
      </w:r>
      <w:r>
        <w:t xml:space="preserve"> the industry is conscious of trying to match interested </w:t>
      </w:r>
      <w:r w:rsidR="001558AB">
        <w:t xml:space="preserve">skilled and semi-skilled </w:t>
      </w:r>
      <w:r w:rsidRPr="00FE5D1F">
        <w:t xml:space="preserve">people </w:t>
      </w:r>
      <w:r w:rsidR="002C1FA3" w:rsidRPr="00FE5D1F">
        <w:t>with employers in mining.</w:t>
      </w:r>
      <w:r w:rsidR="00C40E4A" w:rsidRPr="00FE5D1F">
        <w:t xml:space="preserve"> </w:t>
      </w:r>
      <w:r w:rsidR="00FE5D1F" w:rsidRPr="00FE5D1F">
        <w:t>One such initiative is the Australian Mines and Metals Association (AMMA) Skills Connect</w:t>
      </w:r>
      <w:r w:rsidR="007953D9">
        <w:rPr>
          <w:rStyle w:val="FootnoteReference"/>
        </w:rPr>
        <w:footnoteReference w:id="2"/>
      </w:r>
      <w:r w:rsidR="00BF3FB7">
        <w:t xml:space="preserve"> project</w:t>
      </w:r>
      <w:r w:rsidR="002D62BB">
        <w:t>,</w:t>
      </w:r>
      <w:r w:rsidR="00FE5D1F" w:rsidRPr="00FE5D1F">
        <w:t xml:space="preserve"> which aims to deliver specialised training and skill development programs to get more locals into resource jobs.</w:t>
      </w:r>
      <w:r w:rsidR="00FE5D1F">
        <w:t xml:space="preserve"> </w:t>
      </w:r>
      <w:r w:rsidR="00FE5D1F" w:rsidRPr="00FE5D1F">
        <w:t xml:space="preserve">The initiative </w:t>
      </w:r>
      <w:r w:rsidR="001E1AAC">
        <w:t>‘</w:t>
      </w:r>
      <w:r w:rsidR="00FE5D1F" w:rsidRPr="00FE5D1F">
        <w:t>will provide resource employers with a single point of access to services ranging from school-to-work programs, traineeships, apprenticeships, verification of competency, migrant ga</w:t>
      </w:r>
      <w:r w:rsidR="00FE5D1F">
        <w:t>p training and labour sourcing</w:t>
      </w:r>
      <w:r w:rsidR="001E1AAC">
        <w:t>’</w:t>
      </w:r>
      <w:r w:rsidR="00FE5D1F">
        <w:t>.</w:t>
      </w:r>
    </w:p>
    <w:p w:rsidR="007B437F" w:rsidRDefault="00FE5D1F" w:rsidP="00A46EEC">
      <w:pPr>
        <w:pStyle w:val="Text"/>
      </w:pPr>
      <w:r>
        <w:t>Another</w:t>
      </w:r>
      <w:r w:rsidR="00A46EEC" w:rsidRPr="00BF35DC">
        <w:t xml:space="preserve"> </w:t>
      </w:r>
      <w:r w:rsidR="002C1FA3">
        <w:t xml:space="preserve">initiative is </w:t>
      </w:r>
      <w:r w:rsidR="00A46EEC" w:rsidRPr="00BF35DC">
        <w:t xml:space="preserve">the National </w:t>
      </w:r>
      <w:r w:rsidR="001558AB">
        <w:t>Apprenticeships</w:t>
      </w:r>
      <w:r w:rsidR="00A46EEC" w:rsidRPr="00BF35DC">
        <w:t xml:space="preserve"> Program </w:t>
      </w:r>
      <w:r w:rsidR="002C1FA3">
        <w:t>(NAP)</w:t>
      </w:r>
      <w:r w:rsidR="002D62BB">
        <w:t>.</w:t>
      </w:r>
      <w:r w:rsidR="001558AB">
        <w:rPr>
          <w:rStyle w:val="FootnoteReference"/>
        </w:rPr>
        <w:footnoteReference w:id="3"/>
      </w:r>
      <w:r w:rsidR="001558AB">
        <w:t xml:space="preserve"> </w:t>
      </w:r>
      <w:r w:rsidR="007054F4">
        <w:t xml:space="preserve">This </w:t>
      </w:r>
      <w:r w:rsidR="00266EC3">
        <w:t xml:space="preserve">adult apprenticeship </w:t>
      </w:r>
      <w:r w:rsidR="007054F4">
        <w:t>program was developed</w:t>
      </w:r>
      <w:r w:rsidR="001558AB">
        <w:t xml:space="preserve"> by </w:t>
      </w:r>
      <w:r w:rsidR="007B437F">
        <w:t xml:space="preserve">a </w:t>
      </w:r>
      <w:r w:rsidR="002D62BB">
        <w:t xml:space="preserve">group training organisation </w:t>
      </w:r>
      <w:r w:rsidR="007B437F">
        <w:t xml:space="preserve">(GTO) </w:t>
      </w:r>
      <w:r w:rsidR="002D62BB">
        <w:t xml:space="preserve">— </w:t>
      </w:r>
      <w:proofErr w:type="gramStart"/>
      <w:r w:rsidR="00266EC3">
        <w:t>East</w:t>
      </w:r>
      <w:proofErr w:type="gramEnd"/>
      <w:r w:rsidR="00266EC3">
        <w:t xml:space="preserve"> Coast Apprenticeship</w:t>
      </w:r>
      <w:r w:rsidR="00144D33">
        <w:t>s</w:t>
      </w:r>
      <w:r w:rsidR="001558AB" w:rsidRPr="001558AB">
        <w:t xml:space="preserve"> </w:t>
      </w:r>
      <w:r w:rsidR="002D62BB">
        <w:t xml:space="preserve">— </w:t>
      </w:r>
      <w:r w:rsidR="001558AB" w:rsidRPr="001558AB">
        <w:t>to specifically address the growing shortage of skilled workers in the minerals and energy sectors</w:t>
      </w:r>
      <w:r w:rsidR="001558AB">
        <w:t xml:space="preserve">. </w:t>
      </w:r>
      <w:r w:rsidR="002C1FA3">
        <w:t xml:space="preserve">The </w:t>
      </w:r>
      <w:r w:rsidR="002D62BB" w:rsidRPr="00BF35DC">
        <w:t xml:space="preserve">National </w:t>
      </w:r>
      <w:r w:rsidR="002D62BB">
        <w:t>Apprenticeships</w:t>
      </w:r>
      <w:r w:rsidR="002D62BB" w:rsidRPr="00BF35DC">
        <w:t xml:space="preserve"> Program</w:t>
      </w:r>
      <w:r w:rsidR="002C1FA3">
        <w:t xml:space="preserve"> </w:t>
      </w:r>
      <w:r w:rsidR="00266EC3">
        <w:t xml:space="preserve">aims to recruit adult apprentices who can achieve 40% or more </w:t>
      </w:r>
      <w:r w:rsidR="002D62BB">
        <w:t xml:space="preserve">recognition of prior learning before </w:t>
      </w:r>
      <w:r w:rsidR="00266EC3">
        <w:t xml:space="preserve">being considered for placement in the mining sector. This </w:t>
      </w:r>
      <w:r w:rsidR="002C1FA3">
        <w:t>is</w:t>
      </w:r>
      <w:r w:rsidR="00A46EEC" w:rsidRPr="00BF35DC">
        <w:t xml:space="preserve"> </w:t>
      </w:r>
      <w:r w:rsidR="002C1FA3">
        <w:t xml:space="preserve">an </w:t>
      </w:r>
      <w:r w:rsidR="00A46EEC" w:rsidRPr="00BF35DC">
        <w:t xml:space="preserve">option for </w:t>
      </w:r>
      <w:r w:rsidR="002C1FA3">
        <w:t>individuals</w:t>
      </w:r>
      <w:r w:rsidR="00A46EEC" w:rsidRPr="00BF35DC">
        <w:t xml:space="preserve"> who may be displaced from industries and regions experiencing downturns (such as manufacturing)</w:t>
      </w:r>
      <w:r w:rsidR="00A46EEC">
        <w:t xml:space="preserve"> </w:t>
      </w:r>
      <w:r w:rsidR="007054F4">
        <w:t>to undertake a ri</w:t>
      </w:r>
      <w:r w:rsidR="005A6416">
        <w:t>gorous skill assessment process and</w:t>
      </w:r>
      <w:r w:rsidR="007054F4">
        <w:t xml:space="preserve"> receive on</w:t>
      </w:r>
      <w:r w:rsidR="005A6416">
        <w:t>-</w:t>
      </w:r>
      <w:r w:rsidR="007054F4">
        <w:t xml:space="preserve"> and off-the-job training and access to employment in the resources sector. It is a partnership approach between the</w:t>
      </w:r>
      <w:r w:rsidR="007B437F">
        <w:t xml:space="preserve"> </w:t>
      </w:r>
      <w:r w:rsidR="002D62BB">
        <w:t>group training organisation</w:t>
      </w:r>
      <w:r w:rsidR="007B437F">
        <w:t xml:space="preserve">, industry and </w:t>
      </w:r>
      <w:r w:rsidR="007054F4">
        <w:t>training provider</w:t>
      </w:r>
      <w:r w:rsidR="007B437F">
        <w:t>s</w:t>
      </w:r>
      <w:r w:rsidR="000B79F1">
        <w:t>,</w:t>
      </w:r>
      <w:r w:rsidR="007054F4">
        <w:t xml:space="preserve"> </w:t>
      </w:r>
      <w:r w:rsidR="007B437F">
        <w:t>using</w:t>
      </w:r>
      <w:r w:rsidR="007054F4">
        <w:t xml:space="preserve"> </w:t>
      </w:r>
      <w:r w:rsidR="000B79F1">
        <w:t xml:space="preserve">recognition of prior learning </w:t>
      </w:r>
      <w:r w:rsidR="007054F4">
        <w:t>and gap training</w:t>
      </w:r>
      <w:r w:rsidR="00144D33">
        <w:t>;</w:t>
      </w:r>
      <w:r w:rsidR="007054F4">
        <w:t xml:space="preserve"> </w:t>
      </w:r>
      <w:r w:rsidR="00144D33">
        <w:t>the training</w:t>
      </w:r>
      <w:r w:rsidR="007054F4">
        <w:t xml:space="preserve"> is flexible</w:t>
      </w:r>
      <w:r w:rsidR="00144D33">
        <w:t>, its aim being</w:t>
      </w:r>
      <w:r w:rsidR="007B437F">
        <w:t xml:space="preserve"> to suit the individual and employer</w:t>
      </w:r>
      <w:r w:rsidR="007054F4">
        <w:t xml:space="preserve">. </w:t>
      </w:r>
    </w:p>
    <w:p w:rsidR="001558AB" w:rsidRDefault="007054F4" w:rsidP="0045055A">
      <w:pPr>
        <w:pStyle w:val="Text"/>
        <w:ind w:right="141"/>
      </w:pPr>
      <w:r>
        <w:t>Most i</w:t>
      </w:r>
      <w:r w:rsidR="001558AB">
        <w:t>mportantly</w:t>
      </w:r>
      <w:r w:rsidR="000B79F1">
        <w:t>,</w:t>
      </w:r>
      <w:r w:rsidR="001558AB">
        <w:t xml:space="preserve"> with respect to mobility</w:t>
      </w:r>
      <w:r w:rsidR="000B79F1">
        <w:t>,</w:t>
      </w:r>
      <w:r w:rsidR="00A46EEC">
        <w:t xml:space="preserve"> </w:t>
      </w:r>
      <w:r w:rsidR="002C1FA3" w:rsidRPr="002C1FA3">
        <w:rPr>
          <w:i/>
        </w:rPr>
        <w:t>all</w:t>
      </w:r>
      <w:r w:rsidR="00A46EEC">
        <w:t xml:space="preserve"> apprentices </w:t>
      </w:r>
      <w:r>
        <w:t>who apply for the program agree up front that they will work anywhere in Australia on a FIFO or DIDO arrangement</w:t>
      </w:r>
      <w:r w:rsidR="000B79F1">
        <w:t>. (T</w:t>
      </w:r>
      <w:r>
        <w:t xml:space="preserve">hey </w:t>
      </w:r>
      <w:r w:rsidR="007B437F">
        <w:t>do not</w:t>
      </w:r>
      <w:r>
        <w:t xml:space="preserve"> need to relocate</w:t>
      </w:r>
      <w:r w:rsidR="000B79F1">
        <w:t>.</w:t>
      </w:r>
      <w:r>
        <w:t>)</w:t>
      </w:r>
      <w:r w:rsidR="00A46EEC" w:rsidRPr="00BF35DC">
        <w:t xml:space="preserve"> </w:t>
      </w:r>
      <w:r w:rsidR="007B437F">
        <w:t>In some situations</w:t>
      </w:r>
      <w:r>
        <w:t xml:space="preserve"> individuals may choose to relocate </w:t>
      </w:r>
      <w:r w:rsidR="007B437F">
        <w:t>to be closer to their workplace</w:t>
      </w:r>
      <w:r>
        <w:t xml:space="preserve"> but it is not a requirement or impediment to the</w:t>
      </w:r>
      <w:r w:rsidR="000B79F1">
        <w:t>ir joining</w:t>
      </w:r>
      <w:r>
        <w:t xml:space="preserve"> </w:t>
      </w:r>
      <w:r w:rsidR="00144D33">
        <w:t xml:space="preserve">the </w:t>
      </w:r>
      <w:r>
        <w:t>program.</w:t>
      </w:r>
      <w:r w:rsidR="00285FF1">
        <w:t xml:space="preserve"> </w:t>
      </w:r>
      <w:r w:rsidR="001558AB">
        <w:t xml:space="preserve">The challenge has been </w:t>
      </w:r>
      <w:r w:rsidR="005A6416">
        <w:t xml:space="preserve">attempting </w:t>
      </w:r>
      <w:r w:rsidR="001558AB">
        <w:t>t</w:t>
      </w:r>
      <w:r w:rsidR="007B437F">
        <w:t>o sell the concept to a project-</w:t>
      </w:r>
      <w:r w:rsidR="001558AB">
        <w:t>centric industry against some very successful traditional apprenticeship programs.</w:t>
      </w:r>
    </w:p>
    <w:p w:rsidR="00015DCB" w:rsidRDefault="00285FF1" w:rsidP="00880D4D">
      <w:pPr>
        <w:pStyle w:val="Quote"/>
      </w:pPr>
      <w:r>
        <w:t>While there is still a steep learning curve with understanding the safety culture of the industry the main benefit of the NAP is we get people that are immediately productive</w:t>
      </w:r>
      <w:r w:rsidR="00410DCE">
        <w:t xml:space="preserve">. They </w:t>
      </w:r>
      <w:r>
        <w:t xml:space="preserve">already have a </w:t>
      </w:r>
      <w:r>
        <w:lastRenderedPageBreak/>
        <w:t xml:space="preserve">high level of maturity because they have been in the workplace for a while, </w:t>
      </w:r>
      <w:r w:rsidR="00410DCE">
        <w:t xml:space="preserve">and </w:t>
      </w:r>
      <w:r>
        <w:t xml:space="preserve">an unexpected benefit was the amount of leadership skills they came with. The key to </w:t>
      </w:r>
      <w:r w:rsidR="00E921C9">
        <w:t xml:space="preserve">success is around partnerships: the support a GTO offers, agility on behalf of the RTO, </w:t>
      </w:r>
      <w:r>
        <w:t xml:space="preserve">commitment of the </w:t>
      </w:r>
      <w:r w:rsidR="00E921C9">
        <w:t>individuals</w:t>
      </w:r>
      <w:r w:rsidR="000B79F1">
        <w:t xml:space="preserve"> </w:t>
      </w:r>
      <w:r>
        <w:t>and employers prepared t</w:t>
      </w:r>
      <w:r w:rsidR="000B79F1">
        <w:t>o dedicate time to the program.</w:t>
      </w:r>
      <w:r w:rsidR="000B79F1">
        <w:tab/>
        <w:t>(</w:t>
      </w:r>
      <w:r w:rsidRPr="000B79F1">
        <w:t>Employer</w:t>
      </w:r>
      <w:r w:rsidR="000B79F1">
        <w:t>)</w:t>
      </w:r>
    </w:p>
    <w:p w:rsidR="001B1204" w:rsidRDefault="0035669C" w:rsidP="00577557">
      <w:pPr>
        <w:pStyle w:val="Heading3"/>
      </w:pPr>
      <w:r>
        <w:t xml:space="preserve">The role of training, </w:t>
      </w:r>
      <w:r w:rsidR="00015DCB">
        <w:t>graduates and apprentices</w:t>
      </w:r>
    </w:p>
    <w:p w:rsidR="007B437F" w:rsidRDefault="00E13421" w:rsidP="0045055A">
      <w:pPr>
        <w:pStyle w:val="Textlessbefore"/>
      </w:pPr>
      <w:r>
        <w:t>When it came to discussing the role of training and the importance of graduates and apprenticeship programs for the industry</w:t>
      </w:r>
      <w:r w:rsidR="005A6416">
        <w:t>,</w:t>
      </w:r>
      <w:r>
        <w:t xml:space="preserve"> a variety of contradictory views and tensions surfaced.</w:t>
      </w:r>
    </w:p>
    <w:p w:rsidR="00015DCB" w:rsidRDefault="00EC7A0D" w:rsidP="00015DCB">
      <w:pPr>
        <w:pStyle w:val="Text"/>
      </w:pPr>
      <w:r>
        <w:t xml:space="preserve">Some of the people interviewed in this study </w:t>
      </w:r>
      <w:r w:rsidR="00015DCB">
        <w:t xml:space="preserve">suggest employers in mining </w:t>
      </w:r>
      <w:r w:rsidR="007B437F">
        <w:t>do not</w:t>
      </w:r>
      <w:r w:rsidR="00015DCB">
        <w:t xml:space="preserve"> have the time to put </w:t>
      </w:r>
      <w:r w:rsidR="00486C92">
        <w:t xml:space="preserve">untrained </w:t>
      </w:r>
      <w:r w:rsidR="000B79F1">
        <w:t xml:space="preserve">people </w:t>
      </w:r>
      <w:r w:rsidR="005A6416">
        <w:t>into</w:t>
      </w:r>
      <w:r w:rsidR="000B79F1">
        <w:t xml:space="preserve"> tasks on the </w:t>
      </w:r>
      <w:r w:rsidR="00015DCB">
        <w:t xml:space="preserve">job, and </w:t>
      </w:r>
      <w:r w:rsidR="001E1AAC">
        <w:t>‘</w:t>
      </w:r>
      <w:r w:rsidR="00015DCB">
        <w:t>nobody is available on site to train anyway</w:t>
      </w:r>
      <w:r w:rsidR="001E1AAC">
        <w:t>’</w:t>
      </w:r>
      <w:r w:rsidR="00015DCB">
        <w:t xml:space="preserve">. </w:t>
      </w:r>
      <w:r w:rsidR="00486C92">
        <w:t>A single focus on operational necessity takes precedence. And a</w:t>
      </w:r>
      <w:r w:rsidR="00015DCB">
        <w:t xml:space="preserve">s with most industries </w:t>
      </w:r>
      <w:r w:rsidR="00486C92">
        <w:t>it is the training budget</w:t>
      </w:r>
      <w:r w:rsidR="00015DCB">
        <w:t xml:space="preserve"> that is hardest hit</w:t>
      </w:r>
      <w:r w:rsidR="00486C92">
        <w:t xml:space="preserve"> during difficult economic times</w:t>
      </w:r>
      <w:r w:rsidR="00015DCB">
        <w:t>.</w:t>
      </w:r>
    </w:p>
    <w:p w:rsidR="00015DCB" w:rsidRDefault="00015DCB" w:rsidP="00015DCB">
      <w:pPr>
        <w:pStyle w:val="Quote"/>
        <w:rPr>
          <w:i/>
        </w:rPr>
      </w:pPr>
      <w:r>
        <w:t xml:space="preserve">The guys that are highly skilled are used all the time and nobody else gets an opportunity because there is no time for training on the job. This then limits the amount of people </w:t>
      </w:r>
      <w:r w:rsidR="000B79F1">
        <w:t>with skill sets in those areas.</w:t>
      </w:r>
      <w:r w:rsidR="000B79F1">
        <w:tab/>
        <w:t>(</w:t>
      </w:r>
      <w:r w:rsidRPr="000B79F1">
        <w:t>Recruitment specialist</w:t>
      </w:r>
      <w:r w:rsidR="000B79F1">
        <w:t>)</w:t>
      </w:r>
    </w:p>
    <w:p w:rsidR="00015DCB" w:rsidRPr="005A2CAC" w:rsidRDefault="00015DCB" w:rsidP="00015DCB">
      <w:pPr>
        <w:pStyle w:val="Quote"/>
      </w:pPr>
      <w:r>
        <w:t>Industry definitely likes to integrate training and skills development more generally, but they balance commercial concerns with</w:t>
      </w:r>
      <w:r w:rsidR="00FF1C11">
        <w:t xml:space="preserve"> how much training they can do —</w:t>
      </w:r>
      <w:r>
        <w:t xml:space="preserve"> the primary goal is </w:t>
      </w:r>
      <w:r w:rsidR="00FF1C11">
        <w:t>projects on time and on budget —</w:t>
      </w:r>
      <w:r>
        <w:t xml:space="preserve"> and providing evidence to investors that their staff are qualified and ready</w:t>
      </w:r>
      <w:r w:rsidR="000B79F1">
        <w:t xml:space="preserve"> to go.</w:t>
      </w:r>
      <w:r w:rsidR="000B79F1">
        <w:tab/>
        <w:t>(</w:t>
      </w:r>
      <w:r w:rsidRPr="000B79F1">
        <w:t>Peak industry association</w:t>
      </w:r>
      <w:r w:rsidR="000B79F1">
        <w:t>)</w:t>
      </w:r>
    </w:p>
    <w:p w:rsidR="00486C92" w:rsidRDefault="00486C92" w:rsidP="00486C92">
      <w:pPr>
        <w:pStyle w:val="Text"/>
      </w:pPr>
      <w:r>
        <w:t>While there is a strong apprenticeship culture in the construction industry</w:t>
      </w:r>
      <w:r w:rsidR="000B79F1">
        <w:t>,</w:t>
      </w:r>
      <w:r>
        <w:t xml:space="preserve"> there are differing views in the mining industry on the benefit of apprentice programs, either the traditional or non-traditional pathway such as the National Appr</w:t>
      </w:r>
      <w:r w:rsidR="000B79F1">
        <w:t>entice Program</w:t>
      </w:r>
      <w:r>
        <w:t>. Some employers are very clear ab</w:t>
      </w:r>
      <w:r w:rsidR="000B79F1">
        <w:t xml:space="preserve">out not having an apprentice on </w:t>
      </w:r>
      <w:r>
        <w:t>site, or using the traditional appren</w:t>
      </w:r>
      <w:r w:rsidR="000B79F1">
        <w:t>tice pathway</w:t>
      </w:r>
      <w:r w:rsidR="005A6416">
        <w:t>,</w:t>
      </w:r>
      <w:r w:rsidR="000B79F1">
        <w:t xml:space="preserve"> because competency-</w:t>
      </w:r>
      <w:r>
        <w:t>based progression is one thing</w:t>
      </w:r>
      <w:r w:rsidR="00144D33">
        <w:t>,</w:t>
      </w:r>
      <w:r>
        <w:t xml:space="preserve"> but the individual needs sufficient </w:t>
      </w:r>
      <w:r w:rsidR="001E1AAC">
        <w:t>‘</w:t>
      </w:r>
      <w:r>
        <w:t>time on the ground to be tooled up</w:t>
      </w:r>
      <w:r w:rsidR="001E1AAC">
        <w:t>’</w:t>
      </w:r>
      <w:r>
        <w:t xml:space="preserve">. </w:t>
      </w:r>
    </w:p>
    <w:p w:rsidR="00486C92" w:rsidRDefault="00EC7A0D" w:rsidP="00144D33">
      <w:pPr>
        <w:pStyle w:val="Text"/>
        <w:ind w:right="-143"/>
      </w:pPr>
      <w:r>
        <w:t>Although</w:t>
      </w:r>
      <w:r w:rsidR="00486C92">
        <w:t xml:space="preserve"> the numbers of apprentices and trainees in the mining sector have grown over the period 2003</w:t>
      </w:r>
      <w:r w:rsidR="00144D33">
        <w:t> </w:t>
      </w:r>
      <w:r w:rsidR="00486C92">
        <w:t>to 2011</w:t>
      </w:r>
      <w:r w:rsidR="000B79F1">
        <w:t>,</w:t>
      </w:r>
      <w:r w:rsidR="00486C92">
        <w:t xml:space="preserve"> they still only represent around 5</w:t>
      </w:r>
      <w:r w:rsidR="000B79F1">
        <w:t>% of the total mining workforce</w:t>
      </w:r>
      <w:r w:rsidR="00486C92">
        <w:t xml:space="preserve"> and approximately 20% of apprentices in the mining industry are</w:t>
      </w:r>
      <w:r w:rsidR="00144D33">
        <w:t xml:space="preserve"> aged</w:t>
      </w:r>
      <w:r w:rsidR="00486C92">
        <w:t xml:space="preserve"> 21</w:t>
      </w:r>
      <w:r w:rsidR="00144D33">
        <w:t xml:space="preserve"> years</w:t>
      </w:r>
      <w:r w:rsidR="00486C92">
        <w:t xml:space="preserve"> or over (</w:t>
      </w:r>
      <w:r w:rsidR="00233349">
        <w:t xml:space="preserve">Australian Mines and Metal Association post-interview submission </w:t>
      </w:r>
      <w:r w:rsidR="00486C92">
        <w:t>2013).</w:t>
      </w:r>
      <w:r w:rsidR="005A6416">
        <w:t xml:space="preserve"> </w:t>
      </w:r>
      <w:r w:rsidR="00486C92">
        <w:t xml:space="preserve">One of the </w:t>
      </w:r>
      <w:r w:rsidR="00486C92" w:rsidRPr="00BF35DC">
        <w:t xml:space="preserve">primary challenges </w:t>
      </w:r>
      <w:r w:rsidR="00486C92">
        <w:t xml:space="preserve">for the industry may lie in shifting the mindset of those employers who presently do not support </w:t>
      </w:r>
      <w:r w:rsidR="00266EC3">
        <w:t xml:space="preserve">existing </w:t>
      </w:r>
      <w:r w:rsidR="00486C92">
        <w:t xml:space="preserve">apprenticeship pathways. </w:t>
      </w:r>
    </w:p>
    <w:p w:rsidR="007B437F" w:rsidRDefault="00E13421" w:rsidP="00015DCB">
      <w:pPr>
        <w:pStyle w:val="Text"/>
      </w:pPr>
      <w:r>
        <w:t>Others suggested that</w:t>
      </w:r>
      <w:r w:rsidR="00486C92">
        <w:t xml:space="preserve"> the</w:t>
      </w:r>
      <w:r w:rsidR="00015DCB" w:rsidRPr="00CF6EAB">
        <w:t xml:space="preserve"> </w:t>
      </w:r>
      <w:r w:rsidR="0075783A">
        <w:t xml:space="preserve">mining </w:t>
      </w:r>
      <w:r w:rsidR="00015DCB" w:rsidRPr="00CF6EAB">
        <w:t>industr</w:t>
      </w:r>
      <w:r w:rsidR="0075783A">
        <w:t>y does invest in training</w:t>
      </w:r>
      <w:r w:rsidR="00233349">
        <w:t>,</w:t>
      </w:r>
      <w:r w:rsidR="00A75357">
        <w:t xml:space="preserve"> </w:t>
      </w:r>
      <w:r w:rsidR="0075783A">
        <w:t xml:space="preserve">with </w:t>
      </w:r>
      <w:r w:rsidR="00015DCB" w:rsidRPr="00CF6EAB">
        <w:t xml:space="preserve">employers </w:t>
      </w:r>
      <w:r w:rsidR="0075783A">
        <w:t>offering</w:t>
      </w:r>
      <w:r w:rsidR="00015DCB" w:rsidRPr="00CF6EAB">
        <w:t xml:space="preserve"> in-house and external training opportunities and </w:t>
      </w:r>
      <w:r w:rsidR="0075783A">
        <w:t>providing a</w:t>
      </w:r>
      <w:r w:rsidR="00015DCB" w:rsidRPr="00CF6EAB">
        <w:t xml:space="preserve"> strong focus on talent identification and development.</w:t>
      </w:r>
      <w:r w:rsidR="00EB4CDA">
        <w:t xml:space="preserve"> Indeed, </w:t>
      </w:r>
      <w:r w:rsidR="00993442">
        <w:t xml:space="preserve">a </w:t>
      </w:r>
      <w:r w:rsidR="00EB4CDA">
        <w:t xml:space="preserve">recent study by NCVER on behalf of the Minerals Council of Australia </w:t>
      </w:r>
      <w:r w:rsidR="00A75357">
        <w:t>estimated</w:t>
      </w:r>
      <w:r w:rsidR="00EB4CDA">
        <w:t xml:space="preserve"> that </w:t>
      </w:r>
      <w:r w:rsidR="00EB4CDA" w:rsidRPr="00EB4CDA">
        <w:t>the sector spent just over $1.1 billion</w:t>
      </w:r>
      <w:r w:rsidR="00993442">
        <w:t xml:space="preserve">, or 5% of payroll, </w:t>
      </w:r>
      <w:r w:rsidR="00EB4CDA" w:rsidRPr="00EB4CDA">
        <w:t>on training during the fin</w:t>
      </w:r>
      <w:r w:rsidR="00EB4CDA">
        <w:t>ancial year ending 30 June 2012 (Minerals Council 2013c)</w:t>
      </w:r>
      <w:r w:rsidR="00EB4CDA" w:rsidRPr="00EB4CDA">
        <w:t>.</w:t>
      </w:r>
      <w:r w:rsidR="00486C92">
        <w:t xml:space="preserve"> </w:t>
      </w:r>
      <w:r w:rsidR="00120BBE">
        <w:t xml:space="preserve">The participants in </w:t>
      </w:r>
      <w:r w:rsidR="007B437F">
        <w:t>our</w:t>
      </w:r>
      <w:r w:rsidR="00120BBE">
        <w:t xml:space="preserve"> study indicated an</w:t>
      </w:r>
      <w:r w:rsidR="00120BBE" w:rsidRPr="00845759">
        <w:t xml:space="preserve"> increasing focus on specific competencies and skills sets rather than qualifications, which </w:t>
      </w:r>
      <w:r w:rsidR="00120BBE">
        <w:t>also confirms the findings from the</w:t>
      </w:r>
      <w:r w:rsidR="00120BBE" w:rsidRPr="00845759">
        <w:t xml:space="preserve"> </w:t>
      </w:r>
      <w:r w:rsidR="00486C92">
        <w:t>Minerals Council report.</w:t>
      </w:r>
      <w:r w:rsidR="00120BBE">
        <w:t xml:space="preserve"> </w:t>
      </w:r>
    </w:p>
    <w:p w:rsidR="00A75357" w:rsidRDefault="00A75357" w:rsidP="00A75357">
      <w:pPr>
        <w:pStyle w:val="Text"/>
      </w:pPr>
      <w:r>
        <w:t>Some interviewees expressed con</w:t>
      </w:r>
      <w:r w:rsidR="005A6416">
        <w:t xml:space="preserve">cern about the concept of </w:t>
      </w:r>
      <w:r w:rsidR="001E1AAC">
        <w:t>‘</w:t>
      </w:r>
      <w:r w:rsidR="005A6416">
        <w:t>work-</w:t>
      </w:r>
      <w:r>
        <w:t>ready</w:t>
      </w:r>
      <w:r w:rsidR="001E1AAC">
        <w:t>’</w:t>
      </w:r>
      <w:r>
        <w:t xml:space="preserve"> graduates. In particular the issues seem to lie with the employer perception of quality of (some) graduates and disparity across the practical training offered at universities. This </w:t>
      </w:r>
      <w:r w:rsidR="00E13421">
        <w:t>may also be a reflection of the</w:t>
      </w:r>
      <w:r>
        <w:t xml:space="preserve"> employer preference for experience. </w:t>
      </w:r>
    </w:p>
    <w:p w:rsidR="0045055A" w:rsidRDefault="00A75357" w:rsidP="00A75357">
      <w:pPr>
        <w:pStyle w:val="Quote"/>
      </w:pPr>
      <w:r>
        <w:t xml:space="preserve">When it comes to hiring someone fresh out of university or someone with </w:t>
      </w:r>
      <w:r w:rsidR="00233349">
        <w:t>three</w:t>
      </w:r>
      <w:r>
        <w:t xml:space="preserve"> to </w:t>
      </w:r>
      <w:r w:rsidR="00233349">
        <w:t>five</w:t>
      </w:r>
      <w:r>
        <w:t xml:space="preserve"> </w:t>
      </w:r>
      <w:proofErr w:type="spellStart"/>
      <w:r>
        <w:t>years experience</w:t>
      </w:r>
      <w:proofErr w:type="spellEnd"/>
      <w:r>
        <w:t xml:space="preserve"> on site an employer will pick the person with experience. These are multi-billion </w:t>
      </w:r>
    </w:p>
    <w:p w:rsidR="0045055A" w:rsidRDefault="0045055A">
      <w:pPr>
        <w:spacing w:before="0" w:line="240" w:lineRule="auto"/>
        <w:rPr>
          <w:sz w:val="17"/>
        </w:rPr>
      </w:pPr>
      <w:r>
        <w:br w:type="page"/>
      </w:r>
    </w:p>
    <w:p w:rsidR="00A75357" w:rsidRPr="00233349" w:rsidRDefault="00A75357" w:rsidP="00A75357">
      <w:pPr>
        <w:pStyle w:val="Quote"/>
      </w:pPr>
      <w:proofErr w:type="gramStart"/>
      <w:r>
        <w:lastRenderedPageBreak/>
        <w:t>dollar</w:t>
      </w:r>
      <w:proofErr w:type="gramEnd"/>
      <w:r>
        <w:t xml:space="preserve"> projects and </w:t>
      </w:r>
      <w:r w:rsidR="00233349">
        <w:t>working on them is challenging —</w:t>
      </w:r>
      <w:r>
        <w:t xml:space="preserve"> going straight from university without any idea of the physical dimensions and scale of a project is a risk to the employer</w:t>
      </w:r>
      <w:r w:rsidR="00233349">
        <w:t>.</w:t>
      </w:r>
      <w:r w:rsidR="0045055A">
        <w:br/>
      </w:r>
      <w:r w:rsidR="00233349">
        <w:tab/>
        <w:t>(</w:t>
      </w:r>
      <w:r w:rsidRPr="00233349">
        <w:t>Peak industry association</w:t>
      </w:r>
      <w:r w:rsidR="00233349">
        <w:t>)</w:t>
      </w:r>
    </w:p>
    <w:p w:rsidR="00A75357" w:rsidRDefault="00A75357" w:rsidP="00A75357">
      <w:pPr>
        <w:pStyle w:val="Quote"/>
        <w:rPr>
          <w:i/>
        </w:rPr>
      </w:pPr>
      <w:r w:rsidRPr="0057403B">
        <w:t xml:space="preserve">Not one size fits </w:t>
      </w:r>
      <w:r w:rsidR="002A1892">
        <w:t>all when it comes to graduates —</w:t>
      </w:r>
      <w:r w:rsidRPr="0057403B">
        <w:t xml:space="preserve"> it comes dow</w:t>
      </w:r>
      <w:r w:rsidR="002A1892">
        <w:t>n to the needs of the employer —</w:t>
      </w:r>
      <w:r w:rsidRPr="0057403B">
        <w:t xml:space="preserve"> if it is a simple operation and not too much tinkering you would go for a graduate with more technical skills</w:t>
      </w:r>
      <w:r w:rsidR="00144D33">
        <w:t>;</w:t>
      </w:r>
      <w:r w:rsidRPr="0057403B">
        <w:t xml:space="preserve"> if you are running a large development company then you might need someone who has better lateral thinking skills.</w:t>
      </w:r>
      <w:r w:rsidR="002A1892">
        <w:tab/>
        <w:t>(</w:t>
      </w:r>
      <w:r w:rsidRPr="002A1892">
        <w:t>Peak industry association</w:t>
      </w:r>
      <w:r w:rsidR="002A1892">
        <w:t>)</w:t>
      </w:r>
    </w:p>
    <w:p w:rsidR="00486C92" w:rsidRDefault="00A75357" w:rsidP="00015DCB">
      <w:pPr>
        <w:pStyle w:val="Text"/>
      </w:pPr>
      <w:r>
        <w:t xml:space="preserve">Although the mining industry has a strong preference for hiring experienced workers, it is those </w:t>
      </w:r>
      <w:r w:rsidR="00A43B61" w:rsidRPr="00BF35DC">
        <w:t xml:space="preserve">employers </w:t>
      </w:r>
      <w:r w:rsidR="00A43B61">
        <w:t xml:space="preserve">who </w:t>
      </w:r>
      <w:r w:rsidR="00A43B61" w:rsidRPr="00BF35DC">
        <w:t xml:space="preserve">use a combination of </w:t>
      </w:r>
      <w:r w:rsidR="00A43B61">
        <w:t>work</w:t>
      </w:r>
      <w:r w:rsidR="00015DCB">
        <w:t>force planning for busy cycles (</w:t>
      </w:r>
      <w:r w:rsidR="001E1AAC">
        <w:t>‘</w:t>
      </w:r>
      <w:r w:rsidR="00A43B61" w:rsidRPr="00BF35DC">
        <w:t>knowing what the critical roles will be</w:t>
      </w:r>
      <w:r w:rsidR="00A43B61">
        <w:t xml:space="preserve"> and when</w:t>
      </w:r>
      <w:r w:rsidR="001E1AAC">
        <w:t>’</w:t>
      </w:r>
      <w:r w:rsidR="00015DCB">
        <w:t>)</w:t>
      </w:r>
      <w:r w:rsidR="00A43B61">
        <w:t xml:space="preserve"> </w:t>
      </w:r>
      <w:r w:rsidR="00144D33">
        <w:t>and</w:t>
      </w:r>
      <w:r w:rsidR="00A43B61" w:rsidRPr="00BF35DC">
        <w:t xml:space="preserve"> apprentice and graduate </w:t>
      </w:r>
      <w:r w:rsidR="003C36F5">
        <w:t xml:space="preserve">intake </w:t>
      </w:r>
      <w:r w:rsidR="00A43B61" w:rsidRPr="00BF35DC">
        <w:t>programs</w:t>
      </w:r>
      <w:r w:rsidR="00A43B61">
        <w:t xml:space="preserve"> to </w:t>
      </w:r>
      <w:r w:rsidR="001E1AAC">
        <w:t>‘</w:t>
      </w:r>
      <w:r w:rsidR="00A43B61">
        <w:t>grow their own</w:t>
      </w:r>
      <w:r w:rsidR="001E1AAC">
        <w:t>’</w:t>
      </w:r>
      <w:r w:rsidR="00A43B61">
        <w:t xml:space="preserve"> experience</w:t>
      </w:r>
      <w:r>
        <w:t xml:space="preserve"> </w:t>
      </w:r>
      <w:r w:rsidR="00144D33">
        <w:t>who</w:t>
      </w:r>
      <w:r>
        <w:t xml:space="preserve"> are best able to ride the economic swings</w:t>
      </w:r>
      <w:r w:rsidR="00A43B61" w:rsidRPr="00BF35DC">
        <w:t xml:space="preserve">. </w:t>
      </w:r>
      <w:r w:rsidR="00A43B61">
        <w:t xml:space="preserve">Internships make sense because </w:t>
      </w:r>
      <w:r w:rsidR="005A6416">
        <w:t>they give</w:t>
      </w:r>
      <w:r w:rsidR="00A43B61">
        <w:t xml:space="preserve"> an employer first bite at those who p</w:t>
      </w:r>
      <w:r w:rsidR="002A1892">
        <w:t>rove themselves to have talent —</w:t>
      </w:r>
      <w:r w:rsidR="00A43B61">
        <w:t xml:space="preserve"> it is a </w:t>
      </w:r>
      <w:r w:rsidR="001E1AAC">
        <w:t>‘</w:t>
      </w:r>
      <w:r w:rsidR="00A43B61">
        <w:t>clever way of stoc</w:t>
      </w:r>
      <w:r>
        <w:t>king the pipeline</w:t>
      </w:r>
      <w:r w:rsidR="001E1AAC">
        <w:t>’</w:t>
      </w:r>
      <w:r>
        <w:t xml:space="preserve">. It is self-evident that </w:t>
      </w:r>
      <w:r w:rsidR="00A43B61">
        <w:t xml:space="preserve">those employers who </w:t>
      </w:r>
      <w:r>
        <w:t xml:space="preserve">do </w:t>
      </w:r>
      <w:r w:rsidR="00A43B61">
        <w:t>offer graduate or apprentice programs are the ones providing the opportunities to new starters to develop that highly valued on-the-job experience in the industry.</w:t>
      </w:r>
      <w:r w:rsidR="00015DCB">
        <w:t xml:space="preserve"> </w:t>
      </w:r>
    </w:p>
    <w:p w:rsidR="00015DCB" w:rsidRDefault="00015DCB" w:rsidP="00015DCB">
      <w:pPr>
        <w:pStyle w:val="Text"/>
      </w:pPr>
      <w:r>
        <w:t>As one peak industry association representative said</w:t>
      </w:r>
      <w:r w:rsidR="002A1892">
        <w:t>,</w:t>
      </w:r>
      <w:r>
        <w:t xml:space="preserve"> the industry needs to view </w:t>
      </w:r>
      <w:r w:rsidR="001E1AAC">
        <w:t>‘</w:t>
      </w:r>
      <w:r>
        <w:t>training and development as a</w:t>
      </w:r>
      <w:r w:rsidR="002A1892">
        <w:t>n uninterrupted skills pathway —</w:t>
      </w:r>
      <w:r>
        <w:t xml:space="preserve"> regardless of the business cycle</w:t>
      </w:r>
      <w:r w:rsidR="001E1AAC">
        <w:t>’</w:t>
      </w:r>
      <w:r>
        <w:t>.</w:t>
      </w:r>
    </w:p>
    <w:p w:rsidR="00A43B61" w:rsidRDefault="00A43B61" w:rsidP="00A43B61">
      <w:pPr>
        <w:pStyle w:val="Quote"/>
        <w:rPr>
          <w:i/>
        </w:rPr>
      </w:pPr>
      <w:r>
        <w:t>One of the mor</w:t>
      </w:r>
      <w:r w:rsidR="002A1892">
        <w:t>e successful strategies by far —</w:t>
      </w:r>
      <w:r>
        <w:t xml:space="preserve"> if you can</w:t>
      </w:r>
      <w:r w:rsidR="001E1AAC">
        <w:t>’</w:t>
      </w:r>
      <w:r>
        <w:t>t go out and find an experience</w:t>
      </w:r>
      <w:r w:rsidR="00144D33">
        <w:t>d</w:t>
      </w:r>
      <w:r>
        <w:t xml:space="preserve"> quality professional </w:t>
      </w:r>
      <w:r w:rsidR="00144D33">
        <w:t xml:space="preserve">— </w:t>
      </w:r>
      <w:r>
        <w:t xml:space="preserve">then the next best thing is growing your own </w:t>
      </w:r>
      <w:r w:rsidR="0045055A">
        <w:t>…</w:t>
      </w:r>
      <w:r>
        <w:t xml:space="preserve"> and training them in y</w:t>
      </w:r>
      <w:r w:rsidR="002A1892">
        <w:t>our own processes from day one.</w:t>
      </w:r>
      <w:r w:rsidR="002A1892">
        <w:tab/>
        <w:t>(</w:t>
      </w:r>
      <w:r w:rsidRPr="002A1892">
        <w:t>Employer</w:t>
      </w:r>
      <w:r w:rsidR="002A1892">
        <w:t>)</w:t>
      </w:r>
    </w:p>
    <w:p w:rsidR="007B437F" w:rsidRDefault="00465140" w:rsidP="00A75357">
      <w:pPr>
        <w:pStyle w:val="Text"/>
      </w:pPr>
      <w:r>
        <w:t>Part of the issue has been the education cyc</w:t>
      </w:r>
      <w:r w:rsidR="002A1892">
        <w:t>le lagging</w:t>
      </w:r>
      <w:r w:rsidR="00144D33">
        <w:t xml:space="preserve"> behind</w:t>
      </w:r>
      <w:r w:rsidR="002A1892">
        <w:t xml:space="preserve"> the industry cycle:</w:t>
      </w:r>
      <w:r>
        <w:t xml:space="preserve"> industry has a huge upswing and immediate need for people</w:t>
      </w:r>
      <w:r w:rsidR="00144D33">
        <w:t>,</w:t>
      </w:r>
      <w:r>
        <w:t xml:space="preserve"> but the timeframe of people coming through with appropriate qualifications is slow. </w:t>
      </w:r>
      <w:r w:rsidR="00015DCB">
        <w:t xml:space="preserve">Some </w:t>
      </w:r>
      <w:r w:rsidR="00172314">
        <w:t>participants in our study</w:t>
      </w:r>
      <w:r w:rsidR="00015DCB">
        <w:t xml:space="preserve"> suggested this does seem to be improving</w:t>
      </w:r>
      <w:r w:rsidR="002A1892">
        <w:t>,</w:t>
      </w:r>
      <w:r w:rsidR="00015DCB">
        <w:t xml:space="preserve"> with the </w:t>
      </w:r>
      <w:r w:rsidR="00144D33">
        <w:t>number</w:t>
      </w:r>
      <w:r w:rsidR="00015DCB">
        <w:t xml:space="preserve"> of graduates </w:t>
      </w:r>
      <w:r w:rsidR="001E1AAC">
        <w:t>‘</w:t>
      </w:r>
      <w:r w:rsidR="00015DCB">
        <w:t>being about right</w:t>
      </w:r>
      <w:r w:rsidR="001E1AAC">
        <w:t>’</w:t>
      </w:r>
      <w:r w:rsidR="00952BC8">
        <w:t>.</w:t>
      </w:r>
      <w:r w:rsidR="005C0943">
        <w:t xml:space="preserve"> </w:t>
      </w:r>
      <w:r w:rsidR="007B437F">
        <w:t>In addition</w:t>
      </w:r>
      <w:r w:rsidR="00144D33">
        <w:t>,</w:t>
      </w:r>
      <w:r w:rsidR="007B437F">
        <w:t xml:space="preserve"> new initiatives such as the Associate Degree in Engineering are being rolled out to combat skill shortages in that area.</w:t>
      </w:r>
    </w:p>
    <w:p w:rsidR="00132180" w:rsidRDefault="00132180" w:rsidP="00577557">
      <w:pPr>
        <w:pStyle w:val="Heading3"/>
      </w:pPr>
      <w:r>
        <w:t>Cha</w:t>
      </w:r>
      <w:r w:rsidR="00561242">
        <w:t>racteristics and motivations of people who travel or move for work</w:t>
      </w:r>
    </w:p>
    <w:p w:rsidR="00203956" w:rsidRDefault="00A35AFA" w:rsidP="0045055A">
      <w:pPr>
        <w:pStyle w:val="Textlessbefore"/>
      </w:pPr>
      <w:r>
        <w:t>All of</w:t>
      </w:r>
      <w:r w:rsidR="001D77E5">
        <w:t xml:space="preserve"> the employers and recruitment specialists we spoke to indicated there were no </w:t>
      </w:r>
      <w:r w:rsidR="00AE0D68">
        <w:t>obvious</w:t>
      </w:r>
      <w:r w:rsidR="001D77E5">
        <w:t xml:space="preserve"> commonalities </w:t>
      </w:r>
      <w:r w:rsidR="00144D33">
        <w:t>associated with</w:t>
      </w:r>
      <w:r w:rsidR="001D77E5">
        <w:t xml:space="preserve"> people who travel or relocate for work. </w:t>
      </w:r>
    </w:p>
    <w:p w:rsidR="00D33C4D" w:rsidRPr="002A1892" w:rsidRDefault="00203956" w:rsidP="00203956">
      <w:pPr>
        <w:pStyle w:val="Quote"/>
      </w:pPr>
      <w:r>
        <w:t xml:space="preserve">The decision to FIFO or relocate is an </w:t>
      </w:r>
      <w:r w:rsidR="00473877">
        <w:t>individual</w:t>
      </w:r>
      <w:r>
        <w:t xml:space="preserve"> one which can</w:t>
      </w:r>
      <w:r w:rsidR="001E1AAC">
        <w:t>’</w:t>
      </w:r>
      <w:r>
        <w:t>t be broken into categories</w:t>
      </w:r>
      <w:r w:rsidR="002A1892">
        <w:t>.</w:t>
      </w:r>
      <w:r w:rsidR="0045055A">
        <w:br/>
      </w:r>
      <w:r w:rsidR="002A1892">
        <w:tab/>
        <w:t>(</w:t>
      </w:r>
      <w:r w:rsidRPr="002A1892">
        <w:t>Peak industry association</w:t>
      </w:r>
      <w:r w:rsidR="002A1892">
        <w:t>)</w:t>
      </w:r>
      <w:r w:rsidR="009E6B1B" w:rsidRPr="002A1892">
        <w:t xml:space="preserve"> </w:t>
      </w:r>
    </w:p>
    <w:p w:rsidR="00A35AFA" w:rsidRDefault="00A35AFA" w:rsidP="00A35AFA">
      <w:pPr>
        <w:pStyle w:val="Text"/>
      </w:pPr>
      <w:r>
        <w:t>But most agreed there are two main factors inf</w:t>
      </w:r>
      <w:r w:rsidR="002A1892">
        <w:t>luencing the mobility decision:</w:t>
      </w:r>
      <w:r>
        <w:t xml:space="preserve"> family circumstances and financial reward. </w:t>
      </w:r>
      <w:r w:rsidR="002A1892">
        <w:t>The first</w:t>
      </w:r>
      <w:r>
        <w:t xml:space="preserve"> depends on the overall life and c</w:t>
      </w:r>
      <w:r w:rsidR="00A40479">
        <w:t>areer stage of the individual, while</w:t>
      </w:r>
      <w:r w:rsidR="00804384">
        <w:t xml:space="preserve"> </w:t>
      </w:r>
      <w:r w:rsidR="00A40479">
        <w:t xml:space="preserve">determining </w:t>
      </w:r>
      <w:r w:rsidR="00804384">
        <w:t>the balance between</w:t>
      </w:r>
      <w:r>
        <w:t xml:space="preserve"> higher wages </w:t>
      </w:r>
      <w:r w:rsidR="00804384">
        <w:t>and</w:t>
      </w:r>
      <w:r>
        <w:t xml:space="preserve"> lifestyle </w:t>
      </w:r>
      <w:r w:rsidR="00804384">
        <w:t>plays a huge role</w:t>
      </w:r>
      <w:r>
        <w:t xml:space="preserve"> </w:t>
      </w:r>
      <w:r w:rsidR="00804384">
        <w:t xml:space="preserve">in </w:t>
      </w:r>
      <w:r>
        <w:t>people</w:t>
      </w:r>
      <w:r w:rsidR="001E1AAC">
        <w:t>’</w:t>
      </w:r>
      <w:r>
        <w:t>s decisions.</w:t>
      </w:r>
    </w:p>
    <w:p w:rsidR="005C674B" w:rsidRDefault="005C674B" w:rsidP="00577557">
      <w:pPr>
        <w:pStyle w:val="Heading4"/>
      </w:pPr>
      <w:r>
        <w:t>Family</w:t>
      </w:r>
    </w:p>
    <w:p w:rsidR="0093528D" w:rsidRDefault="00D33C4D" w:rsidP="0045055A">
      <w:pPr>
        <w:pStyle w:val="Textlessbefore"/>
      </w:pPr>
      <w:r w:rsidRPr="00BF35DC">
        <w:t>By far</w:t>
      </w:r>
      <w:r>
        <w:t xml:space="preserve"> the biggest hurdle </w:t>
      </w:r>
      <w:r w:rsidR="00CB79F7">
        <w:t>affecting</w:t>
      </w:r>
      <w:r>
        <w:t xml:space="preserve"> </w:t>
      </w:r>
      <w:r w:rsidR="00CB79F7">
        <w:t xml:space="preserve">the </w:t>
      </w:r>
      <w:r w:rsidRPr="00BF35DC">
        <w:t>mobility</w:t>
      </w:r>
      <w:r w:rsidR="00CB79F7">
        <w:t xml:space="preserve"> of workers</w:t>
      </w:r>
      <w:r>
        <w:t xml:space="preserve"> </w:t>
      </w:r>
      <w:r w:rsidR="00144D33">
        <w:t>is</w:t>
      </w:r>
      <w:r>
        <w:t xml:space="preserve"> family commitments</w:t>
      </w:r>
      <w:r w:rsidRPr="00BF35DC">
        <w:t xml:space="preserve">. </w:t>
      </w:r>
      <w:r>
        <w:t xml:space="preserve">Particular issues are families not wanting to leave behind </w:t>
      </w:r>
      <w:r w:rsidR="003616C9">
        <w:t xml:space="preserve">established </w:t>
      </w:r>
      <w:r>
        <w:t>social connections</w:t>
      </w:r>
      <w:r w:rsidR="003616C9">
        <w:t xml:space="preserve"> and communities</w:t>
      </w:r>
      <w:r w:rsidR="00A2127E">
        <w:t>;</w:t>
      </w:r>
      <w:r>
        <w:t xml:space="preserve"> concerns </w:t>
      </w:r>
      <w:r w:rsidR="00804384">
        <w:t xml:space="preserve">relating to </w:t>
      </w:r>
      <w:r>
        <w:t>adequate schooling or moving children out of scho</w:t>
      </w:r>
      <w:r w:rsidR="00A2127E">
        <w:t>ols;</w:t>
      </w:r>
      <w:r w:rsidR="00F27ECD">
        <w:t xml:space="preserve"> </w:t>
      </w:r>
      <w:r w:rsidR="00AE0D68">
        <w:t>fa</w:t>
      </w:r>
      <w:r w:rsidR="00A2127E">
        <w:t>milies not being able to settle;</w:t>
      </w:r>
      <w:r w:rsidR="00AE0D68">
        <w:t xml:space="preserve"> </w:t>
      </w:r>
      <w:r w:rsidR="002220F3">
        <w:t>access to amenities such as churches</w:t>
      </w:r>
      <w:r w:rsidR="00A2127E">
        <w:t>, health and personal care services;</w:t>
      </w:r>
      <w:r w:rsidR="002220F3">
        <w:t xml:space="preserve"> </w:t>
      </w:r>
      <w:r w:rsidR="00AE0D68">
        <w:t>work opportunities for the spouse</w:t>
      </w:r>
      <w:r w:rsidR="00A2127E">
        <w:t>;</w:t>
      </w:r>
      <w:r w:rsidR="00D167B2">
        <w:t xml:space="preserve"> costs for relocating an entire family</w:t>
      </w:r>
      <w:r w:rsidR="00804384">
        <w:t>;</w:t>
      </w:r>
      <w:r w:rsidR="00AE0D68">
        <w:t xml:space="preserve"> </w:t>
      </w:r>
      <w:r w:rsidR="00F27ECD">
        <w:t>and housing affordability.</w:t>
      </w:r>
      <w:r w:rsidR="009E6B1B">
        <w:t xml:space="preserve"> </w:t>
      </w:r>
    </w:p>
    <w:p w:rsidR="00EF3892" w:rsidRDefault="00EF3892" w:rsidP="00F27ECD">
      <w:pPr>
        <w:pStyle w:val="Quote"/>
      </w:pPr>
      <w:r>
        <w:t xml:space="preserve">Family plays a major part in the relocation decision, whether it </w:t>
      </w:r>
      <w:proofErr w:type="gramStart"/>
      <w:r>
        <w:t>be</w:t>
      </w:r>
      <w:proofErr w:type="gramEnd"/>
      <w:r>
        <w:t xml:space="preserve"> moving from Perth to a mining township or</w:t>
      </w:r>
      <w:r w:rsidR="00804384">
        <w:t xml:space="preserve"> moving from Adelaide to Perth.</w:t>
      </w:r>
      <w:r w:rsidR="00804384">
        <w:tab/>
        <w:t>(</w:t>
      </w:r>
      <w:r w:rsidRPr="00804384">
        <w:t>Employer</w:t>
      </w:r>
      <w:r w:rsidR="00804384">
        <w:t>)</w:t>
      </w:r>
    </w:p>
    <w:p w:rsidR="00D33C4D" w:rsidRDefault="00132180" w:rsidP="00F27ECD">
      <w:pPr>
        <w:pStyle w:val="Quote"/>
        <w:rPr>
          <w:i/>
        </w:rPr>
      </w:pPr>
      <w:r>
        <w:lastRenderedPageBreak/>
        <w:t>It is not surprising that t</w:t>
      </w:r>
      <w:r w:rsidRPr="00BF35DC">
        <w:t xml:space="preserve">hose more prepared to </w:t>
      </w:r>
      <w:r w:rsidR="00561242">
        <w:t xml:space="preserve">undertake </w:t>
      </w:r>
      <w:r w:rsidRPr="00BF35DC">
        <w:t>FIFO</w:t>
      </w:r>
      <w:r w:rsidR="00820760">
        <w:t xml:space="preserve"> or relocate</w:t>
      </w:r>
      <w:r w:rsidRPr="00BF35DC">
        <w:t xml:space="preserve"> </w:t>
      </w:r>
      <w:r w:rsidR="00F27ECD">
        <w:t xml:space="preserve">at the drop of a hat </w:t>
      </w:r>
      <w:r w:rsidRPr="00BF35DC">
        <w:t>are single males with no family ties.</w:t>
      </w:r>
      <w:r w:rsidR="00804384">
        <w:tab/>
        <w:t>(</w:t>
      </w:r>
      <w:r w:rsidR="00F27ECD" w:rsidRPr="00804384">
        <w:t>Recruitment specialist</w:t>
      </w:r>
      <w:r w:rsidR="00804384">
        <w:t>)</w:t>
      </w:r>
    </w:p>
    <w:p w:rsidR="00D167B2" w:rsidRPr="00D167B2" w:rsidRDefault="00D167B2" w:rsidP="00F27ECD">
      <w:pPr>
        <w:pStyle w:val="Quote"/>
      </w:pPr>
      <w:r>
        <w:t>Inconsistent secondary school completion arrangements between states makes relocation more complicated for parents determ</w:t>
      </w:r>
      <w:r w:rsidR="00804384">
        <w:t>ining their child</w:t>
      </w:r>
      <w:r w:rsidR="001E1AAC">
        <w:t>’</w:t>
      </w:r>
      <w:r w:rsidR="00804384">
        <w:t>s transition.</w:t>
      </w:r>
      <w:r w:rsidR="00804384">
        <w:tab/>
        <w:t>(</w:t>
      </w:r>
      <w:r w:rsidRPr="00804384">
        <w:t>Peak industry association</w:t>
      </w:r>
      <w:r w:rsidR="00804384">
        <w:t>)</w:t>
      </w:r>
    </w:p>
    <w:p w:rsidR="00D33C4D" w:rsidRDefault="00D33C4D" w:rsidP="00C02805">
      <w:pPr>
        <w:pStyle w:val="Text"/>
      </w:pPr>
      <w:r>
        <w:t xml:space="preserve">One recruitment specialist </w:t>
      </w:r>
      <w:r w:rsidR="00F27ECD">
        <w:t>suggested</w:t>
      </w:r>
      <w:r>
        <w:t xml:space="preserve"> that Australians are generally not willing to move as they </w:t>
      </w:r>
      <w:r w:rsidR="001E1AAC">
        <w:t>‘</w:t>
      </w:r>
      <w:r w:rsidR="00BB19FC">
        <w:t>do not</w:t>
      </w:r>
      <w:r>
        <w:t xml:space="preserve"> want to leave where they have grown up</w:t>
      </w:r>
      <w:r w:rsidR="001E1AAC">
        <w:t>’</w:t>
      </w:r>
      <w:r>
        <w:t>.</w:t>
      </w:r>
    </w:p>
    <w:p w:rsidR="00D33C4D" w:rsidRDefault="00D33C4D" w:rsidP="00D33C4D">
      <w:pPr>
        <w:pStyle w:val="Quote"/>
      </w:pPr>
      <w:r>
        <w:t>Individuals from other countries are more willi</w:t>
      </w:r>
      <w:r w:rsidR="00804384">
        <w:t>ng, they are not tied to place —</w:t>
      </w:r>
      <w:r>
        <w:t xml:space="preserve"> generally these are the ones that g</w:t>
      </w:r>
      <w:r w:rsidR="00804384">
        <w:t>et placed in residential roles.</w:t>
      </w:r>
      <w:r w:rsidR="00804384">
        <w:tab/>
        <w:t>(</w:t>
      </w:r>
      <w:r w:rsidRPr="00804384">
        <w:t>Recruitment specialist</w:t>
      </w:r>
      <w:r w:rsidR="00804384">
        <w:t>)</w:t>
      </w:r>
    </w:p>
    <w:p w:rsidR="005C674B" w:rsidRDefault="005C674B" w:rsidP="00577557">
      <w:pPr>
        <w:pStyle w:val="Heading4"/>
      </w:pPr>
      <w:r>
        <w:t>Money</w:t>
      </w:r>
    </w:p>
    <w:p w:rsidR="005C674B" w:rsidRDefault="005C674B" w:rsidP="0045055A">
      <w:pPr>
        <w:pStyle w:val="Textlessbefore"/>
      </w:pPr>
      <w:r>
        <w:t xml:space="preserve">In a </w:t>
      </w:r>
      <w:r w:rsidR="00A35AFA">
        <w:t>tight labour</w:t>
      </w:r>
      <w:r>
        <w:t xml:space="preserve"> market employers will offer incentives such as higher remuneration to source and retain workers. In addition</w:t>
      </w:r>
      <w:r w:rsidR="00A35AFA">
        <w:t>,</w:t>
      </w:r>
      <w:r>
        <w:t xml:space="preserve"> remuneration packages are structured for living remotely, </w:t>
      </w:r>
      <w:r w:rsidR="001E1AAC">
        <w:t>‘</w:t>
      </w:r>
      <w:r>
        <w:t>the harder the location</w:t>
      </w:r>
      <w:r w:rsidR="00144D33">
        <w:t>,</w:t>
      </w:r>
      <w:r>
        <w:t xml:space="preserve"> generally the more one has to pay to get somebody to work there</w:t>
      </w:r>
      <w:r w:rsidR="001E1AAC">
        <w:t>’</w:t>
      </w:r>
      <w:r>
        <w:t xml:space="preserve">. This benefits the employee and facilitates mobility, but impacts </w:t>
      </w:r>
      <w:r w:rsidR="00827F0E">
        <w:t xml:space="preserve">on </w:t>
      </w:r>
      <w:r>
        <w:t>local businesses and other industries</w:t>
      </w:r>
      <w:r w:rsidR="00827F0E">
        <w:t>,</w:t>
      </w:r>
      <w:r>
        <w:t xml:space="preserve"> who </w:t>
      </w:r>
      <w:r w:rsidR="00A40479">
        <w:t>can</w:t>
      </w:r>
      <w:r w:rsidR="00A35AFA">
        <w:t>not</w:t>
      </w:r>
      <w:r>
        <w:t xml:space="preserve"> afford to pay the salaries that mining companies offer. </w:t>
      </w:r>
    </w:p>
    <w:p w:rsidR="005C674B" w:rsidRDefault="005C674B" w:rsidP="005C674B">
      <w:pPr>
        <w:pStyle w:val="Quote"/>
      </w:pPr>
      <w:r>
        <w:t xml:space="preserve">The industry [mining] is very competitive and employees do get approached and </w:t>
      </w:r>
      <w:r w:rsidR="00827F0E">
        <w:t>offered increased remuneration.</w:t>
      </w:r>
      <w:r w:rsidR="00827F0E">
        <w:tab/>
        <w:t>(</w:t>
      </w:r>
      <w:r w:rsidRPr="00827F0E">
        <w:t>Employer</w:t>
      </w:r>
      <w:r w:rsidR="00827F0E">
        <w:t>)</w:t>
      </w:r>
    </w:p>
    <w:p w:rsidR="00EF3892" w:rsidRDefault="00827F0E" w:rsidP="00A744AF">
      <w:pPr>
        <w:pStyle w:val="Quote"/>
      </w:pPr>
      <w:r>
        <w:t>Remuneration does play a part —</w:t>
      </w:r>
      <w:r w:rsidR="00EF3892">
        <w:t xml:space="preserve"> if we rea</w:t>
      </w:r>
      <w:r>
        <w:t>lly want somebody we would pay.</w:t>
      </w:r>
      <w:r>
        <w:tab/>
        <w:t>(</w:t>
      </w:r>
      <w:r w:rsidR="00EF3892" w:rsidRPr="00827F0E">
        <w:t>Employer</w:t>
      </w:r>
      <w:r>
        <w:t>)</w:t>
      </w:r>
    </w:p>
    <w:p w:rsidR="005155D2" w:rsidRDefault="005155D2" w:rsidP="00577557">
      <w:pPr>
        <w:pStyle w:val="Heading4"/>
      </w:pPr>
      <w:r>
        <w:t>Not always about the money</w:t>
      </w:r>
    </w:p>
    <w:p w:rsidR="00834006" w:rsidRDefault="00307449" w:rsidP="0045055A">
      <w:pPr>
        <w:pStyle w:val="Textlessbefore"/>
      </w:pPr>
      <w:r>
        <w:t xml:space="preserve">While looking for </w:t>
      </w:r>
      <w:r w:rsidR="005C674B">
        <w:t xml:space="preserve">or being offered higher wages is often cited as the foremost reason people change employers or relocate, it </w:t>
      </w:r>
      <w:r w:rsidR="00A35AFA">
        <w:t>is not</w:t>
      </w:r>
      <w:r w:rsidR="005C674B" w:rsidRPr="00BF35DC">
        <w:t xml:space="preserve"> always abo</w:t>
      </w:r>
      <w:r w:rsidR="005C674B">
        <w:t xml:space="preserve">ut the money. </w:t>
      </w:r>
      <w:r w:rsidR="00834006">
        <w:t>In a slower eco</w:t>
      </w:r>
      <w:r>
        <w:t>nomic cycle</w:t>
      </w:r>
      <w:r w:rsidR="00827F0E">
        <w:t>,</w:t>
      </w:r>
      <w:r w:rsidR="00834006">
        <w:t xml:space="preserve"> improving job security and stability </w:t>
      </w:r>
      <w:r>
        <w:t>were</w:t>
      </w:r>
      <w:r w:rsidR="00834006">
        <w:t xml:space="preserve"> also mentioned as reason</w:t>
      </w:r>
      <w:r>
        <w:t>s</w:t>
      </w:r>
      <w:r w:rsidR="00834006">
        <w:t xml:space="preserve"> f</w:t>
      </w:r>
      <w:r>
        <w:t xml:space="preserve">or changing jobs or relocating. It is about </w:t>
      </w:r>
      <w:r w:rsidR="001E1AAC">
        <w:t>‘</w:t>
      </w:r>
      <w:r w:rsidR="00834006">
        <w:t>going where the opportunities are</w:t>
      </w:r>
      <w:r w:rsidR="001E1AAC">
        <w:t>’</w:t>
      </w:r>
      <w:r w:rsidR="00834006">
        <w:t>. Some</w:t>
      </w:r>
      <w:r>
        <w:t xml:space="preserve"> stakeholders</w:t>
      </w:r>
      <w:r w:rsidR="00834006">
        <w:t xml:space="preserve"> indicated </w:t>
      </w:r>
      <w:r w:rsidR="00827F0E">
        <w:t xml:space="preserve">that </w:t>
      </w:r>
      <w:r w:rsidR="00144D33">
        <w:t>reasons</w:t>
      </w:r>
      <w:r w:rsidR="00834006">
        <w:t xml:space="preserve"> can vary</w:t>
      </w:r>
      <w:r w:rsidR="00827F0E">
        <w:t>,</w:t>
      </w:r>
      <w:r w:rsidR="00834006">
        <w:t xml:space="preserve"> depending on the occupation</w:t>
      </w:r>
      <w:r w:rsidR="00827F0E">
        <w:t>,</w:t>
      </w:r>
      <w:r w:rsidR="00834006">
        <w:t xml:space="preserve"> with professional roles payin</w:t>
      </w:r>
      <w:r w:rsidR="00827F0E">
        <w:t xml:space="preserve">g more </w:t>
      </w:r>
      <w:r w:rsidR="00144D33">
        <w:t>attention</w:t>
      </w:r>
      <w:r w:rsidR="00827F0E">
        <w:t xml:space="preserve"> to their longer-</w:t>
      </w:r>
      <w:r w:rsidR="00834006">
        <w:t>term career progression</w:t>
      </w:r>
      <w:r w:rsidR="00827F0E">
        <w:t>, while blue-</w:t>
      </w:r>
      <w:r w:rsidR="00834006">
        <w:t>collar roles or semi-skilled labourers are driven more by remuneration.</w:t>
      </w:r>
    </w:p>
    <w:p w:rsidR="00D352FA" w:rsidRDefault="00D352FA" w:rsidP="00F27ECD">
      <w:pPr>
        <w:pStyle w:val="Text"/>
      </w:pPr>
      <w:r>
        <w:t xml:space="preserve">Many participants cited the following reasons </w:t>
      </w:r>
      <w:r w:rsidR="00A92219">
        <w:t>for moving</w:t>
      </w:r>
      <w:r w:rsidR="00307449">
        <w:t xml:space="preserve">, none of which </w:t>
      </w:r>
      <w:r w:rsidR="00144D33">
        <w:t>is</w:t>
      </w:r>
      <w:r w:rsidR="00307449">
        <w:t xml:space="preserve"> financial</w:t>
      </w:r>
      <w:r>
        <w:t>:</w:t>
      </w:r>
    </w:p>
    <w:p w:rsidR="00D352FA" w:rsidRDefault="00D352FA" w:rsidP="00D352FA">
      <w:pPr>
        <w:pStyle w:val="Dotpoint1"/>
      </w:pPr>
      <w:r>
        <w:t>seeking</w:t>
      </w:r>
      <w:r w:rsidR="00F27ECD" w:rsidRPr="00BF35DC">
        <w:t xml:space="preserve"> a new challenge</w:t>
      </w:r>
      <w:r w:rsidR="00F2013A">
        <w:t>, diversity</w:t>
      </w:r>
      <w:r>
        <w:t xml:space="preserve"> or career </w:t>
      </w:r>
      <w:r w:rsidR="00F2013A">
        <w:t>progression</w:t>
      </w:r>
    </w:p>
    <w:p w:rsidR="00D352FA" w:rsidRDefault="00827F0E" w:rsidP="00D352FA">
      <w:pPr>
        <w:pStyle w:val="Dotpoint1"/>
      </w:pPr>
      <w:r>
        <w:t xml:space="preserve">having </w:t>
      </w:r>
      <w:r w:rsidR="00F27ECD">
        <w:t xml:space="preserve">issues with </w:t>
      </w:r>
      <w:r w:rsidR="00D352FA">
        <w:t xml:space="preserve">their </w:t>
      </w:r>
      <w:r w:rsidR="00F27ECD">
        <w:t>supervisor/</w:t>
      </w:r>
      <w:r w:rsidR="00F27ECD" w:rsidRPr="00BF35DC">
        <w:t>management</w:t>
      </w:r>
      <w:r w:rsidR="00A92219">
        <w:t xml:space="preserve"> or culture on site</w:t>
      </w:r>
    </w:p>
    <w:p w:rsidR="00F2013A" w:rsidRDefault="00D352FA" w:rsidP="00D352FA">
      <w:pPr>
        <w:pStyle w:val="Dotpoint1"/>
      </w:pPr>
      <w:r>
        <w:t xml:space="preserve">wanting better conditions </w:t>
      </w:r>
      <w:r w:rsidR="00790BA1">
        <w:t xml:space="preserve">or benefits </w:t>
      </w:r>
      <w:r>
        <w:t xml:space="preserve">such as </w:t>
      </w:r>
      <w:r w:rsidR="00F2013A">
        <w:t>security or a di</w:t>
      </w:r>
      <w:r w:rsidR="00827F0E">
        <w:t>fferent roster to improve work—</w:t>
      </w:r>
      <w:r w:rsidR="00F2013A">
        <w:t>life balance (depending on personal requirements)</w:t>
      </w:r>
    </w:p>
    <w:p w:rsidR="008F67A2" w:rsidRDefault="00827F0E" w:rsidP="00D352FA">
      <w:pPr>
        <w:pStyle w:val="Dotpoint1"/>
      </w:pPr>
      <w:r>
        <w:t>being un</w:t>
      </w:r>
      <w:r w:rsidR="008F67A2">
        <w:t xml:space="preserve">happy with </w:t>
      </w:r>
      <w:r w:rsidR="00F2013A">
        <w:t xml:space="preserve">the </w:t>
      </w:r>
      <w:r w:rsidR="008F67A2">
        <w:t xml:space="preserve">amenities </w:t>
      </w:r>
      <w:r w:rsidR="00F2013A">
        <w:t xml:space="preserve">and choices </w:t>
      </w:r>
      <w:r w:rsidR="008F67A2">
        <w:t>on site</w:t>
      </w:r>
      <w:r w:rsidR="0030348F">
        <w:t xml:space="preserve"> or in the town</w:t>
      </w:r>
      <w:r w:rsidR="008F67A2">
        <w:t xml:space="preserve"> </w:t>
      </w:r>
    </w:p>
    <w:p w:rsidR="00D352FA" w:rsidRDefault="0060307C" w:rsidP="00D352FA">
      <w:pPr>
        <w:pStyle w:val="Dotpoint1"/>
      </w:pPr>
      <w:proofErr w:type="gramStart"/>
      <w:r>
        <w:t>seeking</w:t>
      </w:r>
      <w:proofErr w:type="gramEnd"/>
      <w:r>
        <w:t xml:space="preserve"> a </w:t>
      </w:r>
      <w:r w:rsidR="008F67A2">
        <w:t xml:space="preserve">change of lifestyle, either relocating </w:t>
      </w:r>
      <w:r w:rsidR="0035669C">
        <w:t xml:space="preserve">to a </w:t>
      </w:r>
      <w:r w:rsidR="001E1AAC">
        <w:t>‘</w:t>
      </w:r>
      <w:r w:rsidR="0035669C">
        <w:t>nicer location</w:t>
      </w:r>
      <w:r w:rsidR="001E1AAC">
        <w:t>’</w:t>
      </w:r>
      <w:r w:rsidR="0035669C">
        <w:t xml:space="preserve"> </w:t>
      </w:r>
      <w:r w:rsidR="008F67A2">
        <w:t xml:space="preserve">or </w:t>
      </w:r>
      <w:r w:rsidR="000F5BB5">
        <w:t>givi</w:t>
      </w:r>
      <w:r w:rsidR="008F67A2">
        <w:t>ng up FIFO to reclaim their lifestyle</w:t>
      </w:r>
      <w:r w:rsidR="005C674B">
        <w:t>.</w:t>
      </w:r>
    </w:p>
    <w:p w:rsidR="002F6B00" w:rsidRDefault="002F6B00" w:rsidP="00577557">
      <w:pPr>
        <w:pStyle w:val="Heading3"/>
      </w:pPr>
      <w:r>
        <w:t>The impact of FIFO</w:t>
      </w:r>
    </w:p>
    <w:p w:rsidR="002F6B00" w:rsidRDefault="002F6B00" w:rsidP="0045055A">
      <w:pPr>
        <w:pStyle w:val="Textlessbefore"/>
      </w:pPr>
      <w:r>
        <w:t xml:space="preserve">Some of our interviewees </w:t>
      </w:r>
      <w:r w:rsidR="00307449">
        <w:t>pointed to the fr</w:t>
      </w:r>
      <w:r w:rsidR="00827F0E">
        <w:t>ustrations and fatigue of FIFO:</w:t>
      </w:r>
      <w:r w:rsidR="00307449">
        <w:t xml:space="preserve"> </w:t>
      </w:r>
      <w:r w:rsidR="001E1AAC">
        <w:t>‘</w:t>
      </w:r>
      <w:r>
        <w:t>everyone wants to do it until they do it</w:t>
      </w:r>
      <w:r w:rsidR="001E1AAC">
        <w:t>’</w:t>
      </w:r>
      <w:r>
        <w:t xml:space="preserve">. </w:t>
      </w:r>
    </w:p>
    <w:p w:rsidR="002F6B00" w:rsidRDefault="00307449" w:rsidP="002F6B00">
      <w:pPr>
        <w:pStyle w:val="Text"/>
      </w:pPr>
      <w:r>
        <w:t>On the other hand</w:t>
      </w:r>
      <w:r w:rsidR="002F6B00">
        <w:t xml:space="preserve"> a FIFO arrangement </w:t>
      </w:r>
      <w:r>
        <w:t>may be</w:t>
      </w:r>
      <w:r w:rsidR="002F6B00">
        <w:t xml:space="preserve"> preferred because it allows people to work in remote areas without having to permanently relocate. There tends to be a stable </w:t>
      </w:r>
      <w:r w:rsidR="00827F0E">
        <w:t>cohort of those working as FIFO</w:t>
      </w:r>
      <w:r w:rsidR="00144D33">
        <w:t>s</w:t>
      </w:r>
      <w:r w:rsidR="00827F0E">
        <w:t>:</w:t>
      </w:r>
      <w:r>
        <w:t xml:space="preserve"> </w:t>
      </w:r>
      <w:r w:rsidR="002F6B00">
        <w:t>as one person suggested</w:t>
      </w:r>
      <w:r w:rsidR="00827F0E">
        <w:t>,</w:t>
      </w:r>
      <w:r w:rsidR="002F6B00">
        <w:t xml:space="preserve"> </w:t>
      </w:r>
      <w:r w:rsidR="001E1AAC">
        <w:t>‘</w:t>
      </w:r>
      <w:r w:rsidR="002F6B00">
        <w:t xml:space="preserve">there is a fairly small minority on the fringes that </w:t>
      </w:r>
      <w:r w:rsidR="00BB19FC">
        <w:t>cannot</w:t>
      </w:r>
      <w:r w:rsidR="002F6B00">
        <w:t xml:space="preserve"> handle it </w:t>
      </w:r>
      <w:r w:rsidR="002F6B00">
        <w:lastRenderedPageBreak/>
        <w:t>and they are the ones the media finds to present the bad side</w:t>
      </w:r>
      <w:r w:rsidR="001E1AAC">
        <w:t>’</w:t>
      </w:r>
      <w:r w:rsidR="002F6B00">
        <w:t xml:space="preserve">. For many it is a lifestyle choice that does work well if they are able to manage their family relationships. </w:t>
      </w:r>
    </w:p>
    <w:p w:rsidR="002F6B00" w:rsidRDefault="002F6B00" w:rsidP="002F6B00">
      <w:pPr>
        <w:pStyle w:val="Quote"/>
        <w:rPr>
          <w:i/>
        </w:rPr>
      </w:pPr>
      <w:r>
        <w:t xml:space="preserve">By and large the people who are prepared to move or </w:t>
      </w:r>
      <w:proofErr w:type="gramStart"/>
      <w:r>
        <w:t>travel for work are</w:t>
      </w:r>
      <w:proofErr w:type="gramEnd"/>
      <w:r>
        <w:t xml:space="preserve"> those</w:t>
      </w:r>
      <w:r w:rsidR="00827F0E">
        <w:t xml:space="preserve"> whose life situation it suits.</w:t>
      </w:r>
      <w:r w:rsidR="00827F0E">
        <w:tab/>
        <w:t>(</w:t>
      </w:r>
      <w:r w:rsidRPr="00827F0E">
        <w:t>Peak industry association</w:t>
      </w:r>
      <w:r w:rsidR="00827F0E">
        <w:t>)</w:t>
      </w:r>
    </w:p>
    <w:p w:rsidR="002F6B00" w:rsidRDefault="002F6B00" w:rsidP="002F6B00">
      <w:pPr>
        <w:pStyle w:val="Quote"/>
        <w:rPr>
          <w:i/>
        </w:rPr>
      </w:pPr>
      <w:r w:rsidRPr="007054F4">
        <w:t>If people go into it with a clear view and informed judgement and if their motivation is correct then they can manage it comfortably</w:t>
      </w:r>
      <w:r>
        <w:rPr>
          <w:i/>
        </w:rPr>
        <w:t>.</w:t>
      </w:r>
      <w:r w:rsidR="00827F0E">
        <w:rPr>
          <w:i/>
        </w:rPr>
        <w:tab/>
      </w:r>
      <w:r w:rsidR="00827F0E" w:rsidRPr="00827F0E">
        <w:t>(Group training organisation)</w:t>
      </w:r>
    </w:p>
    <w:p w:rsidR="002F6B00" w:rsidRDefault="002F6B00" w:rsidP="002F6B00">
      <w:pPr>
        <w:pStyle w:val="Quote"/>
      </w:pPr>
      <w:r>
        <w:t>With a 2 week on 2 week off roster I actually see it as getting six months of the year as quality time with my family, and for the times I am away the wife get</w:t>
      </w:r>
      <w:r w:rsidR="00827F0E">
        <w:t>s the remote and a clean house.</w:t>
      </w:r>
      <w:r w:rsidR="0045055A">
        <w:br/>
      </w:r>
      <w:r w:rsidR="00827F0E">
        <w:tab/>
        <w:t>(</w:t>
      </w:r>
      <w:r w:rsidRPr="00827F0E">
        <w:t>FIFO worker</w:t>
      </w:r>
      <w:r w:rsidR="00827F0E">
        <w:t xml:space="preserve">, </w:t>
      </w:r>
      <w:r w:rsidRPr="00827F0E">
        <w:t xml:space="preserve">via </w:t>
      </w:r>
      <w:r w:rsidR="00E26D6A">
        <w:t>group training organisation</w:t>
      </w:r>
      <w:r w:rsidRPr="00827F0E">
        <w:t>)</w:t>
      </w:r>
    </w:p>
    <w:p w:rsidR="002F6B00" w:rsidRPr="000E7EF9" w:rsidRDefault="002F6B00" w:rsidP="002F6B00">
      <w:pPr>
        <w:pStyle w:val="Quote"/>
      </w:pPr>
      <w:r>
        <w:t>It should be remembered that FIFO is itself a sensible and practical way to facilitate labour mobility and ensure skills are made available when and where needed, while not forcing employees to permanently</w:t>
      </w:r>
      <w:r w:rsidR="00827F0E">
        <w:t xml:space="preserve"> relocate against their wishes.</w:t>
      </w:r>
      <w:r w:rsidR="00827F0E">
        <w:tab/>
        <w:t>(</w:t>
      </w:r>
      <w:r w:rsidRPr="00827F0E">
        <w:t>Peak industry association</w:t>
      </w:r>
      <w:r w:rsidR="00827F0E">
        <w:t>)</w:t>
      </w:r>
    </w:p>
    <w:p w:rsidR="002F6B00" w:rsidRDefault="002F6B00" w:rsidP="002F6B00">
      <w:pPr>
        <w:pStyle w:val="Text"/>
      </w:pPr>
      <w:r>
        <w:t>E</w:t>
      </w:r>
      <w:r w:rsidRPr="00BF35DC">
        <w:t xml:space="preserve">mployers and employees are increasingly </w:t>
      </w:r>
      <w:r>
        <w:t>aware</w:t>
      </w:r>
      <w:r w:rsidR="00827F0E">
        <w:t xml:space="preserve"> of fatigue management and work—</w:t>
      </w:r>
      <w:r>
        <w:t xml:space="preserve">life balance. Communication with current staff and potential employees </w:t>
      </w:r>
      <w:r w:rsidRPr="00BF35DC">
        <w:t>prior to employment</w:t>
      </w:r>
      <w:r>
        <w:t xml:space="preserve"> has improved over recent years</w:t>
      </w:r>
      <w:r w:rsidR="00827F0E">
        <w:t>,</w:t>
      </w:r>
      <w:r>
        <w:t xml:space="preserve"> with a greater awareness of what </w:t>
      </w:r>
      <w:r w:rsidR="001E1AAC">
        <w:t>‘</w:t>
      </w:r>
      <w:r>
        <w:t>they are getting into</w:t>
      </w:r>
      <w:r w:rsidR="001E1AAC">
        <w:t>’</w:t>
      </w:r>
      <w:r>
        <w:t>. Site visits are also part of recruitment processes to ensure informed decisions are made. S</w:t>
      </w:r>
      <w:r w:rsidRPr="00BF35DC">
        <w:t>trategies are underway to extend communicatio</w:t>
      </w:r>
      <w:r>
        <w:t>n to spouses and family members, such as Mining Family Matters and FIF</w:t>
      </w:r>
      <w:r w:rsidR="002167DA">
        <w:t>O Families to help with the day-to-</w:t>
      </w:r>
      <w:r>
        <w:t xml:space="preserve">day experiences of FIFO, </w:t>
      </w:r>
      <w:r w:rsidRPr="00BF35DC">
        <w:t xml:space="preserve">but more could be done to </w:t>
      </w:r>
      <w:r w:rsidR="00E26D6A">
        <w:t>address</w:t>
      </w:r>
      <w:r w:rsidRPr="00BF35DC">
        <w:t xml:space="preserve"> the emotional burdens and social connections for the families of FIFO workers.</w:t>
      </w:r>
    </w:p>
    <w:p w:rsidR="002F6B00" w:rsidRDefault="002F6B00" w:rsidP="002F6B00">
      <w:pPr>
        <w:pStyle w:val="Quote"/>
      </w:pPr>
      <w:r>
        <w:t>If you work in the resources industry in general you are aware that certain roles are remote and we have</w:t>
      </w:r>
      <w:r w:rsidR="002167DA">
        <w:t xml:space="preserve"> not found this to be an issue.</w:t>
      </w:r>
      <w:r w:rsidR="002167DA">
        <w:tab/>
        <w:t>(</w:t>
      </w:r>
      <w:r w:rsidRPr="002167DA">
        <w:t>Employer</w:t>
      </w:r>
      <w:r w:rsidR="002167DA">
        <w:t>)</w:t>
      </w:r>
    </w:p>
    <w:p w:rsidR="002F6B00" w:rsidRPr="002167DA" w:rsidRDefault="002F6B00" w:rsidP="002167DA">
      <w:pPr>
        <w:pStyle w:val="Quote"/>
      </w:pPr>
      <w:r>
        <w:t>There is a lot more understanding these days around FIFO and what rosters work best, but if a good role in a nice location came up then a person might be m</w:t>
      </w:r>
      <w:r w:rsidR="002167DA">
        <w:t>ore receptive to move.</w:t>
      </w:r>
      <w:r w:rsidR="0045055A">
        <w:br/>
      </w:r>
      <w:r w:rsidR="002167DA">
        <w:tab/>
        <w:t>(</w:t>
      </w:r>
      <w:r w:rsidRPr="002167DA">
        <w:t>Recruitment specialist</w:t>
      </w:r>
      <w:r w:rsidR="002167DA">
        <w:t>)</w:t>
      </w:r>
    </w:p>
    <w:p w:rsidR="00C96E30" w:rsidRDefault="0030348F" w:rsidP="00577557">
      <w:pPr>
        <w:pStyle w:val="Heading3"/>
      </w:pPr>
      <w:r>
        <w:t>Consequences of</w:t>
      </w:r>
      <w:r w:rsidR="00C129EA">
        <w:t xml:space="preserve"> turnover and strategies to retain employees</w:t>
      </w:r>
    </w:p>
    <w:p w:rsidR="00C129EA" w:rsidRDefault="009822FD" w:rsidP="0045055A">
      <w:pPr>
        <w:pStyle w:val="Textlessbefore"/>
      </w:pPr>
      <w:r>
        <w:t>The majority of</w:t>
      </w:r>
      <w:r w:rsidR="004A2E5A">
        <w:t xml:space="preserve"> the people we spoke to </w:t>
      </w:r>
      <w:r w:rsidR="00120409">
        <w:t>agree</w:t>
      </w:r>
      <w:r w:rsidR="004A2E5A">
        <w:t xml:space="preserve"> that turnover exists in both the min</w:t>
      </w:r>
      <w:r w:rsidR="00307449">
        <w:t>ing and construction industries</w:t>
      </w:r>
      <w:r w:rsidR="00F2013A">
        <w:t xml:space="preserve">. </w:t>
      </w:r>
      <w:r w:rsidR="00790BA1">
        <w:t>The</w:t>
      </w:r>
      <w:r w:rsidR="000A7A70">
        <w:t xml:space="preserve"> </w:t>
      </w:r>
      <w:r w:rsidR="00790BA1">
        <w:t xml:space="preserve">causes and </w:t>
      </w:r>
      <w:r w:rsidR="000A7A70">
        <w:t xml:space="preserve">effects </w:t>
      </w:r>
      <w:r w:rsidR="00790BA1">
        <w:t xml:space="preserve">of turnover are </w:t>
      </w:r>
      <w:r w:rsidR="000A7A70">
        <w:t>felt differently</w:t>
      </w:r>
      <w:r w:rsidR="00893BBB">
        <w:t xml:space="preserve"> </w:t>
      </w:r>
      <w:r w:rsidR="00790BA1">
        <w:t xml:space="preserve">for each employer </w:t>
      </w:r>
      <w:r w:rsidR="000A7A70">
        <w:t xml:space="preserve">and </w:t>
      </w:r>
      <w:r w:rsidR="004A2E5A">
        <w:t xml:space="preserve">can vary </w:t>
      </w:r>
      <w:r w:rsidR="002167DA">
        <w:t>according to</w:t>
      </w:r>
      <w:r w:rsidR="004A2E5A">
        <w:t xml:space="preserve"> the economic </w:t>
      </w:r>
      <w:r w:rsidR="0057403B">
        <w:t>and business cycle</w:t>
      </w:r>
      <w:r w:rsidR="004A2E5A">
        <w:t xml:space="preserve">. </w:t>
      </w:r>
      <w:r w:rsidR="004A082D">
        <w:t xml:space="preserve">There appears to be </w:t>
      </w:r>
      <w:proofErr w:type="gramStart"/>
      <w:r w:rsidR="004A082D">
        <w:t xml:space="preserve">a culture in the mining industry, particularly in the larger companies, </w:t>
      </w:r>
      <w:r w:rsidR="00A40479">
        <w:t>whereby</w:t>
      </w:r>
      <w:r w:rsidR="004A082D">
        <w:t xml:space="preserve"> employees work on a particular site or project for a few years before moving on to pursue</w:t>
      </w:r>
      <w:proofErr w:type="gramEnd"/>
      <w:r w:rsidR="004A082D">
        <w:t xml:space="preserve"> a new opportunity. </w:t>
      </w:r>
      <w:r w:rsidR="00C129EA">
        <w:t xml:space="preserve">A careful approach to recruitment </w:t>
      </w:r>
      <w:r w:rsidR="00307449">
        <w:t>does not</w:t>
      </w:r>
      <w:r w:rsidR="00C129EA">
        <w:t xml:space="preserve"> prevent high turnover</w:t>
      </w:r>
      <w:r w:rsidR="00A40479">
        <w:t>,</w:t>
      </w:r>
      <w:r w:rsidR="00D167B2">
        <w:t xml:space="preserve"> but monitoring </w:t>
      </w:r>
      <w:r w:rsidR="005C674B">
        <w:t xml:space="preserve">the reasons </w:t>
      </w:r>
      <w:r w:rsidR="00307449">
        <w:t xml:space="preserve">behind it </w:t>
      </w:r>
      <w:r w:rsidR="005C674B">
        <w:t>is</w:t>
      </w:r>
      <w:r w:rsidR="00D167B2">
        <w:t xml:space="preserve"> helping employers </w:t>
      </w:r>
      <w:r w:rsidR="00E26D6A">
        <w:t xml:space="preserve">to </w:t>
      </w:r>
      <w:r w:rsidR="00D167B2">
        <w:t>find ways to improve staff retention</w:t>
      </w:r>
      <w:r w:rsidR="00C129EA">
        <w:t>.</w:t>
      </w:r>
    </w:p>
    <w:p w:rsidR="00D167B2" w:rsidRPr="00D167B2" w:rsidRDefault="00D167B2" w:rsidP="007E7CCA">
      <w:pPr>
        <w:pStyle w:val="Quote"/>
        <w:rPr>
          <w:i/>
        </w:rPr>
      </w:pPr>
      <w:r>
        <w:t>Employee turnover in the resource industry is amongst the highest in the Australian economy for reasons including the difficulty of the work, the remoteness of project locations and the c</w:t>
      </w:r>
      <w:r w:rsidR="002167DA">
        <w:t>ompetition for skilled workers.</w:t>
      </w:r>
      <w:r w:rsidR="002167DA">
        <w:tab/>
        <w:t>(</w:t>
      </w:r>
      <w:r w:rsidRPr="002167DA">
        <w:t>Peak industry association</w:t>
      </w:r>
      <w:r w:rsidR="002167DA">
        <w:t>)</w:t>
      </w:r>
    </w:p>
    <w:p w:rsidR="008F600D" w:rsidRDefault="009144EA" w:rsidP="009144EA">
      <w:pPr>
        <w:pStyle w:val="Quote"/>
        <w:rPr>
          <w:i/>
        </w:rPr>
      </w:pPr>
      <w:r>
        <w:t xml:space="preserve">You expect turnover, people come with a </w:t>
      </w:r>
      <w:r w:rsidR="001E1AAC">
        <w:t>‘</w:t>
      </w:r>
      <w:r>
        <w:t>game plan</w:t>
      </w:r>
      <w:r w:rsidR="001E1AAC">
        <w:t>’</w:t>
      </w:r>
      <w:r>
        <w:t xml:space="preserve"> to get the experience they need or to make the money they want</w:t>
      </w:r>
      <w:r w:rsidR="004A082D">
        <w:t>, move from job to job</w:t>
      </w:r>
      <w:r>
        <w:t xml:space="preserve"> and then they get out of there. Three years is the tipping point. If you get past that then you </w:t>
      </w:r>
      <w:r w:rsidR="002167DA">
        <w:t>tend to stay for a longer time.</w:t>
      </w:r>
      <w:r w:rsidR="0045055A">
        <w:br/>
      </w:r>
      <w:r w:rsidR="002167DA">
        <w:tab/>
        <w:t>(</w:t>
      </w:r>
      <w:r w:rsidRPr="002167DA">
        <w:t>Recruitment specialist</w:t>
      </w:r>
      <w:r w:rsidR="002167DA">
        <w:t>)</w:t>
      </w:r>
    </w:p>
    <w:p w:rsidR="004A082D" w:rsidRDefault="00D91625" w:rsidP="004A082D">
      <w:pPr>
        <w:pStyle w:val="Text"/>
      </w:pPr>
      <w:r>
        <w:t>In an attempt to combat turnover</w:t>
      </w:r>
      <w:r w:rsidR="002167DA" w:rsidRPr="002167DA">
        <w:t xml:space="preserve"> </w:t>
      </w:r>
      <w:r w:rsidR="002167DA">
        <w:t xml:space="preserve">and </w:t>
      </w:r>
      <w:r w:rsidR="002167DA" w:rsidRPr="00BF35DC">
        <w:t>retain employees</w:t>
      </w:r>
      <w:r w:rsidR="002167DA">
        <w:t>,</w:t>
      </w:r>
      <w:r>
        <w:t xml:space="preserve"> e</w:t>
      </w:r>
      <w:r w:rsidRPr="00BF35DC">
        <w:t>mployers use a range of initiatives</w:t>
      </w:r>
      <w:r w:rsidR="00A40479">
        <w:t>,</w:t>
      </w:r>
      <w:r w:rsidRPr="00BF35DC">
        <w:t xml:space="preserve"> including flexible rostering, bonus and share schemes</w:t>
      </w:r>
      <w:r w:rsidR="00F2013A">
        <w:t>, salary packaging</w:t>
      </w:r>
      <w:r w:rsidRPr="00BF35DC">
        <w:t xml:space="preserve"> and benefits such as </w:t>
      </w:r>
      <w:r>
        <w:t xml:space="preserve">housing allowances, </w:t>
      </w:r>
      <w:r w:rsidRPr="00BF35DC">
        <w:t>gym membershi</w:t>
      </w:r>
      <w:r>
        <w:t>ps</w:t>
      </w:r>
      <w:r w:rsidR="000A7A70">
        <w:t>, health subsidies</w:t>
      </w:r>
      <w:r w:rsidR="002167DA">
        <w:t>, excellent on-</w:t>
      </w:r>
      <w:r w:rsidR="007E7CCA">
        <w:t xml:space="preserve">site general </w:t>
      </w:r>
      <w:r w:rsidR="00473877">
        <w:t>amenities</w:t>
      </w:r>
      <w:r>
        <w:t xml:space="preserve"> and social gatherings.</w:t>
      </w:r>
      <w:r w:rsidR="007E7CCA">
        <w:t xml:space="preserve"> Training and career development opportunities are also an integral part of retention </w:t>
      </w:r>
      <w:r w:rsidR="007E7CCA">
        <w:lastRenderedPageBreak/>
        <w:t>strategies.</w:t>
      </w:r>
      <w:r w:rsidR="004A082D">
        <w:t xml:space="preserve"> Several people indicated that the </w:t>
      </w:r>
      <w:r w:rsidR="001E1AAC">
        <w:t>‘</w:t>
      </w:r>
      <w:r w:rsidR="004A082D">
        <w:t xml:space="preserve">best strategy of all is making sure supervisors and managers are good people </w:t>
      </w:r>
      <w:proofErr w:type="spellStart"/>
      <w:r w:rsidR="004A082D">
        <w:t>people</w:t>
      </w:r>
      <w:proofErr w:type="spellEnd"/>
      <w:r w:rsidR="001E1AAC">
        <w:t>’</w:t>
      </w:r>
      <w:r w:rsidR="004A082D">
        <w:t>.</w:t>
      </w:r>
    </w:p>
    <w:p w:rsidR="007E7CCA" w:rsidRPr="002167DA" w:rsidRDefault="007E7CCA" w:rsidP="007E7CCA">
      <w:pPr>
        <w:pStyle w:val="Quote"/>
      </w:pPr>
      <w:r>
        <w:t>Rostering can have a big impact but the employer has to balance what is productive and what employees want. It is about consultation and ea</w:t>
      </w:r>
      <w:r w:rsidR="002167DA">
        <w:t>ch workforce will be different.</w:t>
      </w:r>
      <w:r w:rsidR="0045055A">
        <w:br/>
      </w:r>
      <w:r w:rsidR="002167DA">
        <w:tab/>
        <w:t>(</w:t>
      </w:r>
      <w:r w:rsidRPr="002167DA">
        <w:t>Peak industry association</w:t>
      </w:r>
      <w:r w:rsidR="002167DA">
        <w:t>)</w:t>
      </w:r>
      <w:r w:rsidR="00D91625" w:rsidRPr="002167DA">
        <w:t xml:space="preserve"> </w:t>
      </w:r>
    </w:p>
    <w:p w:rsidR="00D91625" w:rsidRDefault="00D91625" w:rsidP="00D91625">
      <w:pPr>
        <w:pStyle w:val="Text"/>
      </w:pPr>
      <w:r>
        <w:t xml:space="preserve">One of the main reasons for leaving a residential mine site or mining town is the isolation and </w:t>
      </w:r>
      <w:r w:rsidR="002167DA">
        <w:t>separation</w:t>
      </w:r>
      <w:r w:rsidR="00203956">
        <w:t xml:space="preserve"> from family</w:t>
      </w:r>
      <w:r>
        <w:t xml:space="preserve">. Often it may be nothing to do with the township or job itself. </w:t>
      </w:r>
      <w:r w:rsidR="0035587F">
        <w:t xml:space="preserve">Even </w:t>
      </w:r>
      <w:r w:rsidR="0030348F">
        <w:t>when</w:t>
      </w:r>
      <w:r w:rsidR="0035587F">
        <w:t xml:space="preserve"> there are the basic services such as child care, education and shopping</w:t>
      </w:r>
      <w:r w:rsidR="002167DA">
        <w:t>,</w:t>
      </w:r>
      <w:r w:rsidR="0035587F">
        <w:t xml:space="preserve"> the issue is </w:t>
      </w:r>
      <w:r w:rsidR="001E1AAC">
        <w:t>‘</w:t>
      </w:r>
      <w:r w:rsidR="0035587F">
        <w:t>lack of choice</w:t>
      </w:r>
      <w:r w:rsidR="001E1AAC">
        <w:t>’</w:t>
      </w:r>
      <w:r w:rsidR="0035587F">
        <w:t>. The onus is on the individual to engage with the</w:t>
      </w:r>
      <w:r>
        <w:t xml:space="preserve"> local community, </w:t>
      </w:r>
      <w:r w:rsidR="0035587F">
        <w:t>but</w:t>
      </w:r>
      <w:r>
        <w:t xml:space="preserve"> employers as well as labour hire firms recognise they have a role to play in settling new people</w:t>
      </w:r>
      <w:r w:rsidR="002167DA">
        <w:t xml:space="preserve"> —</w:t>
      </w:r>
      <w:r w:rsidR="0030348F">
        <w:t xml:space="preserve"> </w:t>
      </w:r>
      <w:r w:rsidR="0035587F">
        <w:t>to encourage engagement</w:t>
      </w:r>
      <w:r w:rsidR="0030348F">
        <w:t xml:space="preserve"> and being part of the community themselves</w:t>
      </w:r>
      <w:r w:rsidR="00D167B2">
        <w:t xml:space="preserve"> </w:t>
      </w:r>
      <w:r w:rsidR="00E26D6A">
        <w:t xml:space="preserve">— </w:t>
      </w:r>
      <w:r w:rsidR="00D167B2">
        <w:t xml:space="preserve">as well as </w:t>
      </w:r>
      <w:r w:rsidR="00E26D6A">
        <w:t xml:space="preserve">offering </w:t>
      </w:r>
      <w:r w:rsidR="00D167B2">
        <w:t>other forms of socialisation to assist the relocation of workers to new areas</w:t>
      </w:r>
      <w:r>
        <w:t>.</w:t>
      </w:r>
    </w:p>
    <w:p w:rsidR="00D91625" w:rsidRDefault="00D91625" w:rsidP="00D91625">
      <w:pPr>
        <w:pStyle w:val="Quote"/>
        <w:rPr>
          <w:i/>
        </w:rPr>
      </w:pPr>
      <w:r>
        <w:t>Things like being able to go to the footy, a ho</w:t>
      </w:r>
      <w:r w:rsidR="002167DA">
        <w:t>rse race (even if once a year) —</w:t>
      </w:r>
      <w:r>
        <w:t xml:space="preserve"> this is what adds a bit of colour to their life, they</w:t>
      </w:r>
      <w:r w:rsidR="002167DA">
        <w:t xml:space="preserve"> are not just up there working —</w:t>
      </w:r>
      <w:r>
        <w:t xml:space="preserve"> it is the one thing that helps retention and sanity.</w:t>
      </w:r>
      <w:r w:rsidR="002167DA">
        <w:tab/>
        <w:t>(</w:t>
      </w:r>
      <w:r w:rsidRPr="002167DA">
        <w:t>Recruitment specialist</w:t>
      </w:r>
      <w:r w:rsidR="002167DA">
        <w:t>)</w:t>
      </w:r>
    </w:p>
    <w:p w:rsidR="004A082D" w:rsidRPr="00741AAE" w:rsidRDefault="004A082D" w:rsidP="004A082D">
      <w:pPr>
        <w:pStyle w:val="Quote"/>
        <w:rPr>
          <w:i/>
        </w:rPr>
      </w:pPr>
      <w:r>
        <w:t>It</w:t>
      </w:r>
      <w:r w:rsidR="001E1AAC">
        <w:t>’</w:t>
      </w:r>
      <w:r>
        <w:t>s about showing them that we care and we are available to talk and help, nipping problems in the bud early or it could be as simple as helping the em</w:t>
      </w:r>
      <w:r w:rsidR="002167DA">
        <w:t xml:space="preserve">ployee </w:t>
      </w:r>
      <w:proofErr w:type="gramStart"/>
      <w:r w:rsidR="002167DA">
        <w:t>buy</w:t>
      </w:r>
      <w:proofErr w:type="gramEnd"/>
      <w:r w:rsidR="002167DA">
        <w:t xml:space="preserve"> a new pair of boots.</w:t>
      </w:r>
      <w:r w:rsidR="0045055A">
        <w:br/>
      </w:r>
      <w:r w:rsidR="002167DA">
        <w:tab/>
        <w:t>(</w:t>
      </w:r>
      <w:r w:rsidRPr="002167DA">
        <w:t>Recruitment specialist</w:t>
      </w:r>
      <w:r w:rsidR="002167DA">
        <w:t>)</w:t>
      </w:r>
    </w:p>
    <w:p w:rsidR="00D91625" w:rsidRDefault="00D91625" w:rsidP="00D91625">
      <w:pPr>
        <w:pStyle w:val="Quote"/>
      </w:pPr>
      <w:r>
        <w:t>Successful relocation relies on being friendly and doing new things the</w:t>
      </w:r>
      <w:r w:rsidR="002167DA">
        <w:t>y might have never done before — taking up new activities —</w:t>
      </w:r>
      <w:r>
        <w:t xml:space="preserve"> you need to put yourself out there to be happy in a mining community. It can very quickly crash and burn for those who don</w:t>
      </w:r>
      <w:r w:rsidR="001E1AAC">
        <w:t>’</w:t>
      </w:r>
      <w:r>
        <w:t xml:space="preserve">t realise and accept </w:t>
      </w:r>
      <w:r w:rsidR="00E26D6A">
        <w:t xml:space="preserve">that </w:t>
      </w:r>
      <w:r>
        <w:t>life in a mining town</w:t>
      </w:r>
      <w:r w:rsidR="002167DA">
        <w:t xml:space="preserve"> is very different to the city.</w:t>
      </w:r>
      <w:r w:rsidR="002167DA">
        <w:tab/>
        <w:t>(</w:t>
      </w:r>
      <w:r w:rsidRPr="002167DA">
        <w:t>Employer</w:t>
      </w:r>
      <w:r w:rsidR="002167DA">
        <w:t>)</w:t>
      </w:r>
    </w:p>
    <w:p w:rsidR="00C96E30" w:rsidRDefault="00D91625" w:rsidP="00C96E30">
      <w:pPr>
        <w:pStyle w:val="Text"/>
      </w:pPr>
      <w:r>
        <w:t xml:space="preserve">It appears </w:t>
      </w:r>
      <w:r w:rsidR="007D1134">
        <w:t xml:space="preserve">that </w:t>
      </w:r>
      <w:r>
        <w:t xml:space="preserve">the size of the </w:t>
      </w:r>
      <w:r w:rsidR="008672DF">
        <w:t>employer</w:t>
      </w:r>
      <w:r>
        <w:t xml:space="preserve"> </w:t>
      </w:r>
      <w:r w:rsidR="000A7A70">
        <w:t xml:space="preserve">and </w:t>
      </w:r>
      <w:r w:rsidR="00F2013A">
        <w:t xml:space="preserve">their </w:t>
      </w:r>
      <w:r w:rsidR="000A7A70">
        <w:t xml:space="preserve">reputation </w:t>
      </w:r>
      <w:r>
        <w:t xml:space="preserve">does matter. </w:t>
      </w:r>
      <w:r w:rsidR="007D1134">
        <w:t>Small-to-</w:t>
      </w:r>
      <w:r w:rsidR="00C96E30">
        <w:t>medium employers who focus on providing</w:t>
      </w:r>
      <w:r w:rsidR="00C96E30" w:rsidRPr="00BF35DC">
        <w:t xml:space="preserve"> stabilit</w:t>
      </w:r>
      <w:r w:rsidR="004A082D">
        <w:t xml:space="preserve">y </w:t>
      </w:r>
      <w:r w:rsidR="00C96E30">
        <w:t>generally have less of an issue with</w:t>
      </w:r>
      <w:r w:rsidR="00C96E30" w:rsidRPr="00BF35DC">
        <w:t xml:space="preserve"> turnover</w:t>
      </w:r>
      <w:r w:rsidR="00C96E30">
        <w:t>.</w:t>
      </w:r>
      <w:r w:rsidR="00C96E30" w:rsidRPr="00BF35DC">
        <w:t xml:space="preserve"> </w:t>
      </w:r>
      <w:r w:rsidR="00C96E30">
        <w:t xml:space="preserve">They consider their employees to be more </w:t>
      </w:r>
      <w:r w:rsidR="00C96E30" w:rsidRPr="00BF35DC">
        <w:t>loyal</w:t>
      </w:r>
      <w:r w:rsidR="00C96E30">
        <w:t xml:space="preserve"> and not necessarily as keen to </w:t>
      </w:r>
      <w:r w:rsidR="001E1AAC">
        <w:t>‘</w:t>
      </w:r>
      <w:r w:rsidR="00C96E30">
        <w:t>chase</w:t>
      </w:r>
      <w:r w:rsidR="00C96E30" w:rsidRPr="00BF35DC">
        <w:t xml:space="preserve"> the money</w:t>
      </w:r>
      <w:r w:rsidR="001E1AAC">
        <w:t>’</w:t>
      </w:r>
      <w:r w:rsidR="00A9538A">
        <w:t xml:space="preserve"> (or if they do they end up coming back)</w:t>
      </w:r>
      <w:r w:rsidR="00C96E30" w:rsidRPr="00BF35DC">
        <w:t xml:space="preserve">. </w:t>
      </w:r>
      <w:r w:rsidR="000A7A70">
        <w:t xml:space="preserve">Turnover </w:t>
      </w:r>
      <w:r w:rsidR="005B75AB">
        <w:t>for them</w:t>
      </w:r>
      <w:r w:rsidR="000A7A70">
        <w:t xml:space="preserve"> may be a result of flatter organisational structures. </w:t>
      </w:r>
      <w:r w:rsidR="00C96E30" w:rsidRPr="00BF35DC">
        <w:t>Larger employers</w:t>
      </w:r>
      <w:r w:rsidR="00C96E30">
        <w:t>, particularly in mining</w:t>
      </w:r>
      <w:r w:rsidR="004A082D">
        <w:t xml:space="preserve"> and construction</w:t>
      </w:r>
      <w:r w:rsidR="00C96E30">
        <w:t>,</w:t>
      </w:r>
      <w:r w:rsidR="00C96E30" w:rsidRPr="00BF35DC">
        <w:t xml:space="preserve"> </w:t>
      </w:r>
      <w:r w:rsidR="004A082D">
        <w:t>are more likely to feel the</w:t>
      </w:r>
      <w:r w:rsidR="00C96E30" w:rsidRPr="00BF35DC">
        <w:t xml:space="preserve"> </w:t>
      </w:r>
      <w:r w:rsidR="001E1AAC">
        <w:t>‘</w:t>
      </w:r>
      <w:r w:rsidR="00C96E30" w:rsidRPr="00BF35DC">
        <w:t>churn</w:t>
      </w:r>
      <w:r w:rsidR="001E1AAC">
        <w:t>’</w:t>
      </w:r>
      <w:r w:rsidR="00C96E30" w:rsidRPr="00BF35DC">
        <w:t xml:space="preserve"> </w:t>
      </w:r>
      <w:r w:rsidR="004A082D">
        <w:t>amongst their workforce. This occurs because individua</w:t>
      </w:r>
      <w:r w:rsidR="007D1134">
        <w:t>ls are attracted by the dollar —</w:t>
      </w:r>
      <w:r w:rsidR="00FF1C11">
        <w:t xml:space="preserve"> </w:t>
      </w:r>
      <w:r w:rsidR="00C96E30" w:rsidRPr="00BF35DC">
        <w:t>pre</w:t>
      </w:r>
      <w:r w:rsidR="007D1134">
        <w:t>mium wages on offer in the hard-to-</w:t>
      </w:r>
      <w:r w:rsidR="00C96E30" w:rsidRPr="00BF35DC">
        <w:t>fill</w:t>
      </w:r>
      <w:r w:rsidR="00C96E30">
        <w:t xml:space="preserve"> professional</w:t>
      </w:r>
      <w:r w:rsidR="00C96E30" w:rsidRPr="00BF35DC">
        <w:t xml:space="preserve"> roles</w:t>
      </w:r>
      <w:r w:rsidR="007D1134">
        <w:t xml:space="preserve"> and </w:t>
      </w:r>
      <w:r w:rsidR="00E26D6A">
        <w:t xml:space="preserve">for </w:t>
      </w:r>
      <w:r w:rsidR="007D1134">
        <w:t>those in blue-</w:t>
      </w:r>
      <w:r w:rsidR="004A082D">
        <w:t>collar roles who are willing to move for even</w:t>
      </w:r>
      <w:r w:rsidR="00C96E30">
        <w:t xml:space="preserve"> a small pay increase</w:t>
      </w:r>
      <w:r w:rsidR="00C96E30" w:rsidRPr="00BF35DC">
        <w:t xml:space="preserve"> </w:t>
      </w:r>
      <w:r w:rsidR="00934CE2">
        <w:t>(for example 50c an hour)</w:t>
      </w:r>
      <w:r w:rsidR="00C96E30" w:rsidRPr="00BF35DC">
        <w:t>.</w:t>
      </w:r>
    </w:p>
    <w:p w:rsidR="001233D4" w:rsidRDefault="00B83A69" w:rsidP="00C96E30">
      <w:pPr>
        <w:pStyle w:val="Text"/>
      </w:pPr>
      <w:r>
        <w:t>In summary</w:t>
      </w:r>
      <w:r w:rsidR="007D1134">
        <w:t>,</w:t>
      </w:r>
      <w:r>
        <w:t xml:space="preserve"> high turnover implies high mobility on the part of the individual worker. Employers </w:t>
      </w:r>
      <w:r w:rsidR="00CA209F">
        <w:t xml:space="preserve">can </w:t>
      </w:r>
      <w:r>
        <w:t xml:space="preserve">benefit from high mobility </w:t>
      </w:r>
      <w:r w:rsidR="00E26D6A">
        <w:t>in</w:t>
      </w:r>
      <w:r>
        <w:t xml:space="preserve"> attract</w:t>
      </w:r>
      <w:r w:rsidR="00E26D6A">
        <w:t>ing</w:t>
      </w:r>
      <w:r>
        <w:t xml:space="preserve"> workers but when it comes to keeping their workforce they will use various strategies to </w:t>
      </w:r>
      <w:r w:rsidRPr="00CA209F">
        <w:t xml:space="preserve">retain individuals, effectively impeding mobility. </w:t>
      </w:r>
      <w:r w:rsidR="001233D4" w:rsidRPr="00CA209F">
        <w:t>In addition</w:t>
      </w:r>
      <w:r w:rsidR="007D1134" w:rsidRPr="00CA209F">
        <w:t>,</w:t>
      </w:r>
      <w:r w:rsidR="001233D4" w:rsidRPr="00CA209F">
        <w:t xml:space="preserve"> questions </w:t>
      </w:r>
      <w:r w:rsidR="00E26D6A" w:rsidRPr="00CA209F">
        <w:t>relating to</w:t>
      </w:r>
      <w:r w:rsidR="001233D4" w:rsidRPr="00CA209F">
        <w:t xml:space="preserve"> employee loyalty can in turn result in a negative opinion on the part of employers</w:t>
      </w:r>
      <w:r w:rsidR="00CA209F" w:rsidRPr="00CA209F">
        <w:t xml:space="preserve"> who suffer from high turnover. This has a flow-on effect with </w:t>
      </w:r>
      <w:r w:rsidR="001233D4" w:rsidRPr="00CA209F">
        <w:t>recruitment patte</w:t>
      </w:r>
      <w:r w:rsidR="007D1134" w:rsidRPr="00CA209F">
        <w:t>rns, staff development and long-</w:t>
      </w:r>
      <w:r w:rsidR="001233D4" w:rsidRPr="00CA209F">
        <w:t>term planning,</w:t>
      </w:r>
      <w:r w:rsidR="001233D4">
        <w:t xml:space="preserve"> especially given the contract and </w:t>
      </w:r>
      <w:r w:rsidR="007D1134">
        <w:t xml:space="preserve">the </w:t>
      </w:r>
      <w:r w:rsidR="001233D4">
        <w:t>competitive nature of the work. The use of ad-hoc recruitment practices makes it difficult to get a clear picture o</w:t>
      </w:r>
      <w:r w:rsidR="00E26D6A">
        <w:t>f</w:t>
      </w:r>
      <w:r w:rsidR="001233D4">
        <w:t xml:space="preserve"> the scope of this </w:t>
      </w:r>
      <w:r w:rsidR="001E1AAC">
        <w:t>‘</w:t>
      </w:r>
      <w:r w:rsidR="001233D4">
        <w:t>churn</w:t>
      </w:r>
      <w:r w:rsidR="001E1AAC">
        <w:t>’</w:t>
      </w:r>
      <w:r w:rsidR="001233D4">
        <w:t xml:space="preserve">. </w:t>
      </w:r>
    </w:p>
    <w:p w:rsidR="0030348F" w:rsidRDefault="00B83A69" w:rsidP="00C96E30">
      <w:pPr>
        <w:pStyle w:val="Text"/>
      </w:pPr>
      <w:r>
        <w:t>In reality</w:t>
      </w:r>
      <w:r w:rsidR="00A40479">
        <w:t>,</w:t>
      </w:r>
      <w:r>
        <w:t xml:space="preserve"> </w:t>
      </w:r>
      <w:r w:rsidR="001233D4">
        <w:t xml:space="preserve">when </w:t>
      </w:r>
      <w:r>
        <w:t xml:space="preserve">the mobility decision </w:t>
      </w:r>
      <w:r w:rsidR="0030348F">
        <w:t xml:space="preserve">comes back to </w:t>
      </w:r>
      <w:r w:rsidR="00E26D6A">
        <w:t xml:space="preserve">the </w:t>
      </w:r>
      <w:r w:rsidR="0030348F">
        <w:t>personal decisions a</w:t>
      </w:r>
      <w:r w:rsidR="003E71BD">
        <w:t xml:space="preserve">nd </w:t>
      </w:r>
      <w:r w:rsidR="007D1134">
        <w:t xml:space="preserve">the </w:t>
      </w:r>
      <w:r w:rsidR="003E71BD">
        <w:t xml:space="preserve">challenges </w:t>
      </w:r>
      <w:r w:rsidR="00DE2494">
        <w:t>faced by</w:t>
      </w:r>
      <w:r w:rsidR="003E71BD">
        <w:t xml:space="preserve"> the individual</w:t>
      </w:r>
      <w:r w:rsidR="00A40479">
        <w:t>,</w:t>
      </w:r>
      <w:r w:rsidR="003E71BD">
        <w:t xml:space="preserve"> the </w:t>
      </w:r>
      <w:r w:rsidR="00DE2494">
        <w:t xml:space="preserve">employer </w:t>
      </w:r>
      <w:r w:rsidR="0030348F">
        <w:t>has little influence or responsibility for what is happening</w:t>
      </w:r>
      <w:r w:rsidR="00AD524E">
        <w:t xml:space="preserve"> or the choices they need to make</w:t>
      </w:r>
      <w:r w:rsidR="0030348F">
        <w:t>.</w:t>
      </w:r>
      <w:r w:rsidR="00FF1C11">
        <w:t xml:space="preserve"> </w:t>
      </w:r>
      <w:r w:rsidR="0030348F">
        <w:t xml:space="preserve"> </w:t>
      </w:r>
    </w:p>
    <w:p w:rsidR="00C02805" w:rsidRPr="00577557" w:rsidRDefault="00577557" w:rsidP="00577557">
      <w:pPr>
        <w:pStyle w:val="Heading2"/>
      </w:pPr>
      <w:bookmarkStart w:id="52" w:name="_Toc378849945"/>
      <w:r>
        <w:lastRenderedPageBreak/>
        <w:t>Government policy</w:t>
      </w:r>
      <w:bookmarkEnd w:id="52"/>
    </w:p>
    <w:p w:rsidR="00853D7D" w:rsidRDefault="000A4A8E" w:rsidP="00853D7D">
      <w:pPr>
        <w:pStyle w:val="Text"/>
      </w:pPr>
      <w:r>
        <w:t>Some</w:t>
      </w:r>
      <w:r w:rsidR="005C0943">
        <w:t xml:space="preserve"> stakeholders</w:t>
      </w:r>
      <w:r w:rsidR="002220F3">
        <w:t xml:space="preserve"> </w:t>
      </w:r>
      <w:r w:rsidR="005C0943">
        <w:t>suggested</w:t>
      </w:r>
      <w:r w:rsidR="002220F3">
        <w:t xml:space="preserve"> </w:t>
      </w:r>
      <w:r w:rsidR="00FC2412">
        <w:t xml:space="preserve">there are </w:t>
      </w:r>
      <w:r w:rsidR="007D1134">
        <w:t>C</w:t>
      </w:r>
      <w:r w:rsidR="0023509C">
        <w:t xml:space="preserve">ommonwealth, </w:t>
      </w:r>
      <w:r w:rsidR="002220F3">
        <w:t xml:space="preserve">state and territory regulatory policies </w:t>
      </w:r>
      <w:r w:rsidR="00FC2412">
        <w:t xml:space="preserve">that could be harmonised </w:t>
      </w:r>
      <w:r w:rsidR="002220F3">
        <w:t>to facilitate rather than impede mobility</w:t>
      </w:r>
      <w:r w:rsidR="00967561">
        <w:t>.</w:t>
      </w:r>
      <w:r w:rsidR="00FC2412">
        <w:t xml:space="preserve"> </w:t>
      </w:r>
      <w:r>
        <w:t>Th</w:t>
      </w:r>
      <w:r w:rsidR="00E9398C">
        <w:t xml:space="preserve">e three </w:t>
      </w:r>
      <w:r w:rsidR="0023509C">
        <w:t>consistently</w:t>
      </w:r>
      <w:r w:rsidR="00E9398C">
        <w:t xml:space="preserve"> raised</w:t>
      </w:r>
      <w:r w:rsidR="0023509C">
        <w:t xml:space="preserve"> issues</w:t>
      </w:r>
      <w:r w:rsidR="00E9398C">
        <w:t xml:space="preserve"> were</w:t>
      </w:r>
      <w:r w:rsidR="00853D7D">
        <w:t xml:space="preserve"> stamp duty on housing, secondary school policies and </w:t>
      </w:r>
      <w:r w:rsidR="00E26D6A">
        <w:t xml:space="preserve">the </w:t>
      </w:r>
      <w:r w:rsidR="006E106E">
        <w:t>portability</w:t>
      </w:r>
      <w:r w:rsidR="00853D7D">
        <w:t xml:space="preserve"> of licensing and qualifications. The nature of the issue</w:t>
      </w:r>
      <w:r w:rsidR="007D1134">
        <w:t>s</w:t>
      </w:r>
      <w:r w:rsidR="00853D7D">
        <w:t xml:space="preserve"> raised is touched on below</w:t>
      </w:r>
      <w:r w:rsidR="00F030E5">
        <w:t>:</w:t>
      </w:r>
    </w:p>
    <w:p w:rsidR="00E9398C" w:rsidRDefault="00853D7D" w:rsidP="001E1AAC">
      <w:pPr>
        <w:pStyle w:val="Dotpoint1"/>
      </w:pPr>
      <w:r w:rsidRPr="007D1134">
        <w:rPr>
          <w:i/>
        </w:rPr>
        <w:t>S</w:t>
      </w:r>
      <w:r w:rsidR="00E9398C" w:rsidRPr="007D1134">
        <w:rPr>
          <w:i/>
        </w:rPr>
        <w:t>tamp duty on housing</w:t>
      </w:r>
      <w:r w:rsidR="007D1134">
        <w:t>:</w:t>
      </w:r>
      <w:r w:rsidR="00E9398C">
        <w:t xml:space="preserve"> </w:t>
      </w:r>
      <w:r w:rsidR="00FE6388">
        <w:t xml:space="preserve">when substantial cost is involved in selling and buying real estate this is </w:t>
      </w:r>
      <w:r w:rsidR="007D1134">
        <w:t>a major factor in the decision-</w:t>
      </w:r>
      <w:r w:rsidR="00E9398C">
        <w:t>making process of individuals to permanently relocate</w:t>
      </w:r>
      <w:r w:rsidR="0023509C">
        <w:t>.</w:t>
      </w:r>
    </w:p>
    <w:p w:rsidR="00E9398C" w:rsidRDefault="00853D7D" w:rsidP="001E1AAC">
      <w:pPr>
        <w:pStyle w:val="Dotpoint1"/>
      </w:pPr>
      <w:r w:rsidRPr="007D1134">
        <w:rPr>
          <w:i/>
        </w:rPr>
        <w:t>V</w:t>
      </w:r>
      <w:r w:rsidR="00E9398C" w:rsidRPr="007D1134">
        <w:rPr>
          <w:i/>
        </w:rPr>
        <w:t>ariation in state/territory secondary school policie</w:t>
      </w:r>
      <w:r w:rsidR="0023509C" w:rsidRPr="007D1134">
        <w:rPr>
          <w:i/>
        </w:rPr>
        <w:t>s</w:t>
      </w:r>
      <w:r w:rsidR="007D1134">
        <w:t>:</w:t>
      </w:r>
      <w:r w:rsidR="00E9398C">
        <w:t xml:space="preserve"> </w:t>
      </w:r>
      <w:r w:rsidR="007D1134">
        <w:t>for children still at school</w:t>
      </w:r>
      <w:r w:rsidR="00FF1C11">
        <w:t>,</w:t>
      </w:r>
      <w:r w:rsidR="007D1134">
        <w:t xml:space="preserve"> </w:t>
      </w:r>
      <w:r w:rsidR="0023509C">
        <w:t xml:space="preserve">transition between states should be seamless. In </w:t>
      </w:r>
      <w:r w:rsidR="00E9398C">
        <w:t xml:space="preserve">previous years </w:t>
      </w:r>
      <w:r w:rsidR="0023509C">
        <w:t>differing school leaving ages</w:t>
      </w:r>
      <w:r w:rsidR="00E9398C">
        <w:t xml:space="preserve"> </w:t>
      </w:r>
      <w:r w:rsidR="007D1134">
        <w:t>impacted on a family</w:t>
      </w:r>
      <w:r w:rsidR="001E1AAC">
        <w:t>’</w:t>
      </w:r>
      <w:r w:rsidR="007D1134">
        <w:t>s</w:t>
      </w:r>
      <w:r w:rsidR="0023509C">
        <w:t xml:space="preserve"> decision to move interstate, and now there is no minimum school leaving age but education and training particip</w:t>
      </w:r>
      <w:r w:rsidR="007D1134">
        <w:t>ation requirements that are age-</w:t>
      </w:r>
      <w:r w:rsidR="0023509C">
        <w:t xml:space="preserve">linked. </w:t>
      </w:r>
      <w:r w:rsidR="00F030E5">
        <w:t>V</w:t>
      </w:r>
      <w:r w:rsidR="0023509C">
        <w:t>ariation amongst the states and territories still exists</w:t>
      </w:r>
      <w:r>
        <w:t xml:space="preserve"> and in some instances school students are disadvantage</w:t>
      </w:r>
      <w:r w:rsidR="007D1134">
        <w:t>d</w:t>
      </w:r>
      <w:r>
        <w:t>, for example</w:t>
      </w:r>
      <w:r w:rsidR="007D1134">
        <w:t>,</w:t>
      </w:r>
      <w:r>
        <w:t xml:space="preserve"> if they are required to repeat a year of schooling</w:t>
      </w:r>
      <w:r w:rsidR="0023509C">
        <w:t>.</w:t>
      </w:r>
      <w:r w:rsidR="00FF1C11">
        <w:t xml:space="preserve"> </w:t>
      </w:r>
      <w:r w:rsidR="00E9398C">
        <w:t xml:space="preserve"> </w:t>
      </w:r>
    </w:p>
    <w:p w:rsidR="00F66E1B" w:rsidRDefault="00853D7D" w:rsidP="001E1AAC">
      <w:pPr>
        <w:pStyle w:val="Dotpoint1"/>
      </w:pPr>
      <w:r w:rsidRPr="007D1134">
        <w:rPr>
          <w:i/>
        </w:rPr>
        <w:t>P</w:t>
      </w:r>
      <w:r w:rsidR="000A4A8E" w:rsidRPr="007D1134">
        <w:rPr>
          <w:i/>
        </w:rPr>
        <w:t xml:space="preserve">ortability </w:t>
      </w:r>
      <w:r w:rsidR="0023509C" w:rsidRPr="007D1134">
        <w:rPr>
          <w:i/>
        </w:rPr>
        <w:t>of licensing and qualifications, especially for electricians and plumbers</w:t>
      </w:r>
      <w:r w:rsidR="007D1134">
        <w:t>:</w:t>
      </w:r>
      <w:r w:rsidR="0023509C">
        <w:t xml:space="preserve"> </w:t>
      </w:r>
      <w:r w:rsidR="00FE6388">
        <w:t>a</w:t>
      </w:r>
      <w:r w:rsidR="0023509C">
        <w:t xml:space="preserve"> mutual recognition of occupational licenses for </w:t>
      </w:r>
      <w:r w:rsidR="00E26D6A">
        <w:t xml:space="preserve">the </w:t>
      </w:r>
      <w:r w:rsidR="0023509C">
        <w:t xml:space="preserve">six priority occupations </w:t>
      </w:r>
      <w:r w:rsidR="00E26D6A">
        <w:t>of</w:t>
      </w:r>
      <w:r w:rsidR="0023509C">
        <w:t xml:space="preserve"> </w:t>
      </w:r>
      <w:r w:rsidR="0023509C" w:rsidRPr="00447AA4">
        <w:t>electricians, plumbers, carpenters and joiners, bricklayers, refrigeration</w:t>
      </w:r>
      <w:r w:rsidR="007D1134">
        <w:t xml:space="preserve"> and air-conditioning mechanics</w:t>
      </w:r>
      <w:r w:rsidR="0023509C" w:rsidRPr="00447AA4">
        <w:t xml:space="preserve"> and motor mechanics</w:t>
      </w:r>
      <w:r w:rsidR="0023509C">
        <w:t xml:space="preserve"> was implemented in June 2007. Under this agreement, people who registered to practise an occupation in one jurisdiction are entitled to practise an equivalent occupation in another jurisdiction without undergoing additional tes</w:t>
      </w:r>
      <w:r w:rsidR="00F030E5">
        <w:t xml:space="preserve">ting and registration processes, although if </w:t>
      </w:r>
      <w:r w:rsidR="00BC22CE">
        <w:t>overarching</w:t>
      </w:r>
      <w:r w:rsidR="00F030E5">
        <w:t xml:space="preserve"> occupational structures are not equivalent the licence can be restricted</w:t>
      </w:r>
      <w:r w:rsidR="00D67F78">
        <w:t>.</w:t>
      </w:r>
    </w:p>
    <w:p w:rsidR="00622570" w:rsidRDefault="00622570" w:rsidP="002220F3">
      <w:pPr>
        <w:pStyle w:val="Text"/>
      </w:pPr>
      <w:r>
        <w:br w:type="page"/>
      </w:r>
    </w:p>
    <w:p w:rsidR="00622570" w:rsidRDefault="00622570" w:rsidP="00622570">
      <w:pPr>
        <w:pStyle w:val="Heading1"/>
      </w:pPr>
      <w:bookmarkStart w:id="53" w:name="_Toc378849946"/>
      <w:r>
        <w:lastRenderedPageBreak/>
        <w:t>Final comments</w:t>
      </w:r>
      <w:bookmarkEnd w:id="53"/>
    </w:p>
    <w:p w:rsidR="00921747" w:rsidRDefault="00FB7C54" w:rsidP="00921747">
      <w:pPr>
        <w:pStyle w:val="Text"/>
      </w:pPr>
      <w:r>
        <w:t xml:space="preserve">This study reinforces </w:t>
      </w:r>
      <w:r w:rsidR="007D1134">
        <w:t xml:space="preserve">the perspective </w:t>
      </w:r>
      <w:r>
        <w:t>that labour m</w:t>
      </w:r>
      <w:r w:rsidR="00921747">
        <w:t>obility</w:t>
      </w:r>
      <w:r w:rsidR="00AD39B1">
        <w:t xml:space="preserve"> is linked </w:t>
      </w:r>
      <w:r w:rsidR="008F4552">
        <w:t xml:space="preserve">directly </w:t>
      </w:r>
      <w:r w:rsidR="00AD39B1">
        <w:t>to the economic and business cycle</w:t>
      </w:r>
      <w:r w:rsidR="002F7E70">
        <w:t>s</w:t>
      </w:r>
      <w:r w:rsidR="00390BE5">
        <w:t>. For example</w:t>
      </w:r>
      <w:r w:rsidR="00921747">
        <w:t>,</w:t>
      </w:r>
      <w:r w:rsidR="00390BE5">
        <w:t xml:space="preserve"> in a slow market a person may be more willing to move if stable employment is on offer </w:t>
      </w:r>
      <w:r w:rsidR="00AD39B1">
        <w:t xml:space="preserve">elsewhere </w:t>
      </w:r>
      <w:r w:rsidR="00390BE5">
        <w:t>(an individual may</w:t>
      </w:r>
      <w:r w:rsidR="008E0170">
        <w:t xml:space="preserve"> trade lifestyle for stability),</w:t>
      </w:r>
      <w:r w:rsidR="00390BE5">
        <w:t xml:space="preserve"> while in a buoyant market employers will use remuneration to influence mobility.</w:t>
      </w:r>
      <w:r w:rsidR="008F4552">
        <w:t xml:space="preserve"> </w:t>
      </w:r>
      <w:r>
        <w:t>W</w:t>
      </w:r>
      <w:r w:rsidR="008E0170">
        <w:t>hen the market is buoyant</w:t>
      </w:r>
      <w:r w:rsidR="00921747">
        <w:t xml:space="preserve"> and the demand for suitably skilled and experienced workers is high, competition and poaching </w:t>
      </w:r>
      <w:r w:rsidR="008E0170">
        <w:t>are</w:t>
      </w:r>
      <w:r w:rsidR="00921747">
        <w:t xml:space="preserve"> common. This often leads to cycling through the same group of workers, especially those who have the desired skills and experience. Naturally the labour pool of releva</w:t>
      </w:r>
      <w:r w:rsidR="008E0170">
        <w:t>nt suitable workers is limited, which</w:t>
      </w:r>
      <w:r w:rsidR="00921747">
        <w:t xml:space="preserve"> </w:t>
      </w:r>
      <w:r>
        <w:t>complicates</w:t>
      </w:r>
      <w:r w:rsidR="00921747">
        <w:t xml:space="preserve"> the </w:t>
      </w:r>
      <w:r w:rsidR="008E0170">
        <w:t xml:space="preserve">issue of </w:t>
      </w:r>
      <w:r w:rsidR="00921747">
        <w:t>skill and labour shortages.</w:t>
      </w:r>
    </w:p>
    <w:p w:rsidR="00F377B4" w:rsidRDefault="00F377B4" w:rsidP="001E1AAC">
      <w:pPr>
        <w:pStyle w:val="Text"/>
        <w:ind w:right="141"/>
      </w:pPr>
      <w:r>
        <w:t xml:space="preserve">The literature shows that people change their jobs for reasons related to job satisfaction. This is </w:t>
      </w:r>
      <w:r w:rsidR="008E0170">
        <w:t>also prominent in mining</w:t>
      </w:r>
      <w:r>
        <w:t>, with people changing jobs because they were seeking a new challenge or career progression</w:t>
      </w:r>
      <w:r w:rsidR="00E26D6A">
        <w:t>;</w:t>
      </w:r>
      <w:r>
        <w:t xml:space="preserve"> they had issues with their supervisor/management</w:t>
      </w:r>
      <w:r w:rsidR="00E26D6A">
        <w:t>;</w:t>
      </w:r>
      <w:r>
        <w:t xml:space="preserve"> or the workplace culture on</w:t>
      </w:r>
      <w:r w:rsidR="00E26D6A">
        <w:t xml:space="preserve"> </w:t>
      </w:r>
      <w:r>
        <w:t>site</w:t>
      </w:r>
      <w:r w:rsidR="008E0170">
        <w:t xml:space="preserve"> was not to their liking</w:t>
      </w:r>
      <w:r>
        <w:t>. But lifestyle factors are also important</w:t>
      </w:r>
      <w:r w:rsidR="008E0170">
        <w:t>,</w:t>
      </w:r>
      <w:r>
        <w:t xml:space="preserve"> with workers seeking better working arrangements, rosters and</w:t>
      </w:r>
      <w:r w:rsidR="008E0170">
        <w:t xml:space="preserve"> benefits to improve their work—</w:t>
      </w:r>
      <w:r>
        <w:t xml:space="preserve">life balance. Some were simply not happy with the amenities </w:t>
      </w:r>
      <w:r w:rsidR="00E26D6A">
        <w:t>i</w:t>
      </w:r>
      <w:r>
        <w:t>n a particular site or to</w:t>
      </w:r>
      <w:r w:rsidR="008E0170">
        <w:t>wn, and others became dissatisfied with long</w:t>
      </w:r>
      <w:r w:rsidR="00772918">
        <w:t>-</w:t>
      </w:r>
      <w:r>
        <w:t xml:space="preserve">distance commuting. </w:t>
      </w:r>
    </w:p>
    <w:p w:rsidR="008F4552" w:rsidRDefault="008E0170" w:rsidP="00F377B4">
      <w:pPr>
        <w:pStyle w:val="Text"/>
      </w:pPr>
      <w:r>
        <w:t>While job and lifestyle-</w:t>
      </w:r>
      <w:r w:rsidR="00F377B4">
        <w:t>related reason</w:t>
      </w:r>
      <w:r w:rsidR="003D4843">
        <w:t>s for changing jobs were common</w:t>
      </w:r>
      <w:r w:rsidR="00772918">
        <w:t>,</w:t>
      </w:r>
      <w:r w:rsidR="00F377B4">
        <w:t xml:space="preserve"> the most cited reason and the main motivation for change was seeking better remuneration. The high import</w:t>
      </w:r>
      <w:r w:rsidR="003D4843">
        <w:t>ance of income and remuneration-</w:t>
      </w:r>
      <w:r w:rsidR="00F377B4">
        <w:t xml:space="preserve">related benefits </w:t>
      </w:r>
      <w:r w:rsidR="00E26D6A">
        <w:t>is</w:t>
      </w:r>
      <w:r w:rsidR="00F377B4">
        <w:t xml:space="preserve"> particularly </w:t>
      </w:r>
      <w:r w:rsidR="00E26D6A">
        <w:t>pertinent</w:t>
      </w:r>
      <w:r w:rsidR="00F377B4">
        <w:t xml:space="preserve"> </w:t>
      </w:r>
      <w:r w:rsidR="003D4843">
        <w:t>in</w:t>
      </w:r>
      <w:r w:rsidR="00F377B4">
        <w:t xml:space="preserve"> the mining sector. This is quite different from the existing literature on labour mobility more broadly, which suggests that income</w:t>
      </w:r>
      <w:r w:rsidR="003D4843">
        <w:t>-</w:t>
      </w:r>
      <w:r w:rsidR="00F377B4">
        <w:t>related reasons are not necessarily the main reasons for job change, and an increase in income does not necessarily occur as a result of job change.</w:t>
      </w:r>
      <w:r w:rsidR="00FF1C11">
        <w:t xml:space="preserve"> </w:t>
      </w:r>
    </w:p>
    <w:p w:rsidR="008F4552" w:rsidRDefault="008F4552" w:rsidP="008F4552">
      <w:pPr>
        <w:pStyle w:val="Text"/>
      </w:pPr>
      <w:r>
        <w:t xml:space="preserve">The </w:t>
      </w:r>
      <w:r w:rsidR="003C6585">
        <w:t xml:space="preserve">overall </w:t>
      </w:r>
      <w:r>
        <w:t>picture painted in the qualitative analysis suggests</w:t>
      </w:r>
      <w:r w:rsidR="00F554A8">
        <w:t xml:space="preserve"> the following </w:t>
      </w:r>
      <w:r w:rsidR="00772918">
        <w:t>pathway</w:t>
      </w:r>
      <w:r w:rsidR="00F554A8">
        <w:t xml:space="preserve"> for a FIFO worker. I</w:t>
      </w:r>
      <w:r>
        <w:t>ndividuals are initially attracted because of the salary and perceived opportunities but may struggle to enter the industry because of strict entry requirements. If an individual does secure a role</w:t>
      </w:r>
      <w:r w:rsidR="003D4843">
        <w:t>,</w:t>
      </w:r>
      <w:r>
        <w:t xml:space="preserve"> the issues of lifestyle changes, family and job satisfaction </w:t>
      </w:r>
      <w:r w:rsidR="00E26D6A">
        <w:t>may be</w:t>
      </w:r>
      <w:r>
        <w:t xml:space="preserve"> raised. This leads to an </w:t>
      </w:r>
      <w:r w:rsidR="00843F14">
        <w:t>individual</w:t>
      </w:r>
      <w:r>
        <w:t xml:space="preserve"> either leaving after a relatively short time or moving to another FIFO role and roster which better suits their lifestyle. </w:t>
      </w:r>
    </w:p>
    <w:p w:rsidR="008F4552" w:rsidRDefault="008F4552" w:rsidP="008F4552">
      <w:pPr>
        <w:pStyle w:val="Text"/>
      </w:pPr>
      <w:r>
        <w:t xml:space="preserve">There appears to be considerable interest among potential workers </w:t>
      </w:r>
      <w:r w:rsidR="003D4843">
        <w:t>in</w:t>
      </w:r>
      <w:r>
        <w:t xml:space="preserve"> enter</w:t>
      </w:r>
      <w:r w:rsidR="003D4843">
        <w:t>ing</w:t>
      </w:r>
      <w:r>
        <w:t xml:space="preserve"> the mining industry, </w:t>
      </w:r>
      <w:r w:rsidR="003D4843">
        <w:t>through either long-</w:t>
      </w:r>
      <w:r>
        <w:t xml:space="preserve">distance commuting or relocation. The industry and recruitment specialists in this study are aware of the perception that people from other industries may want to </w:t>
      </w:r>
      <w:r w:rsidR="003D4843">
        <w:t>get work in the mining industry</w:t>
      </w:r>
      <w:r>
        <w:t xml:space="preserve"> and the impact this may have on </w:t>
      </w:r>
      <w:r w:rsidR="00772918">
        <w:t>other</w:t>
      </w:r>
      <w:r>
        <w:t xml:space="preserve"> industries</w:t>
      </w:r>
      <w:r w:rsidR="00E26D6A">
        <w:t xml:space="preserve">, </w:t>
      </w:r>
      <w:proofErr w:type="gramStart"/>
      <w:r w:rsidR="00E26D6A">
        <w:t>who</w:t>
      </w:r>
      <w:proofErr w:type="gramEnd"/>
      <w:r>
        <w:t xml:space="preserve"> los</w:t>
      </w:r>
      <w:r w:rsidR="00E26D6A">
        <w:t>e</w:t>
      </w:r>
      <w:r>
        <w:t xml:space="preserve"> workers to mining. However, with the emphasis on appropriate experience, getting work in the industry is not as easy as potential candidates often think.</w:t>
      </w:r>
      <w:r w:rsidR="00FF1C11">
        <w:t xml:space="preserve">  </w:t>
      </w:r>
    </w:p>
    <w:p w:rsidR="00FB7C54" w:rsidRDefault="008F4552" w:rsidP="00921747">
      <w:pPr>
        <w:pStyle w:val="Text"/>
      </w:pPr>
      <w:r>
        <w:t xml:space="preserve">From the employer or </w:t>
      </w:r>
      <w:r w:rsidR="00843F14">
        <w:t>recruiting</w:t>
      </w:r>
      <w:r>
        <w:t xml:space="preserve"> agency perspective</w:t>
      </w:r>
      <w:r w:rsidR="003D4843">
        <w:t>,</w:t>
      </w:r>
      <w:r>
        <w:t xml:space="preserve"> w</w:t>
      </w:r>
      <w:r w:rsidR="00FB7C54">
        <w:t xml:space="preserve">hen it comes to finding the right person for the job, having the correct mandatory licenses, tickets and qualifications were essential. </w:t>
      </w:r>
      <w:r w:rsidR="00772918">
        <w:t>After this</w:t>
      </w:r>
      <w:r w:rsidR="003D4843">
        <w:t>,</w:t>
      </w:r>
      <w:r w:rsidR="00FB7C54">
        <w:t xml:space="preserve"> overwhelmingly, employers and recruiters were interested in finding someone with the right amount and type of experience. Ideally, potential candidates should have the appropriate </w:t>
      </w:r>
      <w:r w:rsidR="001E1AAC">
        <w:t>‘</w:t>
      </w:r>
      <w:r w:rsidR="00FB7C54">
        <w:t>soft skills</w:t>
      </w:r>
      <w:r w:rsidR="001E1AAC">
        <w:t>’</w:t>
      </w:r>
      <w:r w:rsidR="00E26D6A">
        <w:t>,</w:t>
      </w:r>
      <w:r w:rsidR="00F030E5">
        <w:t xml:space="preserve"> such as a positive attitude and teamwork</w:t>
      </w:r>
      <w:r w:rsidR="00FB7C54">
        <w:t>, but this was not the primary requirement.</w:t>
      </w:r>
    </w:p>
    <w:p w:rsidR="00921747" w:rsidRDefault="00921747" w:rsidP="00921747">
      <w:pPr>
        <w:pStyle w:val="Text"/>
      </w:pPr>
      <w:r>
        <w:t>The focus on getting people with the right experience is understandable from an employers</w:t>
      </w:r>
      <w:r w:rsidR="001E1AAC">
        <w:t>’</w:t>
      </w:r>
      <w:r>
        <w:t xml:space="preserve"> view. Obviously they want individuals who know what they are doing because they have done the work </w:t>
      </w:r>
      <w:r>
        <w:lastRenderedPageBreak/>
        <w:t>before and can start on</w:t>
      </w:r>
      <w:r w:rsidR="00E26D6A">
        <w:t xml:space="preserve"> </w:t>
      </w:r>
      <w:r>
        <w:t>site immediately. This is particularly relevan</w:t>
      </w:r>
      <w:r w:rsidR="00FB7C54">
        <w:t xml:space="preserve">t for highly specialised roles and for </w:t>
      </w:r>
      <w:r w:rsidR="00F030E5">
        <w:t>ensuring workplace health and safety</w:t>
      </w:r>
      <w:r>
        <w:t xml:space="preserve">. </w:t>
      </w:r>
    </w:p>
    <w:p w:rsidR="00F51B9E" w:rsidRDefault="007A4305" w:rsidP="00F51B9E">
      <w:pPr>
        <w:pStyle w:val="Text"/>
      </w:pPr>
      <w:r>
        <w:t>The literature suggests that the mining industry does provide a considerable amount of education and training for its workers, and the fin</w:t>
      </w:r>
      <w:r w:rsidR="003D4843">
        <w:t>dings from this project confirm</w:t>
      </w:r>
      <w:r>
        <w:t xml:space="preserve"> that training is valued and seen as a way of attracting and retaining suitable workers. This includes</w:t>
      </w:r>
      <w:r w:rsidR="003D4843">
        <w:t>:</w:t>
      </w:r>
      <w:r>
        <w:t xml:space="preserve"> programs wh</w:t>
      </w:r>
      <w:r w:rsidR="003D4843">
        <w:t xml:space="preserve">ich aim to </w:t>
      </w:r>
      <w:proofErr w:type="spellStart"/>
      <w:r w:rsidR="003D4843">
        <w:t>up</w:t>
      </w:r>
      <w:r>
        <w:t>skill</w:t>
      </w:r>
      <w:proofErr w:type="spellEnd"/>
      <w:r>
        <w:t xml:space="preserve"> and m</w:t>
      </w:r>
      <w:r w:rsidR="003D4843">
        <w:t>atch people with jobs in mining;</w:t>
      </w:r>
      <w:r>
        <w:t xml:space="preserve"> industry involvement in rollin</w:t>
      </w:r>
      <w:r w:rsidR="003D4843">
        <w:t>g out particular qualifications; traditional apprenticeships;</w:t>
      </w:r>
      <w:r>
        <w:t xml:space="preserve"> and internships for graduates. In particular, internships and graduate programs are viewed as a way of building the work experience of graduates and increasing the pool of workers. However, </w:t>
      </w:r>
      <w:r w:rsidR="008F4552">
        <w:t xml:space="preserve">the </w:t>
      </w:r>
      <w:r w:rsidR="00843F14">
        <w:t>qualitative</w:t>
      </w:r>
      <w:r w:rsidR="008F4552">
        <w:t xml:space="preserve"> interviews conducted in this study</w:t>
      </w:r>
      <w:r>
        <w:t xml:space="preserve"> </w:t>
      </w:r>
      <w:r w:rsidR="008F4552">
        <w:t>also indicate</w:t>
      </w:r>
      <w:r>
        <w:t xml:space="preserve"> </w:t>
      </w:r>
      <w:r w:rsidR="00FB7C54">
        <w:t xml:space="preserve">some tensions </w:t>
      </w:r>
      <w:r w:rsidR="003D4843">
        <w:t>associated with</w:t>
      </w:r>
      <w:r w:rsidR="00FB7C54">
        <w:t xml:space="preserve"> the value placed on apprenticeship programs and </w:t>
      </w:r>
      <w:r>
        <w:t xml:space="preserve">concerns </w:t>
      </w:r>
      <w:r w:rsidR="003D4843">
        <w:t>regarding</w:t>
      </w:r>
      <w:r>
        <w:t xml:space="preserve"> the </w:t>
      </w:r>
      <w:r w:rsidR="001E1AAC">
        <w:t>‘</w:t>
      </w:r>
      <w:r>
        <w:t>work-readiness</w:t>
      </w:r>
      <w:r w:rsidR="001E1AAC">
        <w:t>’</w:t>
      </w:r>
      <w:r>
        <w:t xml:space="preserve"> of graduates, </w:t>
      </w:r>
      <w:r w:rsidR="00772918">
        <w:t>reflecting</w:t>
      </w:r>
      <w:r>
        <w:t xml:space="preserve"> the persistent focus on experience.</w:t>
      </w:r>
      <w:r w:rsidR="00F51B9E">
        <w:t xml:space="preserve"> </w:t>
      </w:r>
    </w:p>
    <w:p w:rsidR="00CA3023" w:rsidRDefault="00CA3023" w:rsidP="00CA3023">
      <w:pPr>
        <w:pStyle w:val="Text"/>
      </w:pPr>
      <w:r>
        <w:t xml:space="preserve">Our overarching conclusion relates to the importance of the economic cycle. </w:t>
      </w:r>
      <w:r w:rsidR="00EC7A0D">
        <w:t>As mobility is a key issue for addressing the labour and skills shortages created in an upswing</w:t>
      </w:r>
      <w:r w:rsidR="003D4843">
        <w:t>,</w:t>
      </w:r>
      <w:r w:rsidR="00EC7A0D">
        <w:t xml:space="preserve"> it is important to understand what facilitates and impedes mobility. There</w:t>
      </w:r>
      <w:r w:rsidR="004C356E">
        <w:t xml:space="preserve"> are</w:t>
      </w:r>
      <w:r w:rsidR="00EC7A0D">
        <w:t xml:space="preserve"> clearly</w:t>
      </w:r>
      <w:r w:rsidR="004C356E">
        <w:t xml:space="preserve"> some general characteristics </w:t>
      </w:r>
      <w:r w:rsidR="00E26D6A">
        <w:t>relating to</w:t>
      </w:r>
      <w:r w:rsidR="004C356E">
        <w:t xml:space="preserve"> the people who are more willing to move (for example</w:t>
      </w:r>
      <w:r w:rsidR="003D4843">
        <w:t>,</w:t>
      </w:r>
      <w:r w:rsidR="004C356E">
        <w:t xml:space="preserve"> single </w:t>
      </w:r>
      <w:r w:rsidR="00EC7A0D">
        <w:t>people</w:t>
      </w:r>
      <w:r w:rsidR="004C356E">
        <w:t xml:space="preserve"> with no family ties)</w:t>
      </w:r>
      <w:r w:rsidR="003D4843">
        <w:t>,</w:t>
      </w:r>
      <w:r w:rsidR="004C356E">
        <w:t xml:space="preserve"> </w:t>
      </w:r>
      <w:r w:rsidR="00EC7A0D">
        <w:t xml:space="preserve">but the reality is </w:t>
      </w:r>
      <w:r w:rsidR="003D4843">
        <w:t xml:space="preserve">that </w:t>
      </w:r>
      <w:r w:rsidR="004C356E">
        <w:t>there are a variety of factors at play</w:t>
      </w:r>
      <w:r w:rsidR="00772918">
        <w:t>,</w:t>
      </w:r>
      <w:r w:rsidR="004C356E">
        <w:t xml:space="preserve"> and d</w:t>
      </w:r>
      <w:r>
        <w:t xml:space="preserve">ecisions are driven by the personal priorities of the individual, including family commitments. It could also be argued that solutions to filling </w:t>
      </w:r>
      <w:r w:rsidR="00E54237">
        <w:t>vacancies</w:t>
      </w:r>
      <w:r>
        <w:t xml:space="preserve"> may be less about a </w:t>
      </w:r>
      <w:r w:rsidRPr="007F442E">
        <w:t>willingness to move</w:t>
      </w:r>
      <w:r>
        <w:t xml:space="preserve"> on the part of individuals and more about employer </w:t>
      </w:r>
      <w:r w:rsidR="002B3B50">
        <w:t>expectations</w:t>
      </w:r>
      <w:r>
        <w:t xml:space="preserve"> of experience and work-ready graduates.</w:t>
      </w:r>
      <w:r w:rsidRPr="007F442E">
        <w:t xml:space="preserve"> </w:t>
      </w:r>
    </w:p>
    <w:p w:rsidR="00D459FB" w:rsidRDefault="00D459FB" w:rsidP="00CA3023">
      <w:pPr>
        <w:pStyle w:val="Text"/>
      </w:pPr>
      <w:r>
        <w:t xml:space="preserve">This study has considered labour mobility issues broadly and teased out the nuances of the resources and construction sectors. Given the small scale of this research </w:t>
      </w:r>
      <w:r w:rsidR="00E26D6A">
        <w:t>the topic</w:t>
      </w:r>
      <w:r>
        <w:t xml:space="preserve"> might be worth further testing </w:t>
      </w:r>
      <w:r w:rsidR="00E54237">
        <w:t>across a broader range of industries</w:t>
      </w:r>
      <w:r w:rsidR="000969F9">
        <w:t>, as well as exploring the questions with individual workers, training organisations and a broader cross-section of employers, recruitment firms and peak industry associations</w:t>
      </w:r>
      <w:r>
        <w:t xml:space="preserve">. </w:t>
      </w:r>
      <w:r w:rsidR="00CF510A">
        <w:t>In addition</w:t>
      </w:r>
      <w:r w:rsidR="00F4284F">
        <w:t>,</w:t>
      </w:r>
      <w:r w:rsidR="00CF510A">
        <w:t xml:space="preserve"> further analysis on the </w:t>
      </w:r>
      <w:r w:rsidR="00815938">
        <w:t>most</w:t>
      </w:r>
      <w:r w:rsidR="00CF510A">
        <w:t xml:space="preserve"> recent ABS Labo</w:t>
      </w:r>
      <w:r w:rsidR="00F4284F">
        <w:t>ur Mobility S</w:t>
      </w:r>
      <w:r w:rsidR="00CF510A">
        <w:t>urvey is warranted.</w:t>
      </w:r>
    </w:p>
    <w:p w:rsidR="00622570" w:rsidRPr="00622570" w:rsidRDefault="00622570" w:rsidP="00622570">
      <w:pPr>
        <w:spacing w:before="0" w:line="240" w:lineRule="auto"/>
      </w:pPr>
      <w:r>
        <w:br w:type="page"/>
      </w:r>
    </w:p>
    <w:p w:rsidR="00E811C3" w:rsidRDefault="00E811C3" w:rsidP="00622570">
      <w:pPr>
        <w:pStyle w:val="Heading1"/>
      </w:pPr>
      <w:bookmarkStart w:id="54" w:name="_Toc378849947"/>
      <w:r>
        <w:lastRenderedPageBreak/>
        <w:t>References</w:t>
      </w:r>
      <w:bookmarkEnd w:id="31"/>
      <w:bookmarkEnd w:id="32"/>
      <w:bookmarkEnd w:id="33"/>
      <w:bookmarkEnd w:id="54"/>
    </w:p>
    <w:p w:rsidR="00B8200F" w:rsidRDefault="00B8200F" w:rsidP="00F44A9C">
      <w:pPr>
        <w:pStyle w:val="References"/>
      </w:pPr>
      <w:r>
        <w:t>ABS (</w:t>
      </w:r>
      <w:r w:rsidR="0064006B">
        <w:t xml:space="preserve">Australian </w:t>
      </w:r>
      <w:r w:rsidR="0064006B" w:rsidRPr="00A53FB0">
        <w:t>Bureau of Statistics</w:t>
      </w:r>
      <w:r>
        <w:t xml:space="preserve">) 1991—2013, </w:t>
      </w:r>
      <w:r w:rsidRPr="00B8200F">
        <w:rPr>
          <w:i/>
        </w:rPr>
        <w:t>Labour force, Australia, detailed, quarterly</w:t>
      </w:r>
      <w:r>
        <w:t>, cat.no.6291.0.55.003, ABS, Canberra.</w:t>
      </w:r>
    </w:p>
    <w:p w:rsidR="0064006B" w:rsidRDefault="00B8200F" w:rsidP="00F44A9C">
      <w:pPr>
        <w:pStyle w:val="References"/>
      </w:pPr>
      <w:r>
        <w:t>——</w:t>
      </w:r>
      <w:r w:rsidR="0064006B" w:rsidRPr="00A53FB0">
        <w:t>2013</w:t>
      </w:r>
      <w:r w:rsidR="0064006B">
        <w:t xml:space="preserve">a, </w:t>
      </w:r>
      <w:r w:rsidRPr="00B8200F">
        <w:rPr>
          <w:i/>
        </w:rPr>
        <w:t>Labour m</w:t>
      </w:r>
      <w:r w:rsidR="0064006B" w:rsidRPr="00B8200F">
        <w:rPr>
          <w:i/>
        </w:rPr>
        <w:t>obility, Australia, February 2013</w:t>
      </w:r>
      <w:r w:rsidR="0064006B">
        <w:t xml:space="preserve">, </w:t>
      </w:r>
      <w:r>
        <w:t xml:space="preserve">cat.no.6209.0, viewed </w:t>
      </w:r>
      <w:r w:rsidR="00B319A7">
        <w:t>December 2013,</w:t>
      </w:r>
      <w:r>
        <w:t xml:space="preserve"> </w:t>
      </w:r>
      <w:r w:rsidR="00B319A7">
        <w:t>&lt;</w:t>
      </w:r>
      <w:hyperlink r:id="rId21" w:history="1">
        <w:r w:rsidR="0064006B" w:rsidRPr="00134B11">
          <w:rPr>
            <w:rStyle w:val="Hyperlink"/>
            <w:sz w:val="18"/>
          </w:rPr>
          <w:t>http://www.abs.gov.au/AUSSTATS/abs@.nsf/DetailsPage/6209.0February%202013?OpenDocument</w:t>
        </w:r>
      </w:hyperlink>
      <w:r w:rsidR="00B319A7">
        <w:t>&gt;.</w:t>
      </w:r>
      <w:r w:rsidR="00FF1C11">
        <w:t xml:space="preserve"> </w:t>
      </w:r>
    </w:p>
    <w:p w:rsidR="00E81E37" w:rsidRDefault="00B8200F" w:rsidP="00F44A9C">
      <w:pPr>
        <w:pStyle w:val="References"/>
      </w:pPr>
      <w:r>
        <w:t>——</w:t>
      </w:r>
      <w:r w:rsidR="00E81E37" w:rsidRPr="00A53FB0">
        <w:t>2013</w:t>
      </w:r>
      <w:r w:rsidR="0064006B">
        <w:t>b</w:t>
      </w:r>
      <w:r w:rsidR="006E42AD" w:rsidRPr="00A53FB0">
        <w:t xml:space="preserve">, </w:t>
      </w:r>
      <w:r w:rsidR="006E42AD" w:rsidRPr="00B8200F">
        <w:rPr>
          <w:i/>
        </w:rPr>
        <w:t>Towns of the mining boom</w:t>
      </w:r>
      <w:r w:rsidR="006E42AD" w:rsidRPr="00A53FB0">
        <w:t>, Australian Social Trends</w:t>
      </w:r>
      <w:r w:rsidR="00A53FB0" w:rsidRPr="00A53FB0">
        <w:t>, April 2013</w:t>
      </w:r>
      <w:r w:rsidR="00B319A7">
        <w:t>, cat.no.</w:t>
      </w:r>
      <w:r w:rsidR="00B319A7" w:rsidRPr="00A53FB0">
        <w:t>4102.0</w:t>
      </w:r>
      <w:r w:rsidR="00F4284F">
        <w:t>, viewed D</w:t>
      </w:r>
      <w:r w:rsidR="00B319A7">
        <w:t>ecember 2013,</w:t>
      </w:r>
      <w:r w:rsidR="00B319A7" w:rsidRPr="00A53FB0">
        <w:t xml:space="preserve"> </w:t>
      </w:r>
      <w:r w:rsidR="00B319A7">
        <w:t>&lt;</w:t>
      </w:r>
      <w:hyperlink r:id="rId22" w:history="1">
        <w:r w:rsidR="00A53FB0" w:rsidRPr="00F44A9C">
          <w:t>http://www.abs.gov.au/AUSSTATS/abs@.nsf/Lookup/4102.0Main+Features10April+2013</w:t>
        </w:r>
      </w:hyperlink>
      <w:r w:rsidR="00B319A7">
        <w:t>&gt;.</w:t>
      </w:r>
      <w:r w:rsidR="00A53FB0">
        <w:t xml:space="preserve"> </w:t>
      </w:r>
    </w:p>
    <w:p w:rsidR="00E81E37" w:rsidRDefault="00E81E37" w:rsidP="00F44A9C">
      <w:pPr>
        <w:pStyle w:val="References"/>
      </w:pPr>
      <w:r>
        <w:t xml:space="preserve">Beach, R 2003, </w:t>
      </w:r>
      <w:r w:rsidRPr="00F4284F">
        <w:rPr>
          <w:i/>
        </w:rPr>
        <w:t>Workforce turnover in FIFO mining operations in Australia: an exploratory study,</w:t>
      </w:r>
      <w:r>
        <w:t xml:space="preserve"> Centre for Social Responsibility in Mining, St Lucia,</w:t>
      </w:r>
      <w:r w:rsidR="001E1AAC">
        <w:t xml:space="preserve"> </w:t>
      </w:r>
      <w:r w:rsidR="003E1302" w:rsidRPr="003E1302">
        <w:t xml:space="preserve">viewed December 2013, </w:t>
      </w:r>
      <w:r>
        <w:t>&lt;http://www.csrm.uq.edu.au/docs/TURN_FINAL.pdf&gt;.</w:t>
      </w:r>
      <w:r w:rsidR="00F4284F">
        <w:t xml:space="preserve"> </w:t>
      </w:r>
    </w:p>
    <w:p w:rsidR="00E81E37" w:rsidRDefault="00F4284F" w:rsidP="00F44A9C">
      <w:pPr>
        <w:pStyle w:val="References"/>
      </w:pPr>
      <w:r>
        <w:t>Bill,</w:t>
      </w:r>
      <w:r w:rsidR="00E81E37" w:rsidRPr="00A53FB0">
        <w:t xml:space="preserve"> </w:t>
      </w:r>
      <w:r w:rsidR="00BC42EC" w:rsidRPr="00A53FB0">
        <w:t xml:space="preserve">A, </w:t>
      </w:r>
      <w:r w:rsidR="00E81E37" w:rsidRPr="00A53FB0">
        <w:t>Mitchell</w:t>
      </w:r>
      <w:r>
        <w:t>, B &amp;</w:t>
      </w:r>
      <w:r w:rsidR="00E81E37" w:rsidRPr="00A53FB0">
        <w:t xml:space="preserve"> Welters</w:t>
      </w:r>
      <w:r>
        <w:t>, R</w:t>
      </w:r>
      <w:r w:rsidR="00BC42EC" w:rsidRPr="00A53FB0">
        <w:t xml:space="preserve"> </w:t>
      </w:r>
      <w:r w:rsidR="00A53FB0" w:rsidRPr="00A53FB0">
        <w:t>2007</w:t>
      </w:r>
      <w:r>
        <w:t>,</w:t>
      </w:r>
      <w:r w:rsidR="00A53FB0" w:rsidRPr="00A53FB0">
        <w:t xml:space="preserve"> </w:t>
      </w:r>
      <w:r w:rsidR="001E1AAC">
        <w:t>‘</w:t>
      </w:r>
      <w:r w:rsidR="00BC42EC" w:rsidRPr="00A53FB0">
        <w:t>Job mobility and segmentation in Australian city labour markets</w:t>
      </w:r>
      <w:r w:rsidR="001E1AAC">
        <w:t>’</w:t>
      </w:r>
      <w:r w:rsidR="00A53FB0" w:rsidRPr="00A53FB0">
        <w:t xml:space="preserve">, </w:t>
      </w:r>
      <w:r w:rsidR="00A53FB0" w:rsidRPr="00F4284F">
        <w:rPr>
          <w:i/>
        </w:rPr>
        <w:t>International Journal of Environment, Workplace and Employment</w:t>
      </w:r>
      <w:r>
        <w:t>, vol.</w:t>
      </w:r>
      <w:r w:rsidR="00A53FB0" w:rsidRPr="00A53FB0">
        <w:t>3, issue 3, pp</w:t>
      </w:r>
      <w:r>
        <w:t>.212—</w:t>
      </w:r>
      <w:r w:rsidR="00A53FB0" w:rsidRPr="00A53FB0">
        <w:t>29.</w:t>
      </w:r>
      <w:r w:rsidR="00A53FB0">
        <w:t xml:space="preserve"> </w:t>
      </w:r>
    </w:p>
    <w:p w:rsidR="00E81E37" w:rsidRDefault="00E81E37" w:rsidP="00F44A9C">
      <w:pPr>
        <w:pStyle w:val="References"/>
      </w:pPr>
      <w:r>
        <w:t>Buchanan, J</w:t>
      </w:r>
      <w:r w:rsidR="00896D67">
        <w:t>, Baldwin, S &amp; Wright, S</w:t>
      </w:r>
      <w:r>
        <w:t xml:space="preserve"> 2011, </w:t>
      </w:r>
      <w:r w:rsidRPr="00F4284F">
        <w:rPr>
          <w:i/>
        </w:rPr>
        <w:t>Understanding and improving labour mobility: a scoping paper</w:t>
      </w:r>
      <w:r>
        <w:t>, NCVER, Adelaide,</w:t>
      </w:r>
      <w:r w:rsidR="001E1AAC">
        <w:t xml:space="preserve"> </w:t>
      </w:r>
      <w:r w:rsidR="003E1302" w:rsidRPr="003E1302">
        <w:t>viewed December 2013,</w:t>
      </w:r>
      <w:r>
        <w:t xml:space="preserve"> &lt;http://www.ncver.edu.au/publications/2399.html&gt;.</w:t>
      </w:r>
      <w:r w:rsidR="00F4284F" w:rsidRPr="00F4284F">
        <w:rPr>
          <w:highlight w:val="yellow"/>
        </w:rPr>
        <w:t xml:space="preserve"> </w:t>
      </w:r>
    </w:p>
    <w:p w:rsidR="005C691E" w:rsidRDefault="005C691E" w:rsidP="00F44A9C">
      <w:pPr>
        <w:pStyle w:val="References"/>
      </w:pPr>
      <w:r w:rsidRPr="00A50759">
        <w:t>Chamber of Minerals and Energy of Western Australia 2012</w:t>
      </w:r>
      <w:r w:rsidR="00A53FB0" w:rsidRPr="00A50759">
        <w:t xml:space="preserve">, </w:t>
      </w:r>
      <w:proofErr w:type="gramStart"/>
      <w:r w:rsidR="00A53FB0" w:rsidRPr="00F4284F">
        <w:rPr>
          <w:i/>
        </w:rPr>
        <w:t>A</w:t>
      </w:r>
      <w:proofErr w:type="gramEnd"/>
      <w:r w:rsidR="00A53FB0" w:rsidRPr="00F4284F">
        <w:rPr>
          <w:i/>
        </w:rPr>
        <w:t xml:space="preserve"> matter of choice: capturing the FIFO opportunity in Pilbara communities</w:t>
      </w:r>
      <w:r w:rsidR="00A50759" w:rsidRPr="00A50759">
        <w:t xml:space="preserve">, CMEWA, </w:t>
      </w:r>
      <w:r w:rsidR="003E1302" w:rsidRPr="003E1302">
        <w:t xml:space="preserve">viewed December 2013, </w:t>
      </w:r>
      <w:r w:rsidR="00F4284F">
        <w:t>&lt;</w:t>
      </w:r>
      <w:hyperlink r:id="rId23" w:history="1">
        <w:r w:rsidR="00A50759" w:rsidRPr="00F44A9C">
          <w:t>http://www.cmewa.com/UserDir/CMEPublications/A%20Matter%20of%20Choice377.pdf</w:t>
        </w:r>
      </w:hyperlink>
      <w:r w:rsidR="00F4284F">
        <w:t>&gt;.</w:t>
      </w:r>
      <w:r w:rsidR="00A50759">
        <w:t xml:space="preserve"> </w:t>
      </w:r>
    </w:p>
    <w:p w:rsidR="00E81E37" w:rsidRDefault="00F4284F" w:rsidP="00F44A9C">
      <w:pPr>
        <w:pStyle w:val="References"/>
      </w:pPr>
      <w:r>
        <w:t>D</w:t>
      </w:r>
      <w:r w:rsidR="001E1AAC">
        <w:t>’</w:t>
      </w:r>
      <w:r>
        <w:t>Arcy,</w:t>
      </w:r>
      <w:r w:rsidR="00BC42EC" w:rsidRPr="00A50759">
        <w:t xml:space="preserve"> P,</w:t>
      </w:r>
      <w:r w:rsidR="00E81E37" w:rsidRPr="00A50759">
        <w:t xml:space="preserve"> </w:t>
      </w:r>
      <w:proofErr w:type="spellStart"/>
      <w:r w:rsidR="00E81E37" w:rsidRPr="00A50759">
        <w:t>G</w:t>
      </w:r>
      <w:r>
        <w:t>ustafsson</w:t>
      </w:r>
      <w:proofErr w:type="spellEnd"/>
      <w:r>
        <w:t>,</w:t>
      </w:r>
      <w:r w:rsidR="00BC42EC" w:rsidRPr="00A50759">
        <w:t xml:space="preserve"> L,</w:t>
      </w:r>
      <w:r w:rsidR="00E81E37" w:rsidRPr="00A50759">
        <w:t xml:space="preserve"> Lewis</w:t>
      </w:r>
      <w:r>
        <w:t>, C</w:t>
      </w:r>
      <w:r w:rsidR="00E81E37" w:rsidRPr="00A50759">
        <w:t xml:space="preserve"> &amp; Wiltshire</w:t>
      </w:r>
      <w:r>
        <w:t>,</w:t>
      </w:r>
      <w:r w:rsidR="00BC42EC" w:rsidRPr="00A50759">
        <w:t xml:space="preserve"> T</w:t>
      </w:r>
      <w:r w:rsidR="00E81E37" w:rsidRPr="00A50759">
        <w:t xml:space="preserve"> 2012</w:t>
      </w:r>
      <w:r>
        <w:t>,</w:t>
      </w:r>
      <w:r w:rsidR="00BC42EC" w:rsidRPr="00A50759">
        <w:t xml:space="preserve"> </w:t>
      </w:r>
      <w:r w:rsidR="001E1AAC">
        <w:t>‘</w:t>
      </w:r>
      <w:r w:rsidR="00BC42EC" w:rsidRPr="00A50759">
        <w:t xml:space="preserve">Labour </w:t>
      </w:r>
      <w:r w:rsidRPr="00A50759">
        <w:t>market turnover and mobility</w:t>
      </w:r>
      <w:r w:rsidR="001E1AAC">
        <w:t>’</w:t>
      </w:r>
      <w:r w:rsidR="00BC42EC" w:rsidRPr="00A50759">
        <w:t xml:space="preserve">, </w:t>
      </w:r>
      <w:r w:rsidR="00BC42EC" w:rsidRPr="00F4284F">
        <w:rPr>
          <w:i/>
        </w:rPr>
        <w:t>Bulletin</w:t>
      </w:r>
      <w:r w:rsidR="00BC42EC" w:rsidRPr="00A50759">
        <w:t>, December Quarter 2012, Reserve Bank of Australia</w:t>
      </w:r>
      <w:r>
        <w:t xml:space="preserve">, </w:t>
      </w:r>
      <w:r w:rsidR="003E1302" w:rsidRPr="003E1302">
        <w:t xml:space="preserve">viewed December 2013, </w:t>
      </w:r>
      <w:r>
        <w:t>&lt;</w:t>
      </w:r>
      <w:hyperlink r:id="rId24" w:history="1">
        <w:r w:rsidR="00A50759" w:rsidRPr="00F44A9C">
          <w:t>http://www.rba.gov.au/publications/bulletin/2012/dec/1.html</w:t>
        </w:r>
      </w:hyperlink>
      <w:r>
        <w:t>&gt;.</w:t>
      </w:r>
      <w:r w:rsidR="00A50759">
        <w:t xml:space="preserve"> </w:t>
      </w:r>
    </w:p>
    <w:p w:rsidR="00E81E37" w:rsidRDefault="00E81E37" w:rsidP="00F44A9C">
      <w:pPr>
        <w:pStyle w:val="References"/>
      </w:pPr>
      <w:proofErr w:type="gramStart"/>
      <w:r w:rsidRPr="008342FE">
        <w:t>Department of Education, Employment and Workplace Relations 2008</w:t>
      </w:r>
      <w:r w:rsidR="00F4284F">
        <w:t xml:space="preserve">, </w:t>
      </w:r>
      <w:r w:rsidR="00F4284F" w:rsidRPr="00F4284F">
        <w:rPr>
          <w:i/>
        </w:rPr>
        <w:t>Exits from the t</w:t>
      </w:r>
      <w:r w:rsidR="008342FE" w:rsidRPr="00F4284F">
        <w:rPr>
          <w:i/>
        </w:rPr>
        <w:t>rades</w:t>
      </w:r>
      <w:r w:rsidR="008342FE" w:rsidRPr="008342FE">
        <w:t>, Commonwealth of Australia</w:t>
      </w:r>
      <w:r w:rsidR="00F4284F">
        <w:t>, Canberra.</w:t>
      </w:r>
      <w:proofErr w:type="gramEnd"/>
    </w:p>
    <w:p w:rsidR="00E81E37" w:rsidRDefault="00F4284F" w:rsidP="00F44A9C">
      <w:pPr>
        <w:pStyle w:val="References"/>
      </w:pPr>
      <w:proofErr w:type="gramStart"/>
      <w:r>
        <w:t>de</w:t>
      </w:r>
      <w:proofErr w:type="gramEnd"/>
      <w:r>
        <w:t xml:space="preserve"> Silva,</w:t>
      </w:r>
      <w:r w:rsidR="003E336C" w:rsidRPr="00A50759">
        <w:t xml:space="preserve"> H,</w:t>
      </w:r>
      <w:r w:rsidR="00E81E37" w:rsidRPr="00A50759">
        <w:t xml:space="preserve"> Johnson</w:t>
      </w:r>
      <w:r>
        <w:t>, L</w:t>
      </w:r>
      <w:r w:rsidR="00E81E37" w:rsidRPr="00A50759">
        <w:t xml:space="preserve"> &amp; Wade</w:t>
      </w:r>
      <w:r>
        <w:t>,</w:t>
      </w:r>
      <w:r w:rsidR="003E336C" w:rsidRPr="00A50759">
        <w:t xml:space="preserve"> K</w:t>
      </w:r>
      <w:r w:rsidR="00E81E37" w:rsidRPr="00A50759">
        <w:t xml:space="preserve"> 2011</w:t>
      </w:r>
      <w:r w:rsidR="003E336C" w:rsidRPr="00A50759">
        <w:t xml:space="preserve">, </w:t>
      </w:r>
      <w:r w:rsidR="003E336C" w:rsidRPr="00F4284F">
        <w:rPr>
          <w:i/>
        </w:rPr>
        <w:t>Long distance commuters in Australia: a socio-economic and demographic profile</w:t>
      </w:r>
      <w:r w:rsidR="003E336C" w:rsidRPr="00A50759">
        <w:t>, Australasian</w:t>
      </w:r>
      <w:r>
        <w:t xml:space="preserve"> Transport Research Forum 2011 p</w:t>
      </w:r>
      <w:r w:rsidR="00E26D6A">
        <w:t>roceedings, 28—</w:t>
      </w:r>
      <w:r w:rsidR="003E336C" w:rsidRPr="00A50759">
        <w:t>30 Sep</w:t>
      </w:r>
      <w:r>
        <w:t>tember 2011, Adelaide.</w:t>
      </w:r>
    </w:p>
    <w:p w:rsidR="00E81E37" w:rsidRDefault="00E81E37" w:rsidP="00F44A9C">
      <w:pPr>
        <w:pStyle w:val="References"/>
      </w:pPr>
      <w:proofErr w:type="spellStart"/>
      <w:r>
        <w:t>Haukka</w:t>
      </w:r>
      <w:proofErr w:type="spellEnd"/>
      <w:r>
        <w:t xml:space="preserve">, S 2011, </w:t>
      </w:r>
      <w:r w:rsidR="001E1AAC">
        <w:t>‘</w:t>
      </w:r>
      <w:r>
        <w:t>Occupational mobility in Queensland</w:t>
      </w:r>
      <w:r w:rsidR="001E1AAC">
        <w:t>’</w:t>
      </w:r>
      <w:r>
        <w:t>s aged care, automotive and civil construction sectors</w:t>
      </w:r>
      <w:r w:rsidR="001E1AAC">
        <w:t>’</w:t>
      </w:r>
      <w:r>
        <w:t xml:space="preserve">, </w:t>
      </w:r>
      <w:r w:rsidRPr="00F4284F">
        <w:rPr>
          <w:i/>
        </w:rPr>
        <w:t>Australian Journal of Adult Learning</w:t>
      </w:r>
      <w:r w:rsidR="000C6F43">
        <w:t>, vol.51, no.1, pp.32—</w:t>
      </w:r>
      <w:r>
        <w:t>68, viewed 15 Jul</w:t>
      </w:r>
      <w:r w:rsidR="000C6F43">
        <w:t>y</w:t>
      </w:r>
      <w:r>
        <w:t xml:space="preserve"> 2013, &lt;http://eprints.qut.edu.au/40231/1/c40231.pdf&gt;.</w:t>
      </w:r>
    </w:p>
    <w:p w:rsidR="00A50759" w:rsidRPr="00250B79" w:rsidRDefault="005C691E" w:rsidP="00F44A9C">
      <w:pPr>
        <w:pStyle w:val="References"/>
      </w:pPr>
      <w:r w:rsidRPr="00A50759">
        <w:t>House of Representatives Standing Com</w:t>
      </w:r>
      <w:r w:rsidR="00A50759" w:rsidRPr="00A50759">
        <w:t xml:space="preserve">mittee on Regional Australia </w:t>
      </w:r>
      <w:r w:rsidRPr="00A50759">
        <w:t>2013</w:t>
      </w:r>
      <w:r w:rsidR="00A50759" w:rsidRPr="00A50759">
        <w:t xml:space="preserve">, </w:t>
      </w:r>
      <w:r w:rsidR="00A50759" w:rsidRPr="000C6F43">
        <w:rPr>
          <w:i/>
        </w:rPr>
        <w:t xml:space="preserve">Cancer of the bush or salvation for our cities? Fly-in, fly-out and drive-in, drive-out workforce practices in </w:t>
      </w:r>
      <w:r w:rsidR="00E26D6A" w:rsidRPr="000C6F43">
        <w:rPr>
          <w:i/>
        </w:rPr>
        <w:t>r</w:t>
      </w:r>
      <w:r w:rsidR="00A50759" w:rsidRPr="000C6F43">
        <w:rPr>
          <w:i/>
        </w:rPr>
        <w:t>egional Australia</w:t>
      </w:r>
      <w:r w:rsidR="00A50759" w:rsidRPr="00A50759">
        <w:t>,</w:t>
      </w:r>
      <w:r w:rsidR="00FF1C11">
        <w:t xml:space="preserve"> </w:t>
      </w:r>
      <w:r w:rsidR="00A50759" w:rsidRPr="00A50759">
        <w:t xml:space="preserve">Inquiry into the use of </w:t>
      </w:r>
      <w:r w:rsidR="001E1AAC">
        <w:t>‘</w:t>
      </w:r>
      <w:r w:rsidR="00A50759" w:rsidRPr="00A50759">
        <w:t>fly-in, fly-out</w:t>
      </w:r>
      <w:r w:rsidR="001E1AAC">
        <w:t>’</w:t>
      </w:r>
      <w:r w:rsidR="00A50759" w:rsidRPr="00A50759">
        <w:t xml:space="preserve"> (FIFO) workforce practices in regional Aust</w:t>
      </w:r>
      <w:r w:rsidR="000C6F43">
        <w:t>ralia, Parliament of Australia</w:t>
      </w:r>
      <w:r w:rsidR="001E1AAC">
        <w:t>,</w:t>
      </w:r>
      <w:r w:rsidR="000C6F43">
        <w:t xml:space="preserve"> </w:t>
      </w:r>
      <w:r w:rsidR="003E1302" w:rsidRPr="003E1302">
        <w:t xml:space="preserve">viewed December 2013, </w:t>
      </w:r>
      <w:r w:rsidR="000C6F43">
        <w:t>&lt;</w:t>
      </w:r>
      <w:r w:rsidR="00A50759" w:rsidRPr="00A50759">
        <w:t>http://www.aph.gov.au/parliamentary_business/committees/house_of_representatives_committees?url=ra</w:t>
      </w:r>
      <w:r w:rsidR="000C6F43">
        <w:t>/fifodido/report.htm#chapters&gt;.</w:t>
      </w:r>
      <w:r w:rsidR="000C6F43" w:rsidRPr="000C6F43">
        <w:rPr>
          <w:highlight w:val="yellow"/>
        </w:rPr>
        <w:t xml:space="preserve"> </w:t>
      </w:r>
    </w:p>
    <w:p w:rsidR="00E81E37" w:rsidRPr="00250B79" w:rsidRDefault="00E81E37" w:rsidP="00F44A9C">
      <w:pPr>
        <w:pStyle w:val="References"/>
      </w:pPr>
      <w:r w:rsidRPr="00250B79">
        <w:t>Kinetic Group 2012</w:t>
      </w:r>
      <w:r w:rsidR="00FC7E50" w:rsidRPr="00250B79">
        <w:t xml:space="preserve">a, </w:t>
      </w:r>
      <w:r w:rsidR="00FC7E50" w:rsidRPr="000C6F43">
        <w:rPr>
          <w:i/>
        </w:rPr>
        <w:t xml:space="preserve">Industry </w:t>
      </w:r>
      <w:r w:rsidR="000C6F43" w:rsidRPr="000C6F43">
        <w:rPr>
          <w:i/>
        </w:rPr>
        <w:t>skills and workforce development report</w:t>
      </w:r>
      <w:r w:rsidR="000C6F43">
        <w:t xml:space="preserve">, </w:t>
      </w:r>
      <w:r w:rsidR="000C6F43" w:rsidRPr="00E26D6A">
        <w:rPr>
          <w:i/>
        </w:rPr>
        <w:t xml:space="preserve">Queensland </w:t>
      </w:r>
      <w:r w:rsidR="00E26D6A" w:rsidRPr="00E26D6A">
        <w:rPr>
          <w:i/>
        </w:rPr>
        <w:t>mining industry</w:t>
      </w:r>
      <w:r w:rsidR="00E26D6A">
        <w:t xml:space="preserve">, </w:t>
      </w:r>
      <w:r w:rsidR="003E1302" w:rsidRPr="003E1302">
        <w:t xml:space="preserve">viewed December 2013, </w:t>
      </w:r>
      <w:r w:rsidR="000C6F43">
        <w:t>&lt;</w:t>
      </w:r>
      <w:r w:rsidR="00FC7E50" w:rsidRPr="00250B79">
        <w:t>http://www.kineticgroup.org.au/publications/industry-skill</w:t>
      </w:r>
      <w:r w:rsidR="000C6F43">
        <w:t xml:space="preserve">s-workforce-development-report/&gt;. </w:t>
      </w:r>
    </w:p>
    <w:p w:rsidR="00E81E37" w:rsidRDefault="000C6F43" w:rsidP="00F44A9C">
      <w:pPr>
        <w:pStyle w:val="References"/>
      </w:pPr>
      <w:r>
        <w:t>——</w:t>
      </w:r>
      <w:r w:rsidR="00FC7E50" w:rsidRPr="00250B79">
        <w:t>2012b</w:t>
      </w:r>
      <w:r w:rsidR="003E336C" w:rsidRPr="00250B79">
        <w:t xml:space="preserve">, </w:t>
      </w:r>
      <w:r w:rsidR="003E336C" w:rsidRPr="001E1AAC">
        <w:rPr>
          <w:i/>
        </w:rPr>
        <w:t xml:space="preserve">Heartbeat </w:t>
      </w:r>
      <w:r w:rsidR="00E26D6A" w:rsidRPr="001E1AAC">
        <w:rPr>
          <w:i/>
        </w:rPr>
        <w:t>r</w:t>
      </w:r>
      <w:r w:rsidR="003E336C" w:rsidRPr="001E1AAC">
        <w:rPr>
          <w:i/>
        </w:rPr>
        <w:t xml:space="preserve">eport 2013: </w:t>
      </w:r>
      <w:r w:rsidR="00E26D6A" w:rsidRPr="001E1AAC">
        <w:rPr>
          <w:i/>
        </w:rPr>
        <w:t>a</w:t>
      </w:r>
      <w:r w:rsidR="003E336C" w:rsidRPr="001E1AAC">
        <w:rPr>
          <w:i/>
        </w:rPr>
        <w:t>nnual workforce report of the resources industr</w:t>
      </w:r>
      <w:r w:rsidRPr="001E1AAC">
        <w:rPr>
          <w:i/>
        </w:rPr>
        <w:t>y</w:t>
      </w:r>
      <w:r w:rsidR="001E1AAC">
        <w:t xml:space="preserve">, </w:t>
      </w:r>
      <w:r w:rsidR="003E1302" w:rsidRPr="003E1302">
        <w:t xml:space="preserve">viewed December 2013, </w:t>
      </w:r>
      <w:r>
        <w:t>&lt;</w:t>
      </w:r>
      <w:r w:rsidR="003E336C" w:rsidRPr="00250B79">
        <w:t>http://www.kineticgroup.org.au/publications/kine</w:t>
      </w:r>
      <w:r>
        <w:t>tic-group-heartbeat-report-2012&gt;.</w:t>
      </w:r>
      <w:r w:rsidRPr="000C6F43">
        <w:rPr>
          <w:highlight w:val="yellow"/>
        </w:rPr>
        <w:t xml:space="preserve"> </w:t>
      </w:r>
    </w:p>
    <w:p w:rsidR="00E81E37" w:rsidRDefault="00E81E37" w:rsidP="00F44A9C">
      <w:pPr>
        <w:pStyle w:val="References"/>
      </w:pPr>
      <w:proofErr w:type="spellStart"/>
      <w:r>
        <w:t>Karmel</w:t>
      </w:r>
      <w:proofErr w:type="spellEnd"/>
      <w:r>
        <w:t>, T</w:t>
      </w:r>
      <w:r w:rsidR="00896D67">
        <w:t xml:space="preserve">, Lim, P &amp; </w:t>
      </w:r>
      <w:proofErr w:type="spellStart"/>
      <w:r w:rsidR="00896D67">
        <w:t>Misko</w:t>
      </w:r>
      <w:proofErr w:type="spellEnd"/>
      <w:r w:rsidR="00896D67">
        <w:t>, J</w:t>
      </w:r>
      <w:r>
        <w:t xml:space="preserve"> 2011, </w:t>
      </w:r>
      <w:r w:rsidRPr="000C6F43">
        <w:rPr>
          <w:i/>
        </w:rPr>
        <w:t>Attrition in the trades</w:t>
      </w:r>
      <w:r>
        <w:t>, NCVER monograph series 07/2011, NCVER, Adelaide, viewed 15 Jul</w:t>
      </w:r>
      <w:r w:rsidR="000C6F43">
        <w:t>y</w:t>
      </w:r>
      <w:r>
        <w:t xml:space="preserve"> 2013, &lt;http://www.ncver.edu.au/publications/2420.html&gt;.</w:t>
      </w:r>
    </w:p>
    <w:p w:rsidR="00896D67" w:rsidRDefault="00E81E37" w:rsidP="00F44A9C">
      <w:pPr>
        <w:pStyle w:val="References"/>
      </w:pPr>
      <w:proofErr w:type="spellStart"/>
      <w:proofErr w:type="gramStart"/>
      <w:r>
        <w:t>Karmel</w:t>
      </w:r>
      <w:proofErr w:type="spellEnd"/>
      <w:r>
        <w:t>, T</w:t>
      </w:r>
      <w:r w:rsidR="000C6F43">
        <w:t xml:space="preserve">, </w:t>
      </w:r>
      <w:proofErr w:type="spellStart"/>
      <w:r w:rsidR="000C6F43">
        <w:t>Mlotkowski</w:t>
      </w:r>
      <w:proofErr w:type="spellEnd"/>
      <w:r w:rsidR="000C6F43">
        <w:t xml:space="preserve">, P &amp; </w:t>
      </w:r>
      <w:proofErr w:type="spellStart"/>
      <w:r w:rsidR="000C6F43">
        <w:t>Awodeyi</w:t>
      </w:r>
      <w:proofErr w:type="spellEnd"/>
      <w:r w:rsidR="000C6F43">
        <w:t>, T</w:t>
      </w:r>
      <w:r w:rsidR="00FF1C11">
        <w:t xml:space="preserve"> </w:t>
      </w:r>
      <w:r>
        <w:t xml:space="preserve">2008, </w:t>
      </w:r>
      <w:r w:rsidRPr="000C6F43">
        <w:rPr>
          <w:i/>
        </w:rPr>
        <w:t>Is VET vocational?</w:t>
      </w:r>
      <w:proofErr w:type="gramEnd"/>
      <w:r w:rsidRPr="000C6F43">
        <w:rPr>
          <w:i/>
        </w:rPr>
        <w:t xml:space="preserve"> </w:t>
      </w:r>
      <w:r w:rsidR="00E26D6A" w:rsidRPr="000C6F43">
        <w:rPr>
          <w:i/>
        </w:rPr>
        <w:t xml:space="preserve">The </w:t>
      </w:r>
      <w:r w:rsidRPr="000C6F43">
        <w:rPr>
          <w:i/>
        </w:rPr>
        <w:t>relevance of training to the occupations of vocational education and training graduates</w:t>
      </w:r>
      <w:r>
        <w:t>, NCVER occasional paper, NCVER, Adelaide, viewed 15 Jul</w:t>
      </w:r>
      <w:r w:rsidR="000C6F43">
        <w:t>y</w:t>
      </w:r>
      <w:r>
        <w:t xml:space="preserve"> 2013, &lt;http://www.ncver.edu.au/publications/2013.html&gt;.</w:t>
      </w:r>
    </w:p>
    <w:p w:rsidR="00E81E37" w:rsidRDefault="00896D67" w:rsidP="00F44A9C">
      <w:pPr>
        <w:pStyle w:val="References"/>
      </w:pPr>
      <w:proofErr w:type="gramStart"/>
      <w:r w:rsidRPr="00896D67">
        <w:t>Martin, J &amp;</w:t>
      </w:r>
      <w:r w:rsidR="00E81E37" w:rsidRPr="00896D67">
        <w:t xml:space="preserve"> Bowers</w:t>
      </w:r>
      <w:r w:rsidR="000C6F43">
        <w:t>, N</w:t>
      </w:r>
      <w:r w:rsidR="00E81E37" w:rsidRPr="00896D67">
        <w:t xml:space="preserve"> 2000</w:t>
      </w:r>
      <w:r w:rsidRPr="00896D67">
        <w:t xml:space="preserve">, </w:t>
      </w:r>
      <w:r w:rsidR="001E1AAC">
        <w:t>‘</w:t>
      </w:r>
      <w:r w:rsidRPr="00896D67">
        <w:t>Going mobile?</w:t>
      </w:r>
      <w:proofErr w:type="gramEnd"/>
      <w:r w:rsidRPr="00896D67">
        <w:t xml:space="preserve"> </w:t>
      </w:r>
      <w:proofErr w:type="gramStart"/>
      <w:r w:rsidRPr="00896D67">
        <w:t xml:space="preserve">Jobs in the new </w:t>
      </w:r>
      <w:r w:rsidR="000C6F43">
        <w:t>economy</w:t>
      </w:r>
      <w:r w:rsidR="001E1AAC">
        <w:t>’</w:t>
      </w:r>
      <w:r w:rsidR="000C6F43">
        <w:t xml:space="preserve">, </w:t>
      </w:r>
      <w:r w:rsidR="000C6F43" w:rsidRPr="001E1AAC">
        <w:rPr>
          <w:i/>
        </w:rPr>
        <w:t>OECD Observer</w:t>
      </w:r>
      <w:r w:rsidR="000C6F43">
        <w:t>, no.221—</w:t>
      </w:r>
      <w:r w:rsidRPr="00896D67">
        <w:t xml:space="preserve">2, </w:t>
      </w:r>
      <w:r w:rsidR="000C6F43">
        <w:t xml:space="preserve">OECD, </w:t>
      </w:r>
      <w:r w:rsidRPr="00896D67">
        <w:t>Paris</w:t>
      </w:r>
      <w:r w:rsidR="000C6F43">
        <w:t>.</w:t>
      </w:r>
      <w:proofErr w:type="gramEnd"/>
    </w:p>
    <w:p w:rsidR="0057234D" w:rsidRDefault="0057234D" w:rsidP="0057234D">
      <w:pPr>
        <w:pStyle w:val="References"/>
      </w:pPr>
      <w:proofErr w:type="spellStart"/>
      <w:r>
        <w:t>Mavromaras</w:t>
      </w:r>
      <w:proofErr w:type="spellEnd"/>
      <w:r>
        <w:t xml:space="preserve">, K </w:t>
      </w:r>
      <w:proofErr w:type="spellStart"/>
      <w:r>
        <w:t>Mahuteau</w:t>
      </w:r>
      <w:proofErr w:type="spellEnd"/>
      <w:r>
        <w:t xml:space="preserve">, S &amp; Wei, Z 2013, </w:t>
      </w:r>
      <w:r>
        <w:rPr>
          <w:i/>
        </w:rPr>
        <w:t>Labour mobility and vocational education and training in Australia</w:t>
      </w:r>
      <w:r>
        <w:t>, NCVER, Adelaide,</w:t>
      </w:r>
      <w:r w:rsidR="001E1AAC">
        <w:t xml:space="preserve"> </w:t>
      </w:r>
      <w:r w:rsidR="003E1302" w:rsidRPr="003E1302">
        <w:t xml:space="preserve">viewed December 2013, </w:t>
      </w:r>
      <w:r>
        <w:t>&lt;http://www.ncver.edu.au/publications/2625.html&gt;.</w:t>
      </w:r>
      <w:r w:rsidR="000C6F43" w:rsidRPr="000C6F43">
        <w:rPr>
          <w:highlight w:val="yellow"/>
        </w:rPr>
        <w:t xml:space="preserve"> </w:t>
      </w:r>
    </w:p>
    <w:p w:rsidR="00E81E37" w:rsidRPr="001B60DA" w:rsidRDefault="00E81E37" w:rsidP="00F44A9C">
      <w:pPr>
        <w:pStyle w:val="References"/>
      </w:pPr>
      <w:proofErr w:type="spellStart"/>
      <w:proofErr w:type="gramStart"/>
      <w:r w:rsidRPr="00896D67">
        <w:t>McGuinness</w:t>
      </w:r>
      <w:proofErr w:type="spellEnd"/>
      <w:r w:rsidR="00896D67" w:rsidRPr="00896D67">
        <w:t>, S &amp;</w:t>
      </w:r>
      <w:r w:rsidRPr="00896D67">
        <w:t xml:space="preserve"> Wooden</w:t>
      </w:r>
      <w:r w:rsidR="00896D67" w:rsidRPr="00896D67">
        <w:t>, M</w:t>
      </w:r>
      <w:r w:rsidRPr="00896D67">
        <w:t xml:space="preserve"> 2009</w:t>
      </w:r>
      <w:r w:rsidR="00896D67" w:rsidRPr="00896D67">
        <w:t xml:space="preserve">, </w:t>
      </w:r>
      <w:r w:rsidR="001E1AAC">
        <w:t>‘</w:t>
      </w:r>
      <w:proofErr w:type="spellStart"/>
      <w:r w:rsidR="00896D67" w:rsidRPr="00896D67">
        <w:t>Overskilling</w:t>
      </w:r>
      <w:proofErr w:type="spellEnd"/>
      <w:r w:rsidR="00896D67" w:rsidRPr="00896D67">
        <w:t>, job insecurity and career mobility</w:t>
      </w:r>
      <w:r w:rsidR="001E1AAC">
        <w:t>’</w:t>
      </w:r>
      <w:r w:rsidR="00896D67" w:rsidRPr="00896D67">
        <w:t xml:space="preserve">, </w:t>
      </w:r>
      <w:r w:rsidR="00896D67" w:rsidRPr="000C6F43">
        <w:rPr>
          <w:i/>
        </w:rPr>
        <w:t>Industrial Relations</w:t>
      </w:r>
      <w:r w:rsidR="00896D67" w:rsidRPr="00896D67">
        <w:t xml:space="preserve">, vol.8, </w:t>
      </w:r>
      <w:r w:rsidR="000C6F43">
        <w:t>no.2, pp.237—</w:t>
      </w:r>
      <w:r w:rsidR="00896D67" w:rsidRPr="001B60DA">
        <w:t>64</w:t>
      </w:r>
      <w:r w:rsidR="000C6F43">
        <w:t>.</w:t>
      </w:r>
      <w:proofErr w:type="gramEnd"/>
      <w:r w:rsidR="00896D67" w:rsidRPr="001B60DA">
        <w:t xml:space="preserve"> </w:t>
      </w:r>
    </w:p>
    <w:p w:rsidR="005C691E" w:rsidRPr="001B60DA" w:rsidRDefault="005C691E" w:rsidP="00F44A9C">
      <w:pPr>
        <w:pStyle w:val="References"/>
      </w:pPr>
      <w:r w:rsidRPr="001B60DA">
        <w:t>Minerals Council 2013a</w:t>
      </w:r>
      <w:r w:rsidR="00FC7E50" w:rsidRPr="001B60DA">
        <w:t xml:space="preserve">, </w:t>
      </w:r>
      <w:r w:rsidR="00FC7E50" w:rsidRPr="000A6A84">
        <w:rPr>
          <w:i/>
        </w:rPr>
        <w:t xml:space="preserve">Analysis of the </w:t>
      </w:r>
      <w:r w:rsidR="000C6F43" w:rsidRPr="000A6A84">
        <w:rPr>
          <w:i/>
        </w:rPr>
        <w:t xml:space="preserve">changing resident demographic profile </w:t>
      </w:r>
      <w:r w:rsidR="00FC7E50" w:rsidRPr="000A6A84">
        <w:rPr>
          <w:i/>
        </w:rPr>
        <w:t xml:space="preserve">of </w:t>
      </w:r>
      <w:r w:rsidR="000A6A84" w:rsidRPr="000A6A84">
        <w:rPr>
          <w:i/>
        </w:rPr>
        <w:t xml:space="preserve">Australia’s </w:t>
      </w:r>
      <w:r w:rsidR="000C6F43" w:rsidRPr="000A6A84">
        <w:rPr>
          <w:i/>
        </w:rPr>
        <w:t>mining communitie</w:t>
      </w:r>
      <w:r w:rsidR="00566B64" w:rsidRPr="000A6A84">
        <w:rPr>
          <w:i/>
        </w:rPr>
        <w:t>s</w:t>
      </w:r>
      <w:r w:rsidR="00566B64" w:rsidRPr="001B60DA">
        <w:t xml:space="preserve">, report by KPMG, </w:t>
      </w:r>
      <w:r w:rsidR="003E1302" w:rsidRPr="003E1302">
        <w:t xml:space="preserve">viewed December 2013, </w:t>
      </w:r>
      <w:r w:rsidR="000C6F43">
        <w:t>&lt;</w:t>
      </w:r>
      <w:r w:rsidR="00566B64" w:rsidRPr="001B60DA">
        <w:t>http://www.minerals.org.au/news/analysis_of_the_changing_resident_demographic_profile_of_australias_mining_communities</w:t>
      </w:r>
      <w:r w:rsidR="000C6F43">
        <w:t>&gt;</w:t>
      </w:r>
      <w:r w:rsidR="00FC7E50" w:rsidRPr="001B60DA">
        <w:t xml:space="preserve">. </w:t>
      </w:r>
    </w:p>
    <w:p w:rsidR="005C691E" w:rsidRPr="001B60DA" w:rsidRDefault="000C6F43" w:rsidP="00F44A9C">
      <w:pPr>
        <w:pStyle w:val="References"/>
      </w:pPr>
      <w:r>
        <w:lastRenderedPageBreak/>
        <w:t>——</w:t>
      </w:r>
      <w:r w:rsidR="005C691E" w:rsidRPr="001B60DA">
        <w:t>2013b</w:t>
      </w:r>
      <w:r w:rsidR="003E336C" w:rsidRPr="001B60DA">
        <w:t xml:space="preserve">, </w:t>
      </w:r>
      <w:r w:rsidR="003E336C" w:rsidRPr="000A6A84">
        <w:rPr>
          <w:i/>
        </w:rPr>
        <w:t xml:space="preserve">Analysis of the </w:t>
      </w:r>
      <w:r w:rsidRPr="000A6A84">
        <w:rPr>
          <w:i/>
        </w:rPr>
        <w:t xml:space="preserve">long distance commuter workforce </w:t>
      </w:r>
      <w:r w:rsidR="00896D67" w:rsidRPr="000A6A84">
        <w:rPr>
          <w:i/>
        </w:rPr>
        <w:t>a</w:t>
      </w:r>
      <w:r w:rsidR="003E336C" w:rsidRPr="000A6A84">
        <w:rPr>
          <w:i/>
        </w:rPr>
        <w:t>cross Australia</w:t>
      </w:r>
      <w:r w:rsidR="00566B64" w:rsidRPr="001B60DA">
        <w:t xml:space="preserve">, report by KPMG, </w:t>
      </w:r>
      <w:r w:rsidR="003E1302" w:rsidRPr="003E1302">
        <w:t xml:space="preserve">viewed December 2013, </w:t>
      </w:r>
      <w:r>
        <w:t>&lt;</w:t>
      </w:r>
      <w:r w:rsidR="00566B64" w:rsidRPr="001B60DA">
        <w:t>http://www.minerals.org.au/news/analysis_of_the_long_distance_commuter_workforce_across_australia</w:t>
      </w:r>
      <w:r>
        <w:t>&gt;.</w:t>
      </w:r>
    </w:p>
    <w:p w:rsidR="00E81E37" w:rsidRPr="00C37DE8" w:rsidRDefault="000C6F43" w:rsidP="00C37DE8">
      <w:pPr>
        <w:pStyle w:val="References"/>
      </w:pPr>
      <w:r>
        <w:t>——</w:t>
      </w:r>
      <w:r w:rsidR="005C691E" w:rsidRPr="001B60DA">
        <w:t>2013c</w:t>
      </w:r>
      <w:r w:rsidR="003652C0" w:rsidRPr="001B60DA">
        <w:t xml:space="preserve">, </w:t>
      </w:r>
      <w:r w:rsidR="003652C0" w:rsidRPr="000A6A84">
        <w:rPr>
          <w:i/>
        </w:rPr>
        <w:t xml:space="preserve">Training and </w:t>
      </w:r>
      <w:r w:rsidRPr="000A6A84">
        <w:rPr>
          <w:i/>
        </w:rPr>
        <w:t>education activity in the minerals sector</w:t>
      </w:r>
      <w:r w:rsidR="003652C0" w:rsidRPr="001B60DA">
        <w:t>, report by NCVER</w:t>
      </w:r>
      <w:r w:rsidR="001B60DA">
        <w:t>, Adelaide</w:t>
      </w:r>
      <w:r w:rsidR="003652C0" w:rsidRPr="001B60DA">
        <w:t xml:space="preserve">, </w:t>
      </w:r>
      <w:r w:rsidR="003E1302" w:rsidRPr="003E1302">
        <w:t xml:space="preserve">viewed December 2013, </w:t>
      </w:r>
      <w:r>
        <w:t>&lt;</w:t>
      </w:r>
      <w:hyperlink r:id="rId25" w:history="1">
        <w:r w:rsidR="003652C0" w:rsidRPr="001B60DA">
          <w:t>http://www.minerals.org.au/news/training_and_education_activity_in_the_minerals_sector</w:t>
        </w:r>
      </w:hyperlink>
      <w:r>
        <w:t>&gt;.</w:t>
      </w:r>
      <w:r w:rsidR="00FF1C11">
        <w:t xml:space="preserve"> </w:t>
      </w:r>
    </w:p>
    <w:p w:rsidR="00E81E37" w:rsidRDefault="00E81E37" w:rsidP="00F44A9C">
      <w:pPr>
        <w:pStyle w:val="References"/>
      </w:pPr>
      <w:r w:rsidRPr="00C37DE8">
        <w:t>Mitchell, W 2008</w:t>
      </w:r>
      <w:r w:rsidR="000C6F43">
        <w:t>,</w:t>
      </w:r>
      <w:r w:rsidR="00BC42EC" w:rsidRPr="00C37DE8">
        <w:t xml:space="preserve"> </w:t>
      </w:r>
      <w:r w:rsidR="00BC42EC" w:rsidRPr="000C6F43">
        <w:rPr>
          <w:i/>
        </w:rPr>
        <w:t xml:space="preserve">Labour </w:t>
      </w:r>
      <w:r w:rsidR="000C6F43" w:rsidRPr="000C6F43">
        <w:rPr>
          <w:i/>
        </w:rPr>
        <w:t>mobility and low-paid workers</w:t>
      </w:r>
      <w:r w:rsidR="00BC42EC" w:rsidRPr="00C37DE8">
        <w:t xml:space="preserve">, </w:t>
      </w:r>
      <w:r w:rsidR="000C6F43">
        <w:t>Research report no.</w:t>
      </w:r>
      <w:r w:rsidR="003E336C" w:rsidRPr="00C37DE8">
        <w:t xml:space="preserve">5/09, </w:t>
      </w:r>
      <w:r w:rsidR="00BC42EC" w:rsidRPr="00C37DE8">
        <w:t xml:space="preserve">Australian Fair Pay Commission, </w:t>
      </w:r>
      <w:r w:rsidR="003E336C" w:rsidRPr="00C37DE8">
        <w:t>Centre for Full Employment and Equity, University of Newcastle</w:t>
      </w:r>
      <w:r w:rsidR="000C6F43">
        <w:t>.</w:t>
      </w:r>
    </w:p>
    <w:p w:rsidR="008D214F" w:rsidRDefault="000C6F43" w:rsidP="00F44A9C">
      <w:pPr>
        <w:pStyle w:val="References"/>
      </w:pPr>
      <w:r>
        <w:t>Nicholas, A</w:t>
      </w:r>
      <w:r w:rsidR="008D214F">
        <w:t xml:space="preserve"> </w:t>
      </w:r>
      <w:r>
        <w:t>&amp; Shah, C</w:t>
      </w:r>
      <w:r w:rsidR="008D214F">
        <w:t xml:space="preserve"> forthcoming, </w:t>
      </w:r>
      <w:r w:rsidR="008D214F" w:rsidRPr="000C6F43">
        <w:rPr>
          <w:i/>
        </w:rPr>
        <w:t>Willingness to move: analysis using choice modelling</w:t>
      </w:r>
      <w:r w:rsidR="008D214F">
        <w:t>, NCVER, Adelaide</w:t>
      </w:r>
      <w:r>
        <w:t>.</w:t>
      </w:r>
    </w:p>
    <w:p w:rsidR="00E81E37" w:rsidRDefault="000C6F43" w:rsidP="00F44A9C">
      <w:pPr>
        <w:pStyle w:val="References"/>
      </w:pPr>
      <w:proofErr w:type="spellStart"/>
      <w:r>
        <w:t>Peetz</w:t>
      </w:r>
      <w:proofErr w:type="spellEnd"/>
      <w:r>
        <w:t>,</w:t>
      </w:r>
      <w:r w:rsidR="003E336C" w:rsidRPr="00896D67">
        <w:t xml:space="preserve"> D, </w:t>
      </w:r>
      <w:r w:rsidR="00E81E37" w:rsidRPr="00896D67">
        <w:t>Murray</w:t>
      </w:r>
      <w:r w:rsidR="000A6A84">
        <w:t>,</w:t>
      </w:r>
      <w:r>
        <w:t xml:space="preserve"> G</w:t>
      </w:r>
      <w:r w:rsidR="00FF1C11">
        <w:t xml:space="preserve"> </w:t>
      </w:r>
      <w:r w:rsidR="00E81E37" w:rsidRPr="00896D67">
        <w:t xml:space="preserve">&amp; </w:t>
      </w:r>
      <w:proofErr w:type="spellStart"/>
      <w:r w:rsidR="00E81E37" w:rsidRPr="00896D67">
        <w:t>Muurlink</w:t>
      </w:r>
      <w:proofErr w:type="spellEnd"/>
      <w:r>
        <w:t>, O</w:t>
      </w:r>
      <w:r w:rsidR="00E81E37" w:rsidRPr="00896D67">
        <w:t xml:space="preserve"> 2012</w:t>
      </w:r>
      <w:r w:rsidR="003E336C" w:rsidRPr="00896D67">
        <w:t xml:space="preserve">, </w:t>
      </w:r>
      <w:r w:rsidR="003E336C" w:rsidRPr="002F7E70">
        <w:rPr>
          <w:i/>
        </w:rPr>
        <w:t xml:space="preserve">Work and hours amongst mining and energy workers, Australian Coal and </w:t>
      </w:r>
      <w:r w:rsidR="000A6A84" w:rsidRPr="002F7E70">
        <w:rPr>
          <w:i/>
        </w:rPr>
        <w:t xml:space="preserve">Energy </w:t>
      </w:r>
      <w:r w:rsidR="003E336C" w:rsidRPr="002F7E70">
        <w:rPr>
          <w:i/>
        </w:rPr>
        <w:t>Survey:</w:t>
      </w:r>
      <w:r w:rsidR="00FF1C11">
        <w:rPr>
          <w:i/>
        </w:rPr>
        <w:t xml:space="preserve"> </w:t>
      </w:r>
      <w:r w:rsidR="003E336C" w:rsidRPr="002F7E70">
        <w:rPr>
          <w:i/>
        </w:rPr>
        <w:t>first phase report</w:t>
      </w:r>
      <w:r w:rsidR="003E336C" w:rsidRPr="00896D67">
        <w:t>, Centre for Work, Organisation and Wellbeing, Griffith University</w:t>
      </w:r>
      <w:r w:rsidR="002F7E70">
        <w:t>, Brisbane.</w:t>
      </w:r>
    </w:p>
    <w:p w:rsidR="00E81E37" w:rsidRDefault="00566B64" w:rsidP="00F44A9C">
      <w:pPr>
        <w:pStyle w:val="References"/>
      </w:pPr>
      <w:proofErr w:type="spellStart"/>
      <w:r>
        <w:t>Pocock</w:t>
      </w:r>
      <w:proofErr w:type="spellEnd"/>
      <w:r w:rsidRPr="00566B64">
        <w:t xml:space="preserve">, </w:t>
      </w:r>
      <w:r w:rsidR="002F7E70">
        <w:t xml:space="preserve">B, </w:t>
      </w:r>
      <w:r w:rsidRPr="00566B64">
        <w:t xml:space="preserve">Skinner, </w:t>
      </w:r>
      <w:r w:rsidR="002F7E70">
        <w:t xml:space="preserve">N, </w:t>
      </w:r>
      <w:r w:rsidRPr="00566B64">
        <w:t>McMahon</w:t>
      </w:r>
      <w:r w:rsidR="002F7E70">
        <w:t>, C</w:t>
      </w:r>
      <w:r w:rsidRPr="00566B64">
        <w:t xml:space="preserve"> &amp; Pritchard</w:t>
      </w:r>
      <w:r w:rsidR="002F7E70">
        <w:t>, S</w:t>
      </w:r>
      <w:r w:rsidR="00E81E37">
        <w:t xml:space="preserve"> 2011, </w:t>
      </w:r>
      <w:r w:rsidR="00E81E37" w:rsidRPr="002F7E70">
        <w:rPr>
          <w:i/>
        </w:rPr>
        <w:t>Work, life and VET participation amongst lower-paid workers</w:t>
      </w:r>
      <w:r w:rsidR="00E81E37">
        <w:t xml:space="preserve">, NCVER monograph series 05/2011, NCVER, Adelaide, </w:t>
      </w:r>
      <w:r w:rsidR="002F7E70">
        <w:t xml:space="preserve">viewed 10 December 2013, </w:t>
      </w:r>
      <w:r w:rsidR="00E81E37">
        <w:t>&lt;http://www.ncver.edu.au/publications/2378.html&gt;.</w:t>
      </w:r>
    </w:p>
    <w:p w:rsidR="00317DB0" w:rsidRPr="00317DB0" w:rsidRDefault="002F7E70" w:rsidP="00F44A9C">
      <w:pPr>
        <w:pStyle w:val="References"/>
      </w:pPr>
      <w:r>
        <w:t>Pryce, J, Welters, R, Lynch</w:t>
      </w:r>
      <w:r w:rsidR="000A6A84">
        <w:t>,</w:t>
      </w:r>
      <w:r w:rsidR="00317DB0">
        <w:t xml:space="preserve"> P,</w:t>
      </w:r>
      <w:r w:rsidR="00317DB0" w:rsidRPr="00317DB0">
        <w:t xml:space="preserve"> Murphy</w:t>
      </w:r>
      <w:r>
        <w:t>, L</w:t>
      </w:r>
      <w:r w:rsidR="00317DB0" w:rsidRPr="00317DB0">
        <w:t xml:space="preserve"> </w:t>
      </w:r>
      <w:r>
        <w:t>&amp;</w:t>
      </w:r>
      <w:r w:rsidR="00317DB0" w:rsidRPr="00317DB0">
        <w:t xml:space="preserve"> Blackman</w:t>
      </w:r>
      <w:r>
        <w:t>, A 2013,</w:t>
      </w:r>
      <w:r w:rsidR="00317DB0">
        <w:t xml:space="preserve"> </w:t>
      </w:r>
      <w:r w:rsidR="00317DB0">
        <w:rPr>
          <w:i/>
        </w:rPr>
        <w:t>Identifying and profiling potential FIFO workers: perspectives from Far North Queensland</w:t>
      </w:r>
      <w:r w:rsidR="00317DB0">
        <w:t>, James Cook University, Cairns.</w:t>
      </w:r>
    </w:p>
    <w:p w:rsidR="00E81E37" w:rsidRDefault="00E81E37" w:rsidP="00F44A9C">
      <w:pPr>
        <w:pStyle w:val="References"/>
      </w:pPr>
      <w:r>
        <w:t xml:space="preserve">Richardson, S 2004, </w:t>
      </w:r>
      <w:r w:rsidRPr="002F7E70">
        <w:rPr>
          <w:i/>
        </w:rPr>
        <w:t>Employers</w:t>
      </w:r>
      <w:r w:rsidR="001E1AAC">
        <w:rPr>
          <w:i/>
        </w:rPr>
        <w:t>’</w:t>
      </w:r>
      <w:r w:rsidRPr="002F7E70">
        <w:rPr>
          <w:i/>
        </w:rPr>
        <w:t xml:space="preserve"> contributio</w:t>
      </w:r>
      <w:r w:rsidR="00896D67" w:rsidRPr="002F7E70">
        <w:rPr>
          <w:i/>
        </w:rPr>
        <w:t>n to training</w:t>
      </w:r>
      <w:r w:rsidR="00896D67">
        <w:t>, NCVER, Adelaide</w:t>
      </w:r>
      <w:r>
        <w:t xml:space="preserve">, </w:t>
      </w:r>
      <w:r w:rsidR="003E1302" w:rsidRPr="003E1302">
        <w:t xml:space="preserve">viewed December 2013, </w:t>
      </w:r>
      <w:r>
        <w:t>&lt;http://www.ncver.edu.au/publications/1506.html&gt;.</w:t>
      </w:r>
    </w:p>
    <w:p w:rsidR="00E81E37" w:rsidRPr="00CF183F" w:rsidRDefault="002F7E70" w:rsidP="00F44A9C">
      <w:pPr>
        <w:pStyle w:val="References"/>
      </w:pPr>
      <w:r>
        <w:t>——</w:t>
      </w:r>
      <w:r w:rsidR="00E81E37" w:rsidRPr="00CF183F">
        <w:t xml:space="preserve">2007, </w:t>
      </w:r>
      <w:r w:rsidR="00E81E37" w:rsidRPr="000A6A84">
        <w:rPr>
          <w:i/>
        </w:rPr>
        <w:t>What is a sk</w:t>
      </w:r>
      <w:r w:rsidR="00896D67" w:rsidRPr="000A6A84">
        <w:rPr>
          <w:i/>
        </w:rPr>
        <w:t>ill shortage</w:t>
      </w:r>
      <w:proofErr w:type="gramStart"/>
      <w:r w:rsidR="00896D67" w:rsidRPr="000A6A84">
        <w:rPr>
          <w:i/>
        </w:rPr>
        <w:t>?</w:t>
      </w:r>
      <w:r w:rsidR="00896D67" w:rsidRPr="00CF183F">
        <w:t>,</w:t>
      </w:r>
      <w:proofErr w:type="gramEnd"/>
      <w:r w:rsidR="00896D67" w:rsidRPr="00CF183F">
        <w:t xml:space="preserve"> NCVER, Adelaide, </w:t>
      </w:r>
      <w:r w:rsidR="003E1302" w:rsidRPr="003E1302">
        <w:t xml:space="preserve">viewed December 2013, </w:t>
      </w:r>
      <w:r w:rsidR="00E81E37" w:rsidRPr="00CF183F">
        <w:t>&lt;http://www.ncver.edu.au/publications/1732.html&gt;.</w:t>
      </w:r>
    </w:p>
    <w:p w:rsidR="00E81E37" w:rsidRPr="00CF183F" w:rsidRDefault="00E81E37" w:rsidP="00F44A9C">
      <w:pPr>
        <w:pStyle w:val="References"/>
      </w:pPr>
      <w:r w:rsidRPr="00CF183F">
        <w:t xml:space="preserve">Shah, C 2009, </w:t>
      </w:r>
      <w:r w:rsidRPr="002F7E70">
        <w:rPr>
          <w:i/>
        </w:rPr>
        <w:t>Determinants of job separation and occupational mobility in Australia</w:t>
      </w:r>
      <w:r w:rsidRPr="00CF183F">
        <w:t xml:space="preserve">, CEET working paper no. 66, </w:t>
      </w:r>
      <w:r w:rsidR="002F7E70">
        <w:t>Centre for the Economics of Education</w:t>
      </w:r>
      <w:r w:rsidRPr="00CF183F">
        <w:t xml:space="preserve">, Melbourne, </w:t>
      </w:r>
      <w:r w:rsidR="003E1302" w:rsidRPr="003E1302">
        <w:t xml:space="preserve">viewed December 2013, </w:t>
      </w:r>
      <w:r w:rsidRPr="00CF183F">
        <w:t>&lt;http://www.education.monash.edu.au/centres/ceet/docs/workingpapers/wp66-shah09.pdf&gt;.</w:t>
      </w:r>
    </w:p>
    <w:p w:rsidR="00E81E37" w:rsidRDefault="00E81E37" w:rsidP="00F44A9C">
      <w:pPr>
        <w:pStyle w:val="References"/>
      </w:pPr>
      <w:r>
        <w:t xml:space="preserve">Sweet, R 2011, </w:t>
      </w:r>
      <w:proofErr w:type="gramStart"/>
      <w:r w:rsidRPr="002F7E70">
        <w:rPr>
          <w:i/>
        </w:rPr>
        <w:t>The</w:t>
      </w:r>
      <w:proofErr w:type="gramEnd"/>
      <w:r w:rsidRPr="002F7E70">
        <w:rPr>
          <w:i/>
        </w:rPr>
        <w:t xml:space="preserve"> mobile worker: concepts, issues,</w:t>
      </w:r>
      <w:r w:rsidR="007577E6" w:rsidRPr="002F7E70">
        <w:rPr>
          <w:i/>
        </w:rPr>
        <w:t xml:space="preserve"> implications</w:t>
      </w:r>
      <w:r w:rsidR="007577E6">
        <w:t>, NCVER, Adelaide</w:t>
      </w:r>
      <w:r>
        <w:t xml:space="preserve">, </w:t>
      </w:r>
      <w:r w:rsidR="003E1302" w:rsidRPr="003E1302">
        <w:t xml:space="preserve">viewed December 2013, </w:t>
      </w:r>
      <w:r>
        <w:t>&lt;http://www.ncver.edu.au/publications/2343.html&gt;.</w:t>
      </w:r>
    </w:p>
    <w:p w:rsidR="00E81E37" w:rsidRPr="00317DB0" w:rsidRDefault="00E81E37" w:rsidP="00F44A9C">
      <w:pPr>
        <w:pStyle w:val="References"/>
      </w:pPr>
      <w:r w:rsidRPr="00317DB0">
        <w:t xml:space="preserve">Watson, I 2011, </w:t>
      </w:r>
      <w:proofErr w:type="gramStart"/>
      <w:r w:rsidRPr="002F7E70">
        <w:rPr>
          <w:i/>
        </w:rPr>
        <w:t>Does</w:t>
      </w:r>
      <w:proofErr w:type="gramEnd"/>
      <w:r w:rsidRPr="002F7E70">
        <w:rPr>
          <w:i/>
        </w:rPr>
        <w:t xml:space="preserve"> changing y</w:t>
      </w:r>
      <w:r w:rsidR="002F7E70" w:rsidRPr="002F7E70">
        <w:rPr>
          <w:i/>
        </w:rPr>
        <w:t xml:space="preserve">our job leave you better off? </w:t>
      </w:r>
      <w:proofErr w:type="gramStart"/>
      <w:r w:rsidR="002F7E70" w:rsidRPr="002F7E70">
        <w:rPr>
          <w:i/>
        </w:rPr>
        <w:t>A</w:t>
      </w:r>
      <w:r w:rsidRPr="002F7E70">
        <w:rPr>
          <w:i/>
        </w:rPr>
        <w:t xml:space="preserve"> study of labour mobility in Australia,</w:t>
      </w:r>
      <w:r w:rsidR="007577E6" w:rsidRPr="002F7E70">
        <w:rPr>
          <w:i/>
        </w:rPr>
        <w:t xml:space="preserve"> 2002 to 2008, </w:t>
      </w:r>
      <w:r w:rsidR="007577E6" w:rsidRPr="00317DB0">
        <w:t>NCVER, Adelaide</w:t>
      </w:r>
      <w:r w:rsidRPr="00317DB0">
        <w:t>,</w:t>
      </w:r>
      <w:r w:rsidR="000A6A84">
        <w:t xml:space="preserve"> </w:t>
      </w:r>
      <w:r w:rsidR="003E1302" w:rsidRPr="003E1302">
        <w:t xml:space="preserve">viewed December 2013, </w:t>
      </w:r>
      <w:r w:rsidRPr="00317DB0">
        <w:t>&lt;http://www.ncver.edu.au/publications/2344.html&gt;.</w:t>
      </w:r>
      <w:proofErr w:type="gramEnd"/>
    </w:p>
    <w:p w:rsidR="00E81E37" w:rsidRDefault="00E81E37" w:rsidP="00F44A9C">
      <w:pPr>
        <w:pStyle w:val="References"/>
      </w:pPr>
      <w:r w:rsidRPr="0057234D">
        <w:t>Yu, S</w:t>
      </w:r>
      <w:r w:rsidR="002F7E70">
        <w:t xml:space="preserve">, </w:t>
      </w:r>
      <w:proofErr w:type="spellStart"/>
      <w:r w:rsidR="002F7E70">
        <w:t>Bretherton</w:t>
      </w:r>
      <w:proofErr w:type="spellEnd"/>
      <w:r w:rsidR="002F7E70">
        <w:t xml:space="preserve">, T &amp; </w:t>
      </w:r>
      <w:proofErr w:type="spellStart"/>
      <w:r w:rsidR="002F7E70">
        <w:t>Schutz</w:t>
      </w:r>
      <w:proofErr w:type="spellEnd"/>
      <w:r w:rsidR="002F7E70">
        <w:t>, H</w:t>
      </w:r>
      <w:r w:rsidRPr="0057234D">
        <w:t xml:space="preserve"> 2012, </w:t>
      </w:r>
      <w:r w:rsidRPr="002F7E70">
        <w:rPr>
          <w:i/>
        </w:rPr>
        <w:t>Vocational trajectories within the Australian labour market</w:t>
      </w:r>
      <w:r w:rsidRPr="0057234D">
        <w:t>, NCVER, Adelaide,</w:t>
      </w:r>
      <w:r w:rsidR="000A6A84">
        <w:t xml:space="preserve"> </w:t>
      </w:r>
      <w:r w:rsidR="00337A00" w:rsidRPr="00337A00">
        <w:t xml:space="preserve">viewed December 2013, </w:t>
      </w:r>
      <w:r w:rsidRPr="0057234D">
        <w:t>&lt;http://www.ncver</w:t>
      </w:r>
      <w:r w:rsidR="00A17460" w:rsidRPr="0057234D">
        <w:t>.edu.au/publications/2557.html&gt;</w:t>
      </w:r>
      <w:r w:rsidR="000A6A84">
        <w:t>.</w:t>
      </w:r>
    </w:p>
    <w:p w:rsidR="000D1083" w:rsidRDefault="000D1083" w:rsidP="00AD1238">
      <w:pPr>
        <w:spacing w:before="0" w:line="240" w:lineRule="auto"/>
      </w:pPr>
    </w:p>
    <w:p w:rsidR="00A17460" w:rsidRDefault="00A17460">
      <w:pPr>
        <w:spacing w:before="0" w:line="240" w:lineRule="auto"/>
        <w:rPr>
          <w:rFonts w:ascii="Tahoma" w:hAnsi="Tahoma" w:cs="Tahoma"/>
          <w:color w:val="000000"/>
          <w:kern w:val="28"/>
          <w:sz w:val="56"/>
          <w:szCs w:val="56"/>
        </w:rPr>
      </w:pPr>
      <w:r>
        <w:br w:type="page"/>
      </w:r>
    </w:p>
    <w:p w:rsidR="00A83CDA" w:rsidRDefault="00A83CDA" w:rsidP="00A83CDA">
      <w:pPr>
        <w:pStyle w:val="Heading1"/>
      </w:pPr>
      <w:bookmarkStart w:id="55" w:name="_Toc374637899"/>
      <w:bookmarkStart w:id="56" w:name="_Toc378849948"/>
      <w:r>
        <w:lastRenderedPageBreak/>
        <w:t>Appendix</w:t>
      </w:r>
      <w:bookmarkEnd w:id="55"/>
      <w:bookmarkEnd w:id="56"/>
      <w:r>
        <w:t xml:space="preserve"> </w:t>
      </w:r>
    </w:p>
    <w:p w:rsidR="00A83CDA" w:rsidRDefault="00A83CDA" w:rsidP="00A83CDA">
      <w:pPr>
        <w:pStyle w:val="Heading2"/>
      </w:pPr>
      <w:bookmarkStart w:id="57" w:name="_Toc378849949"/>
      <w:r>
        <w:t>Organisations consulted</w:t>
      </w:r>
      <w:bookmarkEnd w:id="57"/>
    </w:p>
    <w:p w:rsidR="00E57ACC" w:rsidRDefault="00BC6614" w:rsidP="00A83CDA">
      <w:pPr>
        <w:pStyle w:val="Text"/>
      </w:pPr>
      <w:proofErr w:type="spellStart"/>
      <w:r>
        <w:t>AngloAmerican</w:t>
      </w:r>
      <w:proofErr w:type="spellEnd"/>
      <w:r>
        <w:t>,</w:t>
      </w:r>
      <w:r w:rsidR="00E57ACC">
        <w:t xml:space="preserve"> Queensland</w:t>
      </w:r>
    </w:p>
    <w:p w:rsidR="00835A31" w:rsidRDefault="00835A31" w:rsidP="00A83CDA">
      <w:pPr>
        <w:pStyle w:val="Text"/>
      </w:pPr>
      <w:r>
        <w:t>Anonymous peak industry association</w:t>
      </w:r>
    </w:p>
    <w:p w:rsidR="00E57ACC" w:rsidRDefault="00E57ACC" w:rsidP="00A83CDA">
      <w:pPr>
        <w:pStyle w:val="Text"/>
      </w:pPr>
      <w:r>
        <w:t>Australian Mines and Metals Association</w:t>
      </w:r>
    </w:p>
    <w:p w:rsidR="00A83CDA" w:rsidRDefault="00A83CDA" w:rsidP="00A83CDA">
      <w:pPr>
        <w:pStyle w:val="Text"/>
      </w:pPr>
      <w:proofErr w:type="spellStart"/>
      <w:r>
        <w:t>Crocksolid</w:t>
      </w:r>
      <w:proofErr w:type="spellEnd"/>
      <w:r>
        <w:t xml:space="preserve"> Mining and Industrial Labour Hire, Mac</w:t>
      </w:r>
      <w:r w:rsidR="00E26D6A">
        <w:t>k</w:t>
      </w:r>
      <w:r>
        <w:t>ay, Queensland</w:t>
      </w:r>
    </w:p>
    <w:p w:rsidR="00CA209F" w:rsidRDefault="00CA209F" w:rsidP="00A83CDA">
      <w:pPr>
        <w:pStyle w:val="Text"/>
      </w:pPr>
      <w:r>
        <w:t>East Coast Apprenticeships</w:t>
      </w:r>
    </w:p>
    <w:p w:rsidR="00A83CDA" w:rsidRDefault="00A83CDA" w:rsidP="00A83CDA">
      <w:pPr>
        <w:pStyle w:val="Text"/>
      </w:pPr>
      <w:r>
        <w:t>Energy Mining Group,</w:t>
      </w:r>
      <w:r w:rsidR="00E57ACC">
        <w:t xml:space="preserve"> Perth, Western Australia</w:t>
      </w:r>
    </w:p>
    <w:p w:rsidR="00E57ACC" w:rsidRDefault="00E57ACC" w:rsidP="00A83CDA">
      <w:pPr>
        <w:pStyle w:val="Text"/>
      </w:pPr>
      <w:r>
        <w:t>Energy Skills Queensland</w:t>
      </w:r>
    </w:p>
    <w:p w:rsidR="00E57ACC" w:rsidRDefault="00E57ACC" w:rsidP="00A83CDA">
      <w:pPr>
        <w:pStyle w:val="Text"/>
      </w:pPr>
      <w:proofErr w:type="spellStart"/>
      <w:r>
        <w:t>Heathgate</w:t>
      </w:r>
      <w:proofErr w:type="spellEnd"/>
      <w:r>
        <w:t xml:space="preserve"> Resources, Adelaide, South Australia</w:t>
      </w:r>
    </w:p>
    <w:p w:rsidR="00E57ACC" w:rsidRDefault="00E57ACC" w:rsidP="00A83CDA">
      <w:pPr>
        <w:pStyle w:val="Text"/>
      </w:pPr>
      <w:r>
        <w:t>Minerals Council of Australia</w:t>
      </w:r>
    </w:p>
    <w:p w:rsidR="00A83CDA" w:rsidRDefault="00A83CDA" w:rsidP="00A83CDA">
      <w:pPr>
        <w:pStyle w:val="Text"/>
      </w:pPr>
      <w:proofErr w:type="spellStart"/>
      <w:r>
        <w:t>Mineworks</w:t>
      </w:r>
      <w:proofErr w:type="spellEnd"/>
      <w:r>
        <w:t xml:space="preserve"> Group, </w:t>
      </w:r>
      <w:r w:rsidR="00E57ACC">
        <w:t xml:space="preserve">Perth, </w:t>
      </w:r>
      <w:r>
        <w:t>Western Australia</w:t>
      </w:r>
    </w:p>
    <w:p w:rsidR="00E57ACC" w:rsidRDefault="00E57ACC" w:rsidP="00A83CDA">
      <w:pPr>
        <w:pStyle w:val="Text"/>
      </w:pPr>
      <w:proofErr w:type="spellStart"/>
      <w:r>
        <w:t>OzMinerals</w:t>
      </w:r>
      <w:proofErr w:type="spellEnd"/>
      <w:r>
        <w:t xml:space="preserve"> (Prominent Hill), Adelaide, South Australia</w:t>
      </w:r>
    </w:p>
    <w:p w:rsidR="00E57ACC" w:rsidRDefault="00E57ACC" w:rsidP="00A83CDA">
      <w:pPr>
        <w:pStyle w:val="Text"/>
      </w:pPr>
      <w:r>
        <w:t>Rio Tinto, Perth, Western Australia</w:t>
      </w:r>
    </w:p>
    <w:p w:rsidR="00A83CDA" w:rsidRDefault="00A83CDA" w:rsidP="00A83CDA">
      <w:pPr>
        <w:pStyle w:val="Text"/>
      </w:pPr>
      <w:r>
        <w:t>SKILLED, Whyalla, South Australia</w:t>
      </w:r>
    </w:p>
    <w:p w:rsidR="00A83CDA" w:rsidRDefault="00A83CDA" w:rsidP="00A83CDA">
      <w:pPr>
        <w:pStyle w:val="Text"/>
      </w:pPr>
      <w:r>
        <w:t xml:space="preserve">Stellar Recruitment, </w:t>
      </w:r>
      <w:r w:rsidR="00DC4C36">
        <w:t xml:space="preserve">Perth, </w:t>
      </w:r>
      <w:r>
        <w:t>Western Australia</w:t>
      </w:r>
    </w:p>
    <w:p w:rsidR="00E57ACC" w:rsidRDefault="00BC6614" w:rsidP="00A83CDA">
      <w:pPr>
        <w:pStyle w:val="Text"/>
      </w:pPr>
      <w:r>
        <w:t xml:space="preserve">Thiess Contractors, </w:t>
      </w:r>
      <w:r w:rsidR="00E57ACC">
        <w:t>Queensland</w:t>
      </w:r>
    </w:p>
    <w:p w:rsidR="00A83CDA" w:rsidRDefault="00A83CDA" w:rsidP="00A83CDA">
      <w:pPr>
        <w:pStyle w:val="Text"/>
      </w:pPr>
      <w:r>
        <w:t>Thomas &amp; Coffey,</w:t>
      </w:r>
      <w:r w:rsidR="00E57ACC">
        <w:t xml:space="preserve"> </w:t>
      </w:r>
      <w:r w:rsidR="00BC6614">
        <w:t>Queensland and New South Wales</w:t>
      </w:r>
    </w:p>
    <w:p w:rsidR="00A83CDA" w:rsidRDefault="00A83CDA" w:rsidP="00A83CDA">
      <w:pPr>
        <w:pStyle w:val="Text"/>
      </w:pPr>
      <w:proofErr w:type="spellStart"/>
      <w:r>
        <w:t>WorkPac</w:t>
      </w:r>
      <w:proofErr w:type="spellEnd"/>
      <w:r>
        <w:t xml:space="preserve"> Group, Adelaide, South Australia</w:t>
      </w:r>
    </w:p>
    <w:p w:rsidR="00A83CDA" w:rsidRDefault="00A83CDA" w:rsidP="00A83CDA">
      <w:pPr>
        <w:pStyle w:val="Text"/>
      </w:pPr>
      <w:proofErr w:type="spellStart"/>
      <w:r>
        <w:t>WorkPac</w:t>
      </w:r>
      <w:proofErr w:type="spellEnd"/>
      <w:r>
        <w:t xml:space="preserve"> Group, Roxby Downs, South Australia</w:t>
      </w:r>
    </w:p>
    <w:p w:rsidR="00A83CDA" w:rsidRDefault="00A83CDA" w:rsidP="00A83CDA">
      <w:pPr>
        <w:pStyle w:val="Text"/>
      </w:pPr>
      <w:proofErr w:type="spellStart"/>
      <w:r>
        <w:t>WorkPac</w:t>
      </w:r>
      <w:proofErr w:type="spellEnd"/>
      <w:r>
        <w:t xml:space="preserve"> Group, Whyalla, South Australia</w:t>
      </w:r>
    </w:p>
    <w:p w:rsidR="007D3AA5" w:rsidRDefault="00A83CDA" w:rsidP="00B72FB3">
      <w:pPr>
        <w:pStyle w:val="Text"/>
      </w:pPr>
      <w:r>
        <w:t>Xstrata, Mt Isa, Queensland</w:t>
      </w:r>
      <w:bookmarkEnd w:id="2"/>
      <w:bookmarkEnd w:id="3"/>
      <w:bookmarkEnd w:id="4"/>
      <w:bookmarkEnd w:id="5"/>
    </w:p>
    <w:p w:rsidR="007D3AA5" w:rsidRDefault="007D3AA5">
      <w:pPr>
        <w:spacing w:before="0" w:line="240" w:lineRule="auto"/>
      </w:pPr>
      <w:r>
        <w:br w:type="page"/>
      </w:r>
    </w:p>
    <w:p w:rsidR="00AD1238" w:rsidRDefault="007D3AA5" w:rsidP="007D3AA5">
      <w:pPr>
        <w:pStyle w:val="Heading1"/>
      </w:pPr>
      <w:bookmarkStart w:id="58" w:name="_Toc378849950"/>
      <w:r>
        <w:lastRenderedPageBreak/>
        <w:t>Funding information</w:t>
      </w:r>
      <w:bookmarkEnd w:id="58"/>
    </w:p>
    <w:p w:rsidR="007D3AA5" w:rsidRPr="007D3AA5" w:rsidRDefault="007D3AA5" w:rsidP="007D3AA5">
      <w:pPr>
        <w:pStyle w:val="Text"/>
      </w:pPr>
      <w:r w:rsidRPr="007D3AA5">
        <w:t xml:space="preserve">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 </w:t>
      </w:r>
    </w:p>
    <w:p w:rsidR="007D3AA5" w:rsidRPr="007D3AA5" w:rsidRDefault="007D3AA5" w:rsidP="007D3AA5">
      <w:pPr>
        <w:pStyle w:val="Text"/>
      </w:pPr>
      <w:r w:rsidRPr="007D3AA5">
        <w:t xml:space="preserve">The NVETR Program aims to improve policy and practice in the VET sector. The research effort itself is collaborative and requires strong relationships with the research community in Australia’s universities and beyond. NCVER may also involve various stakeholders, including state and territory governments, industry and practitioners, to inform the commissioned research and </w:t>
      </w:r>
      <w:r w:rsidR="00084DD0">
        <w:t>use</w:t>
      </w:r>
      <w:r w:rsidRPr="007D3AA5">
        <w:t xml:space="preserve"> a variety of mechanisms such as project roundtables and forums. </w:t>
      </w:r>
    </w:p>
    <w:p w:rsidR="007D3AA5" w:rsidRPr="007D3AA5" w:rsidRDefault="007D3AA5" w:rsidP="007D3AA5">
      <w:pPr>
        <w:pStyle w:val="Text"/>
      </w:pPr>
      <w:r w:rsidRPr="007D3AA5">
        <w:t xml:space="preserve">In addition to the commissioned research, each year a pool of NVETR funds is set aside to support the provision of research and policy advice to assist with the Council of Australian Governments’ reform agenda. This work has been produced as part of this initiative. </w:t>
      </w:r>
    </w:p>
    <w:p w:rsidR="007D3AA5" w:rsidRPr="007D3AA5" w:rsidRDefault="007D3AA5" w:rsidP="007D3AA5">
      <w:pPr>
        <w:pStyle w:val="Text"/>
      </w:pPr>
      <w:proofErr w:type="gramStart"/>
      <w:r w:rsidRPr="007D3AA5">
        <w:t xml:space="preserve">For further information about the program go to the NCVER </w:t>
      </w:r>
      <w:r w:rsidR="00084DD0">
        <w:t>Portal</w:t>
      </w:r>
      <w:r w:rsidRPr="007D3AA5">
        <w:t xml:space="preserve"> &lt;http://www.ncver.edu.au&gt;.</w:t>
      </w:r>
      <w:proofErr w:type="gramEnd"/>
    </w:p>
    <w:p w:rsidR="007D3AA5" w:rsidRPr="007D3AA5" w:rsidRDefault="007D3AA5" w:rsidP="007D3AA5">
      <w:pPr>
        <w:pStyle w:val="Text"/>
      </w:pPr>
    </w:p>
    <w:sectPr w:rsidR="007D3AA5" w:rsidRPr="007D3AA5" w:rsidSect="006A68AE">
      <w:headerReference w:type="even" r:id="rId26"/>
      <w:headerReference w:type="default" r:id="rId27"/>
      <w:footerReference w:type="even" r:id="rId28"/>
      <w:footerReference w:type="default" r:id="rId29"/>
      <w:headerReference w:type="first" r:id="rId30"/>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AB" w:rsidRDefault="003168AB">
      <w:r>
        <w:separator/>
      </w:r>
    </w:p>
  </w:endnote>
  <w:endnote w:type="continuationSeparator" w:id="0">
    <w:p w:rsidR="003168AB" w:rsidRDefault="0031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40" w:rsidRDefault="00107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40" w:rsidRDefault="001072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40" w:rsidRDefault="001072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AB" w:rsidRPr="00107240" w:rsidRDefault="00546B90" w:rsidP="00107240">
    <w:pPr>
      <w:pStyle w:val="Footer"/>
    </w:pPr>
    <w:r>
      <w:rPr>
        <w:b/>
        <w:noProof/>
        <w:color w:val="FFFFFF" w:themeColor="background1"/>
        <w:lang w:eastAsia="en-AU"/>
      </w:rPr>
      <w:pict>
        <v:rect id="_x0000_s137218" style="position:absolute;margin-left:-85.05pt;margin-top:-2.45pt;width:99pt;height:18.75pt;z-index:-251654144" fillcolor="black [3213]" stroked="f" strokecolor="#bfbfbf [2412]"/>
      </w:pict>
    </w:r>
    <w:r w:rsidR="007324C6" w:rsidRPr="008C0A74">
      <w:rPr>
        <w:b/>
        <w:color w:val="FFFFFF" w:themeColor="background1"/>
      </w:rPr>
      <w:fldChar w:fldCharType="begin"/>
    </w:r>
    <w:r w:rsidR="00107240" w:rsidRPr="008C0A74">
      <w:rPr>
        <w:b/>
        <w:color w:val="FFFFFF" w:themeColor="background1"/>
      </w:rPr>
      <w:instrText xml:space="preserve"> PAGE </w:instrText>
    </w:r>
    <w:r w:rsidR="007324C6" w:rsidRPr="008C0A74">
      <w:rPr>
        <w:b/>
        <w:color w:val="FFFFFF" w:themeColor="background1"/>
      </w:rPr>
      <w:fldChar w:fldCharType="separate"/>
    </w:r>
    <w:r>
      <w:rPr>
        <w:b/>
        <w:noProof/>
        <w:color w:val="FFFFFF" w:themeColor="background1"/>
      </w:rPr>
      <w:t>36</w:t>
    </w:r>
    <w:r w:rsidR="007324C6" w:rsidRPr="008C0A74">
      <w:rPr>
        <w:b/>
        <w:color w:val="FFFFFF" w:themeColor="background1"/>
      </w:rPr>
      <w:fldChar w:fldCharType="end"/>
    </w:r>
    <w:r w:rsidR="00107240" w:rsidRPr="008C0A74">
      <w:rPr>
        <w:b/>
        <w:color w:val="FFFFFF" w:themeColor="background1"/>
      </w:rPr>
      <w:tab/>
    </w:r>
    <w:r w:rsidR="00107240" w:rsidRPr="00107240">
      <w:rPr>
        <w:b/>
      </w:rPr>
      <w:t>An exploration of labour mobility in mining and construction: who moves and why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AB" w:rsidRPr="00107240" w:rsidRDefault="00546B90" w:rsidP="00107240">
    <w:pPr>
      <w:pStyle w:val="Footer"/>
      <w:tabs>
        <w:tab w:val="clear" w:pos="8505"/>
        <w:tab w:val="right" w:pos="8789"/>
      </w:tabs>
      <w:rPr>
        <w:color w:val="FFFFFF" w:themeColor="background1"/>
      </w:rPr>
    </w:pPr>
    <w:r>
      <w:rPr>
        <w:b/>
        <w:noProof/>
        <w:lang w:eastAsia="en-AU"/>
      </w:rPr>
      <w:pict>
        <v:rect id="_x0000_s137217" style="position:absolute;margin-left:425.6pt;margin-top:-2.45pt;width:99pt;height:18.75pt;z-index:-251656192" fillcolor="black [3213]" stroked="f" strokecolor="#bfbfbf [2412]"/>
      </w:pict>
    </w:r>
    <w:r w:rsidR="00107240" w:rsidRPr="009775C7">
      <w:rPr>
        <w:b/>
      </w:rPr>
      <w:t>NCVER</w:t>
    </w:r>
    <w:r w:rsidR="00107240" w:rsidRPr="009775C7">
      <w:tab/>
    </w:r>
    <w:r w:rsidR="007324C6" w:rsidRPr="009775C7">
      <w:rPr>
        <w:rStyle w:val="PageNumber"/>
        <w:rFonts w:cs="Tahoma"/>
        <w:b/>
        <w:color w:val="FFFFFF" w:themeColor="background1"/>
        <w:sz w:val="17"/>
      </w:rPr>
      <w:fldChar w:fldCharType="begin"/>
    </w:r>
    <w:r w:rsidR="00107240" w:rsidRPr="009775C7">
      <w:rPr>
        <w:rStyle w:val="PageNumber"/>
        <w:rFonts w:cs="Tahoma"/>
        <w:b/>
        <w:color w:val="FFFFFF" w:themeColor="background1"/>
        <w:sz w:val="17"/>
      </w:rPr>
      <w:instrText xml:space="preserve"> PAGE </w:instrText>
    </w:r>
    <w:r w:rsidR="007324C6" w:rsidRPr="009775C7">
      <w:rPr>
        <w:rStyle w:val="PageNumber"/>
        <w:rFonts w:cs="Tahoma"/>
        <w:b/>
        <w:color w:val="FFFFFF" w:themeColor="background1"/>
        <w:sz w:val="17"/>
      </w:rPr>
      <w:fldChar w:fldCharType="separate"/>
    </w:r>
    <w:r>
      <w:rPr>
        <w:rStyle w:val="PageNumber"/>
        <w:rFonts w:cs="Tahoma"/>
        <w:b/>
        <w:noProof/>
        <w:color w:val="FFFFFF" w:themeColor="background1"/>
        <w:sz w:val="17"/>
      </w:rPr>
      <w:t>35</w:t>
    </w:r>
    <w:r w:rsidR="007324C6"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AB" w:rsidRDefault="003168AB">
      <w:r>
        <w:separator/>
      </w:r>
    </w:p>
  </w:footnote>
  <w:footnote w:type="continuationSeparator" w:id="0">
    <w:p w:rsidR="003168AB" w:rsidRDefault="003168AB">
      <w:r>
        <w:continuationSeparator/>
      </w:r>
    </w:p>
  </w:footnote>
  <w:footnote w:id="1">
    <w:p w:rsidR="003168AB" w:rsidRDefault="003168AB" w:rsidP="00C31D74">
      <w:pPr>
        <w:pStyle w:val="FootnoteText"/>
      </w:pPr>
      <w:r>
        <w:rPr>
          <w:rStyle w:val="FootnoteReference"/>
        </w:rPr>
        <w:footnoteRef/>
      </w:r>
      <w:r>
        <w:t xml:space="preserve"> </w:t>
      </w:r>
      <w:r>
        <w:tab/>
        <w:t>In May 2013 there were over 1500 vacancies listed on that website across engineering, managerial, professional, trade and technical roles: &lt;miningoilandgasjobs.com&gt;.</w:t>
      </w:r>
    </w:p>
  </w:footnote>
  <w:footnote w:id="2">
    <w:p w:rsidR="003168AB" w:rsidRDefault="003168AB">
      <w:pPr>
        <w:pStyle w:val="FootnoteText"/>
      </w:pPr>
      <w:r>
        <w:rPr>
          <w:rStyle w:val="FootnoteReference"/>
        </w:rPr>
        <w:footnoteRef/>
      </w:r>
      <w:r>
        <w:t xml:space="preserve"> </w:t>
      </w:r>
      <w:r>
        <w:tab/>
        <w:t>Skills Connect is funded by the Commonwealth Government through the National Resources Sector Workforce Strategy.</w:t>
      </w:r>
    </w:p>
  </w:footnote>
  <w:footnote w:id="3">
    <w:p w:rsidR="003168AB" w:rsidRDefault="003168AB">
      <w:pPr>
        <w:pStyle w:val="FootnoteText"/>
      </w:pPr>
      <w:r>
        <w:rPr>
          <w:rStyle w:val="FootnoteReference"/>
        </w:rPr>
        <w:footnoteRef/>
      </w:r>
      <w:r>
        <w:t xml:space="preserve"> </w:t>
      </w:r>
      <w:r>
        <w:tab/>
        <w:t>&lt;</w:t>
      </w:r>
      <w:hyperlink r:id="rId1" w:history="1">
        <w:r w:rsidRPr="005066D1">
          <w:rPr>
            <w:rStyle w:val="Hyperlink"/>
            <w:sz w:val="16"/>
          </w:rPr>
          <w:t>https://nationalapprenticeships.com.au/</w:t>
        </w:r>
      </w:hyperlink>
      <w:r>
        <w:t>&gt;, viewed June 2103. The National Apprenticeships Program commenced with significant seed funding provided by the Commonwealth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40" w:rsidRDefault="00107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40" w:rsidRDefault="001072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40" w:rsidRDefault="001072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AB" w:rsidRDefault="003168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AB" w:rsidRDefault="003168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AB" w:rsidRDefault="00316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269AF2"/>
    <w:lvl w:ilvl="0">
      <w:start w:val="1"/>
      <w:numFmt w:val="decimal"/>
      <w:lvlText w:val="%1."/>
      <w:lvlJc w:val="left"/>
      <w:pPr>
        <w:tabs>
          <w:tab w:val="num" w:pos="1492"/>
        </w:tabs>
        <w:ind w:left="1492" w:hanging="360"/>
      </w:pPr>
    </w:lvl>
  </w:abstractNum>
  <w:abstractNum w:abstractNumId="1">
    <w:nsid w:val="FFFFFF7D"/>
    <w:multiLevelType w:val="singleLevel"/>
    <w:tmpl w:val="8AEA9BBE"/>
    <w:lvl w:ilvl="0">
      <w:start w:val="1"/>
      <w:numFmt w:val="decimal"/>
      <w:lvlText w:val="%1."/>
      <w:lvlJc w:val="left"/>
      <w:pPr>
        <w:tabs>
          <w:tab w:val="num" w:pos="1209"/>
        </w:tabs>
        <w:ind w:left="1209" w:hanging="360"/>
      </w:pPr>
    </w:lvl>
  </w:abstractNum>
  <w:abstractNum w:abstractNumId="2">
    <w:nsid w:val="FFFFFF7E"/>
    <w:multiLevelType w:val="singleLevel"/>
    <w:tmpl w:val="FE98A544"/>
    <w:lvl w:ilvl="0">
      <w:start w:val="1"/>
      <w:numFmt w:val="decimal"/>
      <w:lvlText w:val="%1."/>
      <w:lvlJc w:val="left"/>
      <w:pPr>
        <w:tabs>
          <w:tab w:val="num" w:pos="926"/>
        </w:tabs>
        <w:ind w:left="926" w:hanging="360"/>
      </w:pPr>
    </w:lvl>
  </w:abstractNum>
  <w:abstractNum w:abstractNumId="3">
    <w:nsid w:val="FFFFFF7F"/>
    <w:multiLevelType w:val="singleLevel"/>
    <w:tmpl w:val="74AC4608"/>
    <w:lvl w:ilvl="0">
      <w:start w:val="1"/>
      <w:numFmt w:val="decimal"/>
      <w:lvlText w:val="%1."/>
      <w:lvlJc w:val="left"/>
      <w:pPr>
        <w:tabs>
          <w:tab w:val="num" w:pos="643"/>
        </w:tabs>
        <w:ind w:left="643" w:hanging="360"/>
      </w:pPr>
    </w:lvl>
  </w:abstractNum>
  <w:abstractNum w:abstractNumId="4">
    <w:nsid w:val="FFFFFF80"/>
    <w:multiLevelType w:val="singleLevel"/>
    <w:tmpl w:val="A484ED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EC7E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7C67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8269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A27EE4"/>
    <w:lvl w:ilvl="0">
      <w:start w:val="1"/>
      <w:numFmt w:val="decimal"/>
      <w:lvlText w:val="%1."/>
      <w:lvlJc w:val="left"/>
      <w:pPr>
        <w:tabs>
          <w:tab w:val="num" w:pos="360"/>
        </w:tabs>
        <w:ind w:left="360" w:hanging="360"/>
      </w:pPr>
    </w:lvl>
  </w:abstractNum>
  <w:abstractNum w:abstractNumId="9">
    <w:nsid w:val="FFFFFF89"/>
    <w:multiLevelType w:val="singleLevel"/>
    <w:tmpl w:val="49D03624"/>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2C330B"/>
    <w:multiLevelType w:val="hybridMultilevel"/>
    <w:tmpl w:val="B544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A1667E"/>
    <w:multiLevelType w:val="hybridMultilevel"/>
    <w:tmpl w:val="F4307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8235F4"/>
    <w:multiLevelType w:val="hybridMultilevel"/>
    <w:tmpl w:val="149031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E6568BB"/>
    <w:multiLevelType w:val="hybridMultilevel"/>
    <w:tmpl w:val="93E07882"/>
    <w:lvl w:ilvl="0" w:tplc="FB20ABCA">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8269DD"/>
    <w:multiLevelType w:val="hybridMultilevel"/>
    <w:tmpl w:val="5E9AD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9"/>
  </w:num>
  <w:num w:numId="5">
    <w:abstractNumId w:val="12"/>
  </w:num>
  <w:num w:numId="6">
    <w:abstractNumId w:val="24"/>
  </w:num>
  <w:num w:numId="7">
    <w:abstractNumId w:val="26"/>
  </w:num>
  <w:num w:numId="8">
    <w:abstractNumId w:val="25"/>
  </w:num>
  <w:num w:numId="9">
    <w:abstractNumId w:val="29"/>
  </w:num>
  <w:num w:numId="10">
    <w:abstractNumId w:val="20"/>
  </w:num>
  <w:num w:numId="11">
    <w:abstractNumId w:val="17"/>
  </w:num>
  <w:num w:numId="12">
    <w:abstractNumId w:val="21"/>
  </w:num>
  <w:num w:numId="13">
    <w:abstractNumId w:val="23"/>
  </w:num>
  <w:num w:numId="14">
    <w:abstractNumId w:val="14"/>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0"/>
  </w:num>
  <w:num w:numId="27">
    <w:abstractNumId w:val="28"/>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22"/>
  </w:num>
  <w:num w:numId="35">
    <w:abstractNumId w:val="2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137219">
      <o:colormru v:ext="edit" colors="#ffc425"/>
      <o:colormenu v:ext="edit" fillcolor="#ffc425"/>
    </o:shapedefaults>
    <o:shapelayout v:ext="edit">
      <o:idmap v:ext="edit" data="134"/>
    </o:shapelayout>
  </w:hdrShapeDefaults>
  <w:footnotePr>
    <w:footnote w:id="-1"/>
    <w:footnote w:id="0"/>
  </w:footnotePr>
  <w:endnotePr>
    <w:endnote w:id="-1"/>
    <w:endnote w:id="0"/>
  </w:endnotePr>
  <w:compat>
    <w:compatSetting w:name="compatibilityMode" w:uri="http://schemas.microsoft.com/office/word" w:val="12"/>
  </w:compat>
  <w:rsids>
    <w:rsidRoot w:val="0014791C"/>
    <w:rsid w:val="0000444A"/>
    <w:rsid w:val="0001011A"/>
    <w:rsid w:val="000108B2"/>
    <w:rsid w:val="00015341"/>
    <w:rsid w:val="00015DCB"/>
    <w:rsid w:val="00016508"/>
    <w:rsid w:val="000179CA"/>
    <w:rsid w:val="00022290"/>
    <w:rsid w:val="000345F6"/>
    <w:rsid w:val="00034D64"/>
    <w:rsid w:val="00037A55"/>
    <w:rsid w:val="000400ED"/>
    <w:rsid w:val="00043180"/>
    <w:rsid w:val="000439C6"/>
    <w:rsid w:val="0004680B"/>
    <w:rsid w:val="00053107"/>
    <w:rsid w:val="00054471"/>
    <w:rsid w:val="00054C91"/>
    <w:rsid w:val="0006125F"/>
    <w:rsid w:val="0007104D"/>
    <w:rsid w:val="0007426B"/>
    <w:rsid w:val="00074BD4"/>
    <w:rsid w:val="00074D80"/>
    <w:rsid w:val="000751FD"/>
    <w:rsid w:val="00076665"/>
    <w:rsid w:val="00080433"/>
    <w:rsid w:val="000833B1"/>
    <w:rsid w:val="00084DD0"/>
    <w:rsid w:val="00085D9C"/>
    <w:rsid w:val="00093959"/>
    <w:rsid w:val="000969F9"/>
    <w:rsid w:val="00096AE7"/>
    <w:rsid w:val="000A1E10"/>
    <w:rsid w:val="000A21B1"/>
    <w:rsid w:val="000A39D8"/>
    <w:rsid w:val="000A4502"/>
    <w:rsid w:val="000A4A8E"/>
    <w:rsid w:val="000A6A84"/>
    <w:rsid w:val="000A7A70"/>
    <w:rsid w:val="000B2917"/>
    <w:rsid w:val="000B79F1"/>
    <w:rsid w:val="000C31DD"/>
    <w:rsid w:val="000C5363"/>
    <w:rsid w:val="000C6F43"/>
    <w:rsid w:val="000C709C"/>
    <w:rsid w:val="000D1083"/>
    <w:rsid w:val="000E2229"/>
    <w:rsid w:val="000E3977"/>
    <w:rsid w:val="000E3BEA"/>
    <w:rsid w:val="000E3D2F"/>
    <w:rsid w:val="000E5665"/>
    <w:rsid w:val="000E7EF9"/>
    <w:rsid w:val="000F504F"/>
    <w:rsid w:val="000F5BB5"/>
    <w:rsid w:val="00100E9E"/>
    <w:rsid w:val="00107240"/>
    <w:rsid w:val="001073A2"/>
    <w:rsid w:val="0010761A"/>
    <w:rsid w:val="00112003"/>
    <w:rsid w:val="00113805"/>
    <w:rsid w:val="00115F10"/>
    <w:rsid w:val="00120409"/>
    <w:rsid w:val="00120BBE"/>
    <w:rsid w:val="001233D4"/>
    <w:rsid w:val="0012354A"/>
    <w:rsid w:val="00123B5C"/>
    <w:rsid w:val="0012573B"/>
    <w:rsid w:val="00127981"/>
    <w:rsid w:val="00132180"/>
    <w:rsid w:val="0013315E"/>
    <w:rsid w:val="00135C75"/>
    <w:rsid w:val="00144125"/>
    <w:rsid w:val="00144D33"/>
    <w:rsid w:val="00146C23"/>
    <w:rsid w:val="0014791C"/>
    <w:rsid w:val="00150874"/>
    <w:rsid w:val="001509F3"/>
    <w:rsid w:val="001554DD"/>
    <w:rsid w:val="001558AB"/>
    <w:rsid w:val="0016159D"/>
    <w:rsid w:val="0016239D"/>
    <w:rsid w:val="00163CC0"/>
    <w:rsid w:val="00165646"/>
    <w:rsid w:val="00172314"/>
    <w:rsid w:val="00174613"/>
    <w:rsid w:val="001772F5"/>
    <w:rsid w:val="00186694"/>
    <w:rsid w:val="00187FE3"/>
    <w:rsid w:val="00191341"/>
    <w:rsid w:val="001938DA"/>
    <w:rsid w:val="00193F0A"/>
    <w:rsid w:val="00194119"/>
    <w:rsid w:val="00194AF5"/>
    <w:rsid w:val="00195AD9"/>
    <w:rsid w:val="00196B12"/>
    <w:rsid w:val="001A369A"/>
    <w:rsid w:val="001B1204"/>
    <w:rsid w:val="001B3C30"/>
    <w:rsid w:val="001B43CF"/>
    <w:rsid w:val="001B60DA"/>
    <w:rsid w:val="001B6A7A"/>
    <w:rsid w:val="001C004A"/>
    <w:rsid w:val="001D1942"/>
    <w:rsid w:val="001D29B8"/>
    <w:rsid w:val="001D65C8"/>
    <w:rsid w:val="001D6B6E"/>
    <w:rsid w:val="001D77E5"/>
    <w:rsid w:val="001E1AAC"/>
    <w:rsid w:val="001F1AAC"/>
    <w:rsid w:val="001F2C70"/>
    <w:rsid w:val="001F7090"/>
    <w:rsid w:val="001F7D84"/>
    <w:rsid w:val="00200F9B"/>
    <w:rsid w:val="00201CED"/>
    <w:rsid w:val="002023AC"/>
    <w:rsid w:val="00203956"/>
    <w:rsid w:val="002066DD"/>
    <w:rsid w:val="002069A7"/>
    <w:rsid w:val="00206D5A"/>
    <w:rsid w:val="0021244E"/>
    <w:rsid w:val="0021300D"/>
    <w:rsid w:val="0021420E"/>
    <w:rsid w:val="002167DA"/>
    <w:rsid w:val="00217C08"/>
    <w:rsid w:val="002220F3"/>
    <w:rsid w:val="00222113"/>
    <w:rsid w:val="00226804"/>
    <w:rsid w:val="002272C9"/>
    <w:rsid w:val="002277A9"/>
    <w:rsid w:val="00227AFC"/>
    <w:rsid w:val="00231AAC"/>
    <w:rsid w:val="00233349"/>
    <w:rsid w:val="00233BFA"/>
    <w:rsid w:val="0023509C"/>
    <w:rsid w:val="0023699C"/>
    <w:rsid w:val="002369C6"/>
    <w:rsid w:val="0024141C"/>
    <w:rsid w:val="0025021E"/>
    <w:rsid w:val="00250B79"/>
    <w:rsid w:val="002514DF"/>
    <w:rsid w:val="002572ED"/>
    <w:rsid w:val="00257C66"/>
    <w:rsid w:val="00260B63"/>
    <w:rsid w:val="00262C0A"/>
    <w:rsid w:val="0026303B"/>
    <w:rsid w:val="0026566E"/>
    <w:rsid w:val="00266364"/>
    <w:rsid w:val="00266EC3"/>
    <w:rsid w:val="00277DD0"/>
    <w:rsid w:val="00284FCB"/>
    <w:rsid w:val="00285FF1"/>
    <w:rsid w:val="00287687"/>
    <w:rsid w:val="00290AB8"/>
    <w:rsid w:val="00294ACA"/>
    <w:rsid w:val="00295419"/>
    <w:rsid w:val="002A0010"/>
    <w:rsid w:val="002A1892"/>
    <w:rsid w:val="002A1957"/>
    <w:rsid w:val="002A5175"/>
    <w:rsid w:val="002A5238"/>
    <w:rsid w:val="002B0AEC"/>
    <w:rsid w:val="002B3B50"/>
    <w:rsid w:val="002B7B38"/>
    <w:rsid w:val="002C14CC"/>
    <w:rsid w:val="002C1BE7"/>
    <w:rsid w:val="002C1FA3"/>
    <w:rsid w:val="002C2581"/>
    <w:rsid w:val="002C3CAA"/>
    <w:rsid w:val="002C61C4"/>
    <w:rsid w:val="002D2490"/>
    <w:rsid w:val="002D2B13"/>
    <w:rsid w:val="002D34D9"/>
    <w:rsid w:val="002D4616"/>
    <w:rsid w:val="002D62BB"/>
    <w:rsid w:val="002E1674"/>
    <w:rsid w:val="002E196B"/>
    <w:rsid w:val="002E1F66"/>
    <w:rsid w:val="002E2D44"/>
    <w:rsid w:val="002E3814"/>
    <w:rsid w:val="002E48A4"/>
    <w:rsid w:val="002E5A0C"/>
    <w:rsid w:val="002E61A4"/>
    <w:rsid w:val="002F4687"/>
    <w:rsid w:val="002F6B00"/>
    <w:rsid w:val="002F6E13"/>
    <w:rsid w:val="002F7E70"/>
    <w:rsid w:val="00303355"/>
    <w:rsid w:val="0030348F"/>
    <w:rsid w:val="003044C9"/>
    <w:rsid w:val="00307449"/>
    <w:rsid w:val="00311A09"/>
    <w:rsid w:val="0031261F"/>
    <w:rsid w:val="003168AB"/>
    <w:rsid w:val="00316BA1"/>
    <w:rsid w:val="00317DB0"/>
    <w:rsid w:val="00321DAB"/>
    <w:rsid w:val="00321EA1"/>
    <w:rsid w:val="003249F1"/>
    <w:rsid w:val="0032522F"/>
    <w:rsid w:val="003274D7"/>
    <w:rsid w:val="00330204"/>
    <w:rsid w:val="00336DFC"/>
    <w:rsid w:val="00337A00"/>
    <w:rsid w:val="00340529"/>
    <w:rsid w:val="003420ED"/>
    <w:rsid w:val="00343164"/>
    <w:rsid w:val="003553E8"/>
    <w:rsid w:val="0035587F"/>
    <w:rsid w:val="00355CEB"/>
    <w:rsid w:val="0035669C"/>
    <w:rsid w:val="003569FB"/>
    <w:rsid w:val="003616C9"/>
    <w:rsid w:val="003652C0"/>
    <w:rsid w:val="003756C3"/>
    <w:rsid w:val="003818E3"/>
    <w:rsid w:val="0038550F"/>
    <w:rsid w:val="003864D7"/>
    <w:rsid w:val="00386D19"/>
    <w:rsid w:val="00387E1E"/>
    <w:rsid w:val="00390540"/>
    <w:rsid w:val="00390BE5"/>
    <w:rsid w:val="0039263D"/>
    <w:rsid w:val="00393CD9"/>
    <w:rsid w:val="00396515"/>
    <w:rsid w:val="00396CE1"/>
    <w:rsid w:val="003A2449"/>
    <w:rsid w:val="003A2E82"/>
    <w:rsid w:val="003A4EC9"/>
    <w:rsid w:val="003B16DA"/>
    <w:rsid w:val="003B483E"/>
    <w:rsid w:val="003B4A95"/>
    <w:rsid w:val="003B6998"/>
    <w:rsid w:val="003C36F5"/>
    <w:rsid w:val="003C5C04"/>
    <w:rsid w:val="003C6585"/>
    <w:rsid w:val="003C66A4"/>
    <w:rsid w:val="003C7AEB"/>
    <w:rsid w:val="003D31BA"/>
    <w:rsid w:val="003D4843"/>
    <w:rsid w:val="003D4B3E"/>
    <w:rsid w:val="003E1302"/>
    <w:rsid w:val="003E1686"/>
    <w:rsid w:val="003E336C"/>
    <w:rsid w:val="003E67CB"/>
    <w:rsid w:val="003E71BD"/>
    <w:rsid w:val="003F333F"/>
    <w:rsid w:val="003F67A8"/>
    <w:rsid w:val="004013ED"/>
    <w:rsid w:val="004033F8"/>
    <w:rsid w:val="004069F5"/>
    <w:rsid w:val="00410DCE"/>
    <w:rsid w:val="00413C1C"/>
    <w:rsid w:val="00417C7D"/>
    <w:rsid w:val="00425B25"/>
    <w:rsid w:val="00426E44"/>
    <w:rsid w:val="00427490"/>
    <w:rsid w:val="00430406"/>
    <w:rsid w:val="00431926"/>
    <w:rsid w:val="00432273"/>
    <w:rsid w:val="00440E50"/>
    <w:rsid w:val="0045055A"/>
    <w:rsid w:val="0045370F"/>
    <w:rsid w:val="00465140"/>
    <w:rsid w:val="0046545A"/>
    <w:rsid w:val="00465BC7"/>
    <w:rsid w:val="00466E01"/>
    <w:rsid w:val="00473877"/>
    <w:rsid w:val="00473AC0"/>
    <w:rsid w:val="00485826"/>
    <w:rsid w:val="00485E8E"/>
    <w:rsid w:val="00486797"/>
    <w:rsid w:val="00486C92"/>
    <w:rsid w:val="00491DAD"/>
    <w:rsid w:val="00495040"/>
    <w:rsid w:val="004A082D"/>
    <w:rsid w:val="004A1DD6"/>
    <w:rsid w:val="004A2E5A"/>
    <w:rsid w:val="004A2ECF"/>
    <w:rsid w:val="004A3761"/>
    <w:rsid w:val="004A642D"/>
    <w:rsid w:val="004B3F6D"/>
    <w:rsid w:val="004C0ED9"/>
    <w:rsid w:val="004C257C"/>
    <w:rsid w:val="004C356E"/>
    <w:rsid w:val="004D0744"/>
    <w:rsid w:val="004D6650"/>
    <w:rsid w:val="004E5F09"/>
    <w:rsid w:val="004E6AE8"/>
    <w:rsid w:val="004E7227"/>
    <w:rsid w:val="004F14FF"/>
    <w:rsid w:val="004F2DD3"/>
    <w:rsid w:val="004F2FC0"/>
    <w:rsid w:val="00500462"/>
    <w:rsid w:val="00502E3C"/>
    <w:rsid w:val="00507ED7"/>
    <w:rsid w:val="005155D2"/>
    <w:rsid w:val="00520543"/>
    <w:rsid w:val="00521E1F"/>
    <w:rsid w:val="0052276C"/>
    <w:rsid w:val="00532D7A"/>
    <w:rsid w:val="0053548B"/>
    <w:rsid w:val="005378B1"/>
    <w:rsid w:val="00546B90"/>
    <w:rsid w:val="00554FBE"/>
    <w:rsid w:val="0056079C"/>
    <w:rsid w:val="00561242"/>
    <w:rsid w:val="00566B64"/>
    <w:rsid w:val="00566F29"/>
    <w:rsid w:val="00570758"/>
    <w:rsid w:val="00571898"/>
    <w:rsid w:val="0057234D"/>
    <w:rsid w:val="0057403B"/>
    <w:rsid w:val="00574910"/>
    <w:rsid w:val="00576BD3"/>
    <w:rsid w:val="00577557"/>
    <w:rsid w:val="00577B3D"/>
    <w:rsid w:val="005800D2"/>
    <w:rsid w:val="00583A3E"/>
    <w:rsid w:val="00595901"/>
    <w:rsid w:val="0059657D"/>
    <w:rsid w:val="005A2CAC"/>
    <w:rsid w:val="005A6416"/>
    <w:rsid w:val="005B72E0"/>
    <w:rsid w:val="005B75AB"/>
    <w:rsid w:val="005B7BAF"/>
    <w:rsid w:val="005C0943"/>
    <w:rsid w:val="005C277E"/>
    <w:rsid w:val="005C3F1D"/>
    <w:rsid w:val="005C674B"/>
    <w:rsid w:val="005C691E"/>
    <w:rsid w:val="005C7EDD"/>
    <w:rsid w:val="005D3A6F"/>
    <w:rsid w:val="005E00F1"/>
    <w:rsid w:val="005E1639"/>
    <w:rsid w:val="005E4764"/>
    <w:rsid w:val="005E6769"/>
    <w:rsid w:val="005F0A9C"/>
    <w:rsid w:val="005F5CC0"/>
    <w:rsid w:val="005F5F7A"/>
    <w:rsid w:val="005F68A4"/>
    <w:rsid w:val="005F6F61"/>
    <w:rsid w:val="005F78AD"/>
    <w:rsid w:val="0060307C"/>
    <w:rsid w:val="006036DD"/>
    <w:rsid w:val="00610B4F"/>
    <w:rsid w:val="00612035"/>
    <w:rsid w:val="006175A3"/>
    <w:rsid w:val="00617CB4"/>
    <w:rsid w:val="00622570"/>
    <w:rsid w:val="006318AE"/>
    <w:rsid w:val="00633022"/>
    <w:rsid w:val="0064006B"/>
    <w:rsid w:val="00641B5C"/>
    <w:rsid w:val="00644220"/>
    <w:rsid w:val="00644BD0"/>
    <w:rsid w:val="00645AE0"/>
    <w:rsid w:val="00652973"/>
    <w:rsid w:val="00660741"/>
    <w:rsid w:val="00660FD0"/>
    <w:rsid w:val="00664EFC"/>
    <w:rsid w:val="00666DB2"/>
    <w:rsid w:val="00672196"/>
    <w:rsid w:val="00673545"/>
    <w:rsid w:val="00673804"/>
    <w:rsid w:val="0067712D"/>
    <w:rsid w:val="0068215E"/>
    <w:rsid w:val="00682A65"/>
    <w:rsid w:val="006841D0"/>
    <w:rsid w:val="00685639"/>
    <w:rsid w:val="006873BF"/>
    <w:rsid w:val="0069105E"/>
    <w:rsid w:val="00696A48"/>
    <w:rsid w:val="00697DC2"/>
    <w:rsid w:val="006A5E62"/>
    <w:rsid w:val="006A68AE"/>
    <w:rsid w:val="006A6A0B"/>
    <w:rsid w:val="006B1069"/>
    <w:rsid w:val="006B2910"/>
    <w:rsid w:val="006C0ED8"/>
    <w:rsid w:val="006C2662"/>
    <w:rsid w:val="006C3F82"/>
    <w:rsid w:val="006C596E"/>
    <w:rsid w:val="006C5DA9"/>
    <w:rsid w:val="006C5F36"/>
    <w:rsid w:val="006C6203"/>
    <w:rsid w:val="006D09A3"/>
    <w:rsid w:val="006D0E7C"/>
    <w:rsid w:val="006D2547"/>
    <w:rsid w:val="006D31F9"/>
    <w:rsid w:val="006D41BE"/>
    <w:rsid w:val="006D5296"/>
    <w:rsid w:val="006E0833"/>
    <w:rsid w:val="006E106E"/>
    <w:rsid w:val="006E1C32"/>
    <w:rsid w:val="006E295D"/>
    <w:rsid w:val="006E2F92"/>
    <w:rsid w:val="006E42AD"/>
    <w:rsid w:val="006E53A1"/>
    <w:rsid w:val="00701EFC"/>
    <w:rsid w:val="007037A4"/>
    <w:rsid w:val="007054F4"/>
    <w:rsid w:val="00712F1C"/>
    <w:rsid w:val="00713C47"/>
    <w:rsid w:val="007215F8"/>
    <w:rsid w:val="00722EBC"/>
    <w:rsid w:val="00731EC8"/>
    <w:rsid w:val="007324C6"/>
    <w:rsid w:val="00735CF1"/>
    <w:rsid w:val="0074107B"/>
    <w:rsid w:val="00741AAE"/>
    <w:rsid w:val="00746643"/>
    <w:rsid w:val="0074698A"/>
    <w:rsid w:val="00752EA6"/>
    <w:rsid w:val="00755209"/>
    <w:rsid w:val="007558F1"/>
    <w:rsid w:val="007577E6"/>
    <w:rsid w:val="0075783A"/>
    <w:rsid w:val="007677E8"/>
    <w:rsid w:val="0077233E"/>
    <w:rsid w:val="007728D7"/>
    <w:rsid w:val="00772918"/>
    <w:rsid w:val="0077790A"/>
    <w:rsid w:val="007835AA"/>
    <w:rsid w:val="00783F44"/>
    <w:rsid w:val="0079070C"/>
    <w:rsid w:val="0079079C"/>
    <w:rsid w:val="00790BA1"/>
    <w:rsid w:val="00791A67"/>
    <w:rsid w:val="00791CE7"/>
    <w:rsid w:val="00791E7B"/>
    <w:rsid w:val="007953D9"/>
    <w:rsid w:val="00797C16"/>
    <w:rsid w:val="007A3AEF"/>
    <w:rsid w:val="007A4305"/>
    <w:rsid w:val="007A50D4"/>
    <w:rsid w:val="007A7A5F"/>
    <w:rsid w:val="007B38D4"/>
    <w:rsid w:val="007B437F"/>
    <w:rsid w:val="007B523A"/>
    <w:rsid w:val="007B65C2"/>
    <w:rsid w:val="007C013D"/>
    <w:rsid w:val="007C12D9"/>
    <w:rsid w:val="007C18B0"/>
    <w:rsid w:val="007C2064"/>
    <w:rsid w:val="007C228C"/>
    <w:rsid w:val="007C2DF5"/>
    <w:rsid w:val="007C50A7"/>
    <w:rsid w:val="007D1134"/>
    <w:rsid w:val="007D3AA5"/>
    <w:rsid w:val="007D56E8"/>
    <w:rsid w:val="007D70E2"/>
    <w:rsid w:val="007E2349"/>
    <w:rsid w:val="007E4A4E"/>
    <w:rsid w:val="007E7CCA"/>
    <w:rsid w:val="007F442E"/>
    <w:rsid w:val="00803BAB"/>
    <w:rsid w:val="00804384"/>
    <w:rsid w:val="00804486"/>
    <w:rsid w:val="00804B1C"/>
    <w:rsid w:val="00806C1C"/>
    <w:rsid w:val="00815938"/>
    <w:rsid w:val="008178BB"/>
    <w:rsid w:val="00817913"/>
    <w:rsid w:val="0082048D"/>
    <w:rsid w:val="00820760"/>
    <w:rsid w:val="00826757"/>
    <w:rsid w:val="00826823"/>
    <w:rsid w:val="008274CF"/>
    <w:rsid w:val="00827F0E"/>
    <w:rsid w:val="00834006"/>
    <w:rsid w:val="008342FE"/>
    <w:rsid w:val="00834927"/>
    <w:rsid w:val="00835A31"/>
    <w:rsid w:val="00835BAE"/>
    <w:rsid w:val="00836843"/>
    <w:rsid w:val="00837D1D"/>
    <w:rsid w:val="008430E4"/>
    <w:rsid w:val="00843F14"/>
    <w:rsid w:val="00845759"/>
    <w:rsid w:val="0084584B"/>
    <w:rsid w:val="00845A2E"/>
    <w:rsid w:val="00850C7F"/>
    <w:rsid w:val="00852CDE"/>
    <w:rsid w:val="008537A8"/>
    <w:rsid w:val="00853D7D"/>
    <w:rsid w:val="00862F6F"/>
    <w:rsid w:val="00863058"/>
    <w:rsid w:val="00865D2F"/>
    <w:rsid w:val="008672DF"/>
    <w:rsid w:val="00871032"/>
    <w:rsid w:val="00871C12"/>
    <w:rsid w:val="00877334"/>
    <w:rsid w:val="00880D4D"/>
    <w:rsid w:val="00884A5C"/>
    <w:rsid w:val="00893BBB"/>
    <w:rsid w:val="00894654"/>
    <w:rsid w:val="008954A7"/>
    <w:rsid w:val="00896400"/>
    <w:rsid w:val="00896D67"/>
    <w:rsid w:val="00897283"/>
    <w:rsid w:val="008A6266"/>
    <w:rsid w:val="008A6E73"/>
    <w:rsid w:val="008B53B9"/>
    <w:rsid w:val="008B56EF"/>
    <w:rsid w:val="008C0A74"/>
    <w:rsid w:val="008C0F4C"/>
    <w:rsid w:val="008C571C"/>
    <w:rsid w:val="008C6DB5"/>
    <w:rsid w:val="008D214F"/>
    <w:rsid w:val="008D2212"/>
    <w:rsid w:val="008E0170"/>
    <w:rsid w:val="008E06E0"/>
    <w:rsid w:val="008E77A0"/>
    <w:rsid w:val="008F20BA"/>
    <w:rsid w:val="008F2E58"/>
    <w:rsid w:val="008F4552"/>
    <w:rsid w:val="008F5B49"/>
    <w:rsid w:val="008F5DFC"/>
    <w:rsid w:val="008F5E1A"/>
    <w:rsid w:val="008F600D"/>
    <w:rsid w:val="008F67A2"/>
    <w:rsid w:val="00901E3E"/>
    <w:rsid w:val="009058B5"/>
    <w:rsid w:val="00906F99"/>
    <w:rsid w:val="009108F3"/>
    <w:rsid w:val="00913CB4"/>
    <w:rsid w:val="00913F5A"/>
    <w:rsid w:val="009142E3"/>
    <w:rsid w:val="009144EA"/>
    <w:rsid w:val="00920D13"/>
    <w:rsid w:val="00921747"/>
    <w:rsid w:val="00921C3A"/>
    <w:rsid w:val="00923086"/>
    <w:rsid w:val="0092505F"/>
    <w:rsid w:val="00930E68"/>
    <w:rsid w:val="009332DF"/>
    <w:rsid w:val="00933317"/>
    <w:rsid w:val="0093464E"/>
    <w:rsid w:val="00934CE2"/>
    <w:rsid w:val="0093528D"/>
    <w:rsid w:val="0093697B"/>
    <w:rsid w:val="009371DF"/>
    <w:rsid w:val="00937BA9"/>
    <w:rsid w:val="00941790"/>
    <w:rsid w:val="00945E44"/>
    <w:rsid w:val="00946DD7"/>
    <w:rsid w:val="00947327"/>
    <w:rsid w:val="0095007E"/>
    <w:rsid w:val="00952BC8"/>
    <w:rsid w:val="009538E6"/>
    <w:rsid w:val="0095430A"/>
    <w:rsid w:val="0095435C"/>
    <w:rsid w:val="00966E30"/>
    <w:rsid w:val="00967561"/>
    <w:rsid w:val="009704E4"/>
    <w:rsid w:val="009775C7"/>
    <w:rsid w:val="009822FD"/>
    <w:rsid w:val="00986B6C"/>
    <w:rsid w:val="009917E3"/>
    <w:rsid w:val="00993442"/>
    <w:rsid w:val="00993734"/>
    <w:rsid w:val="0099526D"/>
    <w:rsid w:val="00997C0E"/>
    <w:rsid w:val="009A099F"/>
    <w:rsid w:val="009B1D01"/>
    <w:rsid w:val="009C06B5"/>
    <w:rsid w:val="009C22BE"/>
    <w:rsid w:val="009C30C9"/>
    <w:rsid w:val="009D2376"/>
    <w:rsid w:val="009D28A7"/>
    <w:rsid w:val="009D31D1"/>
    <w:rsid w:val="009D6026"/>
    <w:rsid w:val="009D662A"/>
    <w:rsid w:val="009D6EAE"/>
    <w:rsid w:val="009E1DEF"/>
    <w:rsid w:val="009E231A"/>
    <w:rsid w:val="009E2F64"/>
    <w:rsid w:val="009E3CBC"/>
    <w:rsid w:val="009E6B1B"/>
    <w:rsid w:val="009F0D3C"/>
    <w:rsid w:val="009F3DC4"/>
    <w:rsid w:val="00A00F56"/>
    <w:rsid w:val="00A05552"/>
    <w:rsid w:val="00A10E2B"/>
    <w:rsid w:val="00A17460"/>
    <w:rsid w:val="00A2127E"/>
    <w:rsid w:val="00A30084"/>
    <w:rsid w:val="00A34EDF"/>
    <w:rsid w:val="00A359B9"/>
    <w:rsid w:val="00A35AFA"/>
    <w:rsid w:val="00A40479"/>
    <w:rsid w:val="00A43B61"/>
    <w:rsid w:val="00A44D75"/>
    <w:rsid w:val="00A45B13"/>
    <w:rsid w:val="00A46EEC"/>
    <w:rsid w:val="00A50759"/>
    <w:rsid w:val="00A50895"/>
    <w:rsid w:val="00A53FB0"/>
    <w:rsid w:val="00A57E43"/>
    <w:rsid w:val="00A67EF8"/>
    <w:rsid w:val="00A719FF"/>
    <w:rsid w:val="00A72187"/>
    <w:rsid w:val="00A73318"/>
    <w:rsid w:val="00A744AF"/>
    <w:rsid w:val="00A75357"/>
    <w:rsid w:val="00A75594"/>
    <w:rsid w:val="00A76728"/>
    <w:rsid w:val="00A83CDA"/>
    <w:rsid w:val="00A84759"/>
    <w:rsid w:val="00A875CF"/>
    <w:rsid w:val="00A9153A"/>
    <w:rsid w:val="00A92219"/>
    <w:rsid w:val="00A93F25"/>
    <w:rsid w:val="00A9478B"/>
    <w:rsid w:val="00A9478F"/>
    <w:rsid w:val="00A9538A"/>
    <w:rsid w:val="00AA0D43"/>
    <w:rsid w:val="00AA3C7D"/>
    <w:rsid w:val="00AA44D4"/>
    <w:rsid w:val="00AA4BA8"/>
    <w:rsid w:val="00AB04A0"/>
    <w:rsid w:val="00AB2C2F"/>
    <w:rsid w:val="00AC1A25"/>
    <w:rsid w:val="00AC2BAD"/>
    <w:rsid w:val="00AC32A5"/>
    <w:rsid w:val="00AC3ED2"/>
    <w:rsid w:val="00AD1238"/>
    <w:rsid w:val="00AD39B1"/>
    <w:rsid w:val="00AD524E"/>
    <w:rsid w:val="00AD7F73"/>
    <w:rsid w:val="00AE0D68"/>
    <w:rsid w:val="00AE0EED"/>
    <w:rsid w:val="00AE3F40"/>
    <w:rsid w:val="00AE5116"/>
    <w:rsid w:val="00AE628C"/>
    <w:rsid w:val="00AE63CD"/>
    <w:rsid w:val="00AF1005"/>
    <w:rsid w:val="00AF4057"/>
    <w:rsid w:val="00AF4908"/>
    <w:rsid w:val="00AF58AA"/>
    <w:rsid w:val="00AF6A4F"/>
    <w:rsid w:val="00B030E3"/>
    <w:rsid w:val="00B03FC8"/>
    <w:rsid w:val="00B05D7A"/>
    <w:rsid w:val="00B06472"/>
    <w:rsid w:val="00B12858"/>
    <w:rsid w:val="00B12C7B"/>
    <w:rsid w:val="00B152C4"/>
    <w:rsid w:val="00B16F60"/>
    <w:rsid w:val="00B177A8"/>
    <w:rsid w:val="00B21F4B"/>
    <w:rsid w:val="00B319A7"/>
    <w:rsid w:val="00B32431"/>
    <w:rsid w:val="00B336A9"/>
    <w:rsid w:val="00B41272"/>
    <w:rsid w:val="00B41765"/>
    <w:rsid w:val="00B42180"/>
    <w:rsid w:val="00B42364"/>
    <w:rsid w:val="00B42F1B"/>
    <w:rsid w:val="00B43174"/>
    <w:rsid w:val="00B45544"/>
    <w:rsid w:val="00B45F2C"/>
    <w:rsid w:val="00B46AAE"/>
    <w:rsid w:val="00B54234"/>
    <w:rsid w:val="00B603D7"/>
    <w:rsid w:val="00B63060"/>
    <w:rsid w:val="00B63814"/>
    <w:rsid w:val="00B6703B"/>
    <w:rsid w:val="00B72FB3"/>
    <w:rsid w:val="00B73F29"/>
    <w:rsid w:val="00B8200F"/>
    <w:rsid w:val="00B83A69"/>
    <w:rsid w:val="00B84D21"/>
    <w:rsid w:val="00B86D06"/>
    <w:rsid w:val="00B91689"/>
    <w:rsid w:val="00B94B6E"/>
    <w:rsid w:val="00B97ECC"/>
    <w:rsid w:val="00BA32F5"/>
    <w:rsid w:val="00BB19FC"/>
    <w:rsid w:val="00BB3B69"/>
    <w:rsid w:val="00BB4EE6"/>
    <w:rsid w:val="00BC11A0"/>
    <w:rsid w:val="00BC169D"/>
    <w:rsid w:val="00BC22CE"/>
    <w:rsid w:val="00BC42EC"/>
    <w:rsid w:val="00BC62B0"/>
    <w:rsid w:val="00BC6614"/>
    <w:rsid w:val="00BC6E54"/>
    <w:rsid w:val="00BC7414"/>
    <w:rsid w:val="00BD1864"/>
    <w:rsid w:val="00BD34F5"/>
    <w:rsid w:val="00BF3800"/>
    <w:rsid w:val="00BF3FB7"/>
    <w:rsid w:val="00BF690E"/>
    <w:rsid w:val="00C002B3"/>
    <w:rsid w:val="00C02394"/>
    <w:rsid w:val="00C02805"/>
    <w:rsid w:val="00C0460B"/>
    <w:rsid w:val="00C053D5"/>
    <w:rsid w:val="00C129EA"/>
    <w:rsid w:val="00C13B38"/>
    <w:rsid w:val="00C16B5E"/>
    <w:rsid w:val="00C2279B"/>
    <w:rsid w:val="00C23DBA"/>
    <w:rsid w:val="00C24334"/>
    <w:rsid w:val="00C25354"/>
    <w:rsid w:val="00C31D74"/>
    <w:rsid w:val="00C37DE8"/>
    <w:rsid w:val="00C40356"/>
    <w:rsid w:val="00C4066F"/>
    <w:rsid w:val="00C40E4A"/>
    <w:rsid w:val="00C43664"/>
    <w:rsid w:val="00C44194"/>
    <w:rsid w:val="00C477C6"/>
    <w:rsid w:val="00C51140"/>
    <w:rsid w:val="00C529C4"/>
    <w:rsid w:val="00C53A5F"/>
    <w:rsid w:val="00C54125"/>
    <w:rsid w:val="00C63294"/>
    <w:rsid w:val="00C63644"/>
    <w:rsid w:val="00C72D2B"/>
    <w:rsid w:val="00C74792"/>
    <w:rsid w:val="00C77DC6"/>
    <w:rsid w:val="00C84854"/>
    <w:rsid w:val="00C926F0"/>
    <w:rsid w:val="00C96E30"/>
    <w:rsid w:val="00CA12E2"/>
    <w:rsid w:val="00CA209F"/>
    <w:rsid w:val="00CA3023"/>
    <w:rsid w:val="00CA4035"/>
    <w:rsid w:val="00CA7526"/>
    <w:rsid w:val="00CB26BF"/>
    <w:rsid w:val="00CB3780"/>
    <w:rsid w:val="00CB3E7C"/>
    <w:rsid w:val="00CB5708"/>
    <w:rsid w:val="00CB7549"/>
    <w:rsid w:val="00CB79F7"/>
    <w:rsid w:val="00CD463A"/>
    <w:rsid w:val="00CD5F32"/>
    <w:rsid w:val="00CE0A8C"/>
    <w:rsid w:val="00CE0E4E"/>
    <w:rsid w:val="00CE5A6D"/>
    <w:rsid w:val="00CE721B"/>
    <w:rsid w:val="00CF183F"/>
    <w:rsid w:val="00CF510A"/>
    <w:rsid w:val="00CF6EAB"/>
    <w:rsid w:val="00D056F3"/>
    <w:rsid w:val="00D15105"/>
    <w:rsid w:val="00D167B2"/>
    <w:rsid w:val="00D17518"/>
    <w:rsid w:val="00D176E7"/>
    <w:rsid w:val="00D20C0B"/>
    <w:rsid w:val="00D25670"/>
    <w:rsid w:val="00D311C8"/>
    <w:rsid w:val="00D33C4D"/>
    <w:rsid w:val="00D352FA"/>
    <w:rsid w:val="00D40049"/>
    <w:rsid w:val="00D416F0"/>
    <w:rsid w:val="00D41C7C"/>
    <w:rsid w:val="00D4219A"/>
    <w:rsid w:val="00D443A5"/>
    <w:rsid w:val="00D459FB"/>
    <w:rsid w:val="00D51099"/>
    <w:rsid w:val="00D523DC"/>
    <w:rsid w:val="00D55FBB"/>
    <w:rsid w:val="00D56080"/>
    <w:rsid w:val="00D57817"/>
    <w:rsid w:val="00D665FF"/>
    <w:rsid w:val="00D67F78"/>
    <w:rsid w:val="00D91625"/>
    <w:rsid w:val="00D97017"/>
    <w:rsid w:val="00DA4D9E"/>
    <w:rsid w:val="00DA77B3"/>
    <w:rsid w:val="00DB003A"/>
    <w:rsid w:val="00DB237A"/>
    <w:rsid w:val="00DB36DD"/>
    <w:rsid w:val="00DB599C"/>
    <w:rsid w:val="00DB64C8"/>
    <w:rsid w:val="00DB71E8"/>
    <w:rsid w:val="00DB796D"/>
    <w:rsid w:val="00DB7B5A"/>
    <w:rsid w:val="00DC4C36"/>
    <w:rsid w:val="00DC5F5C"/>
    <w:rsid w:val="00DC793A"/>
    <w:rsid w:val="00DD06F3"/>
    <w:rsid w:val="00DD468E"/>
    <w:rsid w:val="00DE2494"/>
    <w:rsid w:val="00DE32B7"/>
    <w:rsid w:val="00DE4039"/>
    <w:rsid w:val="00DF0E00"/>
    <w:rsid w:val="00DF291A"/>
    <w:rsid w:val="00DF2B88"/>
    <w:rsid w:val="00E039B8"/>
    <w:rsid w:val="00E064E9"/>
    <w:rsid w:val="00E06B95"/>
    <w:rsid w:val="00E123CB"/>
    <w:rsid w:val="00E13421"/>
    <w:rsid w:val="00E16AAC"/>
    <w:rsid w:val="00E21C6E"/>
    <w:rsid w:val="00E23004"/>
    <w:rsid w:val="00E26D6A"/>
    <w:rsid w:val="00E26F32"/>
    <w:rsid w:val="00E310FA"/>
    <w:rsid w:val="00E32ADF"/>
    <w:rsid w:val="00E34F94"/>
    <w:rsid w:val="00E365F8"/>
    <w:rsid w:val="00E444F2"/>
    <w:rsid w:val="00E45672"/>
    <w:rsid w:val="00E52313"/>
    <w:rsid w:val="00E54237"/>
    <w:rsid w:val="00E54751"/>
    <w:rsid w:val="00E54FA0"/>
    <w:rsid w:val="00E56EC1"/>
    <w:rsid w:val="00E57ACC"/>
    <w:rsid w:val="00E607C7"/>
    <w:rsid w:val="00E614A1"/>
    <w:rsid w:val="00E67F72"/>
    <w:rsid w:val="00E717D7"/>
    <w:rsid w:val="00E7396A"/>
    <w:rsid w:val="00E74376"/>
    <w:rsid w:val="00E811C3"/>
    <w:rsid w:val="00E81A91"/>
    <w:rsid w:val="00E81E37"/>
    <w:rsid w:val="00E8233B"/>
    <w:rsid w:val="00E83DCE"/>
    <w:rsid w:val="00E86F95"/>
    <w:rsid w:val="00E921C9"/>
    <w:rsid w:val="00E9398C"/>
    <w:rsid w:val="00E94290"/>
    <w:rsid w:val="00E95948"/>
    <w:rsid w:val="00E97279"/>
    <w:rsid w:val="00E97B97"/>
    <w:rsid w:val="00EA0352"/>
    <w:rsid w:val="00EA2949"/>
    <w:rsid w:val="00EB0AD7"/>
    <w:rsid w:val="00EB3C03"/>
    <w:rsid w:val="00EB4CDA"/>
    <w:rsid w:val="00EB68C5"/>
    <w:rsid w:val="00EB7A3F"/>
    <w:rsid w:val="00EC1A22"/>
    <w:rsid w:val="00EC73E0"/>
    <w:rsid w:val="00EC7A0D"/>
    <w:rsid w:val="00ED01AC"/>
    <w:rsid w:val="00ED350F"/>
    <w:rsid w:val="00ED4802"/>
    <w:rsid w:val="00ED626E"/>
    <w:rsid w:val="00ED7FF4"/>
    <w:rsid w:val="00EE42D9"/>
    <w:rsid w:val="00EE6C88"/>
    <w:rsid w:val="00EF0C54"/>
    <w:rsid w:val="00EF3892"/>
    <w:rsid w:val="00F030E5"/>
    <w:rsid w:val="00F05F6E"/>
    <w:rsid w:val="00F11D95"/>
    <w:rsid w:val="00F16F0B"/>
    <w:rsid w:val="00F2013A"/>
    <w:rsid w:val="00F244D8"/>
    <w:rsid w:val="00F27ECD"/>
    <w:rsid w:val="00F377B4"/>
    <w:rsid w:val="00F40B16"/>
    <w:rsid w:val="00F4284F"/>
    <w:rsid w:val="00F44A9C"/>
    <w:rsid w:val="00F45D61"/>
    <w:rsid w:val="00F501DD"/>
    <w:rsid w:val="00F51B9E"/>
    <w:rsid w:val="00F537A7"/>
    <w:rsid w:val="00F554A8"/>
    <w:rsid w:val="00F64289"/>
    <w:rsid w:val="00F6652E"/>
    <w:rsid w:val="00F66E1B"/>
    <w:rsid w:val="00F674EE"/>
    <w:rsid w:val="00F67A90"/>
    <w:rsid w:val="00F71952"/>
    <w:rsid w:val="00F7424D"/>
    <w:rsid w:val="00F80080"/>
    <w:rsid w:val="00F8142A"/>
    <w:rsid w:val="00F91BEB"/>
    <w:rsid w:val="00FA1C82"/>
    <w:rsid w:val="00FA24D6"/>
    <w:rsid w:val="00FA3B60"/>
    <w:rsid w:val="00FA79F7"/>
    <w:rsid w:val="00FA7B90"/>
    <w:rsid w:val="00FB03CC"/>
    <w:rsid w:val="00FB408D"/>
    <w:rsid w:val="00FB5304"/>
    <w:rsid w:val="00FB7C54"/>
    <w:rsid w:val="00FC2412"/>
    <w:rsid w:val="00FC285E"/>
    <w:rsid w:val="00FC40F0"/>
    <w:rsid w:val="00FC4A31"/>
    <w:rsid w:val="00FC779A"/>
    <w:rsid w:val="00FC7E50"/>
    <w:rsid w:val="00FD04B1"/>
    <w:rsid w:val="00FD2842"/>
    <w:rsid w:val="00FD3FB1"/>
    <w:rsid w:val="00FD542B"/>
    <w:rsid w:val="00FD7CB0"/>
    <w:rsid w:val="00FE3F74"/>
    <w:rsid w:val="00FE4A2D"/>
    <w:rsid w:val="00FE5311"/>
    <w:rsid w:val="00FE5D1F"/>
    <w:rsid w:val="00FE6388"/>
    <w:rsid w:val="00FE6668"/>
    <w:rsid w:val="00FF0513"/>
    <w:rsid w:val="00FF1C11"/>
    <w:rsid w:val="00FF5931"/>
    <w:rsid w:val="00FF6A11"/>
    <w:rsid w:val="00FF77B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9">
      <o:colormru v:ext="edit" colors="#ffc425"/>
      <o:colormenu v:ext="edit" fillcolor="#ffc42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E7396A"/>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9775C7"/>
    <w:pPr>
      <w:spacing w:before="280"/>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5370F"/>
    <w:pPr>
      <w:spacing w:before="160" w:line="300" w:lineRule="exact"/>
    </w:pPr>
    <w:rPr>
      <w:rFonts w:ascii="Trebuchet MS" w:hAnsi="Trebuchet MS"/>
      <w:sz w:val="19"/>
      <w:lang w:val="en-AU"/>
    </w:rPr>
  </w:style>
  <w:style w:type="character" w:customStyle="1" w:styleId="TextChar">
    <w:name w:val="Text Char"/>
    <w:basedOn w:val="DefaultParagraphFont"/>
    <w:link w:val="Text"/>
    <w:rsid w:val="0045370F"/>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150874"/>
    <w:pPr>
      <w:spacing w:before="40" w:after="40"/>
    </w:pPr>
    <w:rPr>
      <w:rFonts w:ascii="Tahoma" w:hAnsi="Tahoma"/>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45055A"/>
    <w:pPr>
      <w:tabs>
        <w:tab w:val="right" w:pos="8136"/>
      </w:tabs>
      <w:spacing w:before="80"/>
      <w:ind w:left="567" w:right="652"/>
    </w:pPr>
    <w:rPr>
      <w:sz w:val="17"/>
    </w:rPr>
  </w:style>
  <w:style w:type="paragraph" w:customStyle="1" w:styleId="References">
    <w:name w:val="References"/>
    <w:rsid w:val="001E1AAC"/>
    <w:pPr>
      <w:spacing w:before="80"/>
      <w:ind w:left="284" w:hanging="284"/>
    </w:pPr>
    <w:rPr>
      <w:rFonts w:ascii="Trebuchet MS" w:hAnsi="Trebuchet MS"/>
      <w:sz w:val="18"/>
      <w:lang w:val="en-AU"/>
    </w:rPr>
  </w:style>
  <w:style w:type="paragraph" w:customStyle="1" w:styleId="Tablehead2">
    <w:name w:val="Tablehead2"/>
    <w:basedOn w:val="Tablehead1"/>
    <w:rsid w:val="00150874"/>
    <w:pPr>
      <w:tabs>
        <w:tab w:val="left" w:pos="992"/>
      </w:tabs>
      <w:spacing w:before="20" w:after="20"/>
    </w:pPr>
    <w:rPr>
      <w:rFonts w:ascii="Tahoma" w:hAnsi="Tahoma"/>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03BAB"/>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5C277E"/>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basedOn w:val="Dotpoint1"/>
    <w:rsid w:val="00A50895"/>
    <w:pPr>
      <w:tabs>
        <w:tab w:val="num" w:pos="284"/>
      </w:tabs>
    </w:pPr>
    <w:rPr>
      <w:lang w:eastAsia="en-AU"/>
    </w:rPr>
  </w:style>
  <w:style w:type="paragraph" w:customStyle="1" w:styleId="Source">
    <w:name w:val="Source"/>
    <w:rsid w:val="00113805"/>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Titlepage">
    <w:name w:val="Title page"/>
    <w:basedOn w:val="Heading1"/>
    <w:qFormat/>
    <w:rsid w:val="001B43CF"/>
    <w:pPr>
      <w:ind w:left="567"/>
    </w:p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3B483E"/>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Tabletitle0">
    <w:name w:val="Tabletitle"/>
    <w:next w:val="Text"/>
    <w:rsid w:val="00EB0AD7"/>
    <w:pPr>
      <w:spacing w:before="360" w:after="80"/>
      <w:ind w:left="851" w:hanging="851"/>
    </w:pPr>
    <w:rPr>
      <w:rFonts w:ascii="Tahoma" w:hAnsi="Tahoma"/>
      <w:b/>
      <w:sz w:val="17"/>
      <w:lang w:val="en-AU"/>
    </w:rPr>
  </w:style>
  <w:style w:type="paragraph" w:customStyle="1" w:styleId="PublicationTitle">
    <w:name w:val="Publication Title"/>
    <w:qFormat/>
    <w:rsid w:val="00EB0AD7"/>
    <w:pPr>
      <w:spacing w:before="3200" w:after="840"/>
      <w:ind w:left="1701"/>
    </w:pPr>
    <w:rPr>
      <w:rFonts w:ascii="Tahoma" w:hAnsi="Tahoma" w:cs="Tahoma"/>
      <w:color w:val="000000"/>
      <w:kern w:val="28"/>
      <w:sz w:val="56"/>
      <w:szCs w:val="56"/>
      <w:lang w:val="en-AU"/>
    </w:rPr>
  </w:style>
  <w:style w:type="paragraph" w:customStyle="1" w:styleId="Authors">
    <w:name w:val="Authors"/>
    <w:qFormat/>
    <w:rsid w:val="00EB0AD7"/>
    <w:pPr>
      <w:ind w:left="1701" w:right="-1"/>
    </w:pPr>
    <w:rPr>
      <w:rFonts w:ascii="Tahoma" w:hAnsi="Tahoma" w:cs="Tahoma"/>
      <w:sz w:val="28"/>
      <w:lang w:val="en-AU"/>
    </w:rPr>
  </w:style>
  <w:style w:type="paragraph" w:customStyle="1" w:styleId="Contents">
    <w:name w:val="Contents"/>
    <w:qFormat/>
    <w:rsid w:val="00EB0AD7"/>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EB0AD7"/>
    <w:pPr>
      <w:spacing w:before="360"/>
    </w:pPr>
    <w:rPr>
      <w:rFonts w:ascii="Tahoma" w:hAnsi="Tahoma" w:cs="Tahoma"/>
      <w:i/>
      <w:sz w:val="28"/>
      <w:lang w:val="en-AU"/>
    </w:rPr>
  </w:style>
  <w:style w:type="paragraph" w:customStyle="1" w:styleId="Abouttheresearch">
    <w:name w:val="About the research"/>
    <w:uiPriority w:val="1"/>
    <w:qFormat/>
    <w:rsid w:val="00EB0AD7"/>
    <w:rPr>
      <w:rFonts w:ascii="Tahoma" w:hAnsi="Tahoma" w:cs="Tahoma"/>
      <w:color w:val="000000"/>
      <w:kern w:val="28"/>
      <w:sz w:val="56"/>
      <w:szCs w:val="56"/>
      <w:lang w:val="en-AU"/>
    </w:rPr>
  </w:style>
  <w:style w:type="paragraph" w:customStyle="1" w:styleId="Keymessages">
    <w:name w:val="Key messages"/>
    <w:uiPriority w:val="1"/>
    <w:qFormat/>
    <w:rsid w:val="00EB0AD7"/>
    <w:pPr>
      <w:spacing w:before="360"/>
    </w:pPr>
    <w:rPr>
      <w:rFonts w:ascii="Tahoma" w:hAnsi="Tahoma" w:cs="Tahoma"/>
      <w:sz w:val="28"/>
      <w:lang w:val="en-AU"/>
    </w:rPr>
  </w:style>
  <w:style w:type="paragraph" w:customStyle="1" w:styleId="Organisation">
    <w:name w:val="Organisation"/>
    <w:basedOn w:val="Authors"/>
    <w:uiPriority w:val="1"/>
    <w:qFormat/>
    <w:rsid w:val="00EB0AD7"/>
    <w:pPr>
      <w:spacing w:before="120"/>
      <w:ind w:right="0"/>
    </w:pPr>
    <w:rPr>
      <w:sz w:val="24"/>
    </w:rPr>
  </w:style>
  <w:style w:type="paragraph" w:styleId="DocumentMap">
    <w:name w:val="Document Map"/>
    <w:basedOn w:val="Normal"/>
    <w:link w:val="DocumentMapChar"/>
    <w:uiPriority w:val="99"/>
    <w:semiHidden/>
    <w:rsid w:val="000E3D2F"/>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3D2F"/>
    <w:rPr>
      <w:rFonts w:ascii="Tahoma" w:hAnsi="Tahoma" w:cs="Tahoma"/>
      <w:sz w:val="16"/>
      <w:szCs w:val="16"/>
      <w:lang w:val="en-AU"/>
    </w:rPr>
  </w:style>
  <w:style w:type="paragraph" w:styleId="Title">
    <w:name w:val="Title"/>
    <w:basedOn w:val="Normal"/>
    <w:link w:val="TitleChar"/>
    <w:qFormat/>
    <w:rsid w:val="00132180"/>
    <w:pPr>
      <w:spacing w:before="0" w:line="240" w:lineRule="auto"/>
      <w:jc w:val="center"/>
    </w:pPr>
    <w:rPr>
      <w:rFonts w:ascii="Times New Roman" w:hAnsi="Times New Roman"/>
      <w:b/>
      <w:bCs/>
      <w:sz w:val="24"/>
    </w:rPr>
  </w:style>
  <w:style w:type="character" w:customStyle="1" w:styleId="TitleChar">
    <w:name w:val="Title Char"/>
    <w:basedOn w:val="DefaultParagraphFont"/>
    <w:link w:val="Title"/>
    <w:rsid w:val="00132180"/>
    <w:rPr>
      <w:b/>
      <w:bCs/>
      <w:sz w:val="24"/>
      <w:lang w:val="en-AU"/>
    </w:rPr>
  </w:style>
  <w:style w:type="character" w:styleId="FootnoteReference">
    <w:name w:val="footnote reference"/>
    <w:basedOn w:val="DefaultParagraphFont"/>
    <w:uiPriority w:val="99"/>
    <w:semiHidden/>
    <w:rsid w:val="008F5DFC"/>
    <w:rPr>
      <w:vertAlign w:val="superscript"/>
    </w:rPr>
  </w:style>
  <w:style w:type="character" w:styleId="CommentReference">
    <w:name w:val="annotation reference"/>
    <w:basedOn w:val="DefaultParagraphFont"/>
    <w:uiPriority w:val="99"/>
    <w:semiHidden/>
    <w:rsid w:val="000400ED"/>
    <w:rPr>
      <w:sz w:val="16"/>
      <w:szCs w:val="16"/>
    </w:rPr>
  </w:style>
  <w:style w:type="paragraph" w:styleId="CommentText">
    <w:name w:val="annotation text"/>
    <w:basedOn w:val="Normal"/>
    <w:link w:val="CommentTextChar"/>
    <w:uiPriority w:val="99"/>
    <w:semiHidden/>
    <w:rsid w:val="000400ED"/>
    <w:pPr>
      <w:spacing w:line="240" w:lineRule="auto"/>
    </w:pPr>
    <w:rPr>
      <w:sz w:val="20"/>
    </w:rPr>
  </w:style>
  <w:style w:type="character" w:customStyle="1" w:styleId="CommentTextChar">
    <w:name w:val="Comment Text Char"/>
    <w:basedOn w:val="DefaultParagraphFont"/>
    <w:link w:val="CommentText"/>
    <w:uiPriority w:val="99"/>
    <w:semiHidden/>
    <w:rsid w:val="000400ED"/>
    <w:rPr>
      <w:rFonts w:ascii="Trebuchet MS" w:hAnsi="Trebuchet MS"/>
      <w:lang w:val="en-AU"/>
    </w:rPr>
  </w:style>
  <w:style w:type="paragraph" w:styleId="CommentSubject">
    <w:name w:val="annotation subject"/>
    <w:basedOn w:val="CommentText"/>
    <w:next w:val="CommentText"/>
    <w:link w:val="CommentSubjectChar"/>
    <w:uiPriority w:val="99"/>
    <w:semiHidden/>
    <w:rsid w:val="000400ED"/>
    <w:rPr>
      <w:b/>
      <w:bCs/>
    </w:rPr>
  </w:style>
  <w:style w:type="character" w:customStyle="1" w:styleId="CommentSubjectChar">
    <w:name w:val="Comment Subject Char"/>
    <w:basedOn w:val="CommentTextChar"/>
    <w:link w:val="CommentSubject"/>
    <w:uiPriority w:val="99"/>
    <w:semiHidden/>
    <w:rsid w:val="000400ED"/>
    <w:rPr>
      <w:rFonts w:ascii="Trebuchet MS" w:hAnsi="Trebuchet MS"/>
      <w:b/>
      <w:bCs/>
      <w:lang w:val="en-AU"/>
    </w:rPr>
  </w:style>
  <w:style w:type="character" w:styleId="FollowedHyperlink">
    <w:name w:val="FollowedHyperlink"/>
    <w:basedOn w:val="DefaultParagraphFont"/>
    <w:uiPriority w:val="99"/>
    <w:semiHidden/>
    <w:rsid w:val="00B319A7"/>
    <w:rPr>
      <w:color w:val="800080" w:themeColor="followedHyperlink"/>
      <w:u w:val="single"/>
    </w:rPr>
  </w:style>
  <w:style w:type="paragraph" w:customStyle="1" w:styleId="Textlessbefore">
    <w:name w:val="Text less # before"/>
    <w:basedOn w:val="Text"/>
    <w:uiPriority w:val="1"/>
    <w:qFormat/>
    <w:rsid w:val="0045370F"/>
    <w:pPr>
      <w:spacing w:before="80"/>
    </w:pPr>
  </w:style>
  <w:style w:type="paragraph" w:customStyle="1" w:styleId="Textmorebefore">
    <w:name w:val="Text more # before"/>
    <w:basedOn w:val="Text"/>
    <w:uiPriority w:val="1"/>
    <w:qFormat/>
    <w:rsid w:val="0045370F"/>
    <w:pPr>
      <w:spacing w:before="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5135">
      <w:bodyDiv w:val="1"/>
      <w:marLeft w:val="0"/>
      <w:marRight w:val="0"/>
      <w:marTop w:val="0"/>
      <w:marBottom w:val="0"/>
      <w:divBdr>
        <w:top w:val="none" w:sz="0" w:space="0" w:color="auto"/>
        <w:left w:val="none" w:sz="0" w:space="0" w:color="auto"/>
        <w:bottom w:val="none" w:sz="0" w:space="0" w:color="auto"/>
        <w:right w:val="none" w:sz="0" w:space="0" w:color="auto"/>
      </w:divBdr>
    </w:div>
    <w:div w:id="486018051">
      <w:bodyDiv w:val="1"/>
      <w:marLeft w:val="0"/>
      <w:marRight w:val="0"/>
      <w:marTop w:val="0"/>
      <w:marBottom w:val="0"/>
      <w:divBdr>
        <w:top w:val="none" w:sz="0" w:space="0" w:color="auto"/>
        <w:left w:val="none" w:sz="0" w:space="0" w:color="auto"/>
        <w:bottom w:val="none" w:sz="0" w:space="0" w:color="auto"/>
        <w:right w:val="none" w:sz="0" w:space="0" w:color="auto"/>
      </w:divBdr>
    </w:div>
    <w:div w:id="726145013">
      <w:bodyDiv w:val="1"/>
      <w:marLeft w:val="0"/>
      <w:marRight w:val="0"/>
      <w:marTop w:val="0"/>
      <w:marBottom w:val="0"/>
      <w:divBdr>
        <w:top w:val="none" w:sz="0" w:space="0" w:color="auto"/>
        <w:left w:val="none" w:sz="0" w:space="0" w:color="auto"/>
        <w:bottom w:val="none" w:sz="0" w:space="0" w:color="auto"/>
        <w:right w:val="none" w:sz="0" w:space="0" w:color="auto"/>
      </w:divBdr>
      <w:divsChild>
        <w:div w:id="1803032295">
          <w:marLeft w:val="0"/>
          <w:marRight w:val="0"/>
          <w:marTop w:val="0"/>
          <w:marBottom w:val="0"/>
          <w:divBdr>
            <w:top w:val="none" w:sz="0" w:space="0" w:color="auto"/>
            <w:left w:val="none" w:sz="0" w:space="0" w:color="auto"/>
            <w:bottom w:val="none" w:sz="0" w:space="0" w:color="auto"/>
            <w:right w:val="none" w:sz="0" w:space="0" w:color="auto"/>
          </w:divBdr>
          <w:divsChild>
            <w:div w:id="952203011">
              <w:marLeft w:val="0"/>
              <w:marRight w:val="0"/>
              <w:marTop w:val="0"/>
              <w:marBottom w:val="0"/>
              <w:divBdr>
                <w:top w:val="none" w:sz="0" w:space="0" w:color="auto"/>
                <w:left w:val="none" w:sz="0" w:space="0" w:color="auto"/>
                <w:bottom w:val="none" w:sz="0" w:space="0" w:color="auto"/>
                <w:right w:val="none" w:sz="0" w:space="0" w:color="auto"/>
              </w:divBdr>
              <w:divsChild>
                <w:div w:id="623267226">
                  <w:marLeft w:val="17"/>
                  <w:marRight w:val="17"/>
                  <w:marTop w:val="0"/>
                  <w:marBottom w:val="0"/>
                  <w:divBdr>
                    <w:top w:val="single" w:sz="6" w:space="0" w:color="FFFFFF"/>
                    <w:left w:val="single" w:sz="6" w:space="0" w:color="FFFFFF"/>
                    <w:bottom w:val="single" w:sz="6" w:space="13" w:color="FFFFFF"/>
                    <w:right w:val="single" w:sz="6" w:space="0" w:color="FFFFFF"/>
                  </w:divBdr>
                  <w:divsChild>
                    <w:div w:id="546333257">
                      <w:marLeft w:val="335"/>
                      <w:marRight w:val="335"/>
                      <w:marTop w:val="335"/>
                      <w:marBottom w:val="0"/>
                      <w:divBdr>
                        <w:top w:val="none" w:sz="0" w:space="0" w:color="auto"/>
                        <w:left w:val="none" w:sz="0" w:space="0" w:color="auto"/>
                        <w:bottom w:val="none" w:sz="0" w:space="0" w:color="auto"/>
                        <w:right w:val="none" w:sz="0" w:space="0" w:color="auto"/>
                      </w:divBdr>
                      <w:divsChild>
                        <w:div w:id="1636834620">
                          <w:marLeft w:val="0"/>
                          <w:marRight w:val="0"/>
                          <w:marTop w:val="0"/>
                          <w:marBottom w:val="17"/>
                          <w:divBdr>
                            <w:top w:val="single" w:sz="6" w:space="12" w:color="C8C8C8"/>
                            <w:left w:val="single" w:sz="6" w:space="17" w:color="C8C8C8"/>
                            <w:bottom w:val="single" w:sz="6" w:space="0" w:color="C8C8C8"/>
                            <w:right w:val="single" w:sz="6" w:space="17" w:color="C8C8C8"/>
                          </w:divBdr>
                        </w:div>
                      </w:divsChild>
                    </w:div>
                  </w:divsChild>
                </w:div>
              </w:divsChild>
            </w:div>
          </w:divsChild>
        </w:div>
      </w:divsChild>
    </w:div>
    <w:div w:id="2009672460">
      <w:bodyDiv w:val="1"/>
      <w:marLeft w:val="0"/>
      <w:marRight w:val="0"/>
      <w:marTop w:val="0"/>
      <w:marBottom w:val="0"/>
      <w:divBdr>
        <w:top w:val="none" w:sz="0" w:space="0" w:color="auto"/>
        <w:left w:val="none" w:sz="0" w:space="0" w:color="auto"/>
        <w:bottom w:val="none" w:sz="0" w:space="0" w:color="auto"/>
        <w:right w:val="none" w:sz="0" w:space="0" w:color="auto"/>
      </w:divBdr>
      <w:divsChild>
        <w:div w:id="507139795">
          <w:marLeft w:val="0"/>
          <w:marRight w:val="0"/>
          <w:marTop w:val="0"/>
          <w:marBottom w:val="0"/>
          <w:divBdr>
            <w:top w:val="none" w:sz="0" w:space="0" w:color="auto"/>
            <w:left w:val="none" w:sz="0" w:space="0" w:color="auto"/>
            <w:bottom w:val="none" w:sz="0" w:space="0" w:color="auto"/>
            <w:right w:val="none" w:sz="0" w:space="0" w:color="auto"/>
          </w:divBdr>
          <w:divsChild>
            <w:div w:id="1508591808">
              <w:marLeft w:val="0"/>
              <w:marRight w:val="0"/>
              <w:marTop w:val="0"/>
              <w:marBottom w:val="0"/>
              <w:divBdr>
                <w:top w:val="none" w:sz="0" w:space="0" w:color="auto"/>
                <w:left w:val="none" w:sz="0" w:space="0" w:color="auto"/>
                <w:bottom w:val="none" w:sz="0" w:space="0" w:color="auto"/>
                <w:right w:val="none" w:sz="0" w:space="0" w:color="auto"/>
              </w:divBdr>
              <w:divsChild>
                <w:div w:id="138426134">
                  <w:marLeft w:val="0"/>
                  <w:marRight w:val="0"/>
                  <w:marTop w:val="100"/>
                  <w:marBottom w:val="100"/>
                  <w:divBdr>
                    <w:top w:val="none" w:sz="0" w:space="0" w:color="auto"/>
                    <w:left w:val="none" w:sz="0" w:space="0" w:color="auto"/>
                    <w:bottom w:val="none" w:sz="0" w:space="0" w:color="auto"/>
                    <w:right w:val="none" w:sz="0" w:space="0" w:color="auto"/>
                  </w:divBdr>
                  <w:divsChild>
                    <w:div w:id="1688941668">
                      <w:marLeft w:val="150"/>
                      <w:marRight w:val="150"/>
                      <w:marTop w:val="300"/>
                      <w:marBottom w:val="300"/>
                      <w:divBdr>
                        <w:top w:val="single" w:sz="6" w:space="0" w:color="DDDDDD"/>
                        <w:left w:val="single" w:sz="6" w:space="0" w:color="DDDDDD"/>
                        <w:bottom w:val="single" w:sz="6" w:space="0" w:color="DDDDDD"/>
                        <w:right w:val="single" w:sz="6" w:space="0" w:color="DDDDDD"/>
                      </w:divBdr>
                      <w:divsChild>
                        <w:div w:id="1280917384">
                          <w:marLeft w:val="0"/>
                          <w:marRight w:val="0"/>
                          <w:marTop w:val="0"/>
                          <w:marBottom w:val="0"/>
                          <w:divBdr>
                            <w:top w:val="none" w:sz="0" w:space="0" w:color="auto"/>
                            <w:left w:val="none" w:sz="0" w:space="0" w:color="auto"/>
                            <w:bottom w:val="none" w:sz="0" w:space="0" w:color="auto"/>
                            <w:right w:val="none" w:sz="0" w:space="0" w:color="auto"/>
                          </w:divBdr>
                          <w:divsChild>
                            <w:div w:id="1762721934">
                              <w:marLeft w:val="0"/>
                              <w:marRight w:val="0"/>
                              <w:marTop w:val="0"/>
                              <w:marBottom w:val="0"/>
                              <w:divBdr>
                                <w:top w:val="none" w:sz="0" w:space="0" w:color="auto"/>
                                <w:left w:val="none" w:sz="0" w:space="0" w:color="auto"/>
                                <w:bottom w:val="none" w:sz="0" w:space="0" w:color="auto"/>
                                <w:right w:val="none" w:sz="0" w:space="0" w:color="auto"/>
                              </w:divBdr>
                              <w:divsChild>
                                <w:div w:id="1904296504">
                                  <w:marLeft w:val="0"/>
                                  <w:marRight w:val="0"/>
                                  <w:marTop w:val="0"/>
                                  <w:marBottom w:val="0"/>
                                  <w:divBdr>
                                    <w:top w:val="none" w:sz="0" w:space="0" w:color="auto"/>
                                    <w:left w:val="none" w:sz="0" w:space="0" w:color="auto"/>
                                    <w:bottom w:val="none" w:sz="0" w:space="0" w:color="auto"/>
                                    <w:right w:val="none" w:sz="0" w:space="0" w:color="auto"/>
                                  </w:divBdr>
                                  <w:divsChild>
                                    <w:div w:id="14958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964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abs.gov.au/AUSSTATS/abs@.nsf/DetailsPage/6209.0February%202013?OpenDocument" TargetMode="External"/><Relationship Id="rId7" Type="http://schemas.openxmlformats.org/officeDocument/2006/relationships/footnotes" Target="footnotes.xml"/><Relationship Id="rId12" Type="http://schemas.openxmlformats.org/officeDocument/2006/relationships/hyperlink" Target="mailto:ncver@ncver.edu.au" TargetMode="External"/><Relationship Id="rId17" Type="http://schemas.openxmlformats.org/officeDocument/2006/relationships/header" Target="header3.xml"/><Relationship Id="rId25" Type="http://schemas.openxmlformats.org/officeDocument/2006/relationships/hyperlink" Target="http://www.minerals.org.au/news/training_and_education_activity_in_the_minerals_secto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rba.gov.au/publications/bulletin/2012/dec/1.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cmewa.com/UserDir/CMEPublications/A%20Matter%20of%20Choice377.pdf" TargetMode="External"/><Relationship Id="rId28"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image" Target="media/image4.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http://www.abs.gov.au/AUSSTATS/abs@.nsf/Lookup/4102.0Main+Features10April+2013" TargetMode="Externa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nationalapprenticeship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BB78-25B0-44DB-B19A-5AE4BFB3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AEA567BC</Template>
  <TotalTime>305</TotalTime>
  <Pages>36</Pages>
  <Words>14889</Words>
  <Characters>84868</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99558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GeorginaAtkinson@ncver.edu.au;jo.hargreaves@ncver.edu.au</dc:creator>
  <cp:lastModifiedBy>Kaye McAdam</cp:lastModifiedBy>
  <cp:revision>40</cp:revision>
  <cp:lastPrinted>2014-01-31T02:37:00Z</cp:lastPrinted>
  <dcterms:created xsi:type="dcterms:W3CDTF">2013-12-12T00:41:00Z</dcterms:created>
  <dcterms:modified xsi:type="dcterms:W3CDTF">2014-06-06T05:25:00Z</dcterms:modified>
</cp:coreProperties>
</file>