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7E26" w:rsidRDefault="00116D1E" w:rsidP="00940830">
      <w:pPr>
        <w:pStyle w:val="PublicationTitle"/>
      </w:pPr>
      <w:bookmarkStart w:id="0" w:name="_Toc296423677"/>
      <w:bookmarkStart w:id="1" w:name="_Toc296497508"/>
      <w:bookmarkStart w:id="2" w:name="_GoBack"/>
      <w:bookmarkEnd w:id="2"/>
      <w:r>
        <w:rPr>
          <w:noProof/>
          <w:lang w:eastAsia="en-AU"/>
        </w:rPr>
        <w:drawing>
          <wp:anchor distT="0" distB="0" distL="114300" distR="114300" simplePos="0" relativeHeight="251661312" behindDoc="0" locked="0" layoutInCell="1" allowOverlap="1" wp14:anchorId="63B789BF" wp14:editId="132C4E90">
            <wp:simplePos x="0" y="0"/>
            <wp:positionH relativeFrom="column">
              <wp:posOffset>1737995</wp:posOffset>
            </wp:positionH>
            <wp:positionV relativeFrom="paragraph">
              <wp:posOffset>626745</wp:posOffset>
            </wp:positionV>
            <wp:extent cx="2408555" cy="513080"/>
            <wp:effectExtent l="0" t="0" r="0" b="1270"/>
            <wp:wrapSquare wrapText="bothSides"/>
            <wp:docPr id="23" name="Picture 23" descr="NCVER_Floating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CVER_Floating_Mon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8555" cy="513080"/>
                    </a:xfrm>
                    <a:prstGeom prst="rect">
                      <a:avLst/>
                    </a:prstGeom>
                    <a:noFill/>
                  </pic:spPr>
                </pic:pic>
              </a:graphicData>
            </a:graphic>
            <wp14:sizeRelH relativeFrom="page">
              <wp14:pctWidth>0</wp14:pctWidth>
            </wp14:sizeRelH>
            <wp14:sizeRelV relativeFrom="page">
              <wp14:pctHeight>0</wp14:pctHeight>
            </wp14:sizeRelV>
          </wp:anchor>
        </w:drawing>
      </w:r>
    </w:p>
    <w:bookmarkEnd w:id="0"/>
    <w:bookmarkEnd w:id="1"/>
    <w:p w:rsidR="009E231A" w:rsidRPr="005C2FCF" w:rsidRDefault="00DC6810" w:rsidP="00F93B57">
      <w:pPr>
        <w:pStyle w:val="PublicationTitle"/>
        <w:spacing w:before="1600" w:after="600"/>
      </w:pPr>
      <w:r w:rsidRPr="00DC6810">
        <w:rPr>
          <w:rFonts w:cs="Arial"/>
          <w:iCs/>
        </w:rPr>
        <w:t>Apprenticeships and vocations: assessing the impact of research on policy and practice</w:t>
      </w:r>
      <w:r w:rsidR="00A566CC">
        <w:t xml:space="preserve"> — support document</w:t>
      </w:r>
    </w:p>
    <w:p w:rsidR="00177827" w:rsidRDefault="00B97377" w:rsidP="00940830">
      <w:pPr>
        <w:pStyle w:val="Authors"/>
      </w:pPr>
      <w:bookmarkStart w:id="3" w:name="_Toc296423678"/>
      <w:bookmarkStart w:id="4" w:name="_Toc296497509"/>
      <w:r>
        <w:t>Jo Hargreaves</w:t>
      </w:r>
    </w:p>
    <w:bookmarkEnd w:id="3"/>
    <w:bookmarkEnd w:id="4"/>
    <w:p w:rsidR="009E231A" w:rsidRDefault="00B97377" w:rsidP="00940830">
      <w:pPr>
        <w:pStyle w:val="Organisation"/>
      </w:pPr>
      <w:r>
        <w:t>National Centre for Vocational Education Research</w:t>
      </w:r>
    </w:p>
    <w:p w:rsidR="00166281" w:rsidRDefault="00166281" w:rsidP="00940830">
      <w:pPr>
        <w:pStyle w:val="Organisation"/>
      </w:pPr>
    </w:p>
    <w:p w:rsidR="000315D7" w:rsidRDefault="001C2D97" w:rsidP="00940830">
      <w:pPr>
        <w:pStyle w:val="Organisation"/>
      </w:pPr>
      <w:r>
        <w:rPr>
          <w:noProof/>
          <w:lang w:eastAsia="en-AU"/>
        </w:rPr>
        <mc:AlternateContent>
          <mc:Choice Requires="wps">
            <w:drawing>
              <wp:anchor distT="0" distB="0" distL="114300" distR="114300" simplePos="0" relativeHeight="251658240" behindDoc="0" locked="0" layoutInCell="1" allowOverlap="1" wp14:anchorId="31EABCA0" wp14:editId="15531002">
                <wp:simplePos x="0" y="0"/>
                <wp:positionH relativeFrom="column">
                  <wp:posOffset>1559560</wp:posOffset>
                </wp:positionH>
                <wp:positionV relativeFrom="margin">
                  <wp:posOffset>5511165</wp:posOffset>
                </wp:positionV>
                <wp:extent cx="3825875" cy="2579370"/>
                <wp:effectExtent l="0" t="0" r="0"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5875" cy="2579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D97" w:rsidRDefault="001C2D97" w:rsidP="000C1642">
                            <w:pPr>
                              <w:pStyle w:val="Imprint"/>
                            </w:pPr>
                          </w:p>
                          <w:p w:rsidR="001C2D97" w:rsidRPr="00B57CC9" w:rsidRDefault="001C2D97" w:rsidP="00B57CC9">
                            <w:pPr>
                              <w:pStyle w:val="Text"/>
                              <w:shd w:val="clear" w:color="auto" w:fill="000000" w:themeFill="text1"/>
                            </w:pPr>
                            <w:r w:rsidRPr="000C1642">
                              <w:t xml:space="preserve">This document was produced by the author(s) based on their research for the report </w:t>
                            </w:r>
                            <w:r w:rsidRPr="001C2D97">
                              <w:rPr>
                                <w:i/>
                              </w:rPr>
                              <w:t xml:space="preserve">Apprenticeships and vocations: assessing the impact of </w:t>
                            </w:r>
                            <w:r>
                              <w:rPr>
                                <w:i/>
                              </w:rPr>
                              <w:t>research on policy and practice</w:t>
                            </w:r>
                            <w:r w:rsidRPr="000C1642">
                              <w:t xml:space="preserve">, and is an added resource for further information. The report is available on NCVER’s </w:t>
                            </w:r>
                            <w:r>
                              <w:t>Portal: &lt;</w:t>
                            </w:r>
                            <w:hyperlink r:id="rId10" w:history="1">
                              <w:r w:rsidRPr="00241AFF">
                                <w:rPr>
                                  <w:rStyle w:val="Hyperlink"/>
                                </w:rPr>
                                <w:t>http://www.ncver.edu.au</w:t>
                              </w:r>
                            </w:hyperlink>
                            <w:r>
                              <w:t xml:space="preserve">&gt;.  </w:t>
                            </w:r>
                          </w:p>
                          <w:p w:rsidR="001C2D97" w:rsidRDefault="001C2D97" w:rsidP="000C1642">
                            <w:pPr>
                              <w:pStyle w:val="Imprint"/>
                            </w:pPr>
                          </w:p>
                          <w:p w:rsidR="001C2D97" w:rsidRDefault="001C2D97" w:rsidP="000C1642">
                            <w:pPr>
                              <w:pStyle w:val="Imprint"/>
                            </w:pPr>
                            <w:r>
                              <w:t>The views and opinions expressed in this document are those of the author(s) and do not necessarily reflect the views of the Australian Government, state and territory governments or NCVER. Any errors and omissions are the responsibility of the author(s).</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122.8pt;margin-top:433.95pt;width:301.25pt;height:20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" filled="f" stroked="f">
                <v:textbox>
                  <w:txbxContent>
                    <w:p w:rsidR="001C2D97" w:rsidRDefault="001C2D97" w:rsidP="000C1642">
                      <w:pPr>
                        <w:pStyle w:val="Imprint"/>
                      </w:pPr>
                    </w:p>
                    <w:p w:rsidR="001C2D97" w:rsidRPr="00B57CC9" w:rsidRDefault="001C2D97" w:rsidP="00B57CC9">
                      <w:pPr>
                        <w:pStyle w:val="Text"/>
                        <w:shd w:val="clear" w:color="auto" w:fill="000000" w:themeFill="text1"/>
                      </w:pPr>
                      <w:r w:rsidRPr="000C1642">
                        <w:t xml:space="preserve">This document was produced by the author(s) based on their research for the report </w:t>
                      </w:r>
                      <w:r w:rsidRPr="001C2D97">
                        <w:rPr>
                          <w:i/>
                        </w:rPr>
                        <w:t xml:space="preserve">Apprenticeships and vocations: assessing the impact of </w:t>
                      </w:r>
                      <w:r>
                        <w:rPr>
                          <w:i/>
                        </w:rPr>
                        <w:t>research on policy and practice</w:t>
                      </w:r>
                      <w:r w:rsidRPr="000C1642">
                        <w:t xml:space="preserve">, and is an added resource for further information. The report is available on NCVER’s </w:t>
                      </w:r>
                      <w:r>
                        <w:t>Portal: &lt;</w:t>
                      </w:r>
                      <w:hyperlink r:id="rId11" w:history="1">
                        <w:r w:rsidRPr="00241AFF">
                          <w:rPr>
                            <w:rStyle w:val="Hyperlink"/>
                          </w:rPr>
                          <w:t>http://www.ncver.edu.au</w:t>
                        </w:r>
                      </w:hyperlink>
                      <w:r>
                        <w:t xml:space="preserve">&gt;.  </w:t>
                      </w:r>
                    </w:p>
                    <w:p w:rsidR="001C2D97" w:rsidRDefault="001C2D97" w:rsidP="000C1642">
                      <w:pPr>
                        <w:pStyle w:val="Imprint"/>
                      </w:pPr>
                    </w:p>
                    <w:p w:rsidR="001C2D97" w:rsidRDefault="001C2D97" w:rsidP="000C1642">
                      <w:pPr>
                        <w:pStyle w:val="Imprint"/>
                      </w:pPr>
                      <w:r>
                        <w:t>The views and opinions expressed in this document are those of the author(s) and do not necessarily reflect the views of the Australian Government, state and territory governments or NCVER. Any errors and omissions are the responsibility of the author(s).</w:t>
                      </w:r>
                    </w:p>
                  </w:txbxContent>
                </v:textbox>
                <w10:wrap anchory="margin"/>
              </v:shape>
            </w:pict>
          </mc:Fallback>
        </mc:AlternateContent>
      </w:r>
    </w:p>
    <w:p w:rsidR="006C5DA9" w:rsidRPr="006C5DA9" w:rsidRDefault="006C5DA9" w:rsidP="00A9334E">
      <w:pPr>
        <w:pStyle w:val="Text"/>
        <w:ind w:left="2552"/>
      </w:pPr>
    </w:p>
    <w:p w:rsidR="001B43CF" w:rsidRDefault="001B43CF" w:rsidP="00A9334E">
      <w:pPr>
        <w:pStyle w:val="Text"/>
        <w:ind w:left="2552"/>
      </w:pPr>
    </w:p>
    <w:p w:rsidR="001B43CF" w:rsidRDefault="001B43CF" w:rsidP="00A9334E">
      <w:pPr>
        <w:pStyle w:val="Text"/>
        <w:ind w:left="2552"/>
      </w:pPr>
    </w:p>
    <w:p w:rsidR="001B43CF" w:rsidRDefault="001B43CF" w:rsidP="00A9334E">
      <w:pPr>
        <w:pStyle w:val="Text"/>
        <w:ind w:left="2552"/>
      </w:pPr>
    </w:p>
    <w:p w:rsidR="001B43CF" w:rsidRDefault="001B43CF" w:rsidP="00A9334E">
      <w:pPr>
        <w:pStyle w:val="Text"/>
        <w:ind w:left="2552"/>
      </w:pPr>
    </w:p>
    <w:p w:rsidR="001B43CF" w:rsidRDefault="001B43CF" w:rsidP="00A9334E">
      <w:pPr>
        <w:pStyle w:val="Text"/>
        <w:ind w:left="2552"/>
      </w:pPr>
    </w:p>
    <w:p w:rsidR="00DB599C" w:rsidRDefault="00DB599C" w:rsidP="00A9334E">
      <w:pPr>
        <w:pStyle w:val="Text"/>
        <w:ind w:left="2552"/>
      </w:pPr>
    </w:p>
    <w:p w:rsidR="00DB599C" w:rsidRDefault="00DB599C" w:rsidP="00A9334E">
      <w:pPr>
        <w:pStyle w:val="Text"/>
        <w:ind w:left="2552"/>
      </w:pPr>
    </w:p>
    <w:p w:rsidR="00DB599C" w:rsidRDefault="00DB599C" w:rsidP="00A9334E">
      <w:pPr>
        <w:pStyle w:val="Heading3"/>
        <w:ind w:left="2552" w:right="-1"/>
      </w:pPr>
      <w:r>
        <w:softHyphen/>
      </w:r>
    </w:p>
    <w:p w:rsidR="00177827" w:rsidRDefault="00177827" w:rsidP="00874DA5">
      <w:pPr>
        <w:pStyle w:val="Contents"/>
      </w:pPr>
      <w:bookmarkStart w:id="5" w:name="_Toc495748330"/>
      <w:bookmarkStart w:id="6" w:name="_Toc495810630"/>
      <w:bookmarkStart w:id="7" w:name="_Toc6031787"/>
      <w:bookmarkStart w:id="8" w:name="_Toc6031844"/>
    </w:p>
    <w:p w:rsidR="006A702B" w:rsidRDefault="006A702B" w:rsidP="006A702B">
      <w:pPr>
        <w:pStyle w:val="Heading1"/>
      </w:pPr>
    </w:p>
    <w:p w:rsidR="006A702B" w:rsidRDefault="006A702B" w:rsidP="006A702B">
      <w:pPr>
        <w:pStyle w:val="Text"/>
      </w:pPr>
    </w:p>
    <w:p w:rsidR="006A702B" w:rsidRDefault="006A702B" w:rsidP="006A702B">
      <w:pPr>
        <w:pStyle w:val="Text"/>
      </w:pPr>
    </w:p>
    <w:p w:rsidR="006A702B" w:rsidRDefault="006A702B" w:rsidP="006A702B">
      <w:pPr>
        <w:pStyle w:val="Text"/>
      </w:pPr>
    </w:p>
    <w:p w:rsidR="006A702B" w:rsidRDefault="006A702B" w:rsidP="006A702B">
      <w:pPr>
        <w:pStyle w:val="Text"/>
      </w:pPr>
    </w:p>
    <w:p w:rsidR="006A702B" w:rsidRDefault="006A702B" w:rsidP="006A702B">
      <w:pPr>
        <w:pStyle w:val="Text"/>
      </w:pPr>
    </w:p>
    <w:p w:rsidR="006A702B" w:rsidRDefault="006A702B" w:rsidP="006A702B">
      <w:pPr>
        <w:pStyle w:val="Text"/>
      </w:pPr>
    </w:p>
    <w:p w:rsidR="006A702B" w:rsidRDefault="006A702B" w:rsidP="006A702B">
      <w:pPr>
        <w:pStyle w:val="Text"/>
      </w:pPr>
    </w:p>
    <w:p w:rsidR="006A702B" w:rsidRDefault="006A702B" w:rsidP="006A702B">
      <w:pPr>
        <w:pStyle w:val="Text"/>
      </w:pPr>
    </w:p>
    <w:p w:rsidR="006A702B" w:rsidRDefault="006A702B" w:rsidP="006A702B">
      <w:pPr>
        <w:pStyle w:val="Text"/>
      </w:pPr>
    </w:p>
    <w:p w:rsidR="006A702B" w:rsidRDefault="006A702B" w:rsidP="006A702B">
      <w:pPr>
        <w:pStyle w:val="Text"/>
      </w:pPr>
    </w:p>
    <w:p w:rsidR="006A702B" w:rsidRDefault="001C2D97" w:rsidP="006A702B">
      <w:pPr>
        <w:pStyle w:val="Text"/>
      </w:pPr>
      <w:r>
        <w:rPr>
          <w:noProof/>
          <w:kern w:val="28"/>
          <w:lang w:eastAsia="en-AU"/>
        </w:rPr>
        <mc:AlternateContent>
          <mc:Choice Requires="wps">
            <w:drawing>
              <wp:anchor distT="0" distB="0" distL="114300" distR="114300" simplePos="0" relativeHeight="251660288" behindDoc="0" locked="0" layoutInCell="1" allowOverlap="1" wp14:anchorId="23EF3913" wp14:editId="2B6D62B9">
                <wp:simplePos x="0" y="0"/>
                <wp:positionH relativeFrom="column">
                  <wp:posOffset>-2540</wp:posOffset>
                </wp:positionH>
                <wp:positionV relativeFrom="margin">
                  <wp:posOffset>3682365</wp:posOffset>
                </wp:positionV>
                <wp:extent cx="5682615" cy="4692650"/>
                <wp:effectExtent l="0" t="0" r="0" b="0"/>
                <wp:wrapNone/>
                <wp:docPr id="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2615" cy="469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D97" w:rsidRPr="00A021FC" w:rsidRDefault="001C2D97" w:rsidP="001C2D97">
                            <w:pPr>
                              <w:pStyle w:val="Imprint"/>
                              <w:rPr>
                                <w:b/>
                              </w:rPr>
                            </w:pPr>
                            <w:r w:rsidRPr="00A021FC">
                              <w:rPr>
                                <w:b/>
                              </w:rPr>
                              <w:t xml:space="preserve">© </w:t>
                            </w:r>
                            <w:r w:rsidRPr="002A5676">
                              <w:rPr>
                                <w:b/>
                              </w:rPr>
                              <w:t>National Centre for Vocational Education Research</w:t>
                            </w:r>
                            <w:r w:rsidRPr="00A021FC">
                              <w:rPr>
                                <w:b/>
                              </w:rPr>
                              <w:t xml:space="preserve">, </w:t>
                            </w:r>
                            <w:r>
                              <w:rPr>
                                <w:b/>
                              </w:rPr>
                              <w:t>2016</w:t>
                            </w:r>
                          </w:p>
                          <w:p w:rsidR="001C2D97" w:rsidRDefault="001C2D97" w:rsidP="001C2D97">
                            <w:pPr>
                              <w:pStyle w:val="Imprint"/>
                              <w:rPr>
                                <w:sz w:val="20"/>
                              </w:rPr>
                            </w:pPr>
                            <w:r w:rsidRPr="00E80270">
                              <w:rPr>
                                <w:noProof/>
                                <w:sz w:val="20"/>
                                <w:lang w:eastAsia="en-AU"/>
                              </w:rPr>
                              <w:drawing>
                                <wp:inline distT="0" distB="0" distL="0" distR="0" wp14:anchorId="572B0016" wp14:editId="27AF28E8">
                                  <wp:extent cx="850265" cy="302895"/>
                                  <wp:effectExtent l="19050" t="0" r="6985" b="0"/>
                                  <wp:docPr id="8"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2"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1C2D97" w:rsidRPr="0090625C" w:rsidRDefault="001C2D97" w:rsidP="001C2D97">
                            <w:pPr>
                              <w:pStyle w:val="Imprint"/>
                              <w:rPr>
                                <w:szCs w:val="16"/>
                                <w:lang w:val="en-GB"/>
                              </w:rPr>
                            </w:pPr>
                            <w:r w:rsidRPr="0090625C">
                              <w:rPr>
                                <w:szCs w:val="16"/>
                                <w:lang w:val="en-GB"/>
                              </w:rPr>
                              <w:t xml:space="preserve">With the exception of cover design, artwork, photographs, all logos, and any other material where copyright is owned by a third party, all material presented in this document </w:t>
                            </w:r>
                            <w:proofErr w:type="gramStart"/>
                            <w:r w:rsidRPr="0090625C">
                              <w:rPr>
                                <w:szCs w:val="16"/>
                                <w:lang w:val="en-GB"/>
                              </w:rPr>
                              <w:t>is</w:t>
                            </w:r>
                            <w:proofErr w:type="gramEnd"/>
                            <w:r w:rsidRPr="0090625C">
                              <w:rPr>
                                <w:szCs w:val="16"/>
                                <w:lang w:val="en-GB"/>
                              </w:rPr>
                              <w:t xml:space="preserve"> provided under a Creative Commons Attribution 3.0 Australia &lt;http://creativecommons.org/licenses/by/3.0/au&gt;. </w:t>
                            </w:r>
                          </w:p>
                          <w:p w:rsidR="001C2D97" w:rsidRPr="0090625C" w:rsidRDefault="001C2D97" w:rsidP="001C2D97">
                            <w:pPr>
                              <w:pStyle w:val="Imprint"/>
                              <w:rPr>
                                <w:rFonts w:cs="TrebuchetMS-Italic"/>
                                <w:i/>
                                <w:iCs/>
                                <w:szCs w:val="16"/>
                                <w:lang w:val="en-GB"/>
                              </w:rPr>
                            </w:pPr>
                            <w:r w:rsidRPr="0090625C">
                              <w:rPr>
                                <w:szCs w:val="16"/>
                                <w:lang w:val="en-GB"/>
                              </w:rPr>
                              <w:t xml:space="preserve">This document should be attributed as </w:t>
                            </w:r>
                            <w:r>
                              <w:t>Hargreaves, J 2016</w:t>
                            </w:r>
                            <w:r w:rsidRPr="00E36563">
                              <w:t xml:space="preserve">, </w:t>
                            </w:r>
                            <w:r w:rsidRPr="00A144AC">
                              <w:rPr>
                                <w:i/>
                              </w:rPr>
                              <w:t>Apprenticeships and vocations: assessing the impact of research on policy and practice</w:t>
                            </w:r>
                            <w:r>
                              <w:rPr>
                                <w:i/>
                              </w:rPr>
                              <w:t xml:space="preserve"> — support document</w:t>
                            </w:r>
                            <w:r w:rsidRPr="0090625C">
                              <w:rPr>
                                <w:rFonts w:cs="TrebuchetMS-Italic"/>
                                <w:i/>
                                <w:iCs/>
                                <w:szCs w:val="16"/>
                                <w:lang w:val="en-GB"/>
                              </w:rPr>
                              <w:t xml:space="preserve">, </w:t>
                            </w:r>
                            <w:r w:rsidRPr="0090625C">
                              <w:rPr>
                                <w:rFonts w:cs="TrebuchetMS-Italic"/>
                                <w:iCs/>
                                <w:szCs w:val="16"/>
                                <w:lang w:val="en-GB"/>
                              </w:rPr>
                              <w:t>NCVER, Adelaide</w:t>
                            </w:r>
                            <w:r w:rsidRPr="0090625C">
                              <w:rPr>
                                <w:rFonts w:cs="TrebuchetMS-Italic"/>
                                <w:i/>
                                <w:iCs/>
                                <w:szCs w:val="16"/>
                                <w:lang w:val="en-GB"/>
                              </w:rPr>
                              <w:t>.</w:t>
                            </w:r>
                          </w:p>
                          <w:p w:rsidR="001C2D97" w:rsidRPr="0090625C" w:rsidRDefault="001C2D97" w:rsidP="001C2D97">
                            <w:pPr>
                              <w:pStyle w:val="Imprint"/>
                              <w:rPr>
                                <w:szCs w:val="16"/>
                                <w:lang w:val="en-GB"/>
                              </w:rPr>
                            </w:pPr>
                            <w:r w:rsidRPr="0090625C">
                              <w:rPr>
                                <w:szCs w:val="16"/>
                                <w:lang w:val="en-GB"/>
                              </w:rPr>
                              <w:t>The National Centre for Vocational Education Research (NCVER) is an independent body responsible for collecting, managing and analysing, evaluating and communicating research and statistics about vocational education and training (VET).</w:t>
                            </w:r>
                          </w:p>
                          <w:p w:rsidR="001C2D97" w:rsidRPr="0090625C" w:rsidRDefault="001C2D97" w:rsidP="001C2D97">
                            <w:pPr>
                              <w:pStyle w:val="Imprint"/>
                              <w:rPr>
                                <w:szCs w:val="16"/>
                                <w:lang w:val="en-GB"/>
                              </w:rPr>
                            </w:pPr>
                            <w:r w:rsidRPr="0090625C">
                              <w:rPr>
                                <w:szCs w:val="16"/>
                                <w:lang w:val="en-GB"/>
                              </w:rPr>
                              <w:t xml:space="preserve">NCVER’s in-house research and evaluation program undertakes projects which are strategic to the VET sector. These projects are developed and conducted by NCVER’s research staff and are funded by NCVER. This research aims to improve policy and practice in the VET sector. </w:t>
                            </w:r>
                          </w:p>
                          <w:p w:rsidR="001C2D97" w:rsidRPr="0090625C" w:rsidRDefault="001C2D97" w:rsidP="001C2D97">
                            <w:pPr>
                              <w:pStyle w:val="Imprint"/>
                              <w:rPr>
                                <w:szCs w:val="16"/>
                                <w:lang w:val="en-GB"/>
                              </w:rPr>
                            </w:pPr>
                            <w:r w:rsidRPr="0090625C">
                              <w:rPr>
                                <w:szCs w:val="16"/>
                                <w:lang w:val="en-US"/>
                              </w:rPr>
                              <w:t>The views and opinions expressed in this document are those of NCVER and do not necessarily reflect the views of the Australian Government or state and territory governments.</w:t>
                            </w:r>
                          </w:p>
                          <w:p w:rsidR="001C2D97" w:rsidRPr="005C2FCF" w:rsidRDefault="001C2D97" w:rsidP="001C2D97">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1C2D97" w:rsidRPr="005C2FCF" w:rsidRDefault="001C2D97" w:rsidP="001C2D97">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1C2D97" w:rsidRDefault="001C2D97" w:rsidP="001C2D97">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D212FA">
                              <w:rPr>
                                <w:b/>
                              </w:rPr>
                              <w:t>F</w:t>
                            </w:r>
                            <w:r>
                              <w:rPr>
                                <w:b/>
                              </w:rPr>
                              <w:t>ax</w:t>
                            </w:r>
                            <w:r w:rsidRPr="00D212FA">
                              <w:t xml:space="preserve"> +61 8 8212 3436</w:t>
                            </w:r>
                          </w:p>
                          <w:p w:rsidR="001C2D97" w:rsidRPr="002C3573" w:rsidRDefault="001C2D97" w:rsidP="001C2D97">
                            <w:pPr>
                              <w:pStyle w:val="Imprint"/>
                              <w:tabs>
                                <w:tab w:val="left" w:pos="2127"/>
                              </w:tabs>
                              <w:spacing w:before="0"/>
                            </w:pPr>
                            <w:r w:rsidRPr="002C3573">
                              <w:rPr>
                                <w:b/>
                              </w:rPr>
                              <w:t>Email</w:t>
                            </w:r>
                            <w:r w:rsidRPr="002C3573">
                              <w:t xml:space="preserve"> </w:t>
                            </w:r>
                            <w:hyperlink r:id="rId13" w:history="1">
                              <w:r w:rsidRPr="004B031A">
                                <w:rPr>
                                  <w:rStyle w:val="Hyperlink"/>
                                  <w:szCs w:val="16"/>
                                </w:rPr>
                                <w:t>ncver@ncver.edu.au</w:t>
                              </w:r>
                            </w:hyperlink>
                            <w:r w:rsidRPr="002C3573">
                              <w:t xml:space="preserve">    </w:t>
                            </w:r>
                            <w:r w:rsidRPr="002C3573">
                              <w:rPr>
                                <w:b/>
                              </w:rPr>
                              <w:t>Web</w:t>
                            </w:r>
                            <w:r w:rsidRPr="002C3573">
                              <w:t xml:space="preserve"> &lt;http://www.ncver.edu.au</w:t>
                            </w:r>
                            <w:proofErr w:type="gramStart"/>
                            <w:r w:rsidRPr="002C3573">
                              <w:t>&gt;  &lt;</w:t>
                            </w:r>
                            <w:proofErr w:type="gramEnd"/>
                            <w:hyperlink r:id="rId14" w:history="1">
                              <w:r w:rsidRPr="004B031A">
                                <w:rPr>
                                  <w:rStyle w:val="Hyperlink"/>
                                  <w:szCs w:val="16"/>
                                </w:rPr>
                                <w:t>http://www.lsay.edu.au</w:t>
                              </w:r>
                            </w:hyperlink>
                            <w:r w:rsidRPr="002C3573">
                              <w:t>&gt;</w:t>
                            </w:r>
                          </w:p>
                          <w:p w:rsidR="001C2D97" w:rsidRPr="00D212FA" w:rsidRDefault="001C2D97" w:rsidP="001C2D97">
                            <w:pPr>
                              <w:pStyle w:val="Imprint"/>
                              <w:tabs>
                                <w:tab w:val="left" w:pos="993"/>
                                <w:tab w:val="left" w:pos="3686"/>
                              </w:tabs>
                              <w:spacing w:before="0"/>
                            </w:pPr>
                            <w:r w:rsidRPr="00E65C3B">
                              <w:rPr>
                                <w:b/>
                              </w:rPr>
                              <w:t>Follow us:</w:t>
                            </w:r>
                            <w:r>
                              <w:t xml:space="preserve"> </w:t>
                            </w:r>
                            <w:r>
                              <w:tab/>
                              <w:t xml:space="preserve">   &lt;http://twitter.com/ncver&gt;</w:t>
                            </w:r>
                            <w:r>
                              <w:tab/>
                              <w:t>&lt;http://www.linkedin.com/company/ncver&gt;</w:t>
                            </w:r>
                          </w:p>
                          <w:p w:rsidR="001C2D97" w:rsidRPr="006A702B" w:rsidRDefault="001C2D97" w:rsidP="00233C8D"/>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2pt;margin-top:289.95pt;width:447.45pt;height:3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VQTuwIAAMI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" filled="f" stroked="f">
                <v:textbox>
                  <w:txbxContent>
                    <w:p w:rsidR="001C2D97" w:rsidRPr="00A021FC" w:rsidRDefault="001C2D97" w:rsidP="001C2D97">
                      <w:pPr>
                        <w:pStyle w:val="Imprint"/>
                        <w:rPr>
                          <w:b/>
                        </w:rPr>
                      </w:pPr>
                      <w:r w:rsidRPr="00A021FC">
                        <w:rPr>
                          <w:b/>
                        </w:rPr>
                        <w:t xml:space="preserve">© </w:t>
                      </w:r>
                      <w:r w:rsidRPr="002A5676">
                        <w:rPr>
                          <w:b/>
                        </w:rPr>
                        <w:t>National Centre for Vocational Education Research</w:t>
                      </w:r>
                      <w:r w:rsidRPr="00A021FC">
                        <w:rPr>
                          <w:b/>
                        </w:rPr>
                        <w:t xml:space="preserve">, </w:t>
                      </w:r>
                      <w:r>
                        <w:rPr>
                          <w:b/>
                        </w:rPr>
                        <w:t>2016</w:t>
                      </w:r>
                    </w:p>
                    <w:p w:rsidR="001C2D97" w:rsidRDefault="001C2D97" w:rsidP="001C2D97">
                      <w:pPr>
                        <w:pStyle w:val="Imprint"/>
                        <w:rPr>
                          <w:sz w:val="20"/>
                        </w:rPr>
                      </w:pPr>
                      <w:r w:rsidRPr="00E80270">
                        <w:rPr>
                          <w:noProof/>
                          <w:sz w:val="20"/>
                          <w:lang w:eastAsia="en-AU"/>
                        </w:rPr>
                        <w:drawing>
                          <wp:inline distT="0" distB="0" distL="0" distR="0" wp14:anchorId="572B0016" wp14:editId="27AF28E8">
                            <wp:extent cx="850265" cy="302895"/>
                            <wp:effectExtent l="19050" t="0" r="6985" b="0"/>
                            <wp:docPr id="8"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5"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1C2D97" w:rsidRPr="0090625C" w:rsidRDefault="001C2D97" w:rsidP="001C2D97">
                      <w:pPr>
                        <w:pStyle w:val="Imprint"/>
                        <w:rPr>
                          <w:szCs w:val="16"/>
                          <w:lang w:val="en-GB"/>
                        </w:rPr>
                      </w:pPr>
                      <w:r w:rsidRPr="0090625C">
                        <w:rPr>
                          <w:szCs w:val="16"/>
                          <w:lang w:val="en-GB"/>
                        </w:rPr>
                        <w:t xml:space="preserve">With the exception of cover design, artwork, photographs, all logos, and any other material where copyright is owned by a third party, all material presented in this document </w:t>
                      </w:r>
                      <w:proofErr w:type="gramStart"/>
                      <w:r w:rsidRPr="0090625C">
                        <w:rPr>
                          <w:szCs w:val="16"/>
                          <w:lang w:val="en-GB"/>
                        </w:rPr>
                        <w:t>is</w:t>
                      </w:r>
                      <w:proofErr w:type="gramEnd"/>
                      <w:r w:rsidRPr="0090625C">
                        <w:rPr>
                          <w:szCs w:val="16"/>
                          <w:lang w:val="en-GB"/>
                        </w:rPr>
                        <w:t xml:space="preserve"> provided under a Creative Commons Attribution 3.0 Australia &lt;http://creativecommons.org/licenses/by/3.0/au&gt;. </w:t>
                      </w:r>
                    </w:p>
                    <w:p w:rsidR="001C2D97" w:rsidRPr="0090625C" w:rsidRDefault="001C2D97" w:rsidP="001C2D97">
                      <w:pPr>
                        <w:pStyle w:val="Imprint"/>
                        <w:rPr>
                          <w:rFonts w:cs="TrebuchetMS-Italic"/>
                          <w:i/>
                          <w:iCs/>
                          <w:szCs w:val="16"/>
                          <w:lang w:val="en-GB"/>
                        </w:rPr>
                      </w:pPr>
                      <w:r w:rsidRPr="0090625C">
                        <w:rPr>
                          <w:szCs w:val="16"/>
                          <w:lang w:val="en-GB"/>
                        </w:rPr>
                        <w:t xml:space="preserve">This document should be attributed as </w:t>
                      </w:r>
                      <w:r>
                        <w:t>Hargreaves, J 2016</w:t>
                      </w:r>
                      <w:r w:rsidRPr="00E36563">
                        <w:t xml:space="preserve">, </w:t>
                      </w:r>
                      <w:r w:rsidRPr="00A144AC">
                        <w:rPr>
                          <w:i/>
                        </w:rPr>
                        <w:t>Apprenticeships and vocations: assessing the impact of research on policy and practice</w:t>
                      </w:r>
                      <w:r>
                        <w:rPr>
                          <w:i/>
                        </w:rPr>
                        <w:t xml:space="preserve"> — support document</w:t>
                      </w:r>
                      <w:r w:rsidRPr="0090625C">
                        <w:rPr>
                          <w:rFonts w:cs="TrebuchetMS-Italic"/>
                          <w:i/>
                          <w:iCs/>
                          <w:szCs w:val="16"/>
                          <w:lang w:val="en-GB"/>
                        </w:rPr>
                        <w:t xml:space="preserve">, </w:t>
                      </w:r>
                      <w:r w:rsidRPr="0090625C">
                        <w:rPr>
                          <w:rFonts w:cs="TrebuchetMS-Italic"/>
                          <w:iCs/>
                          <w:szCs w:val="16"/>
                          <w:lang w:val="en-GB"/>
                        </w:rPr>
                        <w:t>NCVER, Adelaide</w:t>
                      </w:r>
                      <w:r w:rsidRPr="0090625C">
                        <w:rPr>
                          <w:rFonts w:cs="TrebuchetMS-Italic"/>
                          <w:i/>
                          <w:iCs/>
                          <w:szCs w:val="16"/>
                          <w:lang w:val="en-GB"/>
                        </w:rPr>
                        <w:t>.</w:t>
                      </w:r>
                    </w:p>
                    <w:p w:rsidR="001C2D97" w:rsidRPr="0090625C" w:rsidRDefault="001C2D97" w:rsidP="001C2D97">
                      <w:pPr>
                        <w:pStyle w:val="Imprint"/>
                        <w:rPr>
                          <w:szCs w:val="16"/>
                          <w:lang w:val="en-GB"/>
                        </w:rPr>
                      </w:pPr>
                      <w:r w:rsidRPr="0090625C">
                        <w:rPr>
                          <w:szCs w:val="16"/>
                          <w:lang w:val="en-GB"/>
                        </w:rPr>
                        <w:t>The National Centre for Vocational Education Research (NCVER) is an independent body responsible for collecting, managing and analysing, evaluating and communicating research and statistics about vocational education and training (VET).</w:t>
                      </w:r>
                    </w:p>
                    <w:p w:rsidR="001C2D97" w:rsidRPr="0090625C" w:rsidRDefault="001C2D97" w:rsidP="001C2D97">
                      <w:pPr>
                        <w:pStyle w:val="Imprint"/>
                        <w:rPr>
                          <w:szCs w:val="16"/>
                          <w:lang w:val="en-GB"/>
                        </w:rPr>
                      </w:pPr>
                      <w:r w:rsidRPr="0090625C">
                        <w:rPr>
                          <w:szCs w:val="16"/>
                          <w:lang w:val="en-GB"/>
                        </w:rPr>
                        <w:t xml:space="preserve">NCVER’s in-house research and evaluation program undertakes projects which are strategic to the VET sector. These projects are developed and conducted by NCVER’s research staff and are funded by NCVER. This research aims to improve policy and practice in the VET sector. </w:t>
                      </w:r>
                    </w:p>
                    <w:p w:rsidR="001C2D97" w:rsidRPr="0090625C" w:rsidRDefault="001C2D97" w:rsidP="001C2D97">
                      <w:pPr>
                        <w:pStyle w:val="Imprint"/>
                        <w:rPr>
                          <w:szCs w:val="16"/>
                          <w:lang w:val="en-GB"/>
                        </w:rPr>
                      </w:pPr>
                      <w:r w:rsidRPr="0090625C">
                        <w:rPr>
                          <w:szCs w:val="16"/>
                          <w:lang w:val="en-US"/>
                        </w:rPr>
                        <w:t>The views and opinions expressed in this document are those of NCVER and do not necessarily reflect the views of the Australian Government or state and territory governments.</w:t>
                      </w:r>
                    </w:p>
                    <w:p w:rsidR="001C2D97" w:rsidRPr="005C2FCF" w:rsidRDefault="001C2D97" w:rsidP="001C2D97">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1C2D97" w:rsidRPr="005C2FCF" w:rsidRDefault="001C2D97" w:rsidP="001C2D97">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1C2D97" w:rsidRDefault="001C2D97" w:rsidP="001C2D97">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D212FA">
                        <w:rPr>
                          <w:b/>
                        </w:rPr>
                        <w:t>F</w:t>
                      </w:r>
                      <w:r>
                        <w:rPr>
                          <w:b/>
                        </w:rPr>
                        <w:t>ax</w:t>
                      </w:r>
                      <w:r w:rsidRPr="00D212FA">
                        <w:t xml:space="preserve"> +61 8 8212 3436</w:t>
                      </w:r>
                    </w:p>
                    <w:p w:rsidR="001C2D97" w:rsidRPr="002C3573" w:rsidRDefault="001C2D97" w:rsidP="001C2D97">
                      <w:pPr>
                        <w:pStyle w:val="Imprint"/>
                        <w:tabs>
                          <w:tab w:val="left" w:pos="2127"/>
                        </w:tabs>
                        <w:spacing w:before="0"/>
                      </w:pPr>
                      <w:r w:rsidRPr="002C3573">
                        <w:rPr>
                          <w:b/>
                        </w:rPr>
                        <w:t>Email</w:t>
                      </w:r>
                      <w:r w:rsidRPr="002C3573">
                        <w:t xml:space="preserve"> </w:t>
                      </w:r>
                      <w:hyperlink r:id="rId16" w:history="1">
                        <w:r w:rsidRPr="004B031A">
                          <w:rPr>
                            <w:rStyle w:val="Hyperlink"/>
                            <w:szCs w:val="16"/>
                          </w:rPr>
                          <w:t>ncver@ncver.edu.au</w:t>
                        </w:r>
                      </w:hyperlink>
                      <w:r w:rsidRPr="002C3573">
                        <w:t xml:space="preserve">    </w:t>
                      </w:r>
                      <w:r w:rsidRPr="002C3573">
                        <w:rPr>
                          <w:b/>
                        </w:rPr>
                        <w:t>Web</w:t>
                      </w:r>
                      <w:r w:rsidRPr="002C3573">
                        <w:t xml:space="preserve"> &lt;http://www.ncver.edu.au</w:t>
                      </w:r>
                      <w:proofErr w:type="gramStart"/>
                      <w:r w:rsidRPr="002C3573">
                        <w:t>&gt;  &lt;</w:t>
                      </w:r>
                      <w:proofErr w:type="gramEnd"/>
                      <w:hyperlink r:id="rId17" w:history="1">
                        <w:r w:rsidRPr="004B031A">
                          <w:rPr>
                            <w:rStyle w:val="Hyperlink"/>
                            <w:szCs w:val="16"/>
                          </w:rPr>
                          <w:t>http://www.lsay.edu.au</w:t>
                        </w:r>
                      </w:hyperlink>
                      <w:r w:rsidRPr="002C3573">
                        <w:t>&gt;</w:t>
                      </w:r>
                    </w:p>
                    <w:p w:rsidR="001C2D97" w:rsidRPr="00D212FA" w:rsidRDefault="001C2D97" w:rsidP="001C2D97">
                      <w:pPr>
                        <w:pStyle w:val="Imprint"/>
                        <w:tabs>
                          <w:tab w:val="left" w:pos="993"/>
                          <w:tab w:val="left" w:pos="3686"/>
                        </w:tabs>
                        <w:spacing w:before="0"/>
                      </w:pPr>
                      <w:r w:rsidRPr="00E65C3B">
                        <w:rPr>
                          <w:b/>
                        </w:rPr>
                        <w:t>Follow us:</w:t>
                      </w:r>
                      <w:r>
                        <w:t xml:space="preserve"> </w:t>
                      </w:r>
                      <w:r>
                        <w:tab/>
                        <w:t xml:space="preserve">   &lt;http://twitter.com/ncver&gt;</w:t>
                      </w:r>
                      <w:r>
                        <w:tab/>
                        <w:t>&lt;http://www.linkedin.com/company/ncver&gt;</w:t>
                      </w:r>
                    </w:p>
                    <w:p w:rsidR="001C2D97" w:rsidRPr="006A702B" w:rsidRDefault="001C2D97" w:rsidP="00233C8D"/>
                  </w:txbxContent>
                </v:textbox>
                <w10:wrap anchory="margin"/>
              </v:shape>
            </w:pict>
          </mc:Fallback>
        </mc:AlternateContent>
      </w:r>
    </w:p>
    <w:p w:rsidR="006A702B" w:rsidRDefault="006A702B" w:rsidP="006A702B">
      <w:pPr>
        <w:pStyle w:val="Text"/>
      </w:pPr>
    </w:p>
    <w:p w:rsidR="006A702B" w:rsidRDefault="006A702B" w:rsidP="006A702B">
      <w:pPr>
        <w:pStyle w:val="Text"/>
      </w:pPr>
    </w:p>
    <w:p w:rsidR="006A702B" w:rsidRDefault="006A702B" w:rsidP="006A702B">
      <w:pPr>
        <w:pStyle w:val="Text"/>
      </w:pPr>
    </w:p>
    <w:p w:rsidR="00177827" w:rsidRDefault="00177827" w:rsidP="00874DA5">
      <w:pPr>
        <w:pStyle w:val="Contents"/>
      </w:pPr>
    </w:p>
    <w:p w:rsidR="00D42A61" w:rsidRDefault="00D42A61" w:rsidP="00874DA5">
      <w:pPr>
        <w:pStyle w:val="Contents"/>
      </w:pPr>
    </w:p>
    <w:p w:rsidR="00D42A61" w:rsidRDefault="001C2D97" w:rsidP="00874DA5">
      <w:pPr>
        <w:pStyle w:val="Contents"/>
        <w:sectPr w:rsidR="00D42A61" w:rsidSect="00872AE3">
          <w:footerReference w:type="default" r:id="rId18"/>
          <w:headerReference w:type="first" r:id="rId19"/>
          <w:type w:val="continuous"/>
          <w:pgSz w:w="11907" w:h="16840" w:code="9"/>
          <w:pgMar w:top="1418" w:right="1701" w:bottom="1134" w:left="1418" w:header="709" w:footer="556" w:gutter="0"/>
          <w:cols w:space="708" w:equalWidth="0">
            <w:col w:w="8788"/>
          </w:cols>
          <w:titlePg/>
          <w:docGrid w:linePitch="360"/>
        </w:sectPr>
      </w:pPr>
      <w:r w:rsidRPr="001C2D97">
        <w:rPr>
          <w:noProof/>
          <w:lang w:eastAsia="en-AU"/>
        </w:rPr>
        <w:drawing>
          <wp:anchor distT="0" distB="0" distL="114300" distR="114300" simplePos="0" relativeHeight="251710464" behindDoc="0" locked="0" layoutInCell="1" allowOverlap="1" wp14:anchorId="0DBBC437" wp14:editId="77633CE8">
            <wp:simplePos x="0" y="0"/>
            <wp:positionH relativeFrom="column">
              <wp:posOffset>628650</wp:posOffset>
            </wp:positionH>
            <wp:positionV relativeFrom="paragraph">
              <wp:posOffset>2253615</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Pr="001C2D97">
        <w:rPr>
          <w:noProof/>
          <w:lang w:eastAsia="en-AU"/>
        </w:rPr>
        <w:drawing>
          <wp:anchor distT="0" distB="0" distL="114300" distR="114300" simplePos="0" relativeHeight="251709440" behindDoc="0" locked="0" layoutInCell="1" allowOverlap="1" wp14:anchorId="7EDD1ADD" wp14:editId="035C79DD">
            <wp:simplePos x="0" y="0"/>
            <wp:positionH relativeFrom="column">
              <wp:posOffset>2264319</wp:posOffset>
            </wp:positionH>
            <wp:positionV relativeFrom="paragraph">
              <wp:posOffset>2261235</wp:posOffset>
            </wp:positionV>
            <wp:extent cx="139065" cy="152400"/>
            <wp:effectExtent l="0" t="0" r="0" b="0"/>
            <wp:wrapNone/>
            <wp:docPr id="9" name="Picture 9"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21"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p>
    <w:p w:rsidR="009E231A" w:rsidRPr="00DC5F5C" w:rsidRDefault="00FE4A2D" w:rsidP="00874DA5">
      <w:pPr>
        <w:pStyle w:val="Contents"/>
      </w:pPr>
      <w:bookmarkStart w:id="9" w:name="_Toc98394880"/>
      <w:bookmarkStart w:id="10" w:name="_Toc296423683"/>
      <w:bookmarkStart w:id="11" w:name="_Toc296497514"/>
      <w:r w:rsidRPr="00DC5F5C">
        <w:lastRenderedPageBreak/>
        <w:t>Contents</w:t>
      </w:r>
      <w:bookmarkEnd w:id="9"/>
      <w:bookmarkEnd w:id="10"/>
      <w:bookmarkEnd w:id="11"/>
    </w:p>
    <w:p w:rsidR="00F93B57" w:rsidRDefault="00E110EA">
      <w:pPr>
        <w:pStyle w:val="TOC1"/>
        <w:rPr>
          <w:rFonts w:asciiTheme="minorHAnsi" w:eastAsiaTheme="minorEastAsia" w:hAnsiTheme="minorHAnsi" w:cstheme="minorBidi"/>
          <w:color w:val="auto"/>
          <w:sz w:val="22"/>
          <w:szCs w:val="22"/>
          <w:lang w:eastAsia="en-AU"/>
        </w:rPr>
      </w:pPr>
      <w:r w:rsidRPr="009775C7">
        <w:rPr>
          <w:rFonts w:ascii="Avant Garde" w:hAnsi="Avant Garde"/>
        </w:rPr>
        <w:fldChar w:fldCharType="begin"/>
      </w:r>
      <w:r w:rsidR="00FE4A2D" w:rsidRPr="009775C7">
        <w:rPr>
          <w:rFonts w:ascii="Avant Garde" w:hAnsi="Avant Garde"/>
        </w:rPr>
        <w:instrText xml:space="preserve"> TOC \o "1-2" </w:instrText>
      </w:r>
      <w:r w:rsidRPr="009775C7">
        <w:rPr>
          <w:rFonts w:ascii="Avant Garde" w:hAnsi="Avant Garde"/>
        </w:rPr>
        <w:fldChar w:fldCharType="separate"/>
      </w:r>
      <w:r w:rsidR="00F93B57">
        <w:t>Citation analysis – full results</w:t>
      </w:r>
      <w:r w:rsidR="00F93B57">
        <w:tab/>
      </w:r>
      <w:r w:rsidR="00F93B57">
        <w:fldChar w:fldCharType="begin"/>
      </w:r>
      <w:r w:rsidR="00F93B57">
        <w:instrText xml:space="preserve"> PAGEREF _Toc447623010 \h </w:instrText>
      </w:r>
      <w:r w:rsidR="00F93B57">
        <w:fldChar w:fldCharType="separate"/>
      </w:r>
      <w:r w:rsidR="00EB64D5">
        <w:t>4</w:t>
      </w:r>
      <w:r w:rsidR="00F93B57">
        <w:fldChar w:fldCharType="end"/>
      </w:r>
    </w:p>
    <w:p w:rsidR="00F93B57" w:rsidRDefault="00F93B57">
      <w:pPr>
        <w:pStyle w:val="TOC2"/>
        <w:rPr>
          <w:rFonts w:asciiTheme="minorHAnsi" w:eastAsiaTheme="minorEastAsia" w:hAnsiTheme="minorHAnsi" w:cstheme="minorBidi"/>
          <w:color w:val="auto"/>
          <w:sz w:val="22"/>
          <w:szCs w:val="22"/>
          <w:lang w:eastAsia="en-AU"/>
        </w:rPr>
      </w:pPr>
      <w:r>
        <w:t>Theme 1: The role of apprenticeships in a modern economy</w:t>
      </w:r>
      <w:r>
        <w:tab/>
      </w:r>
      <w:r>
        <w:fldChar w:fldCharType="begin"/>
      </w:r>
      <w:r>
        <w:instrText xml:space="preserve"> PAGEREF _Toc447623011 \h </w:instrText>
      </w:r>
      <w:r>
        <w:fldChar w:fldCharType="separate"/>
      </w:r>
      <w:r w:rsidR="00EB64D5">
        <w:t>4</w:t>
      </w:r>
      <w:r>
        <w:fldChar w:fldCharType="end"/>
      </w:r>
    </w:p>
    <w:p w:rsidR="00F93B57" w:rsidRDefault="00F93B57">
      <w:pPr>
        <w:pStyle w:val="TOC2"/>
        <w:rPr>
          <w:rFonts w:asciiTheme="minorHAnsi" w:eastAsiaTheme="minorEastAsia" w:hAnsiTheme="minorHAnsi" w:cstheme="minorBidi"/>
          <w:color w:val="auto"/>
          <w:sz w:val="22"/>
          <w:szCs w:val="22"/>
          <w:lang w:eastAsia="en-AU"/>
        </w:rPr>
      </w:pPr>
      <w:r>
        <w:rPr>
          <w:lang w:eastAsia="en-AU"/>
        </w:rPr>
        <w:t>Theme 2: The role of vocations and the competencies required by industry</w:t>
      </w:r>
      <w:r>
        <w:tab/>
      </w:r>
      <w:r>
        <w:fldChar w:fldCharType="begin"/>
      </w:r>
      <w:r>
        <w:instrText xml:space="preserve"> PAGEREF _Toc447623012 \h </w:instrText>
      </w:r>
      <w:r>
        <w:fldChar w:fldCharType="separate"/>
      </w:r>
      <w:r w:rsidR="00EB64D5">
        <w:t>30</w:t>
      </w:r>
      <w:r>
        <w:fldChar w:fldCharType="end"/>
      </w:r>
    </w:p>
    <w:p w:rsidR="00F93B57" w:rsidRDefault="00F93B57">
      <w:pPr>
        <w:pStyle w:val="TOC1"/>
        <w:rPr>
          <w:rFonts w:asciiTheme="minorHAnsi" w:eastAsiaTheme="minorEastAsia" w:hAnsiTheme="minorHAnsi" w:cstheme="minorBidi"/>
          <w:color w:val="auto"/>
          <w:sz w:val="22"/>
          <w:szCs w:val="22"/>
          <w:lang w:eastAsia="en-AU"/>
        </w:rPr>
      </w:pPr>
      <w:r>
        <w:t>Google analytics</w:t>
      </w:r>
      <w:r>
        <w:tab/>
      </w:r>
      <w:r>
        <w:fldChar w:fldCharType="begin"/>
      </w:r>
      <w:r>
        <w:instrText xml:space="preserve"> PAGEREF _Toc447623013 \h </w:instrText>
      </w:r>
      <w:r>
        <w:fldChar w:fldCharType="separate"/>
      </w:r>
      <w:r w:rsidR="00EB64D5">
        <w:t>50</w:t>
      </w:r>
      <w:r>
        <w:fldChar w:fldCharType="end"/>
      </w:r>
    </w:p>
    <w:p w:rsidR="00F93B57" w:rsidRDefault="00F93B57">
      <w:pPr>
        <w:pStyle w:val="TOC2"/>
        <w:rPr>
          <w:rFonts w:asciiTheme="minorHAnsi" w:eastAsiaTheme="minorEastAsia" w:hAnsiTheme="minorHAnsi" w:cstheme="minorBidi"/>
          <w:color w:val="auto"/>
          <w:sz w:val="22"/>
          <w:szCs w:val="22"/>
          <w:lang w:eastAsia="en-AU"/>
        </w:rPr>
      </w:pPr>
      <w:r>
        <w:t>Theme 1: The role of apprenticeships in a modern economy</w:t>
      </w:r>
      <w:r>
        <w:tab/>
      </w:r>
      <w:r>
        <w:fldChar w:fldCharType="begin"/>
      </w:r>
      <w:r>
        <w:instrText xml:space="preserve"> PAGEREF _Toc447623014 \h </w:instrText>
      </w:r>
      <w:r>
        <w:fldChar w:fldCharType="separate"/>
      </w:r>
      <w:r w:rsidR="00EB64D5">
        <w:t>51</w:t>
      </w:r>
      <w:r>
        <w:fldChar w:fldCharType="end"/>
      </w:r>
    </w:p>
    <w:p w:rsidR="00F93B57" w:rsidRDefault="00F93B57">
      <w:pPr>
        <w:pStyle w:val="TOC2"/>
        <w:rPr>
          <w:rFonts w:asciiTheme="minorHAnsi" w:eastAsiaTheme="minorEastAsia" w:hAnsiTheme="minorHAnsi" w:cstheme="minorBidi"/>
          <w:color w:val="auto"/>
          <w:sz w:val="22"/>
          <w:szCs w:val="22"/>
          <w:lang w:eastAsia="en-AU"/>
        </w:rPr>
      </w:pPr>
      <w:r>
        <w:t>Theme 2: The role of vocations and the competencies required by industry</w:t>
      </w:r>
      <w:r>
        <w:tab/>
      </w:r>
      <w:r>
        <w:fldChar w:fldCharType="begin"/>
      </w:r>
      <w:r>
        <w:instrText xml:space="preserve"> PAGEREF _Toc447623015 \h </w:instrText>
      </w:r>
      <w:r>
        <w:fldChar w:fldCharType="separate"/>
      </w:r>
      <w:r w:rsidR="00EB64D5">
        <w:t>56</w:t>
      </w:r>
      <w:r>
        <w:fldChar w:fldCharType="end"/>
      </w:r>
    </w:p>
    <w:p w:rsidR="00F93B57" w:rsidRDefault="00F93B57">
      <w:pPr>
        <w:pStyle w:val="TOC1"/>
        <w:rPr>
          <w:rFonts w:asciiTheme="minorHAnsi" w:eastAsiaTheme="minorEastAsia" w:hAnsiTheme="minorHAnsi" w:cstheme="minorBidi"/>
          <w:color w:val="auto"/>
          <w:sz w:val="22"/>
          <w:szCs w:val="22"/>
          <w:lang w:eastAsia="en-AU"/>
        </w:rPr>
      </w:pPr>
      <w:r>
        <w:t>NCVER media metrics</w:t>
      </w:r>
      <w:r>
        <w:tab/>
      </w:r>
      <w:r>
        <w:fldChar w:fldCharType="begin"/>
      </w:r>
      <w:r>
        <w:instrText xml:space="preserve"> PAGEREF _Toc447623016 \h </w:instrText>
      </w:r>
      <w:r>
        <w:fldChar w:fldCharType="separate"/>
      </w:r>
      <w:r w:rsidR="00EB64D5">
        <w:t>62</w:t>
      </w:r>
      <w:r>
        <w:fldChar w:fldCharType="end"/>
      </w:r>
    </w:p>
    <w:p w:rsidR="00F93B57" w:rsidRDefault="00F93B57">
      <w:pPr>
        <w:pStyle w:val="TOC2"/>
        <w:rPr>
          <w:rFonts w:asciiTheme="minorHAnsi" w:eastAsiaTheme="minorEastAsia" w:hAnsiTheme="minorHAnsi" w:cstheme="minorBidi"/>
          <w:color w:val="auto"/>
          <w:sz w:val="22"/>
          <w:szCs w:val="22"/>
          <w:lang w:eastAsia="en-AU"/>
        </w:rPr>
      </w:pPr>
      <w:r>
        <w:t>Theme 1: The role of apprenticeships in a modern economy</w:t>
      </w:r>
      <w:r>
        <w:tab/>
      </w:r>
      <w:r>
        <w:fldChar w:fldCharType="begin"/>
      </w:r>
      <w:r>
        <w:instrText xml:space="preserve"> PAGEREF _Toc447623017 \h </w:instrText>
      </w:r>
      <w:r>
        <w:fldChar w:fldCharType="separate"/>
      </w:r>
      <w:r w:rsidR="00EB64D5">
        <w:t>62</w:t>
      </w:r>
      <w:r>
        <w:fldChar w:fldCharType="end"/>
      </w:r>
    </w:p>
    <w:p w:rsidR="00F93B57" w:rsidRDefault="00F93B57">
      <w:pPr>
        <w:pStyle w:val="TOC2"/>
        <w:rPr>
          <w:rFonts w:asciiTheme="minorHAnsi" w:eastAsiaTheme="minorEastAsia" w:hAnsiTheme="minorHAnsi" w:cstheme="minorBidi"/>
          <w:color w:val="auto"/>
          <w:sz w:val="22"/>
          <w:szCs w:val="22"/>
          <w:lang w:eastAsia="en-AU"/>
        </w:rPr>
      </w:pPr>
      <w:r>
        <w:t>Theme 2: The role of vocations and the competencies required by industry</w:t>
      </w:r>
      <w:r>
        <w:tab/>
      </w:r>
      <w:r>
        <w:fldChar w:fldCharType="begin"/>
      </w:r>
      <w:r>
        <w:instrText xml:space="preserve"> PAGEREF _Toc447623018 \h </w:instrText>
      </w:r>
      <w:r>
        <w:fldChar w:fldCharType="separate"/>
      </w:r>
      <w:r w:rsidR="00EB64D5">
        <w:t>68</w:t>
      </w:r>
      <w:r>
        <w:fldChar w:fldCharType="end"/>
      </w:r>
    </w:p>
    <w:p w:rsidR="00F93B57" w:rsidRDefault="00F93B57">
      <w:pPr>
        <w:pStyle w:val="TOC1"/>
        <w:rPr>
          <w:rFonts w:asciiTheme="minorHAnsi" w:eastAsiaTheme="minorEastAsia" w:hAnsiTheme="minorHAnsi" w:cstheme="minorBidi"/>
          <w:color w:val="auto"/>
          <w:sz w:val="22"/>
          <w:szCs w:val="22"/>
          <w:lang w:eastAsia="en-AU"/>
        </w:rPr>
      </w:pPr>
      <w:r>
        <w:t>Questionnaires used – researchers and end-user stakeholders</w:t>
      </w:r>
      <w:r>
        <w:tab/>
      </w:r>
      <w:r>
        <w:fldChar w:fldCharType="begin"/>
      </w:r>
      <w:r>
        <w:instrText xml:space="preserve"> PAGEREF _Toc447623019 \h </w:instrText>
      </w:r>
      <w:r>
        <w:fldChar w:fldCharType="separate"/>
      </w:r>
      <w:r w:rsidR="00EB64D5">
        <w:t>71</w:t>
      </w:r>
      <w:r>
        <w:fldChar w:fldCharType="end"/>
      </w:r>
    </w:p>
    <w:p w:rsidR="00F93B57" w:rsidRDefault="00F93B57">
      <w:pPr>
        <w:pStyle w:val="TOC2"/>
        <w:rPr>
          <w:rFonts w:asciiTheme="minorHAnsi" w:eastAsiaTheme="minorEastAsia" w:hAnsiTheme="minorHAnsi" w:cstheme="minorBidi"/>
          <w:color w:val="auto"/>
          <w:sz w:val="22"/>
          <w:szCs w:val="22"/>
          <w:lang w:eastAsia="en-AU"/>
        </w:rPr>
      </w:pPr>
      <w:r>
        <w:t>Researchers</w:t>
      </w:r>
      <w:r>
        <w:tab/>
      </w:r>
      <w:r>
        <w:fldChar w:fldCharType="begin"/>
      </w:r>
      <w:r>
        <w:instrText xml:space="preserve"> PAGEREF _Toc447623020 \h </w:instrText>
      </w:r>
      <w:r>
        <w:fldChar w:fldCharType="separate"/>
      </w:r>
      <w:r w:rsidR="00EB64D5">
        <w:t>71</w:t>
      </w:r>
      <w:r>
        <w:fldChar w:fldCharType="end"/>
      </w:r>
    </w:p>
    <w:p w:rsidR="00F93B57" w:rsidRDefault="00F93B57">
      <w:pPr>
        <w:pStyle w:val="TOC2"/>
        <w:rPr>
          <w:rFonts w:asciiTheme="minorHAnsi" w:eastAsiaTheme="minorEastAsia" w:hAnsiTheme="minorHAnsi" w:cstheme="minorBidi"/>
          <w:color w:val="auto"/>
          <w:sz w:val="22"/>
          <w:szCs w:val="22"/>
          <w:lang w:eastAsia="en-AU"/>
        </w:rPr>
      </w:pPr>
      <w:r w:rsidRPr="004452D2">
        <w:rPr>
          <w:lang w:val="en-US"/>
        </w:rPr>
        <w:t>End-user informants – ALL stakeholder groups</w:t>
      </w:r>
      <w:r>
        <w:tab/>
      </w:r>
      <w:r>
        <w:fldChar w:fldCharType="begin"/>
      </w:r>
      <w:r>
        <w:instrText xml:space="preserve"> PAGEREF _Toc447623021 \h </w:instrText>
      </w:r>
      <w:r>
        <w:fldChar w:fldCharType="separate"/>
      </w:r>
      <w:r w:rsidR="00EB64D5">
        <w:t>73</w:t>
      </w:r>
      <w:r>
        <w:fldChar w:fldCharType="end"/>
      </w:r>
    </w:p>
    <w:p w:rsidR="00F93B57" w:rsidRDefault="00F93B57">
      <w:pPr>
        <w:pStyle w:val="TOC1"/>
        <w:rPr>
          <w:rFonts w:asciiTheme="minorHAnsi" w:eastAsiaTheme="minorEastAsia" w:hAnsiTheme="minorHAnsi" w:cstheme="minorBidi"/>
          <w:color w:val="auto"/>
          <w:sz w:val="22"/>
          <w:szCs w:val="22"/>
          <w:lang w:eastAsia="en-AU"/>
        </w:rPr>
      </w:pPr>
      <w:r>
        <w:t>Editorial board review template – instructions and criteria</w:t>
      </w:r>
      <w:r>
        <w:tab/>
      </w:r>
      <w:r>
        <w:fldChar w:fldCharType="begin"/>
      </w:r>
      <w:r>
        <w:instrText xml:space="preserve"> PAGEREF _Toc447623022 \h </w:instrText>
      </w:r>
      <w:r>
        <w:fldChar w:fldCharType="separate"/>
      </w:r>
      <w:r w:rsidR="00EB64D5">
        <w:t>77</w:t>
      </w:r>
      <w:r>
        <w:fldChar w:fldCharType="end"/>
      </w:r>
    </w:p>
    <w:p w:rsidR="004E7227" w:rsidRDefault="00E110EA" w:rsidP="0048643A">
      <w:pPr>
        <w:pStyle w:val="Text"/>
      </w:pPr>
      <w:r w:rsidRPr="009775C7">
        <w:fldChar w:fldCharType="end"/>
      </w:r>
    </w:p>
    <w:p w:rsidR="004E7227" w:rsidRDefault="004E7227" w:rsidP="0048643A">
      <w:pPr>
        <w:pStyle w:val="Text"/>
        <w:rPr>
          <w:rFonts w:ascii="Tahoma" w:hAnsi="Tahoma" w:cs="Tahoma"/>
          <w:color w:val="000000"/>
          <w:kern w:val="28"/>
          <w:sz w:val="56"/>
          <w:szCs w:val="56"/>
        </w:rPr>
      </w:pPr>
      <w:r>
        <w:br w:type="page"/>
      </w:r>
    </w:p>
    <w:p w:rsidR="007B71BD" w:rsidRPr="007B71BD" w:rsidRDefault="007B71BD" w:rsidP="007B71BD">
      <w:pPr>
        <w:pStyle w:val="Heading1"/>
      </w:pPr>
      <w:bookmarkStart w:id="12" w:name="_Toc447623010"/>
      <w:r>
        <w:lastRenderedPageBreak/>
        <w:t>Citation analysis – full results</w:t>
      </w:r>
      <w:bookmarkEnd w:id="12"/>
    </w:p>
    <w:p w:rsidR="007B71BD" w:rsidRPr="007B71BD" w:rsidRDefault="007B71BD" w:rsidP="007B71BD">
      <w:pPr>
        <w:pStyle w:val="Text"/>
        <w:rPr>
          <w:b/>
          <w:lang w:eastAsia="en-AU"/>
        </w:rPr>
      </w:pPr>
      <w:r w:rsidRPr="007B71BD">
        <w:rPr>
          <w:lang w:eastAsia="en-AU"/>
        </w:rPr>
        <w:t>This citation analysis was provided on Tuesday 26/5/2015. The number of citations was based on a bibliometric analysis undertaken by specialist information services staff using Google, Google Scholar, Publish or Perish, VOCEDplus, and parliamentary databases</w:t>
      </w:r>
      <w:r w:rsidRPr="007B71BD">
        <w:rPr>
          <w:b/>
          <w:lang w:eastAsia="en-AU"/>
        </w:rPr>
        <w:t>.</w:t>
      </w:r>
    </w:p>
    <w:p w:rsidR="007B71BD" w:rsidRPr="007B71BD" w:rsidRDefault="007B71BD" w:rsidP="007B71BD">
      <w:pPr>
        <w:pStyle w:val="Heading2"/>
      </w:pPr>
      <w:bookmarkStart w:id="13" w:name="_Toc447623011"/>
      <w:r w:rsidRPr="007B71BD">
        <w:t>Theme 1: The role of apprenticeships in a modern economy</w:t>
      </w:r>
      <w:bookmarkEnd w:id="13"/>
    </w:p>
    <w:p w:rsidR="007B71BD" w:rsidRPr="007B71BD" w:rsidRDefault="007B71BD" w:rsidP="007B71BD">
      <w:pPr>
        <w:widowControl w:val="0"/>
        <w:autoSpaceDE w:val="0"/>
        <w:autoSpaceDN w:val="0"/>
        <w:adjustRightInd w:val="0"/>
        <w:spacing w:before="0" w:line="240" w:lineRule="auto"/>
        <w:rPr>
          <w:rFonts w:ascii="Calibri" w:hAnsi="Calibri" w:cs="Calibri"/>
          <w:b/>
          <w:sz w:val="22"/>
          <w:szCs w:val="22"/>
          <w:lang w:eastAsia="en-AU"/>
        </w:rPr>
      </w:pPr>
    </w:p>
    <w:tbl>
      <w:tblPr>
        <w:tblW w:w="10922" w:type="dxa"/>
        <w:jc w:val="center"/>
        <w:tblInd w:w="-459" w:type="dxa"/>
        <w:tblLayout w:type="fixed"/>
        <w:tblLook w:val="04A0" w:firstRow="1" w:lastRow="0" w:firstColumn="1" w:lastColumn="0" w:noHBand="0" w:noVBand="1"/>
      </w:tblPr>
      <w:tblGrid>
        <w:gridCol w:w="641"/>
        <w:gridCol w:w="4646"/>
        <w:gridCol w:w="33"/>
        <w:gridCol w:w="513"/>
        <w:gridCol w:w="438"/>
        <w:gridCol w:w="438"/>
        <w:gridCol w:w="438"/>
        <w:gridCol w:w="438"/>
        <w:gridCol w:w="438"/>
        <w:gridCol w:w="438"/>
        <w:gridCol w:w="438"/>
        <w:gridCol w:w="438"/>
        <w:gridCol w:w="438"/>
        <w:gridCol w:w="439"/>
        <w:gridCol w:w="708"/>
      </w:tblGrid>
      <w:tr w:rsidR="007B71BD" w:rsidRPr="00872AE3" w:rsidTr="00EF06D7">
        <w:trPr>
          <w:cantSplit/>
          <w:trHeight w:val="1243"/>
          <w:tblHeader/>
          <w:jc w:val="center"/>
        </w:trPr>
        <w:tc>
          <w:tcPr>
            <w:tcW w:w="641" w:type="dxa"/>
            <w:tcBorders>
              <w:top w:val="single" w:sz="4" w:space="0" w:color="auto"/>
              <w:bottom w:val="single" w:sz="4" w:space="0" w:color="auto"/>
            </w:tcBorders>
            <w:shd w:val="clear" w:color="auto" w:fill="auto"/>
          </w:tcPr>
          <w:p w:rsidR="007B71BD" w:rsidRPr="00872AE3" w:rsidRDefault="007B71BD" w:rsidP="00872AE3">
            <w:pPr>
              <w:pStyle w:val="Tablehead1"/>
            </w:pPr>
          </w:p>
        </w:tc>
        <w:tc>
          <w:tcPr>
            <w:tcW w:w="4646" w:type="dxa"/>
            <w:tcBorders>
              <w:top w:val="single" w:sz="4" w:space="0" w:color="auto"/>
              <w:bottom w:val="single" w:sz="4" w:space="0" w:color="auto"/>
            </w:tcBorders>
            <w:shd w:val="clear" w:color="auto" w:fill="auto"/>
            <w:vAlign w:val="bottom"/>
          </w:tcPr>
          <w:p w:rsidR="007B71BD" w:rsidRPr="00872AE3" w:rsidRDefault="007B71BD" w:rsidP="00872AE3">
            <w:pPr>
              <w:pStyle w:val="Tablehead1"/>
            </w:pPr>
            <w:r w:rsidRPr="00872AE3">
              <w:t>Document title</w:t>
            </w:r>
          </w:p>
        </w:tc>
        <w:tc>
          <w:tcPr>
            <w:tcW w:w="546" w:type="dxa"/>
            <w:gridSpan w:val="2"/>
            <w:tcBorders>
              <w:top w:val="single" w:sz="4" w:space="0" w:color="auto"/>
              <w:bottom w:val="single" w:sz="4" w:space="0" w:color="auto"/>
            </w:tcBorders>
            <w:shd w:val="clear" w:color="auto" w:fill="auto"/>
            <w:textDirection w:val="btLr"/>
          </w:tcPr>
          <w:p w:rsidR="007B71BD" w:rsidRPr="00872AE3" w:rsidRDefault="007B71BD" w:rsidP="00872AE3">
            <w:pPr>
              <w:pStyle w:val="Tablehead1"/>
            </w:pPr>
            <w:r w:rsidRPr="00872AE3">
              <w:t>Report ^</w:t>
            </w:r>
          </w:p>
        </w:tc>
        <w:tc>
          <w:tcPr>
            <w:tcW w:w="438" w:type="dxa"/>
            <w:tcBorders>
              <w:top w:val="single" w:sz="4" w:space="0" w:color="auto"/>
              <w:bottom w:val="single" w:sz="4" w:space="0" w:color="auto"/>
            </w:tcBorders>
            <w:shd w:val="clear" w:color="auto" w:fill="auto"/>
            <w:textDirection w:val="btLr"/>
          </w:tcPr>
          <w:p w:rsidR="007B71BD" w:rsidRPr="00872AE3" w:rsidRDefault="007B71BD" w:rsidP="00872AE3">
            <w:pPr>
              <w:pStyle w:val="Tablehead1"/>
            </w:pPr>
            <w:r w:rsidRPr="00872AE3">
              <w:t>Paper *</w:t>
            </w:r>
          </w:p>
        </w:tc>
        <w:tc>
          <w:tcPr>
            <w:tcW w:w="438" w:type="dxa"/>
            <w:tcBorders>
              <w:top w:val="single" w:sz="4" w:space="0" w:color="auto"/>
              <w:bottom w:val="single" w:sz="4" w:space="0" w:color="auto"/>
            </w:tcBorders>
            <w:shd w:val="clear" w:color="auto" w:fill="auto"/>
            <w:textDirection w:val="btLr"/>
          </w:tcPr>
          <w:p w:rsidR="007B71BD" w:rsidRPr="00872AE3" w:rsidRDefault="007B71BD" w:rsidP="00872AE3">
            <w:pPr>
              <w:pStyle w:val="Tablehead1"/>
            </w:pPr>
            <w:r w:rsidRPr="00872AE3">
              <w:t>Journal article</w:t>
            </w:r>
          </w:p>
        </w:tc>
        <w:tc>
          <w:tcPr>
            <w:tcW w:w="438" w:type="dxa"/>
            <w:tcBorders>
              <w:top w:val="single" w:sz="4" w:space="0" w:color="auto"/>
              <w:bottom w:val="single" w:sz="4" w:space="0" w:color="auto"/>
            </w:tcBorders>
            <w:shd w:val="clear" w:color="auto" w:fill="auto"/>
            <w:textDirection w:val="btLr"/>
          </w:tcPr>
          <w:p w:rsidR="007B71BD" w:rsidRPr="00872AE3" w:rsidRDefault="007B71BD" w:rsidP="00872AE3">
            <w:pPr>
              <w:pStyle w:val="Tablehead1"/>
            </w:pPr>
            <w:r w:rsidRPr="00872AE3">
              <w:t>Conf. paper</w:t>
            </w:r>
          </w:p>
        </w:tc>
        <w:tc>
          <w:tcPr>
            <w:tcW w:w="438" w:type="dxa"/>
            <w:tcBorders>
              <w:top w:val="single" w:sz="4" w:space="0" w:color="auto"/>
              <w:bottom w:val="single" w:sz="4" w:space="0" w:color="auto"/>
            </w:tcBorders>
            <w:shd w:val="clear" w:color="auto" w:fill="auto"/>
            <w:textDirection w:val="btLr"/>
          </w:tcPr>
          <w:p w:rsidR="007B71BD" w:rsidRPr="00872AE3" w:rsidRDefault="007B71BD" w:rsidP="00872AE3">
            <w:pPr>
              <w:pStyle w:val="Tablehead1"/>
            </w:pPr>
            <w:r w:rsidRPr="00872AE3">
              <w:t>Book chapter</w:t>
            </w:r>
          </w:p>
        </w:tc>
        <w:tc>
          <w:tcPr>
            <w:tcW w:w="438" w:type="dxa"/>
            <w:tcBorders>
              <w:top w:val="single" w:sz="4" w:space="0" w:color="auto"/>
              <w:bottom w:val="single" w:sz="4" w:space="0" w:color="auto"/>
            </w:tcBorders>
            <w:shd w:val="clear" w:color="auto" w:fill="auto"/>
            <w:textDirection w:val="btLr"/>
          </w:tcPr>
          <w:p w:rsidR="007B71BD" w:rsidRPr="00872AE3" w:rsidRDefault="007B71BD" w:rsidP="00872AE3">
            <w:pPr>
              <w:pStyle w:val="Tablehead1"/>
            </w:pPr>
            <w:r w:rsidRPr="00872AE3">
              <w:t>Thesis</w:t>
            </w:r>
          </w:p>
        </w:tc>
        <w:tc>
          <w:tcPr>
            <w:tcW w:w="438" w:type="dxa"/>
            <w:tcBorders>
              <w:top w:val="single" w:sz="4" w:space="0" w:color="auto"/>
              <w:bottom w:val="single" w:sz="4" w:space="0" w:color="auto"/>
            </w:tcBorders>
            <w:shd w:val="clear" w:color="auto" w:fill="auto"/>
            <w:textDirection w:val="btLr"/>
          </w:tcPr>
          <w:p w:rsidR="007B71BD" w:rsidRPr="00872AE3" w:rsidRDefault="007B71BD" w:rsidP="00872AE3">
            <w:pPr>
              <w:pStyle w:val="Tablehead1"/>
            </w:pPr>
            <w:r w:rsidRPr="00872AE3">
              <w:t>Submission</w:t>
            </w:r>
          </w:p>
        </w:tc>
        <w:tc>
          <w:tcPr>
            <w:tcW w:w="438" w:type="dxa"/>
            <w:tcBorders>
              <w:top w:val="single" w:sz="4" w:space="0" w:color="auto"/>
              <w:bottom w:val="single" w:sz="4" w:space="0" w:color="auto"/>
            </w:tcBorders>
            <w:shd w:val="clear" w:color="auto" w:fill="auto"/>
            <w:textDirection w:val="btLr"/>
          </w:tcPr>
          <w:p w:rsidR="007B71BD" w:rsidRPr="00872AE3" w:rsidRDefault="007B71BD" w:rsidP="00872AE3">
            <w:pPr>
              <w:pStyle w:val="Tablehead1"/>
            </w:pPr>
            <w:r w:rsidRPr="00872AE3">
              <w:t>Presentation</w:t>
            </w:r>
          </w:p>
        </w:tc>
        <w:tc>
          <w:tcPr>
            <w:tcW w:w="438" w:type="dxa"/>
            <w:tcBorders>
              <w:top w:val="single" w:sz="4" w:space="0" w:color="auto"/>
              <w:bottom w:val="single" w:sz="4" w:space="0" w:color="auto"/>
            </w:tcBorders>
            <w:shd w:val="clear" w:color="auto" w:fill="auto"/>
            <w:textDirection w:val="btLr"/>
          </w:tcPr>
          <w:p w:rsidR="007B71BD" w:rsidRPr="00872AE3" w:rsidRDefault="007B71BD" w:rsidP="00872AE3">
            <w:pPr>
              <w:pStyle w:val="Tablehead1"/>
            </w:pPr>
            <w:r w:rsidRPr="00872AE3">
              <w:t>Guide</w:t>
            </w:r>
          </w:p>
        </w:tc>
        <w:tc>
          <w:tcPr>
            <w:tcW w:w="438" w:type="dxa"/>
            <w:tcBorders>
              <w:top w:val="single" w:sz="4" w:space="0" w:color="auto"/>
              <w:bottom w:val="single" w:sz="4" w:space="0" w:color="auto"/>
            </w:tcBorders>
            <w:shd w:val="clear" w:color="auto" w:fill="auto"/>
            <w:textDirection w:val="btLr"/>
          </w:tcPr>
          <w:p w:rsidR="007B71BD" w:rsidRPr="00872AE3" w:rsidRDefault="007B71BD" w:rsidP="00872AE3">
            <w:pPr>
              <w:pStyle w:val="Tablehead1"/>
            </w:pPr>
            <w:r w:rsidRPr="00872AE3">
              <w:t>Media #</w:t>
            </w:r>
          </w:p>
        </w:tc>
        <w:tc>
          <w:tcPr>
            <w:tcW w:w="439" w:type="dxa"/>
            <w:tcBorders>
              <w:top w:val="single" w:sz="4" w:space="0" w:color="auto"/>
              <w:bottom w:val="single" w:sz="4" w:space="0" w:color="auto"/>
            </w:tcBorders>
            <w:shd w:val="clear" w:color="auto" w:fill="auto"/>
            <w:textDirection w:val="btLr"/>
          </w:tcPr>
          <w:p w:rsidR="007B71BD" w:rsidRPr="00872AE3" w:rsidRDefault="007B71BD" w:rsidP="00872AE3">
            <w:pPr>
              <w:pStyle w:val="Tablehead1"/>
            </w:pPr>
            <w:r w:rsidRPr="00872AE3">
              <w:t>Legislation ~</w:t>
            </w:r>
          </w:p>
        </w:tc>
        <w:tc>
          <w:tcPr>
            <w:tcW w:w="708" w:type="dxa"/>
            <w:tcBorders>
              <w:top w:val="single" w:sz="4" w:space="0" w:color="auto"/>
              <w:bottom w:val="single" w:sz="4" w:space="0" w:color="auto"/>
            </w:tcBorders>
            <w:shd w:val="clear" w:color="auto" w:fill="auto"/>
            <w:vAlign w:val="bottom"/>
          </w:tcPr>
          <w:p w:rsidR="007B71BD" w:rsidRPr="00872AE3" w:rsidRDefault="007B71BD" w:rsidP="00872AE3">
            <w:pPr>
              <w:pStyle w:val="Tablehead1"/>
            </w:pPr>
            <w:r w:rsidRPr="00872AE3">
              <w:t>Total</w:t>
            </w:r>
          </w:p>
        </w:tc>
      </w:tr>
      <w:tr w:rsidR="007B71BD" w:rsidRPr="007B71BD" w:rsidTr="000D580E">
        <w:trPr>
          <w:jc w:val="center"/>
        </w:trPr>
        <w:tc>
          <w:tcPr>
            <w:tcW w:w="641" w:type="dxa"/>
            <w:tcBorders>
              <w:top w:val="single" w:sz="4" w:space="0" w:color="auto"/>
            </w:tcBorders>
            <w:shd w:val="clear" w:color="auto" w:fill="auto"/>
          </w:tcPr>
          <w:p w:rsidR="007B71BD" w:rsidRPr="007B71BD" w:rsidRDefault="007B71BD" w:rsidP="00872AE3">
            <w:pPr>
              <w:pStyle w:val="Tabletext"/>
              <w:rPr>
                <w:lang w:eastAsia="en-AU"/>
              </w:rPr>
            </w:pPr>
            <w:r w:rsidRPr="007B71BD">
              <w:rPr>
                <w:lang w:eastAsia="en-AU"/>
              </w:rPr>
              <w:t>1.</w:t>
            </w:r>
          </w:p>
        </w:tc>
        <w:tc>
          <w:tcPr>
            <w:tcW w:w="4646" w:type="dxa"/>
            <w:tcBorders>
              <w:top w:val="single" w:sz="4" w:space="0" w:color="auto"/>
            </w:tcBorders>
            <w:shd w:val="clear" w:color="auto" w:fill="auto"/>
          </w:tcPr>
          <w:p w:rsidR="007B71BD" w:rsidRPr="007B71BD" w:rsidRDefault="007B71BD" w:rsidP="00872AE3">
            <w:pPr>
              <w:pStyle w:val="Tabletext"/>
              <w:rPr>
                <w:rFonts w:cs="Calibri"/>
                <w:lang w:eastAsia="en-AU"/>
              </w:rPr>
            </w:pPr>
            <w:r w:rsidRPr="007B71BD">
              <w:rPr>
                <w:rFonts w:cs="Calibri"/>
                <w:lang w:eastAsia="en-AU"/>
              </w:rPr>
              <w:t>Apprentice and trainee completion rates</w:t>
            </w:r>
          </w:p>
        </w:tc>
        <w:tc>
          <w:tcPr>
            <w:tcW w:w="546" w:type="dxa"/>
            <w:gridSpan w:val="2"/>
            <w:tcBorders>
              <w:top w:val="single" w:sz="4" w:space="0" w:color="auto"/>
            </w:tcBorders>
            <w:shd w:val="clear" w:color="auto" w:fill="auto"/>
          </w:tcPr>
          <w:p w:rsidR="007B71BD" w:rsidRPr="007B71BD" w:rsidRDefault="007B71BD" w:rsidP="00872AE3">
            <w:pPr>
              <w:pStyle w:val="Tabletext"/>
              <w:jc w:val="right"/>
              <w:rPr>
                <w:lang w:eastAsia="en-AU"/>
              </w:rPr>
            </w:pPr>
            <w:r w:rsidRPr="007B71BD">
              <w:rPr>
                <w:lang w:eastAsia="en-AU"/>
              </w:rPr>
              <w:t>29</w:t>
            </w:r>
          </w:p>
        </w:tc>
        <w:tc>
          <w:tcPr>
            <w:tcW w:w="438" w:type="dxa"/>
            <w:tcBorders>
              <w:top w:val="single" w:sz="4" w:space="0" w:color="auto"/>
            </w:tcBorders>
            <w:shd w:val="clear" w:color="auto" w:fill="auto"/>
          </w:tcPr>
          <w:p w:rsidR="007B71BD" w:rsidRPr="007B71BD" w:rsidRDefault="007B71BD" w:rsidP="00872AE3">
            <w:pPr>
              <w:pStyle w:val="Tabletext"/>
              <w:jc w:val="right"/>
              <w:rPr>
                <w:lang w:eastAsia="en-AU"/>
              </w:rPr>
            </w:pPr>
            <w:r w:rsidRPr="007B71BD">
              <w:rPr>
                <w:lang w:eastAsia="en-AU"/>
              </w:rPr>
              <w:t>6</w:t>
            </w:r>
          </w:p>
        </w:tc>
        <w:tc>
          <w:tcPr>
            <w:tcW w:w="438" w:type="dxa"/>
            <w:tcBorders>
              <w:top w:val="single" w:sz="4" w:space="0" w:color="auto"/>
            </w:tcBorders>
            <w:shd w:val="clear" w:color="auto" w:fill="auto"/>
          </w:tcPr>
          <w:p w:rsidR="007B71BD" w:rsidRPr="007B71BD" w:rsidRDefault="007B71BD" w:rsidP="00872AE3">
            <w:pPr>
              <w:pStyle w:val="Tabletext"/>
              <w:jc w:val="right"/>
              <w:rPr>
                <w:lang w:eastAsia="en-AU"/>
              </w:rPr>
            </w:pPr>
            <w:r w:rsidRPr="007B71BD">
              <w:rPr>
                <w:lang w:eastAsia="en-AU"/>
              </w:rPr>
              <w:t>19</w:t>
            </w:r>
          </w:p>
        </w:tc>
        <w:tc>
          <w:tcPr>
            <w:tcW w:w="438" w:type="dxa"/>
            <w:tcBorders>
              <w:top w:val="single" w:sz="4" w:space="0" w:color="auto"/>
            </w:tcBorders>
            <w:shd w:val="clear" w:color="auto" w:fill="auto"/>
          </w:tcPr>
          <w:p w:rsidR="007B71BD" w:rsidRPr="007B71BD" w:rsidRDefault="007B71BD" w:rsidP="00872AE3">
            <w:pPr>
              <w:pStyle w:val="Tabletext"/>
              <w:jc w:val="right"/>
              <w:rPr>
                <w:lang w:eastAsia="en-AU"/>
              </w:rPr>
            </w:pPr>
            <w:r w:rsidRPr="007B71BD">
              <w:rPr>
                <w:lang w:eastAsia="en-AU"/>
              </w:rPr>
              <w:t>14</w:t>
            </w:r>
          </w:p>
        </w:tc>
        <w:tc>
          <w:tcPr>
            <w:tcW w:w="438" w:type="dxa"/>
            <w:tcBorders>
              <w:top w:val="single" w:sz="4" w:space="0" w:color="auto"/>
            </w:tcBorders>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tcBorders>
              <w:top w:val="single" w:sz="4" w:space="0" w:color="auto"/>
            </w:tcBorders>
            <w:shd w:val="clear" w:color="auto" w:fill="auto"/>
          </w:tcPr>
          <w:p w:rsidR="007B71BD" w:rsidRPr="007B71BD" w:rsidRDefault="007B71BD" w:rsidP="00872AE3">
            <w:pPr>
              <w:pStyle w:val="Tabletext"/>
              <w:jc w:val="right"/>
              <w:rPr>
                <w:lang w:eastAsia="en-AU"/>
              </w:rPr>
            </w:pPr>
            <w:r w:rsidRPr="007B71BD">
              <w:rPr>
                <w:lang w:eastAsia="en-AU"/>
              </w:rPr>
              <w:t>1</w:t>
            </w:r>
          </w:p>
        </w:tc>
        <w:tc>
          <w:tcPr>
            <w:tcW w:w="438" w:type="dxa"/>
            <w:tcBorders>
              <w:top w:val="single" w:sz="4" w:space="0" w:color="auto"/>
            </w:tcBorders>
            <w:shd w:val="clear" w:color="auto" w:fill="auto"/>
          </w:tcPr>
          <w:p w:rsidR="007B71BD" w:rsidRPr="007B71BD" w:rsidRDefault="007B71BD" w:rsidP="00872AE3">
            <w:pPr>
              <w:pStyle w:val="Tabletext"/>
              <w:jc w:val="right"/>
              <w:rPr>
                <w:lang w:eastAsia="en-AU"/>
              </w:rPr>
            </w:pPr>
            <w:r w:rsidRPr="007B71BD">
              <w:rPr>
                <w:lang w:eastAsia="en-AU"/>
              </w:rPr>
              <w:t>4</w:t>
            </w:r>
          </w:p>
        </w:tc>
        <w:tc>
          <w:tcPr>
            <w:tcW w:w="438" w:type="dxa"/>
            <w:tcBorders>
              <w:top w:val="single" w:sz="4" w:space="0" w:color="auto"/>
            </w:tcBorders>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tcBorders>
              <w:top w:val="single" w:sz="4" w:space="0" w:color="auto"/>
            </w:tcBorders>
            <w:shd w:val="clear" w:color="auto" w:fill="auto"/>
          </w:tcPr>
          <w:p w:rsidR="007B71BD" w:rsidRPr="007B71BD" w:rsidRDefault="007B71BD" w:rsidP="00872AE3">
            <w:pPr>
              <w:pStyle w:val="Tabletext"/>
              <w:jc w:val="right"/>
              <w:rPr>
                <w:lang w:eastAsia="en-AU"/>
              </w:rPr>
            </w:pPr>
            <w:r w:rsidRPr="007B71BD">
              <w:rPr>
                <w:lang w:eastAsia="en-AU"/>
              </w:rPr>
              <w:t>1</w:t>
            </w:r>
          </w:p>
        </w:tc>
        <w:tc>
          <w:tcPr>
            <w:tcW w:w="438" w:type="dxa"/>
            <w:tcBorders>
              <w:top w:val="single" w:sz="4" w:space="0" w:color="auto"/>
            </w:tcBorders>
            <w:shd w:val="clear" w:color="auto" w:fill="auto"/>
          </w:tcPr>
          <w:p w:rsidR="007B71BD" w:rsidRPr="007B71BD" w:rsidRDefault="007B71BD" w:rsidP="00872AE3">
            <w:pPr>
              <w:pStyle w:val="Tabletext"/>
              <w:jc w:val="right"/>
              <w:rPr>
                <w:lang w:eastAsia="en-AU"/>
              </w:rPr>
            </w:pPr>
            <w:r w:rsidRPr="007B71BD">
              <w:rPr>
                <w:lang w:eastAsia="en-AU"/>
              </w:rPr>
              <w:t>2</w:t>
            </w:r>
          </w:p>
        </w:tc>
        <w:tc>
          <w:tcPr>
            <w:tcW w:w="439" w:type="dxa"/>
            <w:tcBorders>
              <w:top w:val="single" w:sz="4" w:space="0" w:color="auto"/>
            </w:tcBorders>
            <w:shd w:val="clear" w:color="auto" w:fill="auto"/>
          </w:tcPr>
          <w:p w:rsidR="007B71BD" w:rsidRPr="007B71BD" w:rsidRDefault="007B71BD" w:rsidP="00872AE3">
            <w:pPr>
              <w:pStyle w:val="Tabletext"/>
              <w:jc w:val="right"/>
              <w:rPr>
                <w:lang w:eastAsia="en-AU"/>
              </w:rPr>
            </w:pPr>
            <w:r w:rsidRPr="007B71BD">
              <w:rPr>
                <w:lang w:eastAsia="en-AU"/>
              </w:rPr>
              <w:t>1</w:t>
            </w:r>
          </w:p>
        </w:tc>
        <w:tc>
          <w:tcPr>
            <w:tcW w:w="708" w:type="dxa"/>
            <w:tcBorders>
              <w:top w:val="single" w:sz="4" w:space="0" w:color="auto"/>
            </w:tcBorders>
            <w:shd w:val="clear" w:color="auto" w:fill="auto"/>
          </w:tcPr>
          <w:p w:rsidR="007B71BD" w:rsidRPr="007B71BD" w:rsidRDefault="007B71BD" w:rsidP="00872AE3">
            <w:pPr>
              <w:pStyle w:val="Tabletext"/>
              <w:jc w:val="right"/>
              <w:rPr>
                <w:lang w:eastAsia="en-AU"/>
              </w:rPr>
            </w:pPr>
            <w:r w:rsidRPr="007B71BD">
              <w:rPr>
                <w:lang w:eastAsia="en-AU"/>
              </w:rPr>
              <w:t>77</w:t>
            </w:r>
          </w:p>
        </w:tc>
      </w:tr>
      <w:tr w:rsidR="007B71BD" w:rsidRPr="007B71BD" w:rsidTr="000D580E">
        <w:trPr>
          <w:jc w:val="center"/>
        </w:trPr>
        <w:tc>
          <w:tcPr>
            <w:tcW w:w="641" w:type="dxa"/>
            <w:shd w:val="clear" w:color="auto" w:fill="auto"/>
          </w:tcPr>
          <w:p w:rsidR="007B71BD" w:rsidRPr="007B71BD" w:rsidRDefault="007B71BD" w:rsidP="00872AE3">
            <w:pPr>
              <w:pStyle w:val="Tabletext"/>
              <w:rPr>
                <w:rFonts w:cs="Calibri"/>
                <w:lang w:eastAsia="en-AU"/>
              </w:rPr>
            </w:pPr>
            <w:r w:rsidRPr="007B71BD">
              <w:rPr>
                <w:rFonts w:cs="Calibri"/>
                <w:lang w:eastAsia="en-AU"/>
              </w:rPr>
              <w:t>2.</w:t>
            </w:r>
          </w:p>
        </w:tc>
        <w:tc>
          <w:tcPr>
            <w:tcW w:w="4646" w:type="dxa"/>
            <w:shd w:val="clear" w:color="auto" w:fill="auto"/>
          </w:tcPr>
          <w:p w:rsidR="007B71BD" w:rsidRPr="007B71BD" w:rsidRDefault="007B71BD" w:rsidP="00872AE3">
            <w:pPr>
              <w:pStyle w:val="Tabletext"/>
              <w:rPr>
                <w:rFonts w:cs="Calibri"/>
                <w:lang w:eastAsia="en-AU"/>
              </w:rPr>
            </w:pPr>
            <w:r w:rsidRPr="007B71BD">
              <w:rPr>
                <w:rFonts w:cs="Calibri"/>
                <w:lang w:eastAsia="en-AU"/>
              </w:rPr>
              <w:t>The impact of wages on the probability of completing an apprenticeship or traineeship</w:t>
            </w:r>
          </w:p>
        </w:tc>
        <w:tc>
          <w:tcPr>
            <w:tcW w:w="546" w:type="dxa"/>
            <w:gridSpan w:val="2"/>
            <w:shd w:val="clear" w:color="auto" w:fill="auto"/>
          </w:tcPr>
          <w:p w:rsidR="007B71BD" w:rsidRPr="007B71BD" w:rsidRDefault="007B71BD" w:rsidP="00872AE3">
            <w:pPr>
              <w:pStyle w:val="Tabletext"/>
              <w:jc w:val="right"/>
              <w:rPr>
                <w:lang w:eastAsia="en-AU"/>
              </w:rPr>
            </w:pPr>
            <w:r w:rsidRPr="007B71BD">
              <w:rPr>
                <w:lang w:eastAsia="en-AU"/>
              </w:rPr>
              <w:t>5</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5</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2</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4</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2</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3</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4</w:t>
            </w:r>
          </w:p>
        </w:tc>
        <w:tc>
          <w:tcPr>
            <w:tcW w:w="439"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708" w:type="dxa"/>
            <w:shd w:val="clear" w:color="auto" w:fill="auto"/>
          </w:tcPr>
          <w:p w:rsidR="007B71BD" w:rsidRPr="007B71BD" w:rsidRDefault="007B71BD" w:rsidP="00872AE3">
            <w:pPr>
              <w:pStyle w:val="Tabletext"/>
              <w:jc w:val="right"/>
              <w:rPr>
                <w:lang w:eastAsia="en-AU"/>
              </w:rPr>
            </w:pPr>
            <w:r w:rsidRPr="007B71BD">
              <w:rPr>
                <w:lang w:eastAsia="en-AU"/>
              </w:rPr>
              <w:t>25</w:t>
            </w:r>
          </w:p>
        </w:tc>
      </w:tr>
      <w:tr w:rsidR="007B71BD" w:rsidRPr="007B71BD" w:rsidTr="000D580E">
        <w:trPr>
          <w:jc w:val="center"/>
        </w:trPr>
        <w:tc>
          <w:tcPr>
            <w:tcW w:w="641" w:type="dxa"/>
            <w:shd w:val="clear" w:color="auto" w:fill="auto"/>
          </w:tcPr>
          <w:p w:rsidR="007B71BD" w:rsidRPr="007B71BD" w:rsidRDefault="007B71BD" w:rsidP="00872AE3">
            <w:pPr>
              <w:pStyle w:val="Tabletext"/>
              <w:rPr>
                <w:rFonts w:cs="Calibri"/>
                <w:lang w:eastAsia="en-AU"/>
              </w:rPr>
            </w:pPr>
            <w:r w:rsidRPr="007B71BD">
              <w:rPr>
                <w:rFonts w:cs="Calibri"/>
                <w:lang w:eastAsia="en-AU"/>
              </w:rPr>
              <w:t>3.</w:t>
            </w:r>
          </w:p>
        </w:tc>
        <w:tc>
          <w:tcPr>
            <w:tcW w:w="4646" w:type="dxa"/>
            <w:shd w:val="clear" w:color="auto" w:fill="auto"/>
          </w:tcPr>
          <w:p w:rsidR="007B71BD" w:rsidRPr="007B71BD" w:rsidRDefault="007B71BD" w:rsidP="00872AE3">
            <w:pPr>
              <w:pStyle w:val="Tabletext"/>
              <w:rPr>
                <w:rFonts w:cs="Calibri"/>
                <w:lang w:eastAsia="en-AU"/>
              </w:rPr>
            </w:pPr>
            <w:r w:rsidRPr="007B71BD">
              <w:rPr>
                <w:rFonts w:cs="Calibri"/>
                <w:lang w:eastAsia="en-AU"/>
              </w:rPr>
              <w:t>How reasons for not completing apprenticeships and traineeships change with duration</w:t>
            </w:r>
          </w:p>
        </w:tc>
        <w:tc>
          <w:tcPr>
            <w:tcW w:w="546" w:type="dxa"/>
            <w:gridSpan w:val="2"/>
            <w:shd w:val="clear" w:color="auto" w:fill="auto"/>
          </w:tcPr>
          <w:p w:rsidR="007B71BD" w:rsidRPr="007B71BD" w:rsidRDefault="007B71BD" w:rsidP="00872AE3">
            <w:pPr>
              <w:pStyle w:val="Tabletext"/>
              <w:jc w:val="right"/>
              <w:rPr>
                <w:lang w:eastAsia="en-AU"/>
              </w:rPr>
            </w:pPr>
            <w:r w:rsidRPr="007B71BD">
              <w:rPr>
                <w:lang w:eastAsia="en-AU"/>
              </w:rPr>
              <w:t>5</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6</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2</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1</w:t>
            </w:r>
          </w:p>
        </w:tc>
        <w:tc>
          <w:tcPr>
            <w:tcW w:w="439"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708" w:type="dxa"/>
            <w:shd w:val="clear" w:color="auto" w:fill="auto"/>
          </w:tcPr>
          <w:p w:rsidR="007B71BD" w:rsidRPr="007B71BD" w:rsidRDefault="007B71BD" w:rsidP="00872AE3">
            <w:pPr>
              <w:pStyle w:val="Tabletext"/>
              <w:jc w:val="right"/>
              <w:rPr>
                <w:lang w:eastAsia="en-AU"/>
              </w:rPr>
            </w:pPr>
            <w:r w:rsidRPr="007B71BD">
              <w:rPr>
                <w:lang w:eastAsia="en-AU"/>
              </w:rPr>
              <w:t>15</w:t>
            </w:r>
          </w:p>
        </w:tc>
      </w:tr>
      <w:tr w:rsidR="007B71BD" w:rsidRPr="007B71BD" w:rsidTr="000D580E">
        <w:trPr>
          <w:jc w:val="center"/>
        </w:trPr>
        <w:tc>
          <w:tcPr>
            <w:tcW w:w="641" w:type="dxa"/>
            <w:shd w:val="clear" w:color="auto" w:fill="auto"/>
          </w:tcPr>
          <w:p w:rsidR="007B71BD" w:rsidRPr="007B71BD" w:rsidRDefault="007B71BD" w:rsidP="00872AE3">
            <w:pPr>
              <w:pStyle w:val="Tabletext"/>
              <w:rPr>
                <w:rFonts w:cs="Calibri"/>
                <w:lang w:eastAsia="en-AU"/>
              </w:rPr>
            </w:pPr>
            <w:r w:rsidRPr="007B71BD">
              <w:rPr>
                <w:rFonts w:cs="Calibri"/>
                <w:lang w:eastAsia="en-AU"/>
              </w:rPr>
              <w:t>4.</w:t>
            </w:r>
          </w:p>
        </w:tc>
        <w:tc>
          <w:tcPr>
            <w:tcW w:w="4646" w:type="dxa"/>
            <w:shd w:val="clear" w:color="auto" w:fill="auto"/>
          </w:tcPr>
          <w:p w:rsidR="007B71BD" w:rsidRPr="007B71BD" w:rsidRDefault="007B71BD" w:rsidP="00872AE3">
            <w:pPr>
              <w:pStyle w:val="Tabletext"/>
              <w:rPr>
                <w:rFonts w:cs="Calibri"/>
                <w:lang w:eastAsia="en-AU"/>
              </w:rPr>
            </w:pPr>
            <w:r w:rsidRPr="007B71BD">
              <w:rPr>
                <w:rFonts w:cs="Calibri"/>
                <w:lang w:eastAsia="en-AU"/>
              </w:rPr>
              <w:t>Experimental completion and attrition rates for latest commencing apprentices and trainees</w:t>
            </w:r>
          </w:p>
        </w:tc>
        <w:tc>
          <w:tcPr>
            <w:tcW w:w="546" w:type="dxa"/>
            <w:gridSpan w:val="2"/>
            <w:shd w:val="clear" w:color="auto" w:fill="auto"/>
          </w:tcPr>
          <w:p w:rsidR="007B71BD" w:rsidRPr="007B71BD" w:rsidRDefault="007B71BD" w:rsidP="00872AE3">
            <w:pPr>
              <w:pStyle w:val="Tabletext"/>
              <w:jc w:val="right"/>
              <w:rPr>
                <w:lang w:eastAsia="en-AU"/>
              </w:rPr>
            </w:pPr>
            <w:r w:rsidRPr="007B71BD">
              <w:rPr>
                <w:lang w:eastAsia="en-AU"/>
              </w:rPr>
              <w:t>3</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872AE3">
            <w:pPr>
              <w:pStyle w:val="Tabletext"/>
              <w:jc w:val="right"/>
              <w:rPr>
                <w:lang w:eastAsia="en-AU"/>
              </w:rPr>
            </w:pP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2</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1</w:t>
            </w:r>
          </w:p>
        </w:tc>
        <w:tc>
          <w:tcPr>
            <w:tcW w:w="439" w:type="dxa"/>
            <w:shd w:val="clear" w:color="auto" w:fill="auto"/>
          </w:tcPr>
          <w:p w:rsidR="007B71BD" w:rsidRPr="007B71BD" w:rsidRDefault="007B71BD" w:rsidP="00872AE3">
            <w:pPr>
              <w:pStyle w:val="Tabletext"/>
              <w:jc w:val="right"/>
              <w:rPr>
                <w:lang w:eastAsia="en-AU"/>
              </w:rPr>
            </w:pPr>
            <w:r w:rsidRPr="007B71BD">
              <w:rPr>
                <w:lang w:eastAsia="en-AU"/>
              </w:rPr>
              <w:t>1</w:t>
            </w:r>
          </w:p>
        </w:tc>
        <w:tc>
          <w:tcPr>
            <w:tcW w:w="708" w:type="dxa"/>
            <w:shd w:val="clear" w:color="auto" w:fill="auto"/>
          </w:tcPr>
          <w:p w:rsidR="007B71BD" w:rsidRPr="007B71BD" w:rsidRDefault="007B71BD" w:rsidP="00872AE3">
            <w:pPr>
              <w:pStyle w:val="Tabletext"/>
              <w:jc w:val="right"/>
              <w:rPr>
                <w:lang w:eastAsia="en-AU"/>
              </w:rPr>
            </w:pPr>
            <w:r w:rsidRPr="007B71BD">
              <w:rPr>
                <w:lang w:eastAsia="en-AU"/>
              </w:rPr>
              <w:t>11</w:t>
            </w:r>
          </w:p>
        </w:tc>
      </w:tr>
      <w:tr w:rsidR="007B71BD" w:rsidRPr="007B71BD" w:rsidTr="000D580E">
        <w:trPr>
          <w:jc w:val="center"/>
        </w:trPr>
        <w:tc>
          <w:tcPr>
            <w:tcW w:w="641" w:type="dxa"/>
            <w:shd w:val="clear" w:color="auto" w:fill="auto"/>
          </w:tcPr>
          <w:p w:rsidR="007B71BD" w:rsidRPr="007B71BD" w:rsidRDefault="007B71BD" w:rsidP="00872AE3">
            <w:pPr>
              <w:pStyle w:val="Tabletext"/>
              <w:rPr>
                <w:rFonts w:cs="Calibri"/>
                <w:lang w:eastAsia="en-AU"/>
              </w:rPr>
            </w:pPr>
            <w:r w:rsidRPr="007B71BD">
              <w:rPr>
                <w:rFonts w:cs="Calibri"/>
                <w:lang w:eastAsia="en-AU"/>
              </w:rPr>
              <w:t>5.</w:t>
            </w:r>
          </w:p>
        </w:tc>
        <w:tc>
          <w:tcPr>
            <w:tcW w:w="4646" w:type="dxa"/>
            <w:shd w:val="clear" w:color="auto" w:fill="auto"/>
          </w:tcPr>
          <w:p w:rsidR="007B71BD" w:rsidRPr="007B71BD" w:rsidRDefault="007B71BD" w:rsidP="00872AE3">
            <w:pPr>
              <w:pStyle w:val="Tabletext"/>
              <w:rPr>
                <w:rFonts w:cs="Calibri"/>
                <w:lang w:eastAsia="en-AU"/>
              </w:rPr>
            </w:pPr>
            <w:r w:rsidRPr="007B71BD">
              <w:rPr>
                <w:rFonts w:cs="Calibri"/>
                <w:lang w:eastAsia="en-AU"/>
              </w:rPr>
              <w:t>Attrition in the trades</w:t>
            </w:r>
          </w:p>
        </w:tc>
        <w:tc>
          <w:tcPr>
            <w:tcW w:w="546" w:type="dxa"/>
            <w:gridSpan w:val="2"/>
            <w:shd w:val="clear" w:color="auto" w:fill="auto"/>
          </w:tcPr>
          <w:p w:rsidR="007B71BD" w:rsidRPr="007B71BD" w:rsidRDefault="007B71BD" w:rsidP="00872AE3">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3</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3</w:t>
            </w:r>
          </w:p>
        </w:tc>
        <w:tc>
          <w:tcPr>
            <w:tcW w:w="439"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708" w:type="dxa"/>
            <w:shd w:val="clear" w:color="auto" w:fill="auto"/>
          </w:tcPr>
          <w:p w:rsidR="007B71BD" w:rsidRPr="007B71BD" w:rsidRDefault="007B71BD" w:rsidP="00872AE3">
            <w:pPr>
              <w:pStyle w:val="Tabletext"/>
              <w:jc w:val="right"/>
              <w:rPr>
                <w:lang w:eastAsia="en-AU"/>
              </w:rPr>
            </w:pPr>
            <w:r w:rsidRPr="007B71BD">
              <w:rPr>
                <w:lang w:eastAsia="en-AU"/>
              </w:rPr>
              <w:t>9</w:t>
            </w:r>
          </w:p>
        </w:tc>
      </w:tr>
      <w:tr w:rsidR="007B71BD" w:rsidRPr="007B71BD" w:rsidTr="000D580E">
        <w:trPr>
          <w:jc w:val="center"/>
        </w:trPr>
        <w:tc>
          <w:tcPr>
            <w:tcW w:w="641" w:type="dxa"/>
            <w:shd w:val="clear" w:color="auto" w:fill="auto"/>
          </w:tcPr>
          <w:p w:rsidR="007B71BD" w:rsidRPr="007B71BD" w:rsidRDefault="007B71BD" w:rsidP="00872AE3">
            <w:pPr>
              <w:pStyle w:val="Tabletext"/>
              <w:rPr>
                <w:rFonts w:cs="Calibri"/>
                <w:lang w:eastAsia="en-AU"/>
              </w:rPr>
            </w:pPr>
            <w:r w:rsidRPr="007B71BD">
              <w:rPr>
                <w:rFonts w:cs="Calibri"/>
                <w:lang w:eastAsia="en-AU"/>
              </w:rPr>
              <w:t>6.</w:t>
            </w:r>
          </w:p>
        </w:tc>
        <w:tc>
          <w:tcPr>
            <w:tcW w:w="4646" w:type="dxa"/>
            <w:shd w:val="clear" w:color="auto" w:fill="auto"/>
          </w:tcPr>
          <w:p w:rsidR="007B71BD" w:rsidRPr="007B71BD" w:rsidRDefault="007B71BD" w:rsidP="00872AE3">
            <w:pPr>
              <w:pStyle w:val="Tabletext"/>
              <w:rPr>
                <w:rFonts w:cs="Calibri"/>
                <w:lang w:eastAsia="en-AU"/>
              </w:rPr>
            </w:pPr>
            <w:r w:rsidRPr="007B71BD">
              <w:rPr>
                <w:rFonts w:cs="Calibri"/>
                <w:lang w:eastAsia="en-AU"/>
              </w:rPr>
              <w:t>Effects of the downturn on apprentices and trainees</w:t>
            </w:r>
          </w:p>
        </w:tc>
        <w:tc>
          <w:tcPr>
            <w:tcW w:w="546" w:type="dxa"/>
            <w:gridSpan w:val="2"/>
            <w:shd w:val="clear" w:color="auto" w:fill="auto"/>
          </w:tcPr>
          <w:p w:rsidR="007B71BD" w:rsidRPr="007B71BD" w:rsidRDefault="007B71BD" w:rsidP="00872AE3">
            <w:pPr>
              <w:pStyle w:val="Tabletext"/>
              <w:jc w:val="right"/>
              <w:rPr>
                <w:lang w:eastAsia="en-AU"/>
              </w:rPr>
            </w:pPr>
            <w:r w:rsidRPr="007B71BD">
              <w:rPr>
                <w:lang w:eastAsia="en-AU"/>
              </w:rPr>
              <w:t>2</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2</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2</w:t>
            </w:r>
          </w:p>
        </w:tc>
        <w:tc>
          <w:tcPr>
            <w:tcW w:w="439"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708" w:type="dxa"/>
            <w:shd w:val="clear" w:color="auto" w:fill="auto"/>
          </w:tcPr>
          <w:p w:rsidR="007B71BD" w:rsidRPr="007B71BD" w:rsidRDefault="007B71BD" w:rsidP="00872AE3">
            <w:pPr>
              <w:pStyle w:val="Tabletext"/>
              <w:jc w:val="right"/>
              <w:rPr>
                <w:lang w:eastAsia="en-AU"/>
              </w:rPr>
            </w:pPr>
            <w:r w:rsidRPr="007B71BD">
              <w:rPr>
                <w:lang w:eastAsia="en-AU"/>
              </w:rPr>
              <w:t>8</w:t>
            </w:r>
          </w:p>
        </w:tc>
      </w:tr>
      <w:tr w:rsidR="007B71BD" w:rsidRPr="007B71BD" w:rsidTr="000D580E">
        <w:trPr>
          <w:jc w:val="center"/>
        </w:trPr>
        <w:tc>
          <w:tcPr>
            <w:tcW w:w="641" w:type="dxa"/>
            <w:shd w:val="clear" w:color="auto" w:fill="auto"/>
          </w:tcPr>
          <w:p w:rsidR="007B71BD" w:rsidRPr="007B71BD" w:rsidRDefault="007B71BD" w:rsidP="00872AE3">
            <w:pPr>
              <w:pStyle w:val="Tabletext"/>
              <w:rPr>
                <w:rFonts w:cs="Calibri"/>
                <w:lang w:eastAsia="en-AU"/>
              </w:rPr>
            </w:pPr>
            <w:r w:rsidRPr="007B71BD">
              <w:rPr>
                <w:rFonts w:cs="Calibri"/>
                <w:lang w:eastAsia="en-AU"/>
              </w:rPr>
              <w:t>7.</w:t>
            </w:r>
          </w:p>
        </w:tc>
        <w:tc>
          <w:tcPr>
            <w:tcW w:w="4646" w:type="dxa"/>
            <w:shd w:val="clear" w:color="auto" w:fill="auto"/>
          </w:tcPr>
          <w:p w:rsidR="007B71BD" w:rsidRPr="007B71BD" w:rsidRDefault="007B71BD" w:rsidP="00872AE3">
            <w:pPr>
              <w:pStyle w:val="Tabletext"/>
              <w:rPr>
                <w:rFonts w:cs="Calibri"/>
                <w:lang w:eastAsia="en-AU"/>
              </w:rPr>
            </w:pPr>
            <w:r w:rsidRPr="007B71BD">
              <w:rPr>
                <w:rFonts w:cs="Calibri"/>
                <w:lang w:eastAsia="en-AU"/>
              </w:rPr>
              <w:t>The impact of wages and the likelihood of employment on the probability of completing and apprenticeship or traineeship</w:t>
            </w:r>
          </w:p>
        </w:tc>
        <w:tc>
          <w:tcPr>
            <w:tcW w:w="546" w:type="dxa"/>
            <w:gridSpan w:val="2"/>
            <w:shd w:val="clear" w:color="auto" w:fill="auto"/>
          </w:tcPr>
          <w:p w:rsidR="007B71BD" w:rsidRPr="007B71BD" w:rsidRDefault="007B71BD" w:rsidP="00872AE3">
            <w:pPr>
              <w:pStyle w:val="Tabletext"/>
              <w:jc w:val="right"/>
              <w:rPr>
                <w:lang w:eastAsia="en-AU"/>
              </w:rPr>
            </w:pPr>
            <w:r w:rsidRPr="007B71BD">
              <w:rPr>
                <w:lang w:eastAsia="en-AU"/>
              </w:rPr>
              <w:t>4</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2</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5</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3</w:t>
            </w:r>
          </w:p>
        </w:tc>
        <w:tc>
          <w:tcPr>
            <w:tcW w:w="439"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708" w:type="dxa"/>
            <w:shd w:val="clear" w:color="auto" w:fill="auto"/>
          </w:tcPr>
          <w:p w:rsidR="007B71BD" w:rsidRPr="007B71BD" w:rsidRDefault="007B71BD" w:rsidP="00872AE3">
            <w:pPr>
              <w:pStyle w:val="Tabletext"/>
              <w:jc w:val="right"/>
              <w:rPr>
                <w:lang w:eastAsia="en-AU"/>
              </w:rPr>
            </w:pPr>
            <w:r w:rsidRPr="007B71BD">
              <w:rPr>
                <w:lang w:eastAsia="en-AU"/>
              </w:rPr>
              <w:t>15</w:t>
            </w:r>
          </w:p>
        </w:tc>
      </w:tr>
      <w:tr w:rsidR="007B71BD" w:rsidRPr="007B71BD" w:rsidTr="000D580E">
        <w:trPr>
          <w:jc w:val="center"/>
        </w:trPr>
        <w:tc>
          <w:tcPr>
            <w:tcW w:w="641" w:type="dxa"/>
            <w:shd w:val="clear" w:color="auto" w:fill="auto"/>
          </w:tcPr>
          <w:p w:rsidR="007B71BD" w:rsidRPr="007B71BD" w:rsidRDefault="007B71BD" w:rsidP="00872AE3">
            <w:pPr>
              <w:pStyle w:val="Tabletext"/>
              <w:rPr>
                <w:rFonts w:cs="Calibri"/>
                <w:lang w:eastAsia="en-AU"/>
              </w:rPr>
            </w:pPr>
            <w:r w:rsidRPr="007B71BD">
              <w:rPr>
                <w:rFonts w:cs="Calibri"/>
                <w:lang w:eastAsia="en-AU"/>
              </w:rPr>
              <w:t>8.</w:t>
            </w:r>
          </w:p>
        </w:tc>
        <w:tc>
          <w:tcPr>
            <w:tcW w:w="4646" w:type="dxa"/>
            <w:shd w:val="clear" w:color="auto" w:fill="auto"/>
          </w:tcPr>
          <w:p w:rsidR="007B71BD" w:rsidRPr="007B71BD" w:rsidRDefault="007B71BD" w:rsidP="00872AE3">
            <w:pPr>
              <w:pStyle w:val="Tabletext"/>
              <w:rPr>
                <w:rFonts w:cs="Calibri"/>
                <w:lang w:eastAsia="en-AU"/>
              </w:rPr>
            </w:pPr>
            <w:r w:rsidRPr="007B71BD">
              <w:rPr>
                <w:rFonts w:cs="Calibri"/>
                <w:lang w:eastAsia="en-AU"/>
              </w:rPr>
              <w:t>Pre-apprenticeship training activity</w:t>
            </w:r>
          </w:p>
        </w:tc>
        <w:tc>
          <w:tcPr>
            <w:tcW w:w="546" w:type="dxa"/>
            <w:gridSpan w:val="2"/>
            <w:shd w:val="clear" w:color="auto" w:fill="auto"/>
          </w:tcPr>
          <w:p w:rsidR="007B71BD" w:rsidRPr="007B71BD" w:rsidRDefault="007B71BD" w:rsidP="00872AE3">
            <w:pPr>
              <w:pStyle w:val="Tabletext"/>
              <w:jc w:val="right"/>
              <w:rPr>
                <w:lang w:eastAsia="en-AU"/>
              </w:rPr>
            </w:pPr>
            <w:r w:rsidRPr="007B71BD">
              <w:rPr>
                <w:lang w:eastAsia="en-AU"/>
              </w:rPr>
              <w:t>2</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2</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2</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1</w:t>
            </w:r>
          </w:p>
        </w:tc>
        <w:tc>
          <w:tcPr>
            <w:tcW w:w="439"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708" w:type="dxa"/>
            <w:shd w:val="clear" w:color="auto" w:fill="auto"/>
          </w:tcPr>
          <w:p w:rsidR="007B71BD" w:rsidRPr="007B71BD" w:rsidRDefault="007B71BD" w:rsidP="00872AE3">
            <w:pPr>
              <w:pStyle w:val="Tabletext"/>
              <w:jc w:val="right"/>
              <w:rPr>
                <w:lang w:eastAsia="en-AU"/>
              </w:rPr>
            </w:pPr>
            <w:r w:rsidRPr="007B71BD">
              <w:rPr>
                <w:lang w:eastAsia="en-AU"/>
              </w:rPr>
              <w:t>7</w:t>
            </w:r>
          </w:p>
        </w:tc>
      </w:tr>
      <w:tr w:rsidR="007B71BD" w:rsidRPr="007B71BD" w:rsidTr="000D580E">
        <w:trPr>
          <w:jc w:val="center"/>
        </w:trPr>
        <w:tc>
          <w:tcPr>
            <w:tcW w:w="641" w:type="dxa"/>
            <w:shd w:val="clear" w:color="auto" w:fill="auto"/>
          </w:tcPr>
          <w:p w:rsidR="007B71BD" w:rsidRPr="007B71BD" w:rsidRDefault="007B71BD" w:rsidP="00872AE3">
            <w:pPr>
              <w:pStyle w:val="Tabletext"/>
              <w:rPr>
                <w:rFonts w:cs="Calibri"/>
                <w:lang w:eastAsia="en-AU"/>
              </w:rPr>
            </w:pPr>
            <w:r w:rsidRPr="007B71BD">
              <w:rPr>
                <w:rFonts w:cs="Calibri"/>
                <w:lang w:eastAsia="en-AU"/>
              </w:rPr>
              <w:t>9.</w:t>
            </w:r>
          </w:p>
        </w:tc>
        <w:tc>
          <w:tcPr>
            <w:tcW w:w="4646" w:type="dxa"/>
            <w:shd w:val="clear" w:color="auto" w:fill="auto"/>
          </w:tcPr>
          <w:p w:rsidR="007B71BD" w:rsidRPr="007B71BD" w:rsidRDefault="007B71BD" w:rsidP="00872AE3">
            <w:pPr>
              <w:pStyle w:val="Tabletext"/>
              <w:rPr>
                <w:rFonts w:cs="Calibri"/>
                <w:lang w:eastAsia="en-AU"/>
              </w:rPr>
            </w:pPr>
            <w:r w:rsidRPr="007B71BD">
              <w:rPr>
                <w:rFonts w:cs="Calibri"/>
                <w:lang w:eastAsia="en-AU"/>
              </w:rPr>
              <w:t>Pre-apprenticeships and their impact on apprenticeship completion and satisfaction</w:t>
            </w:r>
          </w:p>
        </w:tc>
        <w:tc>
          <w:tcPr>
            <w:tcW w:w="546" w:type="dxa"/>
            <w:gridSpan w:val="2"/>
            <w:shd w:val="clear" w:color="auto" w:fill="auto"/>
          </w:tcPr>
          <w:p w:rsidR="007B71BD" w:rsidRPr="007B71BD" w:rsidRDefault="007B71BD" w:rsidP="00872AE3">
            <w:pPr>
              <w:pStyle w:val="Tabletext"/>
              <w:jc w:val="right"/>
              <w:rPr>
                <w:lang w:eastAsia="en-AU"/>
              </w:rPr>
            </w:pPr>
            <w:r w:rsidRPr="007B71BD">
              <w:rPr>
                <w:lang w:eastAsia="en-AU"/>
              </w:rPr>
              <w:t>8</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3</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2</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3</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4</w:t>
            </w:r>
          </w:p>
        </w:tc>
        <w:tc>
          <w:tcPr>
            <w:tcW w:w="439"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708" w:type="dxa"/>
            <w:shd w:val="clear" w:color="auto" w:fill="auto"/>
          </w:tcPr>
          <w:p w:rsidR="007B71BD" w:rsidRPr="007B71BD" w:rsidRDefault="007B71BD" w:rsidP="00872AE3">
            <w:pPr>
              <w:pStyle w:val="Tabletext"/>
              <w:jc w:val="right"/>
              <w:rPr>
                <w:lang w:eastAsia="en-AU"/>
              </w:rPr>
            </w:pPr>
            <w:r w:rsidRPr="007B71BD">
              <w:rPr>
                <w:lang w:eastAsia="en-AU"/>
              </w:rPr>
              <w:t>22</w:t>
            </w:r>
          </w:p>
        </w:tc>
      </w:tr>
      <w:tr w:rsidR="007B71BD" w:rsidRPr="007B71BD" w:rsidTr="000D580E">
        <w:trPr>
          <w:jc w:val="center"/>
        </w:trPr>
        <w:tc>
          <w:tcPr>
            <w:tcW w:w="641" w:type="dxa"/>
            <w:shd w:val="clear" w:color="auto" w:fill="auto"/>
          </w:tcPr>
          <w:p w:rsidR="007B71BD" w:rsidRPr="007B71BD" w:rsidRDefault="007B71BD" w:rsidP="00872AE3">
            <w:pPr>
              <w:pStyle w:val="Tabletext"/>
              <w:rPr>
                <w:rFonts w:cs="Calibri"/>
                <w:lang w:eastAsia="en-AU"/>
              </w:rPr>
            </w:pPr>
            <w:r w:rsidRPr="007B71BD">
              <w:rPr>
                <w:rFonts w:cs="Calibri"/>
                <w:lang w:eastAsia="en-AU"/>
              </w:rPr>
              <w:t>10.</w:t>
            </w:r>
          </w:p>
        </w:tc>
        <w:tc>
          <w:tcPr>
            <w:tcW w:w="4646" w:type="dxa"/>
            <w:shd w:val="clear" w:color="auto" w:fill="auto"/>
          </w:tcPr>
          <w:p w:rsidR="007B71BD" w:rsidRPr="007B71BD" w:rsidRDefault="007B71BD" w:rsidP="00872AE3">
            <w:pPr>
              <w:pStyle w:val="Tabletext"/>
              <w:rPr>
                <w:rFonts w:cs="Calibri"/>
                <w:lang w:eastAsia="en-AU"/>
              </w:rPr>
            </w:pPr>
            <w:r w:rsidRPr="007B71BD">
              <w:rPr>
                <w:rFonts w:cs="Calibri"/>
                <w:lang w:eastAsia="en-AU"/>
              </w:rPr>
              <w:t>Individual-based completion rates for apprentices</w:t>
            </w:r>
          </w:p>
        </w:tc>
        <w:tc>
          <w:tcPr>
            <w:tcW w:w="546" w:type="dxa"/>
            <w:gridSpan w:val="2"/>
            <w:shd w:val="clear" w:color="auto" w:fill="auto"/>
          </w:tcPr>
          <w:p w:rsidR="007B71BD" w:rsidRPr="007B71BD" w:rsidRDefault="007B71BD" w:rsidP="00872AE3">
            <w:pPr>
              <w:pStyle w:val="Tabletext"/>
              <w:jc w:val="right"/>
              <w:rPr>
                <w:lang w:eastAsia="en-AU"/>
              </w:rPr>
            </w:pPr>
            <w:r w:rsidRPr="007B71BD">
              <w:rPr>
                <w:lang w:eastAsia="en-AU"/>
              </w:rPr>
              <w:t>9</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2</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3</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3</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2</w:t>
            </w:r>
          </w:p>
        </w:tc>
        <w:tc>
          <w:tcPr>
            <w:tcW w:w="439"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708" w:type="dxa"/>
            <w:shd w:val="clear" w:color="auto" w:fill="auto"/>
          </w:tcPr>
          <w:p w:rsidR="007B71BD" w:rsidRPr="007B71BD" w:rsidRDefault="007B71BD" w:rsidP="00872AE3">
            <w:pPr>
              <w:pStyle w:val="Tabletext"/>
              <w:jc w:val="right"/>
              <w:rPr>
                <w:lang w:eastAsia="en-AU"/>
              </w:rPr>
            </w:pPr>
            <w:r w:rsidRPr="007B71BD">
              <w:rPr>
                <w:lang w:eastAsia="en-AU"/>
              </w:rPr>
              <w:t>20</w:t>
            </w:r>
          </w:p>
        </w:tc>
      </w:tr>
      <w:tr w:rsidR="007B71BD" w:rsidRPr="007B71BD" w:rsidTr="000D580E">
        <w:trPr>
          <w:jc w:val="center"/>
        </w:trPr>
        <w:tc>
          <w:tcPr>
            <w:tcW w:w="641" w:type="dxa"/>
            <w:shd w:val="clear" w:color="auto" w:fill="auto"/>
          </w:tcPr>
          <w:p w:rsidR="007B71BD" w:rsidRPr="007B71BD" w:rsidRDefault="007B71BD" w:rsidP="00872AE3">
            <w:pPr>
              <w:pStyle w:val="Tabletext"/>
              <w:rPr>
                <w:rFonts w:cs="Calibri"/>
                <w:lang w:eastAsia="en-AU"/>
              </w:rPr>
            </w:pPr>
            <w:r w:rsidRPr="007B71BD">
              <w:rPr>
                <w:rFonts w:cs="Calibri"/>
                <w:lang w:eastAsia="en-AU"/>
              </w:rPr>
              <w:t>11.</w:t>
            </w:r>
          </w:p>
        </w:tc>
        <w:tc>
          <w:tcPr>
            <w:tcW w:w="10281" w:type="dxa"/>
            <w:gridSpan w:val="14"/>
            <w:shd w:val="clear" w:color="auto" w:fill="auto"/>
          </w:tcPr>
          <w:p w:rsidR="007B71BD" w:rsidRPr="007B71BD" w:rsidRDefault="007B71BD" w:rsidP="00872AE3">
            <w:pPr>
              <w:pStyle w:val="Tabletext"/>
              <w:rPr>
                <w:lang w:eastAsia="en-AU"/>
              </w:rPr>
            </w:pPr>
            <w:r w:rsidRPr="007B71BD">
              <w:rPr>
                <w:lang w:eastAsia="en-AU"/>
              </w:rPr>
              <w:t xml:space="preserve">Completion and attrition rates for apprentices and trainees </w:t>
            </w:r>
          </w:p>
        </w:tc>
      </w:tr>
      <w:tr w:rsidR="007B71BD" w:rsidRPr="007B71BD" w:rsidTr="000D580E">
        <w:trPr>
          <w:jc w:val="center"/>
        </w:trPr>
        <w:tc>
          <w:tcPr>
            <w:tcW w:w="641" w:type="dxa"/>
            <w:shd w:val="clear" w:color="auto" w:fill="auto"/>
          </w:tcPr>
          <w:p w:rsidR="007B71BD" w:rsidRPr="007B71BD" w:rsidRDefault="00CD0652" w:rsidP="00872AE3">
            <w:pPr>
              <w:pStyle w:val="Tabletext"/>
              <w:rPr>
                <w:rFonts w:cs="Calibri"/>
                <w:lang w:eastAsia="en-AU"/>
              </w:rPr>
            </w:pPr>
            <w:r>
              <w:rPr>
                <w:rFonts w:cs="Calibri"/>
                <w:lang w:eastAsia="en-AU"/>
              </w:rPr>
              <w:t>11-1</w:t>
            </w:r>
            <w:r w:rsidR="007B71BD" w:rsidRPr="007B71BD">
              <w:rPr>
                <w:rFonts w:cs="Calibri"/>
                <w:lang w:eastAsia="en-AU"/>
              </w:rPr>
              <w:t>.</w:t>
            </w:r>
          </w:p>
        </w:tc>
        <w:tc>
          <w:tcPr>
            <w:tcW w:w="4646" w:type="dxa"/>
            <w:shd w:val="clear" w:color="auto" w:fill="auto"/>
          </w:tcPr>
          <w:p w:rsidR="007B71BD" w:rsidRPr="007B71BD" w:rsidRDefault="007B71BD" w:rsidP="00872AE3">
            <w:pPr>
              <w:pStyle w:val="Tabletext"/>
              <w:rPr>
                <w:rFonts w:cs="Calibri"/>
                <w:lang w:eastAsia="en-AU"/>
              </w:rPr>
            </w:pPr>
            <w:r w:rsidRPr="007B71BD">
              <w:rPr>
                <w:rFonts w:cs="Calibri"/>
                <w:lang w:eastAsia="en-AU"/>
              </w:rPr>
              <w:t>Completion and attrition rates for apprentices and trainees 2013</w:t>
            </w:r>
          </w:p>
        </w:tc>
        <w:tc>
          <w:tcPr>
            <w:tcW w:w="546" w:type="dxa"/>
            <w:gridSpan w:val="2"/>
            <w:shd w:val="clear" w:color="auto" w:fill="auto"/>
          </w:tcPr>
          <w:p w:rsidR="007B71BD" w:rsidRPr="007B71BD" w:rsidRDefault="007B71BD" w:rsidP="00872AE3">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5</w:t>
            </w:r>
          </w:p>
        </w:tc>
        <w:tc>
          <w:tcPr>
            <w:tcW w:w="439"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708" w:type="dxa"/>
            <w:shd w:val="clear" w:color="auto" w:fill="auto"/>
          </w:tcPr>
          <w:p w:rsidR="007B71BD" w:rsidRPr="007B71BD" w:rsidRDefault="007B71BD" w:rsidP="00872AE3">
            <w:pPr>
              <w:pStyle w:val="Tabletext"/>
              <w:jc w:val="right"/>
              <w:rPr>
                <w:lang w:eastAsia="en-AU"/>
              </w:rPr>
            </w:pPr>
            <w:r w:rsidRPr="007B71BD">
              <w:rPr>
                <w:lang w:eastAsia="en-AU"/>
              </w:rPr>
              <w:t>7</w:t>
            </w:r>
          </w:p>
        </w:tc>
      </w:tr>
      <w:tr w:rsidR="007B71BD" w:rsidRPr="007B71BD" w:rsidTr="000D580E">
        <w:trPr>
          <w:jc w:val="center"/>
        </w:trPr>
        <w:tc>
          <w:tcPr>
            <w:tcW w:w="641" w:type="dxa"/>
            <w:shd w:val="clear" w:color="auto" w:fill="auto"/>
          </w:tcPr>
          <w:p w:rsidR="007B71BD" w:rsidRPr="007B71BD" w:rsidRDefault="00CD0652" w:rsidP="00872AE3">
            <w:pPr>
              <w:pStyle w:val="Tabletext"/>
              <w:rPr>
                <w:rFonts w:cs="Calibri"/>
                <w:lang w:eastAsia="en-AU"/>
              </w:rPr>
            </w:pPr>
            <w:r>
              <w:rPr>
                <w:rFonts w:cs="Calibri"/>
                <w:lang w:eastAsia="en-AU"/>
              </w:rPr>
              <w:t>11-2</w:t>
            </w:r>
            <w:r w:rsidR="007B71BD" w:rsidRPr="007B71BD">
              <w:rPr>
                <w:rFonts w:cs="Calibri"/>
                <w:lang w:eastAsia="en-AU"/>
              </w:rPr>
              <w:t>.</w:t>
            </w:r>
          </w:p>
        </w:tc>
        <w:tc>
          <w:tcPr>
            <w:tcW w:w="4646" w:type="dxa"/>
            <w:shd w:val="clear" w:color="auto" w:fill="auto"/>
          </w:tcPr>
          <w:p w:rsidR="007B71BD" w:rsidRPr="007B71BD" w:rsidRDefault="007B71BD" w:rsidP="00872AE3">
            <w:pPr>
              <w:pStyle w:val="Tabletext"/>
              <w:rPr>
                <w:rFonts w:cs="Calibri"/>
                <w:lang w:eastAsia="en-AU"/>
              </w:rPr>
            </w:pPr>
            <w:r w:rsidRPr="007B71BD">
              <w:rPr>
                <w:rFonts w:cs="Calibri"/>
                <w:lang w:eastAsia="en-AU"/>
              </w:rPr>
              <w:t>Completion and attrition rates for apprentices and trainees 2012</w:t>
            </w:r>
          </w:p>
        </w:tc>
        <w:tc>
          <w:tcPr>
            <w:tcW w:w="546" w:type="dxa"/>
            <w:gridSpan w:val="2"/>
            <w:shd w:val="clear" w:color="auto" w:fill="auto"/>
          </w:tcPr>
          <w:p w:rsidR="007B71BD" w:rsidRPr="007B71BD" w:rsidRDefault="007B71BD" w:rsidP="00872AE3">
            <w:pPr>
              <w:pStyle w:val="Tabletext"/>
              <w:jc w:val="right"/>
              <w:rPr>
                <w:lang w:eastAsia="en-AU"/>
              </w:rPr>
            </w:pPr>
            <w:r w:rsidRPr="007B71BD">
              <w:rPr>
                <w:lang w:eastAsia="en-AU"/>
              </w:rPr>
              <w:t>6</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4</w:t>
            </w:r>
          </w:p>
        </w:tc>
        <w:tc>
          <w:tcPr>
            <w:tcW w:w="439" w:type="dxa"/>
            <w:shd w:val="clear" w:color="auto" w:fill="auto"/>
          </w:tcPr>
          <w:p w:rsidR="007B71BD" w:rsidRPr="007B71BD" w:rsidRDefault="007B71BD" w:rsidP="00872AE3">
            <w:pPr>
              <w:pStyle w:val="Tabletext"/>
              <w:jc w:val="right"/>
              <w:rPr>
                <w:lang w:eastAsia="en-AU"/>
              </w:rPr>
            </w:pPr>
            <w:r w:rsidRPr="007B71BD">
              <w:rPr>
                <w:lang w:eastAsia="en-AU"/>
              </w:rPr>
              <w:t>1</w:t>
            </w:r>
          </w:p>
        </w:tc>
        <w:tc>
          <w:tcPr>
            <w:tcW w:w="708" w:type="dxa"/>
            <w:shd w:val="clear" w:color="auto" w:fill="auto"/>
          </w:tcPr>
          <w:p w:rsidR="007B71BD" w:rsidRPr="007B71BD" w:rsidRDefault="007B71BD" w:rsidP="00872AE3">
            <w:pPr>
              <w:pStyle w:val="Tabletext"/>
              <w:jc w:val="right"/>
              <w:rPr>
                <w:lang w:eastAsia="en-AU"/>
              </w:rPr>
            </w:pPr>
            <w:r w:rsidRPr="007B71BD">
              <w:rPr>
                <w:lang w:eastAsia="en-AU"/>
              </w:rPr>
              <w:t>14</w:t>
            </w:r>
          </w:p>
        </w:tc>
      </w:tr>
      <w:tr w:rsidR="007B71BD" w:rsidRPr="007B71BD" w:rsidTr="000D580E">
        <w:trPr>
          <w:jc w:val="center"/>
        </w:trPr>
        <w:tc>
          <w:tcPr>
            <w:tcW w:w="641" w:type="dxa"/>
            <w:shd w:val="clear" w:color="auto" w:fill="auto"/>
          </w:tcPr>
          <w:p w:rsidR="007B71BD" w:rsidRPr="007B71BD" w:rsidRDefault="00CD0652" w:rsidP="00872AE3">
            <w:pPr>
              <w:pStyle w:val="Tabletext"/>
              <w:rPr>
                <w:rFonts w:cs="Calibri"/>
                <w:lang w:eastAsia="en-AU"/>
              </w:rPr>
            </w:pPr>
            <w:r>
              <w:rPr>
                <w:rFonts w:cs="Calibri"/>
                <w:lang w:eastAsia="en-AU"/>
              </w:rPr>
              <w:t>11-3</w:t>
            </w:r>
            <w:r w:rsidR="007B71BD" w:rsidRPr="007B71BD">
              <w:rPr>
                <w:rFonts w:cs="Calibri"/>
                <w:lang w:eastAsia="en-AU"/>
              </w:rPr>
              <w:t>.</w:t>
            </w:r>
          </w:p>
        </w:tc>
        <w:tc>
          <w:tcPr>
            <w:tcW w:w="4646" w:type="dxa"/>
            <w:shd w:val="clear" w:color="auto" w:fill="auto"/>
          </w:tcPr>
          <w:p w:rsidR="007B71BD" w:rsidRPr="007B71BD" w:rsidRDefault="007B71BD" w:rsidP="00872AE3">
            <w:pPr>
              <w:pStyle w:val="Tabletext"/>
              <w:rPr>
                <w:rFonts w:cs="Calibri"/>
                <w:lang w:eastAsia="en-AU"/>
              </w:rPr>
            </w:pPr>
            <w:r w:rsidRPr="007B71BD">
              <w:rPr>
                <w:rFonts w:cs="Calibri"/>
                <w:lang w:eastAsia="en-AU"/>
              </w:rPr>
              <w:t>Completion and attrition rates for apprentices and trainees 2011</w:t>
            </w:r>
          </w:p>
        </w:tc>
        <w:tc>
          <w:tcPr>
            <w:tcW w:w="546" w:type="dxa"/>
            <w:gridSpan w:val="2"/>
            <w:shd w:val="clear" w:color="auto" w:fill="auto"/>
          </w:tcPr>
          <w:p w:rsidR="007B71BD" w:rsidRPr="007B71BD" w:rsidRDefault="007B71BD" w:rsidP="00872AE3">
            <w:pPr>
              <w:pStyle w:val="Tabletext"/>
              <w:jc w:val="right"/>
              <w:rPr>
                <w:lang w:eastAsia="en-AU"/>
              </w:rPr>
            </w:pPr>
            <w:r w:rsidRPr="007B71BD">
              <w:rPr>
                <w:lang w:eastAsia="en-AU"/>
              </w:rPr>
              <w:t>4</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2</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2</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5</w:t>
            </w:r>
          </w:p>
        </w:tc>
        <w:tc>
          <w:tcPr>
            <w:tcW w:w="439"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708" w:type="dxa"/>
            <w:shd w:val="clear" w:color="auto" w:fill="auto"/>
          </w:tcPr>
          <w:p w:rsidR="007B71BD" w:rsidRPr="007B71BD" w:rsidRDefault="007B71BD" w:rsidP="00872AE3">
            <w:pPr>
              <w:pStyle w:val="Tabletext"/>
              <w:jc w:val="right"/>
              <w:rPr>
                <w:lang w:eastAsia="en-AU"/>
              </w:rPr>
            </w:pPr>
            <w:r w:rsidRPr="007B71BD">
              <w:rPr>
                <w:lang w:eastAsia="en-AU"/>
              </w:rPr>
              <w:t>13</w:t>
            </w:r>
          </w:p>
        </w:tc>
      </w:tr>
      <w:tr w:rsidR="007B71BD" w:rsidRPr="007B71BD" w:rsidTr="000D580E">
        <w:trPr>
          <w:jc w:val="center"/>
        </w:trPr>
        <w:tc>
          <w:tcPr>
            <w:tcW w:w="641" w:type="dxa"/>
            <w:shd w:val="clear" w:color="auto" w:fill="auto"/>
          </w:tcPr>
          <w:p w:rsidR="007B71BD" w:rsidRPr="007B71BD" w:rsidRDefault="00CD0652" w:rsidP="00872AE3">
            <w:pPr>
              <w:pStyle w:val="Tabletext"/>
              <w:rPr>
                <w:rFonts w:cs="Calibri"/>
                <w:lang w:eastAsia="en-AU"/>
              </w:rPr>
            </w:pPr>
            <w:r>
              <w:rPr>
                <w:rFonts w:cs="Calibri"/>
                <w:lang w:eastAsia="en-AU"/>
              </w:rPr>
              <w:t>11-4</w:t>
            </w:r>
            <w:r w:rsidR="007B71BD" w:rsidRPr="007B71BD">
              <w:rPr>
                <w:rFonts w:cs="Calibri"/>
                <w:lang w:eastAsia="en-AU"/>
              </w:rPr>
              <w:t>.</w:t>
            </w:r>
          </w:p>
        </w:tc>
        <w:tc>
          <w:tcPr>
            <w:tcW w:w="4646" w:type="dxa"/>
            <w:shd w:val="clear" w:color="auto" w:fill="auto"/>
          </w:tcPr>
          <w:p w:rsidR="007B71BD" w:rsidRPr="007B71BD" w:rsidRDefault="007B71BD" w:rsidP="00872AE3">
            <w:pPr>
              <w:pStyle w:val="Tabletext"/>
              <w:rPr>
                <w:rFonts w:cs="Calibri"/>
                <w:lang w:eastAsia="en-AU"/>
              </w:rPr>
            </w:pPr>
            <w:r w:rsidRPr="007B71BD">
              <w:rPr>
                <w:rFonts w:cs="Calibri"/>
                <w:lang w:eastAsia="en-AU"/>
              </w:rPr>
              <w:t>Completion and attrition rates for apprentices and trainees 2010</w:t>
            </w:r>
          </w:p>
        </w:tc>
        <w:tc>
          <w:tcPr>
            <w:tcW w:w="546" w:type="dxa"/>
            <w:gridSpan w:val="2"/>
            <w:shd w:val="clear" w:color="auto" w:fill="auto"/>
          </w:tcPr>
          <w:p w:rsidR="007B71BD" w:rsidRPr="007B71BD" w:rsidRDefault="007B71BD" w:rsidP="00872AE3">
            <w:pPr>
              <w:pStyle w:val="Tabletext"/>
              <w:jc w:val="right"/>
              <w:rPr>
                <w:lang w:eastAsia="en-AU"/>
              </w:rPr>
            </w:pPr>
            <w:r w:rsidRPr="007B71BD">
              <w:rPr>
                <w:lang w:eastAsia="en-AU"/>
              </w:rPr>
              <w:t>4</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2</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5</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2</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4</w:t>
            </w:r>
          </w:p>
        </w:tc>
        <w:tc>
          <w:tcPr>
            <w:tcW w:w="439"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708" w:type="dxa"/>
            <w:shd w:val="clear" w:color="auto" w:fill="auto"/>
          </w:tcPr>
          <w:p w:rsidR="007B71BD" w:rsidRPr="007B71BD" w:rsidRDefault="007B71BD" w:rsidP="00872AE3">
            <w:pPr>
              <w:pStyle w:val="Tabletext"/>
              <w:jc w:val="right"/>
              <w:rPr>
                <w:lang w:eastAsia="en-AU"/>
              </w:rPr>
            </w:pPr>
            <w:r w:rsidRPr="007B71BD">
              <w:rPr>
                <w:lang w:eastAsia="en-AU"/>
              </w:rPr>
              <w:t>19</w:t>
            </w:r>
          </w:p>
        </w:tc>
      </w:tr>
      <w:tr w:rsidR="007B71BD" w:rsidRPr="007B71BD" w:rsidTr="000D580E">
        <w:trPr>
          <w:jc w:val="center"/>
        </w:trPr>
        <w:tc>
          <w:tcPr>
            <w:tcW w:w="641" w:type="dxa"/>
            <w:shd w:val="clear" w:color="auto" w:fill="auto"/>
          </w:tcPr>
          <w:p w:rsidR="007B71BD" w:rsidRPr="00872AE3" w:rsidRDefault="007B71BD" w:rsidP="00872AE3">
            <w:pPr>
              <w:pStyle w:val="Tabletext"/>
            </w:pPr>
            <w:r w:rsidRPr="00872AE3">
              <w:t>12.</w:t>
            </w:r>
          </w:p>
        </w:tc>
        <w:tc>
          <w:tcPr>
            <w:tcW w:w="10281" w:type="dxa"/>
            <w:gridSpan w:val="14"/>
            <w:shd w:val="clear" w:color="auto" w:fill="auto"/>
          </w:tcPr>
          <w:p w:rsidR="007B71BD" w:rsidRPr="00872AE3" w:rsidRDefault="007B71BD" w:rsidP="00872AE3">
            <w:pPr>
              <w:pStyle w:val="Tabletext"/>
            </w:pPr>
            <w:r w:rsidRPr="00872AE3">
              <w:t>NCVER Research Reports for Apprenticeships for the 21st Century Expert Panel</w:t>
            </w:r>
          </w:p>
        </w:tc>
      </w:tr>
      <w:tr w:rsidR="007B71BD" w:rsidRPr="007B71BD" w:rsidTr="000D580E">
        <w:trPr>
          <w:jc w:val="center"/>
        </w:trPr>
        <w:tc>
          <w:tcPr>
            <w:tcW w:w="641" w:type="dxa"/>
            <w:shd w:val="clear" w:color="auto" w:fill="auto"/>
          </w:tcPr>
          <w:p w:rsidR="007B71BD" w:rsidRPr="007B71BD" w:rsidRDefault="00CD0652" w:rsidP="00872AE3">
            <w:pPr>
              <w:pStyle w:val="Tabletext"/>
              <w:rPr>
                <w:lang w:eastAsia="en-AU"/>
              </w:rPr>
            </w:pPr>
            <w:r>
              <w:rPr>
                <w:lang w:eastAsia="en-AU"/>
              </w:rPr>
              <w:t>12-1</w:t>
            </w:r>
            <w:r w:rsidR="007B71BD" w:rsidRPr="007B71BD">
              <w:rPr>
                <w:lang w:eastAsia="en-AU"/>
              </w:rPr>
              <w:t>.</w:t>
            </w:r>
          </w:p>
        </w:tc>
        <w:tc>
          <w:tcPr>
            <w:tcW w:w="4679" w:type="dxa"/>
            <w:gridSpan w:val="2"/>
            <w:shd w:val="clear" w:color="auto" w:fill="auto"/>
          </w:tcPr>
          <w:p w:rsidR="007B71BD" w:rsidRPr="007B71BD" w:rsidRDefault="007B71BD" w:rsidP="00872AE3">
            <w:pPr>
              <w:pStyle w:val="Tabletext"/>
              <w:rPr>
                <w:lang w:eastAsia="en-AU"/>
              </w:rPr>
            </w:pPr>
            <w:r w:rsidRPr="007B71BD">
              <w:rPr>
                <w:lang w:eastAsia="en-AU"/>
              </w:rPr>
              <w:t>Report 1: Overview of the Australian apprenticeship and traineeship system</w:t>
            </w:r>
          </w:p>
        </w:tc>
        <w:tc>
          <w:tcPr>
            <w:tcW w:w="513" w:type="dxa"/>
            <w:shd w:val="clear" w:color="auto" w:fill="auto"/>
          </w:tcPr>
          <w:p w:rsidR="007B71BD" w:rsidRPr="007B71BD" w:rsidRDefault="007B71BD" w:rsidP="000D580E">
            <w:pPr>
              <w:pStyle w:val="Tabletext"/>
              <w:jc w:val="right"/>
              <w:rPr>
                <w:lang w:eastAsia="en-AU"/>
              </w:rPr>
            </w:pPr>
            <w:r w:rsidRPr="007B71BD">
              <w:rPr>
                <w:lang w:eastAsia="en-AU"/>
              </w:rPr>
              <w:t>6</w:t>
            </w:r>
          </w:p>
        </w:tc>
        <w:tc>
          <w:tcPr>
            <w:tcW w:w="438" w:type="dxa"/>
            <w:shd w:val="clear" w:color="auto" w:fill="auto"/>
          </w:tcPr>
          <w:p w:rsidR="007B71BD" w:rsidRPr="007B71BD" w:rsidRDefault="007B71BD" w:rsidP="000D580E">
            <w:pPr>
              <w:pStyle w:val="Tabletext"/>
              <w:jc w:val="right"/>
              <w:rPr>
                <w:lang w:eastAsia="en-AU"/>
              </w:rPr>
            </w:pPr>
            <w:r w:rsidRPr="007B71BD">
              <w:rPr>
                <w:lang w:eastAsia="en-AU"/>
              </w:rPr>
              <w:t>2</w:t>
            </w:r>
          </w:p>
        </w:tc>
        <w:tc>
          <w:tcPr>
            <w:tcW w:w="438" w:type="dxa"/>
            <w:shd w:val="clear" w:color="auto" w:fill="auto"/>
          </w:tcPr>
          <w:p w:rsidR="007B71BD" w:rsidRPr="007B71BD" w:rsidRDefault="007B71BD" w:rsidP="000D580E">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0D580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0D580E">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0D580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0D580E">
            <w:pPr>
              <w:pStyle w:val="Tabletext"/>
              <w:jc w:val="right"/>
              <w:rPr>
                <w:lang w:eastAsia="en-AU"/>
              </w:rPr>
            </w:pPr>
            <w:r w:rsidRPr="007B71BD">
              <w:rPr>
                <w:lang w:eastAsia="en-AU"/>
              </w:rPr>
              <w:t>2</w:t>
            </w:r>
          </w:p>
        </w:tc>
        <w:tc>
          <w:tcPr>
            <w:tcW w:w="438" w:type="dxa"/>
            <w:shd w:val="clear" w:color="auto" w:fill="auto"/>
          </w:tcPr>
          <w:p w:rsidR="007B71BD" w:rsidRPr="007B71BD" w:rsidRDefault="007B71BD" w:rsidP="000D580E">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0D580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0D580E">
            <w:pPr>
              <w:pStyle w:val="Tabletext"/>
              <w:jc w:val="right"/>
              <w:rPr>
                <w:lang w:eastAsia="en-AU"/>
              </w:rPr>
            </w:pPr>
            <w:r w:rsidRPr="007B71BD">
              <w:rPr>
                <w:lang w:eastAsia="en-AU"/>
              </w:rPr>
              <w:t>-</w:t>
            </w:r>
          </w:p>
        </w:tc>
        <w:tc>
          <w:tcPr>
            <w:tcW w:w="439" w:type="dxa"/>
            <w:shd w:val="clear" w:color="auto" w:fill="auto"/>
          </w:tcPr>
          <w:p w:rsidR="007B71BD" w:rsidRPr="007B71BD" w:rsidRDefault="007B71BD" w:rsidP="000D580E">
            <w:pPr>
              <w:pStyle w:val="Tabletext"/>
              <w:jc w:val="right"/>
              <w:rPr>
                <w:lang w:eastAsia="en-AU"/>
              </w:rPr>
            </w:pPr>
            <w:r w:rsidRPr="007B71BD">
              <w:rPr>
                <w:lang w:eastAsia="en-AU"/>
              </w:rPr>
              <w:t>-</w:t>
            </w:r>
          </w:p>
        </w:tc>
        <w:tc>
          <w:tcPr>
            <w:tcW w:w="708" w:type="dxa"/>
            <w:shd w:val="clear" w:color="auto" w:fill="auto"/>
          </w:tcPr>
          <w:p w:rsidR="007B71BD" w:rsidRPr="007B71BD" w:rsidRDefault="007B71BD" w:rsidP="000D580E">
            <w:pPr>
              <w:pStyle w:val="Tabletext"/>
              <w:jc w:val="right"/>
              <w:rPr>
                <w:lang w:eastAsia="en-AU"/>
              </w:rPr>
            </w:pPr>
            <w:r w:rsidRPr="007B71BD">
              <w:rPr>
                <w:lang w:eastAsia="en-AU"/>
              </w:rPr>
              <w:t>13</w:t>
            </w:r>
          </w:p>
        </w:tc>
      </w:tr>
      <w:tr w:rsidR="007B71BD" w:rsidRPr="007B71BD" w:rsidTr="000D580E">
        <w:trPr>
          <w:jc w:val="center"/>
        </w:trPr>
        <w:tc>
          <w:tcPr>
            <w:tcW w:w="641" w:type="dxa"/>
            <w:shd w:val="clear" w:color="auto" w:fill="auto"/>
          </w:tcPr>
          <w:p w:rsidR="007B71BD" w:rsidRPr="007B71BD" w:rsidRDefault="00CD0652" w:rsidP="00872AE3">
            <w:pPr>
              <w:pStyle w:val="Tabletext"/>
              <w:rPr>
                <w:lang w:eastAsia="en-AU"/>
              </w:rPr>
            </w:pPr>
            <w:r>
              <w:rPr>
                <w:lang w:eastAsia="en-AU"/>
              </w:rPr>
              <w:t>12-2</w:t>
            </w:r>
            <w:r w:rsidR="007B71BD" w:rsidRPr="007B71BD">
              <w:rPr>
                <w:lang w:eastAsia="en-AU"/>
              </w:rPr>
              <w:t>.</w:t>
            </w:r>
          </w:p>
        </w:tc>
        <w:tc>
          <w:tcPr>
            <w:tcW w:w="4679" w:type="dxa"/>
            <w:gridSpan w:val="2"/>
            <w:shd w:val="clear" w:color="auto" w:fill="auto"/>
          </w:tcPr>
          <w:p w:rsidR="007B71BD" w:rsidRPr="007B71BD" w:rsidRDefault="007B71BD" w:rsidP="00872AE3">
            <w:pPr>
              <w:pStyle w:val="Tabletext"/>
              <w:rPr>
                <w:lang w:eastAsia="en-AU"/>
              </w:rPr>
            </w:pPr>
            <w:r w:rsidRPr="007B71BD">
              <w:rPr>
                <w:lang w:eastAsia="en-AU"/>
              </w:rPr>
              <w:t>Report 2: Overview of apprenticeship and traineeship institutional structures</w:t>
            </w:r>
          </w:p>
        </w:tc>
        <w:tc>
          <w:tcPr>
            <w:tcW w:w="513" w:type="dxa"/>
            <w:shd w:val="clear" w:color="auto" w:fill="auto"/>
          </w:tcPr>
          <w:p w:rsidR="007B71BD" w:rsidRPr="007B71BD" w:rsidRDefault="007B71BD" w:rsidP="000D580E">
            <w:pPr>
              <w:pStyle w:val="Tabletext"/>
              <w:jc w:val="right"/>
              <w:rPr>
                <w:lang w:eastAsia="en-AU"/>
              </w:rPr>
            </w:pPr>
            <w:r w:rsidRPr="007B71BD">
              <w:rPr>
                <w:lang w:eastAsia="en-AU"/>
              </w:rPr>
              <w:t>3</w:t>
            </w:r>
          </w:p>
        </w:tc>
        <w:tc>
          <w:tcPr>
            <w:tcW w:w="438" w:type="dxa"/>
            <w:shd w:val="clear" w:color="auto" w:fill="auto"/>
          </w:tcPr>
          <w:p w:rsidR="007B71BD" w:rsidRPr="007B71BD" w:rsidRDefault="007B71BD" w:rsidP="000D580E">
            <w:pPr>
              <w:pStyle w:val="Tabletext"/>
              <w:jc w:val="right"/>
              <w:rPr>
                <w:lang w:eastAsia="en-AU"/>
              </w:rPr>
            </w:pPr>
            <w:r w:rsidRPr="007B71BD">
              <w:rPr>
                <w:lang w:eastAsia="en-AU"/>
              </w:rPr>
              <w:t>2</w:t>
            </w:r>
          </w:p>
        </w:tc>
        <w:tc>
          <w:tcPr>
            <w:tcW w:w="438" w:type="dxa"/>
            <w:shd w:val="clear" w:color="auto" w:fill="auto"/>
          </w:tcPr>
          <w:p w:rsidR="007B71BD" w:rsidRPr="007B71BD" w:rsidRDefault="007B71BD" w:rsidP="000D580E">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0D580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0D580E">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0D580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0D580E">
            <w:pPr>
              <w:pStyle w:val="Tabletext"/>
              <w:jc w:val="right"/>
              <w:rPr>
                <w:lang w:eastAsia="en-AU"/>
              </w:rPr>
            </w:pPr>
            <w:r w:rsidRPr="007B71BD">
              <w:rPr>
                <w:lang w:eastAsia="en-AU"/>
              </w:rPr>
              <w:t>4</w:t>
            </w:r>
          </w:p>
        </w:tc>
        <w:tc>
          <w:tcPr>
            <w:tcW w:w="438" w:type="dxa"/>
            <w:shd w:val="clear" w:color="auto" w:fill="auto"/>
          </w:tcPr>
          <w:p w:rsidR="007B71BD" w:rsidRPr="007B71BD" w:rsidRDefault="007B71BD" w:rsidP="000D580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0D580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0D580E">
            <w:pPr>
              <w:pStyle w:val="Tabletext"/>
              <w:jc w:val="right"/>
              <w:rPr>
                <w:lang w:eastAsia="en-AU"/>
              </w:rPr>
            </w:pPr>
            <w:r w:rsidRPr="007B71BD">
              <w:rPr>
                <w:lang w:eastAsia="en-AU"/>
              </w:rPr>
              <w:t>-</w:t>
            </w:r>
          </w:p>
        </w:tc>
        <w:tc>
          <w:tcPr>
            <w:tcW w:w="439" w:type="dxa"/>
            <w:shd w:val="clear" w:color="auto" w:fill="auto"/>
          </w:tcPr>
          <w:p w:rsidR="007B71BD" w:rsidRPr="007B71BD" w:rsidRDefault="007B71BD" w:rsidP="000D580E">
            <w:pPr>
              <w:pStyle w:val="Tabletext"/>
              <w:jc w:val="right"/>
              <w:rPr>
                <w:lang w:eastAsia="en-AU"/>
              </w:rPr>
            </w:pPr>
            <w:r w:rsidRPr="007B71BD">
              <w:rPr>
                <w:lang w:eastAsia="en-AU"/>
              </w:rPr>
              <w:t>-</w:t>
            </w:r>
          </w:p>
        </w:tc>
        <w:tc>
          <w:tcPr>
            <w:tcW w:w="708" w:type="dxa"/>
            <w:shd w:val="clear" w:color="auto" w:fill="auto"/>
          </w:tcPr>
          <w:p w:rsidR="007B71BD" w:rsidRPr="007B71BD" w:rsidRDefault="007B71BD" w:rsidP="000D580E">
            <w:pPr>
              <w:pStyle w:val="Tabletext"/>
              <w:jc w:val="right"/>
              <w:rPr>
                <w:lang w:eastAsia="en-AU"/>
              </w:rPr>
            </w:pPr>
            <w:r w:rsidRPr="007B71BD">
              <w:rPr>
                <w:lang w:eastAsia="en-AU"/>
              </w:rPr>
              <w:t>11</w:t>
            </w:r>
          </w:p>
        </w:tc>
      </w:tr>
      <w:tr w:rsidR="007B71BD" w:rsidRPr="007B71BD" w:rsidTr="000D580E">
        <w:trPr>
          <w:jc w:val="center"/>
        </w:trPr>
        <w:tc>
          <w:tcPr>
            <w:tcW w:w="641" w:type="dxa"/>
            <w:shd w:val="clear" w:color="auto" w:fill="auto"/>
          </w:tcPr>
          <w:p w:rsidR="007B71BD" w:rsidRPr="007B71BD" w:rsidRDefault="00CD0652" w:rsidP="00872AE3">
            <w:pPr>
              <w:pStyle w:val="Tabletext"/>
              <w:rPr>
                <w:lang w:eastAsia="en-AU"/>
              </w:rPr>
            </w:pPr>
            <w:r>
              <w:rPr>
                <w:lang w:eastAsia="en-AU"/>
              </w:rPr>
              <w:t>12-3</w:t>
            </w:r>
            <w:r w:rsidR="007B71BD" w:rsidRPr="007B71BD">
              <w:rPr>
                <w:lang w:eastAsia="en-AU"/>
              </w:rPr>
              <w:t>.</w:t>
            </w:r>
          </w:p>
        </w:tc>
        <w:tc>
          <w:tcPr>
            <w:tcW w:w="4679" w:type="dxa"/>
            <w:gridSpan w:val="2"/>
            <w:shd w:val="clear" w:color="auto" w:fill="auto"/>
          </w:tcPr>
          <w:p w:rsidR="007B71BD" w:rsidRPr="007B71BD" w:rsidRDefault="007B71BD" w:rsidP="00872AE3">
            <w:pPr>
              <w:pStyle w:val="Tabletext"/>
              <w:rPr>
                <w:lang w:eastAsia="en-AU"/>
              </w:rPr>
            </w:pPr>
            <w:r w:rsidRPr="007B71BD">
              <w:rPr>
                <w:lang w:eastAsia="en-AU"/>
              </w:rPr>
              <w:t>Report 3: The apprenticeship and traineeship system’s relationships with the regulatory environment</w:t>
            </w:r>
          </w:p>
        </w:tc>
        <w:tc>
          <w:tcPr>
            <w:tcW w:w="513" w:type="dxa"/>
            <w:shd w:val="clear" w:color="auto" w:fill="auto"/>
          </w:tcPr>
          <w:p w:rsidR="007B71BD" w:rsidRPr="007B71BD" w:rsidRDefault="007B71BD" w:rsidP="000D580E">
            <w:pPr>
              <w:pStyle w:val="Tabletext"/>
              <w:jc w:val="right"/>
              <w:rPr>
                <w:lang w:eastAsia="en-AU"/>
              </w:rPr>
            </w:pPr>
            <w:r w:rsidRPr="007B71BD">
              <w:rPr>
                <w:lang w:eastAsia="en-AU"/>
              </w:rPr>
              <w:t>4</w:t>
            </w:r>
          </w:p>
        </w:tc>
        <w:tc>
          <w:tcPr>
            <w:tcW w:w="438" w:type="dxa"/>
            <w:shd w:val="clear" w:color="auto" w:fill="auto"/>
          </w:tcPr>
          <w:p w:rsidR="007B71BD" w:rsidRPr="007B71BD" w:rsidRDefault="007B71BD" w:rsidP="000D580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0D580E">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0D580E">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0D580E">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0D580E">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0D580E">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0D580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0D580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0D580E">
            <w:pPr>
              <w:pStyle w:val="Tabletext"/>
              <w:jc w:val="right"/>
              <w:rPr>
                <w:lang w:eastAsia="en-AU"/>
              </w:rPr>
            </w:pPr>
            <w:r w:rsidRPr="007B71BD">
              <w:rPr>
                <w:lang w:eastAsia="en-AU"/>
              </w:rPr>
              <w:t>-</w:t>
            </w:r>
          </w:p>
        </w:tc>
        <w:tc>
          <w:tcPr>
            <w:tcW w:w="439" w:type="dxa"/>
            <w:shd w:val="clear" w:color="auto" w:fill="auto"/>
          </w:tcPr>
          <w:p w:rsidR="007B71BD" w:rsidRPr="007B71BD" w:rsidRDefault="007B71BD" w:rsidP="000D580E">
            <w:pPr>
              <w:pStyle w:val="Tabletext"/>
              <w:jc w:val="right"/>
              <w:rPr>
                <w:lang w:eastAsia="en-AU"/>
              </w:rPr>
            </w:pPr>
            <w:r w:rsidRPr="007B71BD">
              <w:rPr>
                <w:lang w:eastAsia="en-AU"/>
              </w:rPr>
              <w:t>-</w:t>
            </w:r>
          </w:p>
        </w:tc>
        <w:tc>
          <w:tcPr>
            <w:tcW w:w="708" w:type="dxa"/>
            <w:shd w:val="clear" w:color="auto" w:fill="auto"/>
          </w:tcPr>
          <w:p w:rsidR="007B71BD" w:rsidRPr="007B71BD" w:rsidRDefault="007B71BD" w:rsidP="000D580E">
            <w:pPr>
              <w:pStyle w:val="Tabletext"/>
              <w:jc w:val="right"/>
              <w:rPr>
                <w:lang w:eastAsia="en-AU"/>
              </w:rPr>
            </w:pPr>
            <w:r w:rsidRPr="007B71BD">
              <w:rPr>
                <w:lang w:eastAsia="en-AU"/>
              </w:rPr>
              <w:t>9</w:t>
            </w:r>
          </w:p>
        </w:tc>
      </w:tr>
      <w:tr w:rsidR="007B71BD" w:rsidRPr="007B71BD" w:rsidTr="000D580E">
        <w:trPr>
          <w:jc w:val="center"/>
        </w:trPr>
        <w:tc>
          <w:tcPr>
            <w:tcW w:w="641" w:type="dxa"/>
            <w:shd w:val="clear" w:color="auto" w:fill="auto"/>
          </w:tcPr>
          <w:p w:rsidR="007B71BD" w:rsidRPr="007B71BD" w:rsidRDefault="00CD0652" w:rsidP="00872AE3">
            <w:pPr>
              <w:pStyle w:val="Tabletext"/>
              <w:rPr>
                <w:lang w:eastAsia="en-AU"/>
              </w:rPr>
            </w:pPr>
            <w:r>
              <w:rPr>
                <w:lang w:eastAsia="en-AU"/>
              </w:rPr>
              <w:t>12-4</w:t>
            </w:r>
            <w:r w:rsidR="007B71BD" w:rsidRPr="007B71BD">
              <w:rPr>
                <w:lang w:eastAsia="en-AU"/>
              </w:rPr>
              <w:t>.</w:t>
            </w:r>
          </w:p>
        </w:tc>
        <w:tc>
          <w:tcPr>
            <w:tcW w:w="4646" w:type="dxa"/>
            <w:shd w:val="clear" w:color="auto" w:fill="auto"/>
          </w:tcPr>
          <w:p w:rsidR="007B71BD" w:rsidRPr="007B71BD" w:rsidRDefault="007B71BD" w:rsidP="00872AE3">
            <w:pPr>
              <w:pStyle w:val="Tabletext"/>
              <w:rPr>
                <w:lang w:eastAsia="en-AU"/>
              </w:rPr>
            </w:pPr>
            <w:r w:rsidRPr="007B71BD">
              <w:rPr>
                <w:lang w:eastAsia="en-AU"/>
              </w:rPr>
              <w:t>Report 4: The economics of apprenticeships and traineeships</w:t>
            </w:r>
          </w:p>
        </w:tc>
        <w:tc>
          <w:tcPr>
            <w:tcW w:w="546" w:type="dxa"/>
            <w:gridSpan w:val="2"/>
            <w:shd w:val="clear" w:color="auto" w:fill="auto"/>
          </w:tcPr>
          <w:p w:rsidR="007B71BD" w:rsidRPr="007B71BD" w:rsidRDefault="007B71BD" w:rsidP="00872AE3">
            <w:pPr>
              <w:pStyle w:val="Tabletext"/>
              <w:jc w:val="right"/>
              <w:rPr>
                <w:lang w:eastAsia="en-AU"/>
              </w:rPr>
            </w:pPr>
            <w:r w:rsidRPr="007B71BD">
              <w:rPr>
                <w:lang w:eastAsia="en-AU"/>
              </w:rPr>
              <w:t>8</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3</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2</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4</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9" w:type="dxa"/>
            <w:shd w:val="clear" w:color="auto" w:fill="auto"/>
          </w:tcPr>
          <w:p w:rsidR="007B71BD" w:rsidRPr="007B71BD" w:rsidRDefault="007B71BD" w:rsidP="00872AE3">
            <w:pPr>
              <w:pStyle w:val="Tabletext"/>
              <w:jc w:val="right"/>
              <w:rPr>
                <w:lang w:eastAsia="en-AU"/>
              </w:rPr>
            </w:pPr>
            <w:r w:rsidRPr="007B71BD">
              <w:rPr>
                <w:lang w:eastAsia="en-AU"/>
              </w:rPr>
              <w:t>1</w:t>
            </w:r>
          </w:p>
        </w:tc>
        <w:tc>
          <w:tcPr>
            <w:tcW w:w="708" w:type="dxa"/>
            <w:shd w:val="clear" w:color="auto" w:fill="auto"/>
          </w:tcPr>
          <w:p w:rsidR="007B71BD" w:rsidRPr="007B71BD" w:rsidRDefault="007B71BD" w:rsidP="00872AE3">
            <w:pPr>
              <w:pStyle w:val="Tabletext"/>
              <w:jc w:val="right"/>
              <w:rPr>
                <w:lang w:eastAsia="en-AU"/>
              </w:rPr>
            </w:pPr>
            <w:r w:rsidRPr="007B71BD">
              <w:rPr>
                <w:lang w:eastAsia="en-AU"/>
              </w:rPr>
              <w:t>20</w:t>
            </w:r>
          </w:p>
        </w:tc>
      </w:tr>
      <w:tr w:rsidR="007B71BD" w:rsidRPr="007B71BD" w:rsidTr="000D580E">
        <w:trPr>
          <w:jc w:val="center"/>
        </w:trPr>
        <w:tc>
          <w:tcPr>
            <w:tcW w:w="641" w:type="dxa"/>
            <w:shd w:val="clear" w:color="auto" w:fill="auto"/>
          </w:tcPr>
          <w:p w:rsidR="007B71BD" w:rsidRPr="007B71BD" w:rsidRDefault="007B71BD" w:rsidP="00872AE3">
            <w:pPr>
              <w:pStyle w:val="Tabletext"/>
              <w:rPr>
                <w:lang w:eastAsia="en-AU"/>
              </w:rPr>
            </w:pPr>
            <w:r w:rsidRPr="007B71BD">
              <w:rPr>
                <w:lang w:eastAsia="en-AU"/>
              </w:rPr>
              <w:t>13.</w:t>
            </w:r>
          </w:p>
        </w:tc>
        <w:tc>
          <w:tcPr>
            <w:tcW w:w="4646" w:type="dxa"/>
            <w:shd w:val="clear" w:color="auto" w:fill="auto"/>
          </w:tcPr>
          <w:p w:rsidR="007B71BD" w:rsidRPr="007B71BD" w:rsidRDefault="007B71BD" w:rsidP="00872AE3">
            <w:pPr>
              <w:pStyle w:val="Tabletext"/>
              <w:rPr>
                <w:lang w:eastAsia="en-AU"/>
              </w:rPr>
            </w:pPr>
            <w:r w:rsidRPr="007B71BD">
              <w:rPr>
                <w:lang w:eastAsia="en-AU"/>
              </w:rPr>
              <w:t>Understanding the psychological contract in apprenticeships and traineeships to improve retention</w:t>
            </w:r>
          </w:p>
        </w:tc>
        <w:tc>
          <w:tcPr>
            <w:tcW w:w="546" w:type="dxa"/>
            <w:gridSpan w:val="2"/>
            <w:shd w:val="clear" w:color="auto" w:fill="auto"/>
          </w:tcPr>
          <w:p w:rsidR="007B71BD" w:rsidRPr="007B71BD" w:rsidRDefault="007B71BD" w:rsidP="00872AE3">
            <w:pPr>
              <w:pStyle w:val="Tabletext"/>
              <w:jc w:val="right"/>
              <w:rPr>
                <w:lang w:eastAsia="en-AU"/>
              </w:rPr>
            </w:pPr>
            <w:r w:rsidRPr="007B71BD">
              <w:rPr>
                <w:lang w:eastAsia="en-AU"/>
              </w:rPr>
              <w:t>2</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2</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4</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2</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2</w:t>
            </w:r>
          </w:p>
        </w:tc>
        <w:tc>
          <w:tcPr>
            <w:tcW w:w="439"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708" w:type="dxa"/>
            <w:shd w:val="clear" w:color="auto" w:fill="auto"/>
          </w:tcPr>
          <w:p w:rsidR="007B71BD" w:rsidRPr="007B71BD" w:rsidRDefault="007B71BD" w:rsidP="00872AE3">
            <w:pPr>
              <w:pStyle w:val="Tabletext"/>
              <w:jc w:val="right"/>
              <w:rPr>
                <w:lang w:eastAsia="en-AU"/>
              </w:rPr>
            </w:pPr>
            <w:r w:rsidRPr="007B71BD">
              <w:rPr>
                <w:lang w:eastAsia="en-AU"/>
              </w:rPr>
              <w:t>13</w:t>
            </w:r>
          </w:p>
        </w:tc>
      </w:tr>
      <w:tr w:rsidR="007B71BD" w:rsidRPr="007B71BD" w:rsidTr="000D580E">
        <w:trPr>
          <w:jc w:val="center"/>
        </w:trPr>
        <w:tc>
          <w:tcPr>
            <w:tcW w:w="641" w:type="dxa"/>
            <w:shd w:val="clear" w:color="auto" w:fill="auto"/>
          </w:tcPr>
          <w:p w:rsidR="007B71BD" w:rsidRPr="007B71BD" w:rsidRDefault="007B71BD" w:rsidP="00872AE3">
            <w:pPr>
              <w:pStyle w:val="Tabletext"/>
              <w:rPr>
                <w:lang w:eastAsia="en-AU"/>
              </w:rPr>
            </w:pPr>
            <w:r w:rsidRPr="007B71BD">
              <w:rPr>
                <w:lang w:eastAsia="en-AU"/>
              </w:rPr>
              <w:t>14.</w:t>
            </w:r>
          </w:p>
        </w:tc>
        <w:tc>
          <w:tcPr>
            <w:tcW w:w="4646" w:type="dxa"/>
            <w:shd w:val="clear" w:color="auto" w:fill="auto"/>
          </w:tcPr>
          <w:p w:rsidR="007B71BD" w:rsidRPr="007B71BD" w:rsidRDefault="007B71BD" w:rsidP="00872AE3">
            <w:pPr>
              <w:pStyle w:val="Tabletext"/>
              <w:rPr>
                <w:lang w:eastAsia="en-AU"/>
              </w:rPr>
            </w:pPr>
            <w:r w:rsidRPr="007B71BD">
              <w:rPr>
                <w:lang w:eastAsia="en-AU"/>
              </w:rPr>
              <w:t>Evolution of apprenticeships and traineeships in Australia: an unfinished history</w:t>
            </w:r>
          </w:p>
        </w:tc>
        <w:tc>
          <w:tcPr>
            <w:tcW w:w="546" w:type="dxa"/>
            <w:gridSpan w:val="2"/>
            <w:shd w:val="clear" w:color="auto" w:fill="auto"/>
          </w:tcPr>
          <w:p w:rsidR="007B71BD" w:rsidRPr="007B71BD" w:rsidRDefault="007B71BD" w:rsidP="00872AE3">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4</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5</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3</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1</w:t>
            </w:r>
          </w:p>
        </w:tc>
        <w:tc>
          <w:tcPr>
            <w:tcW w:w="439"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708" w:type="dxa"/>
            <w:shd w:val="clear" w:color="auto" w:fill="auto"/>
          </w:tcPr>
          <w:p w:rsidR="007B71BD" w:rsidRPr="007B71BD" w:rsidRDefault="007B71BD" w:rsidP="00872AE3">
            <w:pPr>
              <w:pStyle w:val="Tabletext"/>
              <w:jc w:val="right"/>
              <w:rPr>
                <w:lang w:eastAsia="en-AU"/>
              </w:rPr>
            </w:pPr>
            <w:r w:rsidRPr="007B71BD">
              <w:rPr>
                <w:lang w:eastAsia="en-AU"/>
              </w:rPr>
              <w:t>18</w:t>
            </w:r>
          </w:p>
        </w:tc>
      </w:tr>
      <w:tr w:rsidR="007B71BD" w:rsidRPr="007B71BD" w:rsidTr="000D580E">
        <w:trPr>
          <w:jc w:val="center"/>
        </w:trPr>
        <w:tc>
          <w:tcPr>
            <w:tcW w:w="641" w:type="dxa"/>
            <w:shd w:val="clear" w:color="auto" w:fill="auto"/>
          </w:tcPr>
          <w:p w:rsidR="007B71BD" w:rsidRPr="007B71BD" w:rsidRDefault="007B71BD" w:rsidP="00872AE3">
            <w:pPr>
              <w:pStyle w:val="Tabletext"/>
              <w:rPr>
                <w:lang w:eastAsia="en-AU"/>
              </w:rPr>
            </w:pPr>
            <w:r w:rsidRPr="007B71BD">
              <w:rPr>
                <w:lang w:eastAsia="en-AU"/>
              </w:rPr>
              <w:t>15.</w:t>
            </w:r>
          </w:p>
        </w:tc>
        <w:tc>
          <w:tcPr>
            <w:tcW w:w="4646" w:type="dxa"/>
            <w:shd w:val="clear" w:color="auto" w:fill="auto"/>
          </w:tcPr>
          <w:p w:rsidR="007B71BD" w:rsidRPr="007B71BD" w:rsidRDefault="007B71BD" w:rsidP="00872AE3">
            <w:pPr>
              <w:pStyle w:val="Tabletext"/>
              <w:rPr>
                <w:lang w:eastAsia="en-AU"/>
              </w:rPr>
            </w:pPr>
            <w:r w:rsidRPr="007B71BD">
              <w:rPr>
                <w:lang w:eastAsia="en-AU"/>
              </w:rPr>
              <w:t>The role of ‘culture’ in apprenticeship completions</w:t>
            </w:r>
          </w:p>
        </w:tc>
        <w:tc>
          <w:tcPr>
            <w:tcW w:w="546" w:type="dxa"/>
            <w:gridSpan w:val="2"/>
            <w:shd w:val="clear" w:color="auto" w:fill="auto"/>
          </w:tcPr>
          <w:p w:rsidR="007B71BD" w:rsidRPr="007B71BD" w:rsidRDefault="007B71BD" w:rsidP="00872AE3">
            <w:pPr>
              <w:pStyle w:val="Tabletext"/>
              <w:jc w:val="right"/>
              <w:rPr>
                <w:lang w:eastAsia="en-AU"/>
              </w:rPr>
            </w:pPr>
            <w:r w:rsidRPr="007B71BD">
              <w:rPr>
                <w:lang w:eastAsia="en-AU"/>
              </w:rPr>
              <w:t>6</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3</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shd w:val="clear" w:color="auto" w:fill="auto"/>
          </w:tcPr>
          <w:p w:rsidR="007B71BD" w:rsidRPr="007B71BD" w:rsidRDefault="007B71BD" w:rsidP="00872AE3">
            <w:pPr>
              <w:pStyle w:val="Tabletext"/>
              <w:jc w:val="right"/>
              <w:rPr>
                <w:lang w:eastAsia="en-AU"/>
              </w:rPr>
            </w:pPr>
            <w:r w:rsidRPr="007B71BD">
              <w:rPr>
                <w:lang w:eastAsia="en-AU"/>
              </w:rPr>
              <w:t>5</w:t>
            </w:r>
          </w:p>
        </w:tc>
        <w:tc>
          <w:tcPr>
            <w:tcW w:w="439" w:type="dxa"/>
            <w:shd w:val="clear" w:color="auto" w:fill="auto"/>
          </w:tcPr>
          <w:p w:rsidR="007B71BD" w:rsidRPr="007B71BD" w:rsidRDefault="007B71BD" w:rsidP="00872AE3">
            <w:pPr>
              <w:pStyle w:val="Tabletext"/>
              <w:jc w:val="right"/>
              <w:rPr>
                <w:lang w:eastAsia="en-AU"/>
              </w:rPr>
            </w:pPr>
            <w:r w:rsidRPr="007B71BD">
              <w:rPr>
                <w:lang w:eastAsia="en-AU"/>
              </w:rPr>
              <w:t>-</w:t>
            </w:r>
          </w:p>
        </w:tc>
        <w:tc>
          <w:tcPr>
            <w:tcW w:w="708" w:type="dxa"/>
            <w:shd w:val="clear" w:color="auto" w:fill="auto"/>
          </w:tcPr>
          <w:p w:rsidR="007B71BD" w:rsidRPr="007B71BD" w:rsidRDefault="007B71BD" w:rsidP="00872AE3">
            <w:pPr>
              <w:pStyle w:val="Tabletext"/>
              <w:jc w:val="right"/>
              <w:rPr>
                <w:lang w:eastAsia="en-AU"/>
              </w:rPr>
            </w:pPr>
            <w:r w:rsidRPr="007B71BD">
              <w:rPr>
                <w:lang w:eastAsia="en-AU"/>
              </w:rPr>
              <w:t>16</w:t>
            </w:r>
          </w:p>
        </w:tc>
      </w:tr>
      <w:tr w:rsidR="007B71BD" w:rsidRPr="007B71BD" w:rsidTr="00EF06D7">
        <w:trPr>
          <w:jc w:val="center"/>
        </w:trPr>
        <w:tc>
          <w:tcPr>
            <w:tcW w:w="641" w:type="dxa"/>
            <w:tcBorders>
              <w:bottom w:val="single" w:sz="4" w:space="0" w:color="auto"/>
            </w:tcBorders>
            <w:shd w:val="clear" w:color="auto" w:fill="auto"/>
          </w:tcPr>
          <w:p w:rsidR="007B71BD" w:rsidRPr="007B71BD" w:rsidRDefault="007B71BD" w:rsidP="00872AE3">
            <w:pPr>
              <w:pStyle w:val="Tabletext"/>
              <w:rPr>
                <w:lang w:eastAsia="en-AU"/>
              </w:rPr>
            </w:pPr>
            <w:r w:rsidRPr="007B71BD">
              <w:rPr>
                <w:lang w:eastAsia="en-AU"/>
              </w:rPr>
              <w:t>16.</w:t>
            </w:r>
          </w:p>
        </w:tc>
        <w:tc>
          <w:tcPr>
            <w:tcW w:w="4646" w:type="dxa"/>
            <w:tcBorders>
              <w:bottom w:val="single" w:sz="4" w:space="0" w:color="auto"/>
            </w:tcBorders>
            <w:shd w:val="clear" w:color="auto" w:fill="auto"/>
          </w:tcPr>
          <w:p w:rsidR="007B71BD" w:rsidRPr="007B71BD" w:rsidRDefault="007B71BD" w:rsidP="00872AE3">
            <w:pPr>
              <w:pStyle w:val="Tabletext"/>
              <w:rPr>
                <w:lang w:eastAsia="en-AU"/>
              </w:rPr>
            </w:pPr>
            <w:r w:rsidRPr="007B71BD">
              <w:rPr>
                <w:lang w:eastAsia="en-AU"/>
              </w:rPr>
              <w:t>Understanding the non-completion of apprentices</w:t>
            </w:r>
          </w:p>
        </w:tc>
        <w:tc>
          <w:tcPr>
            <w:tcW w:w="546" w:type="dxa"/>
            <w:gridSpan w:val="2"/>
            <w:tcBorders>
              <w:bottom w:val="single" w:sz="4" w:space="0" w:color="auto"/>
            </w:tcBorders>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tcBorders>
              <w:bottom w:val="single" w:sz="4" w:space="0" w:color="auto"/>
            </w:tcBorders>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tcBorders>
              <w:bottom w:val="single" w:sz="4" w:space="0" w:color="auto"/>
            </w:tcBorders>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tcBorders>
              <w:bottom w:val="single" w:sz="4" w:space="0" w:color="auto"/>
            </w:tcBorders>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tcBorders>
              <w:bottom w:val="single" w:sz="4" w:space="0" w:color="auto"/>
            </w:tcBorders>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tcBorders>
              <w:bottom w:val="single" w:sz="4" w:space="0" w:color="auto"/>
            </w:tcBorders>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tcBorders>
              <w:bottom w:val="single" w:sz="4" w:space="0" w:color="auto"/>
            </w:tcBorders>
            <w:shd w:val="clear" w:color="auto" w:fill="auto"/>
          </w:tcPr>
          <w:p w:rsidR="007B71BD" w:rsidRPr="007B71BD" w:rsidRDefault="007B71BD" w:rsidP="00872AE3">
            <w:pPr>
              <w:pStyle w:val="Tabletext"/>
              <w:jc w:val="right"/>
              <w:rPr>
                <w:lang w:eastAsia="en-AU"/>
              </w:rPr>
            </w:pPr>
            <w:r w:rsidRPr="007B71BD">
              <w:rPr>
                <w:lang w:eastAsia="en-AU"/>
              </w:rPr>
              <w:t>1</w:t>
            </w:r>
          </w:p>
        </w:tc>
        <w:tc>
          <w:tcPr>
            <w:tcW w:w="438" w:type="dxa"/>
            <w:tcBorders>
              <w:bottom w:val="single" w:sz="4" w:space="0" w:color="auto"/>
            </w:tcBorders>
            <w:shd w:val="clear" w:color="auto" w:fill="auto"/>
          </w:tcPr>
          <w:p w:rsidR="007B71BD" w:rsidRPr="007B71BD" w:rsidRDefault="007B71BD" w:rsidP="00872AE3">
            <w:pPr>
              <w:pStyle w:val="Tabletext"/>
              <w:jc w:val="right"/>
              <w:rPr>
                <w:lang w:eastAsia="en-AU"/>
              </w:rPr>
            </w:pPr>
            <w:r w:rsidRPr="007B71BD">
              <w:rPr>
                <w:lang w:eastAsia="en-AU"/>
              </w:rPr>
              <w:t>1</w:t>
            </w:r>
          </w:p>
        </w:tc>
        <w:tc>
          <w:tcPr>
            <w:tcW w:w="438" w:type="dxa"/>
            <w:tcBorders>
              <w:bottom w:val="single" w:sz="4" w:space="0" w:color="auto"/>
            </w:tcBorders>
            <w:shd w:val="clear" w:color="auto" w:fill="auto"/>
          </w:tcPr>
          <w:p w:rsidR="007B71BD" w:rsidRPr="007B71BD" w:rsidRDefault="007B71BD" w:rsidP="00872AE3">
            <w:pPr>
              <w:pStyle w:val="Tabletext"/>
              <w:jc w:val="right"/>
              <w:rPr>
                <w:lang w:eastAsia="en-AU"/>
              </w:rPr>
            </w:pPr>
            <w:r w:rsidRPr="007B71BD">
              <w:rPr>
                <w:lang w:eastAsia="en-AU"/>
              </w:rPr>
              <w:t>-</w:t>
            </w:r>
          </w:p>
        </w:tc>
        <w:tc>
          <w:tcPr>
            <w:tcW w:w="438" w:type="dxa"/>
            <w:tcBorders>
              <w:bottom w:val="single" w:sz="4" w:space="0" w:color="auto"/>
            </w:tcBorders>
            <w:shd w:val="clear" w:color="auto" w:fill="auto"/>
          </w:tcPr>
          <w:p w:rsidR="007B71BD" w:rsidRPr="007B71BD" w:rsidRDefault="007B71BD" w:rsidP="00872AE3">
            <w:pPr>
              <w:pStyle w:val="Tabletext"/>
              <w:jc w:val="right"/>
              <w:rPr>
                <w:lang w:eastAsia="en-AU"/>
              </w:rPr>
            </w:pPr>
            <w:r w:rsidRPr="007B71BD">
              <w:rPr>
                <w:lang w:eastAsia="en-AU"/>
              </w:rPr>
              <w:t>7</w:t>
            </w:r>
          </w:p>
        </w:tc>
        <w:tc>
          <w:tcPr>
            <w:tcW w:w="439" w:type="dxa"/>
            <w:tcBorders>
              <w:bottom w:val="single" w:sz="4" w:space="0" w:color="auto"/>
            </w:tcBorders>
            <w:shd w:val="clear" w:color="auto" w:fill="auto"/>
          </w:tcPr>
          <w:p w:rsidR="007B71BD" w:rsidRPr="007B71BD" w:rsidRDefault="007B71BD" w:rsidP="00872AE3">
            <w:pPr>
              <w:pStyle w:val="Tabletext"/>
              <w:jc w:val="right"/>
              <w:rPr>
                <w:lang w:eastAsia="en-AU"/>
              </w:rPr>
            </w:pPr>
            <w:r w:rsidRPr="007B71BD">
              <w:rPr>
                <w:lang w:eastAsia="en-AU"/>
              </w:rPr>
              <w:t>2</w:t>
            </w:r>
          </w:p>
        </w:tc>
        <w:tc>
          <w:tcPr>
            <w:tcW w:w="708" w:type="dxa"/>
            <w:tcBorders>
              <w:bottom w:val="single" w:sz="4" w:space="0" w:color="auto"/>
            </w:tcBorders>
            <w:shd w:val="clear" w:color="auto" w:fill="auto"/>
          </w:tcPr>
          <w:p w:rsidR="007B71BD" w:rsidRPr="007B71BD" w:rsidRDefault="007B71BD" w:rsidP="00872AE3">
            <w:pPr>
              <w:pStyle w:val="Tabletext"/>
              <w:jc w:val="right"/>
              <w:rPr>
                <w:lang w:eastAsia="en-AU"/>
              </w:rPr>
            </w:pPr>
            <w:r w:rsidRPr="007B71BD">
              <w:rPr>
                <w:lang w:eastAsia="en-AU"/>
              </w:rPr>
              <w:t>11</w:t>
            </w:r>
          </w:p>
        </w:tc>
      </w:tr>
      <w:tr w:rsidR="007B71BD" w:rsidRPr="007B71BD" w:rsidTr="00EF06D7">
        <w:trPr>
          <w:jc w:val="center"/>
        </w:trPr>
        <w:tc>
          <w:tcPr>
            <w:tcW w:w="641" w:type="dxa"/>
            <w:tcBorders>
              <w:top w:val="single" w:sz="4" w:space="0" w:color="auto"/>
              <w:bottom w:val="single" w:sz="4" w:space="0" w:color="auto"/>
            </w:tcBorders>
            <w:shd w:val="clear" w:color="auto" w:fill="auto"/>
          </w:tcPr>
          <w:p w:rsidR="007B71BD" w:rsidRPr="007B71BD" w:rsidRDefault="007B71BD" w:rsidP="00872AE3">
            <w:pPr>
              <w:pStyle w:val="Tabletext"/>
              <w:rPr>
                <w:lang w:eastAsia="en-AU"/>
              </w:rPr>
            </w:pPr>
          </w:p>
        </w:tc>
        <w:tc>
          <w:tcPr>
            <w:tcW w:w="4646" w:type="dxa"/>
            <w:tcBorders>
              <w:top w:val="single" w:sz="4" w:space="0" w:color="auto"/>
              <w:bottom w:val="single" w:sz="4" w:space="0" w:color="auto"/>
            </w:tcBorders>
            <w:shd w:val="clear" w:color="auto" w:fill="auto"/>
            <w:vAlign w:val="center"/>
          </w:tcPr>
          <w:p w:rsidR="007B71BD" w:rsidRPr="007B71BD" w:rsidRDefault="007B71BD" w:rsidP="00872AE3">
            <w:pPr>
              <w:pStyle w:val="Tabletext"/>
              <w:rPr>
                <w:lang w:eastAsia="en-AU"/>
              </w:rPr>
            </w:pPr>
            <w:r w:rsidRPr="007B71BD">
              <w:rPr>
                <w:lang w:eastAsia="en-AU"/>
              </w:rPr>
              <w:t>TOTAL</w:t>
            </w:r>
          </w:p>
        </w:tc>
        <w:tc>
          <w:tcPr>
            <w:tcW w:w="546" w:type="dxa"/>
            <w:gridSpan w:val="2"/>
            <w:tcBorders>
              <w:top w:val="single" w:sz="4" w:space="0" w:color="auto"/>
              <w:bottom w:val="single" w:sz="4" w:space="0" w:color="auto"/>
            </w:tcBorders>
            <w:shd w:val="clear" w:color="auto" w:fill="auto"/>
          </w:tcPr>
          <w:p w:rsidR="007B71BD" w:rsidRPr="00872AE3" w:rsidRDefault="007B71BD" w:rsidP="00872AE3">
            <w:pPr>
              <w:pStyle w:val="Tabletext"/>
              <w:jc w:val="right"/>
            </w:pPr>
            <w:r w:rsidRPr="00872AE3">
              <w:t>113</w:t>
            </w:r>
          </w:p>
        </w:tc>
        <w:tc>
          <w:tcPr>
            <w:tcW w:w="438" w:type="dxa"/>
            <w:tcBorders>
              <w:top w:val="single" w:sz="4" w:space="0" w:color="auto"/>
              <w:bottom w:val="single" w:sz="4" w:space="0" w:color="auto"/>
            </w:tcBorders>
            <w:shd w:val="clear" w:color="auto" w:fill="auto"/>
          </w:tcPr>
          <w:p w:rsidR="007B71BD" w:rsidRPr="00872AE3" w:rsidRDefault="007B71BD" w:rsidP="00872AE3">
            <w:pPr>
              <w:pStyle w:val="Tabletext"/>
              <w:jc w:val="right"/>
            </w:pPr>
            <w:r w:rsidRPr="00872AE3">
              <w:t>41</w:t>
            </w:r>
          </w:p>
        </w:tc>
        <w:tc>
          <w:tcPr>
            <w:tcW w:w="438" w:type="dxa"/>
            <w:tcBorders>
              <w:top w:val="single" w:sz="4" w:space="0" w:color="auto"/>
              <w:bottom w:val="single" w:sz="4" w:space="0" w:color="auto"/>
            </w:tcBorders>
            <w:shd w:val="clear" w:color="auto" w:fill="auto"/>
          </w:tcPr>
          <w:p w:rsidR="007B71BD" w:rsidRPr="00872AE3" w:rsidRDefault="007B71BD" w:rsidP="00872AE3">
            <w:pPr>
              <w:pStyle w:val="Tabletext"/>
              <w:jc w:val="right"/>
            </w:pPr>
            <w:r w:rsidRPr="00872AE3">
              <w:t>43</w:t>
            </w:r>
          </w:p>
        </w:tc>
        <w:tc>
          <w:tcPr>
            <w:tcW w:w="438" w:type="dxa"/>
            <w:tcBorders>
              <w:top w:val="single" w:sz="4" w:space="0" w:color="auto"/>
              <w:bottom w:val="single" w:sz="4" w:space="0" w:color="auto"/>
            </w:tcBorders>
            <w:shd w:val="clear" w:color="auto" w:fill="auto"/>
          </w:tcPr>
          <w:p w:rsidR="007B71BD" w:rsidRPr="00872AE3" w:rsidRDefault="007B71BD" w:rsidP="00872AE3">
            <w:pPr>
              <w:pStyle w:val="Tabletext"/>
              <w:jc w:val="right"/>
            </w:pPr>
            <w:r w:rsidRPr="00872AE3">
              <w:t>50</w:t>
            </w:r>
          </w:p>
        </w:tc>
        <w:tc>
          <w:tcPr>
            <w:tcW w:w="438" w:type="dxa"/>
            <w:tcBorders>
              <w:top w:val="single" w:sz="4" w:space="0" w:color="auto"/>
              <w:bottom w:val="single" w:sz="4" w:space="0" w:color="auto"/>
            </w:tcBorders>
            <w:shd w:val="clear" w:color="auto" w:fill="auto"/>
          </w:tcPr>
          <w:p w:rsidR="007B71BD" w:rsidRPr="00872AE3" w:rsidRDefault="007B71BD" w:rsidP="00872AE3">
            <w:pPr>
              <w:pStyle w:val="Tabletext"/>
              <w:jc w:val="right"/>
            </w:pPr>
            <w:r w:rsidRPr="00872AE3">
              <w:t>12</w:t>
            </w:r>
          </w:p>
        </w:tc>
        <w:tc>
          <w:tcPr>
            <w:tcW w:w="438" w:type="dxa"/>
            <w:tcBorders>
              <w:top w:val="single" w:sz="4" w:space="0" w:color="auto"/>
              <w:bottom w:val="single" w:sz="4" w:space="0" w:color="auto"/>
            </w:tcBorders>
            <w:shd w:val="clear" w:color="auto" w:fill="auto"/>
          </w:tcPr>
          <w:p w:rsidR="007B71BD" w:rsidRPr="00872AE3" w:rsidRDefault="007B71BD" w:rsidP="00872AE3">
            <w:pPr>
              <w:pStyle w:val="Tabletext"/>
              <w:jc w:val="right"/>
            </w:pPr>
            <w:r w:rsidRPr="00872AE3">
              <w:t>4</w:t>
            </w:r>
          </w:p>
        </w:tc>
        <w:tc>
          <w:tcPr>
            <w:tcW w:w="438" w:type="dxa"/>
            <w:tcBorders>
              <w:top w:val="single" w:sz="4" w:space="0" w:color="auto"/>
              <w:bottom w:val="single" w:sz="4" w:space="0" w:color="auto"/>
            </w:tcBorders>
            <w:shd w:val="clear" w:color="auto" w:fill="auto"/>
          </w:tcPr>
          <w:p w:rsidR="007B71BD" w:rsidRPr="00872AE3" w:rsidRDefault="007B71BD" w:rsidP="00872AE3">
            <w:pPr>
              <w:pStyle w:val="Tabletext"/>
              <w:jc w:val="right"/>
            </w:pPr>
            <w:r w:rsidRPr="00872AE3">
              <w:t>43</w:t>
            </w:r>
          </w:p>
        </w:tc>
        <w:tc>
          <w:tcPr>
            <w:tcW w:w="438" w:type="dxa"/>
            <w:tcBorders>
              <w:top w:val="single" w:sz="4" w:space="0" w:color="auto"/>
              <w:bottom w:val="single" w:sz="4" w:space="0" w:color="auto"/>
            </w:tcBorders>
            <w:shd w:val="clear" w:color="auto" w:fill="auto"/>
          </w:tcPr>
          <w:p w:rsidR="007B71BD" w:rsidRPr="00872AE3" w:rsidRDefault="007B71BD" w:rsidP="00872AE3">
            <w:pPr>
              <w:pStyle w:val="Tabletext"/>
              <w:jc w:val="right"/>
            </w:pPr>
            <w:r w:rsidRPr="00872AE3">
              <w:t>3</w:t>
            </w:r>
          </w:p>
        </w:tc>
        <w:tc>
          <w:tcPr>
            <w:tcW w:w="438" w:type="dxa"/>
            <w:tcBorders>
              <w:top w:val="single" w:sz="4" w:space="0" w:color="auto"/>
              <w:bottom w:val="single" w:sz="4" w:space="0" w:color="auto"/>
            </w:tcBorders>
            <w:shd w:val="clear" w:color="auto" w:fill="auto"/>
          </w:tcPr>
          <w:p w:rsidR="007B71BD" w:rsidRPr="00872AE3" w:rsidRDefault="007B71BD" w:rsidP="00872AE3">
            <w:pPr>
              <w:pStyle w:val="Tabletext"/>
              <w:jc w:val="right"/>
            </w:pPr>
            <w:r w:rsidRPr="00872AE3">
              <w:t>3</w:t>
            </w:r>
          </w:p>
        </w:tc>
        <w:tc>
          <w:tcPr>
            <w:tcW w:w="438" w:type="dxa"/>
            <w:tcBorders>
              <w:top w:val="single" w:sz="4" w:space="0" w:color="auto"/>
              <w:bottom w:val="single" w:sz="4" w:space="0" w:color="auto"/>
            </w:tcBorders>
            <w:shd w:val="clear" w:color="auto" w:fill="auto"/>
          </w:tcPr>
          <w:p w:rsidR="007B71BD" w:rsidRPr="00872AE3" w:rsidRDefault="007B71BD" w:rsidP="00872AE3">
            <w:pPr>
              <w:pStyle w:val="Tabletext"/>
              <w:jc w:val="right"/>
            </w:pPr>
            <w:r w:rsidRPr="00872AE3">
              <w:t>56</w:t>
            </w:r>
          </w:p>
        </w:tc>
        <w:tc>
          <w:tcPr>
            <w:tcW w:w="439" w:type="dxa"/>
            <w:tcBorders>
              <w:top w:val="single" w:sz="4" w:space="0" w:color="auto"/>
              <w:bottom w:val="single" w:sz="4" w:space="0" w:color="auto"/>
            </w:tcBorders>
            <w:shd w:val="clear" w:color="auto" w:fill="auto"/>
          </w:tcPr>
          <w:p w:rsidR="007B71BD" w:rsidRPr="00872AE3" w:rsidRDefault="007B71BD" w:rsidP="00872AE3">
            <w:pPr>
              <w:pStyle w:val="Tabletext"/>
              <w:jc w:val="right"/>
            </w:pPr>
            <w:r w:rsidRPr="00872AE3">
              <w:t>6</w:t>
            </w:r>
          </w:p>
        </w:tc>
        <w:tc>
          <w:tcPr>
            <w:tcW w:w="708" w:type="dxa"/>
            <w:tcBorders>
              <w:top w:val="single" w:sz="4" w:space="0" w:color="auto"/>
              <w:bottom w:val="single" w:sz="4" w:space="0" w:color="auto"/>
            </w:tcBorders>
            <w:shd w:val="clear" w:color="auto" w:fill="auto"/>
          </w:tcPr>
          <w:p w:rsidR="007B71BD" w:rsidRPr="00872AE3" w:rsidRDefault="007B71BD" w:rsidP="00872AE3">
            <w:pPr>
              <w:pStyle w:val="Tabletext"/>
              <w:jc w:val="right"/>
            </w:pPr>
            <w:r w:rsidRPr="00872AE3">
              <w:t>373</w:t>
            </w:r>
          </w:p>
        </w:tc>
      </w:tr>
    </w:tbl>
    <w:p w:rsidR="007B71BD" w:rsidRPr="007B71BD" w:rsidRDefault="007B71BD" w:rsidP="00872AE3">
      <w:pPr>
        <w:pStyle w:val="Source"/>
        <w:ind w:left="284" w:hanging="284"/>
        <w:rPr>
          <w:lang w:eastAsia="en-AU"/>
        </w:rPr>
      </w:pPr>
      <w:r w:rsidRPr="007B71BD">
        <w:rPr>
          <w:lang w:eastAsia="en-AU"/>
        </w:rPr>
        <w:t>^</w:t>
      </w:r>
      <w:r w:rsidR="00872AE3">
        <w:rPr>
          <w:lang w:eastAsia="en-AU"/>
        </w:rPr>
        <w:tab/>
      </w:r>
      <w:r w:rsidRPr="007B71BD">
        <w:rPr>
          <w:lang w:eastAsia="en-AU"/>
        </w:rPr>
        <w:t>Report includes literature reviews</w:t>
      </w:r>
      <w:r w:rsidR="00872AE3">
        <w:rPr>
          <w:lang w:eastAsia="en-AU"/>
        </w:rPr>
        <w:t xml:space="preserve">; </w:t>
      </w:r>
      <w:r w:rsidRPr="007B71BD">
        <w:rPr>
          <w:lang w:eastAsia="en-AU"/>
        </w:rPr>
        <w:t>*Paper includes working paper, discussion paper, and project proposal</w:t>
      </w:r>
      <w:r w:rsidR="00872AE3">
        <w:rPr>
          <w:lang w:eastAsia="en-AU"/>
        </w:rPr>
        <w:t xml:space="preserve">; </w:t>
      </w:r>
      <w:r w:rsidRPr="007B71BD">
        <w:rPr>
          <w:lang w:eastAsia="en-AU"/>
        </w:rPr>
        <w:t>#Media includes media release, news article, webinar, podcast and blog post</w:t>
      </w:r>
      <w:r w:rsidR="00872AE3">
        <w:rPr>
          <w:lang w:eastAsia="en-AU"/>
        </w:rPr>
        <w:t xml:space="preserve">; </w:t>
      </w:r>
      <w:r w:rsidRPr="007B71BD">
        <w:rPr>
          <w:lang w:eastAsia="en-AU"/>
        </w:rPr>
        <w:t>~Legislation includes policy</w:t>
      </w:r>
      <w:r w:rsidR="00872AE3">
        <w:rPr>
          <w:lang w:eastAsia="en-AU"/>
        </w:rPr>
        <w:br/>
      </w:r>
      <w:r w:rsidRPr="007B71BD">
        <w:rPr>
          <w:lang w:eastAsia="en-AU"/>
        </w:rPr>
        <w:t>Note: Mentions in NCVER’s Research Messages and Annual Reports are not included</w:t>
      </w:r>
    </w:p>
    <w:p w:rsidR="00B44E1A" w:rsidRDefault="007B71BD" w:rsidP="00CD0652">
      <w:pPr>
        <w:pStyle w:val="Heading5"/>
        <w:spacing w:before="0" w:line="240" w:lineRule="auto"/>
        <w:ind w:left="284" w:hanging="284"/>
        <w:rPr>
          <w:lang w:eastAsia="en-AU"/>
        </w:rPr>
      </w:pPr>
      <w:r w:rsidRPr="00B44E1A">
        <w:rPr>
          <w:lang w:eastAsia="en-AU"/>
        </w:rPr>
        <w:t>1.</w:t>
      </w:r>
      <w:r w:rsidRPr="00B44E1A">
        <w:rPr>
          <w:lang w:eastAsia="en-AU"/>
        </w:rPr>
        <w:tab/>
        <w:t>Apprentice and trainee completion rates</w:t>
      </w:r>
    </w:p>
    <w:p w:rsidR="00B44E1A" w:rsidRDefault="007B71BD" w:rsidP="00CD0652">
      <w:pPr>
        <w:pStyle w:val="Heading5"/>
        <w:spacing w:before="0" w:line="240" w:lineRule="auto"/>
        <w:ind w:left="284"/>
        <w:rPr>
          <w:b w:val="0"/>
          <w:lang w:eastAsia="en-AU"/>
        </w:rPr>
      </w:pPr>
      <w:r w:rsidRPr="00B44E1A">
        <w:rPr>
          <w:b w:val="0"/>
          <w:lang w:eastAsia="en-AU"/>
        </w:rPr>
        <w:t>Katrina Ball and David John</w:t>
      </w:r>
    </w:p>
    <w:p w:rsidR="007B71BD" w:rsidRPr="00B44E1A" w:rsidRDefault="007B71BD" w:rsidP="00CD0652">
      <w:pPr>
        <w:pStyle w:val="Heading5"/>
        <w:spacing w:before="0" w:line="240" w:lineRule="auto"/>
        <w:ind w:left="284"/>
        <w:rPr>
          <w:lang w:eastAsia="en-AU"/>
        </w:rPr>
      </w:pPr>
      <w:r w:rsidRPr="00B44E1A">
        <w:rPr>
          <w:b w:val="0"/>
          <w:lang w:eastAsia="en-AU"/>
        </w:rPr>
        <w:t>2005</w:t>
      </w:r>
    </w:p>
    <w:p w:rsidR="007B71BD" w:rsidRPr="007B71BD" w:rsidRDefault="007B71BD" w:rsidP="00CD0652">
      <w:pPr>
        <w:widowControl w:val="0"/>
        <w:autoSpaceDE w:val="0"/>
        <w:autoSpaceDN w:val="0"/>
        <w:adjustRightInd w:val="0"/>
        <w:spacing w:before="0" w:line="240" w:lineRule="auto"/>
        <w:rPr>
          <w:rFonts w:ascii="Calibri" w:hAnsi="Calibri" w:cs="Calibri"/>
          <w:b/>
          <w:sz w:val="22"/>
          <w:szCs w:val="22"/>
          <w:lang w:eastAsia="en-AU"/>
        </w:rPr>
      </w:pPr>
      <w:r w:rsidRPr="007B71BD">
        <w:rPr>
          <w:rFonts w:ascii="Calibri" w:hAnsi="Calibri" w:cs="Calibri"/>
          <w:sz w:val="22"/>
          <w:szCs w:val="22"/>
          <w:lang w:eastAsia="en-AU"/>
        </w:rPr>
        <w:tab/>
      </w:r>
    </w:p>
    <w:p w:rsidR="007B71BD" w:rsidRPr="00B44E1A" w:rsidRDefault="007B71BD" w:rsidP="00CD0652">
      <w:pPr>
        <w:pStyle w:val="Text"/>
        <w:spacing w:before="0" w:line="240" w:lineRule="auto"/>
        <w:rPr>
          <w:b/>
          <w:lang w:eastAsia="en-AU"/>
        </w:rPr>
      </w:pPr>
      <w:r w:rsidRPr="00B44E1A">
        <w:rPr>
          <w:b/>
          <w:lang w:eastAsia="en-AU"/>
        </w:rPr>
        <w:t>Total = 77 citations</w:t>
      </w:r>
    </w:p>
    <w:p w:rsidR="007B71BD" w:rsidRPr="007B71BD" w:rsidRDefault="007B71BD" w:rsidP="00CD0652">
      <w:pPr>
        <w:pStyle w:val="Text"/>
        <w:spacing w:before="0" w:line="240" w:lineRule="auto"/>
        <w:rPr>
          <w:lang w:eastAsia="en-AU"/>
        </w:rPr>
      </w:pPr>
      <w:r w:rsidRPr="007B71BD">
        <w:rPr>
          <w:lang w:eastAsia="en-AU"/>
        </w:rPr>
        <w:t>Cited by 52 [Google Scholar]</w:t>
      </w:r>
    </w:p>
    <w:p w:rsidR="007B71BD" w:rsidRPr="007B71BD" w:rsidRDefault="007B71BD" w:rsidP="00CD0652">
      <w:pPr>
        <w:pStyle w:val="Text"/>
        <w:spacing w:before="0" w:line="240" w:lineRule="auto"/>
        <w:rPr>
          <w:lang w:eastAsia="en-AU"/>
        </w:rPr>
      </w:pPr>
      <w:r w:rsidRPr="007B71BD">
        <w:rPr>
          <w:lang w:eastAsia="en-AU"/>
        </w:rPr>
        <w:t>Cited by an additional 12 [VOCEDplus full text]</w:t>
      </w:r>
    </w:p>
    <w:p w:rsidR="007B71BD" w:rsidRPr="007B71BD" w:rsidRDefault="007B71BD" w:rsidP="00CD0652">
      <w:pPr>
        <w:pStyle w:val="Text"/>
        <w:spacing w:before="0" w:line="240" w:lineRule="auto"/>
        <w:rPr>
          <w:lang w:eastAsia="en-AU"/>
        </w:rPr>
      </w:pPr>
      <w:r w:rsidRPr="007B71BD">
        <w:rPr>
          <w:lang w:eastAsia="en-AU"/>
        </w:rPr>
        <w:t>Cited by an additional 10 [Google]</w:t>
      </w:r>
    </w:p>
    <w:p w:rsidR="007B71BD" w:rsidRPr="007B71BD" w:rsidRDefault="007B71BD" w:rsidP="00CD0652">
      <w:pPr>
        <w:pStyle w:val="Text"/>
        <w:spacing w:before="0" w:line="240" w:lineRule="auto"/>
        <w:rPr>
          <w:lang w:eastAsia="en-AU"/>
        </w:rPr>
      </w:pPr>
      <w:r w:rsidRPr="007B71BD">
        <w:rPr>
          <w:lang w:eastAsia="en-AU"/>
        </w:rPr>
        <w:t>No additional citations [Publish or Perish]</w:t>
      </w:r>
    </w:p>
    <w:p w:rsidR="007B71BD" w:rsidRPr="007B71BD" w:rsidRDefault="007B71BD" w:rsidP="00CD0652">
      <w:pPr>
        <w:pStyle w:val="Text"/>
        <w:spacing w:before="0" w:line="240" w:lineRule="auto"/>
        <w:rPr>
          <w:lang w:eastAsia="en-AU"/>
        </w:rPr>
      </w:pPr>
      <w:r w:rsidRPr="007B71BD">
        <w:rPr>
          <w:lang w:eastAsia="en-AU"/>
        </w:rPr>
        <w:t>Cited by an additional 3 [Parliamentary database]</w:t>
      </w:r>
    </w:p>
    <w:p w:rsidR="007B71BD" w:rsidRPr="007B71BD" w:rsidRDefault="007B71BD" w:rsidP="00CD0652">
      <w:pPr>
        <w:widowControl w:val="0"/>
        <w:autoSpaceDE w:val="0"/>
        <w:autoSpaceDN w:val="0"/>
        <w:adjustRightInd w:val="0"/>
        <w:spacing w:before="0" w:line="240" w:lineRule="auto"/>
        <w:rPr>
          <w:rFonts w:ascii="Calibri" w:hAnsi="Calibri" w:cs="Calibri"/>
          <w:sz w:val="22"/>
          <w:szCs w:val="22"/>
          <w:lang w:eastAsia="en-AU"/>
        </w:rPr>
      </w:pPr>
    </w:p>
    <w:p w:rsidR="007B71BD" w:rsidRPr="007B71BD" w:rsidRDefault="007B71BD" w:rsidP="00CD0652">
      <w:pPr>
        <w:pStyle w:val="Dotpoint1"/>
        <w:spacing w:before="0" w:line="240" w:lineRule="auto"/>
        <w:rPr>
          <w:lang w:eastAsia="en-AU"/>
        </w:rPr>
      </w:pPr>
      <w:r w:rsidRPr="007B71BD">
        <w:rPr>
          <w:lang w:eastAsia="en-AU"/>
        </w:rPr>
        <w:t xml:space="preserve">Adult Learning Inspectorate (UK) 2005, </w:t>
      </w:r>
      <w:r w:rsidRPr="007B71BD">
        <w:rPr>
          <w:i/>
          <w:lang w:eastAsia="en-AU"/>
        </w:rPr>
        <w:t>Aspects of vocational education and training in Australia: August 2005</w:t>
      </w:r>
      <w:r w:rsidRPr="007B71BD">
        <w:rPr>
          <w:lang w:eastAsia="en-AU"/>
        </w:rPr>
        <w:t xml:space="preserve">, Adult Learning Inspectorate, Coventry </w:t>
      </w:r>
      <w:r w:rsidRPr="007B71BD">
        <w:rPr>
          <w:b/>
          <w:lang w:eastAsia="en-AU"/>
        </w:rPr>
        <w:t>[report]</w:t>
      </w:r>
    </w:p>
    <w:p w:rsidR="007B71BD" w:rsidRPr="007B71BD" w:rsidRDefault="007B71BD" w:rsidP="00CD0652">
      <w:pPr>
        <w:pStyle w:val="Dotpoint1"/>
        <w:spacing w:before="0" w:line="240" w:lineRule="auto"/>
        <w:rPr>
          <w:lang w:eastAsia="en-AU"/>
        </w:rPr>
      </w:pPr>
      <w:r w:rsidRPr="007B71BD">
        <w:rPr>
          <w:lang w:eastAsia="en-AU"/>
        </w:rPr>
        <w:t xml:space="preserve">Ahmed, N 2010, </w:t>
      </w:r>
      <w:r w:rsidRPr="007B71BD">
        <w:rPr>
          <w:i/>
          <w:lang w:eastAsia="en-AU"/>
        </w:rPr>
        <w:t>National Apprenticeship Survey, 2007: influence of labour market and economic conditions on completion and long-term continuation of apprenticeship programs in Canada</w:t>
      </w:r>
      <w:r w:rsidRPr="007B71BD">
        <w:rPr>
          <w:lang w:eastAsia="en-AU"/>
        </w:rPr>
        <w:t xml:space="preserve">, Human Resources and Skills Development Canada, Gatineau. Available online at: </w:t>
      </w:r>
      <w:hyperlink r:id="rId22" w:history="1">
        <w:r w:rsidRPr="007B71BD">
          <w:rPr>
            <w:color w:val="0000FF"/>
            <w:u w:val="single"/>
            <w:lang w:eastAsia="en-AU"/>
          </w:rPr>
          <w:t>http://www.red-seal.ca/images/NAS_LM_Conditions_En.pdf</w:t>
        </w:r>
      </w:hyperlink>
      <w:r w:rsidRPr="007B71BD">
        <w:rPr>
          <w:lang w:eastAsia="en-AU"/>
        </w:rPr>
        <w:t xml:space="preserve"> </w:t>
      </w:r>
      <w:r w:rsidRPr="007B71BD">
        <w:rPr>
          <w:b/>
          <w:lang w:eastAsia="en-AU"/>
        </w:rPr>
        <w:t>[report]</w:t>
      </w:r>
    </w:p>
    <w:p w:rsidR="007B71BD" w:rsidRPr="007B71BD" w:rsidRDefault="007B71BD" w:rsidP="00CD0652">
      <w:pPr>
        <w:pStyle w:val="Dotpoint1"/>
        <w:spacing w:before="0" w:line="240" w:lineRule="auto"/>
        <w:rPr>
          <w:lang w:eastAsia="en-AU"/>
        </w:rPr>
      </w:pPr>
      <w:proofErr w:type="spellStart"/>
      <w:r w:rsidRPr="007B71BD">
        <w:rPr>
          <w:lang w:eastAsia="en-AU"/>
        </w:rPr>
        <w:t>Ainley</w:t>
      </w:r>
      <w:proofErr w:type="spellEnd"/>
      <w:r w:rsidRPr="007B71BD">
        <w:rPr>
          <w:lang w:eastAsia="en-AU"/>
        </w:rPr>
        <w:t xml:space="preserve">, J, Corrigan, M 2005, </w:t>
      </w:r>
      <w:r w:rsidRPr="007B71BD">
        <w:rPr>
          <w:i/>
          <w:lang w:eastAsia="en-AU"/>
        </w:rPr>
        <w:t>Participation in and progress through New Apprenticeships</w:t>
      </w:r>
      <w:r w:rsidRPr="007B71BD">
        <w:rPr>
          <w:lang w:eastAsia="en-AU"/>
        </w:rPr>
        <w:t xml:space="preserve">, LSAY research report no. 44, Australian Council for Educational Research, Camberwell. Available online at: </w:t>
      </w:r>
      <w:hyperlink r:id="rId23" w:history="1">
        <w:r w:rsidRPr="007B71BD">
          <w:rPr>
            <w:color w:val="0000FF"/>
            <w:u w:val="single"/>
            <w:lang w:eastAsia="en-AU"/>
          </w:rPr>
          <w:t>http://www.lsay.edu.au/publications/1842.html</w:t>
        </w:r>
      </w:hyperlink>
      <w:r w:rsidRPr="007B71BD">
        <w:rPr>
          <w:lang w:eastAsia="en-AU"/>
        </w:rPr>
        <w:t xml:space="preserve"> </w:t>
      </w:r>
      <w:r w:rsidRPr="007B71BD">
        <w:rPr>
          <w:b/>
          <w:lang w:eastAsia="en-AU"/>
        </w:rPr>
        <w:t>[report]</w:t>
      </w:r>
    </w:p>
    <w:p w:rsidR="007B71BD" w:rsidRPr="007B71BD" w:rsidRDefault="007B71BD" w:rsidP="00CD0652">
      <w:pPr>
        <w:pStyle w:val="Dotpoint1"/>
        <w:spacing w:before="0" w:line="240" w:lineRule="auto"/>
        <w:rPr>
          <w:lang w:eastAsia="en-AU"/>
        </w:rPr>
      </w:pPr>
      <w:proofErr w:type="spellStart"/>
      <w:r w:rsidRPr="007B71BD">
        <w:rPr>
          <w:lang w:eastAsia="en-AU"/>
        </w:rPr>
        <w:t>Ainley</w:t>
      </w:r>
      <w:proofErr w:type="spellEnd"/>
      <w:r w:rsidRPr="007B71BD">
        <w:rPr>
          <w:lang w:eastAsia="en-AU"/>
        </w:rPr>
        <w:t xml:space="preserve">, J, Curtis, D, Rothman, S &amp; McKenzie, P 2006, 'VET experiences: what the Longitudinal Surveys of Australian Youth tell us', Monash University. ACER Centre for the Economics of Education and Training, Camberwell. Paper presented at the 10th Monash University-ACER Centre for the Economics of Education and Training National Conference. Available online at: </w:t>
      </w:r>
      <w:hyperlink r:id="rId24" w:history="1">
        <w:r w:rsidRPr="007B71BD">
          <w:rPr>
            <w:color w:val="0000FF"/>
            <w:u w:val="single"/>
            <w:lang w:eastAsia="en-AU"/>
          </w:rPr>
          <w:t>http://www.education.monash.edu/centres/ceet/docs/conferencepapers/2006confmckenzie.doc</w:t>
        </w:r>
      </w:hyperlink>
      <w:r w:rsidRPr="007B71BD">
        <w:rPr>
          <w:lang w:eastAsia="en-AU"/>
        </w:rPr>
        <w:t xml:space="preserve"> </w:t>
      </w:r>
      <w:r w:rsidRPr="007B71BD">
        <w:rPr>
          <w:b/>
          <w:lang w:eastAsia="en-AU"/>
        </w:rPr>
        <w:t>[conference paper]</w:t>
      </w:r>
    </w:p>
    <w:p w:rsidR="007B71BD" w:rsidRPr="007B71BD" w:rsidRDefault="007B71BD" w:rsidP="00CD0652">
      <w:pPr>
        <w:pStyle w:val="Dotpoint1"/>
        <w:spacing w:before="0" w:line="240" w:lineRule="auto"/>
        <w:rPr>
          <w:lang w:eastAsia="en-AU"/>
        </w:rPr>
      </w:pPr>
      <w:proofErr w:type="spellStart"/>
      <w:r w:rsidRPr="007B71BD">
        <w:rPr>
          <w:lang w:eastAsia="en-AU"/>
        </w:rPr>
        <w:t>Ainley</w:t>
      </w:r>
      <w:proofErr w:type="spellEnd"/>
      <w:r w:rsidRPr="007B71BD">
        <w:rPr>
          <w:lang w:eastAsia="en-AU"/>
        </w:rPr>
        <w:t xml:space="preserve">, J, Holden, S &amp; Rothman, S 2010, Apprenticeships and traineeships: participation, progress and completion, LSAY briefing paper no. 19, Australian Council for Educational Research, Melbourne. Available online at: </w:t>
      </w:r>
      <w:hyperlink r:id="rId25" w:history="1">
        <w:r w:rsidRPr="007B71BD">
          <w:rPr>
            <w:color w:val="0000FF"/>
            <w:u w:val="single"/>
            <w:lang w:eastAsia="en-AU"/>
          </w:rPr>
          <w:t>http://www.ncver.edu.au/publications/2317.html</w:t>
        </w:r>
      </w:hyperlink>
      <w:r w:rsidRPr="007B71BD">
        <w:rPr>
          <w:lang w:eastAsia="en-AU"/>
        </w:rPr>
        <w:t xml:space="preserve"> </w:t>
      </w:r>
      <w:r w:rsidRPr="007B71BD">
        <w:rPr>
          <w:b/>
          <w:lang w:eastAsia="en-AU"/>
        </w:rPr>
        <w:t>[paper]</w:t>
      </w:r>
    </w:p>
    <w:p w:rsidR="007B71BD" w:rsidRPr="007B71BD" w:rsidRDefault="007B71BD" w:rsidP="00CD0652">
      <w:pPr>
        <w:pStyle w:val="Dotpoint1"/>
        <w:spacing w:before="0" w:line="240" w:lineRule="auto"/>
        <w:rPr>
          <w:lang w:eastAsia="en-AU"/>
        </w:rPr>
      </w:pPr>
      <w:r w:rsidRPr="007B71BD">
        <w:rPr>
          <w:lang w:eastAsia="en-AU"/>
        </w:rPr>
        <w:t xml:space="preserve">Australian Federation of Employers &amp; Industries 2013, </w:t>
      </w:r>
      <w:r w:rsidRPr="007B71BD">
        <w:rPr>
          <w:i/>
          <w:lang w:eastAsia="en-AU"/>
        </w:rPr>
        <w:t>AFEI submission to Modern Award Review 2012 - AM2012/18 and others, apprentice, trainees and juniors, February 2013</w:t>
      </w:r>
      <w:r w:rsidRPr="007B71BD">
        <w:rPr>
          <w:lang w:eastAsia="en-AU"/>
        </w:rPr>
        <w:t xml:space="preserve">, AFEI, Sydney. Available online at: </w:t>
      </w:r>
      <w:hyperlink r:id="rId26" w:history="1">
        <w:r w:rsidRPr="007B71BD">
          <w:rPr>
            <w:color w:val="0000FF"/>
            <w:u w:val="single"/>
            <w:lang w:eastAsia="en-AU"/>
          </w:rPr>
          <w:t>http://afei.org.au/pdf/submissions/2013/Apprentices-Feb2013.pdf</w:t>
        </w:r>
      </w:hyperlink>
      <w:r w:rsidRPr="007B71BD">
        <w:rPr>
          <w:b/>
          <w:lang w:eastAsia="en-AU"/>
        </w:rPr>
        <w:t xml:space="preserve"> [submission]</w:t>
      </w:r>
      <w:r w:rsidRPr="007B71BD">
        <w:rPr>
          <w:lang w:eastAsia="en-AU"/>
        </w:rPr>
        <w:t xml:space="preserve"> </w:t>
      </w:r>
    </w:p>
    <w:p w:rsidR="007B71BD" w:rsidRPr="007B71BD" w:rsidRDefault="007B71BD" w:rsidP="00CD0652">
      <w:pPr>
        <w:pStyle w:val="Dotpoint1"/>
        <w:spacing w:before="0" w:line="240" w:lineRule="auto"/>
        <w:rPr>
          <w:lang w:eastAsia="en-AU"/>
        </w:rPr>
      </w:pPr>
      <w:r w:rsidRPr="007B71BD">
        <w:rPr>
          <w:lang w:eastAsia="en-AU"/>
        </w:rPr>
        <w:t xml:space="preserve">Australian </w:t>
      </w:r>
      <w:proofErr w:type="spellStart"/>
      <w:r w:rsidRPr="007B71BD">
        <w:rPr>
          <w:lang w:eastAsia="en-AU"/>
        </w:rPr>
        <w:t>Labor</w:t>
      </w:r>
      <w:proofErr w:type="spellEnd"/>
      <w:r w:rsidRPr="007B71BD">
        <w:rPr>
          <w:lang w:eastAsia="en-AU"/>
        </w:rPr>
        <w:t xml:space="preserve"> Party 2006, </w:t>
      </w:r>
      <w:r w:rsidRPr="007B71BD">
        <w:rPr>
          <w:i/>
          <w:lang w:eastAsia="en-AU"/>
        </w:rPr>
        <w:t xml:space="preserve">Skills Account: no TAFE fees for traditional </w:t>
      </w:r>
      <w:proofErr w:type="gramStart"/>
      <w:r w:rsidRPr="007B71BD">
        <w:rPr>
          <w:i/>
          <w:lang w:eastAsia="en-AU"/>
        </w:rPr>
        <w:t>trades</w:t>
      </w:r>
      <w:proofErr w:type="gramEnd"/>
      <w:r w:rsidRPr="007B71BD">
        <w:rPr>
          <w:i/>
          <w:lang w:eastAsia="en-AU"/>
        </w:rPr>
        <w:t xml:space="preserve"> apprentices</w:t>
      </w:r>
      <w:r w:rsidRPr="007B71BD">
        <w:rPr>
          <w:lang w:eastAsia="en-AU"/>
        </w:rPr>
        <w:t xml:space="preserve">, Parliament of Australia, Canberra. Available online at: </w:t>
      </w:r>
      <w:hyperlink r:id="rId27" w:anchor="search=%22Apprentice%20and%20trainee%20completion%20rates%22" w:history="1">
        <w:r w:rsidRPr="007B71BD">
          <w:rPr>
            <w:color w:val="0000FF"/>
            <w:u w:val="single"/>
            <w:lang w:eastAsia="en-AU"/>
          </w:rPr>
          <w:t>http://parlinfo.aph.gov.au/parlInfo/download/library/partypol/5RLI6/upload_binary/5rli65.pdf;fileType=application%2Fpdf#search=%22Apprentice%20and%20trainee%20completion%20rates%22</w:t>
        </w:r>
      </w:hyperlink>
      <w:r w:rsidRPr="007B71BD">
        <w:rPr>
          <w:b/>
          <w:lang w:eastAsia="en-AU"/>
        </w:rPr>
        <w:t xml:space="preserve"> [policy]</w:t>
      </w:r>
      <w:r w:rsidRPr="007B71BD">
        <w:rPr>
          <w:lang w:eastAsia="en-AU"/>
        </w:rPr>
        <w:t xml:space="preserve"> </w:t>
      </w:r>
    </w:p>
    <w:p w:rsidR="007B71BD" w:rsidRPr="007B71BD" w:rsidRDefault="007B71BD" w:rsidP="00CD0652">
      <w:pPr>
        <w:pStyle w:val="Dotpoint1"/>
        <w:spacing w:before="0" w:line="240" w:lineRule="auto"/>
        <w:rPr>
          <w:lang w:eastAsia="en-AU"/>
        </w:rPr>
      </w:pPr>
      <w:proofErr w:type="spellStart"/>
      <w:r w:rsidRPr="007B71BD">
        <w:rPr>
          <w:lang w:eastAsia="en-AU"/>
        </w:rPr>
        <w:t>Azemikhah</w:t>
      </w:r>
      <w:proofErr w:type="spellEnd"/>
      <w:r w:rsidRPr="007B71BD">
        <w:rPr>
          <w:lang w:eastAsia="en-AU"/>
        </w:rPr>
        <w:t xml:space="preserve">, H 2009, 'Aiming at the higher completion rates in VET', AVETRA, </w:t>
      </w:r>
      <w:proofErr w:type="spellStart"/>
      <w:r w:rsidRPr="007B71BD">
        <w:rPr>
          <w:lang w:eastAsia="en-AU"/>
        </w:rPr>
        <w:t>Crows</w:t>
      </w:r>
      <w:proofErr w:type="spellEnd"/>
      <w:r w:rsidRPr="007B71BD">
        <w:rPr>
          <w:lang w:eastAsia="en-AU"/>
        </w:rPr>
        <w:t xml:space="preserve"> Nest. Paper presented at the 12th Australian Vocational Education and Training Research Association Conference. Available online at: </w:t>
      </w:r>
      <w:hyperlink r:id="rId28" w:history="1">
        <w:r w:rsidRPr="007B71BD">
          <w:rPr>
            <w:color w:val="0000FF"/>
            <w:u w:val="single"/>
            <w:lang w:eastAsia="en-AU"/>
          </w:rPr>
          <w:t>http://www.avetra.org.au/papers-2009/papers/79.00.pdf</w:t>
        </w:r>
      </w:hyperlink>
      <w:r w:rsidRPr="007B71BD">
        <w:rPr>
          <w:b/>
          <w:lang w:eastAsia="en-AU"/>
        </w:rPr>
        <w:t xml:space="preserve"> [conference paper]</w:t>
      </w:r>
    </w:p>
    <w:p w:rsidR="007B71BD" w:rsidRPr="007B71BD" w:rsidRDefault="007B71BD" w:rsidP="00CD0652">
      <w:pPr>
        <w:pStyle w:val="Dotpoint1"/>
        <w:spacing w:before="0" w:line="240" w:lineRule="auto"/>
        <w:rPr>
          <w:lang w:eastAsia="en-AU"/>
        </w:rPr>
      </w:pPr>
      <w:proofErr w:type="spellStart"/>
      <w:r w:rsidRPr="007B71BD">
        <w:rPr>
          <w:lang w:eastAsia="en-AU"/>
        </w:rPr>
        <w:t>Bednarz</w:t>
      </w:r>
      <w:proofErr w:type="spellEnd"/>
      <w:r w:rsidRPr="007B71BD">
        <w:rPr>
          <w:lang w:eastAsia="en-AU"/>
        </w:rPr>
        <w:t xml:space="preserve">, A 2014, </w:t>
      </w:r>
      <w:r w:rsidRPr="007B71BD">
        <w:rPr>
          <w:i/>
          <w:lang w:eastAsia="en-AU"/>
        </w:rPr>
        <w:t>Understanding the non-completion of apprentices</w:t>
      </w:r>
      <w:r w:rsidRPr="007B71BD">
        <w:rPr>
          <w:lang w:eastAsia="en-AU"/>
        </w:rPr>
        <w:t xml:space="preserve">, National Vocational Education and Training Research Program occasional paper, NCVER, Adelaide. Available online at: </w:t>
      </w:r>
      <w:hyperlink r:id="rId29" w:history="1">
        <w:r w:rsidRPr="007B71BD">
          <w:rPr>
            <w:color w:val="0000FF"/>
            <w:u w:val="single"/>
            <w:lang w:eastAsia="en-AU"/>
          </w:rPr>
          <w:t>http://www.ncver.edu.au/publications/2706.html</w:t>
        </w:r>
      </w:hyperlink>
      <w:r w:rsidRPr="007B71BD">
        <w:rPr>
          <w:lang w:eastAsia="en-AU"/>
        </w:rPr>
        <w:t xml:space="preserve"> </w:t>
      </w:r>
      <w:r w:rsidRPr="007B71BD">
        <w:rPr>
          <w:b/>
          <w:lang w:eastAsia="en-AU"/>
        </w:rPr>
        <w:t>[report]</w:t>
      </w:r>
    </w:p>
    <w:p w:rsidR="007B71BD" w:rsidRPr="007B71BD" w:rsidRDefault="007B71BD" w:rsidP="00CD0652">
      <w:pPr>
        <w:pStyle w:val="Dotpoint1"/>
        <w:spacing w:before="0" w:line="240" w:lineRule="auto"/>
        <w:rPr>
          <w:lang w:eastAsia="en-AU"/>
        </w:rPr>
      </w:pPr>
      <w:r w:rsidRPr="007B71BD">
        <w:rPr>
          <w:lang w:eastAsia="en-AU"/>
        </w:rPr>
        <w:t xml:space="preserve">Black, D, </w:t>
      </w:r>
      <w:proofErr w:type="spellStart"/>
      <w:r w:rsidRPr="007B71BD">
        <w:rPr>
          <w:lang w:eastAsia="en-AU"/>
        </w:rPr>
        <w:t>Polidano</w:t>
      </w:r>
      <w:proofErr w:type="spellEnd"/>
      <w:r w:rsidRPr="007B71BD">
        <w:rPr>
          <w:lang w:eastAsia="en-AU"/>
        </w:rPr>
        <w:t xml:space="preserve">, C, </w:t>
      </w:r>
      <w:proofErr w:type="spellStart"/>
      <w:r w:rsidRPr="007B71BD">
        <w:rPr>
          <w:lang w:eastAsia="en-AU"/>
        </w:rPr>
        <w:t>Tabasso</w:t>
      </w:r>
      <w:proofErr w:type="spellEnd"/>
      <w:r w:rsidRPr="007B71BD">
        <w:rPr>
          <w:lang w:eastAsia="en-AU"/>
        </w:rPr>
        <w:t>, D &amp; Tseng, Y-P 2011</w:t>
      </w:r>
      <w:r w:rsidRPr="007B71BD">
        <w:rPr>
          <w:i/>
          <w:lang w:eastAsia="en-AU"/>
        </w:rPr>
        <w:t>, Second chance education: re-engagement in education of early school leavers</w:t>
      </w:r>
      <w:r w:rsidRPr="007B71BD">
        <w:rPr>
          <w:lang w:eastAsia="en-AU"/>
        </w:rPr>
        <w:t xml:space="preserve">, MIAESR, Melbourne. Available online at: </w:t>
      </w:r>
      <w:hyperlink r:id="rId30" w:history="1">
        <w:r w:rsidRPr="007B71BD">
          <w:rPr>
            <w:color w:val="0000FF"/>
            <w:u w:val="single"/>
            <w:lang w:eastAsia="en-AU"/>
          </w:rPr>
          <w:t>http://www.melbourneinstitute.com/downloads/labour/2-10_FINAL_REPORT.pdf</w:t>
        </w:r>
      </w:hyperlink>
      <w:r w:rsidRPr="007B71BD">
        <w:rPr>
          <w:lang w:eastAsia="en-AU"/>
        </w:rPr>
        <w:t xml:space="preserve"> </w:t>
      </w:r>
      <w:r w:rsidRPr="007B71BD">
        <w:rPr>
          <w:b/>
          <w:lang w:eastAsia="en-AU"/>
        </w:rPr>
        <w:t>[report]</w:t>
      </w:r>
    </w:p>
    <w:p w:rsidR="007B71BD" w:rsidRPr="007B71BD" w:rsidRDefault="007B71BD" w:rsidP="00CD0652">
      <w:pPr>
        <w:pStyle w:val="Dotpoint1"/>
        <w:spacing w:before="0" w:line="240" w:lineRule="auto"/>
        <w:rPr>
          <w:lang w:eastAsia="en-AU"/>
        </w:rPr>
      </w:pPr>
      <w:r w:rsidRPr="007B71BD">
        <w:rPr>
          <w:lang w:eastAsia="en-AU"/>
        </w:rPr>
        <w:t xml:space="preserve">Black, D, </w:t>
      </w:r>
      <w:proofErr w:type="spellStart"/>
      <w:r w:rsidRPr="007B71BD">
        <w:rPr>
          <w:lang w:eastAsia="en-AU"/>
        </w:rPr>
        <w:t>Polidano</w:t>
      </w:r>
      <w:proofErr w:type="spellEnd"/>
      <w:r w:rsidRPr="007B71BD">
        <w:rPr>
          <w:lang w:eastAsia="en-AU"/>
        </w:rPr>
        <w:t xml:space="preserve">, C &amp; Tseng, Y-P 2012, 'The re-engagement in education of early school leavers', </w:t>
      </w:r>
      <w:r w:rsidRPr="007B71BD">
        <w:rPr>
          <w:i/>
          <w:lang w:eastAsia="en-AU"/>
        </w:rPr>
        <w:t>Economic papers: a journal of applied economics and policy</w:t>
      </w:r>
      <w:r w:rsidRPr="007B71BD">
        <w:rPr>
          <w:lang w:eastAsia="en-AU"/>
        </w:rPr>
        <w:t xml:space="preserve">, vol.31, no.2, pp.202-215. </w:t>
      </w:r>
      <w:r w:rsidRPr="007B71BD">
        <w:rPr>
          <w:b/>
          <w:lang w:eastAsia="en-AU"/>
        </w:rPr>
        <w:t>[article]</w:t>
      </w:r>
    </w:p>
    <w:p w:rsidR="007B71BD" w:rsidRPr="007B71BD" w:rsidRDefault="007B71BD" w:rsidP="00CD0652">
      <w:pPr>
        <w:pStyle w:val="Dotpoint1"/>
        <w:spacing w:before="0" w:line="240" w:lineRule="auto"/>
        <w:rPr>
          <w:lang w:eastAsia="en-AU"/>
        </w:rPr>
      </w:pPr>
      <w:r w:rsidRPr="007B71BD">
        <w:rPr>
          <w:lang w:eastAsia="en-AU"/>
        </w:rPr>
        <w:t xml:space="preserve">Bull, E &amp; Hickey, J 2012, 'Enrolled nurse trainees in acute care', </w:t>
      </w:r>
      <w:r w:rsidRPr="007B71BD">
        <w:rPr>
          <w:i/>
          <w:lang w:eastAsia="en-AU"/>
        </w:rPr>
        <w:t>Australian nursing journal</w:t>
      </w:r>
      <w:r w:rsidRPr="007B71BD">
        <w:rPr>
          <w:lang w:eastAsia="en-AU"/>
        </w:rPr>
        <w:t xml:space="preserve">, vol.19, no.8, pp.26-27. DOI: </w:t>
      </w:r>
      <w:hyperlink r:id="rId31" w:history="1">
        <w:r w:rsidRPr="007B71BD">
          <w:rPr>
            <w:color w:val="0000FF"/>
            <w:u w:val="single"/>
            <w:lang w:eastAsia="en-AU"/>
          </w:rPr>
          <w:t>http://search.informit.com.au/documentSummary;dn=977853626588561;res=IELHEA</w:t>
        </w:r>
      </w:hyperlink>
      <w:r w:rsidRPr="007B71BD">
        <w:rPr>
          <w:lang w:eastAsia="en-AU"/>
        </w:rPr>
        <w:t xml:space="preserve"> </w:t>
      </w:r>
      <w:r w:rsidRPr="007B71BD">
        <w:rPr>
          <w:b/>
          <w:lang w:eastAsia="en-AU"/>
        </w:rPr>
        <w:t>[article]</w:t>
      </w:r>
    </w:p>
    <w:p w:rsidR="007B71BD" w:rsidRPr="007B71BD" w:rsidRDefault="007B71BD" w:rsidP="00CD0652">
      <w:pPr>
        <w:pStyle w:val="Dotpoint1"/>
        <w:spacing w:before="0" w:line="240" w:lineRule="auto"/>
        <w:rPr>
          <w:lang w:eastAsia="en-AU"/>
        </w:rPr>
      </w:pPr>
      <w:r w:rsidRPr="007B71BD">
        <w:rPr>
          <w:lang w:eastAsia="en-AU"/>
        </w:rPr>
        <w:t xml:space="preserve">Carter, P 2008, 'To </w:t>
      </w:r>
      <w:proofErr w:type="spellStart"/>
      <w:r w:rsidRPr="007B71BD">
        <w:rPr>
          <w:lang w:eastAsia="en-AU"/>
        </w:rPr>
        <w:t>skill</w:t>
      </w:r>
      <w:proofErr w:type="spellEnd"/>
      <w:r w:rsidRPr="007B71BD">
        <w:rPr>
          <w:lang w:eastAsia="en-AU"/>
        </w:rPr>
        <w:t xml:space="preserve"> a mocking-bird', </w:t>
      </w:r>
      <w:r w:rsidRPr="007B71BD">
        <w:rPr>
          <w:i/>
          <w:lang w:eastAsia="en-AU"/>
        </w:rPr>
        <w:t>Vocal: the Australian Journal of vocational education and training in schools</w:t>
      </w:r>
      <w:r w:rsidRPr="007B71BD">
        <w:rPr>
          <w:lang w:eastAsia="en-AU"/>
        </w:rPr>
        <w:t xml:space="preserve">, vol.7, pp.87-90. Available online at: </w:t>
      </w:r>
      <w:hyperlink r:id="rId32" w:anchor="page=89" w:history="1">
        <w:r w:rsidRPr="007B71BD">
          <w:rPr>
            <w:color w:val="0000FF"/>
            <w:u w:val="single"/>
            <w:lang w:eastAsia="en-AU"/>
          </w:rPr>
          <w:t>http://www.vetnetwork.org.au/_dbase_upl/vocal_volume7.pdf#page=89</w:t>
        </w:r>
      </w:hyperlink>
      <w:r w:rsidRPr="007B71BD">
        <w:rPr>
          <w:lang w:eastAsia="en-AU"/>
        </w:rPr>
        <w:t xml:space="preserve"> </w:t>
      </w:r>
      <w:r w:rsidRPr="007B71BD">
        <w:rPr>
          <w:b/>
          <w:lang w:eastAsia="en-AU"/>
        </w:rPr>
        <w:t>[article]</w:t>
      </w:r>
    </w:p>
    <w:p w:rsidR="007B71BD" w:rsidRPr="007B71BD" w:rsidRDefault="007B71BD" w:rsidP="00CD0652">
      <w:pPr>
        <w:pStyle w:val="Dotpoint1"/>
        <w:spacing w:before="0" w:line="240" w:lineRule="auto"/>
        <w:rPr>
          <w:lang w:eastAsia="en-AU"/>
        </w:rPr>
      </w:pPr>
      <w:r w:rsidRPr="007B71BD">
        <w:rPr>
          <w:lang w:eastAsia="en-AU"/>
        </w:rPr>
        <w:t>Cocks, E 2014, 'Apprentices and trainees with disabilities: profiting from participation and completion?</w:t>
      </w:r>
      <w:proofErr w:type="gramStart"/>
      <w:r w:rsidRPr="007B71BD">
        <w:rPr>
          <w:lang w:eastAsia="en-AU"/>
        </w:rPr>
        <w:t>',</w:t>
      </w:r>
      <w:proofErr w:type="gramEnd"/>
      <w:r w:rsidRPr="007B71BD">
        <w:rPr>
          <w:lang w:eastAsia="en-AU"/>
        </w:rPr>
        <w:t xml:space="preserve"> NCVER, Adelaide. Paper presented at the Realising Our Potential: Widening Participation through Education and Training. Available online at: </w:t>
      </w:r>
      <w:hyperlink r:id="rId33" w:history="1">
        <w:r w:rsidRPr="007B71BD">
          <w:rPr>
            <w:color w:val="0000FF"/>
            <w:u w:val="single"/>
            <w:lang w:eastAsia="en-AU"/>
          </w:rPr>
          <w:t>http://goo.gl/AJnWGu</w:t>
        </w:r>
      </w:hyperlink>
      <w:r w:rsidRPr="007B71BD">
        <w:rPr>
          <w:b/>
          <w:lang w:eastAsia="en-AU"/>
        </w:rPr>
        <w:t xml:space="preserve"> [conference paper]</w:t>
      </w:r>
    </w:p>
    <w:p w:rsidR="007B71BD" w:rsidRPr="007B71BD" w:rsidRDefault="007B71BD" w:rsidP="00CD0652">
      <w:pPr>
        <w:pStyle w:val="Dotpoint1"/>
        <w:spacing w:before="0" w:line="240" w:lineRule="auto"/>
        <w:rPr>
          <w:lang w:eastAsia="en-AU"/>
        </w:rPr>
      </w:pPr>
      <w:r w:rsidRPr="007B71BD">
        <w:rPr>
          <w:lang w:eastAsia="en-AU"/>
        </w:rPr>
        <w:t xml:space="preserve">Cocks, E, </w:t>
      </w:r>
      <w:proofErr w:type="spellStart"/>
      <w:r w:rsidRPr="007B71BD">
        <w:rPr>
          <w:lang w:eastAsia="en-AU"/>
        </w:rPr>
        <w:t>Thoresen</w:t>
      </w:r>
      <w:proofErr w:type="spellEnd"/>
      <w:r w:rsidRPr="007B71BD">
        <w:rPr>
          <w:lang w:eastAsia="en-AU"/>
        </w:rPr>
        <w:t xml:space="preserve">, S &amp; Lee, E 2013, 'Employment and related economic outcomes for Australian apprenticeship and traineeship graduates with disabilities: baseline findings from a national three-year longitudinal study', </w:t>
      </w:r>
      <w:r w:rsidRPr="007B71BD">
        <w:rPr>
          <w:i/>
          <w:lang w:eastAsia="en-AU"/>
        </w:rPr>
        <w:t>Journal of vocational rehabilitation</w:t>
      </w:r>
      <w:r w:rsidRPr="007B71BD">
        <w:rPr>
          <w:lang w:eastAsia="en-AU"/>
        </w:rPr>
        <w:t xml:space="preserve">, vol.39, no.3, pp.205-217. Available online at: </w:t>
      </w:r>
      <w:hyperlink r:id="rId34" w:history="1">
        <w:r w:rsidRPr="007B71BD">
          <w:rPr>
            <w:color w:val="0000FF"/>
            <w:u w:val="single"/>
            <w:lang w:eastAsia="en-AU"/>
          </w:rPr>
          <w:t>http://espace.library.curtin.edu.au/cgi-bin/espace.pdf?file=/2014/01/23/file_1/194313</w:t>
        </w:r>
      </w:hyperlink>
      <w:r w:rsidRPr="007B71BD">
        <w:rPr>
          <w:lang w:eastAsia="en-AU"/>
        </w:rPr>
        <w:t xml:space="preserve"> </w:t>
      </w:r>
      <w:r w:rsidRPr="007B71BD">
        <w:rPr>
          <w:b/>
          <w:lang w:eastAsia="en-AU"/>
        </w:rPr>
        <w:t>[article]</w:t>
      </w:r>
    </w:p>
    <w:p w:rsidR="007B71BD" w:rsidRPr="007B71BD" w:rsidRDefault="007B71BD" w:rsidP="00CD0652">
      <w:pPr>
        <w:pStyle w:val="Dotpoint1"/>
        <w:spacing w:before="0" w:line="240" w:lineRule="auto"/>
        <w:rPr>
          <w:lang w:eastAsia="en-AU"/>
        </w:rPr>
      </w:pPr>
      <w:r w:rsidRPr="007B71BD">
        <w:rPr>
          <w:lang w:eastAsia="en-AU"/>
        </w:rPr>
        <w:t xml:space="preserve">Cocks, E, </w:t>
      </w:r>
      <w:proofErr w:type="spellStart"/>
      <w:r w:rsidRPr="007B71BD">
        <w:rPr>
          <w:lang w:eastAsia="en-AU"/>
        </w:rPr>
        <w:t>Thoresen</w:t>
      </w:r>
      <w:proofErr w:type="spellEnd"/>
      <w:r w:rsidRPr="007B71BD">
        <w:rPr>
          <w:lang w:eastAsia="en-AU"/>
        </w:rPr>
        <w:t xml:space="preserve">, S 2013, 'Social and economic outcomes from VET in schools for people with disabilities: initial findings from an Australian national longitudinal study', AVETRA, Melbourne. Paper presented at the 16th Australian Vocational Education and Training Research Association Conference. Available online at: </w:t>
      </w:r>
      <w:hyperlink r:id="rId35" w:history="1">
        <w:r w:rsidRPr="007B71BD">
          <w:rPr>
            <w:color w:val="0000FF"/>
            <w:u w:val="single"/>
            <w:lang w:eastAsia="en-AU"/>
          </w:rPr>
          <w:t>http://avetra.org.au/wp-content/uploads/2009/08/AVETRA13_0020_final-paper.pdf</w:t>
        </w:r>
      </w:hyperlink>
      <w:r w:rsidRPr="007B71BD">
        <w:rPr>
          <w:b/>
          <w:lang w:eastAsia="en-AU"/>
        </w:rPr>
        <w:t xml:space="preserve"> [conference paper]</w:t>
      </w:r>
    </w:p>
    <w:p w:rsidR="007B71BD" w:rsidRPr="007B71BD" w:rsidRDefault="007B71BD" w:rsidP="00CD0652">
      <w:pPr>
        <w:pStyle w:val="Dotpoint1"/>
        <w:spacing w:before="0" w:line="240" w:lineRule="auto"/>
        <w:rPr>
          <w:lang w:eastAsia="en-AU"/>
        </w:rPr>
      </w:pPr>
      <w:r w:rsidRPr="007B71BD">
        <w:rPr>
          <w:lang w:eastAsia="en-AU"/>
        </w:rPr>
        <w:t xml:space="preserve">Curtis, D 2006, 'Inter-sectoral transfers: sense, status, prevalence and purpose', NCVER, Adelaide. Paper presented at the 15th National Vocational Education and Training Research Conference. Available online at: </w:t>
      </w:r>
      <w:hyperlink r:id="rId36" w:history="1">
        <w:r w:rsidRPr="007B71BD">
          <w:rPr>
            <w:color w:val="0000FF"/>
            <w:u w:val="single"/>
            <w:lang w:eastAsia="en-AU"/>
          </w:rPr>
          <w:t>http://www.voced.edu.au/content/ngv42529</w:t>
        </w:r>
      </w:hyperlink>
      <w:r w:rsidRPr="007B71BD">
        <w:rPr>
          <w:lang w:eastAsia="en-AU"/>
        </w:rPr>
        <w:t xml:space="preserve"> </w:t>
      </w:r>
      <w:r w:rsidRPr="007B71BD">
        <w:rPr>
          <w:b/>
          <w:lang w:eastAsia="en-AU"/>
        </w:rPr>
        <w:t>[conference paper]</w:t>
      </w:r>
      <w:r w:rsidRPr="007B71BD">
        <w:rPr>
          <w:lang w:eastAsia="en-AU"/>
        </w:rPr>
        <w:t xml:space="preserve"> </w:t>
      </w:r>
    </w:p>
    <w:p w:rsidR="007B71BD" w:rsidRPr="007B71BD" w:rsidRDefault="007B71BD" w:rsidP="00CD0652">
      <w:pPr>
        <w:pStyle w:val="Dotpoint1"/>
        <w:spacing w:before="0" w:line="240" w:lineRule="auto"/>
        <w:rPr>
          <w:lang w:eastAsia="en-AU"/>
        </w:rPr>
      </w:pPr>
      <w:r w:rsidRPr="007B71BD">
        <w:rPr>
          <w:lang w:eastAsia="en-AU"/>
        </w:rPr>
        <w:t>Curtis, D 2006, 'Post-compulsory VET sector participation: who benefits?</w:t>
      </w:r>
      <w:proofErr w:type="gramStart"/>
      <w:r w:rsidRPr="007B71BD">
        <w:rPr>
          <w:lang w:eastAsia="en-AU"/>
        </w:rPr>
        <w:t>',</w:t>
      </w:r>
      <w:proofErr w:type="gramEnd"/>
      <w:r w:rsidRPr="007B71BD">
        <w:rPr>
          <w:lang w:eastAsia="en-AU"/>
        </w:rPr>
        <w:t xml:space="preserve"> AARE, Coldstream. Paper presented at the AARE National Conference. Available online at: </w:t>
      </w:r>
      <w:hyperlink r:id="rId37" w:history="1">
        <w:r w:rsidRPr="007B71BD">
          <w:rPr>
            <w:color w:val="0000FF"/>
            <w:u w:val="single"/>
            <w:lang w:eastAsia="en-AU"/>
          </w:rPr>
          <w:t>http://www.aare.edu.au/06pap/cur06195.pdf</w:t>
        </w:r>
      </w:hyperlink>
      <w:r w:rsidRPr="007B71BD">
        <w:rPr>
          <w:lang w:eastAsia="en-AU"/>
        </w:rPr>
        <w:t xml:space="preserve"> </w:t>
      </w:r>
      <w:r w:rsidRPr="007B71BD">
        <w:rPr>
          <w:b/>
          <w:lang w:eastAsia="en-AU"/>
        </w:rPr>
        <w:t>[conference paper]</w:t>
      </w:r>
      <w:r w:rsidRPr="007B71BD">
        <w:rPr>
          <w:lang w:eastAsia="en-AU"/>
        </w:rPr>
        <w:t xml:space="preserve"> </w:t>
      </w:r>
    </w:p>
    <w:p w:rsidR="007B71BD" w:rsidRPr="007B71BD" w:rsidRDefault="007B71BD" w:rsidP="00CD0652">
      <w:pPr>
        <w:pStyle w:val="Dotpoint1"/>
        <w:spacing w:before="0" w:line="240" w:lineRule="auto"/>
        <w:rPr>
          <w:lang w:eastAsia="en-AU"/>
        </w:rPr>
      </w:pPr>
      <w:r w:rsidRPr="007B71BD">
        <w:rPr>
          <w:lang w:eastAsia="en-AU"/>
        </w:rPr>
        <w:t xml:space="preserve">Curtis, D 2007, 'Pathways through vocational education and training for school leavers', AVETRA, </w:t>
      </w:r>
      <w:proofErr w:type="spellStart"/>
      <w:r w:rsidRPr="007B71BD">
        <w:rPr>
          <w:lang w:eastAsia="en-AU"/>
        </w:rPr>
        <w:t>Crows</w:t>
      </w:r>
      <w:proofErr w:type="spellEnd"/>
      <w:r w:rsidRPr="007B71BD">
        <w:rPr>
          <w:lang w:eastAsia="en-AU"/>
        </w:rPr>
        <w:t xml:space="preserve"> Nest. Paper presented at the 10th Australian Vocational Education and Training Research Association Conference. Available online at: </w:t>
      </w:r>
      <w:hyperlink r:id="rId38" w:history="1">
        <w:r w:rsidRPr="007B71BD">
          <w:rPr>
            <w:color w:val="0000FF"/>
            <w:u w:val="single"/>
            <w:lang w:eastAsia="en-AU"/>
          </w:rPr>
          <w:t>http://avetra.org.au/documents/30-Curtis.pdf</w:t>
        </w:r>
      </w:hyperlink>
      <w:r w:rsidRPr="007B71BD">
        <w:rPr>
          <w:lang w:eastAsia="en-AU"/>
        </w:rPr>
        <w:t xml:space="preserve"> </w:t>
      </w:r>
      <w:r w:rsidRPr="007B71BD">
        <w:rPr>
          <w:b/>
          <w:lang w:eastAsia="en-AU"/>
        </w:rPr>
        <w:t>[conference paper]</w:t>
      </w:r>
    </w:p>
    <w:p w:rsidR="007B71BD" w:rsidRPr="007B71BD" w:rsidRDefault="007B71BD" w:rsidP="00CD0652">
      <w:pPr>
        <w:pStyle w:val="Dotpoint1"/>
        <w:spacing w:before="0" w:line="240" w:lineRule="auto"/>
        <w:rPr>
          <w:lang w:eastAsia="en-AU"/>
        </w:rPr>
      </w:pPr>
      <w:r w:rsidRPr="007B71BD">
        <w:rPr>
          <w:lang w:eastAsia="en-AU"/>
        </w:rPr>
        <w:t xml:space="preserve">Curtis, D 2008, </w:t>
      </w:r>
      <w:r w:rsidRPr="007B71BD">
        <w:rPr>
          <w:i/>
          <w:lang w:eastAsia="en-AU"/>
        </w:rPr>
        <w:t>VET pathways taken by school leavers</w:t>
      </w:r>
      <w:r w:rsidRPr="007B71BD">
        <w:rPr>
          <w:lang w:eastAsia="en-AU"/>
        </w:rPr>
        <w:t xml:space="preserve">, LSAY research report no. 52, Australian Council for Educational Research, Camberwell. Available online: </w:t>
      </w:r>
      <w:hyperlink r:id="rId39" w:history="1">
        <w:r w:rsidRPr="007B71BD">
          <w:rPr>
            <w:color w:val="0000FF"/>
            <w:u w:val="single"/>
            <w:lang w:eastAsia="en-AU"/>
          </w:rPr>
          <w:t>http://www.lsay.edu.au/publications/2076.html</w:t>
        </w:r>
      </w:hyperlink>
      <w:r w:rsidRPr="007B71BD">
        <w:rPr>
          <w:lang w:eastAsia="en-AU"/>
        </w:rPr>
        <w:t xml:space="preserve"> </w:t>
      </w:r>
      <w:r w:rsidRPr="007B71BD">
        <w:rPr>
          <w:b/>
          <w:lang w:eastAsia="en-AU"/>
        </w:rPr>
        <w:t>[report]</w:t>
      </w:r>
    </w:p>
    <w:p w:rsidR="007B71BD" w:rsidRPr="007B71BD" w:rsidRDefault="007B71BD" w:rsidP="00CD0652">
      <w:pPr>
        <w:pStyle w:val="Dotpoint1"/>
        <w:spacing w:before="0" w:line="240" w:lineRule="auto"/>
        <w:rPr>
          <w:lang w:eastAsia="en-AU"/>
        </w:rPr>
      </w:pPr>
      <w:r w:rsidRPr="007B71BD">
        <w:rPr>
          <w:lang w:eastAsia="en-AU"/>
        </w:rPr>
        <w:t xml:space="preserve">Department of Education, Science and Training &amp; Manufacturing Skills Australia 2007, </w:t>
      </w:r>
      <w:r w:rsidRPr="007B71BD">
        <w:rPr>
          <w:i/>
          <w:lang w:eastAsia="en-AU"/>
        </w:rPr>
        <w:t>Industry skills report: manufacturing</w:t>
      </w:r>
      <w:r w:rsidRPr="007B71BD">
        <w:rPr>
          <w:lang w:eastAsia="en-AU"/>
        </w:rPr>
        <w:t xml:space="preserve">, DEST, Canberra. Available online at: </w:t>
      </w:r>
      <w:hyperlink r:id="rId40" w:history="1">
        <w:r w:rsidRPr="007B71BD">
          <w:rPr>
            <w:color w:val="0000FF"/>
            <w:u w:val="single"/>
            <w:lang w:eastAsia="en-AU"/>
          </w:rPr>
          <w:t>http://hdl.voced.edu.au/10707/161171</w:t>
        </w:r>
      </w:hyperlink>
      <w:r w:rsidRPr="007B71BD">
        <w:rPr>
          <w:lang w:eastAsia="en-AU"/>
        </w:rPr>
        <w:t xml:space="preserve"> </w:t>
      </w:r>
      <w:r w:rsidRPr="007B71BD">
        <w:rPr>
          <w:b/>
          <w:lang w:eastAsia="en-AU"/>
        </w:rPr>
        <w:t>[report]</w:t>
      </w:r>
    </w:p>
    <w:p w:rsidR="007B71BD" w:rsidRPr="007B71BD" w:rsidRDefault="007B71BD" w:rsidP="00CD0652">
      <w:pPr>
        <w:pStyle w:val="Dotpoint1"/>
        <w:spacing w:before="0" w:line="240" w:lineRule="auto"/>
        <w:rPr>
          <w:lang w:eastAsia="en-AU"/>
        </w:rPr>
      </w:pPr>
      <w:proofErr w:type="spellStart"/>
      <w:r w:rsidRPr="007B71BD">
        <w:rPr>
          <w:lang w:eastAsia="en-AU"/>
        </w:rPr>
        <w:t>Donkor</w:t>
      </w:r>
      <w:proofErr w:type="spellEnd"/>
      <w:r w:rsidRPr="007B71BD">
        <w:rPr>
          <w:lang w:eastAsia="en-AU"/>
        </w:rPr>
        <w:t xml:space="preserve">, F 2012, 'Reasons for non-completion among apprentices: the case of automotive trades of the informal sector in Ghana', </w:t>
      </w:r>
      <w:r w:rsidRPr="007B71BD">
        <w:rPr>
          <w:i/>
          <w:lang w:eastAsia="en-AU"/>
        </w:rPr>
        <w:t>Journal of vocational education and training</w:t>
      </w:r>
      <w:r w:rsidRPr="007B71BD">
        <w:rPr>
          <w:lang w:eastAsia="en-AU"/>
        </w:rPr>
        <w:t xml:space="preserve">, vol.64, no.1, pp.25-40. </w:t>
      </w:r>
      <w:r w:rsidRPr="007B71BD">
        <w:rPr>
          <w:b/>
          <w:lang w:eastAsia="en-AU"/>
        </w:rPr>
        <w:t>[article]</w:t>
      </w:r>
    </w:p>
    <w:p w:rsidR="007B71BD" w:rsidRPr="007B71BD" w:rsidRDefault="007B71BD" w:rsidP="00CD0652">
      <w:pPr>
        <w:pStyle w:val="Dotpoint1"/>
        <w:spacing w:before="0" w:line="240" w:lineRule="auto"/>
        <w:rPr>
          <w:lang w:eastAsia="en-AU"/>
        </w:rPr>
      </w:pPr>
      <w:proofErr w:type="spellStart"/>
      <w:r w:rsidRPr="007B71BD">
        <w:rPr>
          <w:lang w:eastAsia="en-AU"/>
        </w:rPr>
        <w:t>Dumbrell</w:t>
      </w:r>
      <w:proofErr w:type="spellEnd"/>
      <w:r w:rsidRPr="007B71BD">
        <w:rPr>
          <w:lang w:eastAsia="en-AU"/>
        </w:rPr>
        <w:t xml:space="preserve">, T, Smith, </w:t>
      </w:r>
      <w:proofErr w:type="gramStart"/>
      <w:r w:rsidRPr="007B71BD">
        <w:rPr>
          <w:lang w:eastAsia="en-AU"/>
        </w:rPr>
        <w:t>E</w:t>
      </w:r>
      <w:proofErr w:type="gramEnd"/>
      <w:r w:rsidRPr="007B71BD">
        <w:rPr>
          <w:lang w:eastAsia="en-AU"/>
        </w:rPr>
        <w:t xml:space="preserve"> 2007, </w:t>
      </w:r>
      <w:r w:rsidRPr="007B71BD">
        <w:rPr>
          <w:i/>
          <w:lang w:eastAsia="en-AU"/>
        </w:rPr>
        <w:t>Pre-apprenticeships in three key trades: support document</w:t>
      </w:r>
      <w:r w:rsidRPr="007B71BD">
        <w:rPr>
          <w:lang w:eastAsia="en-AU"/>
        </w:rPr>
        <w:t xml:space="preserve">, NCVER, Adelaide. Available online at: </w:t>
      </w:r>
      <w:hyperlink r:id="rId41" w:history="1">
        <w:r w:rsidRPr="007B71BD">
          <w:rPr>
            <w:color w:val="0000FF"/>
            <w:u w:val="single"/>
            <w:lang w:eastAsia="en-AU"/>
          </w:rPr>
          <w:t>http://www.ncver.edu.au/publications/1781.html</w:t>
        </w:r>
      </w:hyperlink>
      <w:r w:rsidRPr="007B71BD">
        <w:rPr>
          <w:lang w:eastAsia="en-AU"/>
        </w:rPr>
        <w:t xml:space="preserve"> </w:t>
      </w:r>
      <w:r w:rsidRPr="007B71BD">
        <w:rPr>
          <w:b/>
          <w:lang w:eastAsia="en-AU"/>
        </w:rPr>
        <w:t>[report]</w:t>
      </w:r>
      <w:r w:rsidRPr="007B71BD">
        <w:rPr>
          <w:lang w:eastAsia="en-AU"/>
        </w:rPr>
        <w:t xml:space="preserve"> </w:t>
      </w:r>
    </w:p>
    <w:p w:rsidR="007B71BD" w:rsidRPr="007B71BD" w:rsidRDefault="007B71BD" w:rsidP="00CD0652">
      <w:pPr>
        <w:pStyle w:val="Dotpoint1"/>
        <w:spacing w:before="0" w:line="240" w:lineRule="auto"/>
        <w:rPr>
          <w:lang w:eastAsia="en-AU"/>
        </w:rPr>
      </w:pPr>
      <w:proofErr w:type="spellStart"/>
      <w:r w:rsidRPr="007B71BD">
        <w:rPr>
          <w:lang w:eastAsia="en-AU"/>
        </w:rPr>
        <w:t>Dumbrell</w:t>
      </w:r>
      <w:proofErr w:type="spellEnd"/>
      <w:r w:rsidRPr="007B71BD">
        <w:rPr>
          <w:lang w:eastAsia="en-AU"/>
        </w:rPr>
        <w:t xml:space="preserve">, T, Smith, E 2013, 'Pre-apprenticeships in Australia: differing orientations and their policy implications', </w:t>
      </w:r>
      <w:r w:rsidRPr="007B71BD">
        <w:rPr>
          <w:i/>
          <w:lang w:eastAsia="en-AU"/>
        </w:rPr>
        <w:t>Journal of vocational education and training</w:t>
      </w:r>
      <w:r w:rsidRPr="007B71BD">
        <w:rPr>
          <w:lang w:eastAsia="en-AU"/>
        </w:rPr>
        <w:t xml:space="preserve">, vol.65, no.2, pp.161-176. </w:t>
      </w:r>
      <w:r w:rsidRPr="007B71BD">
        <w:rPr>
          <w:b/>
          <w:lang w:eastAsia="en-AU"/>
        </w:rPr>
        <w:t>[article]</w:t>
      </w:r>
    </w:p>
    <w:p w:rsidR="007B71BD" w:rsidRPr="007B71BD" w:rsidRDefault="007B71BD" w:rsidP="00CD0652">
      <w:pPr>
        <w:pStyle w:val="Dotpoint1"/>
        <w:spacing w:before="0" w:line="240" w:lineRule="auto"/>
        <w:rPr>
          <w:lang w:eastAsia="en-AU"/>
        </w:rPr>
      </w:pPr>
      <w:r w:rsidRPr="007B71BD">
        <w:rPr>
          <w:lang w:eastAsia="en-AU"/>
        </w:rPr>
        <w:t xml:space="preserve">Dunn, A </w:t>
      </w:r>
      <w:proofErr w:type="spellStart"/>
      <w:r w:rsidRPr="007B71BD">
        <w:rPr>
          <w:lang w:eastAsia="en-AU"/>
        </w:rPr>
        <w:t>Rozenbes</w:t>
      </w:r>
      <w:proofErr w:type="spellEnd"/>
      <w:r w:rsidRPr="007B71BD">
        <w:rPr>
          <w:lang w:eastAsia="en-AU"/>
        </w:rPr>
        <w:t xml:space="preserve">, D et al. 2011, </w:t>
      </w:r>
      <w:r w:rsidRPr="007B71BD">
        <w:rPr>
          <w:i/>
          <w:lang w:eastAsia="en-AU"/>
        </w:rPr>
        <w:t>Australian apprentice minimum wages in the national system</w:t>
      </w:r>
      <w:r w:rsidRPr="007B71BD">
        <w:rPr>
          <w:lang w:eastAsia="en-AU"/>
        </w:rPr>
        <w:t xml:space="preserve">, Research report (Fair Work Australia) 2011/6, Fair Work Australia, Canberra. Available online at: </w:t>
      </w:r>
      <w:hyperlink r:id="rId42" w:history="1">
        <w:r w:rsidRPr="007B71BD">
          <w:rPr>
            <w:color w:val="0000FF"/>
            <w:u w:val="single"/>
            <w:lang w:eastAsia="en-AU"/>
          </w:rPr>
          <w:t>http://www.fwa.gov.au/sites/wagereview2011/research/Research_Report_6-2011.pdf</w:t>
        </w:r>
      </w:hyperlink>
      <w:r w:rsidRPr="007B71BD">
        <w:rPr>
          <w:lang w:eastAsia="en-AU"/>
        </w:rPr>
        <w:t xml:space="preserve"> </w:t>
      </w:r>
      <w:r w:rsidRPr="007B71BD">
        <w:rPr>
          <w:b/>
          <w:lang w:eastAsia="en-AU"/>
        </w:rPr>
        <w:t>[report]</w:t>
      </w:r>
      <w:r w:rsidRPr="007B71BD">
        <w:rPr>
          <w:lang w:eastAsia="en-AU"/>
        </w:rPr>
        <w:t xml:space="preserve"> </w:t>
      </w:r>
    </w:p>
    <w:p w:rsidR="007B71BD" w:rsidRPr="007B71BD" w:rsidRDefault="007B71BD" w:rsidP="00CD0652">
      <w:pPr>
        <w:pStyle w:val="Dotpoint1"/>
        <w:spacing w:before="0" w:line="240" w:lineRule="auto"/>
        <w:rPr>
          <w:lang w:eastAsia="en-AU"/>
        </w:rPr>
      </w:pPr>
      <w:proofErr w:type="spellStart"/>
      <w:r w:rsidRPr="007B71BD">
        <w:rPr>
          <w:lang w:eastAsia="en-AU"/>
        </w:rPr>
        <w:t>Fattore</w:t>
      </w:r>
      <w:proofErr w:type="spellEnd"/>
      <w:r w:rsidRPr="007B71BD">
        <w:rPr>
          <w:lang w:eastAsia="en-AU"/>
        </w:rPr>
        <w:t xml:space="preserve">, T Raffaele, C &amp; </w:t>
      </w:r>
      <w:proofErr w:type="spellStart"/>
      <w:r w:rsidRPr="007B71BD">
        <w:rPr>
          <w:lang w:eastAsia="en-AU"/>
        </w:rPr>
        <w:t>Moensted</w:t>
      </w:r>
      <w:proofErr w:type="spellEnd"/>
      <w:r w:rsidRPr="007B71BD">
        <w:rPr>
          <w:lang w:eastAsia="en-AU"/>
        </w:rPr>
        <w:t xml:space="preserve">, M 2012, </w:t>
      </w:r>
      <w:r w:rsidRPr="007B71BD">
        <w:rPr>
          <w:i/>
          <w:lang w:eastAsia="en-AU"/>
        </w:rPr>
        <w:t>Effective mentoring, pastoral care and support for apprentices and trainees in group training</w:t>
      </w:r>
      <w:r w:rsidRPr="007B71BD">
        <w:rPr>
          <w:lang w:eastAsia="en-AU"/>
        </w:rPr>
        <w:t xml:space="preserve">, Group Training Australia, Sydney. Available online at: </w:t>
      </w:r>
      <w:hyperlink r:id="rId43" w:history="1">
        <w:r w:rsidRPr="007B71BD">
          <w:rPr>
            <w:color w:val="0000FF"/>
            <w:u w:val="single"/>
            <w:lang w:eastAsia="en-AU"/>
          </w:rPr>
          <w:t>http://www.grouptraining.com.au/_literature_123586/Mentoring_Pastoral_Care_and_Support_in_Group_Training_2012</w:t>
        </w:r>
      </w:hyperlink>
      <w:r w:rsidRPr="007B71BD">
        <w:rPr>
          <w:b/>
          <w:lang w:eastAsia="en-AU"/>
        </w:rPr>
        <w:t xml:space="preserve"> [report]</w:t>
      </w:r>
    </w:p>
    <w:p w:rsidR="007B71BD" w:rsidRPr="007B71BD" w:rsidRDefault="007B71BD" w:rsidP="00CD0652">
      <w:pPr>
        <w:pStyle w:val="Dotpoint1"/>
        <w:spacing w:before="0" w:line="240" w:lineRule="auto"/>
        <w:rPr>
          <w:lang w:eastAsia="en-AU"/>
        </w:rPr>
      </w:pPr>
      <w:r w:rsidRPr="007B71BD">
        <w:rPr>
          <w:lang w:eastAsia="en-AU"/>
        </w:rPr>
        <w:t>Fisher, L 2014, 'Stay on or drop out</w:t>
      </w:r>
      <w:proofErr w:type="gramStart"/>
      <w:r w:rsidRPr="007B71BD">
        <w:rPr>
          <w:lang w:eastAsia="en-AU"/>
        </w:rPr>
        <w:t>?:</w:t>
      </w:r>
      <w:proofErr w:type="gramEnd"/>
      <w:r w:rsidRPr="007B71BD">
        <w:rPr>
          <w:lang w:eastAsia="en-AU"/>
        </w:rPr>
        <w:t xml:space="preserve"> the role of identities in continued participation at technical college in Australia', </w:t>
      </w:r>
      <w:r w:rsidRPr="007B71BD">
        <w:rPr>
          <w:i/>
          <w:lang w:eastAsia="en-AU"/>
        </w:rPr>
        <w:t>International journal of training research</w:t>
      </w:r>
      <w:r w:rsidRPr="007B71BD">
        <w:rPr>
          <w:lang w:eastAsia="en-AU"/>
        </w:rPr>
        <w:t xml:space="preserve">, vol.12, no.2, pp.106-121. </w:t>
      </w:r>
      <w:r w:rsidRPr="007B71BD">
        <w:rPr>
          <w:b/>
          <w:lang w:eastAsia="en-AU"/>
        </w:rPr>
        <w:t>[article]</w:t>
      </w:r>
    </w:p>
    <w:p w:rsidR="007B71BD" w:rsidRPr="007B71BD" w:rsidRDefault="007B71BD" w:rsidP="00CD0652">
      <w:pPr>
        <w:pStyle w:val="Dotpoint1"/>
        <w:spacing w:before="0" w:line="240" w:lineRule="auto"/>
        <w:rPr>
          <w:lang w:eastAsia="en-AU"/>
        </w:rPr>
      </w:pPr>
      <w:proofErr w:type="spellStart"/>
      <w:r w:rsidRPr="007B71BD">
        <w:rPr>
          <w:lang w:eastAsia="en-AU"/>
        </w:rPr>
        <w:t>Fok</w:t>
      </w:r>
      <w:proofErr w:type="spellEnd"/>
      <w:r w:rsidRPr="007B71BD">
        <w:rPr>
          <w:lang w:eastAsia="en-AU"/>
        </w:rPr>
        <w:t xml:space="preserve">, Y, Tseng, Y-P 2009, </w:t>
      </w:r>
      <w:r w:rsidRPr="007B71BD">
        <w:rPr>
          <w:i/>
          <w:lang w:eastAsia="en-AU"/>
        </w:rPr>
        <w:t>Wage transitions of apprentices</w:t>
      </w:r>
      <w:r w:rsidRPr="007B71BD">
        <w:rPr>
          <w:lang w:eastAsia="en-AU"/>
        </w:rPr>
        <w:t xml:space="preserve">, MIAESR, Melbourne. Available online at: </w:t>
      </w:r>
      <w:hyperlink r:id="rId44" w:history="1">
        <w:r w:rsidRPr="007B71BD">
          <w:rPr>
            <w:color w:val="0000FF"/>
            <w:u w:val="single"/>
            <w:lang w:eastAsia="en-AU"/>
          </w:rPr>
          <w:t>http://melbourneinstitute.com/downloads/labour/2-08%20Final%20Report.pdf</w:t>
        </w:r>
      </w:hyperlink>
      <w:r w:rsidRPr="007B71BD">
        <w:rPr>
          <w:lang w:eastAsia="en-AU"/>
        </w:rPr>
        <w:t xml:space="preserve"> </w:t>
      </w:r>
      <w:r w:rsidRPr="007B71BD">
        <w:rPr>
          <w:b/>
          <w:lang w:eastAsia="en-AU"/>
        </w:rPr>
        <w:t>[report]</w:t>
      </w:r>
      <w:r w:rsidRPr="007B71BD">
        <w:rPr>
          <w:lang w:eastAsia="en-AU"/>
        </w:rPr>
        <w:t xml:space="preserve"> </w:t>
      </w:r>
    </w:p>
    <w:p w:rsidR="007B71BD" w:rsidRPr="007B71BD" w:rsidRDefault="007B71BD" w:rsidP="00CD0652">
      <w:pPr>
        <w:pStyle w:val="Dotpoint1"/>
        <w:spacing w:before="0" w:line="240" w:lineRule="auto"/>
        <w:rPr>
          <w:lang w:eastAsia="en-AU"/>
        </w:rPr>
      </w:pPr>
      <w:r w:rsidRPr="007B71BD">
        <w:rPr>
          <w:lang w:eastAsia="en-AU"/>
        </w:rPr>
        <w:t xml:space="preserve">Hardgrave, G 2005, 'NCVER report shows government on right track with New Apprenticeships programme', press release from Gary Hardgrave, Minister for Vocational and Technical Education, 12 August 2005, Parliament of Australia, Canberra. Available online at: </w:t>
      </w:r>
      <w:hyperlink r:id="rId45" w:anchor="search=%22Apprentice%20and%20trainee%20completion%20rates%22" w:history="1">
        <w:r w:rsidRPr="007B71BD">
          <w:rPr>
            <w:color w:val="0000FF"/>
            <w:u w:val="single"/>
            <w:lang w:eastAsia="en-AU"/>
          </w:rPr>
          <w:t>http://parlinfo.aph.gov.au/parlInfo/download/media/pressrel/L34H6/upload_binary/l34h62.pdf;fileType=application%2Fpdf#search=%22Apprentice%20and%20trainee%20completion%20rates%22</w:t>
        </w:r>
      </w:hyperlink>
      <w:r w:rsidRPr="007B71BD">
        <w:rPr>
          <w:b/>
          <w:lang w:eastAsia="en-AU"/>
        </w:rPr>
        <w:t xml:space="preserve"> [media]</w:t>
      </w:r>
      <w:r w:rsidRPr="007B71BD">
        <w:rPr>
          <w:lang w:eastAsia="en-AU"/>
        </w:rPr>
        <w:t xml:space="preserve"> </w:t>
      </w:r>
    </w:p>
    <w:p w:rsidR="007B71BD" w:rsidRPr="007B71BD" w:rsidRDefault="007B71BD" w:rsidP="00CD0652">
      <w:pPr>
        <w:pStyle w:val="Dotpoint1"/>
        <w:spacing w:before="0" w:line="240" w:lineRule="auto"/>
        <w:rPr>
          <w:lang w:eastAsia="en-AU"/>
        </w:rPr>
      </w:pPr>
      <w:proofErr w:type="spellStart"/>
      <w:r w:rsidRPr="007B71BD">
        <w:rPr>
          <w:lang w:eastAsia="en-AU"/>
        </w:rPr>
        <w:t>Herault</w:t>
      </w:r>
      <w:proofErr w:type="spellEnd"/>
      <w:r w:rsidRPr="007B71BD">
        <w:rPr>
          <w:lang w:eastAsia="en-AU"/>
        </w:rPr>
        <w:t xml:space="preserve">, N, </w:t>
      </w:r>
      <w:proofErr w:type="spellStart"/>
      <w:r w:rsidRPr="007B71BD">
        <w:rPr>
          <w:lang w:eastAsia="en-AU"/>
        </w:rPr>
        <w:t>Zakirova</w:t>
      </w:r>
      <w:proofErr w:type="spellEnd"/>
      <w:r w:rsidRPr="007B71BD">
        <w:rPr>
          <w:lang w:eastAsia="en-AU"/>
        </w:rPr>
        <w:t xml:space="preserve">, R &amp; </w:t>
      </w:r>
      <w:proofErr w:type="spellStart"/>
      <w:r w:rsidRPr="007B71BD">
        <w:rPr>
          <w:lang w:eastAsia="en-AU"/>
        </w:rPr>
        <w:t>Buddelmeyer</w:t>
      </w:r>
      <w:proofErr w:type="spellEnd"/>
      <w:r w:rsidRPr="007B71BD">
        <w:rPr>
          <w:lang w:eastAsia="en-AU"/>
        </w:rPr>
        <w:t xml:space="preserve">, H 2011, </w:t>
      </w:r>
      <w:proofErr w:type="gramStart"/>
      <w:r w:rsidRPr="007B71BD">
        <w:rPr>
          <w:i/>
          <w:lang w:eastAsia="en-AU"/>
        </w:rPr>
        <w:t>The</w:t>
      </w:r>
      <w:proofErr w:type="gramEnd"/>
      <w:r w:rsidRPr="007B71BD">
        <w:rPr>
          <w:i/>
          <w:lang w:eastAsia="en-AU"/>
        </w:rPr>
        <w:t xml:space="preserve"> effect of VET completion on the wages of young people</w:t>
      </w:r>
      <w:r w:rsidRPr="007B71BD">
        <w:rPr>
          <w:lang w:eastAsia="en-AU"/>
        </w:rPr>
        <w:t xml:space="preserve">, NCVER, Adelaide. Available online at: </w:t>
      </w:r>
      <w:hyperlink r:id="rId46" w:history="1">
        <w:r w:rsidRPr="007B71BD">
          <w:rPr>
            <w:color w:val="0000FF"/>
            <w:u w:val="single"/>
            <w:lang w:eastAsia="en-AU"/>
          </w:rPr>
          <w:t>http://www.ncver.edu.au/publications/2379.html</w:t>
        </w:r>
      </w:hyperlink>
      <w:r w:rsidRPr="007B71BD">
        <w:rPr>
          <w:lang w:eastAsia="en-AU"/>
        </w:rPr>
        <w:t xml:space="preserve"> </w:t>
      </w:r>
      <w:r w:rsidRPr="007B71BD">
        <w:rPr>
          <w:b/>
          <w:lang w:eastAsia="en-AU"/>
        </w:rPr>
        <w:t>[report]</w:t>
      </w:r>
      <w:r w:rsidRPr="007B71BD">
        <w:rPr>
          <w:lang w:eastAsia="en-AU"/>
        </w:rPr>
        <w:t xml:space="preserve"> </w:t>
      </w:r>
    </w:p>
    <w:p w:rsidR="007B71BD" w:rsidRPr="007B71BD" w:rsidRDefault="007B71BD" w:rsidP="00CD0652">
      <w:pPr>
        <w:pStyle w:val="Dotpoint1"/>
        <w:spacing w:before="0" w:line="240" w:lineRule="auto"/>
        <w:rPr>
          <w:lang w:eastAsia="en-AU"/>
        </w:rPr>
      </w:pPr>
      <w:r w:rsidRPr="007B71BD">
        <w:rPr>
          <w:lang w:eastAsia="en-AU"/>
        </w:rPr>
        <w:t xml:space="preserve">Hill, A, </w:t>
      </w:r>
      <w:proofErr w:type="spellStart"/>
      <w:r w:rsidRPr="007B71BD">
        <w:rPr>
          <w:lang w:eastAsia="en-AU"/>
        </w:rPr>
        <w:t>Dalley</w:t>
      </w:r>
      <w:proofErr w:type="spellEnd"/>
      <w:r w:rsidRPr="007B71BD">
        <w:rPr>
          <w:lang w:eastAsia="en-AU"/>
        </w:rPr>
        <w:t xml:space="preserve">-Trim, L 2006, </w:t>
      </w:r>
      <w:r w:rsidRPr="007B71BD">
        <w:rPr>
          <w:i/>
          <w:lang w:eastAsia="en-AU"/>
        </w:rPr>
        <w:t>An investigation into the 2005 apprentice/trainee commencement cohort in TORGAS and the factors relating to their cancellation rate</w:t>
      </w:r>
      <w:r w:rsidRPr="007B71BD">
        <w:rPr>
          <w:lang w:eastAsia="en-AU"/>
        </w:rPr>
        <w:t xml:space="preserve">, TORGAS, [Townsville]. Available online at: </w:t>
      </w:r>
      <w:hyperlink r:id="rId47" w:history="1">
        <w:r w:rsidRPr="007B71BD">
          <w:rPr>
            <w:color w:val="0000FF"/>
            <w:u w:val="single"/>
            <w:lang w:eastAsia="en-AU"/>
          </w:rPr>
          <w:t>http://eprints.jcu.edu.au/1776/1/torgas_REPORT.pdf</w:t>
        </w:r>
      </w:hyperlink>
      <w:r w:rsidRPr="007B71BD">
        <w:rPr>
          <w:b/>
          <w:lang w:eastAsia="en-AU"/>
        </w:rPr>
        <w:t xml:space="preserve"> [report]</w:t>
      </w:r>
    </w:p>
    <w:p w:rsidR="007B71BD" w:rsidRPr="007B71BD" w:rsidRDefault="007B71BD" w:rsidP="00CD0652">
      <w:pPr>
        <w:pStyle w:val="Dotpoint1"/>
        <w:spacing w:before="0" w:line="240" w:lineRule="auto"/>
        <w:rPr>
          <w:lang w:eastAsia="en-AU"/>
        </w:rPr>
      </w:pPr>
      <w:r w:rsidRPr="007B71BD">
        <w:rPr>
          <w:lang w:eastAsia="en-AU"/>
        </w:rPr>
        <w:t xml:space="preserve">Hill, A, </w:t>
      </w:r>
      <w:proofErr w:type="spellStart"/>
      <w:r w:rsidRPr="007B71BD">
        <w:rPr>
          <w:lang w:eastAsia="en-AU"/>
        </w:rPr>
        <w:t>Dalley</w:t>
      </w:r>
      <w:proofErr w:type="spellEnd"/>
      <w:r w:rsidRPr="007B71BD">
        <w:rPr>
          <w:lang w:eastAsia="en-AU"/>
        </w:rPr>
        <w:t xml:space="preserve">-Trim, L 2008, 'Hanging in there: what makes a difference in the first year of an apprenticeship', </w:t>
      </w:r>
      <w:r w:rsidRPr="007B71BD">
        <w:rPr>
          <w:i/>
          <w:lang w:eastAsia="en-AU"/>
        </w:rPr>
        <w:t>Youth studies Australia</w:t>
      </w:r>
      <w:r w:rsidRPr="007B71BD">
        <w:rPr>
          <w:lang w:eastAsia="en-AU"/>
        </w:rPr>
        <w:t xml:space="preserve">, vol.27, no.1, pp.36-42. Request via VOCEDplus at: </w:t>
      </w:r>
      <w:hyperlink r:id="rId48" w:history="1">
        <w:r w:rsidRPr="007B71BD">
          <w:rPr>
            <w:color w:val="0000FF"/>
            <w:u w:val="single"/>
            <w:lang w:eastAsia="en-AU"/>
          </w:rPr>
          <w:t>http://www.voced.edu.au/content/ngv22578</w:t>
        </w:r>
      </w:hyperlink>
      <w:r w:rsidRPr="007B71BD">
        <w:rPr>
          <w:lang w:eastAsia="en-AU"/>
        </w:rPr>
        <w:t xml:space="preserve"> </w:t>
      </w:r>
      <w:r w:rsidRPr="007B71BD">
        <w:rPr>
          <w:b/>
          <w:lang w:eastAsia="en-AU"/>
        </w:rPr>
        <w:t>[article]</w:t>
      </w:r>
    </w:p>
    <w:p w:rsidR="007B71BD" w:rsidRPr="007B71BD" w:rsidRDefault="007B71BD" w:rsidP="00CD0652">
      <w:pPr>
        <w:pStyle w:val="Dotpoint1"/>
        <w:spacing w:before="0" w:line="240" w:lineRule="auto"/>
        <w:rPr>
          <w:lang w:eastAsia="en-AU"/>
        </w:rPr>
      </w:pPr>
      <w:r w:rsidRPr="007B71BD">
        <w:rPr>
          <w:lang w:eastAsia="en-AU"/>
        </w:rPr>
        <w:t xml:space="preserve">Independent Pricing and Regulatory Tribunal of New South Wales 2005, </w:t>
      </w:r>
      <w:r w:rsidRPr="007B71BD">
        <w:rPr>
          <w:i/>
          <w:lang w:eastAsia="en-AU"/>
        </w:rPr>
        <w:t>Review of the skills base in NSW and the future challenges for vocational education and training: issues paper</w:t>
      </w:r>
      <w:r w:rsidRPr="007B71BD">
        <w:rPr>
          <w:lang w:eastAsia="en-AU"/>
        </w:rPr>
        <w:t xml:space="preserve">, Independent Pricing and Regulatory Tribunal, [Sydney]. Available online at: </w:t>
      </w:r>
      <w:hyperlink r:id="rId49" w:history="1">
        <w:r w:rsidRPr="007B71BD">
          <w:rPr>
            <w:color w:val="0000FF"/>
            <w:u w:val="single"/>
            <w:lang w:eastAsia="en-AU"/>
          </w:rPr>
          <w:t>http://web.archive.org/web/20111105072110/http://www.ipart.nsw.gov.au/files/Section%209%20review%20of%20the%20skills%20base%20in%20NSW%20and%20the%20future%20challenges%20for%20vocational%20education%20and%20training-%20%20issues%20paper%20-%2016%20December%202005.PDF</w:t>
        </w:r>
      </w:hyperlink>
      <w:r w:rsidRPr="007B71BD">
        <w:rPr>
          <w:b/>
          <w:lang w:eastAsia="en-AU"/>
        </w:rPr>
        <w:t xml:space="preserve"> [paper]</w:t>
      </w:r>
    </w:p>
    <w:p w:rsidR="007B71BD" w:rsidRPr="007B71BD" w:rsidRDefault="007B71BD" w:rsidP="00CD0652">
      <w:pPr>
        <w:pStyle w:val="Dotpoint1"/>
        <w:spacing w:before="0" w:line="240" w:lineRule="auto"/>
        <w:rPr>
          <w:lang w:eastAsia="en-AU"/>
        </w:rPr>
      </w:pPr>
      <w:r w:rsidRPr="007B71BD">
        <w:rPr>
          <w:lang w:eastAsia="en-AU"/>
        </w:rPr>
        <w:t xml:space="preserve">Jane Clancy Consulting 2008, Apprenticeship completion rates in the building and construction industry, Building Industry Consultative Council Industry Advisory Body, Carlton South. </w:t>
      </w:r>
      <w:r w:rsidRPr="007B71BD">
        <w:rPr>
          <w:b/>
          <w:lang w:eastAsia="en-AU"/>
        </w:rPr>
        <w:t>[report]</w:t>
      </w:r>
    </w:p>
    <w:p w:rsidR="007B71BD" w:rsidRPr="007B71BD" w:rsidRDefault="007B71BD" w:rsidP="00CD0652">
      <w:pPr>
        <w:pStyle w:val="Dotpoint1"/>
        <w:spacing w:before="0" w:line="240" w:lineRule="auto"/>
        <w:rPr>
          <w:lang w:eastAsia="en-AU"/>
        </w:rPr>
      </w:pPr>
      <w:r w:rsidRPr="007B71BD">
        <w:rPr>
          <w:lang w:eastAsia="en-AU"/>
        </w:rPr>
        <w:t>Karmel, T 2007, 'Anticipating NCVER's 50th anniversary?', in Curtin, P, Loveder, P (</w:t>
      </w:r>
      <w:proofErr w:type="spellStart"/>
      <w:r w:rsidRPr="007B71BD">
        <w:rPr>
          <w:lang w:eastAsia="en-AU"/>
        </w:rPr>
        <w:t>eds</w:t>
      </w:r>
      <w:proofErr w:type="spellEnd"/>
      <w:r w:rsidRPr="007B71BD">
        <w:rPr>
          <w:lang w:eastAsia="en-AU"/>
        </w:rPr>
        <w:t xml:space="preserve">) </w:t>
      </w:r>
      <w:r w:rsidRPr="007B71BD">
        <w:rPr>
          <w:i/>
          <w:lang w:eastAsia="en-AU"/>
        </w:rPr>
        <w:t>Informing policy and practice in Australia’s vocational education and training sector: reflections and futures</w:t>
      </w:r>
      <w:r w:rsidRPr="007B71BD">
        <w:rPr>
          <w:lang w:eastAsia="en-AU"/>
        </w:rPr>
        <w:t xml:space="preserve">, NCVER, Adelaide, pp. 34-43. Available online at: </w:t>
      </w:r>
      <w:hyperlink r:id="rId50" w:history="1">
        <w:r w:rsidRPr="007B71BD">
          <w:rPr>
            <w:color w:val="0000FF"/>
            <w:u w:val="single"/>
            <w:lang w:eastAsia="en-AU"/>
          </w:rPr>
          <w:t>http://www.ncver.edu.au/publications/1830.html</w:t>
        </w:r>
      </w:hyperlink>
      <w:r w:rsidRPr="007B71BD">
        <w:rPr>
          <w:lang w:eastAsia="en-AU"/>
        </w:rPr>
        <w:t xml:space="preserve"> </w:t>
      </w:r>
      <w:r w:rsidRPr="007B71BD">
        <w:rPr>
          <w:b/>
          <w:lang w:eastAsia="en-AU"/>
        </w:rPr>
        <w:t>[conference paper]</w:t>
      </w:r>
    </w:p>
    <w:p w:rsidR="007B71BD" w:rsidRPr="007B71BD" w:rsidRDefault="007B71BD" w:rsidP="00CD0652">
      <w:pPr>
        <w:pStyle w:val="Dotpoint1"/>
        <w:spacing w:before="0" w:line="240" w:lineRule="auto"/>
        <w:rPr>
          <w:lang w:eastAsia="en-AU"/>
        </w:rPr>
      </w:pPr>
      <w:r w:rsidRPr="007B71BD">
        <w:rPr>
          <w:lang w:eastAsia="en-AU"/>
        </w:rPr>
        <w:t xml:space="preserve">Karmel, T 2007, </w:t>
      </w:r>
      <w:r w:rsidRPr="007B71BD">
        <w:rPr>
          <w:i/>
          <w:lang w:eastAsia="en-AU"/>
        </w:rPr>
        <w:t>Vocational education and training and young people: last but not least</w:t>
      </w:r>
      <w:r w:rsidRPr="007B71BD">
        <w:rPr>
          <w:lang w:eastAsia="en-AU"/>
        </w:rPr>
        <w:t xml:space="preserve">, NCVER, Adelaide. Available online at: </w:t>
      </w:r>
      <w:hyperlink r:id="rId51" w:history="1">
        <w:r w:rsidRPr="007B71BD">
          <w:rPr>
            <w:color w:val="0000FF"/>
            <w:u w:val="single"/>
            <w:lang w:eastAsia="en-AU"/>
          </w:rPr>
          <w:t>http://www.ncver.edu.au/publications/1736.html</w:t>
        </w:r>
      </w:hyperlink>
      <w:r w:rsidRPr="007B71BD">
        <w:rPr>
          <w:lang w:eastAsia="en-AU"/>
        </w:rPr>
        <w:t xml:space="preserve"> </w:t>
      </w:r>
      <w:r w:rsidRPr="007B71BD">
        <w:rPr>
          <w:b/>
          <w:lang w:eastAsia="en-AU"/>
        </w:rPr>
        <w:t>[paper]</w:t>
      </w:r>
      <w:r w:rsidRPr="007B71BD">
        <w:rPr>
          <w:lang w:eastAsia="en-AU"/>
        </w:rPr>
        <w:t xml:space="preserve"> </w:t>
      </w:r>
    </w:p>
    <w:p w:rsidR="007B71BD" w:rsidRPr="007B71BD" w:rsidRDefault="007B71BD" w:rsidP="00CD0652">
      <w:pPr>
        <w:pStyle w:val="Dotpoint1"/>
        <w:spacing w:before="0" w:line="240" w:lineRule="auto"/>
        <w:rPr>
          <w:lang w:eastAsia="en-AU"/>
        </w:rPr>
      </w:pPr>
      <w:r w:rsidRPr="007B71BD">
        <w:rPr>
          <w:lang w:eastAsia="en-AU"/>
        </w:rPr>
        <w:t xml:space="preserve">Karmel, T, Misko, J 2009, </w:t>
      </w:r>
      <w:r w:rsidRPr="007B71BD">
        <w:rPr>
          <w:i/>
          <w:lang w:eastAsia="en-AU"/>
        </w:rPr>
        <w:t>Apprenticeships and traineeships in the downturn</w:t>
      </w:r>
      <w:r w:rsidRPr="007B71BD">
        <w:rPr>
          <w:lang w:eastAsia="en-AU"/>
        </w:rPr>
        <w:t xml:space="preserve">, NCVER occasional paper, NCVER, Adelaide. Available online at: </w:t>
      </w:r>
      <w:hyperlink r:id="rId52" w:history="1">
        <w:r w:rsidRPr="007B71BD">
          <w:rPr>
            <w:color w:val="0000FF"/>
            <w:u w:val="single"/>
            <w:lang w:eastAsia="en-AU"/>
          </w:rPr>
          <w:t>http://www.ncver.edu.au/publications/2197.html</w:t>
        </w:r>
      </w:hyperlink>
      <w:r w:rsidRPr="007B71BD">
        <w:rPr>
          <w:lang w:eastAsia="en-AU"/>
        </w:rPr>
        <w:t xml:space="preserve"> </w:t>
      </w:r>
      <w:r w:rsidRPr="007B71BD">
        <w:rPr>
          <w:b/>
          <w:lang w:eastAsia="en-AU"/>
        </w:rPr>
        <w:t>[paper]</w:t>
      </w:r>
    </w:p>
    <w:p w:rsidR="007B71BD" w:rsidRPr="007B71BD" w:rsidRDefault="007B71BD" w:rsidP="00CD0652">
      <w:pPr>
        <w:pStyle w:val="Dotpoint1"/>
        <w:spacing w:before="0" w:line="240" w:lineRule="auto"/>
        <w:rPr>
          <w:lang w:eastAsia="en-AU"/>
        </w:rPr>
      </w:pPr>
      <w:proofErr w:type="spellStart"/>
      <w:r w:rsidRPr="007B71BD">
        <w:rPr>
          <w:lang w:eastAsia="en-AU"/>
        </w:rPr>
        <w:t>Karmel</w:t>
      </w:r>
      <w:proofErr w:type="spellEnd"/>
      <w:r w:rsidRPr="007B71BD">
        <w:rPr>
          <w:lang w:eastAsia="en-AU"/>
        </w:rPr>
        <w:t xml:space="preserve">, T, Mlotkowski, P 2010, </w:t>
      </w:r>
      <w:r w:rsidRPr="007B71BD">
        <w:rPr>
          <w:i/>
          <w:lang w:eastAsia="en-AU"/>
        </w:rPr>
        <w:t>Tradespeople for the resources sector: projections 2010-2020</w:t>
      </w:r>
      <w:r w:rsidRPr="007B71BD">
        <w:rPr>
          <w:lang w:eastAsia="en-AU"/>
        </w:rPr>
        <w:t xml:space="preserve">, </w:t>
      </w:r>
      <w:proofErr w:type="gramStart"/>
      <w:r w:rsidRPr="007B71BD">
        <w:rPr>
          <w:lang w:eastAsia="en-AU"/>
        </w:rPr>
        <w:t>Resourcing</w:t>
      </w:r>
      <w:proofErr w:type="gramEnd"/>
      <w:r w:rsidRPr="007B71BD">
        <w:rPr>
          <w:lang w:eastAsia="en-AU"/>
        </w:rPr>
        <w:t xml:space="preserve"> the future, DEEWR, Canberra. Available online at: </w:t>
      </w:r>
      <w:hyperlink r:id="rId53" w:history="1">
        <w:r w:rsidRPr="007B71BD">
          <w:rPr>
            <w:color w:val="0000FF"/>
            <w:u w:val="single"/>
            <w:lang w:eastAsia="en-AU"/>
          </w:rPr>
          <w:t>http://hdl.voced.edu.au/10707/229065</w:t>
        </w:r>
      </w:hyperlink>
      <w:r w:rsidRPr="007B71BD">
        <w:rPr>
          <w:lang w:eastAsia="en-AU"/>
        </w:rPr>
        <w:t xml:space="preserve"> </w:t>
      </w:r>
      <w:r w:rsidRPr="007B71BD">
        <w:rPr>
          <w:b/>
          <w:lang w:eastAsia="en-AU"/>
        </w:rPr>
        <w:t>[report]</w:t>
      </w:r>
    </w:p>
    <w:p w:rsidR="007B71BD" w:rsidRPr="007B71BD" w:rsidRDefault="007B71BD" w:rsidP="00CD0652">
      <w:pPr>
        <w:pStyle w:val="Dotpoint1"/>
        <w:spacing w:before="0" w:line="240" w:lineRule="auto"/>
        <w:rPr>
          <w:lang w:eastAsia="en-AU"/>
        </w:rPr>
      </w:pPr>
      <w:r w:rsidRPr="007B71BD">
        <w:rPr>
          <w:lang w:eastAsia="en-AU"/>
        </w:rPr>
        <w:t xml:space="preserve">Karmel, T, Lim, P &amp; Misko, J 2011, </w:t>
      </w:r>
      <w:r w:rsidRPr="007B71BD">
        <w:rPr>
          <w:i/>
          <w:lang w:eastAsia="en-AU"/>
        </w:rPr>
        <w:t>Attrition in the trades</w:t>
      </w:r>
      <w:r w:rsidRPr="007B71BD">
        <w:rPr>
          <w:lang w:eastAsia="en-AU"/>
        </w:rPr>
        <w:t xml:space="preserve">, NCVER monograph series 07/2011, NCVER, Adelaide. Available online at: </w:t>
      </w:r>
      <w:hyperlink r:id="rId54" w:history="1">
        <w:r w:rsidRPr="007B71BD">
          <w:rPr>
            <w:color w:val="0000FF"/>
            <w:u w:val="single"/>
            <w:lang w:eastAsia="en-AU"/>
          </w:rPr>
          <w:t>http://www.ncver.edu.au/publications/2420.html</w:t>
        </w:r>
      </w:hyperlink>
      <w:r w:rsidRPr="007B71BD">
        <w:rPr>
          <w:lang w:eastAsia="en-AU"/>
        </w:rPr>
        <w:t xml:space="preserve"> </w:t>
      </w:r>
      <w:r w:rsidRPr="007B71BD">
        <w:rPr>
          <w:b/>
          <w:lang w:eastAsia="en-AU"/>
        </w:rPr>
        <w:t>[report]</w:t>
      </w:r>
    </w:p>
    <w:p w:rsidR="007B71BD" w:rsidRPr="007B71BD" w:rsidRDefault="007B71BD" w:rsidP="00CD0652">
      <w:pPr>
        <w:pStyle w:val="Dotpoint1"/>
        <w:spacing w:before="0" w:line="240" w:lineRule="auto"/>
        <w:rPr>
          <w:lang w:eastAsia="en-AU"/>
        </w:rPr>
      </w:pPr>
      <w:r w:rsidRPr="007B71BD">
        <w:rPr>
          <w:lang w:eastAsia="en-AU"/>
        </w:rPr>
        <w:t xml:space="preserve">Karmel, T, Rice, J 2011, </w:t>
      </w:r>
      <w:r w:rsidRPr="007B71BD">
        <w:rPr>
          <w:i/>
          <w:lang w:eastAsia="en-AU"/>
        </w:rPr>
        <w:t>Report 4: The economics of apprenticeships and traineeships</w:t>
      </w:r>
      <w:r w:rsidRPr="007B71BD">
        <w:rPr>
          <w:lang w:eastAsia="en-AU"/>
        </w:rPr>
        <w:t xml:space="preserve">, DEEWR, Canberra. Available online at: </w:t>
      </w:r>
      <w:hyperlink r:id="rId55" w:history="1">
        <w:r w:rsidRPr="007B71BD">
          <w:rPr>
            <w:color w:val="0000FF"/>
            <w:u w:val="single"/>
            <w:lang w:eastAsia="en-AU"/>
          </w:rPr>
          <w:t>http://hdl.voced.edu.au/10707/371</w:t>
        </w:r>
      </w:hyperlink>
      <w:r w:rsidRPr="007B71BD">
        <w:rPr>
          <w:lang w:eastAsia="en-AU"/>
        </w:rPr>
        <w:t xml:space="preserve"> </w:t>
      </w:r>
      <w:r w:rsidRPr="007B71BD">
        <w:rPr>
          <w:b/>
          <w:lang w:eastAsia="en-AU"/>
        </w:rPr>
        <w:t>[report]</w:t>
      </w:r>
    </w:p>
    <w:p w:rsidR="007B71BD" w:rsidRPr="007B71BD" w:rsidRDefault="007B71BD" w:rsidP="00CD0652">
      <w:pPr>
        <w:pStyle w:val="Dotpoint1"/>
        <w:spacing w:before="0" w:line="240" w:lineRule="auto"/>
        <w:rPr>
          <w:lang w:eastAsia="en-AU"/>
        </w:rPr>
      </w:pPr>
      <w:r w:rsidRPr="007B71BD">
        <w:rPr>
          <w:lang w:eastAsia="en-AU"/>
        </w:rPr>
        <w:t xml:space="preserve">Karmel, T, Roberts, D 2012, </w:t>
      </w:r>
      <w:proofErr w:type="gramStart"/>
      <w:r w:rsidRPr="007B71BD">
        <w:rPr>
          <w:lang w:eastAsia="en-AU"/>
        </w:rPr>
        <w:t>The</w:t>
      </w:r>
      <w:proofErr w:type="gramEnd"/>
      <w:r w:rsidRPr="007B71BD">
        <w:rPr>
          <w:lang w:eastAsia="en-AU"/>
        </w:rPr>
        <w:t xml:space="preserve"> role of 'culture' in apprenticeship completions, NCVER occasional paper, NCVER, Adelaide. Available online at: </w:t>
      </w:r>
      <w:hyperlink r:id="rId56" w:history="1">
        <w:r w:rsidRPr="007B71BD">
          <w:rPr>
            <w:color w:val="0000FF"/>
            <w:u w:val="single"/>
            <w:lang w:eastAsia="en-AU"/>
          </w:rPr>
          <w:t>http://www.ncver.edu.au/publications/2498.html</w:t>
        </w:r>
      </w:hyperlink>
      <w:r w:rsidRPr="007B71BD">
        <w:rPr>
          <w:b/>
          <w:lang w:eastAsia="en-AU"/>
        </w:rPr>
        <w:t xml:space="preserve"> [paper]</w:t>
      </w:r>
    </w:p>
    <w:p w:rsidR="007B71BD" w:rsidRPr="007B71BD" w:rsidRDefault="007B71BD" w:rsidP="00CD0652">
      <w:pPr>
        <w:pStyle w:val="Dotpoint1"/>
        <w:spacing w:before="0" w:line="240" w:lineRule="auto"/>
        <w:rPr>
          <w:lang w:eastAsia="en-AU"/>
        </w:rPr>
      </w:pPr>
      <w:r w:rsidRPr="007B71BD">
        <w:rPr>
          <w:lang w:eastAsia="en-AU"/>
        </w:rPr>
        <w:t xml:space="preserve">Kennedy, M, Haines, B 2008, </w:t>
      </w:r>
      <w:r w:rsidRPr="007B71BD">
        <w:rPr>
          <w:i/>
          <w:lang w:eastAsia="en-AU"/>
        </w:rPr>
        <w:t>Course expectations and career management skills</w:t>
      </w:r>
      <w:r w:rsidRPr="007B71BD">
        <w:rPr>
          <w:lang w:eastAsia="en-AU"/>
        </w:rPr>
        <w:t xml:space="preserve">, NCVER, Adelaide. Available online at: </w:t>
      </w:r>
      <w:hyperlink r:id="rId57" w:history="1">
        <w:r w:rsidRPr="007B71BD">
          <w:rPr>
            <w:color w:val="0000FF"/>
            <w:u w:val="single"/>
            <w:lang w:eastAsia="en-AU"/>
          </w:rPr>
          <w:t>http://www.ncver.edu.au/publications/2012.html</w:t>
        </w:r>
      </w:hyperlink>
      <w:r w:rsidRPr="007B71BD">
        <w:rPr>
          <w:lang w:eastAsia="en-AU"/>
        </w:rPr>
        <w:t xml:space="preserve"> </w:t>
      </w:r>
      <w:r w:rsidRPr="007B71BD">
        <w:rPr>
          <w:b/>
          <w:lang w:eastAsia="en-AU"/>
        </w:rPr>
        <w:t>[report]</w:t>
      </w:r>
    </w:p>
    <w:p w:rsidR="007B71BD" w:rsidRPr="007B71BD" w:rsidRDefault="007B71BD" w:rsidP="00CD0652">
      <w:pPr>
        <w:pStyle w:val="Dotpoint1"/>
        <w:spacing w:before="0" w:line="240" w:lineRule="auto"/>
        <w:rPr>
          <w:lang w:eastAsia="en-AU"/>
        </w:rPr>
      </w:pPr>
      <w:r w:rsidRPr="007B71BD">
        <w:rPr>
          <w:lang w:eastAsia="en-AU"/>
        </w:rPr>
        <w:t xml:space="preserve">Lewis, G, Priday, J 2008, </w:t>
      </w:r>
      <w:r w:rsidRPr="007B71BD">
        <w:rPr>
          <w:i/>
          <w:lang w:eastAsia="en-AU"/>
        </w:rPr>
        <w:t>National Disability Partnership Project: preliminary findings</w:t>
      </w:r>
      <w:r w:rsidRPr="007B71BD">
        <w:rPr>
          <w:lang w:eastAsia="en-AU"/>
        </w:rPr>
        <w:t xml:space="preserve">, Edge Employment Solutions, Perth. Available online at: </w:t>
      </w:r>
      <w:hyperlink r:id="rId58" w:history="1">
        <w:r w:rsidRPr="007B71BD">
          <w:rPr>
            <w:color w:val="0000FF"/>
            <w:u w:val="single"/>
            <w:lang w:eastAsia="en-AU"/>
          </w:rPr>
          <w:t>http://www.edge.org.au/research/Report_5.pdf</w:t>
        </w:r>
      </w:hyperlink>
      <w:r w:rsidRPr="007B71BD">
        <w:rPr>
          <w:lang w:eastAsia="en-AU"/>
        </w:rPr>
        <w:t xml:space="preserve"> </w:t>
      </w:r>
      <w:r w:rsidRPr="007B71BD">
        <w:rPr>
          <w:b/>
          <w:lang w:eastAsia="en-AU"/>
        </w:rPr>
        <w:t>[report]</w:t>
      </w:r>
    </w:p>
    <w:p w:rsidR="007B71BD" w:rsidRPr="007B71BD" w:rsidRDefault="007B71BD" w:rsidP="00CD0652">
      <w:pPr>
        <w:pStyle w:val="Dotpoint1"/>
        <w:spacing w:before="0" w:line="240" w:lineRule="auto"/>
        <w:rPr>
          <w:lang w:eastAsia="en-AU"/>
        </w:rPr>
      </w:pPr>
      <w:r w:rsidRPr="007B71BD">
        <w:rPr>
          <w:lang w:eastAsia="en-AU"/>
        </w:rPr>
        <w:t xml:space="preserve">Lewis, G, </w:t>
      </w:r>
      <w:proofErr w:type="spellStart"/>
      <w:r w:rsidRPr="007B71BD">
        <w:rPr>
          <w:lang w:eastAsia="en-AU"/>
        </w:rPr>
        <w:t>Thoresen</w:t>
      </w:r>
      <w:proofErr w:type="spellEnd"/>
      <w:r w:rsidRPr="007B71BD">
        <w:rPr>
          <w:lang w:eastAsia="en-AU"/>
        </w:rPr>
        <w:t xml:space="preserve">, S &amp; Cocks, E 2011, 'Post-course outcomes of apprenticeships and traineeships for people with disability in Western Australia', </w:t>
      </w:r>
      <w:r w:rsidRPr="007B71BD">
        <w:rPr>
          <w:i/>
          <w:lang w:eastAsia="en-AU"/>
        </w:rPr>
        <w:t>Journal of vocational rehabilitation</w:t>
      </w:r>
      <w:r w:rsidRPr="007B71BD">
        <w:rPr>
          <w:lang w:eastAsia="en-AU"/>
        </w:rPr>
        <w:t xml:space="preserve">, vol.35, no.2, pp.107-116. Available online at: </w:t>
      </w:r>
      <w:hyperlink r:id="rId59" w:history="1">
        <w:r w:rsidRPr="007B71BD">
          <w:rPr>
            <w:color w:val="0000FF"/>
            <w:u w:val="single"/>
            <w:lang w:eastAsia="en-AU"/>
          </w:rPr>
          <w:t>http://www.edge.org.au/research/Lewis_Thoresen-Cocks_2011b.pdf</w:t>
        </w:r>
      </w:hyperlink>
      <w:r w:rsidRPr="007B71BD">
        <w:rPr>
          <w:lang w:eastAsia="en-AU"/>
        </w:rPr>
        <w:t xml:space="preserve"> </w:t>
      </w:r>
      <w:r w:rsidRPr="007B71BD">
        <w:rPr>
          <w:b/>
          <w:lang w:eastAsia="en-AU"/>
        </w:rPr>
        <w:t>[article]</w:t>
      </w:r>
    </w:p>
    <w:p w:rsidR="007B71BD" w:rsidRPr="007B71BD" w:rsidRDefault="007B71BD" w:rsidP="00CD0652">
      <w:pPr>
        <w:pStyle w:val="Dotpoint1"/>
        <w:spacing w:before="0" w:line="240" w:lineRule="auto"/>
        <w:rPr>
          <w:lang w:eastAsia="en-AU"/>
        </w:rPr>
      </w:pPr>
      <w:proofErr w:type="spellStart"/>
      <w:r w:rsidRPr="007B71BD">
        <w:rPr>
          <w:lang w:eastAsia="en-AU"/>
        </w:rPr>
        <w:t>Loosemore</w:t>
      </w:r>
      <w:proofErr w:type="spellEnd"/>
      <w:r w:rsidRPr="007B71BD">
        <w:rPr>
          <w:lang w:eastAsia="en-AU"/>
        </w:rPr>
        <w:t xml:space="preserve">, M, </w:t>
      </w:r>
      <w:proofErr w:type="spellStart"/>
      <w:r w:rsidRPr="007B71BD">
        <w:rPr>
          <w:lang w:eastAsia="en-AU"/>
        </w:rPr>
        <w:t>Phua</w:t>
      </w:r>
      <w:proofErr w:type="spellEnd"/>
      <w:r w:rsidRPr="007B71BD">
        <w:rPr>
          <w:lang w:eastAsia="en-AU"/>
        </w:rPr>
        <w:t xml:space="preserve">, F, Dunn, K &amp; </w:t>
      </w:r>
      <w:proofErr w:type="spellStart"/>
      <w:r w:rsidRPr="007B71BD">
        <w:rPr>
          <w:lang w:eastAsia="en-AU"/>
        </w:rPr>
        <w:t>Ozguc</w:t>
      </w:r>
      <w:proofErr w:type="spellEnd"/>
      <w:r w:rsidRPr="007B71BD">
        <w:rPr>
          <w:lang w:eastAsia="en-AU"/>
        </w:rPr>
        <w:t xml:space="preserve">, U 2010, 'Operatives’ experiences of cultural diversity on Australian construction sites', </w:t>
      </w:r>
      <w:r w:rsidRPr="007B71BD">
        <w:rPr>
          <w:i/>
          <w:lang w:eastAsia="en-AU"/>
        </w:rPr>
        <w:t>Construction management and economics</w:t>
      </w:r>
      <w:r w:rsidRPr="007B71BD">
        <w:rPr>
          <w:lang w:eastAsia="en-AU"/>
        </w:rPr>
        <w:t xml:space="preserve">, vol.28, no.2, pp.177-188. </w:t>
      </w:r>
      <w:r w:rsidRPr="007B71BD">
        <w:rPr>
          <w:b/>
          <w:lang w:eastAsia="en-AU"/>
        </w:rPr>
        <w:t>[article]</w:t>
      </w:r>
    </w:p>
    <w:p w:rsidR="007B71BD" w:rsidRPr="007B71BD" w:rsidRDefault="007B71BD" w:rsidP="00CD0652">
      <w:pPr>
        <w:pStyle w:val="Dotpoint1"/>
        <w:spacing w:before="0" w:line="240" w:lineRule="auto"/>
        <w:rPr>
          <w:lang w:eastAsia="en-AU"/>
        </w:rPr>
      </w:pPr>
      <w:proofErr w:type="spellStart"/>
      <w:r w:rsidRPr="007B71BD">
        <w:rPr>
          <w:lang w:eastAsia="en-AU"/>
        </w:rPr>
        <w:t>Loosemore</w:t>
      </w:r>
      <w:proofErr w:type="spellEnd"/>
      <w:r w:rsidRPr="007B71BD">
        <w:rPr>
          <w:lang w:eastAsia="en-AU"/>
        </w:rPr>
        <w:t xml:space="preserve">, M, </w:t>
      </w:r>
      <w:proofErr w:type="spellStart"/>
      <w:r w:rsidRPr="007B71BD">
        <w:rPr>
          <w:lang w:eastAsia="en-AU"/>
        </w:rPr>
        <w:t>Phua</w:t>
      </w:r>
      <w:proofErr w:type="spellEnd"/>
      <w:r w:rsidRPr="007B71BD">
        <w:rPr>
          <w:lang w:eastAsia="en-AU"/>
        </w:rPr>
        <w:t xml:space="preserve">, F, Dunn, K &amp; </w:t>
      </w:r>
      <w:proofErr w:type="spellStart"/>
      <w:r w:rsidRPr="007B71BD">
        <w:rPr>
          <w:lang w:eastAsia="en-AU"/>
        </w:rPr>
        <w:t>Ozguc</w:t>
      </w:r>
      <w:proofErr w:type="spellEnd"/>
      <w:r w:rsidRPr="007B71BD">
        <w:rPr>
          <w:lang w:eastAsia="en-AU"/>
        </w:rPr>
        <w:t>, U 2011, '</w:t>
      </w:r>
      <w:proofErr w:type="gramStart"/>
      <w:r w:rsidRPr="007B71BD">
        <w:rPr>
          <w:lang w:eastAsia="en-AU"/>
        </w:rPr>
        <w:t>The</w:t>
      </w:r>
      <w:proofErr w:type="gramEnd"/>
      <w:r w:rsidRPr="007B71BD">
        <w:rPr>
          <w:lang w:eastAsia="en-AU"/>
        </w:rPr>
        <w:t xml:space="preserve"> politics of sameness in the Australian construction industry: comparing operative and manager attitudes towards cultural diversity', </w:t>
      </w:r>
      <w:r w:rsidRPr="007B71BD">
        <w:rPr>
          <w:i/>
          <w:lang w:eastAsia="en-AU"/>
        </w:rPr>
        <w:t>Engineering, construction and architectural management</w:t>
      </w:r>
      <w:r w:rsidRPr="007B71BD">
        <w:rPr>
          <w:lang w:eastAsia="en-AU"/>
        </w:rPr>
        <w:t xml:space="preserve">, vol.18, no.4, pp.363-380. DOI: </w:t>
      </w:r>
      <w:hyperlink r:id="rId60" w:history="1">
        <w:r w:rsidRPr="007B71BD">
          <w:rPr>
            <w:color w:val="0000FF"/>
            <w:u w:val="single"/>
            <w:lang w:eastAsia="en-AU"/>
          </w:rPr>
          <w:t>http://dx.doi.org/10.1108/09699981111145817</w:t>
        </w:r>
      </w:hyperlink>
      <w:r w:rsidRPr="007B71BD">
        <w:rPr>
          <w:lang w:eastAsia="en-AU"/>
        </w:rPr>
        <w:t xml:space="preserve"> </w:t>
      </w:r>
      <w:r w:rsidRPr="007B71BD">
        <w:rPr>
          <w:b/>
          <w:lang w:eastAsia="en-AU"/>
        </w:rPr>
        <w:t>[article]</w:t>
      </w:r>
    </w:p>
    <w:p w:rsidR="007B71BD" w:rsidRPr="007B71BD" w:rsidRDefault="007B71BD" w:rsidP="00CD0652">
      <w:pPr>
        <w:pStyle w:val="Dotpoint1"/>
        <w:spacing w:before="0" w:line="240" w:lineRule="auto"/>
        <w:rPr>
          <w:lang w:eastAsia="en-AU"/>
        </w:rPr>
      </w:pPr>
      <w:r w:rsidRPr="007B71BD">
        <w:rPr>
          <w:lang w:eastAsia="en-AU"/>
        </w:rPr>
        <w:t xml:space="preserve">Macklin, J 2005, 'Fewer traditional apprentices complete training under Howard', press release from Jenny Macklin, Shadow Minister for Education, Training, Science and Research, 12 August 2005, Parliament of Australia, Canberra. Available online at: </w:t>
      </w:r>
      <w:hyperlink r:id="rId61" w:anchor="search=%22Apprentice%20and%20trainee%20completion%20rates%22" w:history="1">
        <w:r w:rsidRPr="007B71BD">
          <w:rPr>
            <w:color w:val="0000FF"/>
            <w:u w:val="single"/>
            <w:lang w:eastAsia="en-AU"/>
          </w:rPr>
          <w:t>http://parlinfo.aph.gov.au/parlInfo/download/media/pressrel/ZJYG6/upload_binary/zjyg61.pdf;fileType=application%2Fpdf#search=%22Apprentice%20and%20trainee%20completion%20rates%22</w:t>
        </w:r>
      </w:hyperlink>
      <w:r w:rsidRPr="007B71BD">
        <w:rPr>
          <w:b/>
          <w:lang w:eastAsia="en-AU"/>
        </w:rPr>
        <w:t xml:space="preserve"> [media]</w:t>
      </w:r>
      <w:r w:rsidRPr="007B71BD">
        <w:rPr>
          <w:lang w:eastAsia="en-AU"/>
        </w:rPr>
        <w:t xml:space="preserve"> </w:t>
      </w:r>
    </w:p>
    <w:p w:rsidR="007B71BD" w:rsidRPr="007B71BD" w:rsidRDefault="007B71BD" w:rsidP="00CD0652">
      <w:pPr>
        <w:pStyle w:val="Dotpoint1"/>
        <w:spacing w:before="0" w:line="240" w:lineRule="auto"/>
        <w:rPr>
          <w:lang w:eastAsia="en-AU"/>
        </w:rPr>
      </w:pPr>
      <w:r w:rsidRPr="007B71BD">
        <w:rPr>
          <w:lang w:eastAsia="en-AU"/>
        </w:rPr>
        <w:t xml:space="preserve">McDermott, R 2011, 'Motivating apprentice chefs to stay the course: understanding expectations', AVETRA, Melbourne. Paper presented at the 14th Australian Vocational Education and Training Research Association Conference. Available online at: </w:t>
      </w:r>
      <w:hyperlink r:id="rId62" w:history="1">
        <w:r w:rsidRPr="007B71BD">
          <w:rPr>
            <w:color w:val="0000FF"/>
            <w:u w:val="single"/>
            <w:lang w:eastAsia="en-AU"/>
          </w:rPr>
          <w:t>http://avetra.org.au/wp-content/uploads/2011/05/13.00.pdf</w:t>
        </w:r>
      </w:hyperlink>
      <w:r w:rsidRPr="007B71BD">
        <w:rPr>
          <w:lang w:eastAsia="en-AU"/>
        </w:rPr>
        <w:t xml:space="preserve"> </w:t>
      </w:r>
      <w:r w:rsidRPr="007B71BD">
        <w:rPr>
          <w:b/>
          <w:lang w:eastAsia="en-AU"/>
        </w:rPr>
        <w:t>[conference paper]</w:t>
      </w:r>
    </w:p>
    <w:p w:rsidR="007B71BD" w:rsidRPr="007B71BD" w:rsidRDefault="007B71BD" w:rsidP="00CD0652">
      <w:pPr>
        <w:pStyle w:val="Dotpoint1"/>
        <w:spacing w:before="0" w:line="240" w:lineRule="auto"/>
        <w:rPr>
          <w:lang w:eastAsia="en-AU"/>
        </w:rPr>
      </w:pPr>
      <w:r w:rsidRPr="007B71BD">
        <w:rPr>
          <w:lang w:eastAsia="en-AU"/>
        </w:rPr>
        <w:t xml:space="preserve">McDermott, R 2013, </w:t>
      </w:r>
      <w:proofErr w:type="gramStart"/>
      <w:r w:rsidRPr="007B71BD">
        <w:rPr>
          <w:i/>
          <w:lang w:eastAsia="en-AU"/>
        </w:rPr>
        <w:t>Lost</w:t>
      </w:r>
      <w:proofErr w:type="gramEnd"/>
      <w:r w:rsidRPr="007B71BD">
        <w:rPr>
          <w:i/>
          <w:lang w:eastAsia="en-AU"/>
        </w:rPr>
        <w:t xml:space="preserve"> opportunities and wasted skills: learning experiences of apprentices and their attrition</w:t>
      </w:r>
      <w:r w:rsidRPr="007B71BD">
        <w:rPr>
          <w:lang w:eastAsia="en-AU"/>
        </w:rPr>
        <w:t xml:space="preserve">, UTS, Sydney. Available online at: </w:t>
      </w:r>
      <w:hyperlink r:id="rId63" w:history="1">
        <w:r w:rsidRPr="007B71BD">
          <w:rPr>
            <w:color w:val="0000FF"/>
            <w:u w:val="single"/>
            <w:lang w:eastAsia="en-AU"/>
          </w:rPr>
          <w:t>https://opus.lib.uts.edu.au/research/handle/10453/28079</w:t>
        </w:r>
      </w:hyperlink>
      <w:r w:rsidRPr="007B71BD">
        <w:rPr>
          <w:lang w:eastAsia="en-AU"/>
        </w:rPr>
        <w:t xml:space="preserve"> </w:t>
      </w:r>
      <w:r w:rsidRPr="007B71BD">
        <w:rPr>
          <w:b/>
          <w:lang w:eastAsia="en-AU"/>
        </w:rPr>
        <w:t>[thesis]</w:t>
      </w:r>
    </w:p>
    <w:p w:rsidR="007B71BD" w:rsidRPr="007B71BD" w:rsidRDefault="007B71BD" w:rsidP="00CD0652">
      <w:pPr>
        <w:pStyle w:val="Dotpoint1"/>
        <w:spacing w:before="0" w:line="240" w:lineRule="auto"/>
        <w:rPr>
          <w:lang w:eastAsia="en-AU"/>
        </w:rPr>
      </w:pPr>
      <w:r w:rsidRPr="007B71BD">
        <w:rPr>
          <w:lang w:eastAsia="en-AU"/>
        </w:rPr>
        <w:t xml:space="preserve">McGrath-Champ, S, </w:t>
      </w:r>
      <w:proofErr w:type="spellStart"/>
      <w:r w:rsidRPr="007B71BD">
        <w:rPr>
          <w:lang w:eastAsia="en-AU"/>
        </w:rPr>
        <w:t>Rosewarne</w:t>
      </w:r>
      <w:proofErr w:type="spellEnd"/>
      <w:r w:rsidRPr="007B71BD">
        <w:rPr>
          <w:lang w:eastAsia="en-AU"/>
        </w:rPr>
        <w:t xml:space="preserve">, S &amp; </w:t>
      </w:r>
      <w:proofErr w:type="spellStart"/>
      <w:r w:rsidRPr="007B71BD">
        <w:rPr>
          <w:lang w:eastAsia="en-AU"/>
        </w:rPr>
        <w:t>Rittau</w:t>
      </w:r>
      <w:proofErr w:type="spellEnd"/>
      <w:r w:rsidRPr="007B71BD">
        <w:rPr>
          <w:lang w:eastAsia="en-AU"/>
        </w:rPr>
        <w:t xml:space="preserve">, Y 2010, 'Education, skill and unions in the Australian construction industry', </w:t>
      </w:r>
      <w:r w:rsidRPr="007B71BD">
        <w:rPr>
          <w:i/>
          <w:lang w:eastAsia="en-AU"/>
        </w:rPr>
        <w:t>Labour and industry</w:t>
      </w:r>
      <w:r w:rsidRPr="007B71BD">
        <w:rPr>
          <w:lang w:eastAsia="en-AU"/>
        </w:rPr>
        <w:t xml:space="preserve">, vol.21, no.1, pp.438-462. </w:t>
      </w:r>
      <w:r w:rsidRPr="007B71BD">
        <w:rPr>
          <w:b/>
          <w:lang w:eastAsia="en-AU"/>
        </w:rPr>
        <w:t>[article]</w:t>
      </w:r>
    </w:p>
    <w:p w:rsidR="007B71BD" w:rsidRPr="007B71BD" w:rsidRDefault="007B71BD" w:rsidP="00CD0652">
      <w:pPr>
        <w:pStyle w:val="Dotpoint1"/>
        <w:spacing w:before="0" w:line="240" w:lineRule="auto"/>
        <w:rPr>
          <w:lang w:eastAsia="en-AU"/>
        </w:rPr>
      </w:pPr>
      <w:r w:rsidRPr="007B71BD">
        <w:rPr>
          <w:lang w:eastAsia="en-AU"/>
        </w:rPr>
        <w:t xml:space="preserve">Morgan, C 2006, 'Statistical foundations for understanding workforce change', ABS, Canberra. Paper presented to the ABS Census Analysis Conference, Canberra. Available online at: </w:t>
      </w:r>
      <w:hyperlink r:id="rId64" w:history="1">
        <w:r w:rsidRPr="007B71BD">
          <w:rPr>
            <w:color w:val="0000FF"/>
            <w:u w:val="single"/>
            <w:lang w:eastAsia="en-AU"/>
          </w:rPr>
          <w:t>http://www.ausstats.abs.gov.au/Ausstats/free.nsf/4ac2984dfb47af1eca2568a2008320b4/c58c4aa65f9fa22aca2571f70015a69e/$FILE/Chris%20Morgan.pdf</w:t>
        </w:r>
      </w:hyperlink>
      <w:r w:rsidRPr="007B71BD">
        <w:rPr>
          <w:lang w:eastAsia="en-AU"/>
        </w:rPr>
        <w:t xml:space="preserve"> </w:t>
      </w:r>
      <w:r w:rsidRPr="007B71BD">
        <w:rPr>
          <w:b/>
          <w:lang w:eastAsia="en-AU"/>
        </w:rPr>
        <w:t>[conference paper]</w:t>
      </w:r>
    </w:p>
    <w:p w:rsidR="007B71BD" w:rsidRPr="007B71BD" w:rsidRDefault="007B71BD" w:rsidP="00CD0652">
      <w:pPr>
        <w:pStyle w:val="Dotpoint1"/>
        <w:spacing w:before="0" w:line="240" w:lineRule="auto"/>
        <w:rPr>
          <w:lang w:eastAsia="en-AU"/>
        </w:rPr>
      </w:pPr>
      <w:r w:rsidRPr="007B71BD">
        <w:rPr>
          <w:lang w:eastAsia="en-AU"/>
        </w:rPr>
        <w:t xml:space="preserve">National Centre for Vocational Education Research 2006, </w:t>
      </w:r>
      <w:r w:rsidRPr="007B71BD">
        <w:rPr>
          <w:i/>
          <w:lang w:eastAsia="en-AU"/>
        </w:rPr>
        <w:t>Submission by the National Centre for Vocational Education Research (NCVER) to the Independent Pricing and Regulatory Tribunal, NSW Review of the Skills Base in NSW and the Future Challenges for Vocational Education and Training</w:t>
      </w:r>
      <w:r w:rsidRPr="007B71BD">
        <w:rPr>
          <w:lang w:eastAsia="en-AU"/>
        </w:rPr>
        <w:t xml:space="preserve">, IPART, Sydney. Available online at: </w:t>
      </w:r>
      <w:hyperlink r:id="rId65" w:history="1">
        <w:r w:rsidRPr="007B71BD">
          <w:rPr>
            <w:color w:val="0000FF"/>
            <w:u w:val="single"/>
            <w:lang w:eastAsia="en-AU"/>
          </w:rPr>
          <w:t>http://www.ipart.nsw.gov.au/files/1a60d236-3cab-4421-8b62-9f260182d135/Submission_-_Review_of_Skills_Base_in_NSW_-_NCVER_-_Lesley_King.pdf</w:t>
        </w:r>
      </w:hyperlink>
      <w:r w:rsidRPr="007B71BD">
        <w:rPr>
          <w:b/>
          <w:lang w:eastAsia="en-AU"/>
        </w:rPr>
        <w:t xml:space="preserve"> [submission]</w:t>
      </w:r>
      <w:r w:rsidRPr="007B71BD">
        <w:rPr>
          <w:lang w:eastAsia="en-AU"/>
        </w:rPr>
        <w:t xml:space="preserve"> </w:t>
      </w:r>
    </w:p>
    <w:p w:rsidR="007B71BD" w:rsidRPr="007B71BD" w:rsidRDefault="007B71BD" w:rsidP="00CD0652">
      <w:pPr>
        <w:pStyle w:val="Dotpoint1"/>
        <w:spacing w:before="0" w:line="240" w:lineRule="auto"/>
        <w:rPr>
          <w:lang w:eastAsia="en-AU"/>
        </w:rPr>
      </w:pPr>
      <w:r w:rsidRPr="007B71BD">
        <w:rPr>
          <w:lang w:eastAsia="en-AU"/>
        </w:rPr>
        <w:t xml:space="preserve">National Centre for Vocational Education Research &amp; ACIL Allen Consulting 2014, </w:t>
      </w:r>
      <w:proofErr w:type="gramStart"/>
      <w:r w:rsidRPr="007B71BD">
        <w:rPr>
          <w:i/>
          <w:lang w:eastAsia="en-AU"/>
        </w:rPr>
        <w:t>Engineering</w:t>
      </w:r>
      <w:proofErr w:type="gramEnd"/>
      <w:r w:rsidRPr="007B71BD">
        <w:rPr>
          <w:i/>
          <w:lang w:eastAsia="en-AU"/>
        </w:rPr>
        <w:t xml:space="preserve"> apprentices: review of qualification completions in engineering trades apprenticeships</w:t>
      </w:r>
      <w:r w:rsidRPr="007B71BD">
        <w:rPr>
          <w:lang w:eastAsia="en-AU"/>
        </w:rPr>
        <w:t xml:space="preserve">, NCVER consultancy report, AWPA, Canberra. Available online at: </w:t>
      </w:r>
      <w:hyperlink r:id="rId66" w:history="1">
        <w:r w:rsidRPr="007B71BD">
          <w:rPr>
            <w:color w:val="0000FF"/>
            <w:u w:val="single"/>
            <w:lang w:eastAsia="en-AU"/>
          </w:rPr>
          <w:t>http://hdl.voced.edu.au/10707/299968</w:t>
        </w:r>
      </w:hyperlink>
      <w:r w:rsidRPr="007B71BD">
        <w:rPr>
          <w:b/>
          <w:lang w:eastAsia="en-AU"/>
        </w:rPr>
        <w:t xml:space="preserve"> [report]</w:t>
      </w:r>
      <w:r w:rsidRPr="007B71BD">
        <w:rPr>
          <w:lang w:eastAsia="en-AU"/>
        </w:rPr>
        <w:t xml:space="preserve"> </w:t>
      </w:r>
    </w:p>
    <w:p w:rsidR="007B71BD" w:rsidRPr="007B71BD" w:rsidRDefault="007B71BD" w:rsidP="00CD0652">
      <w:pPr>
        <w:pStyle w:val="Dotpoint1"/>
        <w:spacing w:before="0" w:line="240" w:lineRule="auto"/>
        <w:rPr>
          <w:lang w:eastAsia="en-AU"/>
        </w:rPr>
      </w:pPr>
      <w:r w:rsidRPr="007B71BD">
        <w:rPr>
          <w:lang w:eastAsia="en-AU"/>
        </w:rPr>
        <w:t xml:space="preserve">New South Wales Department of Education and Training &amp; Independent Pricing and Regulatory Tribunal of New South Wales 2006, </w:t>
      </w:r>
      <w:r w:rsidRPr="007B71BD">
        <w:rPr>
          <w:i/>
          <w:lang w:eastAsia="en-AU"/>
        </w:rPr>
        <w:t>Review of the skills base in New South Wales and the future challenges for vocational education and training</w:t>
      </w:r>
      <w:r w:rsidRPr="007B71BD">
        <w:rPr>
          <w:lang w:eastAsia="en-AU"/>
        </w:rPr>
        <w:t xml:space="preserve"> [NSW Department of Education and Training submission to the Independent Pricing and Regulatory Tribunal], DET, Sydney. Available online at: </w:t>
      </w:r>
      <w:hyperlink r:id="rId67" w:history="1">
        <w:r w:rsidRPr="007B71BD">
          <w:rPr>
            <w:color w:val="0000FF"/>
            <w:u w:val="single"/>
            <w:lang w:eastAsia="en-AU"/>
          </w:rPr>
          <w:t>http://hdl.voced.edu.au/10707/200360</w:t>
        </w:r>
      </w:hyperlink>
      <w:r w:rsidRPr="007B71BD">
        <w:rPr>
          <w:lang w:eastAsia="en-AU"/>
        </w:rPr>
        <w:t xml:space="preserve"> </w:t>
      </w:r>
      <w:r w:rsidRPr="007B71BD">
        <w:rPr>
          <w:b/>
          <w:lang w:eastAsia="en-AU"/>
        </w:rPr>
        <w:t>[submission]</w:t>
      </w:r>
    </w:p>
    <w:p w:rsidR="007B71BD" w:rsidRPr="007B71BD" w:rsidRDefault="007B71BD" w:rsidP="00CD0652">
      <w:pPr>
        <w:pStyle w:val="Dotpoint1"/>
        <w:spacing w:before="0" w:line="240" w:lineRule="auto"/>
        <w:rPr>
          <w:lang w:eastAsia="en-AU"/>
        </w:rPr>
      </w:pPr>
      <w:r w:rsidRPr="007B71BD">
        <w:rPr>
          <w:lang w:eastAsia="en-AU"/>
        </w:rPr>
        <w:t xml:space="preserve">NSW State Training Services 2008, </w:t>
      </w:r>
      <w:proofErr w:type="gramStart"/>
      <w:r w:rsidRPr="007B71BD">
        <w:rPr>
          <w:i/>
          <w:lang w:eastAsia="en-AU"/>
        </w:rPr>
        <w:t>A</w:t>
      </w:r>
      <w:proofErr w:type="gramEnd"/>
      <w:r w:rsidRPr="007B71BD">
        <w:rPr>
          <w:i/>
          <w:lang w:eastAsia="en-AU"/>
        </w:rPr>
        <w:t xml:space="preserve"> guide to the employment of apprentices and trainees in the NSW public sector</w:t>
      </w:r>
      <w:r w:rsidRPr="007B71BD">
        <w:rPr>
          <w:lang w:eastAsia="en-AU"/>
        </w:rPr>
        <w:t xml:space="preserve">, NSW Public Sector Industry Training Advisory Body, Sydney. Available online at: </w:t>
      </w:r>
      <w:hyperlink r:id="rId68" w:history="1">
        <w:r w:rsidRPr="007B71BD">
          <w:rPr>
            <w:color w:val="0000FF"/>
            <w:u w:val="single"/>
            <w:lang w:eastAsia="en-AU"/>
          </w:rPr>
          <w:t>http://www.psitab.com.au/nswpsitabjb/wp-content/uploads/2010/11/NSWDET-PublicSectorEmpGuide.pdf</w:t>
        </w:r>
      </w:hyperlink>
      <w:r w:rsidRPr="007B71BD">
        <w:rPr>
          <w:b/>
          <w:lang w:eastAsia="en-AU"/>
        </w:rPr>
        <w:t xml:space="preserve"> [guide]</w:t>
      </w:r>
    </w:p>
    <w:p w:rsidR="007B71BD" w:rsidRPr="007B71BD" w:rsidRDefault="007B71BD" w:rsidP="00CD0652">
      <w:pPr>
        <w:pStyle w:val="Dotpoint1"/>
        <w:spacing w:before="0" w:line="240" w:lineRule="auto"/>
        <w:rPr>
          <w:lang w:eastAsia="en-AU"/>
        </w:rPr>
      </w:pPr>
      <w:r w:rsidRPr="007B71BD">
        <w:rPr>
          <w:lang w:eastAsia="en-AU"/>
        </w:rPr>
        <w:t xml:space="preserve">Oliver, D 2008, </w:t>
      </w:r>
      <w:proofErr w:type="gramStart"/>
      <w:r w:rsidRPr="007B71BD">
        <w:rPr>
          <w:i/>
          <w:lang w:eastAsia="en-AU"/>
        </w:rPr>
        <w:t>The</w:t>
      </w:r>
      <w:proofErr w:type="gramEnd"/>
      <w:r w:rsidRPr="007B71BD">
        <w:rPr>
          <w:i/>
          <w:lang w:eastAsia="en-AU"/>
        </w:rPr>
        <w:t xml:space="preserve"> link between industrial arrangements and skill reform: final report</w:t>
      </w:r>
      <w:r w:rsidRPr="007B71BD">
        <w:rPr>
          <w:lang w:eastAsia="en-AU"/>
        </w:rPr>
        <w:t xml:space="preserve">, Workplace Research Centre, Sydney. Available online at: </w:t>
      </w:r>
      <w:hyperlink r:id="rId69" w:history="1">
        <w:r w:rsidRPr="007B71BD">
          <w:rPr>
            <w:color w:val="0000FF"/>
            <w:u w:val="single"/>
            <w:lang w:eastAsia="en-AU"/>
          </w:rPr>
          <w:t>http://pandora.nla.gov.au/pan/104802/20090831-1012/www.industrialrelations.nsw.gov.au/pdfs/oir_vet_finalreportnov2008.pdf</w:t>
        </w:r>
      </w:hyperlink>
      <w:r w:rsidRPr="007B71BD">
        <w:rPr>
          <w:lang w:eastAsia="en-AU"/>
        </w:rPr>
        <w:t xml:space="preserve"> </w:t>
      </w:r>
      <w:r w:rsidRPr="007B71BD">
        <w:rPr>
          <w:b/>
          <w:lang w:eastAsia="en-AU"/>
        </w:rPr>
        <w:t>[report]</w:t>
      </w:r>
    </w:p>
    <w:p w:rsidR="007B71BD" w:rsidRPr="007B71BD" w:rsidRDefault="007B71BD" w:rsidP="00CD0652">
      <w:pPr>
        <w:pStyle w:val="Dotpoint1"/>
        <w:spacing w:before="0" w:line="240" w:lineRule="auto"/>
        <w:rPr>
          <w:lang w:eastAsia="en-AU"/>
        </w:rPr>
      </w:pPr>
      <w:r w:rsidRPr="007B71BD">
        <w:rPr>
          <w:lang w:eastAsia="en-AU"/>
        </w:rPr>
        <w:t xml:space="preserve">Robertson, G 2005, </w:t>
      </w:r>
      <w:r w:rsidRPr="007B71BD">
        <w:rPr>
          <w:i/>
          <w:lang w:eastAsia="en-AU"/>
        </w:rPr>
        <w:t>Submission to Victorian Government Inquiry into Vocational Education and Training</w:t>
      </w:r>
      <w:r w:rsidRPr="007B71BD">
        <w:rPr>
          <w:lang w:eastAsia="en-AU"/>
        </w:rPr>
        <w:t xml:space="preserve">, Australian Education Union Victorian Branch, Melbourne. Available online at: </w:t>
      </w:r>
      <w:hyperlink r:id="rId70" w:history="1">
        <w:r w:rsidRPr="007B71BD">
          <w:rPr>
            <w:color w:val="0000FF"/>
            <w:u w:val="single"/>
            <w:lang w:eastAsia="en-AU"/>
          </w:rPr>
          <w:t>http://www.aeuvic.asn.au/vic_vet_inquiry_aeu_submission_2005.pdf</w:t>
        </w:r>
      </w:hyperlink>
      <w:r w:rsidRPr="007B71BD">
        <w:rPr>
          <w:b/>
          <w:lang w:eastAsia="en-AU"/>
        </w:rPr>
        <w:t xml:space="preserve"> [submission]</w:t>
      </w:r>
      <w:r w:rsidRPr="007B71BD">
        <w:rPr>
          <w:lang w:eastAsia="en-AU"/>
        </w:rPr>
        <w:t xml:space="preserve"> </w:t>
      </w:r>
    </w:p>
    <w:p w:rsidR="007B71BD" w:rsidRPr="007B71BD" w:rsidRDefault="007B71BD" w:rsidP="00CD0652">
      <w:pPr>
        <w:pStyle w:val="Dotpoint1"/>
        <w:spacing w:before="0" w:line="240" w:lineRule="auto"/>
        <w:rPr>
          <w:lang w:eastAsia="en-AU"/>
        </w:rPr>
      </w:pPr>
      <w:r w:rsidRPr="007B71BD">
        <w:rPr>
          <w:lang w:eastAsia="en-AU"/>
        </w:rPr>
        <w:t xml:space="preserve">Rothman, S, Hillman, K, Curtis, D &amp; McMillan, J 2008, 'Career advice and career plans: sources, satisfaction and realisation', AVETRA, </w:t>
      </w:r>
      <w:proofErr w:type="spellStart"/>
      <w:r w:rsidRPr="007B71BD">
        <w:rPr>
          <w:lang w:eastAsia="en-AU"/>
        </w:rPr>
        <w:t>Crows</w:t>
      </w:r>
      <w:proofErr w:type="spellEnd"/>
      <w:r w:rsidRPr="007B71BD">
        <w:rPr>
          <w:lang w:eastAsia="en-AU"/>
        </w:rPr>
        <w:t xml:space="preserve"> Nest. Paper presented at the 11th Australian Vocational Education and Training Research Association Conference. Available online at: </w:t>
      </w:r>
      <w:hyperlink r:id="rId71" w:history="1">
        <w:r w:rsidRPr="007B71BD">
          <w:rPr>
            <w:color w:val="0000FF"/>
            <w:u w:val="single"/>
            <w:lang w:eastAsia="en-AU"/>
          </w:rPr>
          <w:t>http://www.avetra.org.au/AVETRA%20WORK%2011.04.08/CS1.1%20-%20David%20Curtis%20et%20al.pdf</w:t>
        </w:r>
      </w:hyperlink>
      <w:r w:rsidRPr="007B71BD">
        <w:rPr>
          <w:lang w:eastAsia="en-AU"/>
        </w:rPr>
        <w:t xml:space="preserve"> </w:t>
      </w:r>
      <w:r w:rsidRPr="007B71BD">
        <w:rPr>
          <w:b/>
          <w:lang w:eastAsia="en-AU"/>
        </w:rPr>
        <w:t>[conference paper]</w:t>
      </w:r>
    </w:p>
    <w:p w:rsidR="007B71BD" w:rsidRPr="007B71BD" w:rsidRDefault="007B71BD" w:rsidP="00CD0652">
      <w:pPr>
        <w:pStyle w:val="Dotpoint1"/>
        <w:spacing w:before="0" w:line="240" w:lineRule="auto"/>
        <w:rPr>
          <w:lang w:eastAsia="en-AU"/>
        </w:rPr>
      </w:pPr>
      <w:r w:rsidRPr="007B71BD">
        <w:rPr>
          <w:lang w:eastAsia="en-AU"/>
        </w:rPr>
        <w:t xml:space="preserve">Shah, C, Burke, G 2006, </w:t>
      </w:r>
      <w:r w:rsidRPr="007B71BD">
        <w:rPr>
          <w:i/>
          <w:lang w:eastAsia="en-AU"/>
        </w:rPr>
        <w:t>Qualifications and the future labour market in Australia: report prepared for the National Training Reform Taskforce</w:t>
      </w:r>
      <w:r w:rsidRPr="007B71BD">
        <w:rPr>
          <w:lang w:eastAsia="en-AU"/>
        </w:rPr>
        <w:t xml:space="preserve">, CEET, </w:t>
      </w:r>
      <w:proofErr w:type="gramStart"/>
      <w:r w:rsidRPr="007B71BD">
        <w:rPr>
          <w:lang w:eastAsia="en-AU"/>
        </w:rPr>
        <w:t>Melbourne</w:t>
      </w:r>
      <w:proofErr w:type="gramEnd"/>
      <w:r w:rsidRPr="007B71BD">
        <w:rPr>
          <w:lang w:eastAsia="en-AU"/>
        </w:rPr>
        <w:t xml:space="preserve">. Available online at: </w:t>
      </w:r>
      <w:hyperlink r:id="rId72" w:history="1">
        <w:r w:rsidRPr="007B71BD">
          <w:rPr>
            <w:color w:val="0000FF"/>
            <w:u w:val="single"/>
            <w:lang w:eastAsia="en-AU"/>
          </w:rPr>
          <w:t>http://files.eric.ed.gov/fulltext/ED505786.pdf</w:t>
        </w:r>
      </w:hyperlink>
      <w:r w:rsidRPr="007B71BD">
        <w:rPr>
          <w:lang w:eastAsia="en-AU"/>
        </w:rPr>
        <w:t xml:space="preserve"> </w:t>
      </w:r>
      <w:r w:rsidRPr="007B71BD">
        <w:rPr>
          <w:b/>
          <w:lang w:eastAsia="en-AU"/>
        </w:rPr>
        <w:t>[report]</w:t>
      </w:r>
    </w:p>
    <w:p w:rsidR="007B71BD" w:rsidRPr="007B71BD" w:rsidRDefault="007B71BD" w:rsidP="00CD0652">
      <w:pPr>
        <w:pStyle w:val="Dotpoint1"/>
        <w:spacing w:before="0" w:line="240" w:lineRule="auto"/>
        <w:rPr>
          <w:lang w:eastAsia="en-AU"/>
        </w:rPr>
      </w:pPr>
      <w:r w:rsidRPr="007B71BD">
        <w:rPr>
          <w:lang w:eastAsia="en-AU"/>
        </w:rPr>
        <w:t xml:space="preserve">Smith, E 2007, 'Australian employers’ strategies to improve the quality of apprentices', </w:t>
      </w:r>
      <w:r w:rsidRPr="007B71BD">
        <w:rPr>
          <w:i/>
          <w:lang w:eastAsia="en-AU"/>
        </w:rPr>
        <w:t>Education + training</w:t>
      </w:r>
      <w:r w:rsidRPr="007B71BD">
        <w:rPr>
          <w:lang w:eastAsia="en-AU"/>
        </w:rPr>
        <w:t xml:space="preserve">, vol.49, no.6, pp.459-473. </w:t>
      </w:r>
      <w:r w:rsidRPr="007B71BD">
        <w:rPr>
          <w:b/>
          <w:lang w:eastAsia="en-AU"/>
        </w:rPr>
        <w:t>[article]</w:t>
      </w:r>
    </w:p>
    <w:p w:rsidR="007B71BD" w:rsidRPr="007B71BD" w:rsidRDefault="007B71BD" w:rsidP="00CD0652">
      <w:pPr>
        <w:pStyle w:val="Dotpoint1"/>
        <w:spacing w:before="0" w:line="240" w:lineRule="auto"/>
        <w:rPr>
          <w:lang w:eastAsia="en-AU"/>
        </w:rPr>
      </w:pPr>
      <w:r w:rsidRPr="007B71BD">
        <w:rPr>
          <w:lang w:eastAsia="en-AU"/>
        </w:rPr>
        <w:t>Smith, E 2007, '</w:t>
      </w:r>
      <w:proofErr w:type="gramStart"/>
      <w:r w:rsidRPr="007B71BD">
        <w:rPr>
          <w:lang w:eastAsia="en-AU"/>
        </w:rPr>
        <w:t>Experiencing</w:t>
      </w:r>
      <w:proofErr w:type="gramEnd"/>
      <w:r w:rsidRPr="007B71BD">
        <w:rPr>
          <w:lang w:eastAsia="en-AU"/>
        </w:rPr>
        <w:t xml:space="preserve"> pre-apprenticeships: participants’ views of a program with dual purposes', AVETRA, </w:t>
      </w:r>
      <w:proofErr w:type="spellStart"/>
      <w:r w:rsidRPr="007B71BD">
        <w:rPr>
          <w:lang w:eastAsia="en-AU"/>
        </w:rPr>
        <w:t>Crows</w:t>
      </w:r>
      <w:proofErr w:type="spellEnd"/>
      <w:r w:rsidRPr="007B71BD">
        <w:rPr>
          <w:lang w:eastAsia="en-AU"/>
        </w:rPr>
        <w:t xml:space="preserve"> Nest. Paper presented at the 10th Australian Vocational Education and Training Research Association Conference. Available online at: </w:t>
      </w:r>
      <w:hyperlink r:id="rId73" w:history="1">
        <w:r w:rsidRPr="007B71BD">
          <w:rPr>
            <w:color w:val="0000FF"/>
            <w:u w:val="single"/>
            <w:lang w:eastAsia="en-AU"/>
          </w:rPr>
          <w:t>http://avetra.org.au/documents/23-Smith.pdf</w:t>
        </w:r>
      </w:hyperlink>
      <w:r w:rsidRPr="007B71BD">
        <w:rPr>
          <w:lang w:eastAsia="en-AU"/>
        </w:rPr>
        <w:t xml:space="preserve"> </w:t>
      </w:r>
      <w:r w:rsidRPr="007B71BD">
        <w:rPr>
          <w:b/>
          <w:lang w:eastAsia="en-AU"/>
        </w:rPr>
        <w:t>[conference paper]</w:t>
      </w:r>
    </w:p>
    <w:p w:rsidR="007B71BD" w:rsidRPr="007B71BD" w:rsidRDefault="007B71BD" w:rsidP="00CD0652">
      <w:pPr>
        <w:pStyle w:val="Dotpoint1"/>
        <w:spacing w:before="0" w:line="240" w:lineRule="auto"/>
        <w:rPr>
          <w:lang w:eastAsia="en-AU"/>
        </w:rPr>
      </w:pPr>
      <w:r w:rsidRPr="007B71BD">
        <w:rPr>
          <w:lang w:eastAsia="en-AU"/>
        </w:rPr>
        <w:t>Smith, E, Bush, T 2007, 'Group training organisations: bellwethers or shepherds?</w:t>
      </w:r>
      <w:proofErr w:type="gramStart"/>
      <w:r w:rsidRPr="007B71BD">
        <w:rPr>
          <w:lang w:eastAsia="en-AU"/>
        </w:rPr>
        <w:t>',</w:t>
      </w:r>
      <w:proofErr w:type="gramEnd"/>
      <w:r w:rsidRPr="007B71BD">
        <w:rPr>
          <w:lang w:eastAsia="en-AU"/>
        </w:rPr>
        <w:t xml:space="preserve"> AVETRA, </w:t>
      </w:r>
      <w:proofErr w:type="spellStart"/>
      <w:r w:rsidRPr="007B71BD">
        <w:rPr>
          <w:lang w:eastAsia="en-AU"/>
        </w:rPr>
        <w:t>Crows</w:t>
      </w:r>
      <w:proofErr w:type="spellEnd"/>
      <w:r w:rsidRPr="007B71BD">
        <w:rPr>
          <w:lang w:eastAsia="en-AU"/>
        </w:rPr>
        <w:t xml:space="preserve"> Nest. Paper presented at the 10th Australian Vocational Education and Training Research Association Conference. Available online at: </w:t>
      </w:r>
      <w:hyperlink r:id="rId74" w:history="1">
        <w:r w:rsidRPr="007B71BD">
          <w:rPr>
            <w:color w:val="0000FF"/>
            <w:u w:val="single"/>
            <w:lang w:eastAsia="en-AU"/>
          </w:rPr>
          <w:t>http://avetra.org.au/documents/22-Smith.pdf</w:t>
        </w:r>
      </w:hyperlink>
      <w:r w:rsidRPr="007B71BD">
        <w:rPr>
          <w:lang w:eastAsia="en-AU"/>
        </w:rPr>
        <w:t xml:space="preserve"> </w:t>
      </w:r>
      <w:r w:rsidRPr="007B71BD">
        <w:rPr>
          <w:b/>
          <w:lang w:eastAsia="en-AU"/>
        </w:rPr>
        <w:t>[conference paper]</w:t>
      </w:r>
    </w:p>
    <w:p w:rsidR="007B71BD" w:rsidRPr="007B71BD" w:rsidRDefault="007B71BD" w:rsidP="00CD0652">
      <w:pPr>
        <w:pStyle w:val="Dotpoint1"/>
        <w:spacing w:before="0" w:line="240" w:lineRule="auto"/>
        <w:rPr>
          <w:lang w:eastAsia="en-AU"/>
        </w:rPr>
      </w:pPr>
      <w:r w:rsidRPr="007B71BD">
        <w:rPr>
          <w:lang w:eastAsia="en-AU"/>
        </w:rPr>
        <w:t>Smith, E, Bush, T 2011, 'Demand for apprenticeships and traineeships: what are the implications for the future?</w:t>
      </w:r>
      <w:proofErr w:type="gramStart"/>
      <w:r w:rsidRPr="007B71BD">
        <w:rPr>
          <w:lang w:eastAsia="en-AU"/>
        </w:rPr>
        <w:t>',</w:t>
      </w:r>
      <w:proofErr w:type="gramEnd"/>
      <w:r w:rsidRPr="007B71BD">
        <w:rPr>
          <w:lang w:eastAsia="en-AU"/>
        </w:rPr>
        <w:t xml:space="preserve"> AVETRA, Melbourne. Paper presented at the 14th Australian Vocational Education and Training Research Association Conference. Available online at: </w:t>
      </w:r>
      <w:hyperlink r:id="rId75" w:history="1">
        <w:r w:rsidRPr="007B71BD">
          <w:rPr>
            <w:color w:val="0000FF"/>
            <w:u w:val="single"/>
            <w:lang w:eastAsia="en-AU"/>
          </w:rPr>
          <w:t>http://avetra.org.au/wp-content/uploads/2011/05/21.00.pdf</w:t>
        </w:r>
      </w:hyperlink>
      <w:r w:rsidRPr="007B71BD">
        <w:rPr>
          <w:lang w:eastAsia="en-AU"/>
        </w:rPr>
        <w:t xml:space="preserve"> </w:t>
      </w:r>
      <w:r w:rsidRPr="007B71BD">
        <w:rPr>
          <w:b/>
          <w:lang w:eastAsia="en-AU"/>
        </w:rPr>
        <w:t>[conference paper]</w:t>
      </w:r>
    </w:p>
    <w:p w:rsidR="007B71BD" w:rsidRPr="007B71BD" w:rsidRDefault="007B71BD" w:rsidP="00CD0652">
      <w:pPr>
        <w:pStyle w:val="Dotpoint1"/>
        <w:spacing w:before="0" w:line="240" w:lineRule="auto"/>
        <w:rPr>
          <w:lang w:eastAsia="en-AU"/>
        </w:rPr>
      </w:pPr>
      <w:r w:rsidRPr="007B71BD">
        <w:rPr>
          <w:lang w:eastAsia="en-AU"/>
        </w:rPr>
        <w:t>Snell, D, Hart, A 2007, ‘</w:t>
      </w:r>
      <w:r w:rsidRPr="007B71BD">
        <w:rPr>
          <w:i/>
          <w:lang w:eastAsia="en-AU"/>
        </w:rPr>
        <w:t>I think about leaving every day: doesn’t everyone?</w:t>
      </w:r>
      <w:proofErr w:type="gramStart"/>
      <w:r w:rsidRPr="007B71BD">
        <w:rPr>
          <w:i/>
          <w:lang w:eastAsia="en-AU"/>
        </w:rPr>
        <w:t>’:</w:t>
      </w:r>
      <w:proofErr w:type="gramEnd"/>
      <w:r w:rsidRPr="007B71BD">
        <w:rPr>
          <w:i/>
          <w:lang w:eastAsia="en-AU"/>
        </w:rPr>
        <w:t xml:space="preserve"> reasons for non-completion and dissatisfaction amongst apprentices and trainees</w:t>
      </w:r>
      <w:r w:rsidRPr="007B71BD">
        <w:rPr>
          <w:lang w:eastAsia="en-AU"/>
        </w:rPr>
        <w:t xml:space="preserve">, Monash University, Melbourne. Available online at: </w:t>
      </w:r>
      <w:hyperlink r:id="rId76" w:history="1">
        <w:r w:rsidRPr="007B71BD">
          <w:rPr>
            <w:color w:val="0000FF"/>
            <w:u w:val="single"/>
            <w:lang w:eastAsia="en-AU"/>
          </w:rPr>
          <w:t>http://hdl.voced.edu.au/10707/132457</w:t>
        </w:r>
      </w:hyperlink>
      <w:r w:rsidRPr="007B71BD">
        <w:rPr>
          <w:lang w:eastAsia="en-AU"/>
        </w:rPr>
        <w:t xml:space="preserve"> </w:t>
      </w:r>
      <w:r w:rsidRPr="007B71BD">
        <w:rPr>
          <w:b/>
          <w:lang w:eastAsia="en-AU"/>
        </w:rPr>
        <w:t>[report]</w:t>
      </w:r>
    </w:p>
    <w:p w:rsidR="007B71BD" w:rsidRPr="007B71BD" w:rsidRDefault="007B71BD" w:rsidP="00CD0652">
      <w:pPr>
        <w:pStyle w:val="Dotpoint1"/>
        <w:spacing w:before="0" w:line="240" w:lineRule="auto"/>
        <w:rPr>
          <w:lang w:eastAsia="en-AU"/>
        </w:rPr>
      </w:pPr>
      <w:r w:rsidRPr="007B71BD">
        <w:rPr>
          <w:lang w:eastAsia="en-AU"/>
        </w:rPr>
        <w:t>Snell, D, Hart, A 2007, 'Vocational training in Australia: is there a link between attrition and quality?</w:t>
      </w:r>
      <w:proofErr w:type="gramStart"/>
      <w:r w:rsidRPr="007B71BD">
        <w:rPr>
          <w:lang w:eastAsia="en-AU"/>
        </w:rPr>
        <w:t>'</w:t>
      </w:r>
      <w:r w:rsidRPr="007B71BD">
        <w:rPr>
          <w:i/>
          <w:lang w:eastAsia="en-AU"/>
        </w:rPr>
        <w:t>,</w:t>
      </w:r>
      <w:proofErr w:type="gramEnd"/>
      <w:r w:rsidRPr="007B71BD">
        <w:rPr>
          <w:i/>
          <w:lang w:eastAsia="en-AU"/>
        </w:rPr>
        <w:t xml:space="preserve"> Education + training</w:t>
      </w:r>
      <w:r w:rsidRPr="007B71BD">
        <w:rPr>
          <w:lang w:eastAsia="en-AU"/>
        </w:rPr>
        <w:t xml:space="preserve">, vol.49, no.6, pp.500-512. Request via VOCEDplus at: </w:t>
      </w:r>
      <w:hyperlink r:id="rId77" w:history="1">
        <w:r w:rsidRPr="007B71BD">
          <w:rPr>
            <w:color w:val="0000FF"/>
            <w:u w:val="single"/>
            <w:lang w:eastAsia="en-AU"/>
          </w:rPr>
          <w:t>http://www.voced.edu.au/content/ngv16841</w:t>
        </w:r>
      </w:hyperlink>
      <w:r w:rsidRPr="007B71BD">
        <w:rPr>
          <w:lang w:eastAsia="en-AU"/>
        </w:rPr>
        <w:t xml:space="preserve"> </w:t>
      </w:r>
      <w:r w:rsidRPr="007B71BD">
        <w:rPr>
          <w:b/>
          <w:lang w:eastAsia="en-AU"/>
        </w:rPr>
        <w:t>[article]</w:t>
      </w:r>
    </w:p>
    <w:p w:rsidR="007B71BD" w:rsidRPr="007B71BD" w:rsidRDefault="007B71BD" w:rsidP="00CD0652">
      <w:pPr>
        <w:pStyle w:val="Dotpoint1"/>
        <w:spacing w:before="0" w:line="240" w:lineRule="auto"/>
        <w:rPr>
          <w:lang w:eastAsia="en-AU"/>
        </w:rPr>
      </w:pPr>
      <w:r w:rsidRPr="007B71BD">
        <w:rPr>
          <w:lang w:eastAsia="en-AU"/>
        </w:rPr>
        <w:t xml:space="preserve">Snell, D, Hart, A 2008, 'Reasons for non-completion and dissatisfaction among apprentices and trainees: a regional case study', </w:t>
      </w:r>
      <w:r w:rsidRPr="007B71BD">
        <w:rPr>
          <w:i/>
          <w:lang w:eastAsia="en-AU"/>
        </w:rPr>
        <w:t>International journal of training research</w:t>
      </w:r>
      <w:r w:rsidRPr="007B71BD">
        <w:rPr>
          <w:lang w:eastAsia="en-AU"/>
        </w:rPr>
        <w:t xml:space="preserve">, vol.6, no.1, pp.44-73. Available online: </w:t>
      </w:r>
      <w:hyperlink r:id="rId78" w:history="1">
        <w:r w:rsidRPr="007B71BD">
          <w:rPr>
            <w:color w:val="0000FF"/>
            <w:u w:val="single"/>
            <w:lang w:eastAsia="en-AU"/>
          </w:rPr>
          <w:t>http://www.avetra.org.au/downloads/Snell%20and%20Hart%20final.pdf</w:t>
        </w:r>
      </w:hyperlink>
      <w:r w:rsidRPr="007B71BD">
        <w:rPr>
          <w:lang w:eastAsia="en-AU"/>
        </w:rPr>
        <w:t xml:space="preserve"> </w:t>
      </w:r>
      <w:r w:rsidRPr="007B71BD">
        <w:rPr>
          <w:b/>
          <w:lang w:eastAsia="en-AU"/>
        </w:rPr>
        <w:t>[article]</w:t>
      </w:r>
    </w:p>
    <w:p w:rsidR="007B71BD" w:rsidRPr="007B71BD" w:rsidRDefault="007B71BD" w:rsidP="00CD0652">
      <w:pPr>
        <w:pStyle w:val="Dotpoint1"/>
        <w:spacing w:before="0" w:line="240" w:lineRule="auto"/>
        <w:rPr>
          <w:lang w:eastAsia="en-AU"/>
        </w:rPr>
      </w:pPr>
      <w:r w:rsidRPr="007B71BD">
        <w:rPr>
          <w:lang w:eastAsia="en-AU"/>
        </w:rPr>
        <w:t xml:space="preserve">South, M 2012, </w:t>
      </w:r>
      <w:r w:rsidRPr="007B71BD">
        <w:rPr>
          <w:i/>
          <w:lang w:eastAsia="en-AU"/>
        </w:rPr>
        <w:t>Apprenticeships and traineeships: Youth Action policy paper</w:t>
      </w:r>
      <w:r w:rsidRPr="007B71BD">
        <w:rPr>
          <w:lang w:eastAsia="en-AU"/>
        </w:rPr>
        <w:t xml:space="preserve">, Youth Action and Policy Association, Sydney. Available online at: </w:t>
      </w:r>
      <w:hyperlink r:id="rId79" w:history="1">
        <w:r w:rsidRPr="007B71BD">
          <w:rPr>
            <w:color w:val="0000FF"/>
            <w:u w:val="single"/>
            <w:lang w:eastAsia="en-AU"/>
          </w:rPr>
          <w:t>http://youthaction.org.au/wp-content/uploads/2013/03/Youth-Action-Policy-Paper-Apprenticeships-and-Traineeships.pdf</w:t>
        </w:r>
      </w:hyperlink>
      <w:r w:rsidRPr="007B71BD">
        <w:rPr>
          <w:b/>
          <w:lang w:eastAsia="en-AU"/>
        </w:rPr>
        <w:t xml:space="preserve"> [paper]</w:t>
      </w:r>
    </w:p>
    <w:p w:rsidR="007B71BD" w:rsidRPr="007B71BD" w:rsidRDefault="007B71BD" w:rsidP="00CD0652">
      <w:pPr>
        <w:pStyle w:val="Dotpoint1"/>
        <w:spacing w:before="0" w:line="240" w:lineRule="auto"/>
        <w:rPr>
          <w:lang w:eastAsia="en-AU"/>
        </w:rPr>
      </w:pPr>
      <w:r w:rsidRPr="007B71BD">
        <w:rPr>
          <w:lang w:eastAsia="en-AU"/>
        </w:rPr>
        <w:t xml:space="preserve">Stanwick, J, Hargreaves, J &amp; Beddie, F 2009, </w:t>
      </w:r>
      <w:proofErr w:type="gramStart"/>
      <w:r w:rsidRPr="007B71BD">
        <w:rPr>
          <w:i/>
          <w:lang w:eastAsia="en-AU"/>
        </w:rPr>
        <w:t>Assessing</w:t>
      </w:r>
      <w:proofErr w:type="gramEnd"/>
      <w:r w:rsidRPr="007B71BD">
        <w:rPr>
          <w:i/>
          <w:lang w:eastAsia="en-AU"/>
        </w:rPr>
        <w:t xml:space="preserve"> the impact of NCVER’s research</w:t>
      </w:r>
      <w:r w:rsidRPr="007B71BD">
        <w:rPr>
          <w:lang w:eastAsia="en-AU"/>
        </w:rPr>
        <w:t xml:space="preserve">, NCVER, Adelaide. Available online at: </w:t>
      </w:r>
      <w:hyperlink r:id="rId80" w:history="1">
        <w:r w:rsidRPr="007B71BD">
          <w:rPr>
            <w:color w:val="0000FF"/>
            <w:u w:val="single"/>
            <w:lang w:eastAsia="en-AU"/>
          </w:rPr>
          <w:t>http://www.ncver.edu.au/publications/2152.html</w:t>
        </w:r>
      </w:hyperlink>
      <w:r w:rsidRPr="007B71BD">
        <w:rPr>
          <w:b/>
          <w:lang w:eastAsia="en-AU"/>
        </w:rPr>
        <w:t xml:space="preserve"> [report]</w:t>
      </w:r>
    </w:p>
    <w:p w:rsidR="007B71BD" w:rsidRPr="007B71BD" w:rsidRDefault="007B71BD" w:rsidP="00CD0652">
      <w:pPr>
        <w:pStyle w:val="Dotpoint1"/>
        <w:spacing w:before="0" w:line="240" w:lineRule="auto"/>
        <w:rPr>
          <w:lang w:eastAsia="en-AU"/>
        </w:rPr>
      </w:pPr>
      <w:r w:rsidRPr="007B71BD">
        <w:rPr>
          <w:lang w:eastAsia="en-AU"/>
        </w:rPr>
        <w:t xml:space="preserve">Steedman, H 2010, </w:t>
      </w:r>
      <w:proofErr w:type="gramStart"/>
      <w:r w:rsidRPr="007B71BD">
        <w:rPr>
          <w:i/>
          <w:lang w:eastAsia="en-AU"/>
        </w:rPr>
        <w:t>The</w:t>
      </w:r>
      <w:proofErr w:type="gramEnd"/>
      <w:r w:rsidRPr="007B71BD">
        <w:rPr>
          <w:i/>
          <w:lang w:eastAsia="en-AU"/>
        </w:rPr>
        <w:t xml:space="preserve"> state of apprenticeship in 2010: international comparisons - Australia, Austria, England, France, Germany, Ireland, Sweden, Switzerland: a report for the Apprenticeship Ambassadors Network, </w:t>
      </w:r>
      <w:r w:rsidRPr="007B71BD">
        <w:rPr>
          <w:lang w:eastAsia="en-AU"/>
        </w:rPr>
        <w:t xml:space="preserve">Centre for Economic Performance, London. Available online at: </w:t>
      </w:r>
      <w:hyperlink r:id="rId81" w:history="1">
        <w:r w:rsidRPr="007B71BD">
          <w:rPr>
            <w:color w:val="0000FF"/>
            <w:u w:val="single"/>
            <w:lang w:eastAsia="en-AU"/>
          </w:rPr>
          <w:t>http://cep.lse.ac.uk/pubs/download/special/cepsp22.pdf</w:t>
        </w:r>
      </w:hyperlink>
      <w:r w:rsidRPr="007B71BD">
        <w:rPr>
          <w:b/>
          <w:lang w:eastAsia="en-AU"/>
        </w:rPr>
        <w:t xml:space="preserve"> [report]</w:t>
      </w:r>
    </w:p>
    <w:p w:rsidR="007B71BD" w:rsidRPr="007B71BD" w:rsidRDefault="007B71BD" w:rsidP="00CD0652">
      <w:pPr>
        <w:pStyle w:val="Dotpoint1"/>
        <w:spacing w:before="0" w:line="240" w:lineRule="auto"/>
        <w:rPr>
          <w:lang w:eastAsia="en-AU"/>
        </w:rPr>
      </w:pPr>
      <w:proofErr w:type="spellStart"/>
      <w:r w:rsidRPr="007B71BD">
        <w:rPr>
          <w:lang w:eastAsia="en-AU"/>
        </w:rPr>
        <w:t>Stromback</w:t>
      </w:r>
      <w:proofErr w:type="spellEnd"/>
      <w:r w:rsidRPr="007B71BD">
        <w:rPr>
          <w:lang w:eastAsia="en-AU"/>
        </w:rPr>
        <w:t xml:space="preserve">, T, Mahendran, A 2007, </w:t>
      </w:r>
      <w:r w:rsidRPr="007B71BD">
        <w:rPr>
          <w:i/>
          <w:lang w:eastAsia="en-AU"/>
        </w:rPr>
        <w:t>Analysis of factors contributing to apprenticeship and traineeship completion</w:t>
      </w:r>
      <w:r w:rsidRPr="007B71BD">
        <w:rPr>
          <w:lang w:eastAsia="en-AU"/>
        </w:rPr>
        <w:t xml:space="preserve">, CLMR, Perth. Available online at: </w:t>
      </w:r>
      <w:hyperlink r:id="rId82" w:history="1">
        <w:r w:rsidRPr="007B71BD">
          <w:rPr>
            <w:color w:val="0000FF"/>
            <w:u w:val="single"/>
            <w:lang w:eastAsia="en-AU"/>
          </w:rPr>
          <w:t>http://business.curtin.edu.au/local/docs/Apprenticeship_and_traineeship_completions_Final.pdf</w:t>
        </w:r>
      </w:hyperlink>
      <w:r w:rsidRPr="007B71BD">
        <w:rPr>
          <w:b/>
          <w:lang w:eastAsia="en-AU"/>
        </w:rPr>
        <w:t xml:space="preserve"> [report]</w:t>
      </w:r>
    </w:p>
    <w:p w:rsidR="007B71BD" w:rsidRPr="007B71BD" w:rsidRDefault="007B71BD" w:rsidP="00CD0652">
      <w:pPr>
        <w:pStyle w:val="Dotpoint1"/>
        <w:spacing w:before="0" w:line="240" w:lineRule="auto"/>
        <w:rPr>
          <w:lang w:eastAsia="en-AU"/>
        </w:rPr>
      </w:pPr>
      <w:proofErr w:type="spellStart"/>
      <w:r w:rsidRPr="007B71BD">
        <w:rPr>
          <w:lang w:eastAsia="en-AU"/>
        </w:rPr>
        <w:t>Stromback</w:t>
      </w:r>
      <w:proofErr w:type="spellEnd"/>
      <w:r w:rsidRPr="007B71BD">
        <w:rPr>
          <w:lang w:eastAsia="en-AU"/>
        </w:rPr>
        <w:t xml:space="preserve">, T, Mahendran, A 2010, 'An analysis of factors contributing to apprenticeship and traineeship completion', </w:t>
      </w:r>
      <w:r w:rsidRPr="007B71BD">
        <w:rPr>
          <w:i/>
          <w:lang w:eastAsia="en-AU"/>
        </w:rPr>
        <w:t>International journal of training research</w:t>
      </w:r>
      <w:r w:rsidRPr="007B71BD">
        <w:rPr>
          <w:lang w:eastAsia="en-AU"/>
        </w:rPr>
        <w:t xml:space="preserve">, vol.8, no.1, pp.63-79. Available online at: </w:t>
      </w:r>
      <w:hyperlink r:id="rId83" w:history="1">
        <w:r w:rsidRPr="007B71BD">
          <w:rPr>
            <w:color w:val="0000FF"/>
            <w:u w:val="single"/>
            <w:lang w:eastAsia="en-AU"/>
          </w:rPr>
          <w:t>http://espace.library.curtin.edu.au/cgi-bin/espace.pdf?file=/2010/11/09/file_1/138798</w:t>
        </w:r>
      </w:hyperlink>
      <w:r w:rsidRPr="007B71BD">
        <w:rPr>
          <w:lang w:eastAsia="en-AU"/>
        </w:rPr>
        <w:t xml:space="preserve"> </w:t>
      </w:r>
      <w:r w:rsidRPr="007B71BD">
        <w:rPr>
          <w:b/>
          <w:lang w:eastAsia="en-AU"/>
        </w:rPr>
        <w:t>[article]</w:t>
      </w:r>
    </w:p>
    <w:p w:rsidR="007B71BD" w:rsidRPr="007B71BD" w:rsidRDefault="007B71BD" w:rsidP="00CD0652">
      <w:pPr>
        <w:pStyle w:val="Dotpoint1"/>
        <w:spacing w:before="0" w:line="240" w:lineRule="auto"/>
        <w:rPr>
          <w:lang w:eastAsia="en-AU"/>
        </w:rPr>
      </w:pPr>
      <w:r w:rsidRPr="007B71BD">
        <w:rPr>
          <w:lang w:eastAsia="en-AU"/>
        </w:rPr>
        <w:t xml:space="preserve">Taylor, A, Lehmann, W &amp; </w:t>
      </w:r>
      <w:proofErr w:type="spellStart"/>
      <w:r w:rsidRPr="007B71BD">
        <w:rPr>
          <w:lang w:eastAsia="en-AU"/>
        </w:rPr>
        <w:t>Raykov</w:t>
      </w:r>
      <w:proofErr w:type="spellEnd"/>
      <w:r w:rsidRPr="007B71BD">
        <w:rPr>
          <w:lang w:eastAsia="en-AU"/>
        </w:rPr>
        <w:t xml:space="preserve">, M 2014, ''Should I stay or should I go?: exploring high school apprentices’ pathways', </w:t>
      </w:r>
      <w:r w:rsidRPr="007B71BD">
        <w:rPr>
          <w:i/>
          <w:lang w:eastAsia="en-AU"/>
        </w:rPr>
        <w:t>Journal of education and work</w:t>
      </w:r>
      <w:r w:rsidRPr="007B71BD">
        <w:rPr>
          <w:lang w:eastAsia="en-AU"/>
        </w:rPr>
        <w:t xml:space="preserve">, forthcoming article published online 20 Feb 2014. </w:t>
      </w:r>
      <w:r w:rsidRPr="007B71BD">
        <w:rPr>
          <w:b/>
          <w:lang w:eastAsia="en-AU"/>
        </w:rPr>
        <w:t xml:space="preserve">[article] </w:t>
      </w:r>
      <w:r w:rsidRPr="007B71BD">
        <w:rPr>
          <w:lang w:eastAsia="en-AU"/>
        </w:rPr>
        <w:t xml:space="preserve">DOI: </w:t>
      </w:r>
      <w:hyperlink r:id="rId84" w:history="1">
        <w:r w:rsidRPr="007B71BD">
          <w:rPr>
            <w:color w:val="0000FF"/>
            <w:u w:val="single"/>
            <w:lang w:eastAsia="en-AU"/>
          </w:rPr>
          <w:t>http://dx.doi.org/10.1080/13639080.2014.887199</w:t>
        </w:r>
      </w:hyperlink>
    </w:p>
    <w:p w:rsidR="007B71BD" w:rsidRPr="007B71BD" w:rsidRDefault="007B71BD" w:rsidP="00CD0652">
      <w:pPr>
        <w:pStyle w:val="Dotpoint1"/>
        <w:spacing w:before="0" w:line="240" w:lineRule="auto"/>
        <w:rPr>
          <w:lang w:eastAsia="en-AU"/>
        </w:rPr>
      </w:pPr>
      <w:r w:rsidRPr="007B71BD">
        <w:rPr>
          <w:lang w:eastAsia="en-AU"/>
        </w:rPr>
        <w:t>Toner, P 2008, 'Survival and decline of the apprenticeship system in the Australian and UK construction industries'</w:t>
      </w:r>
      <w:r w:rsidRPr="007B71BD">
        <w:rPr>
          <w:i/>
          <w:lang w:eastAsia="en-AU"/>
        </w:rPr>
        <w:t>, British journal of industrial relations</w:t>
      </w:r>
      <w:r w:rsidRPr="007B71BD">
        <w:rPr>
          <w:lang w:eastAsia="en-AU"/>
        </w:rPr>
        <w:t xml:space="preserve">, vol.46, no.3, pp.431-438. </w:t>
      </w:r>
      <w:r w:rsidRPr="007B71BD">
        <w:rPr>
          <w:b/>
          <w:lang w:eastAsia="en-AU"/>
        </w:rPr>
        <w:t>[article]</w:t>
      </w:r>
    </w:p>
    <w:p w:rsidR="007B71BD" w:rsidRPr="007B71BD" w:rsidRDefault="007B71BD" w:rsidP="00CD0652">
      <w:pPr>
        <w:pStyle w:val="Dotpoint1"/>
        <w:spacing w:before="0" w:line="240" w:lineRule="auto"/>
        <w:rPr>
          <w:lang w:eastAsia="en-AU"/>
        </w:rPr>
      </w:pPr>
      <w:r w:rsidRPr="007B71BD">
        <w:rPr>
          <w:lang w:eastAsia="en-AU"/>
        </w:rPr>
        <w:t xml:space="preserve">Wakeford, M, Waugh, F 2010, </w:t>
      </w:r>
      <w:proofErr w:type="gramStart"/>
      <w:r w:rsidRPr="007B71BD">
        <w:rPr>
          <w:i/>
          <w:lang w:eastAsia="en-AU"/>
        </w:rPr>
        <w:t>'Ticket</w:t>
      </w:r>
      <w:proofErr w:type="gramEnd"/>
      <w:r w:rsidRPr="007B71BD">
        <w:rPr>
          <w:i/>
          <w:lang w:eastAsia="en-AU"/>
        </w:rPr>
        <w:t xml:space="preserve"> to Work': an employment and transition model for students with a disability</w:t>
      </w:r>
      <w:r w:rsidRPr="007B71BD">
        <w:rPr>
          <w:lang w:eastAsia="en-AU"/>
        </w:rPr>
        <w:t xml:space="preserve">, Ticket to Work, Melbourne. Available online at: </w:t>
      </w:r>
      <w:hyperlink r:id="rId85" w:history="1">
        <w:r w:rsidRPr="007B71BD">
          <w:rPr>
            <w:color w:val="0000FF"/>
            <w:u w:val="single"/>
            <w:lang w:eastAsia="en-AU"/>
          </w:rPr>
          <w:t>http://www.tickettowork.org.au/wp-content/uploads/2014/05/Ticket-to-Work-Scoping-Report-2010.pdf</w:t>
        </w:r>
      </w:hyperlink>
      <w:r w:rsidRPr="007B71BD">
        <w:rPr>
          <w:b/>
          <w:lang w:eastAsia="en-AU"/>
        </w:rPr>
        <w:t xml:space="preserve"> [report]</w:t>
      </w:r>
      <w:r w:rsidRPr="007B71BD">
        <w:rPr>
          <w:lang w:eastAsia="en-AU"/>
        </w:rPr>
        <w:t xml:space="preserve"> </w:t>
      </w:r>
    </w:p>
    <w:p w:rsidR="007B71BD" w:rsidRPr="007B71BD" w:rsidRDefault="007B71BD" w:rsidP="00CD0652">
      <w:pPr>
        <w:pStyle w:val="Dotpoint1"/>
        <w:spacing w:before="0" w:line="240" w:lineRule="auto"/>
        <w:rPr>
          <w:lang w:eastAsia="en-AU"/>
        </w:rPr>
      </w:pPr>
      <w:r w:rsidRPr="007B71BD">
        <w:rPr>
          <w:lang w:eastAsia="en-AU"/>
        </w:rPr>
        <w:t xml:space="preserve">Walker, I, Tilbury, F, </w:t>
      </w:r>
      <w:proofErr w:type="spellStart"/>
      <w:r w:rsidRPr="007B71BD">
        <w:rPr>
          <w:lang w:eastAsia="en-AU"/>
        </w:rPr>
        <w:t>Volet</w:t>
      </w:r>
      <w:proofErr w:type="spellEnd"/>
      <w:r w:rsidRPr="007B71BD">
        <w:rPr>
          <w:lang w:eastAsia="en-AU"/>
        </w:rPr>
        <w:t xml:space="preserve">, S, </w:t>
      </w:r>
      <w:proofErr w:type="spellStart"/>
      <w:r w:rsidRPr="007B71BD">
        <w:rPr>
          <w:lang w:eastAsia="en-AU"/>
        </w:rPr>
        <w:t>Tungaraza</w:t>
      </w:r>
      <w:proofErr w:type="spellEnd"/>
      <w:r w:rsidRPr="007B71BD">
        <w:rPr>
          <w:lang w:eastAsia="en-AU"/>
        </w:rPr>
        <w:t xml:space="preserve">, C &amp; Hastie, B 2005, </w:t>
      </w:r>
      <w:r w:rsidRPr="007B71BD">
        <w:rPr>
          <w:i/>
          <w:lang w:eastAsia="en-AU"/>
        </w:rPr>
        <w:t>Pathways to apprenticeships and traineeships for people from culturally and linguistically diverse backgrounds</w:t>
      </w:r>
      <w:r w:rsidRPr="007B71BD">
        <w:rPr>
          <w:lang w:eastAsia="en-AU"/>
        </w:rPr>
        <w:t xml:space="preserve">, Department of Education and Training, Perth. Available online at: </w:t>
      </w:r>
      <w:hyperlink r:id="rId86" w:history="1">
        <w:r w:rsidRPr="007B71BD">
          <w:rPr>
            <w:color w:val="0000FF"/>
            <w:u w:val="single"/>
            <w:lang w:eastAsia="en-AU"/>
          </w:rPr>
          <w:t>http://researchrepository.murdoch.edu.au/8393/1/ApprenticeshipsforpeoplefromCALD.pdf</w:t>
        </w:r>
      </w:hyperlink>
      <w:r w:rsidRPr="007B71BD">
        <w:rPr>
          <w:lang w:eastAsia="en-AU"/>
        </w:rPr>
        <w:t xml:space="preserve"> </w:t>
      </w:r>
      <w:r w:rsidRPr="007B71BD">
        <w:rPr>
          <w:b/>
          <w:lang w:eastAsia="en-AU"/>
        </w:rPr>
        <w:t>[report]</w:t>
      </w:r>
    </w:p>
    <w:p w:rsidR="007B71BD" w:rsidRPr="007B71BD" w:rsidRDefault="007B71BD" w:rsidP="00CD0652">
      <w:pPr>
        <w:pStyle w:val="Dotpoint1"/>
        <w:spacing w:before="0" w:line="240" w:lineRule="auto"/>
        <w:rPr>
          <w:lang w:eastAsia="en-AU"/>
        </w:rPr>
      </w:pPr>
      <w:r w:rsidRPr="007B71BD">
        <w:rPr>
          <w:lang w:eastAsia="en-AU"/>
        </w:rPr>
        <w:t xml:space="preserve">Yi Y, Shi, W 2013, 'Australia's new apprenticeship reform', </w:t>
      </w:r>
      <w:r w:rsidRPr="007B71BD">
        <w:rPr>
          <w:i/>
          <w:lang w:eastAsia="en-AU"/>
        </w:rPr>
        <w:t>Vocational and Technical Education Forum</w:t>
      </w:r>
      <w:r w:rsidRPr="007B71BD">
        <w:rPr>
          <w:lang w:eastAsia="en-AU"/>
        </w:rPr>
        <w:t xml:space="preserve">, no.16, pp.? DOI: </w:t>
      </w:r>
      <w:hyperlink r:id="rId87" w:history="1">
        <w:r w:rsidRPr="007B71BD">
          <w:rPr>
            <w:color w:val="0000FF"/>
            <w:u w:val="single"/>
            <w:lang w:eastAsia="en-AU"/>
          </w:rPr>
          <w:t>http://dx.doi.org/10.3969/j.issn.1001-7518.2013.16.022</w:t>
        </w:r>
      </w:hyperlink>
      <w:r w:rsidRPr="007B71BD">
        <w:rPr>
          <w:b/>
          <w:lang w:eastAsia="en-AU"/>
        </w:rPr>
        <w:t xml:space="preserve"> [article]</w:t>
      </w:r>
      <w:r w:rsidRPr="007B71BD">
        <w:rPr>
          <w:lang w:eastAsia="en-AU"/>
        </w:rPr>
        <w:t xml:space="preserve"> </w:t>
      </w:r>
    </w:p>
    <w:p w:rsidR="007B71BD" w:rsidRPr="007B71BD" w:rsidRDefault="007B71BD" w:rsidP="00CD0652">
      <w:pPr>
        <w:pStyle w:val="Dotpoint1"/>
        <w:spacing w:before="0" w:line="240" w:lineRule="auto"/>
        <w:rPr>
          <w:lang w:eastAsia="en-AU"/>
        </w:rPr>
      </w:pPr>
      <w:proofErr w:type="spellStart"/>
      <w:r w:rsidRPr="007B71BD">
        <w:rPr>
          <w:lang w:eastAsia="en-AU"/>
        </w:rPr>
        <w:t>Zevenbergen</w:t>
      </w:r>
      <w:proofErr w:type="spellEnd"/>
      <w:r w:rsidRPr="007B71BD">
        <w:rPr>
          <w:lang w:eastAsia="en-AU"/>
        </w:rPr>
        <w:t xml:space="preserve">, K, </w:t>
      </w:r>
      <w:proofErr w:type="spellStart"/>
      <w:r w:rsidRPr="007B71BD">
        <w:rPr>
          <w:lang w:eastAsia="en-AU"/>
        </w:rPr>
        <w:t>Zevenbergen</w:t>
      </w:r>
      <w:proofErr w:type="spellEnd"/>
      <w:r w:rsidRPr="007B71BD">
        <w:rPr>
          <w:lang w:eastAsia="en-AU"/>
        </w:rPr>
        <w:t xml:space="preserve">, R [2007?], </w:t>
      </w:r>
      <w:r w:rsidRPr="007B71BD">
        <w:rPr>
          <w:i/>
          <w:lang w:eastAsia="en-AU"/>
        </w:rPr>
        <w:t>School-to-work transitions: final report</w:t>
      </w:r>
      <w:r w:rsidRPr="007B71BD">
        <w:rPr>
          <w:lang w:eastAsia="en-AU"/>
        </w:rPr>
        <w:t xml:space="preserve">, Griffith Institute for Educational Research, Griffith University, Nathan. Available online at: </w:t>
      </w:r>
      <w:hyperlink r:id="rId88" w:history="1">
        <w:r w:rsidRPr="007B71BD">
          <w:rPr>
            <w:color w:val="0000FF"/>
            <w:u w:val="single"/>
            <w:lang w:eastAsia="en-AU"/>
          </w:rPr>
          <w:t>http://www.griffith.edu.au/__data/assets/pdf_file/0020/37055/school_to-_work_final_report.pdf</w:t>
        </w:r>
      </w:hyperlink>
      <w:r w:rsidRPr="007B71BD">
        <w:rPr>
          <w:b/>
          <w:lang w:eastAsia="en-AU"/>
        </w:rPr>
        <w:t xml:space="preserve"> [report]</w:t>
      </w:r>
    </w:p>
    <w:p w:rsidR="007B71BD" w:rsidRPr="007B71BD" w:rsidRDefault="007B71BD" w:rsidP="00CD0652">
      <w:pPr>
        <w:widowControl w:val="0"/>
        <w:autoSpaceDE w:val="0"/>
        <w:autoSpaceDN w:val="0"/>
        <w:adjustRightInd w:val="0"/>
        <w:spacing w:before="0" w:line="240" w:lineRule="auto"/>
        <w:rPr>
          <w:rFonts w:ascii="Calibri" w:hAnsi="Calibri" w:cs="Calibri"/>
          <w:sz w:val="22"/>
          <w:szCs w:val="22"/>
          <w:lang w:eastAsia="en-AU"/>
        </w:rPr>
      </w:pPr>
    </w:p>
    <w:p w:rsidR="00593E3E" w:rsidRDefault="007B71BD" w:rsidP="00CD0652">
      <w:pPr>
        <w:pStyle w:val="Heading5"/>
        <w:spacing w:before="0" w:line="240" w:lineRule="auto"/>
        <w:ind w:left="284" w:hanging="284"/>
        <w:rPr>
          <w:lang w:eastAsia="en-AU"/>
        </w:rPr>
      </w:pPr>
      <w:r w:rsidRPr="007B71BD">
        <w:rPr>
          <w:lang w:eastAsia="en-AU"/>
        </w:rPr>
        <w:t>2.</w:t>
      </w:r>
      <w:r w:rsidRPr="007B71BD">
        <w:rPr>
          <w:lang w:eastAsia="en-AU"/>
        </w:rPr>
        <w:tab/>
        <w:t>The impact of wages on the probability of completing an apprenticeship or traineeship</w:t>
      </w:r>
    </w:p>
    <w:p w:rsidR="00593E3E" w:rsidRPr="00593E3E" w:rsidRDefault="007B71BD" w:rsidP="00CD0652">
      <w:pPr>
        <w:pStyle w:val="Heading5"/>
        <w:spacing w:before="0" w:line="240" w:lineRule="auto"/>
        <w:ind w:left="284"/>
        <w:rPr>
          <w:b w:val="0"/>
          <w:lang w:eastAsia="en-AU"/>
        </w:rPr>
      </w:pPr>
      <w:r w:rsidRPr="00593E3E">
        <w:rPr>
          <w:b w:val="0"/>
          <w:lang w:eastAsia="en-AU"/>
        </w:rPr>
        <w:t xml:space="preserve">Tom </w:t>
      </w:r>
      <w:proofErr w:type="spellStart"/>
      <w:r w:rsidRPr="00593E3E">
        <w:rPr>
          <w:b w:val="0"/>
          <w:lang w:eastAsia="en-AU"/>
        </w:rPr>
        <w:t>Karmel</w:t>
      </w:r>
      <w:proofErr w:type="spellEnd"/>
      <w:r w:rsidRPr="00593E3E">
        <w:rPr>
          <w:b w:val="0"/>
          <w:lang w:eastAsia="en-AU"/>
        </w:rPr>
        <w:t xml:space="preserve"> and Peter Mlotkowski</w:t>
      </w:r>
    </w:p>
    <w:p w:rsidR="007B71BD" w:rsidRPr="00593E3E" w:rsidRDefault="007B71BD" w:rsidP="00CD0652">
      <w:pPr>
        <w:pStyle w:val="Heading5"/>
        <w:spacing w:before="0" w:line="240" w:lineRule="auto"/>
        <w:ind w:left="284"/>
        <w:rPr>
          <w:b w:val="0"/>
          <w:lang w:eastAsia="en-AU"/>
        </w:rPr>
      </w:pPr>
      <w:r w:rsidRPr="00593E3E">
        <w:rPr>
          <w:b w:val="0"/>
          <w:lang w:eastAsia="en-AU"/>
        </w:rPr>
        <w:t>2010</w:t>
      </w:r>
    </w:p>
    <w:p w:rsidR="007B71BD" w:rsidRPr="00593E3E" w:rsidRDefault="007B71BD" w:rsidP="00CD0652">
      <w:pPr>
        <w:pStyle w:val="Text"/>
        <w:spacing w:before="0" w:line="240" w:lineRule="auto"/>
        <w:rPr>
          <w:b/>
          <w:lang w:eastAsia="en-AU"/>
        </w:rPr>
      </w:pPr>
      <w:r w:rsidRPr="00593E3E">
        <w:rPr>
          <w:b/>
          <w:lang w:eastAsia="en-AU"/>
        </w:rPr>
        <w:t>Total = 25 citations</w:t>
      </w:r>
    </w:p>
    <w:p w:rsidR="007B71BD" w:rsidRPr="007B71BD" w:rsidRDefault="007B71BD" w:rsidP="00CD0652">
      <w:pPr>
        <w:pStyle w:val="Text"/>
        <w:spacing w:before="0" w:line="240" w:lineRule="auto"/>
        <w:rPr>
          <w:lang w:eastAsia="en-AU"/>
        </w:rPr>
      </w:pPr>
      <w:r w:rsidRPr="007B71BD">
        <w:rPr>
          <w:lang w:eastAsia="en-AU"/>
        </w:rPr>
        <w:t>Cited by 13 [Google Scholar]</w:t>
      </w:r>
    </w:p>
    <w:p w:rsidR="007B71BD" w:rsidRPr="007B71BD" w:rsidRDefault="007B71BD" w:rsidP="00CD0652">
      <w:pPr>
        <w:pStyle w:val="Text"/>
        <w:spacing w:before="0" w:line="240" w:lineRule="auto"/>
        <w:rPr>
          <w:lang w:eastAsia="en-AU"/>
        </w:rPr>
      </w:pPr>
      <w:r w:rsidRPr="007B71BD">
        <w:rPr>
          <w:lang w:eastAsia="en-AU"/>
        </w:rPr>
        <w:t>Cited by an additional 4 [VOCEDplus full text]</w:t>
      </w:r>
    </w:p>
    <w:p w:rsidR="007B71BD" w:rsidRPr="007B71BD" w:rsidRDefault="007B71BD" w:rsidP="00CD0652">
      <w:pPr>
        <w:pStyle w:val="Text"/>
        <w:spacing w:before="0" w:line="240" w:lineRule="auto"/>
        <w:rPr>
          <w:lang w:eastAsia="en-AU"/>
        </w:rPr>
      </w:pPr>
      <w:r w:rsidRPr="007B71BD">
        <w:rPr>
          <w:lang w:eastAsia="en-AU"/>
        </w:rPr>
        <w:t>Cited by an additional 8 [Google]</w:t>
      </w:r>
    </w:p>
    <w:p w:rsidR="007B71BD" w:rsidRPr="007B71BD" w:rsidRDefault="007B71BD" w:rsidP="00CD0652">
      <w:pPr>
        <w:pStyle w:val="Text"/>
        <w:spacing w:before="0" w:line="240" w:lineRule="auto"/>
        <w:rPr>
          <w:lang w:eastAsia="en-AU"/>
        </w:rPr>
      </w:pPr>
      <w:r w:rsidRPr="007B71BD">
        <w:rPr>
          <w:lang w:eastAsia="en-AU"/>
        </w:rPr>
        <w:t>No additional citations [Publish or Perish]</w:t>
      </w:r>
    </w:p>
    <w:p w:rsidR="007B71BD" w:rsidRPr="007B71BD" w:rsidRDefault="007B71BD" w:rsidP="00CD0652">
      <w:pPr>
        <w:pStyle w:val="Text"/>
        <w:spacing w:before="0" w:line="240" w:lineRule="auto"/>
        <w:rPr>
          <w:lang w:eastAsia="en-AU"/>
        </w:rPr>
      </w:pPr>
      <w:r w:rsidRPr="007B71BD">
        <w:rPr>
          <w:lang w:eastAsia="en-AU"/>
        </w:rPr>
        <w:t>No additional citations [Parliamentary database]</w:t>
      </w:r>
    </w:p>
    <w:p w:rsidR="007B71BD" w:rsidRPr="007B71BD" w:rsidRDefault="007B71BD" w:rsidP="00CD0652">
      <w:pPr>
        <w:widowControl w:val="0"/>
        <w:autoSpaceDE w:val="0"/>
        <w:autoSpaceDN w:val="0"/>
        <w:adjustRightInd w:val="0"/>
        <w:spacing w:before="0" w:line="240" w:lineRule="auto"/>
        <w:rPr>
          <w:rFonts w:ascii="Calibri" w:hAnsi="Calibri" w:cs="Calibri"/>
          <w:b/>
          <w:sz w:val="22"/>
          <w:szCs w:val="22"/>
          <w:lang w:eastAsia="en-AU"/>
        </w:rPr>
      </w:pPr>
    </w:p>
    <w:p w:rsidR="007B71BD" w:rsidRPr="007B71BD" w:rsidRDefault="007B71BD" w:rsidP="00CD0652">
      <w:pPr>
        <w:pStyle w:val="Dotpoint1"/>
        <w:spacing w:before="0" w:line="240" w:lineRule="auto"/>
        <w:rPr>
          <w:b/>
          <w:lang w:eastAsia="en-AU"/>
        </w:rPr>
      </w:pPr>
      <w:r w:rsidRPr="007B71BD">
        <w:rPr>
          <w:lang w:eastAsia="en-AU"/>
        </w:rPr>
        <w:t xml:space="preserve">Australian Business Industrial 2010, </w:t>
      </w:r>
      <w:r w:rsidRPr="007B71BD">
        <w:rPr>
          <w:i/>
          <w:lang w:eastAsia="en-AU"/>
        </w:rPr>
        <w:t>ABI Submission to Fair Work Australia</w:t>
      </w:r>
      <w:r w:rsidRPr="007B71BD">
        <w:rPr>
          <w:lang w:eastAsia="en-AU"/>
        </w:rPr>
        <w:t xml:space="preserve">, Matter no. C2011/1, Australian Business Industrial &amp; NSW Business Chamber, Sydney. Available online at: </w:t>
      </w:r>
      <w:hyperlink r:id="rId89" w:history="1">
        <w:r w:rsidRPr="007B71BD">
          <w:rPr>
            <w:color w:val="0000FF"/>
            <w:u w:val="single"/>
            <w:lang w:eastAsia="en-AU"/>
          </w:rPr>
          <w:t>https://www.nswbusinesschamber.com.au/NSWBC/media/Misc/Lobbying/Submissions/ABI-Review-of-apprenticeship-and-traineeship-arrangements-submission-jan-2011.pdf</w:t>
        </w:r>
      </w:hyperlink>
      <w:r w:rsidRPr="007B71BD">
        <w:rPr>
          <w:b/>
          <w:lang w:eastAsia="en-AU"/>
        </w:rPr>
        <w:t xml:space="preserve"> [submission]</w:t>
      </w:r>
    </w:p>
    <w:p w:rsidR="007B71BD" w:rsidRPr="007B71BD" w:rsidRDefault="007B71BD" w:rsidP="00CD0652">
      <w:pPr>
        <w:pStyle w:val="Dotpoint1"/>
        <w:spacing w:before="0" w:line="240" w:lineRule="auto"/>
        <w:rPr>
          <w:lang w:eastAsia="en-AU"/>
        </w:rPr>
      </w:pPr>
      <w:r w:rsidRPr="007B71BD">
        <w:rPr>
          <w:lang w:eastAsia="en-AU"/>
        </w:rPr>
        <w:t xml:space="preserve">Australian Chamber Alliance 2011, </w:t>
      </w:r>
      <w:r w:rsidRPr="007B71BD">
        <w:rPr>
          <w:i/>
          <w:lang w:eastAsia="en-AU"/>
        </w:rPr>
        <w:t>'A shared responsibility: apprenticeship for the 21st century' Expert Panel Report: response by Australian Chamber Alliance Pty Ltd submitted to Department of Education, Employment and Workplace Relations, 8 April 2011</w:t>
      </w:r>
      <w:r w:rsidRPr="007B71BD">
        <w:rPr>
          <w:lang w:eastAsia="en-AU"/>
        </w:rPr>
        <w:t xml:space="preserve">, Australian Apprenticeships, Canberra. Available online at: </w:t>
      </w:r>
      <w:hyperlink r:id="rId90" w:history="1">
        <w:r w:rsidRPr="007B71BD">
          <w:rPr>
            <w:color w:val="0000FF"/>
            <w:u w:val="single"/>
            <w:lang w:eastAsia="en-AU"/>
          </w:rPr>
          <w:t>http://www.australianapprenticeships.gov.au/sites/prod.australianapprenticeships.gov.au/files/publication-documents/AustralianChamberAlliancePtyLtd.docx</w:t>
        </w:r>
      </w:hyperlink>
      <w:r w:rsidRPr="007B71BD">
        <w:rPr>
          <w:b/>
          <w:lang w:eastAsia="en-AU"/>
        </w:rPr>
        <w:t xml:space="preserve"> [submission]</w:t>
      </w:r>
      <w:r w:rsidRPr="007B71BD">
        <w:rPr>
          <w:lang w:eastAsia="en-AU"/>
        </w:rPr>
        <w:t xml:space="preserve"> </w:t>
      </w:r>
    </w:p>
    <w:p w:rsidR="007B71BD" w:rsidRPr="007B71BD" w:rsidRDefault="007B71BD" w:rsidP="00CD0652">
      <w:pPr>
        <w:pStyle w:val="Dotpoint1"/>
        <w:spacing w:before="0" w:line="240" w:lineRule="auto"/>
        <w:rPr>
          <w:lang w:eastAsia="en-AU"/>
        </w:rPr>
      </w:pPr>
      <w:r w:rsidRPr="007B71BD">
        <w:rPr>
          <w:lang w:eastAsia="en-AU"/>
        </w:rPr>
        <w:t xml:space="preserve">Australian Council for Private Education and Training 2010, </w:t>
      </w:r>
      <w:r w:rsidRPr="007B71BD">
        <w:rPr>
          <w:i/>
          <w:lang w:eastAsia="en-AU"/>
        </w:rPr>
        <w:t>National Monday Update</w:t>
      </w:r>
      <w:r w:rsidRPr="007B71BD">
        <w:rPr>
          <w:lang w:eastAsia="en-AU"/>
        </w:rPr>
        <w:t xml:space="preserve">, edition 383, ACPET, Melbourne. Available online at: </w:t>
      </w:r>
      <w:hyperlink r:id="rId91" w:history="1">
        <w:r w:rsidRPr="007B71BD">
          <w:rPr>
            <w:color w:val="0000FF"/>
            <w:u w:val="single"/>
            <w:lang w:eastAsia="en-AU"/>
          </w:rPr>
          <w:t>http://www.acpet.edu.au/article/3226/ncver-news-money-is-not-everything-for-apprentices-and-trainees/</w:t>
        </w:r>
      </w:hyperlink>
      <w:r w:rsidRPr="007B71BD">
        <w:rPr>
          <w:b/>
          <w:lang w:eastAsia="en-AU"/>
        </w:rPr>
        <w:t xml:space="preserve"> [media]</w:t>
      </w:r>
    </w:p>
    <w:p w:rsidR="007B71BD" w:rsidRPr="007B71BD" w:rsidRDefault="007B71BD" w:rsidP="00CD0652">
      <w:pPr>
        <w:pStyle w:val="Dotpoint1"/>
        <w:spacing w:before="0" w:line="240" w:lineRule="auto"/>
        <w:rPr>
          <w:lang w:eastAsia="en-AU"/>
        </w:rPr>
      </w:pPr>
      <w:proofErr w:type="spellStart"/>
      <w:r w:rsidRPr="007B71BD">
        <w:rPr>
          <w:lang w:eastAsia="en-AU"/>
        </w:rPr>
        <w:t>Bednarz</w:t>
      </w:r>
      <w:proofErr w:type="spellEnd"/>
      <w:r w:rsidRPr="007B71BD">
        <w:rPr>
          <w:lang w:eastAsia="en-AU"/>
        </w:rPr>
        <w:t xml:space="preserve">, A 2012, 'Lifting the lid on completion rates', AVETRA, Melbourne. Paper presented at the 15th Australian Vocational Education and Training Research Association Conference. Available online at: </w:t>
      </w:r>
      <w:hyperlink r:id="rId92" w:history="1">
        <w:r w:rsidRPr="007B71BD">
          <w:rPr>
            <w:color w:val="0000FF"/>
            <w:u w:val="single"/>
            <w:lang w:eastAsia="en-AU"/>
          </w:rPr>
          <w:t>http://avetra.org.au/wp-content/uploads/2012/05/Bednarz_Paper-No.-39LiftingLid_AVETRA1.docx</w:t>
        </w:r>
      </w:hyperlink>
      <w:r w:rsidRPr="007B71BD">
        <w:rPr>
          <w:b/>
          <w:lang w:eastAsia="en-AU"/>
        </w:rPr>
        <w:t xml:space="preserve"> [conference paper]</w:t>
      </w:r>
    </w:p>
    <w:p w:rsidR="007B71BD" w:rsidRPr="007B71BD" w:rsidRDefault="007B71BD" w:rsidP="00CD0652">
      <w:pPr>
        <w:pStyle w:val="Dotpoint1"/>
        <w:spacing w:before="0" w:line="240" w:lineRule="auto"/>
        <w:rPr>
          <w:lang w:eastAsia="en-AU"/>
        </w:rPr>
      </w:pPr>
      <w:proofErr w:type="spellStart"/>
      <w:r w:rsidRPr="007B71BD">
        <w:rPr>
          <w:lang w:eastAsia="en-AU"/>
        </w:rPr>
        <w:t>Bednarz</w:t>
      </w:r>
      <w:proofErr w:type="spellEnd"/>
      <w:r w:rsidRPr="007B71BD">
        <w:rPr>
          <w:lang w:eastAsia="en-AU"/>
        </w:rPr>
        <w:t xml:space="preserve">, A 2014, </w:t>
      </w:r>
      <w:r w:rsidRPr="007B71BD">
        <w:rPr>
          <w:i/>
          <w:lang w:eastAsia="en-AU"/>
        </w:rPr>
        <w:t>Understanding the non-completion of apprentices</w:t>
      </w:r>
      <w:r w:rsidRPr="007B71BD">
        <w:rPr>
          <w:lang w:eastAsia="en-AU"/>
        </w:rPr>
        <w:t>, National Vocational Education and Training Research Program occasional paper, NCVER, Adelaide</w:t>
      </w:r>
    </w:p>
    <w:p w:rsidR="007B71BD" w:rsidRPr="007B71BD" w:rsidRDefault="007B71BD" w:rsidP="00CD0652">
      <w:pPr>
        <w:pStyle w:val="Dotpoint1"/>
        <w:spacing w:before="0" w:line="240" w:lineRule="auto"/>
        <w:rPr>
          <w:lang w:eastAsia="en-AU"/>
        </w:rPr>
      </w:pPr>
      <w:r w:rsidRPr="007B71BD">
        <w:rPr>
          <w:lang w:eastAsia="en-AU"/>
        </w:rPr>
        <w:t xml:space="preserve">. Available online at: </w:t>
      </w:r>
      <w:hyperlink r:id="rId93" w:history="1">
        <w:r w:rsidRPr="007B71BD">
          <w:rPr>
            <w:color w:val="0000FF"/>
            <w:u w:val="single"/>
            <w:lang w:eastAsia="en-AU"/>
          </w:rPr>
          <w:t>http://www.ncver.edu.au/publications/2706.html</w:t>
        </w:r>
      </w:hyperlink>
      <w:r w:rsidRPr="007B71BD">
        <w:rPr>
          <w:lang w:eastAsia="en-AU"/>
        </w:rPr>
        <w:t xml:space="preserve"> </w:t>
      </w:r>
      <w:r w:rsidRPr="007B71BD">
        <w:rPr>
          <w:b/>
          <w:lang w:eastAsia="en-AU"/>
        </w:rPr>
        <w:t>[report]</w:t>
      </w:r>
    </w:p>
    <w:p w:rsidR="007B71BD" w:rsidRPr="007B71BD" w:rsidRDefault="007B71BD" w:rsidP="00CD0652">
      <w:pPr>
        <w:pStyle w:val="Dotpoint1"/>
        <w:spacing w:before="0" w:line="240" w:lineRule="auto"/>
        <w:rPr>
          <w:lang w:eastAsia="en-AU"/>
        </w:rPr>
      </w:pPr>
      <w:r w:rsidRPr="007B71BD">
        <w:rPr>
          <w:lang w:eastAsia="en-AU"/>
        </w:rPr>
        <w:t xml:space="preserve">Cocks, E, </w:t>
      </w:r>
      <w:proofErr w:type="spellStart"/>
      <w:r w:rsidRPr="007B71BD">
        <w:rPr>
          <w:lang w:eastAsia="en-AU"/>
        </w:rPr>
        <w:t>Thoresen</w:t>
      </w:r>
      <w:proofErr w:type="spellEnd"/>
      <w:r w:rsidRPr="007B71BD">
        <w:rPr>
          <w:lang w:eastAsia="en-AU"/>
        </w:rPr>
        <w:t xml:space="preserve">, S 2013, </w:t>
      </w:r>
      <w:r w:rsidRPr="007B71BD">
        <w:rPr>
          <w:i/>
          <w:lang w:eastAsia="en-AU"/>
        </w:rPr>
        <w:t>Barriers and facilitators affecting course completions by apprentices and trainees with disabilities</w:t>
      </w:r>
      <w:r w:rsidRPr="007B71BD">
        <w:rPr>
          <w:lang w:eastAsia="en-AU"/>
        </w:rPr>
        <w:t xml:space="preserve">, NCVER, Adelaide. Available online at: </w:t>
      </w:r>
      <w:hyperlink r:id="rId94" w:history="1">
        <w:r w:rsidRPr="007B71BD">
          <w:rPr>
            <w:color w:val="0000FF"/>
            <w:u w:val="single"/>
            <w:lang w:eastAsia="en-AU"/>
          </w:rPr>
          <w:t>http://www.ncver.edu.au/publications/2597.html</w:t>
        </w:r>
      </w:hyperlink>
      <w:r w:rsidRPr="007B71BD">
        <w:rPr>
          <w:lang w:eastAsia="en-AU"/>
        </w:rPr>
        <w:t xml:space="preserve"> </w:t>
      </w:r>
      <w:r w:rsidRPr="007B71BD">
        <w:rPr>
          <w:b/>
          <w:lang w:eastAsia="en-AU"/>
        </w:rPr>
        <w:t>[report]</w:t>
      </w:r>
      <w:r w:rsidRPr="007B71BD">
        <w:rPr>
          <w:lang w:eastAsia="en-AU"/>
        </w:rPr>
        <w:t xml:space="preserve"> </w:t>
      </w:r>
    </w:p>
    <w:p w:rsidR="007B71BD" w:rsidRPr="007B71BD" w:rsidRDefault="007B71BD" w:rsidP="00CD0652">
      <w:pPr>
        <w:pStyle w:val="Dotpoint1"/>
        <w:spacing w:before="0" w:line="240" w:lineRule="auto"/>
        <w:rPr>
          <w:b/>
          <w:lang w:eastAsia="en-AU"/>
        </w:rPr>
      </w:pPr>
      <w:r w:rsidRPr="007B71BD">
        <w:rPr>
          <w:lang w:eastAsia="en-AU"/>
        </w:rPr>
        <w:t xml:space="preserve">Group Training Association of Victoria 2010, </w:t>
      </w:r>
      <w:r w:rsidRPr="007B71BD">
        <w:rPr>
          <w:i/>
          <w:lang w:eastAsia="en-AU"/>
        </w:rPr>
        <w:t>Friday e-file</w:t>
      </w:r>
      <w:r w:rsidRPr="007B71BD">
        <w:rPr>
          <w:lang w:eastAsia="en-AU"/>
        </w:rPr>
        <w:t xml:space="preserve">, vol.3, no.76, GTAVIC, Melbourne. Available online at: </w:t>
      </w:r>
      <w:hyperlink r:id="rId95" w:history="1">
        <w:r w:rsidRPr="007B71BD">
          <w:rPr>
            <w:color w:val="0000FF"/>
            <w:u w:val="single"/>
            <w:lang w:eastAsia="en-AU"/>
          </w:rPr>
          <w:t>http://www.gtavic.asn.au/events/friday-file-latest/friday-file-archive/archive/view/listid-1-mailinglist/mailid-54-friday-file-vol-3-issue-76?tmpl=component</w:t>
        </w:r>
      </w:hyperlink>
      <w:r w:rsidRPr="007B71BD">
        <w:rPr>
          <w:b/>
          <w:lang w:eastAsia="en-AU"/>
        </w:rPr>
        <w:t xml:space="preserve"> [media]</w:t>
      </w:r>
    </w:p>
    <w:p w:rsidR="007B71BD" w:rsidRPr="007B71BD" w:rsidRDefault="007B71BD" w:rsidP="00CD0652">
      <w:pPr>
        <w:pStyle w:val="Dotpoint1"/>
        <w:spacing w:before="0" w:line="240" w:lineRule="auto"/>
        <w:rPr>
          <w:lang w:eastAsia="en-AU"/>
        </w:rPr>
      </w:pPr>
      <w:proofErr w:type="spellStart"/>
      <w:r w:rsidRPr="007B71BD">
        <w:rPr>
          <w:lang w:eastAsia="en-AU"/>
        </w:rPr>
        <w:t>Herault</w:t>
      </w:r>
      <w:proofErr w:type="spellEnd"/>
      <w:r w:rsidRPr="007B71BD">
        <w:rPr>
          <w:lang w:eastAsia="en-AU"/>
        </w:rPr>
        <w:t xml:space="preserve">, N, </w:t>
      </w:r>
      <w:proofErr w:type="spellStart"/>
      <w:r w:rsidRPr="007B71BD">
        <w:rPr>
          <w:lang w:eastAsia="en-AU"/>
        </w:rPr>
        <w:t>Zakirova</w:t>
      </w:r>
      <w:proofErr w:type="spellEnd"/>
      <w:r w:rsidRPr="007B71BD">
        <w:rPr>
          <w:lang w:eastAsia="en-AU"/>
        </w:rPr>
        <w:t xml:space="preserve">, R &amp; </w:t>
      </w:r>
      <w:proofErr w:type="spellStart"/>
      <w:r w:rsidRPr="007B71BD">
        <w:rPr>
          <w:lang w:eastAsia="en-AU"/>
        </w:rPr>
        <w:t>Buddelmeyer</w:t>
      </w:r>
      <w:proofErr w:type="spellEnd"/>
      <w:r w:rsidRPr="007B71BD">
        <w:rPr>
          <w:lang w:eastAsia="en-AU"/>
        </w:rPr>
        <w:t xml:space="preserve">, H 2011, </w:t>
      </w:r>
      <w:proofErr w:type="gramStart"/>
      <w:r w:rsidRPr="007B71BD">
        <w:rPr>
          <w:i/>
          <w:lang w:eastAsia="en-AU"/>
        </w:rPr>
        <w:t>The</w:t>
      </w:r>
      <w:proofErr w:type="gramEnd"/>
      <w:r w:rsidRPr="007B71BD">
        <w:rPr>
          <w:i/>
          <w:lang w:eastAsia="en-AU"/>
        </w:rPr>
        <w:t xml:space="preserve"> effect of VET completion on the wages of young people</w:t>
      </w:r>
      <w:r w:rsidRPr="007B71BD">
        <w:rPr>
          <w:lang w:eastAsia="en-AU"/>
        </w:rPr>
        <w:t xml:space="preserve">, NCVER, Adelaide. Available online at: </w:t>
      </w:r>
      <w:hyperlink r:id="rId96" w:history="1">
        <w:r w:rsidRPr="007B71BD">
          <w:rPr>
            <w:color w:val="0000FF"/>
            <w:u w:val="single"/>
            <w:lang w:eastAsia="en-AU"/>
          </w:rPr>
          <w:t>http://www.ncver.edu.au/publications/2379.html</w:t>
        </w:r>
      </w:hyperlink>
      <w:r w:rsidRPr="007B71BD">
        <w:rPr>
          <w:lang w:eastAsia="en-AU"/>
        </w:rPr>
        <w:t xml:space="preserve"> </w:t>
      </w:r>
      <w:r w:rsidRPr="007B71BD">
        <w:rPr>
          <w:b/>
          <w:lang w:eastAsia="en-AU"/>
        </w:rPr>
        <w:t>[report]</w:t>
      </w:r>
      <w:r w:rsidRPr="007B71BD">
        <w:rPr>
          <w:lang w:eastAsia="en-AU"/>
        </w:rPr>
        <w:t xml:space="preserve"> </w:t>
      </w:r>
    </w:p>
    <w:p w:rsidR="007B71BD" w:rsidRPr="007B71BD" w:rsidRDefault="007B71BD" w:rsidP="00CD0652">
      <w:pPr>
        <w:pStyle w:val="Dotpoint1"/>
        <w:spacing w:before="0" w:line="240" w:lineRule="auto"/>
        <w:rPr>
          <w:lang w:eastAsia="en-AU"/>
        </w:rPr>
      </w:pPr>
      <w:r w:rsidRPr="007B71BD">
        <w:rPr>
          <w:lang w:eastAsia="en-AU"/>
        </w:rPr>
        <w:t xml:space="preserve">Housing Industry Association 2010, </w:t>
      </w:r>
      <w:r w:rsidRPr="007B71BD">
        <w:rPr>
          <w:i/>
          <w:lang w:eastAsia="en-AU"/>
        </w:rPr>
        <w:t>Submission to Skills Australia: Creating a future direction for Australian vocational education and training, 26 November 2010</w:t>
      </w:r>
      <w:r w:rsidRPr="007B71BD">
        <w:rPr>
          <w:lang w:eastAsia="en-AU"/>
        </w:rPr>
        <w:t xml:space="preserve">, Australian Workforce and Productivity Agency, Canberra. Available online at: </w:t>
      </w:r>
      <w:hyperlink r:id="rId97" w:history="1">
        <w:r w:rsidRPr="007B71BD">
          <w:rPr>
            <w:color w:val="0000FF"/>
            <w:u w:val="single"/>
            <w:lang w:eastAsia="en-AU"/>
          </w:rPr>
          <w:t>http://www.awpa.gov.au/our-work/tertiary-sector-reform/documents/sub-housingindustryassociation.rtf</w:t>
        </w:r>
      </w:hyperlink>
      <w:r w:rsidRPr="007B71BD">
        <w:rPr>
          <w:b/>
          <w:lang w:eastAsia="en-AU"/>
        </w:rPr>
        <w:t xml:space="preserve"> [submission]</w:t>
      </w:r>
    </w:p>
    <w:p w:rsidR="007B71BD" w:rsidRPr="007B71BD" w:rsidRDefault="007B71BD" w:rsidP="00CD0652">
      <w:pPr>
        <w:pStyle w:val="Dotpoint1"/>
        <w:spacing w:before="0" w:line="240" w:lineRule="auto"/>
        <w:rPr>
          <w:lang w:eastAsia="en-AU"/>
        </w:rPr>
      </w:pPr>
      <w:r w:rsidRPr="007B71BD">
        <w:rPr>
          <w:lang w:eastAsia="en-AU"/>
        </w:rPr>
        <w:t xml:space="preserve">Karmel, T 2010, 'Skilling and reskilling for our (greener) future', NCVER, Adelaide. Paper presented at the Economic and Social Outlook Conference. Available online at: </w:t>
      </w:r>
      <w:hyperlink r:id="rId98" w:history="1">
        <w:r w:rsidRPr="007B71BD">
          <w:rPr>
            <w:color w:val="0000FF"/>
            <w:u w:val="single"/>
            <w:lang w:eastAsia="en-AU"/>
          </w:rPr>
          <w:t>http://www.ncver.edu.au/publications/2235.html</w:t>
        </w:r>
      </w:hyperlink>
      <w:r w:rsidRPr="007B71BD">
        <w:rPr>
          <w:b/>
          <w:lang w:eastAsia="en-AU"/>
        </w:rPr>
        <w:t xml:space="preserve"> [conference paper]</w:t>
      </w:r>
    </w:p>
    <w:p w:rsidR="007B71BD" w:rsidRPr="007B71BD" w:rsidRDefault="007B71BD" w:rsidP="00CD0652">
      <w:pPr>
        <w:pStyle w:val="Dotpoint1"/>
        <w:spacing w:before="0" w:line="240" w:lineRule="auto"/>
        <w:rPr>
          <w:lang w:eastAsia="en-AU"/>
        </w:rPr>
      </w:pPr>
      <w:r w:rsidRPr="007B71BD">
        <w:rPr>
          <w:lang w:eastAsia="en-AU"/>
        </w:rPr>
        <w:t xml:space="preserve">Karmel, T 2012, 'VET research for industry', NCVER, Adelaide. Paper presented at the 15th Australian Vocational Education and Training Research Association Conference. Available online at: </w:t>
      </w:r>
      <w:hyperlink r:id="rId99" w:history="1">
        <w:r w:rsidRPr="007B71BD">
          <w:rPr>
            <w:color w:val="0000FF"/>
            <w:u w:val="single"/>
            <w:lang w:eastAsia="en-AU"/>
          </w:rPr>
          <w:t>http://www.ncver.edu.au/publications/2497.html</w:t>
        </w:r>
      </w:hyperlink>
      <w:r w:rsidRPr="007B71BD">
        <w:rPr>
          <w:lang w:eastAsia="en-AU"/>
        </w:rPr>
        <w:t xml:space="preserve"> </w:t>
      </w:r>
      <w:r w:rsidRPr="007B71BD">
        <w:rPr>
          <w:b/>
          <w:lang w:eastAsia="en-AU"/>
        </w:rPr>
        <w:t>[conference paper]</w:t>
      </w:r>
    </w:p>
    <w:p w:rsidR="007B71BD" w:rsidRPr="007B71BD" w:rsidRDefault="007B71BD" w:rsidP="00CD0652">
      <w:pPr>
        <w:pStyle w:val="Dotpoint1"/>
        <w:spacing w:before="0" w:line="240" w:lineRule="auto"/>
        <w:rPr>
          <w:lang w:eastAsia="en-AU"/>
        </w:rPr>
      </w:pPr>
      <w:r w:rsidRPr="007B71BD">
        <w:rPr>
          <w:lang w:eastAsia="en-AU"/>
        </w:rPr>
        <w:t xml:space="preserve">Karmel, T, Misko, J 2009, </w:t>
      </w:r>
      <w:r w:rsidRPr="007B71BD">
        <w:rPr>
          <w:i/>
          <w:lang w:eastAsia="en-AU"/>
        </w:rPr>
        <w:t>Apprenticeships and traineeships in the downturn</w:t>
      </w:r>
      <w:r w:rsidRPr="007B71BD">
        <w:rPr>
          <w:lang w:eastAsia="en-AU"/>
        </w:rPr>
        <w:t xml:space="preserve">, NCVER occasional paper, NCVER, Adelaide. Available online at: </w:t>
      </w:r>
      <w:hyperlink r:id="rId100" w:history="1">
        <w:r w:rsidRPr="007B71BD">
          <w:rPr>
            <w:color w:val="0000FF"/>
            <w:u w:val="single"/>
            <w:lang w:eastAsia="en-AU"/>
          </w:rPr>
          <w:t>http://www.ncver.edu.au/publications/2197.html</w:t>
        </w:r>
      </w:hyperlink>
      <w:r w:rsidRPr="007B71BD">
        <w:rPr>
          <w:lang w:eastAsia="en-AU"/>
        </w:rPr>
        <w:t xml:space="preserve"> </w:t>
      </w:r>
      <w:r w:rsidRPr="007B71BD">
        <w:rPr>
          <w:b/>
          <w:lang w:eastAsia="en-AU"/>
        </w:rPr>
        <w:t>[paper]</w:t>
      </w:r>
    </w:p>
    <w:p w:rsidR="007B71BD" w:rsidRPr="007B71BD" w:rsidRDefault="007B71BD" w:rsidP="00CD0652">
      <w:pPr>
        <w:pStyle w:val="Dotpoint1"/>
        <w:spacing w:before="0" w:line="240" w:lineRule="auto"/>
        <w:rPr>
          <w:lang w:eastAsia="en-AU"/>
        </w:rPr>
      </w:pPr>
      <w:proofErr w:type="spellStart"/>
      <w:r w:rsidRPr="007B71BD">
        <w:rPr>
          <w:lang w:eastAsia="en-AU"/>
        </w:rPr>
        <w:t>Karmel</w:t>
      </w:r>
      <w:proofErr w:type="spellEnd"/>
      <w:r w:rsidRPr="007B71BD">
        <w:rPr>
          <w:lang w:eastAsia="en-AU"/>
        </w:rPr>
        <w:t xml:space="preserve">, T, Mlotkowski, P 2010, </w:t>
      </w:r>
      <w:r w:rsidRPr="007B71BD">
        <w:rPr>
          <w:i/>
          <w:lang w:eastAsia="en-AU"/>
        </w:rPr>
        <w:t>How reasons for not completing apprenticeships and traineeships change with duration</w:t>
      </w:r>
      <w:r w:rsidRPr="007B71BD">
        <w:rPr>
          <w:lang w:eastAsia="en-AU"/>
        </w:rPr>
        <w:t xml:space="preserve">, NCVER, Adelaide. Available online at: </w:t>
      </w:r>
      <w:hyperlink r:id="rId101" w:history="1">
        <w:r w:rsidRPr="007B71BD">
          <w:rPr>
            <w:color w:val="0000FF"/>
            <w:u w:val="single"/>
            <w:lang w:eastAsia="en-AU"/>
          </w:rPr>
          <w:t>http://www.ncver.edu.au/publications/2234.html</w:t>
        </w:r>
      </w:hyperlink>
      <w:r w:rsidRPr="007B71BD">
        <w:rPr>
          <w:lang w:eastAsia="en-AU"/>
        </w:rPr>
        <w:t xml:space="preserve"> </w:t>
      </w:r>
      <w:r w:rsidRPr="007B71BD">
        <w:rPr>
          <w:b/>
          <w:lang w:eastAsia="en-AU"/>
        </w:rPr>
        <w:t>[paper]</w:t>
      </w:r>
    </w:p>
    <w:p w:rsidR="007B71BD" w:rsidRPr="007B71BD" w:rsidRDefault="007B71BD" w:rsidP="00CD0652">
      <w:pPr>
        <w:pStyle w:val="Dotpoint1"/>
        <w:spacing w:before="0" w:line="240" w:lineRule="auto"/>
        <w:rPr>
          <w:lang w:eastAsia="en-AU"/>
        </w:rPr>
      </w:pPr>
      <w:proofErr w:type="spellStart"/>
      <w:r w:rsidRPr="007B71BD">
        <w:rPr>
          <w:lang w:eastAsia="en-AU"/>
        </w:rPr>
        <w:t>Karmel</w:t>
      </w:r>
      <w:proofErr w:type="spellEnd"/>
      <w:r w:rsidRPr="007B71BD">
        <w:rPr>
          <w:lang w:eastAsia="en-AU"/>
        </w:rPr>
        <w:t xml:space="preserve">, T, Mlotkowski, P 2011, </w:t>
      </w:r>
      <w:r w:rsidRPr="007B71BD">
        <w:rPr>
          <w:i/>
          <w:lang w:eastAsia="en-AU"/>
        </w:rPr>
        <w:t>The impact of wages and the likelihood of employment on the probability of completing an apprenticeship or traineeship</w:t>
      </w:r>
      <w:r w:rsidRPr="007B71BD">
        <w:rPr>
          <w:lang w:eastAsia="en-AU"/>
        </w:rPr>
        <w:t xml:space="preserve">, NCVER occasional paper, NCVER, Adelaide. Available online at: </w:t>
      </w:r>
      <w:hyperlink r:id="rId102" w:history="1">
        <w:r w:rsidRPr="007B71BD">
          <w:rPr>
            <w:color w:val="0000FF"/>
            <w:u w:val="single"/>
            <w:lang w:eastAsia="en-AU"/>
          </w:rPr>
          <w:t>http://www.ncver.edu.au/publications/2364.html</w:t>
        </w:r>
      </w:hyperlink>
      <w:r w:rsidRPr="007B71BD">
        <w:rPr>
          <w:b/>
          <w:lang w:eastAsia="en-AU"/>
        </w:rPr>
        <w:t xml:space="preserve"> [paper]</w:t>
      </w:r>
    </w:p>
    <w:p w:rsidR="007B71BD" w:rsidRPr="007B71BD" w:rsidRDefault="007B71BD" w:rsidP="00CD0652">
      <w:pPr>
        <w:pStyle w:val="Dotpoint1"/>
        <w:spacing w:before="0" w:line="240" w:lineRule="auto"/>
        <w:rPr>
          <w:lang w:eastAsia="en-AU"/>
        </w:rPr>
      </w:pPr>
      <w:r w:rsidRPr="007B71BD">
        <w:rPr>
          <w:lang w:eastAsia="en-AU"/>
        </w:rPr>
        <w:t>Knight, B, Karmel, T 2011, 'Apprenticeships and traineeships in Australia', Dolphin T, Lanning, T (</w:t>
      </w:r>
      <w:proofErr w:type="spellStart"/>
      <w:r w:rsidRPr="007B71BD">
        <w:rPr>
          <w:lang w:eastAsia="en-AU"/>
        </w:rPr>
        <w:t>eds</w:t>
      </w:r>
      <w:proofErr w:type="spellEnd"/>
      <w:r w:rsidRPr="007B71BD">
        <w:rPr>
          <w:lang w:eastAsia="en-AU"/>
        </w:rPr>
        <w:t xml:space="preserve">) </w:t>
      </w:r>
      <w:r w:rsidRPr="007B71BD">
        <w:rPr>
          <w:i/>
          <w:lang w:eastAsia="en-AU"/>
        </w:rPr>
        <w:t>Rethinking apprenticeships</w:t>
      </w:r>
      <w:r w:rsidRPr="007B71BD">
        <w:rPr>
          <w:lang w:eastAsia="en-AU"/>
        </w:rPr>
        <w:t xml:space="preserve">, Institute for Public Policy Research, London, pp. 106-119. Available online at: </w:t>
      </w:r>
      <w:hyperlink r:id="rId103" w:anchor="page=111" w:history="1">
        <w:r w:rsidRPr="007B71BD">
          <w:rPr>
            <w:color w:val="0000FF"/>
            <w:u w:val="single"/>
            <w:lang w:eastAsia="en-AU"/>
          </w:rPr>
          <w:t>http://www.aoc.co.uk/sites/default/files/IPPR_Rethinking_Apprenticeships_Nov_2011.pdf#page=111</w:t>
        </w:r>
      </w:hyperlink>
      <w:r w:rsidRPr="007B71BD">
        <w:rPr>
          <w:lang w:eastAsia="en-AU"/>
        </w:rPr>
        <w:t xml:space="preserve"> </w:t>
      </w:r>
      <w:r w:rsidRPr="007B71BD">
        <w:rPr>
          <w:b/>
          <w:lang w:eastAsia="en-AU"/>
        </w:rPr>
        <w:t>[book chapter]</w:t>
      </w:r>
    </w:p>
    <w:p w:rsidR="007B71BD" w:rsidRPr="007B71BD" w:rsidRDefault="007B71BD" w:rsidP="00CD0652">
      <w:pPr>
        <w:pStyle w:val="Dotpoint1"/>
        <w:spacing w:before="0" w:line="240" w:lineRule="auto"/>
        <w:rPr>
          <w:lang w:eastAsia="en-AU"/>
        </w:rPr>
      </w:pPr>
      <w:proofErr w:type="spellStart"/>
      <w:r w:rsidRPr="007B71BD">
        <w:rPr>
          <w:lang w:eastAsia="en-AU"/>
        </w:rPr>
        <w:t>Koutsogeorgopoulou</w:t>
      </w:r>
      <w:proofErr w:type="spellEnd"/>
      <w:r w:rsidRPr="007B71BD">
        <w:rPr>
          <w:lang w:eastAsia="en-AU"/>
        </w:rPr>
        <w:t xml:space="preserve">, V 2011, </w:t>
      </w:r>
      <w:proofErr w:type="gramStart"/>
      <w:r w:rsidRPr="007B71BD">
        <w:rPr>
          <w:i/>
          <w:lang w:eastAsia="en-AU"/>
        </w:rPr>
        <w:t>Enhancing</w:t>
      </w:r>
      <w:proofErr w:type="gramEnd"/>
      <w:r w:rsidRPr="007B71BD">
        <w:rPr>
          <w:i/>
          <w:lang w:eastAsia="en-AU"/>
        </w:rPr>
        <w:t xml:space="preserve"> labour utilisation in a socially inclusive society in Australia</w:t>
      </w:r>
      <w:r w:rsidRPr="007B71BD">
        <w:rPr>
          <w:lang w:eastAsia="en-AU"/>
        </w:rPr>
        <w:t xml:space="preserve">, OECD Economics Department working papers no. 852, OECD, Paris. Available online at: </w:t>
      </w:r>
      <w:hyperlink r:id="rId104" w:history="1">
        <w:r w:rsidRPr="007B71BD">
          <w:rPr>
            <w:color w:val="0000FF"/>
            <w:u w:val="single"/>
            <w:lang w:eastAsia="en-AU"/>
          </w:rPr>
          <w:t>http://dx.doi.org/10.1787/5kgf32fbtrs5-en</w:t>
        </w:r>
      </w:hyperlink>
      <w:r w:rsidRPr="007B71BD">
        <w:rPr>
          <w:lang w:eastAsia="en-AU"/>
        </w:rPr>
        <w:t xml:space="preserve"> </w:t>
      </w:r>
      <w:r w:rsidRPr="007B71BD">
        <w:rPr>
          <w:b/>
          <w:lang w:eastAsia="en-AU"/>
        </w:rPr>
        <w:t>[paper]</w:t>
      </w:r>
    </w:p>
    <w:p w:rsidR="007B71BD" w:rsidRPr="007B71BD" w:rsidRDefault="007B71BD" w:rsidP="00CD0652">
      <w:pPr>
        <w:pStyle w:val="Dotpoint1"/>
        <w:spacing w:before="0" w:line="240" w:lineRule="auto"/>
        <w:rPr>
          <w:b/>
          <w:lang w:eastAsia="en-AU"/>
        </w:rPr>
      </w:pPr>
      <w:r w:rsidRPr="007B71BD">
        <w:rPr>
          <w:lang w:eastAsia="en-AU"/>
        </w:rPr>
        <w:t xml:space="preserve">Lim, P 2014, </w:t>
      </w:r>
      <w:r w:rsidRPr="007B71BD">
        <w:rPr>
          <w:i/>
          <w:lang w:eastAsia="en-AU"/>
        </w:rPr>
        <w:t>Gender pay gap in VET graduates: a review</w:t>
      </w:r>
      <w:r w:rsidRPr="007B71BD">
        <w:rPr>
          <w:lang w:eastAsia="en-AU"/>
        </w:rPr>
        <w:t xml:space="preserve">, Department of the Prime Minister and Cabinet, Canberra. Available online at: </w:t>
      </w:r>
      <w:hyperlink r:id="rId105" w:history="1">
        <w:r w:rsidRPr="007B71BD">
          <w:rPr>
            <w:color w:val="0000FF"/>
            <w:u w:val="single"/>
            <w:lang w:eastAsia="en-AU"/>
          </w:rPr>
          <w:t>http://www.dpmc.gov.au/office-women/publication/gender-pay-gap-vet-graduates-review</w:t>
        </w:r>
      </w:hyperlink>
      <w:r w:rsidRPr="007B71BD">
        <w:rPr>
          <w:lang w:eastAsia="en-AU"/>
        </w:rPr>
        <w:t xml:space="preserve"> </w:t>
      </w:r>
      <w:r w:rsidRPr="007B71BD">
        <w:rPr>
          <w:b/>
          <w:lang w:eastAsia="en-AU"/>
        </w:rPr>
        <w:t>[report]</w:t>
      </w:r>
    </w:p>
    <w:p w:rsidR="007B71BD" w:rsidRPr="007B71BD" w:rsidRDefault="007B71BD" w:rsidP="00CD0652">
      <w:pPr>
        <w:pStyle w:val="Dotpoint1"/>
        <w:spacing w:before="0" w:line="240" w:lineRule="auto"/>
        <w:rPr>
          <w:lang w:eastAsia="en-AU"/>
        </w:rPr>
      </w:pPr>
      <w:r w:rsidRPr="007B71BD">
        <w:rPr>
          <w:lang w:eastAsia="en-AU"/>
        </w:rPr>
        <w:t xml:space="preserve">National Disability Coordination Officer Program 2010, </w:t>
      </w:r>
      <w:r w:rsidRPr="007B71BD">
        <w:rPr>
          <w:i/>
          <w:lang w:eastAsia="en-AU"/>
        </w:rPr>
        <w:t xml:space="preserve">Disability Education and Employment News, </w:t>
      </w:r>
      <w:r w:rsidRPr="007B71BD">
        <w:rPr>
          <w:lang w:eastAsia="en-AU"/>
        </w:rPr>
        <w:t xml:space="preserve">no.14, vol.6, p.7, DEEWR, Canberra. Available online at: </w:t>
      </w:r>
      <w:hyperlink r:id="rId106" w:history="1">
        <w:r w:rsidRPr="007B71BD">
          <w:rPr>
            <w:color w:val="0000FF"/>
            <w:u w:val="single"/>
            <w:lang w:eastAsia="en-AU"/>
          </w:rPr>
          <w:t>http://ndco.wodongatafe.edu.au/Data/Sites/1/disabilityeducationandemploymentnewsno14vol6.pdf</w:t>
        </w:r>
      </w:hyperlink>
      <w:r w:rsidRPr="007B71BD">
        <w:rPr>
          <w:b/>
          <w:lang w:eastAsia="en-AU"/>
        </w:rPr>
        <w:t xml:space="preserve"> [media]</w:t>
      </w:r>
    </w:p>
    <w:p w:rsidR="007B71BD" w:rsidRPr="007B71BD" w:rsidRDefault="007B71BD" w:rsidP="00CD0652">
      <w:pPr>
        <w:pStyle w:val="Dotpoint1"/>
        <w:spacing w:before="0" w:line="240" w:lineRule="auto"/>
        <w:rPr>
          <w:lang w:eastAsia="en-AU"/>
        </w:rPr>
      </w:pPr>
      <w:r w:rsidRPr="007B71BD">
        <w:rPr>
          <w:lang w:eastAsia="en-AU"/>
        </w:rPr>
        <w:t xml:space="preserve">Oliver, D 2010, 'Modern awards and skill development through apprenticeships and traineeships', </w:t>
      </w:r>
      <w:r w:rsidRPr="007B71BD">
        <w:rPr>
          <w:i/>
          <w:lang w:eastAsia="en-AU"/>
        </w:rPr>
        <w:t>Economic and labour relations review</w:t>
      </w:r>
      <w:r w:rsidRPr="007B71BD">
        <w:rPr>
          <w:lang w:eastAsia="en-AU"/>
        </w:rPr>
        <w:t xml:space="preserve">, vol.21, no.2, pp.99-120. </w:t>
      </w:r>
      <w:r w:rsidRPr="007B71BD">
        <w:rPr>
          <w:b/>
          <w:lang w:eastAsia="en-AU"/>
        </w:rPr>
        <w:t>[article]</w:t>
      </w:r>
    </w:p>
    <w:p w:rsidR="007B71BD" w:rsidRPr="007B71BD" w:rsidRDefault="007B71BD" w:rsidP="00CD0652">
      <w:pPr>
        <w:pStyle w:val="Dotpoint1"/>
        <w:spacing w:before="0" w:line="240" w:lineRule="auto"/>
        <w:rPr>
          <w:lang w:eastAsia="en-AU"/>
        </w:rPr>
      </w:pPr>
      <w:r w:rsidRPr="007B71BD">
        <w:rPr>
          <w:lang w:eastAsia="en-AU"/>
        </w:rPr>
        <w:t xml:space="preserve">Organisation for Economic Co-operation and Development 2010, </w:t>
      </w:r>
      <w:r w:rsidRPr="007B71BD">
        <w:rPr>
          <w:i/>
          <w:lang w:eastAsia="en-AU"/>
        </w:rPr>
        <w:t>OECD economic surveys: Australia 2010</w:t>
      </w:r>
      <w:r w:rsidRPr="007B71BD">
        <w:rPr>
          <w:lang w:eastAsia="en-AU"/>
        </w:rPr>
        <w:t xml:space="preserve">, OECD economic surveys vol. 2010/21, November 2010, supplement 3, OECD, Paris </w:t>
      </w:r>
      <w:r w:rsidRPr="007B71BD">
        <w:rPr>
          <w:b/>
          <w:lang w:eastAsia="en-AU"/>
        </w:rPr>
        <w:t>[report]</w:t>
      </w:r>
    </w:p>
    <w:p w:rsidR="007B71BD" w:rsidRPr="007B71BD" w:rsidRDefault="007B71BD" w:rsidP="00CD0652">
      <w:pPr>
        <w:pStyle w:val="Dotpoint1"/>
        <w:spacing w:before="0" w:line="240" w:lineRule="auto"/>
        <w:rPr>
          <w:b/>
          <w:lang w:eastAsia="en-AU"/>
        </w:rPr>
      </w:pPr>
      <w:r w:rsidRPr="007B71BD">
        <w:rPr>
          <w:lang w:eastAsia="en-AU"/>
        </w:rPr>
        <w:t xml:space="preserve">Redfield College, </w:t>
      </w:r>
      <w:r w:rsidRPr="007B71BD">
        <w:rPr>
          <w:i/>
          <w:lang w:eastAsia="en-AU"/>
        </w:rPr>
        <w:t>The Weekly Red</w:t>
      </w:r>
      <w:r w:rsidRPr="007B71BD">
        <w:rPr>
          <w:lang w:eastAsia="en-AU"/>
        </w:rPr>
        <w:t xml:space="preserve">, vol.21, no.32, p.10, Redfield College, Dural, New South Wales. Available online at: </w:t>
      </w:r>
      <w:hyperlink r:id="rId107" w:history="1">
        <w:r w:rsidRPr="007B71BD">
          <w:rPr>
            <w:color w:val="0000FF"/>
            <w:u w:val="single"/>
            <w:lang w:eastAsia="en-AU"/>
          </w:rPr>
          <w:t>http://venssoft.wikispaces.com/file/view/TheRed_101026.pdf</w:t>
        </w:r>
      </w:hyperlink>
      <w:r w:rsidRPr="007B71BD">
        <w:rPr>
          <w:b/>
          <w:lang w:eastAsia="en-AU"/>
        </w:rPr>
        <w:t xml:space="preserve"> [media]</w:t>
      </w:r>
    </w:p>
    <w:p w:rsidR="007B71BD" w:rsidRPr="007B71BD" w:rsidRDefault="007B71BD" w:rsidP="00CD0652">
      <w:pPr>
        <w:pStyle w:val="Dotpoint1"/>
        <w:spacing w:before="0" w:line="240" w:lineRule="auto"/>
        <w:rPr>
          <w:lang w:eastAsia="en-AU"/>
        </w:rPr>
      </w:pPr>
      <w:r w:rsidRPr="007B71BD">
        <w:rPr>
          <w:lang w:eastAsia="en-AU"/>
        </w:rPr>
        <w:t xml:space="preserve">Shreeve, R, Gibb, J &amp; Ribeiro, S 2013, 'From TVET to workforce development', Maclean, R, </w:t>
      </w:r>
      <w:proofErr w:type="spellStart"/>
      <w:r w:rsidRPr="007B71BD">
        <w:rPr>
          <w:lang w:eastAsia="en-AU"/>
        </w:rPr>
        <w:t>Jagannathan</w:t>
      </w:r>
      <w:proofErr w:type="spellEnd"/>
      <w:r w:rsidRPr="007B71BD">
        <w:rPr>
          <w:lang w:eastAsia="en-AU"/>
        </w:rPr>
        <w:t xml:space="preserve">, S, </w:t>
      </w:r>
      <w:proofErr w:type="spellStart"/>
      <w:r w:rsidRPr="007B71BD">
        <w:rPr>
          <w:lang w:eastAsia="en-AU"/>
        </w:rPr>
        <w:t>Sarvi</w:t>
      </w:r>
      <w:proofErr w:type="spellEnd"/>
      <w:r w:rsidRPr="007B71BD">
        <w:rPr>
          <w:lang w:eastAsia="en-AU"/>
        </w:rPr>
        <w:t>, J (</w:t>
      </w:r>
      <w:proofErr w:type="spellStart"/>
      <w:r w:rsidRPr="007B71BD">
        <w:rPr>
          <w:lang w:eastAsia="en-AU"/>
        </w:rPr>
        <w:t>eds</w:t>
      </w:r>
      <w:proofErr w:type="spellEnd"/>
      <w:r w:rsidRPr="007B71BD">
        <w:rPr>
          <w:lang w:eastAsia="en-AU"/>
        </w:rPr>
        <w:t xml:space="preserve">) </w:t>
      </w:r>
      <w:r w:rsidRPr="007B71BD">
        <w:rPr>
          <w:i/>
          <w:lang w:eastAsia="en-AU"/>
        </w:rPr>
        <w:t>Skills development for inclusive and sustainable growth in developing Asia-Pacific</w:t>
      </w:r>
      <w:r w:rsidRPr="007B71BD">
        <w:rPr>
          <w:lang w:eastAsia="en-AU"/>
        </w:rPr>
        <w:t xml:space="preserve">, Springer, Dordrecht, pp. 113-133. DOI: </w:t>
      </w:r>
      <w:hyperlink r:id="rId108" w:history="1">
        <w:r w:rsidRPr="007B71BD">
          <w:rPr>
            <w:color w:val="0000FF"/>
            <w:u w:val="single"/>
            <w:lang w:eastAsia="en-AU"/>
          </w:rPr>
          <w:t>http://dx.doi.org/10.1007/978-94-007-5937-4_7</w:t>
        </w:r>
      </w:hyperlink>
      <w:r w:rsidRPr="007B71BD">
        <w:rPr>
          <w:lang w:eastAsia="en-AU"/>
        </w:rPr>
        <w:t xml:space="preserve">; also available online at: </w:t>
      </w:r>
      <w:hyperlink r:id="rId109" w:anchor="page=126" w:history="1">
        <w:r w:rsidRPr="007B71BD">
          <w:rPr>
            <w:color w:val="0000FF"/>
            <w:u w:val="single"/>
            <w:lang w:eastAsia="en-AU"/>
          </w:rPr>
          <w:t>http://www.greengrowthknowledge.org/sites/default/files/downloads/resource/skills-development-inclusive-growth-asia-pacific_ADB.pdf#page=126</w:t>
        </w:r>
      </w:hyperlink>
      <w:r w:rsidRPr="007B71BD">
        <w:rPr>
          <w:lang w:eastAsia="en-AU"/>
        </w:rPr>
        <w:t xml:space="preserve"> </w:t>
      </w:r>
      <w:r w:rsidRPr="007B71BD">
        <w:rPr>
          <w:b/>
          <w:lang w:eastAsia="en-AU"/>
        </w:rPr>
        <w:t>[book chapter]</w:t>
      </w:r>
    </w:p>
    <w:p w:rsidR="007B71BD" w:rsidRPr="007B71BD" w:rsidRDefault="007B71BD" w:rsidP="00CD0652">
      <w:pPr>
        <w:pStyle w:val="Dotpoint1"/>
        <w:spacing w:before="0" w:line="240" w:lineRule="auto"/>
        <w:rPr>
          <w:lang w:eastAsia="en-AU"/>
        </w:rPr>
      </w:pPr>
      <w:r w:rsidRPr="007B71BD">
        <w:rPr>
          <w:lang w:eastAsia="en-AU"/>
        </w:rPr>
        <w:t>Smith, E, Bush, T 2011, 'Demand for apprenticeships and traineeships: what are the implications for the future?</w:t>
      </w:r>
      <w:proofErr w:type="gramStart"/>
      <w:r w:rsidRPr="007B71BD">
        <w:rPr>
          <w:lang w:eastAsia="en-AU"/>
        </w:rPr>
        <w:t>',</w:t>
      </w:r>
      <w:proofErr w:type="gramEnd"/>
      <w:r w:rsidRPr="007B71BD">
        <w:rPr>
          <w:lang w:eastAsia="en-AU"/>
        </w:rPr>
        <w:t xml:space="preserve"> AVETRA, Melbourne. Paper presented at the 14th Australian Vocational Education and Training Research Association Conference. Available online at: </w:t>
      </w:r>
      <w:hyperlink r:id="rId110" w:history="1">
        <w:r w:rsidRPr="007B71BD">
          <w:rPr>
            <w:color w:val="0000FF"/>
            <w:u w:val="single"/>
            <w:lang w:eastAsia="en-AU"/>
          </w:rPr>
          <w:t>http://avetra.org.au/wp-content/uploads/2011/05/21.00.pdf</w:t>
        </w:r>
      </w:hyperlink>
      <w:r w:rsidRPr="007B71BD">
        <w:rPr>
          <w:lang w:eastAsia="en-AU"/>
        </w:rPr>
        <w:t xml:space="preserve"> </w:t>
      </w:r>
      <w:r w:rsidRPr="007B71BD">
        <w:rPr>
          <w:b/>
          <w:lang w:eastAsia="en-AU"/>
        </w:rPr>
        <w:t>[conference paper]</w:t>
      </w:r>
    </w:p>
    <w:p w:rsidR="007B71BD" w:rsidRPr="007B71BD" w:rsidRDefault="007B71BD" w:rsidP="00CD0652">
      <w:pPr>
        <w:pStyle w:val="Dotpoint1"/>
        <w:spacing w:before="0" w:line="240" w:lineRule="auto"/>
        <w:rPr>
          <w:lang w:eastAsia="en-AU"/>
        </w:rPr>
      </w:pPr>
      <w:r w:rsidRPr="007B71BD">
        <w:rPr>
          <w:lang w:eastAsia="en-AU"/>
        </w:rPr>
        <w:t xml:space="preserve">South, M 2012, </w:t>
      </w:r>
      <w:r w:rsidRPr="007B71BD">
        <w:rPr>
          <w:i/>
          <w:lang w:eastAsia="en-AU"/>
        </w:rPr>
        <w:t>Apprenticeships and traineeships: Youth Action policy paper</w:t>
      </w:r>
      <w:r w:rsidRPr="007B71BD">
        <w:rPr>
          <w:lang w:eastAsia="en-AU"/>
        </w:rPr>
        <w:t xml:space="preserve">, Youth Action and Policy Association, Sydney. Available online at: </w:t>
      </w:r>
      <w:hyperlink r:id="rId111" w:history="1">
        <w:r w:rsidRPr="007B71BD">
          <w:rPr>
            <w:color w:val="0000FF"/>
            <w:u w:val="single"/>
            <w:lang w:eastAsia="en-AU"/>
          </w:rPr>
          <w:t>http://youthaction.org.au/wp-content/uploads/2013/03/Youth-Action-Policy-Paper-Apprenticeships-and-Traineeships.pdf</w:t>
        </w:r>
      </w:hyperlink>
      <w:r w:rsidRPr="007B71BD">
        <w:rPr>
          <w:b/>
          <w:lang w:eastAsia="en-AU"/>
        </w:rPr>
        <w:t xml:space="preserve"> [paper]</w:t>
      </w:r>
    </w:p>
    <w:p w:rsidR="007B71BD" w:rsidRPr="007B71BD" w:rsidRDefault="007B71BD" w:rsidP="00CD0652">
      <w:pPr>
        <w:pStyle w:val="Dotpoint1"/>
        <w:spacing w:before="0" w:line="240" w:lineRule="auto"/>
        <w:rPr>
          <w:b/>
          <w:lang w:eastAsia="en-AU"/>
        </w:rPr>
      </w:pPr>
      <w:r w:rsidRPr="007B71BD">
        <w:rPr>
          <w:lang w:eastAsia="en-AU"/>
        </w:rPr>
        <w:t>Woods, JG 2012, '</w:t>
      </w:r>
      <w:proofErr w:type="gramStart"/>
      <w:r w:rsidRPr="007B71BD">
        <w:rPr>
          <w:lang w:eastAsia="en-AU"/>
        </w:rPr>
        <w:t>An</w:t>
      </w:r>
      <w:proofErr w:type="gramEnd"/>
      <w:r w:rsidRPr="007B71BD">
        <w:rPr>
          <w:lang w:eastAsia="en-AU"/>
        </w:rPr>
        <w:t xml:space="preserve"> analysis of apprentices in the US construction trades: an overview of their training and development with recommendations for policy makers', </w:t>
      </w:r>
      <w:r w:rsidRPr="007B71BD">
        <w:rPr>
          <w:i/>
          <w:lang w:eastAsia="en-AU"/>
        </w:rPr>
        <w:t>Education + training</w:t>
      </w:r>
      <w:r w:rsidRPr="007B71BD">
        <w:rPr>
          <w:lang w:eastAsia="en-AU"/>
        </w:rPr>
        <w:t xml:space="preserve">, vol.54, no.5, pp.401-418. DOI: </w:t>
      </w:r>
      <w:hyperlink r:id="rId112" w:history="1">
        <w:r w:rsidRPr="007B71BD">
          <w:rPr>
            <w:color w:val="0000FF"/>
            <w:u w:val="single"/>
            <w:lang w:eastAsia="en-AU"/>
          </w:rPr>
          <w:t>http://dx.doi.org/10.1108/00400911211244696</w:t>
        </w:r>
      </w:hyperlink>
      <w:r w:rsidRPr="007B71BD">
        <w:rPr>
          <w:lang w:eastAsia="en-AU"/>
        </w:rPr>
        <w:t xml:space="preserve"> </w:t>
      </w:r>
      <w:r w:rsidRPr="007B71BD">
        <w:rPr>
          <w:b/>
          <w:lang w:eastAsia="en-AU"/>
        </w:rPr>
        <w:t>[article]</w:t>
      </w:r>
    </w:p>
    <w:p w:rsidR="007B71BD" w:rsidRPr="007B71BD" w:rsidRDefault="007B71BD" w:rsidP="00CD0652">
      <w:pPr>
        <w:widowControl w:val="0"/>
        <w:tabs>
          <w:tab w:val="left" w:pos="567"/>
        </w:tabs>
        <w:autoSpaceDE w:val="0"/>
        <w:autoSpaceDN w:val="0"/>
        <w:adjustRightInd w:val="0"/>
        <w:spacing w:before="0" w:line="240" w:lineRule="auto"/>
        <w:rPr>
          <w:rFonts w:ascii="Calibri" w:hAnsi="Calibri" w:cs="Calibri"/>
          <w:b/>
          <w:sz w:val="22"/>
          <w:szCs w:val="22"/>
          <w:lang w:eastAsia="en-AU"/>
        </w:rPr>
      </w:pPr>
    </w:p>
    <w:p w:rsidR="00593E3E" w:rsidRDefault="007B71BD" w:rsidP="00CD0652">
      <w:pPr>
        <w:pStyle w:val="Heading5"/>
        <w:spacing w:before="0" w:line="240" w:lineRule="auto"/>
        <w:ind w:left="284" w:hanging="284"/>
        <w:rPr>
          <w:lang w:eastAsia="en-AU"/>
        </w:rPr>
      </w:pPr>
      <w:r w:rsidRPr="007B71BD">
        <w:rPr>
          <w:lang w:eastAsia="en-AU"/>
        </w:rPr>
        <w:t>3.</w:t>
      </w:r>
      <w:r w:rsidRPr="007B71BD">
        <w:rPr>
          <w:lang w:eastAsia="en-AU"/>
        </w:rPr>
        <w:tab/>
        <w:t>How reasons for not completing apprenticeships and traineeships change with duration*</w:t>
      </w:r>
    </w:p>
    <w:p w:rsidR="00593E3E" w:rsidRPr="00593E3E" w:rsidRDefault="007B71BD" w:rsidP="00CD0652">
      <w:pPr>
        <w:pStyle w:val="Heading5"/>
        <w:spacing w:before="0" w:line="240" w:lineRule="auto"/>
        <w:ind w:firstLine="284"/>
        <w:rPr>
          <w:b w:val="0"/>
          <w:lang w:eastAsia="en-AU"/>
        </w:rPr>
      </w:pPr>
      <w:r w:rsidRPr="00593E3E">
        <w:rPr>
          <w:b w:val="0"/>
          <w:lang w:eastAsia="en-AU"/>
        </w:rPr>
        <w:t xml:space="preserve">Tom </w:t>
      </w:r>
      <w:proofErr w:type="spellStart"/>
      <w:r w:rsidRPr="00593E3E">
        <w:rPr>
          <w:b w:val="0"/>
          <w:lang w:eastAsia="en-AU"/>
        </w:rPr>
        <w:t>Karmel</w:t>
      </w:r>
      <w:proofErr w:type="spellEnd"/>
      <w:r w:rsidRPr="00593E3E">
        <w:rPr>
          <w:b w:val="0"/>
          <w:lang w:eastAsia="en-AU"/>
        </w:rPr>
        <w:t xml:space="preserve"> and Peter Mlotkowski</w:t>
      </w:r>
    </w:p>
    <w:p w:rsidR="007B71BD" w:rsidRPr="00593E3E" w:rsidRDefault="007B71BD" w:rsidP="00CD0652">
      <w:pPr>
        <w:pStyle w:val="Heading5"/>
        <w:spacing w:before="0" w:line="240" w:lineRule="auto"/>
        <w:ind w:firstLine="284"/>
        <w:rPr>
          <w:b w:val="0"/>
          <w:lang w:eastAsia="en-AU"/>
        </w:rPr>
      </w:pPr>
      <w:r w:rsidRPr="00593E3E">
        <w:rPr>
          <w:b w:val="0"/>
          <w:lang w:eastAsia="en-AU"/>
        </w:rPr>
        <w:t>2010</w:t>
      </w:r>
    </w:p>
    <w:p w:rsidR="007B71BD" w:rsidRPr="00593E3E" w:rsidRDefault="007B71BD" w:rsidP="00CD0652">
      <w:pPr>
        <w:pStyle w:val="Text"/>
        <w:spacing w:before="0" w:line="240" w:lineRule="auto"/>
        <w:rPr>
          <w:b/>
          <w:lang w:eastAsia="en-AU"/>
        </w:rPr>
      </w:pPr>
      <w:r w:rsidRPr="00593E3E">
        <w:rPr>
          <w:b/>
          <w:lang w:eastAsia="en-AU"/>
        </w:rPr>
        <w:t>Total = 15 citations</w:t>
      </w:r>
    </w:p>
    <w:p w:rsidR="007B71BD" w:rsidRPr="007B71BD" w:rsidRDefault="007B71BD" w:rsidP="00CD0652">
      <w:pPr>
        <w:pStyle w:val="Text"/>
        <w:spacing w:before="0" w:line="240" w:lineRule="auto"/>
        <w:rPr>
          <w:lang w:eastAsia="en-AU"/>
        </w:rPr>
      </w:pPr>
      <w:r w:rsidRPr="007B71BD">
        <w:rPr>
          <w:lang w:eastAsia="en-AU"/>
        </w:rPr>
        <w:t>Cited by 5 [Google Scholar]</w:t>
      </w:r>
    </w:p>
    <w:p w:rsidR="007B71BD" w:rsidRPr="007B71BD" w:rsidRDefault="007B71BD" w:rsidP="00CD0652">
      <w:pPr>
        <w:pStyle w:val="Text"/>
        <w:spacing w:before="0" w:line="240" w:lineRule="auto"/>
        <w:rPr>
          <w:lang w:eastAsia="en-AU"/>
        </w:rPr>
      </w:pPr>
      <w:r w:rsidRPr="007B71BD">
        <w:rPr>
          <w:lang w:eastAsia="en-AU"/>
        </w:rPr>
        <w:t>Cited by an additional 4 [VOCEDplus full text]</w:t>
      </w:r>
    </w:p>
    <w:p w:rsidR="007B71BD" w:rsidRPr="007B71BD" w:rsidRDefault="007B71BD" w:rsidP="00CD0652">
      <w:pPr>
        <w:pStyle w:val="Text"/>
        <w:spacing w:before="0" w:line="240" w:lineRule="auto"/>
        <w:rPr>
          <w:lang w:eastAsia="en-AU"/>
        </w:rPr>
      </w:pPr>
      <w:r w:rsidRPr="007B71BD">
        <w:rPr>
          <w:lang w:eastAsia="en-AU"/>
        </w:rPr>
        <w:t>Cited by an additional 6 [Google]</w:t>
      </w:r>
    </w:p>
    <w:p w:rsidR="007B71BD" w:rsidRPr="007B71BD" w:rsidRDefault="007B71BD" w:rsidP="00CD0652">
      <w:pPr>
        <w:pStyle w:val="Text"/>
        <w:spacing w:before="0" w:line="240" w:lineRule="auto"/>
        <w:rPr>
          <w:lang w:eastAsia="en-AU"/>
        </w:rPr>
      </w:pPr>
      <w:r w:rsidRPr="007B71BD">
        <w:rPr>
          <w:lang w:eastAsia="en-AU"/>
        </w:rPr>
        <w:t>No additional citations [Publish or Perish]</w:t>
      </w:r>
    </w:p>
    <w:p w:rsidR="007B71BD" w:rsidRPr="007B71BD" w:rsidRDefault="007B71BD" w:rsidP="00CD0652">
      <w:pPr>
        <w:pStyle w:val="Text"/>
        <w:spacing w:before="0" w:line="240" w:lineRule="auto"/>
        <w:rPr>
          <w:lang w:eastAsia="en-AU"/>
        </w:rPr>
      </w:pPr>
      <w:r w:rsidRPr="007B71BD">
        <w:rPr>
          <w:lang w:eastAsia="en-AU"/>
        </w:rPr>
        <w:t>No additional citations [Parliamentary database]</w:t>
      </w:r>
    </w:p>
    <w:p w:rsidR="007B71BD" w:rsidRPr="007B71BD" w:rsidRDefault="007B71BD" w:rsidP="00CD0652">
      <w:pPr>
        <w:widowControl w:val="0"/>
        <w:autoSpaceDE w:val="0"/>
        <w:autoSpaceDN w:val="0"/>
        <w:adjustRightInd w:val="0"/>
        <w:spacing w:before="0" w:line="240" w:lineRule="auto"/>
        <w:rPr>
          <w:rFonts w:ascii="Calibri" w:hAnsi="Calibri" w:cs="Calibri"/>
          <w:b/>
          <w:sz w:val="22"/>
          <w:szCs w:val="22"/>
          <w:lang w:eastAsia="en-AU"/>
        </w:rPr>
      </w:pPr>
    </w:p>
    <w:p w:rsidR="007B71BD" w:rsidRPr="007B71BD" w:rsidRDefault="007B71BD" w:rsidP="00CD0652">
      <w:pPr>
        <w:pStyle w:val="Dotpoint1"/>
        <w:spacing w:before="0" w:line="240" w:lineRule="auto"/>
        <w:rPr>
          <w:lang w:eastAsia="en-AU"/>
        </w:rPr>
      </w:pPr>
      <w:proofErr w:type="spellStart"/>
      <w:r w:rsidRPr="007B71BD">
        <w:rPr>
          <w:lang w:eastAsia="en-AU"/>
        </w:rPr>
        <w:t>AgriFood</w:t>
      </w:r>
      <w:proofErr w:type="spellEnd"/>
      <w:r w:rsidRPr="007B71BD">
        <w:rPr>
          <w:lang w:eastAsia="en-AU"/>
        </w:rPr>
        <w:t xml:space="preserve"> Skills Australia &amp; </w:t>
      </w:r>
      <w:proofErr w:type="spellStart"/>
      <w:r w:rsidRPr="007B71BD">
        <w:rPr>
          <w:lang w:eastAsia="en-AU"/>
        </w:rPr>
        <w:t>Dumbrell</w:t>
      </w:r>
      <w:proofErr w:type="spellEnd"/>
      <w:r w:rsidRPr="007B71BD">
        <w:rPr>
          <w:lang w:eastAsia="en-AU"/>
        </w:rPr>
        <w:t xml:space="preserve"> Consulting 2011, </w:t>
      </w:r>
      <w:r w:rsidRPr="007B71BD">
        <w:rPr>
          <w:i/>
          <w:lang w:eastAsia="en-AU"/>
        </w:rPr>
        <w:t>Labour market and training issues in the baking industry: report 1: data analysis</w:t>
      </w:r>
      <w:r w:rsidRPr="007B71BD">
        <w:rPr>
          <w:lang w:eastAsia="en-AU"/>
        </w:rPr>
        <w:t xml:space="preserve">, </w:t>
      </w:r>
      <w:proofErr w:type="spellStart"/>
      <w:r w:rsidRPr="007B71BD">
        <w:rPr>
          <w:lang w:eastAsia="en-AU"/>
        </w:rPr>
        <w:t>AgriFood</w:t>
      </w:r>
      <w:proofErr w:type="spellEnd"/>
      <w:r w:rsidRPr="007B71BD">
        <w:rPr>
          <w:lang w:eastAsia="en-AU"/>
        </w:rPr>
        <w:t xml:space="preserve"> Skills Australia, Canberra. Available online at: </w:t>
      </w:r>
      <w:hyperlink r:id="rId113" w:history="1">
        <w:r w:rsidRPr="007B71BD">
          <w:rPr>
            <w:color w:val="0000FF"/>
            <w:u w:val="single"/>
            <w:lang w:eastAsia="en-AU"/>
          </w:rPr>
          <w:t>http://c.ymcdn.com/sites/www.agrifoodskills.net.au/resource/resmgr/baking_project/baking_industry_project_repo.pdf</w:t>
        </w:r>
      </w:hyperlink>
      <w:r w:rsidRPr="007B71BD">
        <w:rPr>
          <w:b/>
          <w:lang w:eastAsia="en-AU"/>
        </w:rPr>
        <w:t xml:space="preserve"> [report]</w:t>
      </w:r>
    </w:p>
    <w:p w:rsidR="007B71BD" w:rsidRPr="007B71BD" w:rsidRDefault="007B71BD" w:rsidP="00CD0652">
      <w:pPr>
        <w:pStyle w:val="Dotpoint1"/>
        <w:spacing w:before="0" w:line="240" w:lineRule="auto"/>
        <w:rPr>
          <w:lang w:eastAsia="en-AU"/>
        </w:rPr>
      </w:pPr>
      <w:r w:rsidRPr="007B71BD">
        <w:rPr>
          <w:lang w:eastAsia="en-AU"/>
        </w:rPr>
        <w:t xml:space="preserve">Australian Council of Trade Unions 2013, </w:t>
      </w:r>
      <w:r w:rsidRPr="007B71BD">
        <w:rPr>
          <w:i/>
          <w:lang w:eastAsia="en-AU"/>
        </w:rPr>
        <w:t>ACTU submission AM 2012/18 &amp; others: Apprenticeship Wage Review</w:t>
      </w:r>
      <w:r w:rsidRPr="007B71BD">
        <w:rPr>
          <w:lang w:eastAsia="en-AU"/>
        </w:rPr>
        <w:t xml:space="preserve">, ACTU, Melbourne. Available online at: </w:t>
      </w:r>
      <w:hyperlink r:id="rId114" w:history="1">
        <w:r w:rsidRPr="007B71BD">
          <w:rPr>
            <w:color w:val="0000FF"/>
            <w:u w:val="single"/>
            <w:lang w:eastAsia="en-AU"/>
          </w:rPr>
          <w:t>http://www.actu.org.au/media/289108/Apprenticeship%20Wage%20Review%20-%20ACTU%20submission%20Jan%202013.pdf</w:t>
        </w:r>
      </w:hyperlink>
      <w:r w:rsidRPr="007B71BD">
        <w:rPr>
          <w:b/>
          <w:lang w:eastAsia="en-AU"/>
        </w:rPr>
        <w:t xml:space="preserve"> [submission]</w:t>
      </w:r>
    </w:p>
    <w:p w:rsidR="007B71BD" w:rsidRPr="007B71BD" w:rsidRDefault="007B71BD" w:rsidP="00CD0652">
      <w:pPr>
        <w:pStyle w:val="Dotpoint1"/>
        <w:spacing w:before="0" w:line="240" w:lineRule="auto"/>
        <w:rPr>
          <w:lang w:eastAsia="en-AU"/>
        </w:rPr>
      </w:pPr>
      <w:r w:rsidRPr="007B71BD">
        <w:rPr>
          <w:lang w:eastAsia="en-AU"/>
        </w:rPr>
        <w:t xml:space="preserve">Australian Vocational Education and Training Research Association 2011, </w:t>
      </w:r>
      <w:r w:rsidRPr="007B71BD">
        <w:rPr>
          <w:i/>
          <w:lang w:eastAsia="en-AU"/>
        </w:rPr>
        <w:t>AVETRA Submission to the Final Report of the Expert Panel, A shared responsibility - Apprenticeships for the 21st Century</w:t>
      </w:r>
      <w:r w:rsidRPr="007B71BD">
        <w:rPr>
          <w:lang w:eastAsia="en-AU"/>
        </w:rPr>
        <w:t xml:space="preserve">, AVETRA Executive, </w:t>
      </w:r>
      <w:proofErr w:type="spellStart"/>
      <w:r w:rsidRPr="007B71BD">
        <w:rPr>
          <w:lang w:eastAsia="en-AU"/>
        </w:rPr>
        <w:t>Crows</w:t>
      </w:r>
      <w:proofErr w:type="spellEnd"/>
      <w:r w:rsidRPr="007B71BD">
        <w:rPr>
          <w:lang w:eastAsia="en-AU"/>
        </w:rPr>
        <w:t xml:space="preserve"> Nest, New South Wales. Available online at: </w:t>
      </w:r>
      <w:hyperlink r:id="rId115" w:history="1">
        <w:r w:rsidRPr="007B71BD">
          <w:rPr>
            <w:color w:val="0000FF"/>
            <w:u w:val="single"/>
            <w:lang w:eastAsia="en-AU"/>
          </w:rPr>
          <w:t>http://avetra.org.au/wp-content/uploads/2011/05/Apprentice-Trainee-Expert-Panel-Submission.doc</w:t>
        </w:r>
      </w:hyperlink>
      <w:r w:rsidRPr="007B71BD">
        <w:rPr>
          <w:b/>
          <w:lang w:eastAsia="en-AU"/>
        </w:rPr>
        <w:t xml:space="preserve"> [submission]</w:t>
      </w:r>
    </w:p>
    <w:p w:rsidR="007B71BD" w:rsidRPr="007B71BD" w:rsidRDefault="007B71BD" w:rsidP="00CD0652">
      <w:pPr>
        <w:pStyle w:val="Dotpoint1"/>
        <w:spacing w:before="0" w:line="240" w:lineRule="auto"/>
        <w:rPr>
          <w:lang w:eastAsia="en-AU"/>
        </w:rPr>
      </w:pPr>
      <w:proofErr w:type="spellStart"/>
      <w:r w:rsidRPr="007B71BD">
        <w:rPr>
          <w:lang w:eastAsia="en-AU"/>
        </w:rPr>
        <w:t>Bednarz</w:t>
      </w:r>
      <w:proofErr w:type="spellEnd"/>
      <w:r w:rsidRPr="007B71BD">
        <w:rPr>
          <w:lang w:eastAsia="en-AU"/>
        </w:rPr>
        <w:t xml:space="preserve">, A 2014, </w:t>
      </w:r>
      <w:r w:rsidRPr="007B71BD">
        <w:rPr>
          <w:i/>
          <w:lang w:eastAsia="en-AU"/>
        </w:rPr>
        <w:t>Understanding the non-completion of apprentices</w:t>
      </w:r>
      <w:r w:rsidRPr="007B71BD">
        <w:rPr>
          <w:lang w:eastAsia="en-AU"/>
        </w:rPr>
        <w:t xml:space="preserve">, National Vocational Education and Training Research Program occasional paper, NCVER, Adelaide. Available online at: </w:t>
      </w:r>
      <w:hyperlink r:id="rId116" w:history="1">
        <w:r w:rsidRPr="007B71BD">
          <w:rPr>
            <w:color w:val="0000FF"/>
            <w:u w:val="single"/>
            <w:lang w:eastAsia="en-AU"/>
          </w:rPr>
          <w:t>http://www.ncver.edu.au/publications/2706.html</w:t>
        </w:r>
      </w:hyperlink>
      <w:r w:rsidRPr="007B71BD">
        <w:rPr>
          <w:lang w:eastAsia="en-AU"/>
        </w:rPr>
        <w:t xml:space="preserve"> </w:t>
      </w:r>
      <w:r w:rsidRPr="007B71BD">
        <w:rPr>
          <w:b/>
          <w:lang w:eastAsia="en-AU"/>
        </w:rPr>
        <w:t>[report]</w:t>
      </w:r>
    </w:p>
    <w:p w:rsidR="007B71BD" w:rsidRPr="007B71BD" w:rsidRDefault="007B71BD" w:rsidP="00CD0652">
      <w:pPr>
        <w:pStyle w:val="Dotpoint1"/>
        <w:spacing w:before="0" w:line="240" w:lineRule="auto"/>
        <w:rPr>
          <w:b/>
          <w:lang w:eastAsia="en-AU"/>
        </w:rPr>
      </w:pPr>
      <w:proofErr w:type="spellStart"/>
      <w:r w:rsidRPr="007B71BD">
        <w:rPr>
          <w:lang w:eastAsia="en-AU"/>
        </w:rPr>
        <w:t>Blecich</w:t>
      </w:r>
      <w:proofErr w:type="spellEnd"/>
      <w:r w:rsidRPr="007B71BD">
        <w:rPr>
          <w:lang w:eastAsia="en-AU"/>
        </w:rPr>
        <w:t xml:space="preserve">, C-A, </w:t>
      </w:r>
      <w:proofErr w:type="spellStart"/>
      <w:r w:rsidRPr="007B71BD">
        <w:rPr>
          <w:lang w:eastAsia="en-AU"/>
        </w:rPr>
        <w:t>Lasaro</w:t>
      </w:r>
      <w:proofErr w:type="spellEnd"/>
      <w:r w:rsidRPr="007B71BD">
        <w:rPr>
          <w:lang w:eastAsia="en-AU"/>
        </w:rPr>
        <w:t xml:space="preserve">, R 2011, 'Completing for Success @ SWSI', AVETRA, Melbourne. Paper presented at the 14th Australian Vocational Education and Training Research Association Conference. Available online at: </w:t>
      </w:r>
      <w:hyperlink r:id="rId117" w:history="1">
        <w:r w:rsidRPr="007B71BD">
          <w:rPr>
            <w:color w:val="0000FF"/>
            <w:u w:val="single"/>
            <w:lang w:eastAsia="en-AU"/>
          </w:rPr>
          <w:t>http://avetra.org.au/wp-content/uploads/2011/05/72.00.pdf</w:t>
        </w:r>
      </w:hyperlink>
      <w:r w:rsidRPr="007B71BD">
        <w:rPr>
          <w:b/>
          <w:lang w:eastAsia="en-AU"/>
        </w:rPr>
        <w:t xml:space="preserve"> [conference paper]</w:t>
      </w:r>
    </w:p>
    <w:p w:rsidR="007B71BD" w:rsidRPr="007B71BD" w:rsidRDefault="007B71BD" w:rsidP="00CD0652">
      <w:pPr>
        <w:pStyle w:val="Dotpoint1"/>
        <w:spacing w:before="0" w:line="240" w:lineRule="auto"/>
        <w:rPr>
          <w:b/>
          <w:lang w:eastAsia="en-AU"/>
        </w:rPr>
      </w:pPr>
      <w:r w:rsidRPr="007B71BD">
        <w:rPr>
          <w:lang w:eastAsia="en-AU"/>
        </w:rPr>
        <w:t xml:space="preserve">Gemici, S [2012?], ‘The impact of VET in Schools on apprenticeship and traineeship completion’. [Paper prepared for AVETRA 2012 but only PPT is available on AVETRA Conference webpage]. Available online at: </w:t>
      </w:r>
      <w:hyperlink r:id="rId118" w:history="1">
        <w:r w:rsidRPr="007B71BD">
          <w:rPr>
            <w:color w:val="0000FF"/>
            <w:u w:val="single"/>
            <w:lang w:eastAsia="en-AU"/>
          </w:rPr>
          <w:t>http://avetra.org.au/wp-content/uploads/2012/05/Dr-Sinan-Gemici.docx</w:t>
        </w:r>
      </w:hyperlink>
      <w:r w:rsidRPr="007B71BD">
        <w:rPr>
          <w:lang w:eastAsia="en-AU"/>
        </w:rPr>
        <w:t xml:space="preserve"> ; </w:t>
      </w:r>
      <w:hyperlink r:id="rId119" w:history="1">
        <w:r w:rsidRPr="007B71BD">
          <w:rPr>
            <w:color w:val="0000FF"/>
            <w:u w:val="single"/>
            <w:lang w:eastAsia="en-AU"/>
          </w:rPr>
          <w:t>http://avetra.org.au/wp-content/uploads/2012/05/AVETRA-2012-Sinan-Gemici.ppt</w:t>
        </w:r>
      </w:hyperlink>
      <w:r w:rsidRPr="007B71BD">
        <w:rPr>
          <w:lang w:eastAsia="en-AU"/>
        </w:rPr>
        <w:t xml:space="preserve"> </w:t>
      </w:r>
      <w:r w:rsidRPr="007B71BD">
        <w:rPr>
          <w:b/>
          <w:lang w:eastAsia="en-AU"/>
        </w:rPr>
        <w:t>[conference paper]</w:t>
      </w:r>
    </w:p>
    <w:p w:rsidR="007B71BD" w:rsidRPr="007B71BD" w:rsidRDefault="007B71BD" w:rsidP="00CD0652">
      <w:pPr>
        <w:pStyle w:val="Dotpoint1"/>
        <w:spacing w:before="0" w:line="240" w:lineRule="auto"/>
        <w:rPr>
          <w:lang w:eastAsia="en-AU"/>
        </w:rPr>
      </w:pPr>
      <w:r w:rsidRPr="007B71BD">
        <w:rPr>
          <w:lang w:eastAsia="en-AU"/>
        </w:rPr>
        <w:t xml:space="preserve">National Centre for Vocational Education Research &amp; ACIL Allen Consulting 2014, </w:t>
      </w:r>
      <w:proofErr w:type="gramStart"/>
      <w:r w:rsidRPr="007B71BD">
        <w:rPr>
          <w:i/>
          <w:lang w:eastAsia="en-AU"/>
        </w:rPr>
        <w:t>Engineering</w:t>
      </w:r>
      <w:proofErr w:type="gramEnd"/>
      <w:r w:rsidRPr="007B71BD">
        <w:rPr>
          <w:i/>
          <w:lang w:eastAsia="en-AU"/>
        </w:rPr>
        <w:t xml:space="preserve"> apprentices: review of qualification completions in engineering trades apprenticeships</w:t>
      </w:r>
      <w:r w:rsidRPr="007B71BD">
        <w:rPr>
          <w:lang w:eastAsia="en-AU"/>
        </w:rPr>
        <w:t xml:space="preserve">, NCVER consultancy report, AWPA, Canberra. Available online at: </w:t>
      </w:r>
      <w:hyperlink r:id="rId120" w:history="1">
        <w:r w:rsidRPr="007B71BD">
          <w:rPr>
            <w:color w:val="0000FF"/>
            <w:u w:val="single"/>
            <w:lang w:eastAsia="en-AU"/>
          </w:rPr>
          <w:t>http://hdl.voced.edu.au/10707/299968</w:t>
        </w:r>
      </w:hyperlink>
      <w:r w:rsidRPr="007B71BD">
        <w:rPr>
          <w:b/>
          <w:lang w:eastAsia="en-AU"/>
        </w:rPr>
        <w:t xml:space="preserve"> [report]</w:t>
      </w:r>
      <w:r w:rsidRPr="007B71BD">
        <w:rPr>
          <w:lang w:eastAsia="en-AU"/>
        </w:rPr>
        <w:t xml:space="preserve"> </w:t>
      </w:r>
    </w:p>
    <w:p w:rsidR="007B71BD" w:rsidRPr="007B71BD" w:rsidRDefault="007B71BD" w:rsidP="00CD0652">
      <w:pPr>
        <w:pStyle w:val="Dotpoint1"/>
        <w:spacing w:before="0" w:line="240" w:lineRule="auto"/>
        <w:rPr>
          <w:lang w:eastAsia="en-AU"/>
        </w:rPr>
      </w:pPr>
      <w:r w:rsidRPr="007B71BD">
        <w:rPr>
          <w:lang w:eastAsia="en-AU"/>
        </w:rPr>
        <w:t xml:space="preserve">Queensland Council of Social Service 2010, </w:t>
      </w:r>
      <w:r w:rsidRPr="007B71BD">
        <w:rPr>
          <w:i/>
          <w:lang w:eastAsia="en-AU"/>
        </w:rPr>
        <w:t>E-mail News</w:t>
      </w:r>
      <w:r w:rsidRPr="007B71BD">
        <w:rPr>
          <w:lang w:eastAsia="en-AU"/>
        </w:rPr>
        <w:t xml:space="preserve">, issue 10, 26 March 2010, p.10, QCOSS, Brisbane. Available online at: </w:t>
      </w:r>
      <w:hyperlink r:id="rId121" w:history="1">
        <w:r w:rsidRPr="007B71BD">
          <w:rPr>
            <w:color w:val="0000FF"/>
            <w:u w:val="single"/>
            <w:lang w:eastAsia="en-AU"/>
          </w:rPr>
          <w:t>http://www.qcoss.org.au/sites/default/files/Enews_-_Issue_10_-_26.03.10.pdf</w:t>
        </w:r>
      </w:hyperlink>
      <w:r w:rsidRPr="007B71BD">
        <w:rPr>
          <w:b/>
          <w:lang w:eastAsia="en-AU"/>
        </w:rPr>
        <w:t xml:space="preserve"> [media]</w:t>
      </w:r>
    </w:p>
    <w:p w:rsidR="007B71BD" w:rsidRPr="007B71BD" w:rsidRDefault="007B71BD" w:rsidP="00CD0652">
      <w:pPr>
        <w:pStyle w:val="Dotpoint1"/>
        <w:spacing w:before="0" w:line="240" w:lineRule="auto"/>
        <w:rPr>
          <w:lang w:eastAsia="en-AU"/>
        </w:rPr>
      </w:pPr>
      <w:proofErr w:type="spellStart"/>
      <w:r w:rsidRPr="007B71BD">
        <w:rPr>
          <w:lang w:eastAsia="en-AU"/>
        </w:rPr>
        <w:t>Rexe</w:t>
      </w:r>
      <w:proofErr w:type="spellEnd"/>
      <w:r w:rsidRPr="007B71BD">
        <w:rPr>
          <w:lang w:eastAsia="en-AU"/>
        </w:rPr>
        <w:t xml:space="preserve">, D 2012, </w:t>
      </w:r>
      <w:proofErr w:type="gramStart"/>
      <w:r w:rsidRPr="007B71BD">
        <w:rPr>
          <w:i/>
          <w:lang w:eastAsia="en-AU"/>
        </w:rPr>
        <w:t>The</w:t>
      </w:r>
      <w:proofErr w:type="gramEnd"/>
      <w:r w:rsidRPr="007B71BD">
        <w:rPr>
          <w:i/>
          <w:lang w:eastAsia="en-AU"/>
        </w:rPr>
        <w:t xml:space="preserve"> trades education pipeline in Canada: a critical review of the retention and completion literature on apprenticeship</w:t>
      </w:r>
      <w:r w:rsidRPr="007B71BD">
        <w:rPr>
          <w:lang w:eastAsia="en-AU"/>
        </w:rPr>
        <w:t xml:space="preserve">, Simon Fraser University, Burnaby. Available online at: </w:t>
      </w:r>
      <w:hyperlink r:id="rId122" w:history="1">
        <w:r w:rsidRPr="007B71BD">
          <w:rPr>
            <w:color w:val="0000FF"/>
            <w:u w:val="single"/>
            <w:lang w:eastAsia="en-AU"/>
          </w:rPr>
          <w:t>http://www2.education.ualberta.ca/staff/ldelia/Rexe2012.pdf</w:t>
        </w:r>
      </w:hyperlink>
      <w:r w:rsidRPr="007B71BD">
        <w:rPr>
          <w:b/>
          <w:lang w:eastAsia="en-AU"/>
        </w:rPr>
        <w:t xml:space="preserve"> [report]</w:t>
      </w:r>
    </w:p>
    <w:p w:rsidR="007B71BD" w:rsidRPr="007B71BD" w:rsidRDefault="007B71BD" w:rsidP="00CD0652">
      <w:pPr>
        <w:pStyle w:val="Dotpoint1"/>
        <w:spacing w:before="0" w:line="240" w:lineRule="auto"/>
        <w:rPr>
          <w:b/>
          <w:lang w:eastAsia="en-AU"/>
        </w:rPr>
      </w:pPr>
      <w:r w:rsidRPr="007B71BD">
        <w:rPr>
          <w:lang w:eastAsia="en-AU"/>
        </w:rPr>
        <w:t>Roy, S, Rickard, L 2011, '</w:t>
      </w:r>
      <w:proofErr w:type="gramStart"/>
      <w:r w:rsidRPr="007B71BD">
        <w:rPr>
          <w:lang w:eastAsia="en-AU"/>
        </w:rPr>
        <w:t>Getting</w:t>
      </w:r>
      <w:proofErr w:type="gramEnd"/>
      <w:r w:rsidRPr="007B71BD">
        <w:rPr>
          <w:lang w:eastAsia="en-AU"/>
        </w:rPr>
        <w:t xml:space="preserve"> clever about completions: increasing TAFE NSW qualification completions', AVETRA, Melbourne. Paper presented at the 14th Australian Vocational Education and Training Research Association Conference. Available online at: </w:t>
      </w:r>
      <w:hyperlink r:id="rId123" w:history="1">
        <w:r w:rsidRPr="007B71BD">
          <w:rPr>
            <w:color w:val="0000FF"/>
            <w:u w:val="single"/>
            <w:lang w:eastAsia="en-AU"/>
          </w:rPr>
          <w:t>http://avetra.org.au/wp-content/uploads/2011/05/86.00.pdf</w:t>
        </w:r>
      </w:hyperlink>
      <w:r w:rsidRPr="007B71BD">
        <w:rPr>
          <w:b/>
          <w:lang w:eastAsia="en-AU"/>
        </w:rPr>
        <w:t xml:space="preserve"> [conference paper]</w:t>
      </w:r>
    </w:p>
    <w:p w:rsidR="007B71BD" w:rsidRPr="007B71BD" w:rsidRDefault="007B71BD" w:rsidP="00CD0652">
      <w:pPr>
        <w:pStyle w:val="Dotpoint1"/>
        <w:spacing w:before="0" w:line="240" w:lineRule="auto"/>
        <w:rPr>
          <w:lang w:eastAsia="en-AU"/>
        </w:rPr>
      </w:pPr>
      <w:r w:rsidRPr="007B71BD">
        <w:rPr>
          <w:lang w:eastAsia="en-AU"/>
        </w:rPr>
        <w:t>Smith, E, Bush, T 2011, 'Demand for apprenticeships and traineeships: what are the implications for the future?</w:t>
      </w:r>
      <w:proofErr w:type="gramStart"/>
      <w:r w:rsidRPr="007B71BD">
        <w:rPr>
          <w:lang w:eastAsia="en-AU"/>
        </w:rPr>
        <w:t>',</w:t>
      </w:r>
      <w:proofErr w:type="gramEnd"/>
      <w:r w:rsidRPr="007B71BD">
        <w:rPr>
          <w:lang w:eastAsia="en-AU"/>
        </w:rPr>
        <w:t xml:space="preserve"> AVETRA, Melbourne. Paper presented at the 14th Australian Vocational Education and Training Research Association Conference. Available online at: </w:t>
      </w:r>
      <w:hyperlink r:id="rId124" w:history="1">
        <w:r w:rsidRPr="007B71BD">
          <w:rPr>
            <w:color w:val="0000FF"/>
            <w:u w:val="single"/>
            <w:lang w:eastAsia="en-AU"/>
          </w:rPr>
          <w:t>http://avetra.org.au/wp-content/uploads/2011/05/21.00.pdf</w:t>
        </w:r>
      </w:hyperlink>
      <w:r w:rsidRPr="007B71BD">
        <w:rPr>
          <w:lang w:eastAsia="en-AU"/>
        </w:rPr>
        <w:t xml:space="preserve"> </w:t>
      </w:r>
      <w:r w:rsidRPr="007B71BD">
        <w:rPr>
          <w:b/>
          <w:lang w:eastAsia="en-AU"/>
        </w:rPr>
        <w:t>[conference paper]</w:t>
      </w:r>
    </w:p>
    <w:p w:rsidR="007B71BD" w:rsidRPr="007B71BD" w:rsidRDefault="007B71BD" w:rsidP="00CD0652">
      <w:pPr>
        <w:pStyle w:val="Dotpoint1"/>
        <w:spacing w:before="0" w:line="240" w:lineRule="auto"/>
        <w:rPr>
          <w:b/>
          <w:lang w:eastAsia="en-AU"/>
        </w:rPr>
      </w:pPr>
      <w:proofErr w:type="spellStart"/>
      <w:r w:rsidRPr="007B71BD">
        <w:rPr>
          <w:lang w:eastAsia="en-AU"/>
        </w:rPr>
        <w:t>Sochowski</w:t>
      </w:r>
      <w:proofErr w:type="spellEnd"/>
      <w:r w:rsidRPr="007B71BD">
        <w:rPr>
          <w:lang w:eastAsia="en-AU"/>
        </w:rPr>
        <w:t xml:space="preserve">, RW 2013, </w:t>
      </w:r>
      <w:r w:rsidRPr="007B71BD">
        <w:rPr>
          <w:i/>
          <w:lang w:eastAsia="en-AU"/>
        </w:rPr>
        <w:t>Applying activity theory: instructor design and development experiences with online distance learning in the electrical apprenticeship trades programs</w:t>
      </w:r>
      <w:r w:rsidRPr="007B71BD">
        <w:rPr>
          <w:lang w:eastAsia="en-AU"/>
        </w:rPr>
        <w:t xml:space="preserve">, University of Calgary, Calgary, Alberta. Available online at: </w:t>
      </w:r>
      <w:hyperlink r:id="rId125" w:history="1">
        <w:r w:rsidRPr="007B71BD">
          <w:rPr>
            <w:color w:val="0000FF"/>
            <w:u w:val="single"/>
            <w:lang w:eastAsia="en-AU"/>
          </w:rPr>
          <w:t>http://theses.ucalgary.ca/handle/11023/1028</w:t>
        </w:r>
      </w:hyperlink>
      <w:r w:rsidRPr="007B71BD">
        <w:rPr>
          <w:lang w:eastAsia="en-AU"/>
        </w:rPr>
        <w:t xml:space="preserve"> </w:t>
      </w:r>
      <w:r w:rsidRPr="007B71BD">
        <w:rPr>
          <w:b/>
          <w:lang w:eastAsia="en-AU"/>
        </w:rPr>
        <w:t>[thesis]</w:t>
      </w:r>
    </w:p>
    <w:p w:rsidR="007B71BD" w:rsidRPr="007B71BD" w:rsidRDefault="007B71BD" w:rsidP="00CD0652">
      <w:pPr>
        <w:pStyle w:val="Dotpoint1"/>
        <w:spacing w:before="0" w:line="240" w:lineRule="auto"/>
        <w:rPr>
          <w:b/>
          <w:lang w:eastAsia="en-AU"/>
        </w:rPr>
      </w:pPr>
      <w:proofErr w:type="spellStart"/>
      <w:r w:rsidRPr="007B71BD">
        <w:rPr>
          <w:lang w:eastAsia="en-AU"/>
        </w:rPr>
        <w:t>Stalder</w:t>
      </w:r>
      <w:proofErr w:type="spellEnd"/>
      <w:r w:rsidRPr="007B71BD">
        <w:rPr>
          <w:lang w:eastAsia="en-AU"/>
        </w:rPr>
        <w:t xml:space="preserve">, BE 2013, ‘Learning experiences, apprenticeship dropout and later educational outcomes’, paper presented at the European Conference on Educational Research, Istanbul, Turkey, 2013. Available online at: </w:t>
      </w:r>
      <w:hyperlink r:id="rId126" w:history="1">
        <w:r w:rsidRPr="007B71BD">
          <w:rPr>
            <w:color w:val="0000FF"/>
            <w:u w:val="single"/>
            <w:lang w:eastAsia="en-AU"/>
          </w:rPr>
          <w:t>http://www.eera-ecer.de/ecer-programmes/conference/8/contribution/22292/</w:t>
        </w:r>
      </w:hyperlink>
      <w:r w:rsidRPr="007B71BD">
        <w:rPr>
          <w:b/>
          <w:lang w:eastAsia="en-AU"/>
        </w:rPr>
        <w:t xml:space="preserve"> [conference paper]</w:t>
      </w:r>
    </w:p>
    <w:p w:rsidR="007B71BD" w:rsidRPr="007B71BD" w:rsidRDefault="007B71BD" w:rsidP="00CD0652">
      <w:pPr>
        <w:pStyle w:val="Dotpoint1"/>
        <w:spacing w:before="0" w:line="240" w:lineRule="auto"/>
        <w:rPr>
          <w:lang w:eastAsia="en-AU"/>
        </w:rPr>
      </w:pPr>
      <w:r w:rsidRPr="007B71BD">
        <w:rPr>
          <w:lang w:eastAsia="en-AU"/>
        </w:rPr>
        <w:t xml:space="preserve">TAFE NSW 2011, </w:t>
      </w:r>
      <w:r w:rsidRPr="007B71BD">
        <w:rPr>
          <w:i/>
          <w:lang w:eastAsia="en-AU"/>
        </w:rPr>
        <w:t>Getting clever about completions: increasing TAFE NSW qualification completions</w:t>
      </w:r>
      <w:r w:rsidRPr="007B71BD">
        <w:rPr>
          <w:lang w:eastAsia="en-AU"/>
        </w:rPr>
        <w:t xml:space="preserve">, TAFE NSW, Sydney. Available online at: </w:t>
      </w:r>
      <w:hyperlink r:id="rId127" w:history="1">
        <w:r w:rsidRPr="007B71BD">
          <w:rPr>
            <w:color w:val="0000FF"/>
            <w:u w:val="single"/>
            <w:lang w:eastAsia="en-AU"/>
          </w:rPr>
          <w:t>https://www.tafensw.edu.au/about/assets/pdf/getting-clever-about-completions.pdf</w:t>
        </w:r>
      </w:hyperlink>
      <w:r w:rsidRPr="007B71BD">
        <w:rPr>
          <w:b/>
          <w:lang w:eastAsia="en-AU"/>
        </w:rPr>
        <w:t xml:space="preserve"> [report]</w:t>
      </w:r>
    </w:p>
    <w:p w:rsidR="007B71BD" w:rsidRPr="007B71BD" w:rsidRDefault="007B71BD" w:rsidP="00CD0652">
      <w:pPr>
        <w:pStyle w:val="Dotpoint1"/>
        <w:spacing w:before="0" w:line="240" w:lineRule="auto"/>
        <w:rPr>
          <w:lang w:eastAsia="en-AU"/>
        </w:rPr>
      </w:pPr>
      <w:proofErr w:type="spellStart"/>
      <w:r w:rsidRPr="007B71BD">
        <w:rPr>
          <w:lang w:eastAsia="en-AU"/>
        </w:rPr>
        <w:t>Trendle</w:t>
      </w:r>
      <w:proofErr w:type="spellEnd"/>
      <w:r w:rsidRPr="007B71BD">
        <w:rPr>
          <w:lang w:eastAsia="en-AU"/>
        </w:rPr>
        <w:t xml:space="preserve">, B 2014, 'The effect of a mentoring program on Indigenous apprenticeship completion in Queensland', in 22nd National Vocational Education and Training Research Conference 'No Frills': refereed papers, ed. L O’Connor, NCVER, Adelaide, pp. 53-60. Available online at: </w:t>
      </w:r>
      <w:hyperlink r:id="rId128" w:history="1">
        <w:r w:rsidRPr="007B71BD">
          <w:rPr>
            <w:color w:val="0000FF"/>
            <w:u w:val="single"/>
            <w:lang w:eastAsia="en-AU"/>
          </w:rPr>
          <w:t>http://www.ncver.edu.au/publications/2728.html</w:t>
        </w:r>
      </w:hyperlink>
      <w:r w:rsidRPr="007B71BD">
        <w:rPr>
          <w:lang w:eastAsia="en-AU"/>
        </w:rPr>
        <w:t xml:space="preserve"> </w:t>
      </w:r>
      <w:r w:rsidRPr="007B71BD">
        <w:rPr>
          <w:b/>
          <w:lang w:eastAsia="en-AU"/>
        </w:rPr>
        <w:t>[conference paper]</w:t>
      </w:r>
    </w:p>
    <w:p w:rsidR="007B71BD" w:rsidRPr="007B71BD" w:rsidRDefault="007B71BD" w:rsidP="00CD0652">
      <w:pPr>
        <w:widowControl w:val="0"/>
        <w:autoSpaceDE w:val="0"/>
        <w:autoSpaceDN w:val="0"/>
        <w:adjustRightInd w:val="0"/>
        <w:spacing w:before="0" w:line="240" w:lineRule="auto"/>
        <w:rPr>
          <w:rFonts w:ascii="Calibri" w:hAnsi="Calibri" w:cs="Calibri"/>
          <w:sz w:val="22"/>
          <w:szCs w:val="22"/>
          <w:lang w:eastAsia="en-AU"/>
        </w:rPr>
      </w:pPr>
    </w:p>
    <w:p w:rsidR="00593E3E" w:rsidRDefault="007B71BD" w:rsidP="00CD0652">
      <w:pPr>
        <w:pStyle w:val="Heading5"/>
        <w:spacing w:before="0" w:line="240" w:lineRule="auto"/>
        <w:ind w:left="284" w:hanging="284"/>
        <w:rPr>
          <w:lang w:eastAsia="en-AU"/>
        </w:rPr>
      </w:pPr>
      <w:r w:rsidRPr="007B71BD">
        <w:rPr>
          <w:lang w:eastAsia="en-AU"/>
        </w:rPr>
        <w:t>4.</w:t>
      </w:r>
      <w:r w:rsidRPr="007B71BD">
        <w:rPr>
          <w:lang w:eastAsia="en-AU"/>
        </w:rPr>
        <w:tab/>
        <w:t>Experimental completion and attrition rates for latest commencing apprentices and trainees*</w:t>
      </w:r>
    </w:p>
    <w:p w:rsidR="00593E3E" w:rsidRPr="00593E3E" w:rsidRDefault="007B71BD" w:rsidP="00CD0652">
      <w:pPr>
        <w:pStyle w:val="Heading5"/>
        <w:spacing w:before="0" w:line="240" w:lineRule="auto"/>
        <w:ind w:firstLine="284"/>
        <w:rPr>
          <w:b w:val="0"/>
          <w:lang w:eastAsia="en-AU"/>
        </w:rPr>
      </w:pPr>
      <w:r w:rsidRPr="00593E3E">
        <w:rPr>
          <w:b w:val="0"/>
          <w:lang w:eastAsia="en-AU"/>
        </w:rPr>
        <w:t>NCVER statistical report</w:t>
      </w:r>
    </w:p>
    <w:p w:rsidR="007B71BD" w:rsidRPr="00593E3E" w:rsidRDefault="007B71BD" w:rsidP="00CD0652">
      <w:pPr>
        <w:pStyle w:val="Heading5"/>
        <w:spacing w:before="0" w:line="240" w:lineRule="auto"/>
        <w:ind w:firstLine="284"/>
        <w:rPr>
          <w:b w:val="0"/>
          <w:lang w:eastAsia="en-AU"/>
        </w:rPr>
      </w:pPr>
      <w:r w:rsidRPr="00593E3E">
        <w:rPr>
          <w:b w:val="0"/>
          <w:lang w:eastAsia="en-AU"/>
        </w:rPr>
        <w:t>2010</w:t>
      </w:r>
    </w:p>
    <w:p w:rsidR="007B71BD" w:rsidRPr="00593E3E" w:rsidRDefault="007B71BD" w:rsidP="00CD0652">
      <w:pPr>
        <w:pStyle w:val="Text"/>
        <w:spacing w:before="0" w:line="240" w:lineRule="auto"/>
        <w:rPr>
          <w:b/>
          <w:lang w:eastAsia="en-AU"/>
        </w:rPr>
      </w:pPr>
      <w:r w:rsidRPr="00593E3E">
        <w:rPr>
          <w:b/>
          <w:lang w:eastAsia="en-AU"/>
        </w:rPr>
        <w:t>Total = 11 citations</w:t>
      </w:r>
    </w:p>
    <w:p w:rsidR="007B71BD" w:rsidRPr="007B71BD" w:rsidRDefault="007B71BD" w:rsidP="00CD0652">
      <w:pPr>
        <w:pStyle w:val="Text"/>
        <w:spacing w:before="0" w:line="240" w:lineRule="auto"/>
        <w:rPr>
          <w:lang w:eastAsia="en-AU"/>
        </w:rPr>
      </w:pPr>
      <w:r w:rsidRPr="007B71BD">
        <w:rPr>
          <w:lang w:eastAsia="en-AU"/>
        </w:rPr>
        <w:t>Cited by 5 [Google Scholar]</w:t>
      </w:r>
    </w:p>
    <w:p w:rsidR="007B71BD" w:rsidRPr="007B71BD" w:rsidRDefault="007B71BD" w:rsidP="00CD0652">
      <w:pPr>
        <w:pStyle w:val="Text"/>
        <w:spacing w:before="0" w:line="240" w:lineRule="auto"/>
        <w:rPr>
          <w:lang w:eastAsia="en-AU"/>
        </w:rPr>
      </w:pPr>
      <w:r w:rsidRPr="007B71BD">
        <w:rPr>
          <w:lang w:eastAsia="en-AU"/>
        </w:rPr>
        <w:t>No additional citations [VOCEDplus full text]</w:t>
      </w:r>
    </w:p>
    <w:p w:rsidR="007B71BD" w:rsidRPr="007B71BD" w:rsidRDefault="007B71BD" w:rsidP="00CD0652">
      <w:pPr>
        <w:pStyle w:val="Text"/>
        <w:spacing w:before="0" w:line="240" w:lineRule="auto"/>
        <w:rPr>
          <w:lang w:eastAsia="en-AU"/>
        </w:rPr>
      </w:pPr>
      <w:r w:rsidRPr="007B71BD">
        <w:rPr>
          <w:lang w:eastAsia="en-AU"/>
        </w:rPr>
        <w:t>Cited by an additional 6 [Google]</w:t>
      </w:r>
    </w:p>
    <w:p w:rsidR="007B71BD" w:rsidRPr="007B71BD" w:rsidRDefault="007B71BD" w:rsidP="00CD0652">
      <w:pPr>
        <w:pStyle w:val="Text"/>
        <w:spacing w:before="0" w:line="240" w:lineRule="auto"/>
        <w:rPr>
          <w:lang w:eastAsia="en-AU"/>
        </w:rPr>
      </w:pPr>
      <w:r w:rsidRPr="007B71BD">
        <w:rPr>
          <w:lang w:eastAsia="en-AU"/>
        </w:rPr>
        <w:t>No additional citations [Publish or Perish]</w:t>
      </w:r>
    </w:p>
    <w:p w:rsidR="007B71BD" w:rsidRPr="007B71BD" w:rsidRDefault="007B71BD" w:rsidP="00CD0652">
      <w:pPr>
        <w:pStyle w:val="Text"/>
        <w:spacing w:before="0" w:line="240" w:lineRule="auto"/>
        <w:rPr>
          <w:lang w:eastAsia="en-AU"/>
        </w:rPr>
      </w:pPr>
      <w:r w:rsidRPr="007B71BD">
        <w:rPr>
          <w:lang w:eastAsia="en-AU"/>
        </w:rPr>
        <w:t>No additional citations [Parliamentary database]</w:t>
      </w:r>
    </w:p>
    <w:p w:rsidR="007B71BD" w:rsidRPr="007B71BD" w:rsidRDefault="007B71BD" w:rsidP="00CD0652">
      <w:pPr>
        <w:widowControl w:val="0"/>
        <w:autoSpaceDE w:val="0"/>
        <w:autoSpaceDN w:val="0"/>
        <w:adjustRightInd w:val="0"/>
        <w:spacing w:before="0" w:line="240" w:lineRule="auto"/>
        <w:rPr>
          <w:rFonts w:ascii="Calibri" w:hAnsi="Calibri" w:cs="Calibri"/>
          <w:b/>
          <w:sz w:val="22"/>
          <w:szCs w:val="22"/>
          <w:lang w:eastAsia="en-AU"/>
        </w:rPr>
      </w:pPr>
    </w:p>
    <w:p w:rsidR="007B71BD" w:rsidRPr="007B71BD" w:rsidRDefault="007B71BD" w:rsidP="00CD0652">
      <w:pPr>
        <w:pStyle w:val="Dotpoint1"/>
        <w:spacing w:before="0" w:line="240" w:lineRule="auto"/>
        <w:rPr>
          <w:lang w:eastAsia="en-AU"/>
        </w:rPr>
      </w:pPr>
      <w:proofErr w:type="spellStart"/>
      <w:r w:rsidRPr="007B71BD">
        <w:rPr>
          <w:lang w:eastAsia="en-AU"/>
        </w:rPr>
        <w:t>AgriFood</w:t>
      </w:r>
      <w:proofErr w:type="spellEnd"/>
      <w:r w:rsidRPr="007B71BD">
        <w:rPr>
          <w:lang w:eastAsia="en-AU"/>
        </w:rPr>
        <w:t xml:space="preserve"> Skills Australia &amp; </w:t>
      </w:r>
      <w:proofErr w:type="spellStart"/>
      <w:r w:rsidRPr="007B71BD">
        <w:rPr>
          <w:lang w:eastAsia="en-AU"/>
        </w:rPr>
        <w:t>Dumbrell</w:t>
      </w:r>
      <w:proofErr w:type="spellEnd"/>
      <w:r w:rsidRPr="007B71BD">
        <w:rPr>
          <w:lang w:eastAsia="en-AU"/>
        </w:rPr>
        <w:t xml:space="preserve"> Consulting 2011, </w:t>
      </w:r>
      <w:r w:rsidRPr="007B71BD">
        <w:rPr>
          <w:i/>
          <w:lang w:eastAsia="en-AU"/>
        </w:rPr>
        <w:t>Labour market and training issues in the baking industry: report 1: data analysis</w:t>
      </w:r>
      <w:r w:rsidRPr="007B71BD">
        <w:rPr>
          <w:lang w:eastAsia="en-AU"/>
        </w:rPr>
        <w:t xml:space="preserve">, </w:t>
      </w:r>
      <w:proofErr w:type="spellStart"/>
      <w:r w:rsidRPr="007B71BD">
        <w:rPr>
          <w:lang w:eastAsia="en-AU"/>
        </w:rPr>
        <w:t>AgriFood</w:t>
      </w:r>
      <w:proofErr w:type="spellEnd"/>
      <w:r w:rsidRPr="007B71BD">
        <w:rPr>
          <w:lang w:eastAsia="en-AU"/>
        </w:rPr>
        <w:t xml:space="preserve"> Skills Australia, Canberra. Available online at: </w:t>
      </w:r>
      <w:hyperlink r:id="rId129" w:history="1">
        <w:r w:rsidRPr="007B71BD">
          <w:rPr>
            <w:color w:val="0000FF"/>
            <w:u w:val="single"/>
            <w:lang w:eastAsia="en-AU"/>
          </w:rPr>
          <w:t>http://c.ymcdn.com/sites/www.agrifoodskills.net.au/resource/resmgr/baking_project/baking_industry_project_repo.pdf</w:t>
        </w:r>
      </w:hyperlink>
      <w:r w:rsidRPr="007B71BD">
        <w:rPr>
          <w:b/>
          <w:lang w:eastAsia="en-AU"/>
        </w:rPr>
        <w:t xml:space="preserve"> [report]</w:t>
      </w:r>
    </w:p>
    <w:p w:rsidR="007B71BD" w:rsidRPr="007B71BD" w:rsidRDefault="007B71BD" w:rsidP="00CD0652">
      <w:pPr>
        <w:pStyle w:val="Dotpoint1"/>
        <w:spacing w:before="0" w:line="240" w:lineRule="auto"/>
        <w:rPr>
          <w:lang w:eastAsia="en-AU"/>
        </w:rPr>
      </w:pPr>
      <w:r w:rsidRPr="007B71BD">
        <w:rPr>
          <w:lang w:eastAsia="en-AU"/>
        </w:rPr>
        <w:t xml:space="preserve">Australian Vocational Education and Training Research Association 2011, </w:t>
      </w:r>
      <w:r w:rsidRPr="007B71BD">
        <w:rPr>
          <w:i/>
          <w:lang w:eastAsia="en-AU"/>
        </w:rPr>
        <w:t>AVETRA Submission to the Final Report of the Expert Panel, A shared responsibility - Apprenticeships for the 21st Century</w:t>
      </w:r>
      <w:r w:rsidRPr="007B71BD">
        <w:rPr>
          <w:lang w:eastAsia="en-AU"/>
        </w:rPr>
        <w:t xml:space="preserve">, AVETRA Executive, </w:t>
      </w:r>
      <w:proofErr w:type="spellStart"/>
      <w:r w:rsidRPr="007B71BD">
        <w:rPr>
          <w:lang w:eastAsia="en-AU"/>
        </w:rPr>
        <w:t>Crows</w:t>
      </w:r>
      <w:proofErr w:type="spellEnd"/>
      <w:r w:rsidRPr="007B71BD">
        <w:rPr>
          <w:lang w:eastAsia="en-AU"/>
        </w:rPr>
        <w:t xml:space="preserve"> Nest, New South Wales. Available online at: </w:t>
      </w:r>
      <w:hyperlink r:id="rId130" w:history="1">
        <w:r w:rsidRPr="007B71BD">
          <w:rPr>
            <w:color w:val="0000FF"/>
            <w:u w:val="single"/>
            <w:lang w:eastAsia="en-AU"/>
          </w:rPr>
          <w:t>http://avetra.org.au/wp-content/uploads/2011/05/Apprentice-Trainee-Expert-Panel-Submission.doc</w:t>
        </w:r>
      </w:hyperlink>
      <w:r w:rsidRPr="007B71BD">
        <w:rPr>
          <w:b/>
          <w:lang w:eastAsia="en-AU"/>
        </w:rPr>
        <w:t xml:space="preserve"> [submission]</w:t>
      </w:r>
    </w:p>
    <w:p w:rsidR="007B71BD" w:rsidRPr="007B71BD" w:rsidRDefault="007B71BD" w:rsidP="00CD0652">
      <w:pPr>
        <w:pStyle w:val="Dotpoint1"/>
        <w:spacing w:before="0" w:line="240" w:lineRule="auto"/>
        <w:rPr>
          <w:b/>
          <w:lang w:eastAsia="en-AU"/>
        </w:rPr>
      </w:pPr>
      <w:r w:rsidRPr="007B71BD">
        <w:rPr>
          <w:lang w:eastAsia="en-AU"/>
        </w:rPr>
        <w:t xml:space="preserve">Julia Gillard and </w:t>
      </w:r>
      <w:proofErr w:type="spellStart"/>
      <w:r w:rsidRPr="007B71BD">
        <w:rPr>
          <w:lang w:eastAsia="en-AU"/>
        </w:rPr>
        <w:t>Labor</w:t>
      </w:r>
      <w:proofErr w:type="spellEnd"/>
      <w:r w:rsidRPr="007B71BD">
        <w:rPr>
          <w:lang w:eastAsia="en-AU"/>
        </w:rPr>
        <w:t xml:space="preserve"> [2010], </w:t>
      </w:r>
      <w:r w:rsidRPr="007B71BD">
        <w:rPr>
          <w:i/>
          <w:lang w:eastAsia="en-AU"/>
        </w:rPr>
        <w:t>Support for trade apprentices</w:t>
      </w:r>
      <w:r w:rsidRPr="007B71BD">
        <w:rPr>
          <w:lang w:eastAsia="en-AU"/>
        </w:rPr>
        <w:t xml:space="preserve">, [AMA Apprenticeship and Trainee Services], Nedlands, Western Australia. Available online at: </w:t>
      </w:r>
      <w:hyperlink r:id="rId131" w:history="1">
        <w:r w:rsidRPr="007B71BD">
          <w:rPr>
            <w:color w:val="0000FF"/>
            <w:u w:val="single"/>
            <w:lang w:eastAsia="en-AU"/>
          </w:rPr>
          <w:t>http://www.amaats.com.au/Portals/0/factsheets/Support%20for%20Trade%20Apprentices%20policy%20statement.pdf</w:t>
        </w:r>
      </w:hyperlink>
      <w:r w:rsidRPr="007B71BD">
        <w:rPr>
          <w:b/>
          <w:lang w:eastAsia="en-AU"/>
        </w:rPr>
        <w:t xml:space="preserve"> [policy statement]</w:t>
      </w:r>
    </w:p>
    <w:p w:rsidR="007B71BD" w:rsidRPr="007B71BD" w:rsidRDefault="007B71BD" w:rsidP="00CD0652">
      <w:pPr>
        <w:pStyle w:val="Dotpoint1"/>
        <w:spacing w:before="0" w:line="240" w:lineRule="auto"/>
        <w:rPr>
          <w:lang w:eastAsia="en-AU"/>
        </w:rPr>
      </w:pPr>
      <w:r w:rsidRPr="007B71BD">
        <w:rPr>
          <w:lang w:eastAsia="en-AU"/>
        </w:rPr>
        <w:t xml:space="preserve">Karmel, T 2011, </w:t>
      </w:r>
      <w:r w:rsidRPr="007B71BD">
        <w:rPr>
          <w:i/>
          <w:lang w:eastAsia="en-AU"/>
        </w:rPr>
        <w:t>Individual-based completion rates for apprentices</w:t>
      </w:r>
      <w:r w:rsidRPr="007B71BD">
        <w:rPr>
          <w:lang w:eastAsia="en-AU"/>
        </w:rPr>
        <w:t xml:space="preserve">, NCVER technical paper, NCVER, Adelaide. Available online at: </w:t>
      </w:r>
      <w:hyperlink r:id="rId132" w:history="1">
        <w:r w:rsidRPr="007B71BD">
          <w:rPr>
            <w:color w:val="0000FF"/>
            <w:u w:val="single"/>
            <w:lang w:eastAsia="en-AU"/>
          </w:rPr>
          <w:t>http://www.ncver.edu.au/publications/2357.html</w:t>
        </w:r>
      </w:hyperlink>
      <w:r w:rsidRPr="007B71BD">
        <w:rPr>
          <w:lang w:eastAsia="en-AU"/>
        </w:rPr>
        <w:t xml:space="preserve"> </w:t>
      </w:r>
      <w:r w:rsidRPr="007B71BD">
        <w:rPr>
          <w:b/>
          <w:lang w:eastAsia="en-AU"/>
        </w:rPr>
        <w:t xml:space="preserve">[paper] </w:t>
      </w:r>
    </w:p>
    <w:p w:rsidR="007B71BD" w:rsidRPr="007B71BD" w:rsidRDefault="007B71BD" w:rsidP="00CD0652">
      <w:pPr>
        <w:pStyle w:val="Dotpoint1"/>
        <w:spacing w:before="0" w:line="240" w:lineRule="auto"/>
        <w:rPr>
          <w:lang w:eastAsia="en-AU"/>
        </w:rPr>
      </w:pPr>
      <w:r w:rsidRPr="007B71BD">
        <w:rPr>
          <w:lang w:eastAsia="en-AU"/>
        </w:rPr>
        <w:t xml:space="preserve">Karmel, T, Rice, J 2011, </w:t>
      </w:r>
      <w:r w:rsidRPr="007B71BD">
        <w:rPr>
          <w:i/>
          <w:lang w:eastAsia="en-AU"/>
        </w:rPr>
        <w:t>Report 4: The economics of apprenticeships and traineeships</w:t>
      </w:r>
      <w:r w:rsidRPr="007B71BD">
        <w:rPr>
          <w:lang w:eastAsia="en-AU"/>
        </w:rPr>
        <w:t xml:space="preserve">, DEEWR, Canberra. Available online at: </w:t>
      </w:r>
      <w:hyperlink r:id="rId133" w:history="1">
        <w:r w:rsidRPr="007B71BD">
          <w:rPr>
            <w:color w:val="0000FF"/>
            <w:u w:val="single"/>
            <w:lang w:eastAsia="en-AU"/>
          </w:rPr>
          <w:t>http://hdl.voced.edu.au/10707/371</w:t>
        </w:r>
      </w:hyperlink>
      <w:r w:rsidRPr="007B71BD">
        <w:rPr>
          <w:lang w:eastAsia="en-AU"/>
        </w:rPr>
        <w:t xml:space="preserve"> </w:t>
      </w:r>
      <w:r w:rsidRPr="007B71BD">
        <w:rPr>
          <w:b/>
          <w:lang w:eastAsia="en-AU"/>
        </w:rPr>
        <w:t>[report]</w:t>
      </w:r>
    </w:p>
    <w:p w:rsidR="007B71BD" w:rsidRPr="007B71BD" w:rsidRDefault="007B71BD" w:rsidP="00CD0652">
      <w:pPr>
        <w:pStyle w:val="Dotpoint1"/>
        <w:spacing w:before="0" w:line="240" w:lineRule="auto"/>
        <w:rPr>
          <w:lang w:eastAsia="en-AU"/>
        </w:rPr>
      </w:pPr>
      <w:r w:rsidRPr="007B71BD">
        <w:rPr>
          <w:lang w:eastAsia="en-AU"/>
        </w:rPr>
        <w:t>Knight, B, Karmel, T 2011, 'Apprenticeships and traineeships in Australia', Dolphin T, Lanning, T (</w:t>
      </w:r>
      <w:proofErr w:type="spellStart"/>
      <w:r w:rsidRPr="007B71BD">
        <w:rPr>
          <w:lang w:eastAsia="en-AU"/>
        </w:rPr>
        <w:t>eds</w:t>
      </w:r>
      <w:proofErr w:type="spellEnd"/>
      <w:r w:rsidRPr="007B71BD">
        <w:rPr>
          <w:lang w:eastAsia="en-AU"/>
        </w:rPr>
        <w:t xml:space="preserve">) </w:t>
      </w:r>
      <w:r w:rsidRPr="007B71BD">
        <w:rPr>
          <w:i/>
          <w:lang w:eastAsia="en-AU"/>
        </w:rPr>
        <w:t>Rethinking apprenticeships</w:t>
      </w:r>
      <w:r w:rsidRPr="007B71BD">
        <w:rPr>
          <w:lang w:eastAsia="en-AU"/>
        </w:rPr>
        <w:t xml:space="preserve">, Institute for Public Policy Research, London, pp. 106-119. Available online at: </w:t>
      </w:r>
      <w:hyperlink r:id="rId134" w:anchor="page=111" w:history="1">
        <w:r w:rsidRPr="007B71BD">
          <w:rPr>
            <w:color w:val="0000FF"/>
            <w:u w:val="single"/>
            <w:lang w:eastAsia="en-AU"/>
          </w:rPr>
          <w:t>http://www.aoc.co.uk/sites/default/files/IPPR_Rethinking_Apprenticeships_Nov_2011.pdf#page=111</w:t>
        </w:r>
      </w:hyperlink>
      <w:r w:rsidRPr="007B71BD">
        <w:rPr>
          <w:lang w:eastAsia="en-AU"/>
        </w:rPr>
        <w:t xml:space="preserve"> </w:t>
      </w:r>
      <w:r w:rsidRPr="007B71BD">
        <w:rPr>
          <w:b/>
          <w:lang w:eastAsia="en-AU"/>
        </w:rPr>
        <w:t>[book chapter]</w:t>
      </w:r>
    </w:p>
    <w:p w:rsidR="007B71BD" w:rsidRPr="007B71BD" w:rsidRDefault="007B71BD" w:rsidP="00CD0652">
      <w:pPr>
        <w:pStyle w:val="Dotpoint1"/>
        <w:spacing w:before="0" w:line="240" w:lineRule="auto"/>
        <w:rPr>
          <w:lang w:eastAsia="en-AU"/>
        </w:rPr>
      </w:pPr>
      <w:r w:rsidRPr="007B71BD">
        <w:rPr>
          <w:lang w:eastAsia="en-AU"/>
        </w:rPr>
        <w:t xml:space="preserve">Knight, B 2012, </w:t>
      </w:r>
      <w:r w:rsidRPr="007B71BD">
        <w:rPr>
          <w:i/>
          <w:lang w:eastAsia="en-AU"/>
        </w:rPr>
        <w:t>Evolution of apprenticeships and traineeships in Australia: an unfinished history</w:t>
      </w:r>
      <w:r w:rsidRPr="007B71BD">
        <w:rPr>
          <w:lang w:eastAsia="en-AU"/>
        </w:rPr>
        <w:t xml:space="preserve">, NCVER occasional paper, NCVER, Adelaide. Available online at: </w:t>
      </w:r>
      <w:hyperlink r:id="rId135" w:history="1">
        <w:r w:rsidRPr="007B71BD">
          <w:rPr>
            <w:color w:val="0000FF"/>
            <w:u w:val="single"/>
            <w:lang w:eastAsia="en-AU"/>
          </w:rPr>
          <w:t>http://www.ncver.edu.au/publications/2444.html</w:t>
        </w:r>
      </w:hyperlink>
      <w:r w:rsidRPr="007B71BD">
        <w:rPr>
          <w:lang w:eastAsia="en-AU"/>
        </w:rPr>
        <w:t xml:space="preserve"> </w:t>
      </w:r>
      <w:r w:rsidRPr="007B71BD">
        <w:rPr>
          <w:b/>
          <w:lang w:eastAsia="en-AU"/>
        </w:rPr>
        <w:t>[report]</w:t>
      </w:r>
    </w:p>
    <w:p w:rsidR="007B71BD" w:rsidRPr="007B71BD" w:rsidRDefault="007B71BD" w:rsidP="00CD0652">
      <w:pPr>
        <w:pStyle w:val="Dotpoint1"/>
        <w:spacing w:before="0" w:line="240" w:lineRule="auto"/>
        <w:rPr>
          <w:lang w:eastAsia="en-AU"/>
        </w:rPr>
      </w:pPr>
      <w:proofErr w:type="spellStart"/>
      <w:r w:rsidRPr="007B71BD">
        <w:rPr>
          <w:lang w:eastAsia="en-AU"/>
        </w:rPr>
        <w:t>Haukka</w:t>
      </w:r>
      <w:proofErr w:type="spellEnd"/>
      <w:r w:rsidRPr="007B71BD">
        <w:rPr>
          <w:lang w:eastAsia="en-AU"/>
        </w:rPr>
        <w:t xml:space="preserve">, S 2011, 'Occupational mobility in Queensland’s aged care, automotive and civil construction sectors', </w:t>
      </w:r>
      <w:r w:rsidRPr="007B71BD">
        <w:rPr>
          <w:i/>
          <w:lang w:eastAsia="en-AU"/>
        </w:rPr>
        <w:t>Australian journal of adult learning</w:t>
      </w:r>
      <w:r w:rsidRPr="007B71BD">
        <w:rPr>
          <w:lang w:eastAsia="en-AU"/>
        </w:rPr>
        <w:t xml:space="preserve">, vol.51, no.1, pp.32-68. Available online at: </w:t>
      </w:r>
      <w:hyperlink r:id="rId136" w:history="1">
        <w:r w:rsidRPr="007B71BD">
          <w:rPr>
            <w:color w:val="0000FF"/>
            <w:u w:val="single"/>
            <w:lang w:eastAsia="en-AU"/>
          </w:rPr>
          <w:t>http://eprints.qut.edu.au/40231/1/c40231.pdf</w:t>
        </w:r>
      </w:hyperlink>
      <w:r w:rsidRPr="007B71BD">
        <w:rPr>
          <w:lang w:eastAsia="en-AU"/>
        </w:rPr>
        <w:t xml:space="preserve"> </w:t>
      </w:r>
      <w:r w:rsidRPr="007B71BD">
        <w:rPr>
          <w:b/>
          <w:lang w:eastAsia="en-AU"/>
        </w:rPr>
        <w:t>[article]</w:t>
      </w:r>
    </w:p>
    <w:p w:rsidR="007B71BD" w:rsidRPr="007B71BD" w:rsidRDefault="007B71BD" w:rsidP="00CD0652">
      <w:pPr>
        <w:pStyle w:val="Dotpoint1"/>
        <w:spacing w:before="0" w:line="240" w:lineRule="auto"/>
        <w:rPr>
          <w:lang w:eastAsia="en-AU"/>
        </w:rPr>
      </w:pPr>
      <w:r w:rsidRPr="007B71BD">
        <w:rPr>
          <w:lang w:eastAsia="en-AU"/>
        </w:rPr>
        <w:t xml:space="preserve">NSW Business Chamber 2010, </w:t>
      </w:r>
      <w:proofErr w:type="gramStart"/>
      <w:r w:rsidRPr="007B71BD">
        <w:rPr>
          <w:i/>
          <w:lang w:eastAsia="en-AU"/>
        </w:rPr>
        <w:t>The</w:t>
      </w:r>
      <w:proofErr w:type="gramEnd"/>
      <w:r w:rsidRPr="007B71BD">
        <w:rPr>
          <w:i/>
          <w:lang w:eastAsia="en-AU"/>
        </w:rPr>
        <w:t xml:space="preserve"> future of the VET system: submission to Skills Australia, 26 November 2010</w:t>
      </w:r>
      <w:r w:rsidRPr="007B71BD">
        <w:rPr>
          <w:lang w:eastAsia="en-AU"/>
        </w:rPr>
        <w:t xml:space="preserve">, Australian Workplace Productivity Agency, Canberra. Available online at: </w:t>
      </w:r>
      <w:hyperlink r:id="rId137" w:history="1">
        <w:r w:rsidRPr="007B71BD">
          <w:rPr>
            <w:color w:val="0000FF"/>
            <w:u w:val="single"/>
            <w:lang w:eastAsia="en-AU"/>
          </w:rPr>
          <w:t>http://www.awpa.gov.au/our-work/tertiary-sector-reform/documents/sub-nswbusinesschamber.rtf</w:t>
        </w:r>
      </w:hyperlink>
      <w:r w:rsidRPr="007B71BD">
        <w:rPr>
          <w:b/>
          <w:lang w:eastAsia="en-AU"/>
        </w:rPr>
        <w:t xml:space="preserve"> [submission]</w:t>
      </w:r>
    </w:p>
    <w:p w:rsidR="007B71BD" w:rsidRPr="007B71BD" w:rsidRDefault="007B71BD" w:rsidP="00CD0652">
      <w:pPr>
        <w:pStyle w:val="Dotpoint1"/>
        <w:spacing w:before="0" w:line="240" w:lineRule="auto"/>
        <w:rPr>
          <w:lang w:eastAsia="en-AU"/>
        </w:rPr>
      </w:pPr>
      <w:r w:rsidRPr="007B71BD">
        <w:rPr>
          <w:lang w:eastAsia="en-AU"/>
        </w:rPr>
        <w:t xml:space="preserve">Sarina Russo Job Access [2011], </w:t>
      </w:r>
      <w:r w:rsidRPr="007B71BD">
        <w:rPr>
          <w:i/>
          <w:lang w:eastAsia="en-AU"/>
        </w:rPr>
        <w:t>Bosses also benefit from new Tradie Bonus</w:t>
      </w:r>
      <w:r w:rsidRPr="007B71BD">
        <w:rPr>
          <w:lang w:eastAsia="en-AU"/>
        </w:rPr>
        <w:t>, How to get that job</w:t>
      </w:r>
      <w:proofErr w:type="gramStart"/>
      <w:r w:rsidRPr="007B71BD">
        <w:rPr>
          <w:lang w:eastAsia="en-AU"/>
        </w:rPr>
        <w:t>!,</w:t>
      </w:r>
      <w:proofErr w:type="gramEnd"/>
      <w:r w:rsidRPr="007B71BD">
        <w:rPr>
          <w:lang w:eastAsia="en-AU"/>
        </w:rPr>
        <w:t xml:space="preserve"> Sarina Russo Job Access, Brisbane. Available online at: </w:t>
      </w:r>
      <w:hyperlink r:id="rId138" w:history="1">
        <w:r w:rsidRPr="007B71BD">
          <w:rPr>
            <w:color w:val="0000FF"/>
            <w:u w:val="single"/>
            <w:lang w:eastAsia="en-AU"/>
          </w:rPr>
          <w:t>http://howtogetthatjob.com.au/career-tools/bosses-also-benefit-from-new-tradie-bonus.aspx</w:t>
        </w:r>
      </w:hyperlink>
      <w:r w:rsidRPr="007B71BD">
        <w:rPr>
          <w:b/>
          <w:lang w:eastAsia="en-AU"/>
        </w:rPr>
        <w:t xml:space="preserve"> [media]</w:t>
      </w:r>
    </w:p>
    <w:p w:rsidR="007B71BD" w:rsidRPr="007B71BD" w:rsidRDefault="007B71BD" w:rsidP="00CD0652">
      <w:pPr>
        <w:pStyle w:val="Dotpoint1"/>
        <w:spacing w:before="0" w:line="240" w:lineRule="auto"/>
        <w:rPr>
          <w:lang w:eastAsia="en-AU"/>
        </w:rPr>
      </w:pPr>
      <w:r w:rsidRPr="007B71BD">
        <w:rPr>
          <w:lang w:eastAsia="en-AU"/>
        </w:rPr>
        <w:t xml:space="preserve">Van der </w:t>
      </w:r>
      <w:proofErr w:type="spellStart"/>
      <w:r w:rsidRPr="007B71BD">
        <w:rPr>
          <w:lang w:eastAsia="en-AU"/>
        </w:rPr>
        <w:t>Wagen</w:t>
      </w:r>
      <w:proofErr w:type="spellEnd"/>
      <w:r w:rsidRPr="007B71BD">
        <w:rPr>
          <w:lang w:eastAsia="en-AU"/>
        </w:rPr>
        <w:t xml:space="preserve">, L, </w:t>
      </w:r>
      <w:proofErr w:type="spellStart"/>
      <w:r w:rsidRPr="007B71BD">
        <w:rPr>
          <w:lang w:eastAsia="en-AU"/>
        </w:rPr>
        <w:t>Goonetilleke</w:t>
      </w:r>
      <w:proofErr w:type="spellEnd"/>
      <w:r w:rsidRPr="007B71BD">
        <w:rPr>
          <w:lang w:eastAsia="en-AU"/>
        </w:rPr>
        <w:t xml:space="preserve">, A 2012, </w:t>
      </w:r>
      <w:r w:rsidRPr="007B71BD">
        <w:rPr>
          <w:i/>
          <w:lang w:eastAsia="en-AU"/>
        </w:rPr>
        <w:t>Hospitality management: strategy and operations</w:t>
      </w:r>
      <w:r w:rsidRPr="007B71BD">
        <w:rPr>
          <w:lang w:eastAsia="en-AU"/>
        </w:rPr>
        <w:t xml:space="preserve">, Chapter 15 ‘Business relationships’, p. 402, Pearson Australia, Frenchs Forest, New South Wales. See online at: </w:t>
      </w:r>
      <w:hyperlink r:id="rId139" w:history="1">
        <w:r w:rsidRPr="007B71BD">
          <w:rPr>
            <w:color w:val="0000FF"/>
            <w:u w:val="single"/>
            <w:lang w:eastAsia="en-AU"/>
          </w:rPr>
          <w:t>http://tinyurl.com/nnjjbql</w:t>
        </w:r>
      </w:hyperlink>
      <w:r w:rsidRPr="007B71BD">
        <w:rPr>
          <w:b/>
          <w:lang w:eastAsia="en-AU"/>
        </w:rPr>
        <w:t xml:space="preserve"> [guide] </w:t>
      </w:r>
    </w:p>
    <w:p w:rsidR="007B71BD" w:rsidRPr="007B71BD" w:rsidRDefault="007B71BD" w:rsidP="00CD0652">
      <w:pPr>
        <w:widowControl w:val="0"/>
        <w:autoSpaceDE w:val="0"/>
        <w:autoSpaceDN w:val="0"/>
        <w:adjustRightInd w:val="0"/>
        <w:spacing w:before="0" w:line="240" w:lineRule="auto"/>
        <w:rPr>
          <w:rFonts w:ascii="Calibri" w:hAnsi="Calibri" w:cs="Calibri"/>
          <w:sz w:val="22"/>
          <w:szCs w:val="22"/>
          <w:lang w:eastAsia="en-AU"/>
        </w:rPr>
      </w:pPr>
    </w:p>
    <w:p w:rsidR="00593E3E" w:rsidRDefault="007B71BD" w:rsidP="00CD0652">
      <w:pPr>
        <w:pStyle w:val="Heading5"/>
        <w:spacing w:before="0" w:line="240" w:lineRule="auto"/>
        <w:rPr>
          <w:lang w:eastAsia="en-AU"/>
        </w:rPr>
      </w:pPr>
      <w:r w:rsidRPr="007B71BD">
        <w:rPr>
          <w:lang w:eastAsia="en-AU"/>
        </w:rPr>
        <w:t>5.</w:t>
      </w:r>
      <w:r w:rsidRPr="007B71BD">
        <w:rPr>
          <w:lang w:eastAsia="en-AU"/>
        </w:rPr>
        <w:tab/>
        <w:t>Attrition in the trades</w:t>
      </w:r>
    </w:p>
    <w:p w:rsidR="00593E3E" w:rsidRPr="00593E3E" w:rsidRDefault="007B71BD" w:rsidP="00CD0652">
      <w:pPr>
        <w:pStyle w:val="Heading5"/>
        <w:spacing w:before="0" w:line="240" w:lineRule="auto"/>
        <w:ind w:left="720"/>
        <w:rPr>
          <w:b w:val="0"/>
          <w:lang w:eastAsia="en-AU"/>
        </w:rPr>
      </w:pPr>
      <w:r w:rsidRPr="00593E3E">
        <w:rPr>
          <w:b w:val="0"/>
          <w:lang w:eastAsia="en-AU"/>
        </w:rPr>
        <w:t>Tom Karmel, Patrick Lim and Josie Misko</w:t>
      </w:r>
    </w:p>
    <w:p w:rsidR="007B71BD" w:rsidRPr="00593E3E" w:rsidRDefault="007B71BD" w:rsidP="00CD0652">
      <w:pPr>
        <w:pStyle w:val="Heading5"/>
        <w:spacing w:before="0" w:line="240" w:lineRule="auto"/>
        <w:ind w:left="720"/>
        <w:rPr>
          <w:b w:val="0"/>
          <w:lang w:eastAsia="en-AU"/>
        </w:rPr>
      </w:pPr>
      <w:r w:rsidRPr="00593E3E">
        <w:rPr>
          <w:b w:val="0"/>
          <w:lang w:eastAsia="en-AU"/>
        </w:rPr>
        <w:t>2011</w:t>
      </w:r>
    </w:p>
    <w:p w:rsidR="007B71BD" w:rsidRPr="00593E3E" w:rsidRDefault="007B71BD" w:rsidP="00CD0652">
      <w:pPr>
        <w:pStyle w:val="Text"/>
        <w:spacing w:before="0" w:line="240" w:lineRule="auto"/>
        <w:rPr>
          <w:b/>
          <w:lang w:eastAsia="en-AU"/>
        </w:rPr>
      </w:pPr>
      <w:r w:rsidRPr="00593E3E">
        <w:rPr>
          <w:b/>
          <w:lang w:eastAsia="en-AU"/>
        </w:rPr>
        <w:t>Total = 9 citations</w:t>
      </w:r>
    </w:p>
    <w:p w:rsidR="007B71BD" w:rsidRPr="007B71BD" w:rsidRDefault="007B71BD" w:rsidP="00CD0652">
      <w:pPr>
        <w:pStyle w:val="Text"/>
        <w:spacing w:before="0" w:line="240" w:lineRule="auto"/>
        <w:rPr>
          <w:lang w:eastAsia="en-AU"/>
        </w:rPr>
      </w:pPr>
      <w:r w:rsidRPr="007B71BD">
        <w:rPr>
          <w:lang w:eastAsia="en-AU"/>
        </w:rPr>
        <w:t>Cited by 4 [Google Scholar]</w:t>
      </w:r>
    </w:p>
    <w:p w:rsidR="007B71BD" w:rsidRPr="007B71BD" w:rsidRDefault="007B71BD" w:rsidP="00CD0652">
      <w:pPr>
        <w:pStyle w:val="Text"/>
        <w:spacing w:before="0" w:line="240" w:lineRule="auto"/>
        <w:rPr>
          <w:lang w:eastAsia="en-AU"/>
        </w:rPr>
      </w:pPr>
      <w:r w:rsidRPr="007B71BD">
        <w:rPr>
          <w:lang w:eastAsia="en-AU"/>
        </w:rPr>
        <w:t>Cited by an additional 3 [VOCEDplus full text]</w:t>
      </w:r>
    </w:p>
    <w:p w:rsidR="007B71BD" w:rsidRPr="007B71BD" w:rsidRDefault="007B71BD" w:rsidP="00CD0652">
      <w:pPr>
        <w:pStyle w:val="Text"/>
        <w:spacing w:before="0" w:line="240" w:lineRule="auto"/>
        <w:rPr>
          <w:lang w:eastAsia="en-AU"/>
        </w:rPr>
      </w:pPr>
      <w:r w:rsidRPr="007B71BD">
        <w:rPr>
          <w:lang w:eastAsia="en-AU"/>
        </w:rPr>
        <w:t>Cited by an additional 2 [Google]</w:t>
      </w:r>
    </w:p>
    <w:p w:rsidR="007B71BD" w:rsidRPr="007B71BD" w:rsidRDefault="007B71BD" w:rsidP="00CD0652">
      <w:pPr>
        <w:pStyle w:val="Text"/>
        <w:spacing w:before="0" w:line="240" w:lineRule="auto"/>
        <w:rPr>
          <w:lang w:eastAsia="en-AU"/>
        </w:rPr>
      </w:pPr>
      <w:r w:rsidRPr="007B71BD">
        <w:rPr>
          <w:lang w:eastAsia="en-AU"/>
        </w:rPr>
        <w:t>No additional citations [Publish or Perish]</w:t>
      </w:r>
    </w:p>
    <w:p w:rsidR="007B71BD" w:rsidRPr="007B71BD" w:rsidRDefault="007B71BD" w:rsidP="00CD0652">
      <w:pPr>
        <w:pStyle w:val="Text"/>
        <w:spacing w:before="0" w:line="240" w:lineRule="auto"/>
        <w:rPr>
          <w:lang w:eastAsia="en-AU"/>
        </w:rPr>
      </w:pPr>
      <w:r w:rsidRPr="007B71BD">
        <w:rPr>
          <w:lang w:eastAsia="en-AU"/>
        </w:rPr>
        <w:t>No additional citations [Parliamentary database]</w:t>
      </w:r>
    </w:p>
    <w:p w:rsidR="007B71BD" w:rsidRPr="007B71BD" w:rsidRDefault="007B71BD" w:rsidP="00CD0652">
      <w:pPr>
        <w:pStyle w:val="Dotpoint1"/>
        <w:spacing w:before="0" w:line="240" w:lineRule="auto"/>
        <w:rPr>
          <w:b/>
          <w:lang w:eastAsia="en-AU"/>
        </w:rPr>
      </w:pPr>
      <w:proofErr w:type="spellStart"/>
      <w:r w:rsidRPr="007B71BD">
        <w:rPr>
          <w:lang w:eastAsia="en-AU"/>
        </w:rPr>
        <w:t>Fehring</w:t>
      </w:r>
      <w:proofErr w:type="spellEnd"/>
      <w:r w:rsidRPr="007B71BD">
        <w:rPr>
          <w:lang w:eastAsia="en-AU"/>
        </w:rPr>
        <w:t xml:space="preserve">, H, Herring, K 2013, 'The Working Lives project: a window into Australian education and workforce participation', </w:t>
      </w:r>
      <w:r w:rsidRPr="007B71BD">
        <w:rPr>
          <w:i/>
          <w:lang w:eastAsia="en-AU"/>
        </w:rPr>
        <w:t>Journal of education and work</w:t>
      </w:r>
      <w:r w:rsidRPr="007B71BD">
        <w:rPr>
          <w:lang w:eastAsia="en-AU"/>
        </w:rPr>
        <w:t xml:space="preserve">, vol.26, no.5, pp.494-513. </w:t>
      </w:r>
      <w:r w:rsidRPr="007B71BD">
        <w:rPr>
          <w:b/>
          <w:lang w:eastAsia="en-AU"/>
        </w:rPr>
        <w:t>[article]</w:t>
      </w:r>
    </w:p>
    <w:p w:rsidR="007B71BD" w:rsidRPr="007B71BD" w:rsidRDefault="007B71BD" w:rsidP="00CD0652">
      <w:pPr>
        <w:pStyle w:val="Dotpoint1"/>
        <w:spacing w:before="0" w:line="240" w:lineRule="auto"/>
        <w:rPr>
          <w:lang w:eastAsia="en-AU"/>
        </w:rPr>
      </w:pPr>
      <w:r w:rsidRPr="007B71BD">
        <w:rPr>
          <w:lang w:eastAsia="en-AU"/>
        </w:rPr>
        <w:t xml:space="preserve">Karmel, T, Davis, S 2011, Interview with Tom Karmel on ‘Attrition in the trades’, NCVER, Adelaide. Available online at: </w:t>
      </w:r>
      <w:hyperlink r:id="rId140" w:history="1">
        <w:r w:rsidRPr="007B71BD">
          <w:rPr>
            <w:color w:val="0000FF"/>
            <w:u w:val="single"/>
            <w:lang w:eastAsia="en-AU"/>
          </w:rPr>
          <w:t>http://www.ncver.edu.au/publications/2456.html</w:t>
        </w:r>
      </w:hyperlink>
      <w:r w:rsidRPr="007B71BD">
        <w:rPr>
          <w:b/>
          <w:lang w:eastAsia="en-AU"/>
        </w:rPr>
        <w:t xml:space="preserve"> [podcast]</w:t>
      </w:r>
    </w:p>
    <w:p w:rsidR="007B71BD" w:rsidRPr="007B71BD" w:rsidRDefault="007B71BD" w:rsidP="00CD0652">
      <w:pPr>
        <w:pStyle w:val="Dotpoint1"/>
        <w:spacing w:before="0" w:line="240" w:lineRule="auto"/>
        <w:rPr>
          <w:lang w:eastAsia="en-AU"/>
        </w:rPr>
      </w:pPr>
      <w:r w:rsidRPr="007B71BD">
        <w:rPr>
          <w:lang w:eastAsia="en-AU"/>
        </w:rPr>
        <w:t xml:space="preserve">National Centre for Vocational Education Research 2013, ‘Submission by the National Centre for Vocational Education Research (NCVER) to the Productivity Commission: geographic labour mobility’. NCVER, Adelaide. Available online at: </w:t>
      </w:r>
      <w:hyperlink r:id="rId141" w:history="1">
        <w:r w:rsidRPr="007B71BD">
          <w:rPr>
            <w:color w:val="0000FF"/>
            <w:u w:val="single"/>
            <w:lang w:eastAsia="en-AU"/>
          </w:rPr>
          <w:t>http://www.pc.gov.au/__data/assets/word_doc/0020/125732/sub003-labour-mobility.doc</w:t>
        </w:r>
      </w:hyperlink>
      <w:r w:rsidRPr="007B71BD">
        <w:rPr>
          <w:lang w:eastAsia="en-AU"/>
        </w:rPr>
        <w:t xml:space="preserve"> </w:t>
      </w:r>
      <w:r w:rsidRPr="007B71BD">
        <w:rPr>
          <w:b/>
          <w:lang w:eastAsia="en-AU"/>
        </w:rPr>
        <w:t>[submission]</w:t>
      </w:r>
    </w:p>
    <w:p w:rsidR="007B71BD" w:rsidRPr="007B71BD" w:rsidRDefault="007B71BD" w:rsidP="00CD0652">
      <w:pPr>
        <w:pStyle w:val="Dotpoint1"/>
        <w:spacing w:before="0" w:line="240" w:lineRule="auto"/>
        <w:rPr>
          <w:lang w:eastAsia="en-AU"/>
        </w:rPr>
      </w:pPr>
      <w:r w:rsidRPr="007B71BD">
        <w:rPr>
          <w:lang w:eastAsia="en-AU"/>
        </w:rPr>
        <w:t xml:space="preserve">Oliver, D 2011, </w:t>
      </w:r>
      <w:r w:rsidRPr="007B71BD">
        <w:rPr>
          <w:i/>
          <w:lang w:eastAsia="en-AU"/>
        </w:rPr>
        <w:t>Skill shortages in the trades during economic downturns</w:t>
      </w:r>
      <w:r w:rsidRPr="007B71BD">
        <w:rPr>
          <w:lang w:eastAsia="en-AU"/>
        </w:rPr>
        <w:t xml:space="preserve">, NCVER, Adelaide. Available online at: </w:t>
      </w:r>
      <w:hyperlink r:id="rId142" w:history="1">
        <w:r w:rsidRPr="007B71BD">
          <w:rPr>
            <w:color w:val="0000FF"/>
            <w:u w:val="single"/>
            <w:lang w:eastAsia="en-AU"/>
          </w:rPr>
          <w:t>http://www.ncver.edu.au/publications/2333.html</w:t>
        </w:r>
      </w:hyperlink>
      <w:r w:rsidRPr="007B71BD">
        <w:rPr>
          <w:b/>
          <w:lang w:eastAsia="en-AU"/>
        </w:rPr>
        <w:t xml:space="preserve"> [paper]</w:t>
      </w:r>
    </w:p>
    <w:p w:rsidR="007B71BD" w:rsidRPr="007B71BD" w:rsidRDefault="007B71BD" w:rsidP="00CD0652">
      <w:pPr>
        <w:pStyle w:val="Dotpoint1"/>
        <w:spacing w:before="0" w:line="240" w:lineRule="auto"/>
        <w:rPr>
          <w:lang w:eastAsia="en-AU"/>
        </w:rPr>
      </w:pPr>
      <w:r w:rsidRPr="007B71BD">
        <w:rPr>
          <w:lang w:eastAsia="en-AU"/>
        </w:rPr>
        <w:t xml:space="preserve">Queensland Council of Unions 2011, </w:t>
      </w:r>
      <w:r w:rsidRPr="007B71BD">
        <w:rPr>
          <w:i/>
          <w:lang w:eastAsia="en-AU"/>
        </w:rPr>
        <w:t>V.E.T news</w:t>
      </w:r>
      <w:r w:rsidRPr="007B71BD">
        <w:rPr>
          <w:lang w:eastAsia="en-AU"/>
        </w:rPr>
        <w:t xml:space="preserve">, issue 2, October 2011, QCU, Brisbane. Available online at: </w:t>
      </w:r>
      <w:hyperlink r:id="rId143" w:history="1">
        <w:r w:rsidRPr="007B71BD">
          <w:rPr>
            <w:color w:val="0000FF"/>
            <w:u w:val="single"/>
            <w:lang w:eastAsia="en-AU"/>
          </w:rPr>
          <w:t>http://www.qcu.asn.au/index.php/component/docman/doc_download/553-vet-news-october-2011</w:t>
        </w:r>
      </w:hyperlink>
      <w:r w:rsidRPr="007B71BD">
        <w:rPr>
          <w:b/>
          <w:lang w:eastAsia="en-AU"/>
        </w:rPr>
        <w:t xml:space="preserve"> [media]</w:t>
      </w:r>
      <w:r w:rsidRPr="007B71BD">
        <w:rPr>
          <w:lang w:eastAsia="en-AU"/>
        </w:rPr>
        <w:t xml:space="preserve"> </w:t>
      </w:r>
    </w:p>
    <w:p w:rsidR="007B71BD" w:rsidRPr="007B71BD" w:rsidRDefault="007B71BD" w:rsidP="00CD0652">
      <w:pPr>
        <w:pStyle w:val="Dotpoint1"/>
        <w:spacing w:before="0" w:line="240" w:lineRule="auto"/>
        <w:rPr>
          <w:lang w:eastAsia="en-AU"/>
        </w:rPr>
      </w:pPr>
      <w:r w:rsidRPr="007B71BD">
        <w:rPr>
          <w:lang w:eastAsia="en-AU"/>
        </w:rPr>
        <w:t xml:space="preserve">TAFE Directors Australia 2011, </w:t>
      </w:r>
      <w:r w:rsidRPr="007B71BD">
        <w:rPr>
          <w:i/>
          <w:lang w:eastAsia="en-AU"/>
        </w:rPr>
        <w:t>TAFE Directors Australia newsletter</w:t>
      </w:r>
      <w:r w:rsidRPr="007B71BD">
        <w:rPr>
          <w:lang w:eastAsia="en-AU"/>
        </w:rPr>
        <w:t xml:space="preserve">, 12 December 2011, TDA, Sydney. Available online at: </w:t>
      </w:r>
      <w:hyperlink r:id="rId144" w:history="1">
        <w:r w:rsidRPr="007B71BD">
          <w:rPr>
            <w:color w:val="0000FF"/>
            <w:u w:val="single"/>
            <w:lang w:eastAsia="en-AU"/>
          </w:rPr>
          <w:t>http://www.tda.edu.au/cb_pages/newsletter_12_december_2011.php</w:t>
        </w:r>
      </w:hyperlink>
      <w:r w:rsidRPr="007B71BD">
        <w:rPr>
          <w:b/>
          <w:lang w:eastAsia="en-AU"/>
        </w:rPr>
        <w:t xml:space="preserve"> [media]</w:t>
      </w:r>
      <w:r w:rsidRPr="007B71BD">
        <w:rPr>
          <w:lang w:eastAsia="en-AU"/>
        </w:rPr>
        <w:t xml:space="preserve"> </w:t>
      </w:r>
    </w:p>
    <w:p w:rsidR="007B71BD" w:rsidRPr="007B71BD" w:rsidRDefault="007B71BD" w:rsidP="00CD0652">
      <w:pPr>
        <w:pStyle w:val="Dotpoint1"/>
        <w:spacing w:before="0" w:line="240" w:lineRule="auto"/>
        <w:rPr>
          <w:lang w:eastAsia="en-AU"/>
        </w:rPr>
      </w:pPr>
      <w:proofErr w:type="spellStart"/>
      <w:r w:rsidRPr="007B71BD">
        <w:rPr>
          <w:lang w:eastAsia="en-AU"/>
        </w:rPr>
        <w:t>Wheelahan</w:t>
      </w:r>
      <w:proofErr w:type="spellEnd"/>
      <w:r w:rsidRPr="007B71BD">
        <w:rPr>
          <w:lang w:eastAsia="en-AU"/>
        </w:rPr>
        <w:t xml:space="preserve">, L, </w:t>
      </w:r>
      <w:proofErr w:type="spellStart"/>
      <w:r w:rsidRPr="007B71BD">
        <w:rPr>
          <w:lang w:eastAsia="en-AU"/>
        </w:rPr>
        <w:t>Moodie</w:t>
      </w:r>
      <w:proofErr w:type="spellEnd"/>
      <w:r w:rsidRPr="007B71BD">
        <w:rPr>
          <w:lang w:eastAsia="en-AU"/>
        </w:rPr>
        <w:t xml:space="preserve">, G &amp; Buchanan, J 2012, </w:t>
      </w:r>
      <w:proofErr w:type="gramStart"/>
      <w:r w:rsidRPr="007B71BD">
        <w:rPr>
          <w:i/>
          <w:lang w:eastAsia="en-AU"/>
        </w:rPr>
        <w:t>Revitalising</w:t>
      </w:r>
      <w:proofErr w:type="gramEnd"/>
      <w:r w:rsidRPr="007B71BD">
        <w:rPr>
          <w:i/>
          <w:lang w:eastAsia="en-AU"/>
        </w:rPr>
        <w:t xml:space="preserve"> the 'vocational' in flows of learning and labour</w:t>
      </w:r>
      <w:r w:rsidRPr="007B71BD">
        <w:rPr>
          <w:lang w:eastAsia="en-AU"/>
        </w:rPr>
        <w:t xml:space="preserve">, National Vocational Education and Training Research program discussion paper, NCVER, Adelaide. Available online at: </w:t>
      </w:r>
      <w:hyperlink r:id="rId145" w:history="1">
        <w:r w:rsidRPr="007B71BD">
          <w:rPr>
            <w:color w:val="0000FF"/>
            <w:u w:val="single"/>
            <w:lang w:eastAsia="en-AU"/>
          </w:rPr>
          <w:t>http://www.ncver.edu.au/publications/2535.html</w:t>
        </w:r>
      </w:hyperlink>
      <w:r w:rsidRPr="007B71BD">
        <w:rPr>
          <w:lang w:eastAsia="en-AU"/>
        </w:rPr>
        <w:t xml:space="preserve"> </w:t>
      </w:r>
      <w:r w:rsidRPr="007B71BD">
        <w:rPr>
          <w:b/>
          <w:lang w:eastAsia="en-AU"/>
        </w:rPr>
        <w:t>[paper]</w:t>
      </w:r>
    </w:p>
    <w:p w:rsidR="007B71BD" w:rsidRPr="007B71BD" w:rsidRDefault="007B71BD" w:rsidP="00CD0652">
      <w:pPr>
        <w:pStyle w:val="Dotpoint1"/>
        <w:spacing w:before="0" w:line="240" w:lineRule="auto"/>
        <w:rPr>
          <w:lang w:eastAsia="en-AU"/>
        </w:rPr>
      </w:pPr>
      <w:r w:rsidRPr="007B71BD">
        <w:rPr>
          <w:lang w:eastAsia="en-AU"/>
        </w:rPr>
        <w:t xml:space="preserve">Wilson, S 2011, </w:t>
      </w:r>
      <w:r w:rsidRPr="007B71BD">
        <w:rPr>
          <w:i/>
          <w:lang w:eastAsia="en-AU"/>
        </w:rPr>
        <w:t>Attrition in the trades: research overview</w:t>
      </w:r>
      <w:r w:rsidRPr="007B71BD">
        <w:rPr>
          <w:lang w:eastAsia="en-AU"/>
        </w:rPr>
        <w:t xml:space="preserve">, NCVER, Adelaide. Available online at: </w:t>
      </w:r>
      <w:hyperlink r:id="rId146" w:history="1">
        <w:r w:rsidRPr="007B71BD">
          <w:rPr>
            <w:color w:val="0000FF"/>
            <w:u w:val="single"/>
            <w:lang w:eastAsia="en-AU"/>
          </w:rPr>
          <w:t>http://www.ncver.edu.au/publications/2433.html</w:t>
        </w:r>
      </w:hyperlink>
      <w:r w:rsidRPr="007B71BD">
        <w:rPr>
          <w:b/>
          <w:lang w:eastAsia="en-AU"/>
        </w:rPr>
        <w:t xml:space="preserve"> [paper]</w:t>
      </w:r>
    </w:p>
    <w:p w:rsidR="00593E3E" w:rsidRDefault="007B71BD" w:rsidP="00CD0652">
      <w:pPr>
        <w:pStyle w:val="Dotpoint1"/>
        <w:spacing w:before="0" w:line="240" w:lineRule="auto"/>
        <w:rPr>
          <w:b/>
          <w:lang w:eastAsia="en-AU"/>
        </w:rPr>
      </w:pPr>
      <w:r w:rsidRPr="007B71BD">
        <w:rPr>
          <w:lang w:eastAsia="en-AU"/>
        </w:rPr>
        <w:t xml:space="preserve">Yu, S, Bretherton, T &amp; Schutz, H 2012, </w:t>
      </w:r>
      <w:r w:rsidRPr="007B71BD">
        <w:rPr>
          <w:i/>
          <w:lang w:eastAsia="en-AU"/>
        </w:rPr>
        <w:t>Vocational trajectories within the Australian labour market</w:t>
      </w:r>
      <w:r w:rsidRPr="007B71BD">
        <w:rPr>
          <w:lang w:eastAsia="en-AU"/>
        </w:rPr>
        <w:t xml:space="preserve">, NCVER, Adelaide. Available online at: </w:t>
      </w:r>
      <w:hyperlink r:id="rId147" w:history="1">
        <w:r w:rsidRPr="007B71BD">
          <w:rPr>
            <w:color w:val="0000FF"/>
            <w:u w:val="single"/>
            <w:lang w:eastAsia="en-AU"/>
          </w:rPr>
          <w:t>http://www.ncver.edu.au/publications/2557.html</w:t>
        </w:r>
      </w:hyperlink>
      <w:r w:rsidRPr="007B71BD">
        <w:rPr>
          <w:lang w:eastAsia="en-AU"/>
        </w:rPr>
        <w:t xml:space="preserve"> </w:t>
      </w:r>
      <w:r w:rsidRPr="007B71BD">
        <w:rPr>
          <w:b/>
          <w:lang w:eastAsia="en-AU"/>
        </w:rPr>
        <w:t>[report]</w:t>
      </w:r>
    </w:p>
    <w:p w:rsidR="00593E3E" w:rsidRDefault="007B71BD" w:rsidP="00CD0652">
      <w:pPr>
        <w:pStyle w:val="Heading5"/>
        <w:spacing w:before="120" w:line="240" w:lineRule="auto"/>
        <w:rPr>
          <w:lang w:eastAsia="en-AU"/>
        </w:rPr>
      </w:pPr>
      <w:r w:rsidRPr="007B71BD">
        <w:rPr>
          <w:lang w:eastAsia="en-AU"/>
        </w:rPr>
        <w:t>6.</w:t>
      </w:r>
      <w:r w:rsidRPr="007B71BD">
        <w:rPr>
          <w:lang w:eastAsia="en-AU"/>
        </w:rPr>
        <w:tab/>
        <w:t>Effect of the downturn on apprentices and trainees</w:t>
      </w:r>
    </w:p>
    <w:p w:rsidR="00593E3E" w:rsidRPr="00593E3E" w:rsidRDefault="007B71BD" w:rsidP="00CD0652">
      <w:pPr>
        <w:pStyle w:val="Heading5"/>
        <w:spacing w:before="0" w:line="240" w:lineRule="auto"/>
        <w:ind w:firstLine="720"/>
        <w:rPr>
          <w:b w:val="0"/>
          <w:lang w:eastAsia="en-AU"/>
        </w:rPr>
      </w:pPr>
      <w:r w:rsidRPr="00593E3E">
        <w:rPr>
          <w:b w:val="0"/>
          <w:lang w:eastAsia="en-AU"/>
        </w:rPr>
        <w:t>Tom Karmel and Damian Oliver</w:t>
      </w:r>
    </w:p>
    <w:p w:rsidR="007B71BD" w:rsidRPr="00593E3E" w:rsidRDefault="007B71BD" w:rsidP="00CD0652">
      <w:pPr>
        <w:pStyle w:val="Heading5"/>
        <w:spacing w:before="0" w:line="240" w:lineRule="auto"/>
        <w:ind w:firstLine="720"/>
        <w:rPr>
          <w:b w:val="0"/>
          <w:lang w:eastAsia="en-AU"/>
        </w:rPr>
      </w:pPr>
      <w:r w:rsidRPr="00593E3E">
        <w:rPr>
          <w:b w:val="0"/>
          <w:lang w:eastAsia="en-AU"/>
        </w:rPr>
        <w:t>2011</w:t>
      </w:r>
    </w:p>
    <w:p w:rsidR="007B71BD" w:rsidRPr="00593E3E" w:rsidRDefault="007B71BD" w:rsidP="00CD0652">
      <w:pPr>
        <w:pStyle w:val="Text"/>
        <w:spacing w:before="0" w:line="240" w:lineRule="auto"/>
        <w:rPr>
          <w:b/>
          <w:lang w:eastAsia="en-AU"/>
        </w:rPr>
      </w:pPr>
      <w:r w:rsidRPr="00593E3E">
        <w:rPr>
          <w:b/>
          <w:lang w:eastAsia="en-AU"/>
        </w:rPr>
        <w:t>Total = 8 citations</w:t>
      </w:r>
    </w:p>
    <w:p w:rsidR="007B71BD" w:rsidRPr="007B71BD" w:rsidRDefault="007B71BD" w:rsidP="00CD0652">
      <w:pPr>
        <w:pStyle w:val="Text"/>
        <w:spacing w:before="0" w:line="240" w:lineRule="auto"/>
        <w:rPr>
          <w:lang w:eastAsia="en-AU"/>
        </w:rPr>
      </w:pPr>
      <w:r w:rsidRPr="007B71BD">
        <w:rPr>
          <w:lang w:eastAsia="en-AU"/>
        </w:rPr>
        <w:t>Cited by 2 [Google Scholar]</w:t>
      </w:r>
    </w:p>
    <w:p w:rsidR="007B71BD" w:rsidRPr="007B71BD" w:rsidRDefault="007B71BD" w:rsidP="00CD0652">
      <w:pPr>
        <w:pStyle w:val="Text"/>
        <w:spacing w:before="0" w:line="240" w:lineRule="auto"/>
        <w:rPr>
          <w:lang w:eastAsia="en-AU"/>
        </w:rPr>
      </w:pPr>
      <w:r w:rsidRPr="007B71BD">
        <w:rPr>
          <w:lang w:eastAsia="en-AU"/>
        </w:rPr>
        <w:t>Cited by an additional 2 [VOCEDplus full text]</w:t>
      </w:r>
    </w:p>
    <w:p w:rsidR="007B71BD" w:rsidRPr="007B71BD" w:rsidRDefault="007B71BD" w:rsidP="00CD0652">
      <w:pPr>
        <w:pStyle w:val="Text"/>
        <w:spacing w:before="0" w:line="240" w:lineRule="auto"/>
        <w:rPr>
          <w:lang w:eastAsia="en-AU"/>
        </w:rPr>
      </w:pPr>
      <w:r w:rsidRPr="007B71BD">
        <w:rPr>
          <w:lang w:eastAsia="en-AU"/>
        </w:rPr>
        <w:t>Cited by an additional 3 [Google]</w:t>
      </w:r>
    </w:p>
    <w:p w:rsidR="007B71BD" w:rsidRPr="007B71BD" w:rsidRDefault="007B71BD" w:rsidP="00CD0652">
      <w:pPr>
        <w:pStyle w:val="Text"/>
        <w:spacing w:before="0" w:line="240" w:lineRule="auto"/>
        <w:rPr>
          <w:lang w:eastAsia="en-AU"/>
        </w:rPr>
      </w:pPr>
      <w:r w:rsidRPr="007B71BD">
        <w:rPr>
          <w:lang w:eastAsia="en-AU"/>
        </w:rPr>
        <w:t>No additional citations [Publish or Perish]</w:t>
      </w:r>
    </w:p>
    <w:p w:rsidR="007B71BD" w:rsidRPr="007B71BD" w:rsidRDefault="007B71BD" w:rsidP="00CD0652">
      <w:pPr>
        <w:pStyle w:val="Text"/>
        <w:spacing w:before="0" w:line="240" w:lineRule="auto"/>
        <w:rPr>
          <w:lang w:eastAsia="en-AU"/>
        </w:rPr>
      </w:pPr>
      <w:r w:rsidRPr="007B71BD">
        <w:rPr>
          <w:lang w:eastAsia="en-AU"/>
        </w:rPr>
        <w:t>Cited by an additional 1 [Parliamentary database]</w:t>
      </w:r>
    </w:p>
    <w:p w:rsidR="007B71BD" w:rsidRPr="007B71BD" w:rsidRDefault="007B71BD" w:rsidP="00CD0652">
      <w:pPr>
        <w:widowControl w:val="0"/>
        <w:autoSpaceDE w:val="0"/>
        <w:autoSpaceDN w:val="0"/>
        <w:adjustRightInd w:val="0"/>
        <w:spacing w:before="0" w:line="240" w:lineRule="auto"/>
        <w:rPr>
          <w:rFonts w:ascii="Calibri" w:hAnsi="Calibri" w:cs="Calibri"/>
          <w:b/>
          <w:sz w:val="22"/>
          <w:szCs w:val="22"/>
          <w:lang w:eastAsia="en-AU"/>
        </w:rPr>
      </w:pPr>
    </w:p>
    <w:p w:rsidR="007B71BD" w:rsidRPr="007B71BD" w:rsidRDefault="007B71BD" w:rsidP="00CD0652">
      <w:pPr>
        <w:pStyle w:val="Dotpoint1"/>
        <w:spacing w:before="0" w:line="240" w:lineRule="auto"/>
        <w:rPr>
          <w:lang w:eastAsia="en-AU"/>
        </w:rPr>
      </w:pPr>
      <w:proofErr w:type="spellStart"/>
      <w:r w:rsidRPr="007B71BD">
        <w:rPr>
          <w:lang w:eastAsia="en-AU"/>
        </w:rPr>
        <w:t>CareerSpot</w:t>
      </w:r>
      <w:proofErr w:type="spellEnd"/>
      <w:r w:rsidRPr="007B71BD">
        <w:rPr>
          <w:lang w:eastAsia="en-AU"/>
        </w:rPr>
        <w:t xml:space="preserve"> (Firm) 2011, </w:t>
      </w:r>
      <w:r w:rsidRPr="007B71BD">
        <w:rPr>
          <w:i/>
          <w:lang w:eastAsia="en-AU"/>
        </w:rPr>
        <w:t>Trades Career news</w:t>
      </w:r>
      <w:r w:rsidRPr="007B71BD">
        <w:rPr>
          <w:lang w:eastAsia="en-AU"/>
        </w:rPr>
        <w:t xml:space="preserve">, 26 September 2011, </w:t>
      </w:r>
      <w:proofErr w:type="spellStart"/>
      <w:r w:rsidRPr="007B71BD">
        <w:rPr>
          <w:lang w:eastAsia="en-AU"/>
        </w:rPr>
        <w:t>CareerSpot</w:t>
      </w:r>
      <w:proofErr w:type="spellEnd"/>
      <w:r w:rsidRPr="007B71BD">
        <w:rPr>
          <w:lang w:eastAsia="en-AU"/>
        </w:rPr>
        <w:t xml:space="preserve">, Melbourne. Available online at: </w:t>
      </w:r>
      <w:hyperlink r:id="rId148" w:history="1">
        <w:r w:rsidRPr="007B71BD">
          <w:rPr>
            <w:color w:val="0000FF"/>
            <w:u w:val="single"/>
            <w:lang w:eastAsia="en-AU"/>
          </w:rPr>
          <w:t>http://www.tradescareer.com.au/archived-news/downturn-highlighted-robust-trades-sector</w:t>
        </w:r>
      </w:hyperlink>
      <w:r w:rsidRPr="007B71BD">
        <w:rPr>
          <w:b/>
          <w:lang w:eastAsia="en-AU"/>
        </w:rPr>
        <w:t xml:space="preserve"> [media]</w:t>
      </w:r>
    </w:p>
    <w:p w:rsidR="007B71BD" w:rsidRPr="007B71BD" w:rsidRDefault="007B71BD" w:rsidP="00CD0652">
      <w:pPr>
        <w:pStyle w:val="Dotpoint1"/>
        <w:spacing w:before="0" w:line="240" w:lineRule="auto"/>
        <w:rPr>
          <w:lang w:eastAsia="en-AU"/>
        </w:rPr>
      </w:pPr>
      <w:r w:rsidRPr="007B71BD">
        <w:rPr>
          <w:lang w:eastAsia="en-AU"/>
        </w:rPr>
        <w:t xml:space="preserve"> Collins, J 2011, 'Swift GFC recovery for trainee and apprentice supply', press release from Senator Jacinta Collins, Parliamentary Secretary for School Education and Workplace Relations, 26 September 2011, Parliament of Australia, Canberra. Available online at: </w:t>
      </w:r>
      <w:hyperlink r:id="rId149" w:anchor="search=%22Effect%20of%20the%20downturn%20on%20apprentices%20and%20trainees%22" w:history="1">
        <w:r w:rsidRPr="007B71BD">
          <w:rPr>
            <w:color w:val="0000FF"/>
            <w:u w:val="single"/>
            <w:lang w:eastAsia="en-AU"/>
          </w:rPr>
          <w:t>http://parlinfo.aph.gov.au/parlInfo/download/media/pressrel/1111758/upload_binary/1111758.pdf;fileType%3Dapplication%2Fpdf#search=%22Effect%20of%20the%20downturn%20on%20apprentices%20and%20trainees%22</w:t>
        </w:r>
      </w:hyperlink>
      <w:r w:rsidRPr="007B71BD">
        <w:rPr>
          <w:b/>
          <w:lang w:eastAsia="en-AU"/>
        </w:rPr>
        <w:t xml:space="preserve"> [media]</w:t>
      </w:r>
      <w:r w:rsidRPr="007B71BD">
        <w:rPr>
          <w:lang w:eastAsia="en-AU"/>
        </w:rPr>
        <w:t xml:space="preserve"> </w:t>
      </w:r>
    </w:p>
    <w:p w:rsidR="007B71BD" w:rsidRPr="007B71BD" w:rsidRDefault="007B71BD" w:rsidP="00CD0652">
      <w:pPr>
        <w:pStyle w:val="Dotpoint1"/>
        <w:spacing w:before="0" w:line="240" w:lineRule="auto"/>
        <w:rPr>
          <w:lang w:eastAsia="en-AU"/>
        </w:rPr>
      </w:pPr>
      <w:r w:rsidRPr="007B71BD">
        <w:rPr>
          <w:lang w:eastAsia="en-AU"/>
        </w:rPr>
        <w:t xml:space="preserve">Department of Education, Employment and Workplace Relations 2011, </w:t>
      </w:r>
      <w:r w:rsidRPr="007B71BD">
        <w:rPr>
          <w:i/>
          <w:lang w:eastAsia="en-AU"/>
        </w:rPr>
        <w:t>Skill shortages Australia 2011</w:t>
      </w:r>
      <w:r w:rsidRPr="007B71BD">
        <w:rPr>
          <w:lang w:eastAsia="en-AU"/>
        </w:rPr>
        <w:t xml:space="preserve">, DEEWR, Canberra. Available online at: </w:t>
      </w:r>
      <w:hyperlink r:id="rId150" w:history="1">
        <w:r w:rsidRPr="007B71BD">
          <w:rPr>
            <w:color w:val="0000FF"/>
            <w:u w:val="single"/>
            <w:lang w:eastAsia="en-AU"/>
          </w:rPr>
          <w:t>http://www.aiemnet.com/assets/Uploads/Skills/National%20Skill%20Shortages%20Report.pdf</w:t>
        </w:r>
      </w:hyperlink>
      <w:r w:rsidRPr="007B71BD">
        <w:rPr>
          <w:b/>
          <w:lang w:eastAsia="en-AU"/>
        </w:rPr>
        <w:t xml:space="preserve"> [report]</w:t>
      </w:r>
    </w:p>
    <w:p w:rsidR="007B71BD" w:rsidRPr="007B71BD" w:rsidRDefault="007B71BD" w:rsidP="00CD0652">
      <w:pPr>
        <w:pStyle w:val="Dotpoint1"/>
        <w:spacing w:before="0" w:line="240" w:lineRule="auto"/>
        <w:rPr>
          <w:b/>
          <w:lang w:eastAsia="en-AU"/>
        </w:rPr>
      </w:pPr>
      <w:r w:rsidRPr="007B71BD">
        <w:rPr>
          <w:lang w:eastAsia="en-AU"/>
        </w:rPr>
        <w:t xml:space="preserve"> Department of Employment 2013, </w:t>
      </w:r>
      <w:r w:rsidRPr="007B71BD">
        <w:rPr>
          <w:i/>
          <w:lang w:eastAsia="en-AU"/>
        </w:rPr>
        <w:t>Jobs and Training Compact evaluation report</w:t>
      </w:r>
      <w:r w:rsidRPr="007B71BD">
        <w:rPr>
          <w:lang w:eastAsia="en-AU"/>
        </w:rPr>
        <w:t xml:space="preserve">, Department of Employment, Canberra. Available online at: </w:t>
      </w:r>
      <w:hyperlink r:id="rId151" w:history="1">
        <w:r w:rsidRPr="007B71BD">
          <w:rPr>
            <w:color w:val="0000FF"/>
            <w:u w:val="single"/>
            <w:lang w:eastAsia="en-AU"/>
          </w:rPr>
          <w:t>http://docs.employment.gov.au/system/files/doc/other/jobs_and_training_compact_evaluation_report_-_final.pdf</w:t>
        </w:r>
      </w:hyperlink>
      <w:r w:rsidRPr="007B71BD">
        <w:rPr>
          <w:b/>
          <w:lang w:eastAsia="en-AU"/>
        </w:rPr>
        <w:t xml:space="preserve"> [report]</w:t>
      </w:r>
      <w:r w:rsidRPr="007B71BD">
        <w:rPr>
          <w:lang w:eastAsia="en-AU"/>
        </w:rPr>
        <w:t xml:space="preserve"> </w:t>
      </w:r>
    </w:p>
    <w:p w:rsidR="007B71BD" w:rsidRPr="007B71BD" w:rsidRDefault="007B71BD" w:rsidP="00CD0652">
      <w:pPr>
        <w:pStyle w:val="Dotpoint1"/>
        <w:spacing w:before="0" w:line="240" w:lineRule="auto"/>
        <w:rPr>
          <w:b/>
          <w:lang w:eastAsia="en-AU"/>
        </w:rPr>
      </w:pPr>
      <w:r w:rsidRPr="007B71BD">
        <w:rPr>
          <w:lang w:eastAsia="en-AU"/>
        </w:rPr>
        <w:t xml:space="preserve">Gemici, S [2012?], ‘The impact of VET in Schools on apprenticeship and traineeship completion’. [Paper prepared for AVETRA 2012 but only PPT is available on AVETRA Conference webpage]. Available online at: </w:t>
      </w:r>
      <w:hyperlink r:id="rId152" w:history="1">
        <w:r w:rsidRPr="007B71BD">
          <w:rPr>
            <w:color w:val="0000FF"/>
            <w:u w:val="single"/>
            <w:lang w:eastAsia="en-AU"/>
          </w:rPr>
          <w:t>http://avetra.org.au/wp-content/uploads/2012/05/Dr-Sinan-Gemici.docx</w:t>
        </w:r>
      </w:hyperlink>
      <w:r w:rsidRPr="007B71BD">
        <w:rPr>
          <w:lang w:eastAsia="en-AU"/>
        </w:rPr>
        <w:t xml:space="preserve"> ; </w:t>
      </w:r>
      <w:hyperlink r:id="rId153" w:history="1">
        <w:r w:rsidRPr="007B71BD">
          <w:rPr>
            <w:color w:val="0000FF"/>
            <w:u w:val="single"/>
            <w:lang w:eastAsia="en-AU"/>
          </w:rPr>
          <w:t>http://avetra.org.au/wp-content/uploads/2012/05/AVETRA-2012-Sinan-Gemici.ppt</w:t>
        </w:r>
      </w:hyperlink>
      <w:r w:rsidRPr="007B71BD">
        <w:rPr>
          <w:lang w:eastAsia="en-AU"/>
        </w:rPr>
        <w:t xml:space="preserve"> </w:t>
      </w:r>
      <w:r w:rsidRPr="007B71BD">
        <w:rPr>
          <w:b/>
          <w:lang w:eastAsia="en-AU"/>
        </w:rPr>
        <w:t>[conference paper]</w:t>
      </w:r>
    </w:p>
    <w:p w:rsidR="007B71BD" w:rsidRPr="007B71BD" w:rsidRDefault="007B71BD" w:rsidP="00CD0652">
      <w:pPr>
        <w:pStyle w:val="Dotpoint1"/>
        <w:spacing w:before="0" w:line="240" w:lineRule="auto"/>
        <w:rPr>
          <w:lang w:eastAsia="en-AU"/>
        </w:rPr>
      </w:pPr>
      <w:r w:rsidRPr="007B71BD">
        <w:rPr>
          <w:lang w:eastAsia="en-AU"/>
        </w:rPr>
        <w:t>Healy, J 2015, 'The Australian labour market in 2014: still ill?</w:t>
      </w:r>
      <w:proofErr w:type="gramStart"/>
      <w:r w:rsidRPr="007B71BD">
        <w:rPr>
          <w:lang w:eastAsia="en-AU"/>
        </w:rPr>
        <w:t>',</w:t>
      </w:r>
      <w:proofErr w:type="gramEnd"/>
      <w:r w:rsidRPr="007B71BD">
        <w:rPr>
          <w:lang w:eastAsia="en-AU"/>
        </w:rPr>
        <w:t xml:space="preserve"> </w:t>
      </w:r>
      <w:r w:rsidRPr="007B71BD">
        <w:rPr>
          <w:i/>
          <w:lang w:eastAsia="en-AU"/>
        </w:rPr>
        <w:t>Journal of industrial relations</w:t>
      </w:r>
      <w:r w:rsidRPr="007B71BD">
        <w:rPr>
          <w:lang w:eastAsia="en-AU"/>
        </w:rPr>
        <w:t xml:space="preserve">, forthcoming article published online 27 February 2015. DOI: </w:t>
      </w:r>
      <w:hyperlink r:id="rId154" w:history="1">
        <w:r w:rsidRPr="007B71BD">
          <w:rPr>
            <w:color w:val="0000FF"/>
            <w:u w:val="single"/>
            <w:lang w:eastAsia="en-AU"/>
          </w:rPr>
          <w:t>http://dx.doi.org/10.1177/0022185615571981</w:t>
        </w:r>
      </w:hyperlink>
      <w:r w:rsidRPr="007B71BD">
        <w:rPr>
          <w:lang w:eastAsia="en-AU"/>
        </w:rPr>
        <w:t xml:space="preserve"> </w:t>
      </w:r>
      <w:r w:rsidRPr="007B71BD">
        <w:rPr>
          <w:b/>
          <w:lang w:eastAsia="en-AU"/>
        </w:rPr>
        <w:t>[article]</w:t>
      </w:r>
    </w:p>
    <w:p w:rsidR="007B71BD" w:rsidRPr="007B71BD" w:rsidRDefault="007B71BD" w:rsidP="00CD0652">
      <w:pPr>
        <w:pStyle w:val="Dotpoint1"/>
        <w:spacing w:before="0" w:line="240" w:lineRule="auto"/>
        <w:rPr>
          <w:b/>
          <w:lang w:eastAsia="en-AU"/>
        </w:rPr>
      </w:pPr>
      <w:r w:rsidRPr="007B71BD">
        <w:rPr>
          <w:lang w:eastAsia="en-AU"/>
        </w:rPr>
        <w:t>Karmel, T 2012, 'Youth transitions in Australia: lessons for other countries?</w:t>
      </w:r>
      <w:proofErr w:type="gramStart"/>
      <w:r w:rsidRPr="007B71BD">
        <w:rPr>
          <w:lang w:eastAsia="en-AU"/>
        </w:rPr>
        <w:t>',</w:t>
      </w:r>
      <w:proofErr w:type="gramEnd"/>
      <w:r w:rsidRPr="007B71BD">
        <w:rPr>
          <w:lang w:eastAsia="en-AU"/>
        </w:rPr>
        <w:t xml:space="preserve"> NCVER, Adelaide. Paper presented at the 3rd International Congress on Technical and Vocational Education and Training. Available online at: </w:t>
      </w:r>
      <w:hyperlink r:id="rId155" w:history="1">
        <w:r w:rsidRPr="007B71BD">
          <w:rPr>
            <w:color w:val="0000FF"/>
            <w:u w:val="single"/>
            <w:lang w:eastAsia="en-AU"/>
          </w:rPr>
          <w:t>http://www.ncver.edu.au/publications/2529.html</w:t>
        </w:r>
      </w:hyperlink>
      <w:r w:rsidRPr="007B71BD">
        <w:rPr>
          <w:b/>
          <w:lang w:eastAsia="en-AU"/>
        </w:rPr>
        <w:t xml:space="preserve"> [conference paper]</w:t>
      </w:r>
    </w:p>
    <w:p w:rsidR="007B71BD" w:rsidRPr="007B71BD" w:rsidRDefault="007B71BD" w:rsidP="00CD0652">
      <w:pPr>
        <w:pStyle w:val="Dotpoint1"/>
        <w:spacing w:before="0" w:line="240" w:lineRule="auto"/>
        <w:rPr>
          <w:lang w:eastAsia="en-AU"/>
        </w:rPr>
      </w:pPr>
      <w:r w:rsidRPr="007B71BD">
        <w:rPr>
          <w:lang w:eastAsia="en-AU"/>
        </w:rPr>
        <w:t xml:space="preserve">Karmel, T, Misko, J 2009, </w:t>
      </w:r>
      <w:r w:rsidRPr="007B71BD">
        <w:rPr>
          <w:i/>
          <w:lang w:eastAsia="en-AU"/>
        </w:rPr>
        <w:t>Apprenticeships and traineeships in the downturn</w:t>
      </w:r>
      <w:r w:rsidRPr="007B71BD">
        <w:rPr>
          <w:lang w:eastAsia="en-AU"/>
        </w:rPr>
        <w:t xml:space="preserve">, NCVER occasional paper, NCVER, Adelaide. Available online at: </w:t>
      </w:r>
      <w:hyperlink r:id="rId156" w:history="1">
        <w:r w:rsidRPr="007B71BD">
          <w:rPr>
            <w:color w:val="0000FF"/>
            <w:u w:val="single"/>
            <w:lang w:eastAsia="en-AU"/>
          </w:rPr>
          <w:t>http://www.ncver.edu.au/publications/2197.html</w:t>
        </w:r>
      </w:hyperlink>
      <w:r w:rsidRPr="007B71BD">
        <w:rPr>
          <w:b/>
          <w:lang w:eastAsia="en-AU"/>
        </w:rPr>
        <w:t xml:space="preserve"> [paper]</w:t>
      </w:r>
    </w:p>
    <w:p w:rsidR="007B71BD" w:rsidRPr="007B71BD" w:rsidRDefault="007B71BD" w:rsidP="00CD0652">
      <w:pPr>
        <w:widowControl w:val="0"/>
        <w:autoSpaceDE w:val="0"/>
        <w:autoSpaceDN w:val="0"/>
        <w:adjustRightInd w:val="0"/>
        <w:spacing w:before="0" w:line="240" w:lineRule="auto"/>
        <w:rPr>
          <w:rFonts w:ascii="Calibri" w:hAnsi="Calibri" w:cs="Calibri"/>
          <w:sz w:val="22"/>
          <w:szCs w:val="22"/>
          <w:lang w:eastAsia="en-AU"/>
        </w:rPr>
      </w:pPr>
    </w:p>
    <w:p w:rsidR="00593E3E" w:rsidRDefault="007B71BD" w:rsidP="00CD0652">
      <w:pPr>
        <w:pStyle w:val="Heading5"/>
        <w:spacing w:before="0" w:line="240" w:lineRule="auto"/>
        <w:ind w:left="284" w:hanging="284"/>
        <w:rPr>
          <w:lang w:eastAsia="en-AU"/>
        </w:rPr>
      </w:pPr>
      <w:r w:rsidRPr="00593E3E">
        <w:rPr>
          <w:lang w:eastAsia="en-AU"/>
        </w:rPr>
        <w:t>7.</w:t>
      </w:r>
      <w:r w:rsidRPr="00593E3E">
        <w:rPr>
          <w:lang w:eastAsia="en-AU"/>
        </w:rPr>
        <w:tab/>
        <w:t>The impact of wages and the likelihood of employment on the probability of completing an apprenticeship or traineeship</w:t>
      </w:r>
    </w:p>
    <w:p w:rsidR="00593E3E" w:rsidRDefault="007B71BD" w:rsidP="00CD0652">
      <w:pPr>
        <w:pStyle w:val="Heading5"/>
        <w:spacing w:before="0" w:line="240" w:lineRule="auto"/>
        <w:ind w:left="284"/>
        <w:rPr>
          <w:b w:val="0"/>
          <w:lang w:eastAsia="en-AU"/>
        </w:rPr>
      </w:pPr>
      <w:r w:rsidRPr="00B44E1A">
        <w:rPr>
          <w:b w:val="0"/>
          <w:lang w:eastAsia="en-AU"/>
        </w:rPr>
        <w:t xml:space="preserve">Tom </w:t>
      </w:r>
      <w:proofErr w:type="spellStart"/>
      <w:r w:rsidRPr="00B44E1A">
        <w:rPr>
          <w:b w:val="0"/>
          <w:lang w:eastAsia="en-AU"/>
        </w:rPr>
        <w:t>Karmel</w:t>
      </w:r>
      <w:proofErr w:type="spellEnd"/>
      <w:r w:rsidRPr="00B44E1A">
        <w:rPr>
          <w:b w:val="0"/>
          <w:lang w:eastAsia="en-AU"/>
        </w:rPr>
        <w:t xml:space="preserve"> and Peter Mlotkowski</w:t>
      </w:r>
    </w:p>
    <w:p w:rsidR="007B71BD" w:rsidRPr="00B44E1A" w:rsidRDefault="007B71BD" w:rsidP="00CD0652">
      <w:pPr>
        <w:pStyle w:val="Heading5"/>
        <w:spacing w:before="0" w:line="240" w:lineRule="auto"/>
        <w:ind w:left="284"/>
        <w:rPr>
          <w:lang w:eastAsia="en-AU"/>
        </w:rPr>
      </w:pPr>
      <w:r w:rsidRPr="00B44E1A">
        <w:rPr>
          <w:b w:val="0"/>
          <w:lang w:eastAsia="en-AU"/>
        </w:rPr>
        <w:t>2011</w:t>
      </w:r>
    </w:p>
    <w:p w:rsidR="007B71BD" w:rsidRPr="00B44E1A" w:rsidRDefault="007B71BD" w:rsidP="00CD0652">
      <w:pPr>
        <w:pStyle w:val="Text"/>
        <w:spacing w:before="0" w:line="240" w:lineRule="auto"/>
        <w:rPr>
          <w:b/>
          <w:lang w:eastAsia="en-AU"/>
        </w:rPr>
      </w:pPr>
      <w:r w:rsidRPr="00B44E1A">
        <w:rPr>
          <w:b/>
          <w:lang w:eastAsia="en-AU"/>
        </w:rPr>
        <w:t>Total = 15 citations</w:t>
      </w:r>
    </w:p>
    <w:p w:rsidR="007B71BD" w:rsidRPr="007B71BD" w:rsidRDefault="007B71BD" w:rsidP="00CD0652">
      <w:pPr>
        <w:pStyle w:val="Text"/>
        <w:spacing w:before="0" w:line="240" w:lineRule="auto"/>
        <w:rPr>
          <w:lang w:eastAsia="en-AU"/>
        </w:rPr>
      </w:pPr>
      <w:r w:rsidRPr="007B71BD">
        <w:rPr>
          <w:lang w:eastAsia="en-AU"/>
        </w:rPr>
        <w:t>Cited by 7 [Google Scholar]</w:t>
      </w:r>
    </w:p>
    <w:p w:rsidR="007B71BD" w:rsidRPr="007B71BD" w:rsidRDefault="007B71BD" w:rsidP="00CD0652">
      <w:pPr>
        <w:pStyle w:val="Text"/>
        <w:spacing w:before="0" w:line="240" w:lineRule="auto"/>
        <w:rPr>
          <w:lang w:eastAsia="en-AU"/>
        </w:rPr>
      </w:pPr>
      <w:r w:rsidRPr="007B71BD">
        <w:rPr>
          <w:lang w:eastAsia="en-AU"/>
        </w:rPr>
        <w:t>Cited by an additional 4 [VOCEDplus full text]</w:t>
      </w:r>
    </w:p>
    <w:p w:rsidR="007B71BD" w:rsidRPr="007B71BD" w:rsidRDefault="007B71BD" w:rsidP="00CD0652">
      <w:pPr>
        <w:pStyle w:val="Text"/>
        <w:spacing w:before="0" w:line="240" w:lineRule="auto"/>
        <w:rPr>
          <w:lang w:eastAsia="en-AU"/>
        </w:rPr>
      </w:pPr>
      <w:r w:rsidRPr="007B71BD">
        <w:rPr>
          <w:lang w:eastAsia="en-AU"/>
        </w:rPr>
        <w:t xml:space="preserve">Cited by an additional 4 [Google] </w:t>
      </w:r>
    </w:p>
    <w:p w:rsidR="007B71BD" w:rsidRPr="007B71BD" w:rsidRDefault="007B71BD" w:rsidP="00CD0652">
      <w:pPr>
        <w:pStyle w:val="Text"/>
        <w:spacing w:before="0" w:line="240" w:lineRule="auto"/>
        <w:rPr>
          <w:lang w:eastAsia="en-AU"/>
        </w:rPr>
      </w:pPr>
      <w:r w:rsidRPr="007B71BD">
        <w:rPr>
          <w:lang w:eastAsia="en-AU"/>
        </w:rPr>
        <w:t>No additional citations [Publish or Perish]</w:t>
      </w:r>
    </w:p>
    <w:p w:rsidR="007B71BD" w:rsidRPr="007B71BD" w:rsidRDefault="007B71BD" w:rsidP="00CD0652">
      <w:pPr>
        <w:pStyle w:val="Text"/>
        <w:spacing w:before="0" w:line="240" w:lineRule="auto"/>
        <w:rPr>
          <w:lang w:eastAsia="en-AU"/>
        </w:rPr>
      </w:pPr>
      <w:r w:rsidRPr="007B71BD">
        <w:rPr>
          <w:lang w:eastAsia="en-AU"/>
        </w:rPr>
        <w:t>No additional citations [Parliamentary database]</w:t>
      </w:r>
    </w:p>
    <w:p w:rsidR="007B71BD" w:rsidRPr="007B71BD" w:rsidRDefault="007B71BD" w:rsidP="00CD0652">
      <w:pPr>
        <w:widowControl w:val="0"/>
        <w:autoSpaceDE w:val="0"/>
        <w:autoSpaceDN w:val="0"/>
        <w:adjustRightInd w:val="0"/>
        <w:spacing w:before="0" w:line="240" w:lineRule="auto"/>
        <w:rPr>
          <w:rFonts w:ascii="Calibri" w:hAnsi="Calibri" w:cs="Calibri"/>
          <w:sz w:val="22"/>
          <w:szCs w:val="22"/>
          <w:lang w:eastAsia="en-AU"/>
        </w:rPr>
      </w:pPr>
    </w:p>
    <w:p w:rsidR="007B71BD" w:rsidRPr="007B71BD" w:rsidRDefault="007B71BD" w:rsidP="00CD0652">
      <w:pPr>
        <w:pStyle w:val="Dotpoint1"/>
        <w:spacing w:before="0" w:line="240" w:lineRule="auto"/>
        <w:rPr>
          <w:lang w:eastAsia="en-AU"/>
        </w:rPr>
      </w:pPr>
      <w:r w:rsidRPr="007B71BD">
        <w:rPr>
          <w:lang w:eastAsia="en-AU"/>
        </w:rPr>
        <w:t xml:space="preserve">Australian Council of Trade Unions 2013, </w:t>
      </w:r>
      <w:r w:rsidRPr="007B71BD">
        <w:rPr>
          <w:i/>
          <w:lang w:eastAsia="en-AU"/>
        </w:rPr>
        <w:t>ACTU submission AM 2012/18 &amp; others: Apprenticeship Wage Review</w:t>
      </w:r>
      <w:r w:rsidRPr="007B71BD">
        <w:rPr>
          <w:lang w:eastAsia="en-AU"/>
        </w:rPr>
        <w:t xml:space="preserve">, ACTU, Melbourne. Available online at: </w:t>
      </w:r>
      <w:hyperlink r:id="rId157" w:history="1">
        <w:r w:rsidRPr="007B71BD">
          <w:rPr>
            <w:color w:val="0000FF"/>
            <w:u w:val="single"/>
            <w:lang w:eastAsia="en-AU"/>
          </w:rPr>
          <w:t>http://www.actu.org.au/media/289108/Apprenticeship%20Wage%20Review%20-%20ACTU%20submission%20Jan%202013.pdf</w:t>
        </w:r>
      </w:hyperlink>
      <w:r w:rsidRPr="007B71BD">
        <w:rPr>
          <w:b/>
          <w:lang w:eastAsia="en-AU"/>
        </w:rPr>
        <w:t xml:space="preserve"> [submission]</w:t>
      </w:r>
    </w:p>
    <w:p w:rsidR="007B71BD" w:rsidRPr="007B71BD" w:rsidRDefault="007B71BD" w:rsidP="00CD0652">
      <w:pPr>
        <w:pStyle w:val="Dotpoint1"/>
        <w:spacing w:before="0" w:line="240" w:lineRule="auto"/>
        <w:rPr>
          <w:lang w:eastAsia="en-AU"/>
        </w:rPr>
      </w:pPr>
      <w:proofErr w:type="spellStart"/>
      <w:r w:rsidRPr="007B71BD">
        <w:rPr>
          <w:lang w:eastAsia="en-AU"/>
        </w:rPr>
        <w:t>Bednarz</w:t>
      </w:r>
      <w:proofErr w:type="spellEnd"/>
      <w:r w:rsidRPr="007B71BD">
        <w:rPr>
          <w:lang w:eastAsia="en-AU"/>
        </w:rPr>
        <w:t xml:space="preserve">, A 2014, </w:t>
      </w:r>
      <w:r w:rsidRPr="007B71BD">
        <w:rPr>
          <w:i/>
          <w:lang w:eastAsia="en-AU"/>
        </w:rPr>
        <w:t>Understanding the non-completion of apprentices</w:t>
      </w:r>
      <w:r w:rsidRPr="007B71BD">
        <w:rPr>
          <w:lang w:eastAsia="en-AU"/>
        </w:rPr>
        <w:t xml:space="preserve">, National Vocational Education and Training Research Program occasional paper, NCVER, Adelaide. Available online at: </w:t>
      </w:r>
      <w:hyperlink r:id="rId158" w:history="1">
        <w:r w:rsidRPr="007B71BD">
          <w:rPr>
            <w:color w:val="0000FF"/>
            <w:u w:val="single"/>
            <w:lang w:eastAsia="en-AU"/>
          </w:rPr>
          <w:t>http://www.ncver.edu.au/publications/2706.html</w:t>
        </w:r>
      </w:hyperlink>
      <w:r w:rsidRPr="007B71BD">
        <w:rPr>
          <w:lang w:eastAsia="en-AU"/>
        </w:rPr>
        <w:t xml:space="preserve"> </w:t>
      </w:r>
      <w:r w:rsidRPr="007B71BD">
        <w:rPr>
          <w:b/>
          <w:lang w:eastAsia="en-AU"/>
        </w:rPr>
        <w:t>[report]</w:t>
      </w:r>
    </w:p>
    <w:p w:rsidR="007B71BD" w:rsidRPr="007B71BD" w:rsidRDefault="007B71BD" w:rsidP="00CD0652">
      <w:pPr>
        <w:pStyle w:val="Dotpoint1"/>
        <w:spacing w:before="0" w:line="240" w:lineRule="auto"/>
        <w:rPr>
          <w:lang w:eastAsia="en-AU"/>
        </w:rPr>
      </w:pPr>
      <w:proofErr w:type="spellStart"/>
      <w:r w:rsidRPr="007B71BD">
        <w:rPr>
          <w:lang w:eastAsia="en-AU"/>
        </w:rPr>
        <w:t>Cebulla</w:t>
      </w:r>
      <w:proofErr w:type="spellEnd"/>
      <w:r w:rsidRPr="007B71BD">
        <w:rPr>
          <w:lang w:eastAsia="en-AU"/>
        </w:rPr>
        <w:t xml:space="preserve">, A, Goodwin-Smith, I 2013, </w:t>
      </w:r>
      <w:r w:rsidRPr="007B71BD">
        <w:rPr>
          <w:i/>
          <w:lang w:eastAsia="en-AU"/>
        </w:rPr>
        <w:t>Housing (in)stability during apprenticeship training</w:t>
      </w:r>
      <w:r w:rsidRPr="007B71BD">
        <w:rPr>
          <w:lang w:eastAsia="en-AU"/>
        </w:rPr>
        <w:t xml:space="preserve">, Australian Homelessness Clearinghouse, Department of Families, Housing, Community Services and Indigenous Affairs, [Canberra]. Available online at: </w:t>
      </w:r>
      <w:hyperlink r:id="rId159" w:history="1">
        <w:r w:rsidRPr="007B71BD">
          <w:rPr>
            <w:color w:val="0000FF"/>
            <w:u w:val="single"/>
            <w:lang w:eastAsia="en-AU"/>
          </w:rPr>
          <w:t>http://homelessnessclearinghouse.govspace.gov.au/files/2013/08/Housing-Instability-during-apprenticeship-final.pdf</w:t>
        </w:r>
      </w:hyperlink>
      <w:r w:rsidRPr="007B71BD">
        <w:rPr>
          <w:lang w:eastAsia="en-AU"/>
        </w:rPr>
        <w:t xml:space="preserve"> </w:t>
      </w:r>
      <w:r w:rsidRPr="007B71BD">
        <w:rPr>
          <w:b/>
          <w:lang w:eastAsia="en-AU"/>
        </w:rPr>
        <w:t>[report]</w:t>
      </w:r>
    </w:p>
    <w:p w:rsidR="007B71BD" w:rsidRPr="007B71BD" w:rsidRDefault="007B71BD" w:rsidP="00CD0652">
      <w:pPr>
        <w:pStyle w:val="Dotpoint1"/>
        <w:spacing w:before="0" w:line="240" w:lineRule="auto"/>
        <w:rPr>
          <w:lang w:eastAsia="en-AU"/>
        </w:rPr>
      </w:pPr>
      <w:r w:rsidRPr="007B71BD">
        <w:rPr>
          <w:lang w:eastAsia="en-AU"/>
        </w:rPr>
        <w:t xml:space="preserve">Circelli, M, Oliver, </w:t>
      </w:r>
      <w:proofErr w:type="gramStart"/>
      <w:r w:rsidRPr="007B71BD">
        <w:rPr>
          <w:lang w:eastAsia="en-AU"/>
        </w:rPr>
        <w:t>D</w:t>
      </w:r>
      <w:proofErr w:type="gramEnd"/>
      <w:r w:rsidRPr="007B71BD">
        <w:rPr>
          <w:lang w:eastAsia="en-AU"/>
        </w:rPr>
        <w:t xml:space="preserve"> 2012, </w:t>
      </w:r>
      <w:r w:rsidRPr="007B71BD">
        <w:rPr>
          <w:i/>
          <w:lang w:eastAsia="en-AU"/>
        </w:rPr>
        <w:t>Youth transitions: what the research tells us</w:t>
      </w:r>
      <w:r w:rsidRPr="007B71BD">
        <w:rPr>
          <w:lang w:eastAsia="en-AU"/>
        </w:rPr>
        <w:t xml:space="preserve">, NCVER consultancy report, NCVER, Adelaide. Available online at: </w:t>
      </w:r>
      <w:hyperlink r:id="rId160" w:history="1">
        <w:r w:rsidRPr="007B71BD">
          <w:rPr>
            <w:color w:val="0000FF"/>
            <w:u w:val="single"/>
            <w:lang w:eastAsia="en-AU"/>
          </w:rPr>
          <w:t>http://hdl.voced.edu.au/10707/237630</w:t>
        </w:r>
      </w:hyperlink>
      <w:r w:rsidRPr="007B71BD">
        <w:rPr>
          <w:lang w:eastAsia="en-AU"/>
        </w:rPr>
        <w:t xml:space="preserve"> </w:t>
      </w:r>
      <w:r w:rsidRPr="007B71BD">
        <w:rPr>
          <w:b/>
          <w:lang w:eastAsia="en-AU"/>
        </w:rPr>
        <w:t>[report]</w:t>
      </w:r>
    </w:p>
    <w:p w:rsidR="007B71BD" w:rsidRPr="007B71BD" w:rsidRDefault="007B71BD" w:rsidP="00CD0652">
      <w:pPr>
        <w:pStyle w:val="Dotpoint1"/>
        <w:spacing w:before="0" w:line="240" w:lineRule="auto"/>
        <w:rPr>
          <w:lang w:eastAsia="en-AU"/>
        </w:rPr>
      </w:pPr>
      <w:proofErr w:type="spellStart"/>
      <w:r w:rsidRPr="007B71BD">
        <w:rPr>
          <w:lang w:eastAsia="en-AU"/>
        </w:rPr>
        <w:t>Cournoyer</w:t>
      </w:r>
      <w:proofErr w:type="spellEnd"/>
      <w:r w:rsidRPr="007B71BD">
        <w:rPr>
          <w:lang w:eastAsia="en-AU"/>
        </w:rPr>
        <w:t xml:space="preserve">, M 2013, Apprenticeship / Dropout / Completion / Australia : The impact of wages and of the likelihood of employment, </w:t>
      </w:r>
      <w:r w:rsidRPr="007B71BD">
        <w:rPr>
          <w:i/>
          <w:lang w:eastAsia="en-AU"/>
        </w:rPr>
        <w:t>Job Market Monitor</w:t>
      </w:r>
      <w:r w:rsidRPr="007B71BD">
        <w:rPr>
          <w:lang w:eastAsia="en-AU"/>
        </w:rPr>
        <w:t xml:space="preserve">, posted January 11 2013, </w:t>
      </w:r>
      <w:hyperlink r:id="rId161" w:history="1">
        <w:r w:rsidRPr="007B71BD">
          <w:rPr>
            <w:color w:val="0000FF"/>
            <w:u w:val="single"/>
            <w:lang w:eastAsia="en-AU"/>
          </w:rPr>
          <w:t>http://jobmarketmonitor.com/2013/01/11/apprenticeship-dropout-completion-australia-the-impact-of-wages-and-the-likelihood-of-employment/</w:t>
        </w:r>
      </w:hyperlink>
      <w:r w:rsidRPr="007B71BD">
        <w:rPr>
          <w:b/>
          <w:lang w:eastAsia="en-AU"/>
        </w:rPr>
        <w:t xml:space="preserve"> [media]</w:t>
      </w:r>
    </w:p>
    <w:p w:rsidR="007B71BD" w:rsidRPr="007B71BD" w:rsidRDefault="007B71BD" w:rsidP="00CD0652">
      <w:pPr>
        <w:pStyle w:val="Dotpoint1"/>
        <w:spacing w:before="0" w:line="240" w:lineRule="auto"/>
        <w:rPr>
          <w:lang w:eastAsia="en-AU"/>
        </w:rPr>
      </w:pPr>
      <w:r w:rsidRPr="007B71BD">
        <w:rPr>
          <w:lang w:eastAsia="en-AU"/>
        </w:rPr>
        <w:t xml:space="preserve">Davies, M 2012, 'School partnerships: connecting schools, workplaces and communities', COAG Reform Council, [Sydney]. Paper presented at the Good Practice in Youth Transitions National Conference. </w:t>
      </w:r>
      <w:r w:rsidRPr="007B71BD">
        <w:rPr>
          <w:b/>
          <w:lang w:eastAsia="en-AU"/>
        </w:rPr>
        <w:t>[conference paper]</w:t>
      </w:r>
    </w:p>
    <w:p w:rsidR="007B71BD" w:rsidRPr="007B71BD" w:rsidRDefault="007B71BD" w:rsidP="00CD0652">
      <w:pPr>
        <w:pStyle w:val="Dotpoint1"/>
        <w:spacing w:before="0" w:line="240" w:lineRule="auto"/>
        <w:rPr>
          <w:lang w:eastAsia="en-AU"/>
        </w:rPr>
      </w:pPr>
      <w:proofErr w:type="spellStart"/>
      <w:r w:rsidRPr="007B71BD">
        <w:rPr>
          <w:lang w:eastAsia="en-AU"/>
        </w:rPr>
        <w:t>Fredman</w:t>
      </w:r>
      <w:proofErr w:type="spellEnd"/>
      <w:r w:rsidRPr="007B71BD">
        <w:rPr>
          <w:lang w:eastAsia="en-AU"/>
        </w:rPr>
        <w:t xml:space="preserve">, N 2013, 'Pathways, student motivations and human capital theory', in </w:t>
      </w:r>
      <w:r w:rsidRPr="007B71BD">
        <w:rPr>
          <w:i/>
          <w:lang w:eastAsia="en-AU"/>
        </w:rPr>
        <w:t>21st National Vocational Education and Training Research Conference 'No Frills': refereed papers</w:t>
      </w:r>
      <w:r w:rsidRPr="007B71BD">
        <w:rPr>
          <w:lang w:eastAsia="en-AU"/>
        </w:rPr>
        <w:t xml:space="preserve">, ed. T Griffin, NCVER, Adelaide, pp. 48-57. Available online at: </w:t>
      </w:r>
      <w:hyperlink r:id="rId162" w:history="1">
        <w:r w:rsidRPr="007B71BD">
          <w:rPr>
            <w:color w:val="0000FF"/>
            <w:u w:val="single"/>
            <w:lang w:eastAsia="en-AU"/>
          </w:rPr>
          <w:t>http://www.ncver.edu.au/publications/2595.html</w:t>
        </w:r>
      </w:hyperlink>
      <w:r w:rsidRPr="007B71BD">
        <w:rPr>
          <w:b/>
          <w:lang w:eastAsia="en-AU"/>
        </w:rPr>
        <w:t xml:space="preserve"> [conference paper]</w:t>
      </w:r>
    </w:p>
    <w:p w:rsidR="007B71BD" w:rsidRPr="007B71BD" w:rsidRDefault="007B71BD" w:rsidP="00CD0652">
      <w:pPr>
        <w:pStyle w:val="Dotpoint1"/>
        <w:spacing w:before="0" w:line="240" w:lineRule="auto"/>
        <w:rPr>
          <w:lang w:eastAsia="en-AU"/>
        </w:rPr>
      </w:pPr>
      <w:proofErr w:type="spellStart"/>
      <w:r w:rsidRPr="007B71BD">
        <w:rPr>
          <w:lang w:eastAsia="en-AU"/>
        </w:rPr>
        <w:t>Fredman</w:t>
      </w:r>
      <w:proofErr w:type="spellEnd"/>
      <w:r w:rsidRPr="007B71BD">
        <w:rPr>
          <w:lang w:eastAsia="en-AU"/>
        </w:rPr>
        <w:t xml:space="preserve">, N 2014, 'Understanding motivation for study: human capital or human capability?', </w:t>
      </w:r>
      <w:r w:rsidRPr="007B71BD">
        <w:rPr>
          <w:i/>
          <w:lang w:eastAsia="en-AU"/>
        </w:rPr>
        <w:t>International journal of training research</w:t>
      </w:r>
      <w:r w:rsidRPr="007B71BD">
        <w:rPr>
          <w:lang w:eastAsia="en-AU"/>
        </w:rPr>
        <w:t xml:space="preserve">, vol.12, no.2, pp.93-105 </w:t>
      </w:r>
      <w:r w:rsidRPr="007B71BD">
        <w:rPr>
          <w:b/>
          <w:lang w:eastAsia="en-AU"/>
        </w:rPr>
        <w:t>[article]</w:t>
      </w:r>
    </w:p>
    <w:p w:rsidR="007B71BD" w:rsidRPr="007B71BD" w:rsidRDefault="007B71BD" w:rsidP="00CD0652">
      <w:pPr>
        <w:pStyle w:val="Dotpoint1"/>
        <w:spacing w:before="0" w:line="240" w:lineRule="auto"/>
        <w:rPr>
          <w:b/>
          <w:lang w:eastAsia="en-AU"/>
        </w:rPr>
      </w:pPr>
      <w:r w:rsidRPr="007B71BD">
        <w:rPr>
          <w:lang w:eastAsia="en-AU"/>
        </w:rPr>
        <w:t xml:space="preserve">Gemici, S [2012?], ‘The impact of VET in Schools on apprenticeship and traineeship completion’. [Paper prepared for AVETRA 2012 but only PPT is available on AVETRA Conference webpage]. Available online at: </w:t>
      </w:r>
      <w:hyperlink r:id="rId163" w:history="1">
        <w:r w:rsidRPr="007B71BD">
          <w:rPr>
            <w:color w:val="0000FF"/>
            <w:u w:val="single"/>
            <w:lang w:eastAsia="en-AU"/>
          </w:rPr>
          <w:t>http://avetra.org.au/wp-content/uploads/2012/05/Dr-Sinan-Gemici.docx</w:t>
        </w:r>
      </w:hyperlink>
      <w:r w:rsidRPr="007B71BD">
        <w:rPr>
          <w:lang w:eastAsia="en-AU"/>
        </w:rPr>
        <w:t xml:space="preserve"> ; </w:t>
      </w:r>
      <w:hyperlink r:id="rId164" w:history="1">
        <w:r w:rsidRPr="007B71BD">
          <w:rPr>
            <w:color w:val="0000FF"/>
            <w:u w:val="single"/>
            <w:lang w:eastAsia="en-AU"/>
          </w:rPr>
          <w:t>http://avetra.org.au/wp-content/uploads/2012/05/AVETRA-2012-Sinan-Gemici.ppt</w:t>
        </w:r>
      </w:hyperlink>
      <w:r w:rsidRPr="007B71BD">
        <w:rPr>
          <w:b/>
          <w:lang w:eastAsia="en-AU"/>
        </w:rPr>
        <w:t xml:space="preserve"> [conference paper]</w:t>
      </w:r>
    </w:p>
    <w:p w:rsidR="007B71BD" w:rsidRPr="007B71BD" w:rsidRDefault="007B71BD" w:rsidP="00CD0652">
      <w:pPr>
        <w:pStyle w:val="Dotpoint1"/>
        <w:spacing w:before="0" w:line="240" w:lineRule="auto"/>
        <w:rPr>
          <w:b/>
          <w:lang w:eastAsia="en-AU"/>
        </w:rPr>
      </w:pPr>
      <w:r w:rsidRPr="007B71BD">
        <w:rPr>
          <w:lang w:eastAsia="en-AU"/>
        </w:rPr>
        <w:t xml:space="preserve">Group Training Association of Victoria 2011, </w:t>
      </w:r>
      <w:r w:rsidRPr="007B71BD">
        <w:rPr>
          <w:i/>
          <w:lang w:eastAsia="en-AU"/>
        </w:rPr>
        <w:t>Friday e-file</w:t>
      </w:r>
      <w:r w:rsidRPr="007B71BD">
        <w:rPr>
          <w:lang w:eastAsia="en-AU"/>
        </w:rPr>
        <w:t xml:space="preserve"> [Newsletter], Volume 4, Issue 18, 27 May 2011, </w:t>
      </w:r>
      <w:hyperlink r:id="rId165" w:history="1">
        <w:r w:rsidRPr="007B71BD">
          <w:rPr>
            <w:color w:val="0000FF"/>
            <w:u w:val="single"/>
            <w:lang w:eastAsia="en-AU"/>
          </w:rPr>
          <w:t>http://gtavic.asn.au/events/friday-file-latest/friday-file-archive/archive/view/listid-1-mailinglist/mailid-95-friday-file-vol-4-issue-18?tmpl=component</w:t>
        </w:r>
      </w:hyperlink>
      <w:r w:rsidRPr="007B71BD">
        <w:rPr>
          <w:b/>
          <w:lang w:eastAsia="en-AU"/>
        </w:rPr>
        <w:t xml:space="preserve"> [media]</w:t>
      </w:r>
    </w:p>
    <w:p w:rsidR="007B71BD" w:rsidRPr="007B71BD" w:rsidRDefault="007B71BD" w:rsidP="00CD0652">
      <w:pPr>
        <w:pStyle w:val="Dotpoint1"/>
        <w:spacing w:before="0" w:line="240" w:lineRule="auto"/>
        <w:rPr>
          <w:lang w:eastAsia="en-AU"/>
        </w:rPr>
      </w:pPr>
      <w:r w:rsidRPr="007B71BD">
        <w:rPr>
          <w:lang w:eastAsia="en-AU"/>
        </w:rPr>
        <w:t xml:space="preserve">Innovation and Business Skills Australia 2012, </w:t>
      </w:r>
      <w:r w:rsidRPr="007B71BD">
        <w:rPr>
          <w:i/>
          <w:lang w:eastAsia="en-AU"/>
        </w:rPr>
        <w:t>Environment scan 2012: information and communications technologies industry</w:t>
      </w:r>
      <w:r w:rsidRPr="007B71BD">
        <w:rPr>
          <w:lang w:eastAsia="en-AU"/>
        </w:rPr>
        <w:t xml:space="preserve">, IBSA, [East Melbourne] </w:t>
      </w:r>
      <w:r w:rsidRPr="007B71BD">
        <w:rPr>
          <w:b/>
          <w:lang w:eastAsia="en-AU"/>
        </w:rPr>
        <w:t>[report]</w:t>
      </w:r>
    </w:p>
    <w:p w:rsidR="007B71BD" w:rsidRPr="007B71BD" w:rsidRDefault="007B71BD" w:rsidP="00CD0652">
      <w:pPr>
        <w:pStyle w:val="Dotpoint1"/>
        <w:spacing w:before="0" w:line="240" w:lineRule="auto"/>
        <w:rPr>
          <w:lang w:eastAsia="en-AU"/>
        </w:rPr>
      </w:pPr>
      <w:r w:rsidRPr="007B71BD">
        <w:rPr>
          <w:lang w:eastAsia="en-AU"/>
        </w:rPr>
        <w:t xml:space="preserve">Karmel, T 2012, 'VET research for industry', NCVER, Adelaide. Paper presented at the 15th Australian Vocational Education and Training Research Association Conference. Available online at: </w:t>
      </w:r>
      <w:hyperlink r:id="rId166" w:history="1">
        <w:r w:rsidRPr="007B71BD">
          <w:rPr>
            <w:color w:val="0000FF"/>
            <w:u w:val="single"/>
            <w:lang w:eastAsia="en-AU"/>
          </w:rPr>
          <w:t>http://www.ncver.edu.au/publications/2497.html</w:t>
        </w:r>
      </w:hyperlink>
      <w:r w:rsidRPr="007B71BD">
        <w:rPr>
          <w:lang w:eastAsia="en-AU"/>
        </w:rPr>
        <w:t xml:space="preserve"> </w:t>
      </w:r>
      <w:r w:rsidRPr="007B71BD">
        <w:rPr>
          <w:b/>
          <w:lang w:eastAsia="en-AU"/>
        </w:rPr>
        <w:t>[conference paper]</w:t>
      </w:r>
    </w:p>
    <w:p w:rsidR="007B71BD" w:rsidRPr="007B71BD" w:rsidRDefault="007B71BD" w:rsidP="00CD0652">
      <w:pPr>
        <w:pStyle w:val="Dotpoint1"/>
        <w:spacing w:before="0" w:line="240" w:lineRule="auto"/>
        <w:rPr>
          <w:lang w:eastAsia="en-AU"/>
        </w:rPr>
      </w:pPr>
      <w:r w:rsidRPr="007B71BD">
        <w:rPr>
          <w:lang w:eastAsia="en-AU"/>
        </w:rPr>
        <w:t xml:space="preserve">Karmel, T 2013, 'Maximising the use of data: vocational education and training', NCVER, Adelaide. Paper presented at the 3rd </w:t>
      </w:r>
      <w:proofErr w:type="spellStart"/>
      <w:r w:rsidRPr="007B71BD">
        <w:rPr>
          <w:lang w:eastAsia="en-AU"/>
        </w:rPr>
        <w:t>NatStats</w:t>
      </w:r>
      <w:proofErr w:type="spellEnd"/>
      <w:r w:rsidRPr="007B71BD">
        <w:rPr>
          <w:lang w:eastAsia="en-AU"/>
        </w:rPr>
        <w:t xml:space="preserve"> Conference. Available online at: </w:t>
      </w:r>
      <w:hyperlink r:id="rId167" w:history="1">
        <w:r w:rsidRPr="007B71BD">
          <w:rPr>
            <w:color w:val="0000FF"/>
            <w:u w:val="single"/>
            <w:lang w:eastAsia="en-AU"/>
          </w:rPr>
          <w:t>http://www.ncver.edu.au/publications/2610.html</w:t>
        </w:r>
      </w:hyperlink>
      <w:r w:rsidRPr="007B71BD">
        <w:rPr>
          <w:b/>
          <w:lang w:eastAsia="en-AU"/>
        </w:rPr>
        <w:t xml:space="preserve"> [conference paper]</w:t>
      </w:r>
    </w:p>
    <w:p w:rsidR="007B71BD" w:rsidRPr="007B71BD" w:rsidRDefault="007B71BD" w:rsidP="00CD0652">
      <w:pPr>
        <w:pStyle w:val="Dotpoint1"/>
        <w:spacing w:before="0" w:line="240" w:lineRule="auto"/>
        <w:rPr>
          <w:lang w:eastAsia="en-AU"/>
        </w:rPr>
      </w:pPr>
      <w:r w:rsidRPr="007B71BD">
        <w:rPr>
          <w:lang w:eastAsia="en-AU"/>
        </w:rPr>
        <w:t>Knight, B, Karmel, T 2011, 'Apprenticeships and traineeships in Australia', Dolphin T, Lanning, T (</w:t>
      </w:r>
      <w:proofErr w:type="spellStart"/>
      <w:r w:rsidRPr="007B71BD">
        <w:rPr>
          <w:lang w:eastAsia="en-AU"/>
        </w:rPr>
        <w:t>eds</w:t>
      </w:r>
      <w:proofErr w:type="spellEnd"/>
      <w:r w:rsidRPr="007B71BD">
        <w:rPr>
          <w:lang w:eastAsia="en-AU"/>
        </w:rPr>
        <w:t xml:space="preserve">) </w:t>
      </w:r>
      <w:r w:rsidRPr="007B71BD">
        <w:rPr>
          <w:i/>
          <w:lang w:eastAsia="en-AU"/>
        </w:rPr>
        <w:t>Rethinking apprenticeships</w:t>
      </w:r>
      <w:r w:rsidRPr="007B71BD">
        <w:rPr>
          <w:lang w:eastAsia="en-AU"/>
        </w:rPr>
        <w:t xml:space="preserve">, Institute for Public Policy Research, London, pp. 106-119. Available online at: </w:t>
      </w:r>
      <w:hyperlink r:id="rId168" w:anchor="page=111" w:history="1">
        <w:r w:rsidRPr="007B71BD">
          <w:rPr>
            <w:color w:val="0000FF"/>
            <w:u w:val="single"/>
            <w:lang w:eastAsia="en-AU"/>
          </w:rPr>
          <w:t>http://www.aoc.co.uk/sites/default/files/IPPR_Rethinking_Apprenticeships_Nov_2011.pdf#page=111</w:t>
        </w:r>
      </w:hyperlink>
      <w:r w:rsidRPr="007B71BD">
        <w:rPr>
          <w:lang w:eastAsia="en-AU"/>
        </w:rPr>
        <w:t xml:space="preserve"> </w:t>
      </w:r>
      <w:r w:rsidRPr="007B71BD">
        <w:rPr>
          <w:b/>
          <w:lang w:eastAsia="en-AU"/>
        </w:rPr>
        <w:t>[book chapter]</w:t>
      </w:r>
    </w:p>
    <w:p w:rsidR="007B71BD" w:rsidRPr="007B71BD" w:rsidRDefault="007B71BD" w:rsidP="00CD0652">
      <w:pPr>
        <w:pStyle w:val="Dotpoint1"/>
        <w:spacing w:before="0" w:line="240" w:lineRule="auto"/>
        <w:rPr>
          <w:b/>
          <w:lang w:eastAsia="en-AU"/>
        </w:rPr>
      </w:pPr>
      <w:r w:rsidRPr="007B71BD">
        <w:rPr>
          <w:lang w:eastAsia="en-AU"/>
        </w:rPr>
        <w:t xml:space="preserve">Oliver, D 2012, 'An examination of award wages among Australian apprentices and trainees', </w:t>
      </w:r>
      <w:r w:rsidRPr="007B71BD">
        <w:rPr>
          <w:i/>
          <w:lang w:eastAsia="en-AU"/>
        </w:rPr>
        <w:t>Australian bulletin of labour</w:t>
      </w:r>
      <w:r w:rsidRPr="007B71BD">
        <w:rPr>
          <w:lang w:eastAsia="en-AU"/>
        </w:rPr>
        <w:t xml:space="preserve">, vol.38, no.2, pp.158-176. </w:t>
      </w:r>
      <w:r w:rsidRPr="007B71BD">
        <w:rPr>
          <w:b/>
          <w:lang w:eastAsia="en-AU"/>
        </w:rPr>
        <w:t>[article]</w:t>
      </w:r>
    </w:p>
    <w:p w:rsidR="007B71BD" w:rsidRPr="007B71BD" w:rsidRDefault="007B71BD" w:rsidP="00CD0652">
      <w:pPr>
        <w:widowControl w:val="0"/>
        <w:autoSpaceDE w:val="0"/>
        <w:autoSpaceDN w:val="0"/>
        <w:adjustRightInd w:val="0"/>
        <w:spacing w:before="0" w:line="240" w:lineRule="auto"/>
        <w:rPr>
          <w:rFonts w:ascii="Calibri" w:hAnsi="Calibri" w:cs="Calibri"/>
          <w:sz w:val="22"/>
          <w:szCs w:val="22"/>
          <w:lang w:eastAsia="en-AU"/>
        </w:rPr>
      </w:pPr>
    </w:p>
    <w:p w:rsidR="00593E3E" w:rsidRDefault="007B71BD" w:rsidP="00CD0652">
      <w:pPr>
        <w:pStyle w:val="Heading5"/>
        <w:spacing w:before="0" w:line="240" w:lineRule="auto"/>
        <w:ind w:left="284" w:hanging="284"/>
        <w:rPr>
          <w:lang w:eastAsia="en-AU"/>
        </w:rPr>
      </w:pPr>
      <w:r w:rsidRPr="00B44E1A">
        <w:rPr>
          <w:lang w:eastAsia="en-AU"/>
        </w:rPr>
        <w:t>8.</w:t>
      </w:r>
      <w:r w:rsidRPr="00B44E1A">
        <w:rPr>
          <w:lang w:eastAsia="en-AU"/>
        </w:rPr>
        <w:tab/>
        <w:t>Pre-apprenticeship training activity</w:t>
      </w:r>
    </w:p>
    <w:p w:rsidR="00593E3E" w:rsidRDefault="007B71BD" w:rsidP="00CD0652">
      <w:pPr>
        <w:pStyle w:val="Heading5"/>
        <w:spacing w:before="0" w:line="240" w:lineRule="auto"/>
        <w:ind w:left="284"/>
        <w:rPr>
          <w:b w:val="0"/>
          <w:lang w:eastAsia="en-AU"/>
        </w:rPr>
      </w:pPr>
      <w:r w:rsidRPr="00B44E1A">
        <w:rPr>
          <w:b w:val="0"/>
          <w:lang w:eastAsia="en-AU"/>
        </w:rPr>
        <w:t>Paul Foley and Davinia Blomberg</w:t>
      </w:r>
    </w:p>
    <w:p w:rsidR="007B71BD" w:rsidRPr="00B44E1A" w:rsidRDefault="007B71BD" w:rsidP="00CD0652">
      <w:pPr>
        <w:pStyle w:val="Heading5"/>
        <w:spacing w:before="0" w:line="240" w:lineRule="auto"/>
        <w:ind w:left="284"/>
        <w:rPr>
          <w:lang w:eastAsia="en-AU"/>
        </w:rPr>
      </w:pPr>
      <w:r w:rsidRPr="00B44E1A">
        <w:rPr>
          <w:b w:val="0"/>
          <w:lang w:eastAsia="en-AU"/>
        </w:rPr>
        <w:t>2011</w:t>
      </w:r>
    </w:p>
    <w:p w:rsidR="007B71BD" w:rsidRPr="00B44E1A" w:rsidRDefault="007B71BD" w:rsidP="00CD0652">
      <w:pPr>
        <w:pStyle w:val="Text"/>
        <w:spacing w:before="0" w:line="240" w:lineRule="auto"/>
        <w:rPr>
          <w:b/>
        </w:rPr>
      </w:pPr>
      <w:r w:rsidRPr="00B44E1A">
        <w:rPr>
          <w:b/>
        </w:rPr>
        <w:t>Total = 9 citations</w:t>
      </w:r>
    </w:p>
    <w:p w:rsidR="007B71BD" w:rsidRPr="00B44E1A" w:rsidRDefault="007B71BD" w:rsidP="00CD0652">
      <w:pPr>
        <w:pStyle w:val="Text"/>
        <w:spacing w:before="0" w:line="240" w:lineRule="auto"/>
      </w:pPr>
      <w:r w:rsidRPr="00B44E1A">
        <w:t>Cited by 3 [Google Scholar]</w:t>
      </w:r>
    </w:p>
    <w:p w:rsidR="007B71BD" w:rsidRPr="00B44E1A" w:rsidRDefault="007B71BD" w:rsidP="00CD0652">
      <w:pPr>
        <w:pStyle w:val="Text"/>
        <w:spacing w:before="0" w:line="240" w:lineRule="auto"/>
      </w:pPr>
      <w:r w:rsidRPr="00B44E1A">
        <w:t>Cited by an additional 3 [VOCEDplus full text]</w:t>
      </w:r>
    </w:p>
    <w:p w:rsidR="007B71BD" w:rsidRPr="00B44E1A" w:rsidRDefault="007B71BD" w:rsidP="00CD0652">
      <w:pPr>
        <w:pStyle w:val="Text"/>
        <w:spacing w:before="0" w:line="240" w:lineRule="auto"/>
      </w:pPr>
      <w:r w:rsidRPr="00B44E1A">
        <w:t xml:space="preserve">Cited by an additional 1 [Google] </w:t>
      </w:r>
    </w:p>
    <w:p w:rsidR="007B71BD" w:rsidRPr="00B44E1A" w:rsidRDefault="007B71BD" w:rsidP="00CD0652">
      <w:pPr>
        <w:pStyle w:val="Text"/>
        <w:spacing w:before="0" w:line="240" w:lineRule="auto"/>
      </w:pPr>
      <w:r w:rsidRPr="00B44E1A">
        <w:t>No additional citations [Publish or Perish]</w:t>
      </w:r>
    </w:p>
    <w:p w:rsidR="007B71BD" w:rsidRPr="00B44E1A" w:rsidRDefault="007B71BD" w:rsidP="00CD0652">
      <w:pPr>
        <w:pStyle w:val="Text"/>
        <w:spacing w:before="0" w:line="240" w:lineRule="auto"/>
      </w:pPr>
      <w:r w:rsidRPr="00B44E1A">
        <w:t>No additional citations [Parliamentary database]</w:t>
      </w:r>
    </w:p>
    <w:p w:rsidR="007B71BD" w:rsidRPr="007B71BD" w:rsidRDefault="007B71BD" w:rsidP="00CD0652">
      <w:pPr>
        <w:widowControl w:val="0"/>
        <w:autoSpaceDE w:val="0"/>
        <w:autoSpaceDN w:val="0"/>
        <w:adjustRightInd w:val="0"/>
        <w:spacing w:before="0" w:line="240" w:lineRule="auto"/>
        <w:rPr>
          <w:rFonts w:ascii="Calibri" w:hAnsi="Calibri" w:cs="Calibri"/>
          <w:sz w:val="22"/>
          <w:szCs w:val="22"/>
          <w:lang w:eastAsia="en-AU"/>
        </w:rPr>
      </w:pPr>
    </w:p>
    <w:p w:rsidR="007B71BD" w:rsidRPr="007B71BD" w:rsidRDefault="007B71BD" w:rsidP="00CD0652">
      <w:pPr>
        <w:pStyle w:val="Dotpoint1"/>
        <w:spacing w:before="0" w:line="240" w:lineRule="auto"/>
        <w:rPr>
          <w:lang w:eastAsia="en-AU"/>
        </w:rPr>
      </w:pPr>
      <w:r w:rsidRPr="007B71BD">
        <w:rPr>
          <w:lang w:eastAsia="en-AU"/>
        </w:rPr>
        <w:t xml:space="preserve">Butler, E, Woolley, R &amp; </w:t>
      </w:r>
      <w:proofErr w:type="spellStart"/>
      <w:r w:rsidRPr="007B71BD">
        <w:rPr>
          <w:lang w:eastAsia="en-AU"/>
        </w:rPr>
        <w:t>Shewring</w:t>
      </w:r>
      <w:proofErr w:type="spellEnd"/>
      <w:r w:rsidRPr="007B71BD">
        <w:rPr>
          <w:lang w:eastAsia="en-AU"/>
        </w:rPr>
        <w:t>, F (</w:t>
      </w:r>
      <w:proofErr w:type="spellStart"/>
      <w:r w:rsidRPr="007B71BD">
        <w:rPr>
          <w:lang w:eastAsia="en-AU"/>
        </w:rPr>
        <w:t>eds</w:t>
      </w:r>
      <w:proofErr w:type="spellEnd"/>
      <w:r w:rsidRPr="007B71BD">
        <w:rPr>
          <w:lang w:eastAsia="en-AU"/>
        </w:rPr>
        <w:t>) 2011, 'I can’t think of any occupation women can’t do!</w:t>
      </w:r>
      <w:proofErr w:type="gramStart"/>
      <w:r w:rsidRPr="007B71BD">
        <w:rPr>
          <w:lang w:eastAsia="en-AU"/>
        </w:rPr>
        <w:t>’:</w:t>
      </w:r>
      <w:proofErr w:type="gramEnd"/>
      <w:r w:rsidRPr="007B71BD">
        <w:rPr>
          <w:lang w:eastAsia="en-AU"/>
        </w:rPr>
        <w:t xml:space="preserve"> career pathways for women and girls: emergent and non-traditional occupations and industries (viable work), eS4W, Melbourne. Available online at: </w:t>
      </w:r>
      <w:hyperlink r:id="rId169" w:history="1">
        <w:r w:rsidRPr="007B71BD">
          <w:rPr>
            <w:color w:val="0000FF"/>
            <w:u w:val="single"/>
            <w:lang w:eastAsia="en-AU"/>
          </w:rPr>
          <w:t>http://www.wave.org.au/images/stories/wavees4wviableworkfinal.pdf</w:t>
        </w:r>
      </w:hyperlink>
      <w:r w:rsidRPr="007B71BD">
        <w:rPr>
          <w:b/>
          <w:lang w:eastAsia="en-AU"/>
        </w:rPr>
        <w:t xml:space="preserve"> [report]</w:t>
      </w:r>
    </w:p>
    <w:p w:rsidR="007B71BD" w:rsidRPr="007B71BD" w:rsidRDefault="007B71BD" w:rsidP="00CD0652">
      <w:pPr>
        <w:pStyle w:val="Dotpoint1"/>
        <w:spacing w:before="0" w:line="240" w:lineRule="auto"/>
        <w:rPr>
          <w:lang w:eastAsia="en-AU"/>
        </w:rPr>
      </w:pPr>
      <w:proofErr w:type="spellStart"/>
      <w:r w:rsidRPr="007B71BD">
        <w:rPr>
          <w:lang w:eastAsia="en-AU"/>
        </w:rPr>
        <w:t>Dumbrell</w:t>
      </w:r>
      <w:proofErr w:type="spellEnd"/>
      <w:r w:rsidRPr="007B71BD">
        <w:rPr>
          <w:lang w:eastAsia="en-AU"/>
        </w:rPr>
        <w:t xml:space="preserve">, T, Smith, E 2013, 'Pre-apprenticeships in Australia: differing orientations and their policy implications', Journal of vocational education and training, vol.65, no.2, pp.161-176. </w:t>
      </w:r>
      <w:r w:rsidRPr="007B71BD">
        <w:rPr>
          <w:b/>
          <w:lang w:eastAsia="en-AU"/>
        </w:rPr>
        <w:t>[article]</w:t>
      </w:r>
    </w:p>
    <w:p w:rsidR="007B71BD" w:rsidRPr="007B71BD" w:rsidRDefault="007B71BD" w:rsidP="00CD0652">
      <w:pPr>
        <w:pStyle w:val="Dotpoint1"/>
        <w:spacing w:before="0" w:line="240" w:lineRule="auto"/>
        <w:rPr>
          <w:b/>
          <w:lang w:eastAsia="en-AU"/>
        </w:rPr>
      </w:pPr>
      <w:r w:rsidRPr="007B71BD">
        <w:rPr>
          <w:lang w:eastAsia="en-AU"/>
        </w:rPr>
        <w:t xml:space="preserve">Group Training Association of Victoria 2011, Friday e-file [Newsletter], Volume 4, Issue 14, 15th April 2011, </w:t>
      </w:r>
      <w:hyperlink r:id="rId170" w:history="1">
        <w:r w:rsidRPr="007B71BD">
          <w:rPr>
            <w:color w:val="0000FF"/>
            <w:u w:val="single"/>
            <w:lang w:eastAsia="en-AU"/>
          </w:rPr>
          <w:t>http://gtavic.asn.au/events/friday-file-latest/friday-file-archive/archive/view/listid-1-mailinglist/mailid-90-friday-file-vol-4-issue-14?tmpl=component</w:t>
        </w:r>
      </w:hyperlink>
      <w:r w:rsidRPr="007B71BD">
        <w:rPr>
          <w:b/>
          <w:lang w:eastAsia="en-AU"/>
        </w:rPr>
        <w:t xml:space="preserve"> [media]</w:t>
      </w:r>
    </w:p>
    <w:p w:rsidR="007B71BD" w:rsidRPr="007B71BD" w:rsidRDefault="007B71BD" w:rsidP="00CD0652">
      <w:pPr>
        <w:pStyle w:val="Dotpoint1"/>
        <w:spacing w:before="0" w:line="240" w:lineRule="auto"/>
        <w:rPr>
          <w:b/>
          <w:lang w:eastAsia="en-AU"/>
        </w:rPr>
      </w:pPr>
      <w:r w:rsidRPr="007B71BD">
        <w:rPr>
          <w:lang w:eastAsia="en-AU"/>
        </w:rPr>
        <w:t xml:space="preserve">Oliver, D 2012, Lower-level qualifications as a stepping stone for young people, NCVER occasional paper, NCVER, Adelaide. Available online at: </w:t>
      </w:r>
      <w:hyperlink r:id="rId171" w:history="1">
        <w:r w:rsidRPr="007B71BD">
          <w:rPr>
            <w:color w:val="0000FF"/>
            <w:u w:val="single"/>
            <w:lang w:eastAsia="en-AU"/>
          </w:rPr>
          <w:t>http://www.ncver.edu.au/publications/2546.html</w:t>
        </w:r>
      </w:hyperlink>
      <w:r w:rsidRPr="007B71BD">
        <w:rPr>
          <w:lang w:eastAsia="en-AU"/>
        </w:rPr>
        <w:t xml:space="preserve"> </w:t>
      </w:r>
      <w:r w:rsidRPr="007B71BD">
        <w:rPr>
          <w:b/>
          <w:lang w:eastAsia="en-AU"/>
        </w:rPr>
        <w:t>[paper]</w:t>
      </w:r>
    </w:p>
    <w:p w:rsidR="007B71BD" w:rsidRPr="007B71BD" w:rsidRDefault="007B71BD" w:rsidP="00CD0652">
      <w:pPr>
        <w:pStyle w:val="Dotpoint1"/>
        <w:spacing w:before="0" w:line="240" w:lineRule="auto"/>
        <w:rPr>
          <w:lang w:eastAsia="en-AU"/>
        </w:rPr>
      </w:pPr>
      <w:r w:rsidRPr="007B71BD">
        <w:rPr>
          <w:lang w:eastAsia="en-AU"/>
        </w:rPr>
        <w:t xml:space="preserve">Oliver, D 2014, 'Lower level qualifications as a stepping stone for young people', Australian journal of labour economics, vol.17, no.1, pp.15-33. Available online at: </w:t>
      </w:r>
      <w:hyperlink r:id="rId172" w:history="1">
        <w:r w:rsidRPr="007B71BD">
          <w:rPr>
            <w:color w:val="0000FF"/>
            <w:u w:val="single"/>
            <w:lang w:eastAsia="en-AU"/>
          </w:rPr>
          <w:t>http://business.curtin.edu.au/local/docs/Oliver.pdf</w:t>
        </w:r>
      </w:hyperlink>
      <w:r w:rsidRPr="007B71BD">
        <w:rPr>
          <w:lang w:eastAsia="en-AU"/>
        </w:rPr>
        <w:t xml:space="preserve"> </w:t>
      </w:r>
      <w:r w:rsidRPr="007B71BD">
        <w:rPr>
          <w:b/>
          <w:lang w:eastAsia="en-AU"/>
        </w:rPr>
        <w:t>[article]</w:t>
      </w:r>
    </w:p>
    <w:p w:rsidR="007B71BD" w:rsidRPr="007B71BD" w:rsidRDefault="007B71BD" w:rsidP="00CD0652">
      <w:pPr>
        <w:pStyle w:val="Dotpoint1"/>
        <w:spacing w:before="0" w:line="240" w:lineRule="auto"/>
        <w:rPr>
          <w:lang w:eastAsia="en-AU"/>
        </w:rPr>
      </w:pPr>
      <w:proofErr w:type="spellStart"/>
      <w:r w:rsidRPr="007B71BD">
        <w:rPr>
          <w:lang w:eastAsia="en-AU"/>
        </w:rPr>
        <w:t>Rexe</w:t>
      </w:r>
      <w:proofErr w:type="spellEnd"/>
      <w:r w:rsidRPr="007B71BD">
        <w:rPr>
          <w:lang w:eastAsia="en-AU"/>
        </w:rPr>
        <w:t xml:space="preserve">, D 2012, </w:t>
      </w:r>
      <w:proofErr w:type="gramStart"/>
      <w:r w:rsidRPr="007B71BD">
        <w:rPr>
          <w:lang w:eastAsia="en-AU"/>
        </w:rPr>
        <w:t>The</w:t>
      </w:r>
      <w:proofErr w:type="gramEnd"/>
      <w:r w:rsidRPr="007B71BD">
        <w:rPr>
          <w:lang w:eastAsia="en-AU"/>
        </w:rPr>
        <w:t xml:space="preserve"> trades education pipeline in Canada: a critical review of the retention and completion literature on apprenticeship, Simon Fraser University, Burnaby. Available online at: </w:t>
      </w:r>
      <w:hyperlink r:id="rId173" w:history="1">
        <w:r w:rsidRPr="007B71BD">
          <w:rPr>
            <w:color w:val="0000FF"/>
            <w:u w:val="single"/>
            <w:lang w:eastAsia="en-AU"/>
          </w:rPr>
          <w:t>http://www2.education.ualberta.ca/staff/ldelia/Rexe2012.pdf</w:t>
        </w:r>
      </w:hyperlink>
      <w:r w:rsidRPr="007B71BD">
        <w:rPr>
          <w:b/>
          <w:lang w:eastAsia="en-AU"/>
        </w:rPr>
        <w:t xml:space="preserve"> [report]</w:t>
      </w:r>
    </w:p>
    <w:p w:rsidR="007B71BD" w:rsidRPr="007B71BD" w:rsidRDefault="007B71BD" w:rsidP="00CD0652">
      <w:pPr>
        <w:pStyle w:val="Dotpoint1"/>
        <w:spacing w:before="0" w:line="240" w:lineRule="auto"/>
        <w:rPr>
          <w:lang w:eastAsia="en-AU"/>
        </w:rPr>
      </w:pPr>
      <w:proofErr w:type="spellStart"/>
      <w:r w:rsidRPr="007B71BD">
        <w:rPr>
          <w:lang w:eastAsia="en-AU"/>
        </w:rPr>
        <w:t>Stromback</w:t>
      </w:r>
      <w:proofErr w:type="spellEnd"/>
      <w:r w:rsidRPr="007B71BD">
        <w:rPr>
          <w:lang w:eastAsia="en-AU"/>
        </w:rPr>
        <w:t xml:space="preserve">, T 2012, The effect of a pre-apprenticeship on getting an apprenticeship, National Vocational Education and Training Research Program technical paper, NCVER, Adelaide. Available online at: </w:t>
      </w:r>
      <w:hyperlink r:id="rId174" w:history="1">
        <w:r w:rsidRPr="007B71BD">
          <w:rPr>
            <w:color w:val="0000FF"/>
            <w:u w:val="single"/>
            <w:lang w:eastAsia="en-AU"/>
          </w:rPr>
          <w:t>http://www.ncver.edu.au/publications/2545.html</w:t>
        </w:r>
      </w:hyperlink>
      <w:r w:rsidRPr="007B71BD">
        <w:rPr>
          <w:b/>
          <w:lang w:eastAsia="en-AU"/>
        </w:rPr>
        <w:t xml:space="preserve"> [paper]</w:t>
      </w:r>
    </w:p>
    <w:p w:rsidR="007B71BD" w:rsidRPr="007B71BD" w:rsidRDefault="007B71BD" w:rsidP="00CD0652">
      <w:pPr>
        <w:widowControl w:val="0"/>
        <w:autoSpaceDE w:val="0"/>
        <w:autoSpaceDN w:val="0"/>
        <w:adjustRightInd w:val="0"/>
        <w:spacing w:before="0" w:line="240" w:lineRule="auto"/>
        <w:rPr>
          <w:rFonts w:ascii="Calibri" w:hAnsi="Calibri" w:cs="Calibri"/>
          <w:sz w:val="22"/>
          <w:szCs w:val="22"/>
          <w:lang w:eastAsia="en-AU"/>
        </w:rPr>
      </w:pPr>
    </w:p>
    <w:p w:rsidR="00593E3E" w:rsidRDefault="007B71BD" w:rsidP="00CD0652">
      <w:pPr>
        <w:pStyle w:val="Heading5"/>
        <w:spacing w:before="0" w:line="240" w:lineRule="auto"/>
        <w:ind w:left="284" w:hanging="284"/>
        <w:rPr>
          <w:lang w:eastAsia="en-AU"/>
        </w:rPr>
      </w:pPr>
      <w:r w:rsidRPr="007B71BD">
        <w:rPr>
          <w:lang w:eastAsia="en-AU"/>
        </w:rPr>
        <w:t>9.</w:t>
      </w:r>
      <w:r w:rsidRPr="007B71BD">
        <w:rPr>
          <w:lang w:eastAsia="en-AU"/>
        </w:rPr>
        <w:tab/>
        <w:t>Pre-apprenticeships and their impact on apprenticeship completion and satisfaction</w:t>
      </w:r>
    </w:p>
    <w:p w:rsidR="00593E3E" w:rsidRDefault="007B71BD" w:rsidP="00CD0652">
      <w:pPr>
        <w:pStyle w:val="Heading5"/>
        <w:spacing w:before="0" w:line="240" w:lineRule="auto"/>
        <w:ind w:left="284"/>
        <w:rPr>
          <w:b w:val="0"/>
          <w:lang w:eastAsia="en-AU"/>
        </w:rPr>
      </w:pPr>
      <w:r w:rsidRPr="00B44E1A">
        <w:rPr>
          <w:b w:val="0"/>
          <w:lang w:eastAsia="en-AU"/>
        </w:rPr>
        <w:t>Tom Karmel and Damian Oliver</w:t>
      </w:r>
    </w:p>
    <w:p w:rsidR="007B71BD" w:rsidRPr="00B44E1A" w:rsidRDefault="007B71BD" w:rsidP="00CD0652">
      <w:pPr>
        <w:pStyle w:val="Heading5"/>
        <w:spacing w:before="0" w:line="240" w:lineRule="auto"/>
        <w:ind w:left="284"/>
        <w:rPr>
          <w:b w:val="0"/>
          <w:lang w:eastAsia="en-AU"/>
        </w:rPr>
      </w:pPr>
      <w:r w:rsidRPr="00B44E1A">
        <w:rPr>
          <w:b w:val="0"/>
          <w:lang w:eastAsia="en-AU"/>
        </w:rPr>
        <w:t>2011</w:t>
      </w:r>
    </w:p>
    <w:p w:rsidR="007B71BD" w:rsidRPr="00B44E1A" w:rsidRDefault="007B71BD" w:rsidP="00CD0652">
      <w:pPr>
        <w:pStyle w:val="Text"/>
        <w:spacing w:before="0" w:line="240" w:lineRule="auto"/>
        <w:rPr>
          <w:b/>
          <w:lang w:eastAsia="en-AU"/>
        </w:rPr>
      </w:pPr>
      <w:r w:rsidRPr="00B44E1A">
        <w:rPr>
          <w:b/>
          <w:lang w:eastAsia="en-AU"/>
        </w:rPr>
        <w:t>Total = 22 citations</w:t>
      </w:r>
    </w:p>
    <w:p w:rsidR="007B71BD" w:rsidRPr="007B71BD" w:rsidRDefault="007B71BD" w:rsidP="00CD0652">
      <w:pPr>
        <w:pStyle w:val="Text"/>
        <w:spacing w:before="0" w:line="240" w:lineRule="auto"/>
        <w:rPr>
          <w:lang w:eastAsia="en-AU"/>
        </w:rPr>
      </w:pPr>
      <w:r w:rsidRPr="007B71BD">
        <w:rPr>
          <w:lang w:eastAsia="en-AU"/>
        </w:rPr>
        <w:t>Cited by 7 [Google Scholar]</w:t>
      </w:r>
    </w:p>
    <w:p w:rsidR="007B71BD" w:rsidRPr="007B71BD" w:rsidRDefault="007B71BD" w:rsidP="00CD0652">
      <w:pPr>
        <w:pStyle w:val="Text"/>
        <w:spacing w:before="0" w:line="240" w:lineRule="auto"/>
        <w:rPr>
          <w:lang w:eastAsia="en-AU"/>
        </w:rPr>
      </w:pPr>
      <w:r w:rsidRPr="007B71BD">
        <w:rPr>
          <w:lang w:eastAsia="en-AU"/>
        </w:rPr>
        <w:t>Cited by an additional 6 [VOCEDplus full text]</w:t>
      </w:r>
    </w:p>
    <w:p w:rsidR="007B71BD" w:rsidRPr="007B71BD" w:rsidRDefault="007B71BD" w:rsidP="00CD0652">
      <w:pPr>
        <w:pStyle w:val="Text"/>
        <w:spacing w:before="0" w:line="240" w:lineRule="auto"/>
        <w:rPr>
          <w:lang w:eastAsia="en-AU"/>
        </w:rPr>
      </w:pPr>
      <w:r w:rsidRPr="007B71BD">
        <w:rPr>
          <w:lang w:eastAsia="en-AU"/>
        </w:rPr>
        <w:t xml:space="preserve">Cited by an additional 9 [Google] </w:t>
      </w:r>
    </w:p>
    <w:p w:rsidR="007B71BD" w:rsidRPr="007B71BD" w:rsidRDefault="007B71BD" w:rsidP="00CD0652">
      <w:pPr>
        <w:pStyle w:val="Text"/>
        <w:spacing w:before="0" w:line="240" w:lineRule="auto"/>
        <w:rPr>
          <w:lang w:eastAsia="en-AU"/>
        </w:rPr>
      </w:pPr>
      <w:r w:rsidRPr="007B71BD">
        <w:rPr>
          <w:lang w:eastAsia="en-AU"/>
        </w:rPr>
        <w:t>No additional citations [Publish or Perish]</w:t>
      </w:r>
    </w:p>
    <w:p w:rsidR="007B71BD" w:rsidRPr="007B71BD" w:rsidRDefault="007B71BD" w:rsidP="00CD0652">
      <w:pPr>
        <w:pStyle w:val="Text"/>
        <w:spacing w:before="0" w:line="240" w:lineRule="auto"/>
        <w:rPr>
          <w:lang w:eastAsia="en-AU"/>
        </w:rPr>
      </w:pPr>
      <w:r w:rsidRPr="007B71BD">
        <w:rPr>
          <w:lang w:eastAsia="en-AU"/>
        </w:rPr>
        <w:t>No additional citations [Parliamentary database]</w:t>
      </w:r>
    </w:p>
    <w:p w:rsidR="007B71BD" w:rsidRPr="007B71BD" w:rsidRDefault="007B71BD" w:rsidP="00CD0652">
      <w:pPr>
        <w:widowControl w:val="0"/>
        <w:autoSpaceDE w:val="0"/>
        <w:autoSpaceDN w:val="0"/>
        <w:adjustRightInd w:val="0"/>
        <w:spacing w:before="0" w:line="240" w:lineRule="auto"/>
        <w:rPr>
          <w:rFonts w:ascii="Calibri" w:hAnsi="Calibri" w:cs="Calibri"/>
          <w:sz w:val="22"/>
          <w:szCs w:val="22"/>
          <w:lang w:eastAsia="en-AU"/>
        </w:rPr>
      </w:pPr>
    </w:p>
    <w:p w:rsidR="007B71BD" w:rsidRPr="007B71BD" w:rsidRDefault="007B71BD" w:rsidP="00CD0652">
      <w:pPr>
        <w:pStyle w:val="Dotpoint1"/>
        <w:spacing w:before="0" w:line="240" w:lineRule="auto"/>
        <w:rPr>
          <w:lang w:eastAsia="en-AU"/>
        </w:rPr>
      </w:pPr>
      <w:r w:rsidRPr="007B71BD">
        <w:rPr>
          <w:lang w:eastAsia="en-AU"/>
        </w:rPr>
        <w:t xml:space="preserve">Australian Council for Private Education and Training 2012, Response to ‘A shared responsibility – Apprenticeships for the 21st Century Final Report of the Expert Panel’, Australian Council for Private Education and Training [ACPET], [East Melbourne]. Available online at: </w:t>
      </w:r>
      <w:hyperlink r:id="rId175" w:history="1">
        <w:r w:rsidRPr="007B71BD">
          <w:rPr>
            <w:color w:val="0000FF"/>
            <w:u w:val="single"/>
            <w:lang w:eastAsia="en-AU"/>
          </w:rPr>
          <w:t>http://www.australianapprenticeships.gov.au/sites/prod.australianapprenticeships.gov.au/files/publication-documents/AustralianCouncilforPrivateEducationTraining.docx</w:t>
        </w:r>
      </w:hyperlink>
      <w:r w:rsidRPr="007B71BD">
        <w:rPr>
          <w:b/>
          <w:lang w:eastAsia="en-AU"/>
        </w:rPr>
        <w:t xml:space="preserve"> [submission]</w:t>
      </w:r>
    </w:p>
    <w:p w:rsidR="007B71BD" w:rsidRPr="007B71BD" w:rsidRDefault="007B71BD" w:rsidP="00CD0652">
      <w:pPr>
        <w:pStyle w:val="Dotpoint1"/>
        <w:spacing w:before="0" w:line="240" w:lineRule="auto"/>
        <w:rPr>
          <w:lang w:eastAsia="en-AU"/>
        </w:rPr>
      </w:pPr>
      <w:r w:rsidRPr="007B71BD">
        <w:rPr>
          <w:lang w:eastAsia="en-AU"/>
        </w:rPr>
        <w:t xml:space="preserve">Australian Vocational Education and Training Research Association 2011, </w:t>
      </w:r>
      <w:r w:rsidRPr="007B71BD">
        <w:rPr>
          <w:i/>
          <w:lang w:eastAsia="en-AU"/>
        </w:rPr>
        <w:t>AVETRA Submission to the Final Report of the Expert Panel, A shared responsibility - Apprenticeships for the 21st Century</w:t>
      </w:r>
      <w:r w:rsidRPr="007B71BD">
        <w:rPr>
          <w:lang w:eastAsia="en-AU"/>
        </w:rPr>
        <w:t xml:space="preserve">, AVETRA Executive, </w:t>
      </w:r>
      <w:proofErr w:type="spellStart"/>
      <w:r w:rsidRPr="007B71BD">
        <w:rPr>
          <w:lang w:eastAsia="en-AU"/>
        </w:rPr>
        <w:t>Crows</w:t>
      </w:r>
      <w:proofErr w:type="spellEnd"/>
      <w:r w:rsidRPr="007B71BD">
        <w:rPr>
          <w:lang w:eastAsia="en-AU"/>
        </w:rPr>
        <w:t xml:space="preserve"> Nest, New South Wales. Available online at: </w:t>
      </w:r>
      <w:hyperlink r:id="rId176" w:history="1">
        <w:r w:rsidRPr="007B71BD">
          <w:rPr>
            <w:color w:val="0000FF"/>
            <w:u w:val="single"/>
            <w:lang w:eastAsia="en-AU"/>
          </w:rPr>
          <w:t>http://avetra.org.au/wp-content/uploads/2011/05/Apprentice-Trainee-Expert-Panel-Submission.doc</w:t>
        </w:r>
      </w:hyperlink>
      <w:r w:rsidRPr="007B71BD">
        <w:rPr>
          <w:b/>
          <w:lang w:eastAsia="en-AU"/>
        </w:rPr>
        <w:t xml:space="preserve"> [submission]</w:t>
      </w:r>
    </w:p>
    <w:p w:rsidR="007B71BD" w:rsidRPr="007B71BD" w:rsidRDefault="007B71BD" w:rsidP="00CD0652">
      <w:pPr>
        <w:pStyle w:val="Dotpoint1"/>
        <w:spacing w:before="0" w:line="240" w:lineRule="auto"/>
        <w:rPr>
          <w:lang w:eastAsia="en-AU"/>
        </w:rPr>
      </w:pPr>
      <w:r w:rsidRPr="007B71BD">
        <w:rPr>
          <w:lang w:eastAsia="en-AU"/>
        </w:rPr>
        <w:t xml:space="preserve">Biddle, N, Brennan, C &amp; Yap, M 2014, </w:t>
      </w:r>
      <w:r w:rsidRPr="007B71BD">
        <w:rPr>
          <w:i/>
          <w:lang w:eastAsia="en-AU"/>
        </w:rPr>
        <w:t>Effectiveness of traineeships and apprenticeships for the Aboriginal and Torres Strait Islander population</w:t>
      </w:r>
      <w:r w:rsidRPr="007B71BD">
        <w:rPr>
          <w:lang w:eastAsia="en-AU"/>
        </w:rPr>
        <w:t xml:space="preserve">, Resource sheet (Closing the Gap Clearinghouse) no. 31, Australian Institute of Health and Welfare, Canberra. Available online at: </w:t>
      </w:r>
      <w:hyperlink r:id="rId177" w:history="1">
        <w:r w:rsidRPr="007B71BD">
          <w:rPr>
            <w:color w:val="0000FF"/>
            <w:u w:val="single"/>
            <w:lang w:eastAsia="en-AU"/>
          </w:rPr>
          <w:t>http://www.aihw.gov.au/uploadedFiles/ClosingTheGap/Content/Our_publications/2014/ctg-rs31.pdf</w:t>
        </w:r>
      </w:hyperlink>
      <w:r w:rsidRPr="007B71BD">
        <w:rPr>
          <w:b/>
          <w:lang w:eastAsia="en-AU"/>
        </w:rPr>
        <w:t xml:space="preserve"> [paper]</w:t>
      </w:r>
    </w:p>
    <w:p w:rsidR="007B71BD" w:rsidRPr="007B71BD" w:rsidRDefault="007B71BD" w:rsidP="00CD0652">
      <w:pPr>
        <w:pStyle w:val="Dotpoint1"/>
        <w:spacing w:before="0" w:line="240" w:lineRule="auto"/>
        <w:rPr>
          <w:lang w:eastAsia="en-AU"/>
        </w:rPr>
      </w:pPr>
      <w:r w:rsidRPr="007B71BD">
        <w:rPr>
          <w:lang w:eastAsia="en-AU"/>
        </w:rPr>
        <w:t xml:space="preserve">BMG Research 2014, </w:t>
      </w:r>
      <w:r w:rsidRPr="007B71BD">
        <w:rPr>
          <w:i/>
          <w:lang w:eastAsia="en-AU"/>
        </w:rPr>
        <w:t>Interim evaluation of the Pathways to Apprenticeship programme</w:t>
      </w:r>
      <w:r w:rsidRPr="007B71BD">
        <w:rPr>
          <w:lang w:eastAsia="en-AU"/>
        </w:rPr>
        <w:t xml:space="preserve">, Welsh Government Social Research, Cardiff. Available online at: </w:t>
      </w:r>
      <w:hyperlink r:id="rId178" w:history="1">
        <w:r w:rsidRPr="007B71BD">
          <w:rPr>
            <w:color w:val="0000FF"/>
            <w:u w:val="single"/>
            <w:lang w:eastAsia="en-AU"/>
          </w:rPr>
          <w:t>http://new.wales.gov.uk/statistics-and-research/evaluation-pathways-apprenticeship-programme/?lang=en</w:t>
        </w:r>
      </w:hyperlink>
      <w:r w:rsidRPr="007B71BD">
        <w:rPr>
          <w:b/>
          <w:lang w:eastAsia="en-AU"/>
        </w:rPr>
        <w:t xml:space="preserve"> [report]</w:t>
      </w:r>
    </w:p>
    <w:p w:rsidR="007B71BD" w:rsidRPr="007B71BD" w:rsidRDefault="007B71BD" w:rsidP="00CD0652">
      <w:pPr>
        <w:pStyle w:val="Dotpoint1"/>
        <w:spacing w:before="0" w:line="240" w:lineRule="auto"/>
        <w:rPr>
          <w:lang w:eastAsia="en-AU"/>
        </w:rPr>
      </w:pPr>
      <w:r w:rsidRPr="007B71BD">
        <w:rPr>
          <w:lang w:eastAsia="en-AU"/>
        </w:rPr>
        <w:t xml:space="preserve">Department of Employment 2013, </w:t>
      </w:r>
      <w:r w:rsidRPr="007B71BD">
        <w:rPr>
          <w:i/>
          <w:lang w:eastAsia="en-AU"/>
        </w:rPr>
        <w:t>Jobs and Training Compact evaluation report</w:t>
      </w:r>
      <w:r w:rsidRPr="007B71BD">
        <w:rPr>
          <w:lang w:eastAsia="en-AU"/>
        </w:rPr>
        <w:t xml:space="preserve">, Department of Employment, Canberra. Available online at: </w:t>
      </w:r>
      <w:hyperlink r:id="rId179" w:history="1">
        <w:r w:rsidRPr="007B71BD">
          <w:rPr>
            <w:color w:val="0000FF"/>
            <w:u w:val="single"/>
            <w:lang w:eastAsia="en-AU"/>
          </w:rPr>
          <w:t>http://docs.employment.gov.au/system/files/doc/other/jobs_and_training_compact_evaluation_report_-_final.pdf</w:t>
        </w:r>
      </w:hyperlink>
      <w:r w:rsidRPr="007B71BD">
        <w:rPr>
          <w:b/>
          <w:lang w:eastAsia="en-AU"/>
        </w:rPr>
        <w:t xml:space="preserve"> [report]</w:t>
      </w:r>
      <w:r w:rsidRPr="007B71BD">
        <w:rPr>
          <w:lang w:eastAsia="en-AU"/>
        </w:rPr>
        <w:t xml:space="preserve"> </w:t>
      </w:r>
    </w:p>
    <w:p w:rsidR="007B71BD" w:rsidRPr="007B71BD" w:rsidRDefault="007B71BD" w:rsidP="00CD0652">
      <w:pPr>
        <w:pStyle w:val="Dotpoint1"/>
        <w:spacing w:before="0" w:line="240" w:lineRule="auto"/>
        <w:rPr>
          <w:lang w:eastAsia="en-AU"/>
        </w:rPr>
      </w:pPr>
      <w:r w:rsidRPr="007B71BD">
        <w:rPr>
          <w:lang w:eastAsia="en-AU"/>
        </w:rPr>
        <w:t xml:space="preserve">Drew, H, Ritchie, F &amp; </w:t>
      </w:r>
      <w:proofErr w:type="spellStart"/>
      <w:r w:rsidRPr="007B71BD">
        <w:rPr>
          <w:lang w:eastAsia="en-AU"/>
        </w:rPr>
        <w:t>Veliziotis</w:t>
      </w:r>
      <w:proofErr w:type="spellEnd"/>
      <w:r w:rsidRPr="007B71BD">
        <w:rPr>
          <w:lang w:eastAsia="en-AU"/>
        </w:rPr>
        <w:t xml:space="preserve">, M 2014, </w:t>
      </w:r>
      <w:proofErr w:type="gramStart"/>
      <w:r w:rsidRPr="007B71BD">
        <w:rPr>
          <w:i/>
          <w:lang w:eastAsia="en-AU"/>
        </w:rPr>
        <w:t>The</w:t>
      </w:r>
      <w:proofErr w:type="gramEnd"/>
      <w:r w:rsidRPr="007B71BD">
        <w:rPr>
          <w:i/>
          <w:lang w:eastAsia="en-AU"/>
        </w:rPr>
        <w:t xml:space="preserve"> measurement of apprentice pay: interim report for the Low Pay Commission (project no: 14/5)</w:t>
      </w:r>
      <w:r w:rsidRPr="007B71BD">
        <w:rPr>
          <w:lang w:eastAsia="en-AU"/>
        </w:rPr>
        <w:t xml:space="preserve">, University of West England, Bristol. Available online at: </w:t>
      </w:r>
      <w:hyperlink r:id="rId180" w:history="1">
        <w:r w:rsidRPr="007B71BD">
          <w:rPr>
            <w:color w:val="0000FF"/>
            <w:u w:val="single"/>
            <w:lang w:eastAsia="en-AU"/>
          </w:rPr>
          <w:t>http://eprints.uwe.ac.uk/25407/</w:t>
        </w:r>
      </w:hyperlink>
      <w:r w:rsidRPr="007B71BD">
        <w:rPr>
          <w:lang w:eastAsia="en-AU"/>
        </w:rPr>
        <w:t xml:space="preserve"> </w:t>
      </w:r>
      <w:r w:rsidRPr="007B71BD">
        <w:rPr>
          <w:b/>
          <w:lang w:eastAsia="en-AU"/>
        </w:rPr>
        <w:t>[report]</w:t>
      </w:r>
    </w:p>
    <w:p w:rsidR="007B71BD" w:rsidRPr="007B71BD" w:rsidRDefault="007B71BD" w:rsidP="00CD0652">
      <w:pPr>
        <w:pStyle w:val="Dotpoint1"/>
        <w:spacing w:before="0" w:line="240" w:lineRule="auto"/>
        <w:rPr>
          <w:lang w:eastAsia="en-AU"/>
        </w:rPr>
      </w:pPr>
      <w:r w:rsidRPr="007B71BD">
        <w:rPr>
          <w:lang w:eastAsia="en-AU"/>
        </w:rPr>
        <w:t xml:space="preserve">Drew, H, Ritchie, F &amp; </w:t>
      </w:r>
      <w:proofErr w:type="spellStart"/>
      <w:r w:rsidRPr="007B71BD">
        <w:rPr>
          <w:lang w:eastAsia="en-AU"/>
        </w:rPr>
        <w:t>Veliziotis</w:t>
      </w:r>
      <w:proofErr w:type="spellEnd"/>
      <w:r w:rsidRPr="007B71BD">
        <w:rPr>
          <w:lang w:eastAsia="en-AU"/>
        </w:rPr>
        <w:t xml:space="preserve">, M 2015, </w:t>
      </w:r>
      <w:proofErr w:type="gramStart"/>
      <w:r w:rsidRPr="007B71BD">
        <w:rPr>
          <w:i/>
          <w:lang w:eastAsia="en-AU"/>
        </w:rPr>
        <w:t>The</w:t>
      </w:r>
      <w:proofErr w:type="gramEnd"/>
      <w:r w:rsidRPr="007B71BD">
        <w:rPr>
          <w:i/>
          <w:lang w:eastAsia="en-AU"/>
        </w:rPr>
        <w:t xml:space="preserve"> measurement of apprentice pay: final report to the Low Pay Commission</w:t>
      </w:r>
      <w:r w:rsidRPr="007B71BD">
        <w:rPr>
          <w:lang w:eastAsia="en-AU"/>
        </w:rPr>
        <w:t xml:space="preserve">, Low Pay Commission, London. Available online at: </w:t>
      </w:r>
      <w:hyperlink r:id="rId181" w:history="1">
        <w:r w:rsidRPr="007B71BD">
          <w:rPr>
            <w:color w:val="0000FF"/>
            <w:u w:val="single"/>
            <w:lang w:eastAsia="en-AU"/>
          </w:rPr>
          <w:t>https://www.gov.uk/government/uploads/system/uploads/attachment_data/file/413419/UWE_Apprentice_Pay_Final_Report_2015_FINAL.pdf</w:t>
        </w:r>
      </w:hyperlink>
      <w:r w:rsidRPr="007B71BD">
        <w:rPr>
          <w:lang w:eastAsia="en-AU"/>
        </w:rPr>
        <w:t xml:space="preserve"> </w:t>
      </w:r>
      <w:r w:rsidRPr="007B71BD">
        <w:rPr>
          <w:b/>
          <w:lang w:eastAsia="en-AU"/>
        </w:rPr>
        <w:t>[report]</w:t>
      </w:r>
    </w:p>
    <w:p w:rsidR="007B71BD" w:rsidRPr="007B71BD" w:rsidRDefault="007B71BD" w:rsidP="00CD0652">
      <w:pPr>
        <w:pStyle w:val="Dotpoint1"/>
        <w:spacing w:before="0" w:line="240" w:lineRule="auto"/>
        <w:rPr>
          <w:lang w:eastAsia="en-AU"/>
        </w:rPr>
      </w:pPr>
      <w:proofErr w:type="spellStart"/>
      <w:r w:rsidRPr="007B71BD">
        <w:rPr>
          <w:lang w:eastAsia="en-AU"/>
        </w:rPr>
        <w:t>Dumbrell</w:t>
      </w:r>
      <w:proofErr w:type="spellEnd"/>
      <w:r w:rsidRPr="007B71BD">
        <w:rPr>
          <w:lang w:eastAsia="en-AU"/>
        </w:rPr>
        <w:t xml:space="preserve">, T, Smith, E 2013, 'Pre-apprenticeships in Australia: differing orientations and their policy implications', </w:t>
      </w:r>
      <w:r w:rsidRPr="007B71BD">
        <w:rPr>
          <w:i/>
          <w:lang w:eastAsia="en-AU"/>
        </w:rPr>
        <w:t>Journal of vocational education and training</w:t>
      </w:r>
      <w:r w:rsidRPr="007B71BD">
        <w:rPr>
          <w:lang w:eastAsia="en-AU"/>
        </w:rPr>
        <w:t xml:space="preserve">, vol.65, no.2, pp.161-176. </w:t>
      </w:r>
      <w:r w:rsidRPr="007B71BD">
        <w:rPr>
          <w:b/>
          <w:lang w:eastAsia="en-AU"/>
        </w:rPr>
        <w:t>[article]</w:t>
      </w:r>
    </w:p>
    <w:p w:rsidR="007B71BD" w:rsidRPr="007B71BD" w:rsidRDefault="007B71BD" w:rsidP="00CD0652">
      <w:pPr>
        <w:pStyle w:val="Dotpoint1"/>
        <w:spacing w:before="0" w:line="240" w:lineRule="auto"/>
        <w:rPr>
          <w:b/>
          <w:lang w:eastAsia="en-AU"/>
        </w:rPr>
      </w:pPr>
      <w:r w:rsidRPr="007B71BD">
        <w:rPr>
          <w:lang w:eastAsia="en-AU"/>
        </w:rPr>
        <w:t xml:space="preserve">Foley, P, Blomberg, D 2011, </w:t>
      </w:r>
      <w:r w:rsidRPr="007B71BD">
        <w:rPr>
          <w:i/>
          <w:lang w:eastAsia="en-AU"/>
        </w:rPr>
        <w:t>Pre-apprenticeship training activity</w:t>
      </w:r>
      <w:r w:rsidRPr="007B71BD">
        <w:rPr>
          <w:lang w:eastAsia="en-AU"/>
        </w:rPr>
        <w:t xml:space="preserve">, NCVER, Adelaide. Available online at: </w:t>
      </w:r>
      <w:hyperlink r:id="rId182" w:history="1">
        <w:r w:rsidRPr="007B71BD">
          <w:rPr>
            <w:color w:val="0000FF"/>
            <w:u w:val="single"/>
            <w:lang w:eastAsia="en-AU"/>
          </w:rPr>
          <w:t>http://www.ncver.edu.au/publications/2352.html</w:t>
        </w:r>
      </w:hyperlink>
      <w:r w:rsidRPr="007B71BD">
        <w:rPr>
          <w:lang w:eastAsia="en-AU"/>
        </w:rPr>
        <w:t xml:space="preserve"> </w:t>
      </w:r>
      <w:r w:rsidRPr="007B71BD">
        <w:rPr>
          <w:b/>
          <w:lang w:eastAsia="en-AU"/>
        </w:rPr>
        <w:t>[report]</w:t>
      </w:r>
    </w:p>
    <w:p w:rsidR="007B71BD" w:rsidRPr="007B71BD" w:rsidRDefault="007B71BD" w:rsidP="00CD0652">
      <w:pPr>
        <w:pStyle w:val="Dotpoint1"/>
        <w:spacing w:before="0" w:line="240" w:lineRule="auto"/>
        <w:rPr>
          <w:b/>
          <w:lang w:eastAsia="en-AU"/>
        </w:rPr>
      </w:pPr>
      <w:r w:rsidRPr="007B71BD">
        <w:rPr>
          <w:lang w:eastAsia="en-AU"/>
        </w:rPr>
        <w:t xml:space="preserve">Gemici, S [2012?], ‘The impact of VET in Schools on apprenticeship and traineeship completion’. [Paper prepared for AVETRA 2012 but only PPT is available on AVETRA Conference webpage]. Available online at: </w:t>
      </w:r>
      <w:hyperlink r:id="rId183" w:history="1">
        <w:r w:rsidRPr="007B71BD">
          <w:rPr>
            <w:color w:val="0000FF"/>
            <w:u w:val="single"/>
            <w:lang w:eastAsia="en-AU"/>
          </w:rPr>
          <w:t>http://avetra.org.au/wp-content/uploads/2012/05/Dr-Sinan-Gemici.docx</w:t>
        </w:r>
      </w:hyperlink>
      <w:r w:rsidRPr="007B71BD">
        <w:rPr>
          <w:lang w:eastAsia="en-AU"/>
        </w:rPr>
        <w:t xml:space="preserve"> ; </w:t>
      </w:r>
      <w:hyperlink r:id="rId184" w:history="1">
        <w:r w:rsidRPr="007B71BD">
          <w:rPr>
            <w:color w:val="0000FF"/>
            <w:u w:val="single"/>
            <w:lang w:eastAsia="en-AU"/>
          </w:rPr>
          <w:t>http://avetra.org.au/wp-content/uploads/2012/05/AVETRA-2012-Sinan-Gemici.ppt</w:t>
        </w:r>
      </w:hyperlink>
      <w:r w:rsidRPr="007B71BD">
        <w:rPr>
          <w:lang w:eastAsia="en-AU"/>
        </w:rPr>
        <w:t xml:space="preserve"> </w:t>
      </w:r>
      <w:r w:rsidRPr="007B71BD">
        <w:rPr>
          <w:b/>
          <w:lang w:eastAsia="en-AU"/>
        </w:rPr>
        <w:t>[conference paper]</w:t>
      </w:r>
    </w:p>
    <w:p w:rsidR="007B71BD" w:rsidRPr="007B71BD" w:rsidRDefault="007B71BD" w:rsidP="00CD0652">
      <w:pPr>
        <w:pStyle w:val="Dotpoint1"/>
        <w:spacing w:before="0" w:line="240" w:lineRule="auto"/>
        <w:rPr>
          <w:lang w:eastAsia="en-AU"/>
        </w:rPr>
      </w:pPr>
      <w:r w:rsidRPr="007B71BD">
        <w:rPr>
          <w:lang w:eastAsia="en-AU"/>
        </w:rPr>
        <w:t xml:space="preserve">Group Training Association of Victoria 2011, Friday e-file, vol.4, issue 12, 1 April 2011, GTAVIC, Melbourne. Available online at: </w:t>
      </w:r>
      <w:hyperlink r:id="rId185" w:history="1">
        <w:r w:rsidRPr="007B71BD">
          <w:rPr>
            <w:color w:val="0000FF"/>
            <w:u w:val="single"/>
            <w:lang w:eastAsia="en-AU"/>
          </w:rPr>
          <w:t>http://gtavic.asn.au/events/friday-file-latest/friday-file-archive/archive/view/listid-1-mailinglist/mailid-88-friday-file-vol-4-issue-12?tmpl=component</w:t>
        </w:r>
      </w:hyperlink>
      <w:r w:rsidRPr="007B71BD">
        <w:rPr>
          <w:b/>
          <w:lang w:eastAsia="en-AU"/>
        </w:rPr>
        <w:t xml:space="preserve"> [media]</w:t>
      </w:r>
    </w:p>
    <w:p w:rsidR="007B71BD" w:rsidRPr="007B71BD" w:rsidRDefault="007B71BD" w:rsidP="00CD0652">
      <w:pPr>
        <w:pStyle w:val="Dotpoint1"/>
        <w:spacing w:before="0" w:line="240" w:lineRule="auto"/>
        <w:rPr>
          <w:lang w:eastAsia="en-AU"/>
        </w:rPr>
      </w:pPr>
      <w:r w:rsidRPr="007B71BD">
        <w:rPr>
          <w:lang w:eastAsia="en-AU"/>
        </w:rPr>
        <w:t xml:space="preserve">Group Training Association of Victoria 2011, Friday e-file, vol.4, issue 14, 15 April 2011, GTAVIC, Melbourne. Available online at: </w:t>
      </w:r>
      <w:hyperlink r:id="rId186" w:history="1">
        <w:r w:rsidRPr="007B71BD">
          <w:rPr>
            <w:color w:val="0000FF"/>
            <w:u w:val="single"/>
            <w:lang w:eastAsia="en-AU"/>
          </w:rPr>
          <w:t>http://www.gtavic.asn.au/events/friday-file-latest/friday-file-archive/archive/view/listid-1-mailinglist/mailid-90-friday-file-vol-4-issue-14?tmpl=component</w:t>
        </w:r>
      </w:hyperlink>
      <w:r w:rsidRPr="007B71BD">
        <w:rPr>
          <w:b/>
          <w:lang w:eastAsia="en-AU"/>
        </w:rPr>
        <w:t xml:space="preserve"> [media]</w:t>
      </w:r>
    </w:p>
    <w:p w:rsidR="007B71BD" w:rsidRPr="007B71BD" w:rsidRDefault="007B71BD" w:rsidP="00CD0652">
      <w:pPr>
        <w:pStyle w:val="Dotpoint1"/>
        <w:spacing w:before="0" w:line="240" w:lineRule="auto"/>
        <w:rPr>
          <w:lang w:eastAsia="en-AU"/>
        </w:rPr>
      </w:pPr>
      <w:r w:rsidRPr="007B71BD">
        <w:rPr>
          <w:lang w:eastAsia="en-AU"/>
        </w:rPr>
        <w:t xml:space="preserve">Jones, </w:t>
      </w:r>
      <w:proofErr w:type="gramStart"/>
      <w:r w:rsidRPr="007B71BD">
        <w:rPr>
          <w:lang w:eastAsia="en-AU"/>
        </w:rPr>
        <w:t>A</w:t>
      </w:r>
      <w:proofErr w:type="gramEnd"/>
      <w:r w:rsidRPr="007B71BD">
        <w:rPr>
          <w:lang w:eastAsia="en-AU"/>
        </w:rPr>
        <w:t xml:space="preserve">, </w:t>
      </w:r>
      <w:proofErr w:type="spellStart"/>
      <w:r w:rsidRPr="007B71BD">
        <w:rPr>
          <w:lang w:eastAsia="en-AU"/>
        </w:rPr>
        <w:t>Muthaya</w:t>
      </w:r>
      <w:proofErr w:type="spellEnd"/>
      <w:r w:rsidRPr="007B71BD">
        <w:rPr>
          <w:lang w:eastAsia="en-AU"/>
        </w:rPr>
        <w:t xml:space="preserve">, R 2011, </w:t>
      </w:r>
      <w:r w:rsidRPr="007B71BD">
        <w:rPr>
          <w:i/>
          <w:lang w:eastAsia="en-AU"/>
        </w:rPr>
        <w:t>Final report: mentoring for building and construction apprentices and trainees</w:t>
      </w:r>
      <w:r w:rsidRPr="007B71BD">
        <w:rPr>
          <w:lang w:eastAsia="en-AU"/>
        </w:rPr>
        <w:t xml:space="preserve">, [Binary Blue], Melbourne. Available online at: </w:t>
      </w:r>
      <w:hyperlink r:id="rId187" w:history="1">
        <w:r w:rsidRPr="007B71BD">
          <w:rPr>
            <w:color w:val="0000FF"/>
            <w:u w:val="single"/>
            <w:lang w:eastAsia="en-AU"/>
          </w:rPr>
          <w:t>http://www.binaryblue.com.au/docs/ApprenticeMentoringReport.pdf</w:t>
        </w:r>
      </w:hyperlink>
      <w:r w:rsidRPr="007B71BD">
        <w:rPr>
          <w:b/>
          <w:lang w:eastAsia="en-AU"/>
        </w:rPr>
        <w:t xml:space="preserve"> [report]</w:t>
      </w:r>
      <w:r w:rsidRPr="007B71BD">
        <w:rPr>
          <w:lang w:eastAsia="en-AU"/>
        </w:rPr>
        <w:t xml:space="preserve"> </w:t>
      </w:r>
    </w:p>
    <w:p w:rsidR="007B71BD" w:rsidRPr="007B71BD" w:rsidRDefault="007B71BD" w:rsidP="00CD0652">
      <w:pPr>
        <w:pStyle w:val="Dotpoint1"/>
        <w:spacing w:before="0" w:line="240" w:lineRule="auto"/>
        <w:rPr>
          <w:lang w:eastAsia="en-AU"/>
        </w:rPr>
      </w:pPr>
      <w:r w:rsidRPr="007B71BD">
        <w:rPr>
          <w:lang w:eastAsia="en-AU"/>
        </w:rPr>
        <w:t>Knight, B, Karmel, T 2011, 'Apprenticeships and traineeships in Australia', Dolphin T, Lanning, T (</w:t>
      </w:r>
      <w:proofErr w:type="spellStart"/>
      <w:r w:rsidRPr="007B71BD">
        <w:rPr>
          <w:lang w:eastAsia="en-AU"/>
        </w:rPr>
        <w:t>eds</w:t>
      </w:r>
      <w:proofErr w:type="spellEnd"/>
      <w:r w:rsidRPr="007B71BD">
        <w:rPr>
          <w:lang w:eastAsia="en-AU"/>
        </w:rPr>
        <w:t xml:space="preserve">) </w:t>
      </w:r>
      <w:r w:rsidRPr="007B71BD">
        <w:rPr>
          <w:i/>
          <w:lang w:eastAsia="en-AU"/>
        </w:rPr>
        <w:t>Rethinking apprenticeships</w:t>
      </w:r>
      <w:r w:rsidRPr="007B71BD">
        <w:rPr>
          <w:lang w:eastAsia="en-AU"/>
        </w:rPr>
        <w:t xml:space="preserve">, Institute for Public Policy Research, London, pp. 106-119. Available online at: </w:t>
      </w:r>
      <w:hyperlink r:id="rId188" w:anchor="page=111" w:history="1">
        <w:r w:rsidRPr="007B71BD">
          <w:rPr>
            <w:color w:val="0000FF"/>
            <w:u w:val="single"/>
            <w:lang w:eastAsia="en-AU"/>
          </w:rPr>
          <w:t>http://www.aoc.co.uk/sites/default/files/IPPR_Rethinking_Apprenticeships_Nov_2011.pdf#page=111</w:t>
        </w:r>
      </w:hyperlink>
      <w:r w:rsidRPr="007B71BD">
        <w:rPr>
          <w:lang w:eastAsia="en-AU"/>
        </w:rPr>
        <w:t xml:space="preserve"> </w:t>
      </w:r>
      <w:r w:rsidRPr="007B71BD">
        <w:rPr>
          <w:b/>
          <w:lang w:eastAsia="en-AU"/>
        </w:rPr>
        <w:t>[book chapter]</w:t>
      </w:r>
    </w:p>
    <w:p w:rsidR="007B71BD" w:rsidRPr="007B71BD" w:rsidRDefault="007B71BD" w:rsidP="00CD0652">
      <w:pPr>
        <w:pStyle w:val="Dotpoint1"/>
        <w:spacing w:before="0" w:line="240" w:lineRule="auto"/>
        <w:rPr>
          <w:lang w:eastAsia="en-AU"/>
        </w:rPr>
      </w:pPr>
      <w:r w:rsidRPr="007B71BD">
        <w:rPr>
          <w:lang w:eastAsia="en-AU"/>
        </w:rPr>
        <w:t xml:space="preserve">Minerals Council of Australia 2012, Submission in response to the Apprenticeships for the 21st century expert panel’s final report: ‘A shared responsibility’, Minerals Council of Australia. Available online at: </w:t>
      </w:r>
      <w:hyperlink r:id="rId189" w:history="1">
        <w:r w:rsidRPr="007B71BD">
          <w:rPr>
            <w:color w:val="0000FF"/>
            <w:u w:val="single"/>
            <w:lang w:eastAsia="en-AU"/>
          </w:rPr>
          <w:t>http://www.australianapprenticeships.gov.au/sites/prod.australianapprenticeships.gov.au/files/publication-documents/MineralsCouncilAustralia.docx</w:t>
        </w:r>
      </w:hyperlink>
      <w:r w:rsidRPr="007B71BD">
        <w:rPr>
          <w:b/>
          <w:lang w:eastAsia="en-AU"/>
        </w:rPr>
        <w:t xml:space="preserve"> [submission]</w:t>
      </w:r>
    </w:p>
    <w:p w:rsidR="007B71BD" w:rsidRPr="007B71BD" w:rsidRDefault="007B71BD" w:rsidP="00CD0652">
      <w:pPr>
        <w:pStyle w:val="Dotpoint1"/>
        <w:spacing w:before="0" w:line="240" w:lineRule="auto"/>
        <w:rPr>
          <w:lang w:eastAsia="en-AU"/>
        </w:rPr>
      </w:pPr>
      <w:r w:rsidRPr="007B71BD">
        <w:rPr>
          <w:lang w:eastAsia="en-AU"/>
        </w:rPr>
        <w:t xml:space="preserve">National Centre for Vocational Education Research &amp; ACIL Allen Consulting 2014, </w:t>
      </w:r>
      <w:proofErr w:type="gramStart"/>
      <w:r w:rsidRPr="007B71BD">
        <w:rPr>
          <w:i/>
          <w:lang w:eastAsia="en-AU"/>
        </w:rPr>
        <w:t>Engineering</w:t>
      </w:r>
      <w:proofErr w:type="gramEnd"/>
      <w:r w:rsidRPr="007B71BD">
        <w:rPr>
          <w:i/>
          <w:lang w:eastAsia="en-AU"/>
        </w:rPr>
        <w:t xml:space="preserve"> apprentices: review of qualification completions in engineering trades apprenticeships</w:t>
      </w:r>
      <w:r w:rsidRPr="007B71BD">
        <w:rPr>
          <w:lang w:eastAsia="en-AU"/>
        </w:rPr>
        <w:t xml:space="preserve">, NCVER consultancy report, AWPA, Canberra. Available online at: </w:t>
      </w:r>
      <w:hyperlink r:id="rId190" w:history="1">
        <w:r w:rsidRPr="007B71BD">
          <w:rPr>
            <w:color w:val="0000FF"/>
            <w:u w:val="single"/>
            <w:lang w:eastAsia="en-AU"/>
          </w:rPr>
          <w:t>http://hdl.voced.edu.au/10707/299968</w:t>
        </w:r>
      </w:hyperlink>
      <w:r w:rsidRPr="007B71BD">
        <w:rPr>
          <w:b/>
          <w:lang w:eastAsia="en-AU"/>
        </w:rPr>
        <w:t xml:space="preserve"> [report]</w:t>
      </w:r>
      <w:r w:rsidRPr="007B71BD">
        <w:rPr>
          <w:lang w:eastAsia="en-AU"/>
        </w:rPr>
        <w:t xml:space="preserve"> </w:t>
      </w:r>
    </w:p>
    <w:p w:rsidR="007B71BD" w:rsidRPr="007B71BD" w:rsidRDefault="007B71BD" w:rsidP="00CD0652">
      <w:pPr>
        <w:pStyle w:val="Dotpoint1"/>
        <w:spacing w:before="0" w:line="240" w:lineRule="auto"/>
        <w:rPr>
          <w:lang w:eastAsia="en-AU"/>
        </w:rPr>
      </w:pPr>
      <w:r w:rsidRPr="007B71BD">
        <w:rPr>
          <w:lang w:eastAsia="en-AU"/>
        </w:rPr>
        <w:t xml:space="preserve">Oliver, D, Karmel, T 2011, </w:t>
      </w:r>
      <w:r w:rsidRPr="007B71BD">
        <w:rPr>
          <w:i/>
          <w:lang w:eastAsia="en-AU"/>
        </w:rPr>
        <w:t>Pre-vocational programs and their impact on traineeship completion and satisfaction</w:t>
      </w:r>
      <w:r w:rsidRPr="007B71BD">
        <w:rPr>
          <w:lang w:eastAsia="en-AU"/>
        </w:rPr>
        <w:t xml:space="preserve">, NCVER, Adelaide. Available online at: </w:t>
      </w:r>
      <w:hyperlink r:id="rId191" w:history="1">
        <w:r w:rsidRPr="007B71BD">
          <w:rPr>
            <w:color w:val="0000FF"/>
            <w:u w:val="single"/>
            <w:lang w:eastAsia="en-AU"/>
          </w:rPr>
          <w:t>http://www.ncver.edu.au/publications/2434.html</w:t>
        </w:r>
      </w:hyperlink>
      <w:r w:rsidRPr="007B71BD">
        <w:rPr>
          <w:b/>
          <w:lang w:eastAsia="en-AU"/>
        </w:rPr>
        <w:t xml:space="preserve"> [paper]</w:t>
      </w:r>
    </w:p>
    <w:p w:rsidR="007B71BD" w:rsidRPr="007B71BD" w:rsidRDefault="007B71BD" w:rsidP="00CD0652">
      <w:pPr>
        <w:pStyle w:val="Dotpoint1"/>
        <w:spacing w:before="0" w:line="240" w:lineRule="auto"/>
        <w:rPr>
          <w:lang w:eastAsia="en-AU"/>
        </w:rPr>
      </w:pPr>
      <w:r w:rsidRPr="007B71BD">
        <w:rPr>
          <w:lang w:eastAsia="en-AU"/>
        </w:rPr>
        <w:t xml:space="preserve">Queensland Council of Social Service 2011, </w:t>
      </w:r>
      <w:r w:rsidRPr="007B71BD">
        <w:rPr>
          <w:i/>
          <w:lang w:eastAsia="en-AU"/>
        </w:rPr>
        <w:t>E-mail News</w:t>
      </w:r>
      <w:r w:rsidRPr="007B71BD">
        <w:rPr>
          <w:lang w:eastAsia="en-AU"/>
        </w:rPr>
        <w:t xml:space="preserve">, issue 14, 1 April 2011, p.9, QCOSS, Brisbane. Available online at: </w:t>
      </w:r>
      <w:hyperlink r:id="rId192" w:history="1">
        <w:r w:rsidRPr="007B71BD">
          <w:rPr>
            <w:color w:val="0000FF"/>
            <w:u w:val="single"/>
            <w:lang w:eastAsia="en-AU"/>
          </w:rPr>
          <w:t>http://qcoss.org.au/sites/default/files/Enews_-_Issue_14_-_01.04.11.pdf</w:t>
        </w:r>
      </w:hyperlink>
      <w:r w:rsidRPr="007B71BD">
        <w:rPr>
          <w:b/>
          <w:lang w:eastAsia="en-AU"/>
        </w:rPr>
        <w:t xml:space="preserve"> [media]</w:t>
      </w:r>
    </w:p>
    <w:p w:rsidR="007B71BD" w:rsidRPr="007B71BD" w:rsidRDefault="007B71BD" w:rsidP="00CD0652">
      <w:pPr>
        <w:pStyle w:val="Dotpoint1"/>
        <w:spacing w:before="0" w:line="240" w:lineRule="auto"/>
        <w:rPr>
          <w:lang w:eastAsia="en-AU"/>
        </w:rPr>
      </w:pPr>
      <w:proofErr w:type="spellStart"/>
      <w:r w:rsidRPr="007B71BD">
        <w:rPr>
          <w:lang w:eastAsia="en-AU"/>
        </w:rPr>
        <w:t>Rexe</w:t>
      </w:r>
      <w:proofErr w:type="spellEnd"/>
      <w:r w:rsidRPr="007B71BD">
        <w:rPr>
          <w:lang w:eastAsia="en-AU"/>
        </w:rPr>
        <w:t xml:space="preserve">, D 2012, </w:t>
      </w:r>
      <w:proofErr w:type="gramStart"/>
      <w:r w:rsidRPr="007B71BD">
        <w:rPr>
          <w:i/>
          <w:lang w:eastAsia="en-AU"/>
        </w:rPr>
        <w:t>The</w:t>
      </w:r>
      <w:proofErr w:type="gramEnd"/>
      <w:r w:rsidRPr="007B71BD">
        <w:rPr>
          <w:i/>
          <w:lang w:eastAsia="en-AU"/>
        </w:rPr>
        <w:t xml:space="preserve"> trades education pipeline in Canada: a critical review of the retention and completion literature on apprenticeship</w:t>
      </w:r>
      <w:r w:rsidRPr="007B71BD">
        <w:rPr>
          <w:lang w:eastAsia="en-AU"/>
        </w:rPr>
        <w:t xml:space="preserve">, Simon Fraser University, Burnaby. Available online at: </w:t>
      </w:r>
      <w:hyperlink r:id="rId193" w:history="1">
        <w:r w:rsidRPr="007B71BD">
          <w:rPr>
            <w:color w:val="0000FF"/>
            <w:u w:val="single"/>
            <w:lang w:eastAsia="en-AU"/>
          </w:rPr>
          <w:t>http://www2.education.ualberta.ca/staff/ldelia/Rexe2012.pdf</w:t>
        </w:r>
      </w:hyperlink>
      <w:r w:rsidRPr="007B71BD">
        <w:rPr>
          <w:b/>
          <w:lang w:eastAsia="en-AU"/>
        </w:rPr>
        <w:t xml:space="preserve"> [report]</w:t>
      </w:r>
    </w:p>
    <w:p w:rsidR="007B71BD" w:rsidRPr="007B71BD" w:rsidRDefault="007B71BD" w:rsidP="00CD0652">
      <w:pPr>
        <w:pStyle w:val="Dotpoint1"/>
        <w:spacing w:before="0" w:line="240" w:lineRule="auto"/>
        <w:rPr>
          <w:lang w:eastAsia="en-AU"/>
        </w:rPr>
      </w:pPr>
      <w:proofErr w:type="spellStart"/>
      <w:r w:rsidRPr="007B71BD">
        <w:rPr>
          <w:lang w:eastAsia="en-AU"/>
        </w:rPr>
        <w:t>Stromback</w:t>
      </w:r>
      <w:proofErr w:type="spellEnd"/>
      <w:r w:rsidRPr="007B71BD">
        <w:rPr>
          <w:lang w:eastAsia="en-AU"/>
        </w:rPr>
        <w:t xml:space="preserve">, T 2012, </w:t>
      </w:r>
      <w:r w:rsidRPr="007B71BD">
        <w:rPr>
          <w:i/>
          <w:lang w:eastAsia="en-AU"/>
        </w:rPr>
        <w:t>The effect of a pre-apprenticeship on getting an apprenticeship</w:t>
      </w:r>
      <w:r w:rsidRPr="007B71BD">
        <w:rPr>
          <w:lang w:eastAsia="en-AU"/>
        </w:rPr>
        <w:t xml:space="preserve">, National Vocational Education and Training Research Program technical paper, NCVER, Adelaide. Available online at: </w:t>
      </w:r>
      <w:hyperlink r:id="rId194" w:history="1">
        <w:r w:rsidRPr="007B71BD">
          <w:rPr>
            <w:color w:val="0000FF"/>
            <w:u w:val="single"/>
            <w:lang w:eastAsia="en-AU"/>
          </w:rPr>
          <w:t>http://www.ncver.edu.au/publications/2545.html</w:t>
        </w:r>
      </w:hyperlink>
      <w:r w:rsidRPr="007B71BD">
        <w:rPr>
          <w:b/>
          <w:lang w:eastAsia="en-AU"/>
        </w:rPr>
        <w:t xml:space="preserve"> [paper]</w:t>
      </w:r>
    </w:p>
    <w:p w:rsidR="007B71BD" w:rsidRPr="007B71BD" w:rsidRDefault="007B71BD" w:rsidP="00CD0652">
      <w:pPr>
        <w:pStyle w:val="Dotpoint1"/>
        <w:spacing w:before="0" w:line="240" w:lineRule="auto"/>
        <w:rPr>
          <w:lang w:eastAsia="en-AU"/>
        </w:rPr>
      </w:pPr>
      <w:r w:rsidRPr="007B71BD">
        <w:rPr>
          <w:lang w:eastAsia="en-AU"/>
        </w:rPr>
        <w:t xml:space="preserve">Victorian Applied Learning Association 2011, </w:t>
      </w:r>
      <w:r w:rsidRPr="007B71BD">
        <w:rPr>
          <w:i/>
          <w:lang w:eastAsia="en-AU"/>
        </w:rPr>
        <w:t>May 2011 newsletter</w:t>
      </w:r>
      <w:r w:rsidRPr="007B71BD">
        <w:rPr>
          <w:lang w:eastAsia="en-AU"/>
        </w:rPr>
        <w:t xml:space="preserve">, VALA. Available online at: </w:t>
      </w:r>
      <w:hyperlink r:id="rId195" w:history="1">
        <w:r w:rsidRPr="007B71BD">
          <w:rPr>
            <w:color w:val="0000FF"/>
            <w:u w:val="single"/>
            <w:lang w:eastAsia="en-AU"/>
          </w:rPr>
          <w:t>http://www.vala.asn.au/newsletterarchive/May11news.htm</w:t>
        </w:r>
      </w:hyperlink>
      <w:r w:rsidRPr="007B71BD">
        <w:rPr>
          <w:b/>
          <w:lang w:eastAsia="en-AU"/>
        </w:rPr>
        <w:t xml:space="preserve"> [media]</w:t>
      </w:r>
    </w:p>
    <w:p w:rsidR="007B71BD" w:rsidRPr="007B71BD" w:rsidRDefault="007B71BD" w:rsidP="00CD0652">
      <w:pPr>
        <w:pStyle w:val="Dotpoint1"/>
        <w:spacing w:before="0" w:line="240" w:lineRule="auto"/>
        <w:rPr>
          <w:b/>
          <w:lang w:eastAsia="en-AU"/>
        </w:rPr>
      </w:pPr>
      <w:r w:rsidRPr="007B71BD">
        <w:rPr>
          <w:lang w:eastAsia="en-AU"/>
        </w:rPr>
        <w:t>Woods, JG 2012, '</w:t>
      </w:r>
      <w:proofErr w:type="gramStart"/>
      <w:r w:rsidRPr="007B71BD">
        <w:rPr>
          <w:lang w:eastAsia="en-AU"/>
        </w:rPr>
        <w:t>An</w:t>
      </w:r>
      <w:proofErr w:type="gramEnd"/>
      <w:r w:rsidRPr="007B71BD">
        <w:rPr>
          <w:lang w:eastAsia="en-AU"/>
        </w:rPr>
        <w:t xml:space="preserve"> analysis of apprentices in the US construction trades: an overview of their training and development with recommendations for policy makers', </w:t>
      </w:r>
      <w:r w:rsidRPr="007B71BD">
        <w:rPr>
          <w:i/>
          <w:lang w:eastAsia="en-AU"/>
        </w:rPr>
        <w:t>Education + training</w:t>
      </w:r>
      <w:r w:rsidRPr="007B71BD">
        <w:rPr>
          <w:lang w:eastAsia="en-AU"/>
        </w:rPr>
        <w:t xml:space="preserve">, vol.54, no.5, pp.401-418. DOI: </w:t>
      </w:r>
      <w:hyperlink r:id="rId196" w:history="1">
        <w:r w:rsidRPr="007B71BD">
          <w:rPr>
            <w:color w:val="0000FF"/>
            <w:u w:val="single"/>
            <w:lang w:eastAsia="en-AU"/>
          </w:rPr>
          <w:t>http://dx.doi.org/10.1108/00400911211244696</w:t>
        </w:r>
      </w:hyperlink>
      <w:r w:rsidRPr="007B71BD">
        <w:rPr>
          <w:lang w:eastAsia="en-AU"/>
        </w:rPr>
        <w:t xml:space="preserve"> </w:t>
      </w:r>
      <w:r w:rsidRPr="007B71BD">
        <w:rPr>
          <w:b/>
          <w:lang w:eastAsia="en-AU"/>
        </w:rPr>
        <w:t>[article]</w:t>
      </w:r>
    </w:p>
    <w:p w:rsidR="007B71BD" w:rsidRPr="007B71BD" w:rsidRDefault="007B71BD" w:rsidP="00CD0652">
      <w:pPr>
        <w:widowControl w:val="0"/>
        <w:tabs>
          <w:tab w:val="left" w:pos="567"/>
        </w:tabs>
        <w:autoSpaceDE w:val="0"/>
        <w:autoSpaceDN w:val="0"/>
        <w:adjustRightInd w:val="0"/>
        <w:spacing w:before="0" w:line="240" w:lineRule="auto"/>
        <w:rPr>
          <w:rFonts w:ascii="Calibri" w:hAnsi="Calibri" w:cs="Calibri"/>
          <w:b/>
          <w:sz w:val="22"/>
          <w:szCs w:val="22"/>
          <w:lang w:eastAsia="en-AU"/>
        </w:rPr>
      </w:pPr>
    </w:p>
    <w:p w:rsidR="00593E3E" w:rsidRDefault="007B71BD" w:rsidP="00CD0652">
      <w:pPr>
        <w:pStyle w:val="Heading5"/>
        <w:spacing w:before="0" w:line="240" w:lineRule="auto"/>
        <w:ind w:left="720" w:hanging="720"/>
        <w:rPr>
          <w:lang w:eastAsia="en-AU"/>
        </w:rPr>
      </w:pPr>
      <w:r w:rsidRPr="007B71BD">
        <w:rPr>
          <w:lang w:eastAsia="en-AU"/>
        </w:rPr>
        <w:t>10.</w:t>
      </w:r>
      <w:r w:rsidRPr="007B71BD">
        <w:rPr>
          <w:lang w:eastAsia="en-AU"/>
        </w:rPr>
        <w:tab/>
        <w:t>Individual-based completion rates for apprentices</w:t>
      </w:r>
    </w:p>
    <w:p w:rsidR="00593E3E" w:rsidRDefault="007B71BD" w:rsidP="00CD0652">
      <w:pPr>
        <w:pStyle w:val="Heading5"/>
        <w:spacing w:before="0" w:line="240" w:lineRule="auto"/>
        <w:ind w:left="720"/>
        <w:rPr>
          <w:b w:val="0"/>
          <w:lang w:eastAsia="en-AU"/>
        </w:rPr>
      </w:pPr>
      <w:r w:rsidRPr="00B44E1A">
        <w:rPr>
          <w:b w:val="0"/>
          <w:lang w:eastAsia="en-AU"/>
        </w:rPr>
        <w:t>Tom Karmel</w:t>
      </w:r>
    </w:p>
    <w:p w:rsidR="007B71BD" w:rsidRPr="007B71BD" w:rsidRDefault="007B71BD" w:rsidP="00CD0652">
      <w:pPr>
        <w:pStyle w:val="Heading5"/>
        <w:spacing w:before="0" w:line="240" w:lineRule="auto"/>
        <w:ind w:left="720"/>
        <w:rPr>
          <w:lang w:eastAsia="en-AU"/>
        </w:rPr>
      </w:pPr>
      <w:r w:rsidRPr="00B44E1A">
        <w:rPr>
          <w:b w:val="0"/>
          <w:lang w:eastAsia="en-AU"/>
        </w:rPr>
        <w:t>2011</w:t>
      </w:r>
    </w:p>
    <w:p w:rsidR="007B71BD" w:rsidRPr="00B44E1A" w:rsidRDefault="007B71BD" w:rsidP="00CD0652">
      <w:pPr>
        <w:pStyle w:val="Text"/>
        <w:spacing w:before="0" w:line="240" w:lineRule="auto"/>
        <w:rPr>
          <w:b/>
          <w:lang w:eastAsia="en-AU"/>
        </w:rPr>
      </w:pPr>
      <w:r w:rsidRPr="00B44E1A">
        <w:rPr>
          <w:b/>
          <w:lang w:eastAsia="en-AU"/>
        </w:rPr>
        <w:t>Total = 20 citations</w:t>
      </w:r>
    </w:p>
    <w:p w:rsidR="007B71BD" w:rsidRPr="007B71BD" w:rsidRDefault="007B71BD" w:rsidP="00CD0652">
      <w:pPr>
        <w:pStyle w:val="Text"/>
        <w:spacing w:before="0" w:line="240" w:lineRule="auto"/>
        <w:rPr>
          <w:lang w:eastAsia="en-AU"/>
        </w:rPr>
      </w:pPr>
      <w:r w:rsidRPr="007B71BD">
        <w:rPr>
          <w:lang w:eastAsia="en-AU"/>
        </w:rPr>
        <w:t>Cited by 2 [Google Scholar]</w:t>
      </w:r>
    </w:p>
    <w:p w:rsidR="007B71BD" w:rsidRPr="007B71BD" w:rsidRDefault="007B71BD" w:rsidP="00CD0652">
      <w:pPr>
        <w:pStyle w:val="Text"/>
        <w:spacing w:before="0" w:line="240" w:lineRule="auto"/>
        <w:rPr>
          <w:lang w:eastAsia="en-AU"/>
        </w:rPr>
      </w:pPr>
      <w:r w:rsidRPr="007B71BD">
        <w:rPr>
          <w:lang w:eastAsia="en-AU"/>
        </w:rPr>
        <w:t>Cited by an additional 6 [VOCEDplus full text]</w:t>
      </w:r>
    </w:p>
    <w:p w:rsidR="007B71BD" w:rsidRPr="007B71BD" w:rsidRDefault="007B71BD" w:rsidP="00CD0652">
      <w:pPr>
        <w:pStyle w:val="Text"/>
        <w:spacing w:before="0" w:line="240" w:lineRule="auto"/>
        <w:rPr>
          <w:lang w:eastAsia="en-AU"/>
        </w:rPr>
      </w:pPr>
      <w:r w:rsidRPr="007B71BD">
        <w:rPr>
          <w:lang w:eastAsia="en-AU"/>
        </w:rPr>
        <w:t>Cited by an additional 11 [Google]</w:t>
      </w:r>
    </w:p>
    <w:p w:rsidR="007B71BD" w:rsidRPr="007B71BD" w:rsidRDefault="007B71BD" w:rsidP="00CD0652">
      <w:pPr>
        <w:pStyle w:val="Text"/>
        <w:spacing w:before="0" w:line="240" w:lineRule="auto"/>
        <w:rPr>
          <w:lang w:eastAsia="en-AU"/>
        </w:rPr>
      </w:pPr>
      <w:r w:rsidRPr="007B71BD">
        <w:rPr>
          <w:lang w:eastAsia="en-AU"/>
        </w:rPr>
        <w:t>No additional citations [Publish or Perish]</w:t>
      </w:r>
    </w:p>
    <w:p w:rsidR="007B71BD" w:rsidRPr="007B71BD" w:rsidRDefault="007B71BD" w:rsidP="00CD0652">
      <w:pPr>
        <w:pStyle w:val="Text"/>
        <w:spacing w:before="0" w:line="240" w:lineRule="auto"/>
        <w:rPr>
          <w:lang w:eastAsia="en-AU"/>
        </w:rPr>
      </w:pPr>
      <w:r w:rsidRPr="007B71BD">
        <w:rPr>
          <w:lang w:eastAsia="en-AU"/>
        </w:rPr>
        <w:t>Cited by an additional 1 [Parliamentary database]</w:t>
      </w:r>
    </w:p>
    <w:p w:rsidR="007B71BD" w:rsidRPr="007B71BD" w:rsidRDefault="007B71BD" w:rsidP="00CD0652">
      <w:pPr>
        <w:pStyle w:val="Dotpoint1"/>
        <w:spacing w:before="0" w:line="240" w:lineRule="auto"/>
        <w:rPr>
          <w:b/>
          <w:lang w:eastAsia="en-AU"/>
        </w:rPr>
      </w:pPr>
      <w:r w:rsidRPr="007B71BD">
        <w:rPr>
          <w:lang w:eastAsia="en-AU"/>
        </w:rPr>
        <w:t xml:space="preserve">Australian Chamber of Commerce and Industry 2012, In the Fair Work Commission Modern Awards Review 2012 - Apprentices, Trainees and Juniors (Full Bench) (AM2012/18 and </w:t>
      </w:r>
      <w:proofErr w:type="gramStart"/>
      <w:r w:rsidRPr="007B71BD">
        <w:rPr>
          <w:lang w:eastAsia="en-AU"/>
        </w:rPr>
        <w:t>Others</w:t>
      </w:r>
      <w:proofErr w:type="gramEnd"/>
      <w:r w:rsidRPr="007B71BD">
        <w:rPr>
          <w:lang w:eastAsia="en-AU"/>
        </w:rPr>
        <w:t xml:space="preserve">): submission in reply by the Australian Chamber of Commerce and Industry (Intervener), ACCI, Melbourne. Available online at: </w:t>
      </w:r>
      <w:hyperlink r:id="rId197" w:history="1">
        <w:r w:rsidRPr="007B71BD">
          <w:rPr>
            <w:color w:val="0000FF"/>
            <w:u w:val="single"/>
            <w:lang w:eastAsia="en-AU"/>
          </w:rPr>
          <w:t>http://acci.asn.au/getattachment/027572d2-a249-4365-90ef-e0226be0ee32/ACCI-Submission-to-the-Full-Bench--Modern-Awards-R.aspx</w:t>
        </w:r>
      </w:hyperlink>
      <w:r w:rsidRPr="007B71BD">
        <w:rPr>
          <w:b/>
          <w:lang w:eastAsia="en-AU"/>
        </w:rPr>
        <w:t xml:space="preserve"> [submission]</w:t>
      </w:r>
    </w:p>
    <w:p w:rsidR="007B71BD" w:rsidRPr="007B71BD" w:rsidRDefault="007B71BD" w:rsidP="00CD0652">
      <w:pPr>
        <w:pStyle w:val="Dotpoint1"/>
        <w:spacing w:before="0" w:line="240" w:lineRule="auto"/>
        <w:rPr>
          <w:lang w:eastAsia="en-AU"/>
        </w:rPr>
      </w:pPr>
      <w:r w:rsidRPr="007B71BD">
        <w:rPr>
          <w:lang w:eastAsia="en-AU"/>
        </w:rPr>
        <w:t xml:space="preserve">Australian Council of Trade Unions 2013, ACTU submission AM 2012/18 &amp; others: Apprenticeship Wage Review, ACTU, Melbourne. Available online at: </w:t>
      </w:r>
      <w:hyperlink r:id="rId198" w:history="1">
        <w:r w:rsidRPr="007B71BD">
          <w:rPr>
            <w:color w:val="0000FF"/>
            <w:u w:val="single"/>
            <w:lang w:eastAsia="en-AU"/>
          </w:rPr>
          <w:t>http://www.actu.org.au/media/289108/Apprenticeship%20Wage%20Review%20-%20ACTU%20submission%20Jan%202013.pdf</w:t>
        </w:r>
      </w:hyperlink>
      <w:r w:rsidRPr="007B71BD">
        <w:rPr>
          <w:b/>
          <w:lang w:eastAsia="en-AU"/>
        </w:rPr>
        <w:t xml:space="preserve"> [submission]</w:t>
      </w:r>
    </w:p>
    <w:p w:rsidR="007B71BD" w:rsidRPr="007B71BD" w:rsidRDefault="007B71BD" w:rsidP="00CD0652">
      <w:pPr>
        <w:pStyle w:val="Dotpoint1"/>
        <w:spacing w:before="0" w:line="240" w:lineRule="auto"/>
        <w:rPr>
          <w:lang w:eastAsia="en-AU"/>
        </w:rPr>
      </w:pPr>
      <w:r w:rsidRPr="007B71BD">
        <w:rPr>
          <w:lang w:eastAsia="en-AU"/>
        </w:rPr>
        <w:t xml:space="preserve">Australian Council of Trade Unions 2014, ACTU Submission to the Senate Inquiry into the Trade Support Loans Bill 2014 and the Trade Support Loans (Consequential Amendments) Bill 2014. Available online at: </w:t>
      </w:r>
      <w:hyperlink r:id="rId199" w:history="1">
        <w:r w:rsidRPr="007B71BD">
          <w:rPr>
            <w:color w:val="0000FF"/>
            <w:u w:val="single"/>
            <w:lang w:eastAsia="en-AU"/>
          </w:rPr>
          <w:t>http://www.google.com.au/url?q=http://www.aph.gov.au/DocumentStore.ashx%3Fid%3D62ae1df2-b89d-4c85-92c3-dba0ddfbfd78%26subId%3D253368&amp;sa=U&amp;ei=aHZAVYCJCce0mwWAvYCoBw&amp;ved=0CBwQFjACOAo&amp;sig2=qFDGAwrJf8LAg-Pm6mUnNw&amp;usg=AFQjCNFEAu9MnuTF7YKq-GavNzgSOhR3SQ</w:t>
        </w:r>
      </w:hyperlink>
      <w:r w:rsidRPr="007B71BD">
        <w:rPr>
          <w:b/>
          <w:lang w:eastAsia="en-AU"/>
        </w:rPr>
        <w:t xml:space="preserve"> [submission]</w:t>
      </w:r>
    </w:p>
    <w:p w:rsidR="007B71BD" w:rsidRPr="007B71BD" w:rsidRDefault="007B71BD" w:rsidP="00CD0652">
      <w:pPr>
        <w:pStyle w:val="Dotpoint1"/>
        <w:spacing w:before="0" w:line="240" w:lineRule="auto"/>
        <w:rPr>
          <w:lang w:eastAsia="en-AU"/>
        </w:rPr>
      </w:pPr>
      <w:r w:rsidRPr="007B71BD">
        <w:rPr>
          <w:lang w:eastAsia="en-AU"/>
        </w:rPr>
        <w:t xml:space="preserve">Australia Productivity Commission 2012, Impacts of COAG reforms: business regulation and VET: Productivity Commission research report, Productivity Commission, Melbourne. Available online at: </w:t>
      </w:r>
      <w:hyperlink r:id="rId200" w:history="1">
        <w:r w:rsidRPr="007B71BD">
          <w:rPr>
            <w:color w:val="0000FF"/>
            <w:u w:val="single"/>
            <w:lang w:eastAsia="en-AU"/>
          </w:rPr>
          <w:t>http://www.pc.gov.au/inquiries/completed/coag-reporting-busines-vet/report/coag-reform-vet.pdf</w:t>
        </w:r>
      </w:hyperlink>
      <w:r w:rsidRPr="007B71BD">
        <w:rPr>
          <w:b/>
          <w:lang w:eastAsia="en-AU"/>
        </w:rPr>
        <w:t xml:space="preserve"> [report]</w:t>
      </w:r>
    </w:p>
    <w:p w:rsidR="007B71BD" w:rsidRPr="007B71BD" w:rsidRDefault="007B71BD" w:rsidP="00CD0652">
      <w:pPr>
        <w:pStyle w:val="Dotpoint1"/>
        <w:spacing w:before="0" w:line="240" w:lineRule="auto"/>
        <w:rPr>
          <w:lang w:eastAsia="en-AU"/>
        </w:rPr>
      </w:pPr>
      <w:proofErr w:type="spellStart"/>
      <w:r w:rsidRPr="007B71BD">
        <w:rPr>
          <w:lang w:eastAsia="en-AU"/>
        </w:rPr>
        <w:t>Bednarz</w:t>
      </w:r>
      <w:proofErr w:type="spellEnd"/>
      <w:r w:rsidRPr="007B71BD">
        <w:rPr>
          <w:lang w:eastAsia="en-AU"/>
        </w:rPr>
        <w:t xml:space="preserve">, A 2012, </w:t>
      </w:r>
      <w:proofErr w:type="gramStart"/>
      <w:r w:rsidRPr="007B71BD">
        <w:rPr>
          <w:lang w:eastAsia="en-AU"/>
        </w:rPr>
        <w:t>Lifting</w:t>
      </w:r>
      <w:proofErr w:type="gramEnd"/>
      <w:r w:rsidRPr="007B71BD">
        <w:rPr>
          <w:lang w:eastAsia="en-AU"/>
        </w:rPr>
        <w:t xml:space="preserve"> the lid on completion rates in the VET sector: how they are defined and derived, NCVER occasional paper, NCVER, Adelaide. Available online at: </w:t>
      </w:r>
      <w:hyperlink r:id="rId201" w:history="1">
        <w:r w:rsidRPr="007B71BD">
          <w:rPr>
            <w:color w:val="0000FF"/>
            <w:u w:val="single"/>
            <w:lang w:eastAsia="en-AU"/>
          </w:rPr>
          <w:t>http://www.ncver.edu.au/publications/2467.html</w:t>
        </w:r>
      </w:hyperlink>
      <w:r w:rsidRPr="007B71BD">
        <w:rPr>
          <w:b/>
          <w:lang w:eastAsia="en-AU"/>
        </w:rPr>
        <w:t xml:space="preserve"> [paper]</w:t>
      </w:r>
    </w:p>
    <w:p w:rsidR="007B71BD" w:rsidRPr="007B71BD" w:rsidRDefault="007B71BD" w:rsidP="00CD0652">
      <w:pPr>
        <w:pStyle w:val="Dotpoint1"/>
        <w:spacing w:before="0" w:line="240" w:lineRule="auto"/>
        <w:rPr>
          <w:lang w:eastAsia="en-AU"/>
        </w:rPr>
      </w:pPr>
      <w:proofErr w:type="spellStart"/>
      <w:r w:rsidRPr="007B71BD">
        <w:rPr>
          <w:lang w:eastAsia="en-AU"/>
        </w:rPr>
        <w:t>Bednarz</w:t>
      </w:r>
      <w:proofErr w:type="spellEnd"/>
      <w:r w:rsidRPr="007B71BD">
        <w:rPr>
          <w:lang w:eastAsia="en-AU"/>
        </w:rPr>
        <w:t xml:space="preserve">, A 2012, 'Lifting the lid on completion rates', AVETRA, Melbourne. Paper presented at the 15th Australian Vocational Education and Training Research Association Conference. Available online at: </w:t>
      </w:r>
      <w:hyperlink r:id="rId202" w:history="1">
        <w:r w:rsidRPr="007B71BD">
          <w:rPr>
            <w:color w:val="0000FF"/>
            <w:u w:val="single"/>
            <w:lang w:eastAsia="en-AU"/>
          </w:rPr>
          <w:t>http://avetra.org.au/wp-content/uploads/2012/05/Bednarz_Paper-No.-39LiftingLid_AVETRA1.docx</w:t>
        </w:r>
      </w:hyperlink>
      <w:r w:rsidRPr="007B71BD">
        <w:rPr>
          <w:b/>
          <w:lang w:eastAsia="en-AU"/>
        </w:rPr>
        <w:t xml:space="preserve"> [conference paper]</w:t>
      </w:r>
    </w:p>
    <w:p w:rsidR="007B71BD" w:rsidRPr="007B71BD" w:rsidRDefault="007B71BD" w:rsidP="00CD0652">
      <w:pPr>
        <w:pStyle w:val="Dotpoint1"/>
        <w:spacing w:before="0" w:line="240" w:lineRule="auto"/>
        <w:rPr>
          <w:lang w:eastAsia="en-AU"/>
        </w:rPr>
      </w:pPr>
      <w:proofErr w:type="spellStart"/>
      <w:r w:rsidRPr="007B71BD">
        <w:rPr>
          <w:lang w:eastAsia="en-AU"/>
        </w:rPr>
        <w:t>Bednarz</w:t>
      </w:r>
      <w:proofErr w:type="spellEnd"/>
      <w:r w:rsidRPr="007B71BD">
        <w:rPr>
          <w:lang w:eastAsia="en-AU"/>
        </w:rPr>
        <w:t xml:space="preserve">, A 2014, Understanding the non-completion of apprentices, National Vocational Education and Training Research Program occasional paper, NCVER, Adelaide. Available online at: </w:t>
      </w:r>
      <w:hyperlink r:id="rId203" w:history="1">
        <w:r w:rsidRPr="007B71BD">
          <w:rPr>
            <w:color w:val="0000FF"/>
            <w:u w:val="single"/>
            <w:lang w:eastAsia="en-AU"/>
          </w:rPr>
          <w:t>http://www.ncver.edu.au/publications/2706.html</w:t>
        </w:r>
      </w:hyperlink>
      <w:r w:rsidRPr="007B71BD">
        <w:rPr>
          <w:lang w:eastAsia="en-AU"/>
        </w:rPr>
        <w:t xml:space="preserve"> </w:t>
      </w:r>
      <w:r w:rsidRPr="007B71BD">
        <w:rPr>
          <w:b/>
          <w:lang w:eastAsia="en-AU"/>
        </w:rPr>
        <w:t>[report]</w:t>
      </w:r>
    </w:p>
    <w:p w:rsidR="007B71BD" w:rsidRPr="007B71BD" w:rsidRDefault="007B71BD" w:rsidP="00CD0652">
      <w:pPr>
        <w:pStyle w:val="Dotpoint1"/>
        <w:spacing w:before="0" w:line="240" w:lineRule="auto"/>
        <w:rPr>
          <w:lang w:eastAsia="en-AU"/>
        </w:rPr>
      </w:pPr>
      <w:r w:rsidRPr="007B71BD">
        <w:rPr>
          <w:lang w:eastAsia="en-AU"/>
        </w:rPr>
        <w:t xml:space="preserve">Brown, J, Rothman, S &amp; Underwood, C 2012, The </w:t>
      </w:r>
      <w:proofErr w:type="gramStart"/>
      <w:r w:rsidRPr="007B71BD">
        <w:rPr>
          <w:lang w:eastAsia="en-AU"/>
        </w:rPr>
        <w:t>On</w:t>
      </w:r>
      <w:proofErr w:type="gramEnd"/>
      <w:r w:rsidRPr="007B71BD">
        <w:rPr>
          <w:lang w:eastAsia="en-AU"/>
        </w:rPr>
        <w:t xml:space="preserve"> Track survey 2011 longitudinal report: the 2007 cohort 4 years on, On Track survey, Department of Education and Early Childhood Development, Melbourne. Available online at: </w:t>
      </w:r>
      <w:hyperlink r:id="rId204" w:history="1">
        <w:r w:rsidRPr="007B71BD">
          <w:rPr>
            <w:color w:val="0000FF"/>
            <w:u w:val="single"/>
            <w:lang w:eastAsia="en-AU"/>
          </w:rPr>
          <w:t>https://www.eduweb.vic.gov.au/edulibrary/public/voced/ontrack/longitudinal2011.pdf</w:t>
        </w:r>
      </w:hyperlink>
      <w:r w:rsidRPr="007B71BD">
        <w:rPr>
          <w:b/>
          <w:lang w:eastAsia="en-AU"/>
        </w:rPr>
        <w:t xml:space="preserve"> [report]</w:t>
      </w:r>
    </w:p>
    <w:p w:rsidR="007B71BD" w:rsidRPr="007B71BD" w:rsidRDefault="007B71BD" w:rsidP="00CD0652">
      <w:pPr>
        <w:pStyle w:val="Dotpoint1"/>
        <w:spacing w:before="0" w:line="240" w:lineRule="auto"/>
        <w:rPr>
          <w:lang w:eastAsia="en-AU"/>
        </w:rPr>
      </w:pPr>
      <w:r w:rsidRPr="007B71BD">
        <w:rPr>
          <w:lang w:eastAsia="en-AU"/>
        </w:rPr>
        <w:t xml:space="preserve">Construction Training Council 2012, Workforce Development Plan for the Construction Industry 2012, BCITF, Western Australia. Available online at: </w:t>
      </w:r>
      <w:hyperlink r:id="rId205" w:history="1">
        <w:r w:rsidRPr="007B71BD">
          <w:rPr>
            <w:color w:val="0000FF"/>
            <w:u w:val="single"/>
            <w:lang w:eastAsia="en-AU"/>
          </w:rPr>
          <w:t>https://bcitf.org/upload/documents/research_reports/WorkforcePlanning2012v20120216.pdf</w:t>
        </w:r>
      </w:hyperlink>
      <w:r w:rsidRPr="007B71BD">
        <w:rPr>
          <w:lang w:eastAsia="en-AU"/>
        </w:rPr>
        <w:t xml:space="preserve"> [report]</w:t>
      </w:r>
    </w:p>
    <w:p w:rsidR="007B71BD" w:rsidRPr="007B71BD" w:rsidRDefault="007B71BD" w:rsidP="00CD0652">
      <w:pPr>
        <w:pStyle w:val="Dotpoint1"/>
        <w:spacing w:before="0" w:line="240" w:lineRule="auto"/>
        <w:rPr>
          <w:lang w:eastAsia="en-AU"/>
        </w:rPr>
      </w:pPr>
      <w:r w:rsidRPr="007B71BD">
        <w:rPr>
          <w:lang w:eastAsia="en-AU"/>
        </w:rPr>
        <w:t xml:space="preserve">Deloitte Access Economics 2011, </w:t>
      </w:r>
      <w:proofErr w:type="gramStart"/>
      <w:r w:rsidRPr="007B71BD">
        <w:rPr>
          <w:lang w:eastAsia="en-AU"/>
        </w:rPr>
        <w:t>The</w:t>
      </w:r>
      <w:proofErr w:type="gramEnd"/>
      <w:r w:rsidRPr="007B71BD">
        <w:rPr>
          <w:lang w:eastAsia="en-AU"/>
        </w:rPr>
        <w:t xml:space="preserve"> cost of apprenticeship non-completion in NSW, NSW Board of Vocational Education and Training, Sydney. Available online at: </w:t>
      </w:r>
      <w:hyperlink r:id="rId206" w:history="1">
        <w:r w:rsidRPr="007B71BD">
          <w:rPr>
            <w:color w:val="0000FF"/>
            <w:u w:val="single"/>
            <w:lang w:eastAsia="en-AU"/>
          </w:rPr>
          <w:t>http://www.skillsboard.nsw.gov.au/sites/default/files/DAE_BVETReport.pdf</w:t>
        </w:r>
      </w:hyperlink>
      <w:r w:rsidRPr="007B71BD">
        <w:rPr>
          <w:b/>
          <w:lang w:eastAsia="en-AU"/>
        </w:rPr>
        <w:t xml:space="preserve"> [report]</w:t>
      </w:r>
    </w:p>
    <w:p w:rsidR="007B71BD" w:rsidRPr="007B71BD" w:rsidRDefault="007B71BD" w:rsidP="00CD0652">
      <w:pPr>
        <w:pStyle w:val="Dotpoint1"/>
        <w:spacing w:before="0" w:line="240" w:lineRule="auto"/>
        <w:rPr>
          <w:lang w:eastAsia="en-AU"/>
        </w:rPr>
      </w:pPr>
      <w:r w:rsidRPr="007B71BD">
        <w:rPr>
          <w:lang w:eastAsia="en-AU"/>
        </w:rPr>
        <w:t xml:space="preserve">Fisher, L-A, Agarwal, R &amp; Green, R 2012, A more competitive manufacturing industry: management and workforce skills and talent, Australian Industry Group, Sydney. Available online at: </w:t>
      </w:r>
      <w:hyperlink r:id="rId207" w:history="1">
        <w:r w:rsidRPr="007B71BD">
          <w:rPr>
            <w:color w:val="0000FF"/>
            <w:u w:val="single"/>
            <w:lang w:eastAsia="en-AU"/>
          </w:rPr>
          <w:t>http://www.aigroup.com.au/portal/binary/com.epicentric.contentmanagement.servlet.ContentDeliveryServlet/LIVE_CONTENT/Publications/Reports/2012/10438_management_and_workforce_skills_and_talent_web.pdf</w:t>
        </w:r>
      </w:hyperlink>
      <w:r w:rsidRPr="007B71BD">
        <w:rPr>
          <w:b/>
          <w:lang w:eastAsia="en-AU"/>
        </w:rPr>
        <w:t xml:space="preserve"> [report]</w:t>
      </w:r>
    </w:p>
    <w:p w:rsidR="007B71BD" w:rsidRPr="007B71BD" w:rsidRDefault="007B71BD" w:rsidP="00CD0652">
      <w:pPr>
        <w:pStyle w:val="Dotpoint1"/>
        <w:spacing w:before="0" w:line="240" w:lineRule="auto"/>
        <w:rPr>
          <w:lang w:eastAsia="en-AU"/>
        </w:rPr>
      </w:pPr>
      <w:r w:rsidRPr="007B71BD">
        <w:rPr>
          <w:lang w:eastAsia="en-AU"/>
        </w:rPr>
        <w:t xml:space="preserve">Group Training Association of Victoria 2011, Friday e-file, vol.4, issue 17, 23 May 2011, GTAVIC, Melbourne. Available online at: </w:t>
      </w:r>
      <w:hyperlink r:id="rId208" w:history="1">
        <w:r w:rsidRPr="007B71BD">
          <w:rPr>
            <w:color w:val="0000FF"/>
            <w:u w:val="single"/>
            <w:lang w:eastAsia="en-AU"/>
          </w:rPr>
          <w:t>http://www.gtavic.asn.au/events/friday-file-latest/friday-file-archive/archive/view/listid-1-mailinglist/mailid-94-friday-file-vol-4-issue-17?tmpl=component</w:t>
        </w:r>
      </w:hyperlink>
      <w:r w:rsidRPr="007B71BD">
        <w:rPr>
          <w:b/>
          <w:lang w:eastAsia="en-AU"/>
        </w:rPr>
        <w:t xml:space="preserve"> [media]</w:t>
      </w:r>
    </w:p>
    <w:p w:rsidR="007B71BD" w:rsidRPr="007B71BD" w:rsidRDefault="007B71BD" w:rsidP="00CD0652">
      <w:pPr>
        <w:pStyle w:val="Dotpoint1"/>
        <w:spacing w:before="0" w:line="240" w:lineRule="auto"/>
        <w:rPr>
          <w:lang w:eastAsia="en-AU"/>
        </w:rPr>
      </w:pPr>
      <w:r w:rsidRPr="007B71BD">
        <w:rPr>
          <w:lang w:eastAsia="en-AU"/>
        </w:rPr>
        <w:t xml:space="preserve">Karmel, T 2013, 'Maximising the use of data: vocational education and training', NCVER, Adelaide. Paper presented at the 3rd </w:t>
      </w:r>
      <w:proofErr w:type="spellStart"/>
      <w:r w:rsidRPr="007B71BD">
        <w:rPr>
          <w:lang w:eastAsia="en-AU"/>
        </w:rPr>
        <w:t>NatStats</w:t>
      </w:r>
      <w:proofErr w:type="spellEnd"/>
      <w:r w:rsidRPr="007B71BD">
        <w:rPr>
          <w:lang w:eastAsia="en-AU"/>
        </w:rPr>
        <w:t xml:space="preserve"> Conference. Available online at: </w:t>
      </w:r>
      <w:hyperlink r:id="rId209" w:history="1">
        <w:r w:rsidRPr="007B71BD">
          <w:rPr>
            <w:color w:val="0000FF"/>
            <w:u w:val="single"/>
            <w:lang w:eastAsia="en-AU"/>
          </w:rPr>
          <w:t>http://www.ncver.edu.au/publications/2610.html</w:t>
        </w:r>
      </w:hyperlink>
      <w:r w:rsidRPr="007B71BD">
        <w:rPr>
          <w:b/>
          <w:lang w:eastAsia="en-AU"/>
        </w:rPr>
        <w:t xml:space="preserve"> [conference paper]</w:t>
      </w:r>
    </w:p>
    <w:p w:rsidR="007B71BD" w:rsidRPr="007B71BD" w:rsidRDefault="007B71BD" w:rsidP="00CD0652">
      <w:pPr>
        <w:pStyle w:val="Dotpoint1"/>
        <w:spacing w:before="0" w:line="240" w:lineRule="auto"/>
        <w:rPr>
          <w:lang w:eastAsia="en-AU"/>
        </w:rPr>
      </w:pPr>
      <w:r w:rsidRPr="007B71BD">
        <w:rPr>
          <w:lang w:eastAsia="en-AU"/>
        </w:rPr>
        <w:t>Knight, B, Karmel, T 2011, 'Apprenticeships and traineeships in Australia', Dolphin T, Lanning, T (</w:t>
      </w:r>
      <w:proofErr w:type="spellStart"/>
      <w:r w:rsidRPr="007B71BD">
        <w:rPr>
          <w:lang w:eastAsia="en-AU"/>
        </w:rPr>
        <w:t>eds</w:t>
      </w:r>
      <w:proofErr w:type="spellEnd"/>
      <w:r w:rsidRPr="007B71BD">
        <w:rPr>
          <w:lang w:eastAsia="en-AU"/>
        </w:rPr>
        <w:t xml:space="preserve">) Rethinking apprenticeships, Institute for Public Policy Research, London, pp. 106-119. Available online at: </w:t>
      </w:r>
      <w:hyperlink r:id="rId210" w:anchor="page=111" w:history="1">
        <w:r w:rsidRPr="007B71BD">
          <w:rPr>
            <w:color w:val="0000FF"/>
            <w:u w:val="single"/>
            <w:lang w:eastAsia="en-AU"/>
          </w:rPr>
          <w:t>http://www.aoc.co.uk/sites/default/files/IPPR_Rethinking_Apprenticeships_Nov_2011.pdf#page=111</w:t>
        </w:r>
      </w:hyperlink>
      <w:r w:rsidRPr="007B71BD">
        <w:rPr>
          <w:b/>
          <w:lang w:eastAsia="en-AU"/>
        </w:rPr>
        <w:t xml:space="preserve"> [book chapter]</w:t>
      </w:r>
    </w:p>
    <w:p w:rsidR="007B71BD" w:rsidRPr="007B71BD" w:rsidRDefault="007B71BD" w:rsidP="00CD0652">
      <w:pPr>
        <w:pStyle w:val="Dotpoint1"/>
        <w:spacing w:before="0" w:line="240" w:lineRule="auto"/>
        <w:rPr>
          <w:lang w:eastAsia="en-AU"/>
        </w:rPr>
      </w:pPr>
      <w:r w:rsidRPr="007B71BD">
        <w:rPr>
          <w:lang w:eastAsia="en-AU"/>
        </w:rPr>
        <w:t xml:space="preserve">Karmel, T, Roberts, D 2012, </w:t>
      </w:r>
      <w:proofErr w:type="gramStart"/>
      <w:r w:rsidRPr="007B71BD">
        <w:rPr>
          <w:lang w:eastAsia="en-AU"/>
        </w:rPr>
        <w:t>The</w:t>
      </w:r>
      <w:proofErr w:type="gramEnd"/>
      <w:r w:rsidRPr="007B71BD">
        <w:rPr>
          <w:lang w:eastAsia="en-AU"/>
        </w:rPr>
        <w:t xml:space="preserve"> role of 'culture' in apprenticeship completions, NCVER occasional paper, NCVER, Adelaide. Available online at: </w:t>
      </w:r>
      <w:hyperlink r:id="rId211" w:history="1">
        <w:r w:rsidRPr="007B71BD">
          <w:rPr>
            <w:color w:val="0000FF"/>
            <w:u w:val="single"/>
            <w:lang w:eastAsia="en-AU"/>
          </w:rPr>
          <w:t>http://www.ncver.edu.au/publications/2498.html</w:t>
        </w:r>
      </w:hyperlink>
      <w:r w:rsidRPr="007B71BD">
        <w:rPr>
          <w:b/>
          <w:lang w:eastAsia="en-AU"/>
        </w:rPr>
        <w:t xml:space="preserve"> [paper]</w:t>
      </w:r>
    </w:p>
    <w:p w:rsidR="007B71BD" w:rsidRPr="007B71BD" w:rsidRDefault="007B71BD" w:rsidP="00CD0652">
      <w:pPr>
        <w:pStyle w:val="Dotpoint1"/>
        <w:spacing w:before="0" w:line="240" w:lineRule="auto"/>
        <w:rPr>
          <w:lang w:eastAsia="en-AU"/>
        </w:rPr>
      </w:pPr>
      <w:r w:rsidRPr="007B71BD">
        <w:rPr>
          <w:lang w:eastAsia="en-AU"/>
        </w:rPr>
        <w:t xml:space="preserve">National Centre for Vocational Education Research &amp; ACIL Allen Consulting 2014, </w:t>
      </w:r>
      <w:proofErr w:type="gramStart"/>
      <w:r w:rsidRPr="007B71BD">
        <w:rPr>
          <w:lang w:eastAsia="en-AU"/>
        </w:rPr>
        <w:t>Engineering</w:t>
      </w:r>
      <w:proofErr w:type="gramEnd"/>
      <w:r w:rsidRPr="007B71BD">
        <w:rPr>
          <w:lang w:eastAsia="en-AU"/>
        </w:rPr>
        <w:t xml:space="preserve"> apprentices: review of qualification completions in engineering trades apprenticeships, NCVER consultancy report, AWPA, Canberra. Available online at: </w:t>
      </w:r>
      <w:hyperlink r:id="rId212" w:history="1">
        <w:r w:rsidRPr="007B71BD">
          <w:rPr>
            <w:color w:val="0000FF"/>
            <w:u w:val="single"/>
            <w:lang w:eastAsia="en-AU"/>
          </w:rPr>
          <w:t>http://hdl.voced.edu.au/10707/299968</w:t>
        </w:r>
      </w:hyperlink>
      <w:r w:rsidRPr="007B71BD">
        <w:rPr>
          <w:b/>
          <w:lang w:eastAsia="en-AU"/>
        </w:rPr>
        <w:t xml:space="preserve"> [report]</w:t>
      </w:r>
      <w:r w:rsidRPr="007B71BD">
        <w:rPr>
          <w:lang w:eastAsia="en-AU"/>
        </w:rPr>
        <w:t xml:space="preserve"> </w:t>
      </w:r>
    </w:p>
    <w:p w:rsidR="007B71BD" w:rsidRPr="007B71BD" w:rsidRDefault="007B71BD" w:rsidP="00CD0652">
      <w:pPr>
        <w:pStyle w:val="Dotpoint1"/>
        <w:spacing w:before="0" w:line="240" w:lineRule="auto"/>
        <w:rPr>
          <w:b/>
          <w:lang w:eastAsia="en-AU"/>
        </w:rPr>
      </w:pPr>
      <w:proofErr w:type="spellStart"/>
      <w:r w:rsidRPr="007B71BD">
        <w:rPr>
          <w:lang w:eastAsia="en-AU"/>
        </w:rPr>
        <w:t>Pagnoccolo</w:t>
      </w:r>
      <w:proofErr w:type="spellEnd"/>
      <w:r w:rsidRPr="007B71BD">
        <w:rPr>
          <w:lang w:eastAsia="en-AU"/>
        </w:rPr>
        <w:t xml:space="preserve">, J 2012, 'Generic skills assessment: development and validation of an instrument for apprentices in the traditional trades', AVETRA, Melbourne. Paper presented at the 15th Australian Vocational Education and Training Research Association Conference. Available online at: </w:t>
      </w:r>
      <w:hyperlink r:id="rId213" w:history="1">
        <w:r w:rsidRPr="007B71BD">
          <w:rPr>
            <w:color w:val="0000FF"/>
            <w:u w:val="single"/>
            <w:lang w:eastAsia="en-AU"/>
          </w:rPr>
          <w:t>http://avetra.org.au/wp-content/uploads/2012/05/Joe-Pag-Paper-No-8.FinalV3-1.doc</w:t>
        </w:r>
      </w:hyperlink>
      <w:r w:rsidRPr="007B71BD">
        <w:rPr>
          <w:lang w:eastAsia="en-AU"/>
        </w:rPr>
        <w:t xml:space="preserve"> </w:t>
      </w:r>
      <w:r w:rsidRPr="007B71BD">
        <w:rPr>
          <w:b/>
          <w:lang w:eastAsia="en-AU"/>
        </w:rPr>
        <w:t>[conference paper]</w:t>
      </w:r>
    </w:p>
    <w:p w:rsidR="007B71BD" w:rsidRPr="007B71BD" w:rsidRDefault="007B71BD" w:rsidP="00CD0652">
      <w:pPr>
        <w:pStyle w:val="Dotpoint1"/>
        <w:spacing w:before="0" w:line="240" w:lineRule="auto"/>
        <w:rPr>
          <w:b/>
          <w:lang w:eastAsia="en-AU"/>
        </w:rPr>
      </w:pPr>
      <w:proofErr w:type="spellStart"/>
      <w:r w:rsidRPr="007B71BD">
        <w:rPr>
          <w:lang w:eastAsia="en-AU"/>
        </w:rPr>
        <w:t>Rexe</w:t>
      </w:r>
      <w:proofErr w:type="spellEnd"/>
      <w:r w:rsidRPr="007B71BD">
        <w:rPr>
          <w:lang w:eastAsia="en-AU"/>
        </w:rPr>
        <w:t xml:space="preserve">, D 2012, </w:t>
      </w:r>
      <w:proofErr w:type="gramStart"/>
      <w:r w:rsidRPr="007B71BD">
        <w:rPr>
          <w:lang w:eastAsia="en-AU"/>
        </w:rPr>
        <w:t>The</w:t>
      </w:r>
      <w:proofErr w:type="gramEnd"/>
      <w:r w:rsidRPr="007B71BD">
        <w:rPr>
          <w:lang w:eastAsia="en-AU"/>
        </w:rPr>
        <w:t xml:space="preserve"> trades education pipeline in Canada: a critical review of the retention and completion literature on apprenticeship, Simon Fraser University, Burnaby. Available online at: </w:t>
      </w:r>
      <w:hyperlink r:id="rId214" w:history="1">
        <w:r w:rsidRPr="007B71BD">
          <w:rPr>
            <w:color w:val="0000FF"/>
            <w:u w:val="single"/>
            <w:lang w:eastAsia="en-AU"/>
          </w:rPr>
          <w:t>http://www2.education.ualberta.ca/staff/ldelia/Rexe2012.pdf</w:t>
        </w:r>
      </w:hyperlink>
      <w:r w:rsidRPr="007B71BD">
        <w:rPr>
          <w:b/>
          <w:lang w:eastAsia="en-AU"/>
        </w:rPr>
        <w:t xml:space="preserve"> [report]</w:t>
      </w:r>
      <w:r w:rsidRPr="007B71BD">
        <w:rPr>
          <w:lang w:eastAsia="en-AU"/>
        </w:rPr>
        <w:t xml:space="preserve"> </w:t>
      </w:r>
    </w:p>
    <w:p w:rsidR="007B71BD" w:rsidRPr="007B71BD" w:rsidRDefault="007B71BD" w:rsidP="00CD0652">
      <w:pPr>
        <w:pStyle w:val="Dotpoint1"/>
        <w:spacing w:before="0" w:line="240" w:lineRule="auto"/>
        <w:rPr>
          <w:b/>
          <w:lang w:eastAsia="en-AU"/>
        </w:rPr>
      </w:pPr>
      <w:r w:rsidRPr="007B71BD">
        <w:rPr>
          <w:lang w:eastAsia="en-AU"/>
        </w:rPr>
        <w:t xml:space="preserve">Ross, J 2011, 'Completion rates higher: NCVER', Campus Review, May 16 2011. </w:t>
      </w:r>
    </w:p>
    <w:p w:rsidR="007B71BD" w:rsidRPr="007B71BD" w:rsidRDefault="007B71BD" w:rsidP="00CD0652">
      <w:pPr>
        <w:pStyle w:val="Dotpoint1"/>
        <w:spacing w:before="0" w:line="240" w:lineRule="auto"/>
        <w:rPr>
          <w:b/>
          <w:lang w:eastAsia="en-AU"/>
        </w:rPr>
      </w:pPr>
      <w:r w:rsidRPr="007B71BD">
        <w:rPr>
          <w:lang w:eastAsia="en-AU"/>
        </w:rPr>
        <w:t xml:space="preserve">Western Australian Department of Training and Workforce Development 2011, Department of Training and Workforce Development 2010–11 Annual Report, Department of Training and Workforce Development, Osborne Park. Available online at: </w:t>
      </w:r>
      <w:hyperlink r:id="rId215" w:history="1">
        <w:r w:rsidRPr="007B71BD">
          <w:rPr>
            <w:color w:val="0000FF"/>
            <w:u w:val="single"/>
            <w:lang w:eastAsia="en-AU"/>
          </w:rPr>
          <w:t>http://www.dtwd.wa.gov.au/dtwcorporateinfo/Annual-reports-publications-and-presentations/Documents/Annual_Report_2011.pdf</w:t>
        </w:r>
      </w:hyperlink>
      <w:r w:rsidRPr="007B71BD">
        <w:rPr>
          <w:b/>
          <w:lang w:eastAsia="en-AU"/>
        </w:rPr>
        <w:t xml:space="preserve"> [report]</w:t>
      </w:r>
    </w:p>
    <w:p w:rsidR="007B71BD" w:rsidRPr="007B71BD" w:rsidRDefault="007B71BD" w:rsidP="00CD0652">
      <w:pPr>
        <w:widowControl w:val="0"/>
        <w:autoSpaceDE w:val="0"/>
        <w:autoSpaceDN w:val="0"/>
        <w:adjustRightInd w:val="0"/>
        <w:spacing w:before="0" w:line="240" w:lineRule="auto"/>
        <w:rPr>
          <w:rFonts w:ascii="Calibri" w:hAnsi="Calibri" w:cs="Calibri"/>
          <w:sz w:val="22"/>
          <w:szCs w:val="22"/>
          <w:lang w:eastAsia="en-AU"/>
        </w:rPr>
      </w:pPr>
    </w:p>
    <w:p w:rsidR="00593E3E" w:rsidRDefault="007B71BD" w:rsidP="00CD0652">
      <w:pPr>
        <w:pStyle w:val="Heading5"/>
        <w:spacing w:before="0" w:line="240" w:lineRule="auto"/>
        <w:ind w:left="720" w:hanging="720"/>
        <w:rPr>
          <w:lang w:eastAsia="en-AU"/>
        </w:rPr>
      </w:pPr>
      <w:r w:rsidRPr="007B71BD">
        <w:rPr>
          <w:lang w:eastAsia="en-AU"/>
        </w:rPr>
        <w:t>11.</w:t>
      </w:r>
      <w:r w:rsidRPr="007B71BD">
        <w:rPr>
          <w:lang w:eastAsia="en-AU"/>
        </w:rPr>
        <w:tab/>
        <w:t>4 x Completion and attrition rates for apprentices and trainees</w:t>
      </w:r>
    </w:p>
    <w:p w:rsidR="00593E3E" w:rsidRDefault="007B71BD" w:rsidP="00CD0652">
      <w:pPr>
        <w:pStyle w:val="Heading5"/>
        <w:spacing w:before="0" w:line="240" w:lineRule="auto"/>
        <w:ind w:left="720"/>
        <w:rPr>
          <w:b w:val="0"/>
          <w:lang w:eastAsia="en-AU"/>
        </w:rPr>
      </w:pPr>
      <w:r w:rsidRPr="00B44E1A">
        <w:rPr>
          <w:b w:val="0"/>
          <w:lang w:eastAsia="en-AU"/>
        </w:rPr>
        <w:t>NCVER statistical reports [2014 annual not yet published]</w:t>
      </w:r>
    </w:p>
    <w:p w:rsidR="007B71BD" w:rsidRPr="00B44E1A" w:rsidRDefault="007B71BD" w:rsidP="00CD0652">
      <w:pPr>
        <w:pStyle w:val="Heading5"/>
        <w:spacing w:before="0" w:line="240" w:lineRule="auto"/>
        <w:ind w:left="720"/>
        <w:rPr>
          <w:b w:val="0"/>
          <w:lang w:eastAsia="en-AU"/>
        </w:rPr>
      </w:pPr>
      <w:r w:rsidRPr="00B44E1A">
        <w:rPr>
          <w:b w:val="0"/>
          <w:lang w:eastAsia="en-AU"/>
        </w:rPr>
        <w:t>2011-2014</w:t>
      </w:r>
    </w:p>
    <w:p w:rsidR="007B71BD" w:rsidRPr="00B44E1A" w:rsidRDefault="007B71BD" w:rsidP="00CD0652">
      <w:pPr>
        <w:pStyle w:val="Text"/>
        <w:spacing w:before="0" w:line="240" w:lineRule="auto"/>
        <w:rPr>
          <w:b/>
          <w:lang w:eastAsia="en-AU"/>
        </w:rPr>
      </w:pPr>
      <w:r w:rsidRPr="00B44E1A">
        <w:rPr>
          <w:b/>
          <w:lang w:eastAsia="en-AU"/>
        </w:rPr>
        <w:t xml:space="preserve">Australian vocational education and training statistics: completion and attrition rates for apprentices and trainees 2013 </w:t>
      </w:r>
      <w:r w:rsidRPr="00B44E1A">
        <w:rPr>
          <w:lang w:eastAsia="en-AU"/>
        </w:rPr>
        <w:t>(published 2014)</w:t>
      </w:r>
    </w:p>
    <w:p w:rsidR="007B71BD" w:rsidRPr="00B44E1A" w:rsidRDefault="007B71BD" w:rsidP="00CD0652">
      <w:pPr>
        <w:pStyle w:val="Text"/>
        <w:spacing w:before="0" w:line="240" w:lineRule="auto"/>
        <w:rPr>
          <w:b/>
          <w:lang w:eastAsia="en-AU"/>
        </w:rPr>
      </w:pPr>
      <w:r w:rsidRPr="00B44E1A">
        <w:rPr>
          <w:b/>
          <w:lang w:eastAsia="en-AU"/>
        </w:rPr>
        <w:t>Total = 7 citations</w:t>
      </w:r>
    </w:p>
    <w:p w:rsidR="007B71BD" w:rsidRPr="007B71BD" w:rsidRDefault="007B71BD" w:rsidP="00CD0652">
      <w:pPr>
        <w:pStyle w:val="Text"/>
        <w:spacing w:before="0" w:line="240" w:lineRule="auto"/>
        <w:rPr>
          <w:lang w:eastAsia="en-AU"/>
        </w:rPr>
      </w:pPr>
      <w:r w:rsidRPr="007B71BD">
        <w:rPr>
          <w:lang w:eastAsia="en-AU"/>
        </w:rPr>
        <w:t>Cited by 1 [Google Scholar]</w:t>
      </w:r>
    </w:p>
    <w:p w:rsidR="007B71BD" w:rsidRPr="007B71BD" w:rsidRDefault="007B71BD" w:rsidP="00CD0652">
      <w:pPr>
        <w:pStyle w:val="Text"/>
        <w:spacing w:before="0" w:line="240" w:lineRule="auto"/>
        <w:rPr>
          <w:lang w:eastAsia="en-AU"/>
        </w:rPr>
      </w:pPr>
      <w:r w:rsidRPr="007B71BD">
        <w:rPr>
          <w:lang w:eastAsia="en-AU"/>
        </w:rPr>
        <w:t>No additional citations [VOCEDplus full text]</w:t>
      </w:r>
    </w:p>
    <w:p w:rsidR="007B71BD" w:rsidRPr="007B71BD" w:rsidRDefault="007B71BD" w:rsidP="00CD0652">
      <w:pPr>
        <w:pStyle w:val="Text"/>
        <w:spacing w:before="0" w:line="240" w:lineRule="auto"/>
        <w:rPr>
          <w:lang w:eastAsia="en-AU"/>
        </w:rPr>
      </w:pPr>
      <w:r w:rsidRPr="007B71BD">
        <w:rPr>
          <w:lang w:eastAsia="en-AU"/>
        </w:rPr>
        <w:t>Cited by an additional 6 [Google]</w:t>
      </w:r>
    </w:p>
    <w:p w:rsidR="007B71BD" w:rsidRPr="007B71BD" w:rsidRDefault="007B71BD" w:rsidP="00CD0652">
      <w:pPr>
        <w:pStyle w:val="Text"/>
        <w:spacing w:before="0" w:line="240" w:lineRule="auto"/>
        <w:rPr>
          <w:lang w:eastAsia="en-AU"/>
        </w:rPr>
      </w:pPr>
      <w:r w:rsidRPr="007B71BD">
        <w:rPr>
          <w:lang w:eastAsia="en-AU"/>
        </w:rPr>
        <w:t>No additional citations [Publish or Perish]</w:t>
      </w:r>
    </w:p>
    <w:p w:rsidR="007B71BD" w:rsidRPr="007B71BD" w:rsidRDefault="007B71BD" w:rsidP="00CD0652">
      <w:pPr>
        <w:pStyle w:val="Text"/>
        <w:spacing w:before="0" w:line="240" w:lineRule="auto"/>
        <w:rPr>
          <w:lang w:eastAsia="en-AU"/>
        </w:rPr>
      </w:pPr>
      <w:r w:rsidRPr="007B71BD">
        <w:rPr>
          <w:lang w:eastAsia="en-AU"/>
        </w:rPr>
        <w:t>No additional citations [Parliamentary database]</w:t>
      </w:r>
    </w:p>
    <w:p w:rsidR="007B71BD" w:rsidRPr="007B71BD" w:rsidRDefault="007B71BD" w:rsidP="00CD0652">
      <w:pPr>
        <w:widowControl w:val="0"/>
        <w:autoSpaceDE w:val="0"/>
        <w:autoSpaceDN w:val="0"/>
        <w:adjustRightInd w:val="0"/>
        <w:spacing w:before="0" w:line="240" w:lineRule="auto"/>
        <w:rPr>
          <w:rFonts w:ascii="Calibri" w:hAnsi="Calibri" w:cs="Calibri"/>
          <w:sz w:val="22"/>
          <w:szCs w:val="22"/>
          <w:lang w:eastAsia="en-AU"/>
        </w:rPr>
      </w:pPr>
    </w:p>
    <w:p w:rsidR="007B71BD" w:rsidRPr="007B71BD" w:rsidRDefault="007B71BD" w:rsidP="00CD0652">
      <w:pPr>
        <w:pStyle w:val="Dotpoint1"/>
        <w:spacing w:before="0" w:line="240" w:lineRule="auto"/>
        <w:rPr>
          <w:lang w:eastAsia="en-AU"/>
        </w:rPr>
      </w:pPr>
      <w:r w:rsidRPr="007B71BD">
        <w:rPr>
          <w:lang w:eastAsia="en-AU"/>
        </w:rPr>
        <w:t xml:space="preserve">Aussie Educator Australian Education Portal [2014], [Publisher unknown, place of publication unknown], 20 July 2014. Available online at: </w:t>
      </w:r>
      <w:hyperlink r:id="rId216" w:history="1">
        <w:r w:rsidRPr="007B71BD">
          <w:rPr>
            <w:color w:val="0000FF"/>
            <w:u w:val="single"/>
            <w:lang w:eastAsia="en-AU"/>
          </w:rPr>
          <w:t>http://www.aussieeducator.org.au/indexarchive/2014/indexarchive_July2014.html</w:t>
        </w:r>
      </w:hyperlink>
      <w:r w:rsidRPr="007B71BD">
        <w:rPr>
          <w:b/>
          <w:lang w:eastAsia="en-AU"/>
        </w:rPr>
        <w:t xml:space="preserve"> [media]</w:t>
      </w:r>
    </w:p>
    <w:p w:rsidR="007B71BD" w:rsidRPr="007B71BD" w:rsidRDefault="007B71BD" w:rsidP="00CD0652">
      <w:pPr>
        <w:pStyle w:val="Dotpoint1"/>
        <w:spacing w:before="0" w:line="240" w:lineRule="auto"/>
        <w:rPr>
          <w:lang w:eastAsia="en-AU"/>
        </w:rPr>
      </w:pPr>
      <w:r w:rsidRPr="007B71BD">
        <w:rPr>
          <w:lang w:eastAsia="en-AU"/>
        </w:rPr>
        <w:t xml:space="preserve">Australia. Department of Employment 2014, </w:t>
      </w:r>
      <w:r w:rsidRPr="007B71BD">
        <w:rPr>
          <w:i/>
          <w:lang w:eastAsia="en-AU"/>
        </w:rPr>
        <w:t>Labour market research: food trades Australia 2014</w:t>
      </w:r>
      <w:r w:rsidRPr="007B71BD">
        <w:rPr>
          <w:lang w:eastAsia="en-AU"/>
        </w:rPr>
        <w:t xml:space="preserve">, Department of Employment, </w:t>
      </w:r>
      <w:proofErr w:type="gramStart"/>
      <w:r w:rsidRPr="007B71BD">
        <w:rPr>
          <w:lang w:eastAsia="en-AU"/>
        </w:rPr>
        <w:t>Canberra</w:t>
      </w:r>
      <w:proofErr w:type="gramEnd"/>
      <w:r w:rsidRPr="007B71BD">
        <w:rPr>
          <w:lang w:eastAsia="en-AU"/>
        </w:rPr>
        <w:t xml:space="preserve">. Available online at: </w:t>
      </w:r>
      <w:hyperlink r:id="rId217" w:history="1">
        <w:r w:rsidRPr="007B71BD">
          <w:rPr>
            <w:color w:val="0000FF"/>
            <w:u w:val="single"/>
            <w:lang w:eastAsia="en-AU"/>
          </w:rPr>
          <w:t>http://docs.employment.gov.au/system/files/doc/other/ausfoodtrades.pdf</w:t>
        </w:r>
      </w:hyperlink>
      <w:r w:rsidRPr="007B71BD">
        <w:rPr>
          <w:b/>
          <w:lang w:eastAsia="en-AU"/>
        </w:rPr>
        <w:t xml:space="preserve"> [report]</w:t>
      </w:r>
      <w:r w:rsidRPr="007B71BD">
        <w:rPr>
          <w:lang w:eastAsia="en-AU"/>
        </w:rPr>
        <w:t xml:space="preserve"> </w:t>
      </w:r>
    </w:p>
    <w:p w:rsidR="007B71BD" w:rsidRPr="007B71BD" w:rsidRDefault="007B71BD" w:rsidP="00CD0652">
      <w:pPr>
        <w:pStyle w:val="Dotpoint1"/>
        <w:spacing w:before="0" w:line="240" w:lineRule="auto"/>
        <w:rPr>
          <w:lang w:eastAsia="en-AU"/>
        </w:rPr>
      </w:pPr>
      <w:r w:rsidRPr="007B71BD">
        <w:rPr>
          <w:lang w:eastAsia="en-AU"/>
        </w:rPr>
        <w:t xml:space="preserve">Dion, N 2015, </w:t>
      </w:r>
      <w:r w:rsidRPr="007B71BD">
        <w:rPr>
          <w:i/>
          <w:lang w:eastAsia="en-AU"/>
        </w:rPr>
        <w:t>Apprenticeship in international perspective: points of contrast with Ontario</w:t>
      </w:r>
      <w:r w:rsidRPr="007B71BD">
        <w:rPr>
          <w:lang w:eastAsia="en-AU"/>
        </w:rPr>
        <w:t xml:space="preserve">, @ issue paper (Higher Education Quality Council of Ontario) no. 21, January 20 2015, Higher Education Quality Council of Ontario, Toronto. Available online at: </w:t>
      </w:r>
      <w:hyperlink r:id="rId218" w:history="1">
        <w:r w:rsidRPr="007B71BD">
          <w:rPr>
            <w:color w:val="0000FF"/>
            <w:u w:val="single"/>
            <w:lang w:eastAsia="en-AU"/>
          </w:rPr>
          <w:t>http://www.heqco.ca/en-ca/Research/Research%20Publications/Pages/Summary.aspx?link=161</w:t>
        </w:r>
      </w:hyperlink>
      <w:r w:rsidRPr="007B71BD">
        <w:rPr>
          <w:lang w:eastAsia="en-AU"/>
        </w:rPr>
        <w:t xml:space="preserve"> </w:t>
      </w:r>
      <w:r w:rsidRPr="007B71BD">
        <w:rPr>
          <w:b/>
          <w:lang w:eastAsia="en-AU"/>
        </w:rPr>
        <w:t>[paper]</w:t>
      </w:r>
    </w:p>
    <w:p w:rsidR="007B71BD" w:rsidRPr="007B71BD" w:rsidRDefault="007B71BD" w:rsidP="00CD0652">
      <w:pPr>
        <w:pStyle w:val="Dotpoint1"/>
        <w:spacing w:before="0" w:line="240" w:lineRule="auto"/>
        <w:rPr>
          <w:b/>
          <w:lang w:eastAsia="en-AU"/>
        </w:rPr>
      </w:pPr>
      <w:r w:rsidRPr="007B71BD">
        <w:rPr>
          <w:lang w:eastAsia="en-AU"/>
        </w:rPr>
        <w:t xml:space="preserve">Group Training Association of Victoria 2014, </w:t>
      </w:r>
      <w:r w:rsidRPr="007B71BD">
        <w:rPr>
          <w:i/>
          <w:lang w:eastAsia="en-AU"/>
        </w:rPr>
        <w:t>Friday e-file</w:t>
      </w:r>
      <w:r w:rsidRPr="007B71BD">
        <w:rPr>
          <w:lang w:eastAsia="en-AU"/>
        </w:rPr>
        <w:t xml:space="preserve">, vol.7, issue 24, 4 July 2014, GTAVIC, Melbourne. Available online at: </w:t>
      </w:r>
      <w:hyperlink r:id="rId219" w:history="1">
        <w:r w:rsidRPr="007B71BD">
          <w:rPr>
            <w:color w:val="0000FF"/>
            <w:u w:val="single"/>
            <w:lang w:eastAsia="en-AU"/>
          </w:rPr>
          <w:t>http://www.gtavic.asn.au/events/friday-file-latest/friday-file-archive/archive/view/listid-1-mailinglist/mailid-260-friday-file-vol-7-issue-24?tmpl=component</w:t>
        </w:r>
      </w:hyperlink>
      <w:r w:rsidRPr="007B71BD">
        <w:rPr>
          <w:b/>
          <w:lang w:eastAsia="en-AU"/>
        </w:rPr>
        <w:t xml:space="preserve"> [media]</w:t>
      </w:r>
    </w:p>
    <w:p w:rsidR="007B71BD" w:rsidRPr="007B71BD" w:rsidRDefault="007B71BD" w:rsidP="00CD0652">
      <w:pPr>
        <w:pStyle w:val="Dotpoint1"/>
        <w:spacing w:before="0" w:line="240" w:lineRule="auto"/>
        <w:rPr>
          <w:b/>
          <w:lang w:eastAsia="en-AU"/>
        </w:rPr>
      </w:pPr>
      <w:r w:rsidRPr="007B71BD">
        <w:rPr>
          <w:lang w:eastAsia="en-AU"/>
        </w:rPr>
        <w:t xml:space="preserve">Group Training Association of Victoria 2014, </w:t>
      </w:r>
      <w:r w:rsidRPr="007B71BD">
        <w:rPr>
          <w:i/>
          <w:lang w:eastAsia="en-AU"/>
        </w:rPr>
        <w:t>Friday e-file</w:t>
      </w:r>
      <w:r w:rsidRPr="007B71BD">
        <w:rPr>
          <w:lang w:eastAsia="en-AU"/>
        </w:rPr>
        <w:t xml:space="preserve">, vol.7, issue 46, 5 December 2014, GTAVIC, Melbourne. Available online at: </w:t>
      </w:r>
      <w:hyperlink r:id="rId220" w:history="1">
        <w:r w:rsidRPr="007B71BD">
          <w:rPr>
            <w:color w:val="0000FF"/>
            <w:u w:val="single"/>
            <w:lang w:eastAsia="en-AU"/>
          </w:rPr>
          <w:t>http://www.gtavic.asn.au/events/friday-file-latest/friday-file-archive/archive/view/listid-1-mailinglist/mailid-286-friday-file-vol-7-issue-46?tmpl=component</w:t>
        </w:r>
      </w:hyperlink>
      <w:r w:rsidRPr="007B71BD">
        <w:rPr>
          <w:b/>
          <w:lang w:eastAsia="en-AU"/>
        </w:rPr>
        <w:t xml:space="preserve"> [media]</w:t>
      </w:r>
    </w:p>
    <w:p w:rsidR="007B71BD" w:rsidRPr="007B71BD" w:rsidRDefault="007B71BD" w:rsidP="00CD0652">
      <w:pPr>
        <w:pStyle w:val="Dotpoint1"/>
        <w:spacing w:before="0" w:line="240" w:lineRule="auto"/>
        <w:rPr>
          <w:b/>
          <w:lang w:eastAsia="en-AU"/>
        </w:rPr>
      </w:pPr>
      <w:r w:rsidRPr="007B71BD">
        <w:rPr>
          <w:lang w:eastAsia="en-AU"/>
        </w:rPr>
        <w:t xml:space="preserve">Rosen, R 2014, 'Latest NCVER data: good news for apprentice and trainee completions’, </w:t>
      </w:r>
      <w:r w:rsidRPr="007B71BD">
        <w:rPr>
          <w:i/>
          <w:lang w:eastAsia="en-AU"/>
        </w:rPr>
        <w:t>IBSA VET Community</w:t>
      </w:r>
      <w:r w:rsidRPr="007B71BD">
        <w:rPr>
          <w:lang w:eastAsia="en-AU"/>
        </w:rPr>
        <w:t xml:space="preserve"> [blog posting June 25, 2014], Innovation &amp; Business Skills Australia, </w:t>
      </w:r>
      <w:proofErr w:type="gramStart"/>
      <w:r w:rsidRPr="007B71BD">
        <w:rPr>
          <w:lang w:eastAsia="en-AU"/>
        </w:rPr>
        <w:t>Melbourne</w:t>
      </w:r>
      <w:proofErr w:type="gramEnd"/>
      <w:r w:rsidRPr="007B71BD">
        <w:rPr>
          <w:lang w:eastAsia="en-AU"/>
        </w:rPr>
        <w:t xml:space="preserve">. Available online at: </w:t>
      </w:r>
      <w:hyperlink r:id="rId221" w:history="1">
        <w:r w:rsidRPr="007B71BD">
          <w:rPr>
            <w:color w:val="0000FF"/>
            <w:u w:val="single"/>
            <w:lang w:eastAsia="en-AU"/>
          </w:rPr>
          <w:t>http://vetcommunity.ibsa.org.au/browse/viewdiscussions/viewthread/?GroupId=175&amp;MID=921</w:t>
        </w:r>
      </w:hyperlink>
      <w:r w:rsidRPr="007B71BD">
        <w:rPr>
          <w:lang w:eastAsia="en-AU"/>
        </w:rPr>
        <w:t xml:space="preserve"> </w:t>
      </w:r>
      <w:r w:rsidRPr="007B71BD">
        <w:rPr>
          <w:b/>
          <w:lang w:eastAsia="en-AU"/>
        </w:rPr>
        <w:t>[media]</w:t>
      </w:r>
    </w:p>
    <w:p w:rsidR="007B71BD" w:rsidRPr="007B71BD" w:rsidRDefault="007B71BD" w:rsidP="00CD0652">
      <w:pPr>
        <w:pStyle w:val="Dotpoint1"/>
        <w:spacing w:before="0" w:line="240" w:lineRule="auto"/>
        <w:rPr>
          <w:b/>
          <w:lang w:eastAsia="en-AU"/>
        </w:rPr>
      </w:pPr>
      <w:r w:rsidRPr="007B71BD">
        <w:rPr>
          <w:lang w:eastAsia="en-AU"/>
        </w:rPr>
        <w:t xml:space="preserve">Workforce Education (RTO) 2014, </w:t>
      </w:r>
      <w:r w:rsidRPr="007B71BD">
        <w:rPr>
          <w:i/>
          <w:lang w:eastAsia="en-AU"/>
        </w:rPr>
        <w:t>WFE news</w:t>
      </w:r>
      <w:r w:rsidRPr="007B71BD">
        <w:rPr>
          <w:lang w:eastAsia="en-AU"/>
        </w:rPr>
        <w:t xml:space="preserve">, WFE, Secret Harbour, Western Australia. Available online at: </w:t>
      </w:r>
      <w:hyperlink r:id="rId222" w:history="1">
        <w:r w:rsidRPr="007B71BD">
          <w:rPr>
            <w:color w:val="0000FF"/>
            <w:u w:val="single"/>
            <w:lang w:eastAsia="en-AU"/>
          </w:rPr>
          <w:t>http://wfei.com.au/category/news/page/5/</w:t>
        </w:r>
      </w:hyperlink>
      <w:r w:rsidRPr="007B71BD">
        <w:rPr>
          <w:b/>
          <w:lang w:eastAsia="en-AU"/>
        </w:rPr>
        <w:t xml:space="preserve"> [media]</w:t>
      </w:r>
    </w:p>
    <w:p w:rsidR="007B71BD" w:rsidRPr="007B71BD" w:rsidRDefault="007B71BD" w:rsidP="00CD0652">
      <w:pPr>
        <w:widowControl w:val="0"/>
        <w:autoSpaceDE w:val="0"/>
        <w:autoSpaceDN w:val="0"/>
        <w:adjustRightInd w:val="0"/>
        <w:spacing w:before="0" w:line="240" w:lineRule="auto"/>
        <w:ind w:left="720"/>
        <w:rPr>
          <w:rFonts w:ascii="Calibri" w:hAnsi="Calibri" w:cs="Calibri"/>
          <w:sz w:val="22"/>
          <w:szCs w:val="22"/>
          <w:lang w:eastAsia="en-AU"/>
        </w:rPr>
      </w:pPr>
    </w:p>
    <w:p w:rsidR="007B71BD" w:rsidRPr="007B71BD" w:rsidRDefault="007B71BD" w:rsidP="00CD0652">
      <w:pPr>
        <w:pStyle w:val="Text"/>
        <w:spacing w:before="0" w:line="240" w:lineRule="auto"/>
        <w:rPr>
          <w:lang w:eastAsia="en-AU"/>
        </w:rPr>
      </w:pPr>
      <w:r w:rsidRPr="00B44E1A">
        <w:rPr>
          <w:b/>
          <w:lang w:eastAsia="en-AU"/>
        </w:rPr>
        <w:t>Australian vocational education and training statistics: completion and attrition rates for apprentices and trainees 2012</w:t>
      </w:r>
      <w:r w:rsidRPr="007B71BD">
        <w:rPr>
          <w:lang w:eastAsia="en-AU"/>
        </w:rPr>
        <w:t xml:space="preserve"> (published 2013)</w:t>
      </w:r>
    </w:p>
    <w:p w:rsidR="007B71BD" w:rsidRPr="00B44E1A" w:rsidRDefault="007B71BD" w:rsidP="00CD0652">
      <w:pPr>
        <w:pStyle w:val="Text"/>
        <w:spacing w:before="0" w:line="240" w:lineRule="auto"/>
        <w:rPr>
          <w:b/>
          <w:lang w:eastAsia="en-AU"/>
        </w:rPr>
      </w:pPr>
      <w:r w:rsidRPr="00B44E1A">
        <w:rPr>
          <w:b/>
          <w:lang w:eastAsia="en-AU"/>
        </w:rPr>
        <w:t>Total = 14 citations</w:t>
      </w:r>
    </w:p>
    <w:p w:rsidR="007B71BD" w:rsidRPr="007B71BD" w:rsidRDefault="007B71BD" w:rsidP="00CD0652">
      <w:pPr>
        <w:pStyle w:val="Text"/>
        <w:spacing w:before="0" w:line="240" w:lineRule="auto"/>
        <w:rPr>
          <w:lang w:eastAsia="en-AU"/>
        </w:rPr>
      </w:pPr>
      <w:r w:rsidRPr="007B71BD">
        <w:rPr>
          <w:lang w:eastAsia="en-AU"/>
        </w:rPr>
        <w:t>Cited by 3 [Google Scholar]</w:t>
      </w:r>
    </w:p>
    <w:p w:rsidR="007B71BD" w:rsidRPr="007B71BD" w:rsidRDefault="007B71BD" w:rsidP="00CD0652">
      <w:pPr>
        <w:pStyle w:val="Text"/>
        <w:spacing w:before="0" w:line="240" w:lineRule="auto"/>
        <w:rPr>
          <w:lang w:eastAsia="en-AU"/>
        </w:rPr>
      </w:pPr>
      <w:r w:rsidRPr="007B71BD">
        <w:rPr>
          <w:lang w:eastAsia="en-AU"/>
        </w:rPr>
        <w:t>Cited by an additional 3 [VOCEDplus full text]</w:t>
      </w:r>
    </w:p>
    <w:p w:rsidR="007B71BD" w:rsidRPr="007B71BD" w:rsidRDefault="007B71BD" w:rsidP="00CD0652">
      <w:pPr>
        <w:pStyle w:val="Text"/>
        <w:spacing w:before="0" w:line="240" w:lineRule="auto"/>
        <w:rPr>
          <w:lang w:eastAsia="en-AU"/>
        </w:rPr>
      </w:pPr>
      <w:r w:rsidRPr="007B71BD">
        <w:rPr>
          <w:lang w:eastAsia="en-AU"/>
        </w:rPr>
        <w:t>Cited by an additional 8 [Google]</w:t>
      </w:r>
    </w:p>
    <w:p w:rsidR="007B71BD" w:rsidRPr="007B71BD" w:rsidRDefault="007B71BD" w:rsidP="00CD0652">
      <w:pPr>
        <w:pStyle w:val="Text"/>
        <w:spacing w:before="0" w:line="240" w:lineRule="auto"/>
        <w:rPr>
          <w:lang w:eastAsia="en-AU"/>
        </w:rPr>
      </w:pPr>
      <w:r w:rsidRPr="007B71BD">
        <w:rPr>
          <w:lang w:eastAsia="en-AU"/>
        </w:rPr>
        <w:t>No additional citations [Publish or Perish]</w:t>
      </w:r>
    </w:p>
    <w:p w:rsidR="007B71BD" w:rsidRPr="007B71BD" w:rsidRDefault="007B71BD" w:rsidP="00CD0652">
      <w:pPr>
        <w:pStyle w:val="Text"/>
        <w:spacing w:before="0" w:line="240" w:lineRule="auto"/>
        <w:rPr>
          <w:lang w:eastAsia="en-AU"/>
        </w:rPr>
      </w:pPr>
      <w:r w:rsidRPr="007B71BD">
        <w:rPr>
          <w:lang w:eastAsia="en-AU"/>
        </w:rPr>
        <w:t>No additional citations [Parliamentary database]</w:t>
      </w:r>
    </w:p>
    <w:p w:rsidR="007B71BD" w:rsidRPr="007B71BD" w:rsidRDefault="007B71BD" w:rsidP="00CD0652">
      <w:pPr>
        <w:widowControl w:val="0"/>
        <w:autoSpaceDE w:val="0"/>
        <w:autoSpaceDN w:val="0"/>
        <w:adjustRightInd w:val="0"/>
        <w:spacing w:before="0" w:line="240" w:lineRule="auto"/>
        <w:rPr>
          <w:rFonts w:ascii="Calibri" w:hAnsi="Calibri" w:cs="Calibri"/>
          <w:sz w:val="22"/>
          <w:szCs w:val="22"/>
          <w:lang w:eastAsia="en-AU"/>
        </w:rPr>
      </w:pPr>
    </w:p>
    <w:p w:rsidR="007B71BD" w:rsidRPr="007B71BD" w:rsidRDefault="007B71BD" w:rsidP="00CD0652">
      <w:pPr>
        <w:pStyle w:val="Dotpoint1"/>
        <w:spacing w:before="0" w:line="240" w:lineRule="auto"/>
        <w:rPr>
          <w:lang w:eastAsia="en-AU"/>
        </w:rPr>
      </w:pPr>
      <w:r w:rsidRPr="007B71BD">
        <w:rPr>
          <w:lang w:eastAsia="en-AU"/>
        </w:rPr>
        <w:t xml:space="preserve">Australian Workforce and Productivity Agency 2013, </w:t>
      </w:r>
      <w:r w:rsidRPr="007B71BD">
        <w:rPr>
          <w:i/>
          <w:lang w:eastAsia="en-AU"/>
        </w:rPr>
        <w:t>Resources sector skills needs: 2013</w:t>
      </w:r>
      <w:r w:rsidRPr="007B71BD">
        <w:rPr>
          <w:lang w:eastAsia="en-AU"/>
        </w:rPr>
        <w:t xml:space="preserve">, Resources sector skills needs study, AWPA, Canberra. Available online at: </w:t>
      </w:r>
      <w:hyperlink r:id="rId223" w:history="1">
        <w:r w:rsidRPr="007B71BD">
          <w:rPr>
            <w:color w:val="0000FF"/>
            <w:u w:val="single"/>
            <w:lang w:eastAsia="en-AU"/>
          </w:rPr>
          <w:t>http://hdl.voced.edu.au/10707/284301</w:t>
        </w:r>
      </w:hyperlink>
      <w:r w:rsidRPr="007B71BD">
        <w:rPr>
          <w:b/>
          <w:lang w:eastAsia="en-AU"/>
        </w:rPr>
        <w:t xml:space="preserve"> [report]</w:t>
      </w:r>
    </w:p>
    <w:p w:rsidR="007B71BD" w:rsidRPr="007B71BD" w:rsidRDefault="007B71BD" w:rsidP="00CD0652">
      <w:pPr>
        <w:pStyle w:val="Dotpoint1"/>
        <w:spacing w:before="0" w:line="240" w:lineRule="auto"/>
        <w:rPr>
          <w:lang w:eastAsia="en-AU"/>
        </w:rPr>
      </w:pPr>
      <w:r w:rsidRPr="007B71BD">
        <w:rPr>
          <w:lang w:eastAsia="en-AU"/>
        </w:rPr>
        <w:t xml:space="preserve">Australian Workforce and Productivity Agency 2014, </w:t>
      </w:r>
      <w:r w:rsidRPr="007B71BD">
        <w:rPr>
          <w:i/>
          <w:lang w:eastAsia="en-AU"/>
        </w:rPr>
        <w:t>Manufacturing workforce study</w:t>
      </w:r>
      <w:r w:rsidRPr="007B71BD">
        <w:rPr>
          <w:lang w:eastAsia="en-AU"/>
        </w:rPr>
        <w:t xml:space="preserve">, AWPA, Canberra. Available online at: </w:t>
      </w:r>
      <w:hyperlink r:id="rId224" w:history="1">
        <w:r w:rsidRPr="007B71BD">
          <w:rPr>
            <w:color w:val="0000FF"/>
            <w:u w:val="single"/>
            <w:lang w:eastAsia="en-AU"/>
          </w:rPr>
          <w:t>http://hdl.voced.edu.au/10707/301042</w:t>
        </w:r>
      </w:hyperlink>
      <w:r w:rsidRPr="007B71BD">
        <w:rPr>
          <w:lang w:eastAsia="en-AU"/>
        </w:rPr>
        <w:t xml:space="preserve"> </w:t>
      </w:r>
      <w:r w:rsidRPr="007B71BD">
        <w:rPr>
          <w:b/>
          <w:lang w:eastAsia="en-AU"/>
        </w:rPr>
        <w:t>[report]</w:t>
      </w:r>
      <w:r w:rsidRPr="007B71BD">
        <w:rPr>
          <w:lang w:eastAsia="en-AU"/>
        </w:rPr>
        <w:t xml:space="preserve"> </w:t>
      </w:r>
    </w:p>
    <w:p w:rsidR="007B71BD" w:rsidRPr="007B71BD" w:rsidRDefault="007B71BD" w:rsidP="00CD0652">
      <w:pPr>
        <w:pStyle w:val="Dotpoint1"/>
        <w:spacing w:before="0" w:line="240" w:lineRule="auto"/>
        <w:rPr>
          <w:b/>
          <w:lang w:eastAsia="en-AU"/>
        </w:rPr>
      </w:pPr>
      <w:proofErr w:type="spellStart"/>
      <w:r w:rsidRPr="007B71BD">
        <w:rPr>
          <w:lang w:eastAsia="en-AU"/>
        </w:rPr>
        <w:t>Bednarz</w:t>
      </w:r>
      <w:proofErr w:type="spellEnd"/>
      <w:r w:rsidRPr="007B71BD">
        <w:rPr>
          <w:lang w:eastAsia="en-AU"/>
        </w:rPr>
        <w:t xml:space="preserve">, A 2013, 'Lifting the lid on completion rates', in </w:t>
      </w:r>
      <w:r w:rsidRPr="007B71BD">
        <w:rPr>
          <w:i/>
          <w:lang w:eastAsia="en-AU"/>
        </w:rPr>
        <w:t>Global learning: expanding the boundaries of e-learning in the global TVET community: conference proceedings</w:t>
      </w:r>
      <w:r w:rsidRPr="007B71BD">
        <w:rPr>
          <w:lang w:eastAsia="en-AU"/>
        </w:rPr>
        <w:t xml:space="preserve">, </w:t>
      </w:r>
      <w:proofErr w:type="spellStart"/>
      <w:proofErr w:type="gramStart"/>
      <w:r w:rsidRPr="007B71BD">
        <w:rPr>
          <w:lang w:eastAsia="en-AU"/>
        </w:rPr>
        <w:t>eds</w:t>
      </w:r>
      <w:proofErr w:type="spellEnd"/>
      <w:proofErr w:type="gramEnd"/>
      <w:r w:rsidRPr="007B71BD">
        <w:rPr>
          <w:lang w:eastAsia="en-AU"/>
        </w:rPr>
        <w:t xml:space="preserve"> </w:t>
      </w:r>
      <w:proofErr w:type="spellStart"/>
      <w:r w:rsidRPr="007B71BD">
        <w:rPr>
          <w:lang w:eastAsia="en-AU"/>
        </w:rPr>
        <w:t>VETnetwork</w:t>
      </w:r>
      <w:proofErr w:type="spellEnd"/>
      <w:r w:rsidRPr="007B71BD">
        <w:rPr>
          <w:lang w:eastAsia="en-AU"/>
        </w:rPr>
        <w:t xml:space="preserve"> Australia &amp; International Vocational Education and Training Association, </w:t>
      </w:r>
      <w:proofErr w:type="spellStart"/>
      <w:r w:rsidRPr="007B71BD">
        <w:rPr>
          <w:lang w:eastAsia="en-AU"/>
        </w:rPr>
        <w:t>VETnetwork</w:t>
      </w:r>
      <w:proofErr w:type="spellEnd"/>
      <w:r w:rsidRPr="007B71BD">
        <w:rPr>
          <w:lang w:eastAsia="en-AU"/>
        </w:rPr>
        <w:t xml:space="preserve"> Australia, Netley, pp.39-42. </w:t>
      </w:r>
      <w:r w:rsidRPr="007B71BD">
        <w:rPr>
          <w:b/>
          <w:lang w:eastAsia="en-AU"/>
        </w:rPr>
        <w:t>[conference paper]</w:t>
      </w:r>
    </w:p>
    <w:p w:rsidR="007B71BD" w:rsidRPr="007B71BD" w:rsidRDefault="007B71BD" w:rsidP="00CD0652">
      <w:pPr>
        <w:pStyle w:val="Dotpoint1"/>
        <w:spacing w:before="0" w:line="240" w:lineRule="auto"/>
        <w:rPr>
          <w:lang w:eastAsia="en-AU"/>
        </w:rPr>
      </w:pPr>
      <w:r w:rsidRPr="007B71BD">
        <w:rPr>
          <w:lang w:eastAsia="en-AU"/>
        </w:rPr>
        <w:t xml:space="preserve">Department of the Prime Minister and Cabinet 2014, </w:t>
      </w:r>
      <w:r w:rsidRPr="007B71BD">
        <w:rPr>
          <w:i/>
          <w:lang w:eastAsia="en-AU"/>
        </w:rPr>
        <w:t>Industry innovation and competitiveness agenda: an action plan for a stronger Australia</w:t>
      </w:r>
      <w:r w:rsidRPr="007B71BD">
        <w:rPr>
          <w:lang w:eastAsia="en-AU"/>
        </w:rPr>
        <w:t xml:space="preserve">, DPMC, Canberra. Available online at: </w:t>
      </w:r>
      <w:hyperlink r:id="rId225" w:history="1">
        <w:r w:rsidRPr="007B71BD">
          <w:rPr>
            <w:color w:val="0000FF"/>
            <w:u w:val="single"/>
            <w:lang w:eastAsia="en-AU"/>
          </w:rPr>
          <w:t>https://www.dpmc.gov.au/sites/default/files/publications/industry_innovation_competitiveness_agenda.pdf</w:t>
        </w:r>
      </w:hyperlink>
      <w:r w:rsidRPr="007B71BD">
        <w:rPr>
          <w:lang w:eastAsia="en-AU"/>
        </w:rPr>
        <w:t xml:space="preserve"> </w:t>
      </w:r>
      <w:r w:rsidRPr="007B71BD">
        <w:rPr>
          <w:b/>
          <w:lang w:eastAsia="en-AU"/>
        </w:rPr>
        <w:t>[policy document]</w:t>
      </w:r>
    </w:p>
    <w:p w:rsidR="007B71BD" w:rsidRPr="007B71BD" w:rsidRDefault="007B71BD" w:rsidP="00CD0652">
      <w:pPr>
        <w:pStyle w:val="Dotpoint1"/>
        <w:spacing w:before="0" w:line="240" w:lineRule="auto"/>
        <w:rPr>
          <w:lang w:eastAsia="en-AU"/>
        </w:rPr>
      </w:pPr>
      <w:r w:rsidRPr="007B71BD">
        <w:rPr>
          <w:lang w:eastAsia="en-AU"/>
        </w:rPr>
        <w:t xml:space="preserve">Kearney, C 2013, </w:t>
      </w:r>
      <w:r w:rsidRPr="007B71BD">
        <w:rPr>
          <w:i/>
          <w:lang w:eastAsia="en-AU"/>
        </w:rPr>
        <w:t>ACPET apprenticeship and traineeship policy</w:t>
      </w:r>
      <w:r w:rsidRPr="007B71BD">
        <w:rPr>
          <w:lang w:eastAsia="en-AU"/>
        </w:rPr>
        <w:t xml:space="preserve">, ACPET, [East Melbourne]. Available online at: </w:t>
      </w:r>
      <w:hyperlink r:id="rId226" w:history="1">
        <w:r w:rsidRPr="007B71BD">
          <w:rPr>
            <w:color w:val="0000FF"/>
            <w:u w:val="single"/>
            <w:lang w:eastAsia="en-AU"/>
          </w:rPr>
          <w:t>http://www.acpet.edu.au/uploads/files/ACPET%20apprentice%20and%20traineeship%20policy%20position%2013%2009%202013(1).pdf</w:t>
        </w:r>
      </w:hyperlink>
      <w:r w:rsidRPr="007B71BD">
        <w:rPr>
          <w:b/>
          <w:lang w:eastAsia="en-AU"/>
        </w:rPr>
        <w:t xml:space="preserve"> [paper]</w:t>
      </w:r>
    </w:p>
    <w:p w:rsidR="007B71BD" w:rsidRPr="007B71BD" w:rsidRDefault="007B71BD" w:rsidP="00CD0652">
      <w:pPr>
        <w:pStyle w:val="Dotpoint1"/>
        <w:spacing w:before="0" w:line="240" w:lineRule="auto"/>
        <w:rPr>
          <w:lang w:eastAsia="en-AU"/>
        </w:rPr>
      </w:pPr>
      <w:proofErr w:type="spellStart"/>
      <w:r w:rsidRPr="007B71BD">
        <w:rPr>
          <w:lang w:eastAsia="en-AU"/>
        </w:rPr>
        <w:t>Landbeck</w:t>
      </w:r>
      <w:proofErr w:type="spellEnd"/>
      <w:r w:rsidRPr="007B71BD">
        <w:rPr>
          <w:lang w:eastAsia="en-AU"/>
        </w:rPr>
        <w:t xml:space="preserve">, R 2013, </w:t>
      </w:r>
      <w:r w:rsidRPr="007B71BD">
        <w:rPr>
          <w:i/>
          <w:lang w:eastAsia="en-AU"/>
        </w:rPr>
        <w:t>HERDSA: the Weekly Email News</w:t>
      </w:r>
      <w:r w:rsidRPr="007B71BD">
        <w:rPr>
          <w:lang w:eastAsia="en-AU"/>
        </w:rPr>
        <w:t xml:space="preserve">, Wed 31 July 2013, Australian National University, Canberra [email list]. Available online at: </w:t>
      </w:r>
      <w:hyperlink r:id="rId227" w:history="1">
        <w:r w:rsidRPr="007B71BD">
          <w:rPr>
            <w:color w:val="0000FF"/>
            <w:u w:val="single"/>
            <w:lang w:eastAsia="en-AU"/>
          </w:rPr>
          <w:t>http://mailman.anu.edu.au/pipermail/herdsa/2013-July/001351.html</w:t>
        </w:r>
      </w:hyperlink>
      <w:r w:rsidRPr="007B71BD">
        <w:rPr>
          <w:b/>
          <w:lang w:eastAsia="en-AU"/>
        </w:rPr>
        <w:t xml:space="preserve"> [media]</w:t>
      </w:r>
    </w:p>
    <w:p w:rsidR="007B71BD" w:rsidRPr="007B71BD" w:rsidRDefault="007B71BD" w:rsidP="00CD0652">
      <w:pPr>
        <w:pStyle w:val="Dotpoint1"/>
        <w:spacing w:before="0" w:line="240" w:lineRule="auto"/>
        <w:rPr>
          <w:lang w:eastAsia="en-AU"/>
        </w:rPr>
      </w:pPr>
      <w:r w:rsidRPr="007B71BD">
        <w:rPr>
          <w:lang w:eastAsia="en-AU"/>
        </w:rPr>
        <w:t xml:space="preserve">Logistics Training Council 2013, </w:t>
      </w:r>
      <w:r w:rsidRPr="007B71BD">
        <w:rPr>
          <w:i/>
          <w:lang w:eastAsia="en-AU"/>
        </w:rPr>
        <w:t>E-newsletter: Industries on the Move</w:t>
      </w:r>
      <w:r w:rsidRPr="007B71BD">
        <w:rPr>
          <w:lang w:eastAsia="en-AU"/>
        </w:rPr>
        <w:t xml:space="preserve">, vol.22, August 2013, Logistics Training Council, Shenton Park, Western Australia, p.5. Available online at: </w:t>
      </w:r>
      <w:hyperlink r:id="rId228" w:history="1">
        <w:r w:rsidRPr="007B71BD">
          <w:rPr>
            <w:color w:val="0000FF"/>
            <w:u w:val="single"/>
            <w:lang w:eastAsia="en-AU"/>
          </w:rPr>
          <w:t>http://www.logisticstc.asn.au/wp-content/uploads/2013/08/August-2013.pdf?4523fe</w:t>
        </w:r>
      </w:hyperlink>
      <w:r w:rsidRPr="007B71BD">
        <w:rPr>
          <w:b/>
          <w:lang w:eastAsia="en-AU"/>
        </w:rPr>
        <w:t xml:space="preserve"> [media]</w:t>
      </w:r>
    </w:p>
    <w:p w:rsidR="007B71BD" w:rsidRPr="007B71BD" w:rsidRDefault="007B71BD" w:rsidP="00CD0652">
      <w:pPr>
        <w:pStyle w:val="Dotpoint1"/>
        <w:spacing w:before="0" w:line="240" w:lineRule="auto"/>
        <w:rPr>
          <w:lang w:eastAsia="en-AU"/>
        </w:rPr>
      </w:pPr>
      <w:r w:rsidRPr="007B71BD">
        <w:rPr>
          <w:lang w:eastAsia="en-AU"/>
        </w:rPr>
        <w:t xml:space="preserve">National Centre for Vocational Education Research 2013, </w:t>
      </w:r>
      <w:r w:rsidRPr="007B71BD">
        <w:rPr>
          <w:i/>
          <w:lang w:eastAsia="en-AU"/>
        </w:rPr>
        <w:t>Australian vocational education and training statistics: pocket guide - issued 2013</w:t>
      </w:r>
      <w:r w:rsidRPr="007B71BD">
        <w:rPr>
          <w:lang w:eastAsia="en-AU"/>
        </w:rPr>
        <w:t xml:space="preserve">, NCVER, Adelaide. Available online at: </w:t>
      </w:r>
      <w:hyperlink r:id="rId229" w:history="1">
        <w:r w:rsidRPr="007B71BD">
          <w:rPr>
            <w:color w:val="0000FF"/>
            <w:u w:val="single"/>
            <w:lang w:eastAsia="en-AU"/>
          </w:rPr>
          <w:t>http://hdl.voced.edu.au/10707/275531</w:t>
        </w:r>
      </w:hyperlink>
      <w:r w:rsidRPr="007B71BD">
        <w:rPr>
          <w:b/>
          <w:lang w:eastAsia="en-AU"/>
        </w:rPr>
        <w:t xml:space="preserve"> [report; statistical resource]</w:t>
      </w:r>
    </w:p>
    <w:p w:rsidR="007B71BD" w:rsidRPr="007B71BD" w:rsidRDefault="007B71BD" w:rsidP="00CD0652">
      <w:pPr>
        <w:pStyle w:val="Dotpoint1"/>
        <w:spacing w:before="0" w:line="240" w:lineRule="auto"/>
        <w:rPr>
          <w:lang w:eastAsia="en-AU"/>
        </w:rPr>
      </w:pPr>
      <w:r w:rsidRPr="007B71BD">
        <w:rPr>
          <w:lang w:eastAsia="en-AU"/>
        </w:rPr>
        <w:t xml:space="preserve">National Centre for Vocational Education Research &amp; ACIL Allen Consulting 2014, </w:t>
      </w:r>
      <w:proofErr w:type="gramStart"/>
      <w:r w:rsidRPr="007B71BD">
        <w:rPr>
          <w:i/>
          <w:lang w:eastAsia="en-AU"/>
        </w:rPr>
        <w:t>Engineering</w:t>
      </w:r>
      <w:proofErr w:type="gramEnd"/>
      <w:r w:rsidRPr="007B71BD">
        <w:rPr>
          <w:i/>
          <w:lang w:eastAsia="en-AU"/>
        </w:rPr>
        <w:t xml:space="preserve"> apprentices: review of qualification completions in engineering trades apprenticeships</w:t>
      </w:r>
      <w:r w:rsidRPr="007B71BD">
        <w:rPr>
          <w:lang w:eastAsia="en-AU"/>
        </w:rPr>
        <w:t xml:space="preserve">, NCVER consultancy report, AWPA, Canberra. Available online at: </w:t>
      </w:r>
      <w:hyperlink r:id="rId230" w:history="1">
        <w:r w:rsidRPr="007B71BD">
          <w:rPr>
            <w:color w:val="0000FF"/>
            <w:u w:val="single"/>
            <w:lang w:eastAsia="en-AU"/>
          </w:rPr>
          <w:t>http://hdl.voced.edu.au/10707/299968</w:t>
        </w:r>
      </w:hyperlink>
      <w:r w:rsidRPr="007B71BD">
        <w:rPr>
          <w:b/>
          <w:lang w:eastAsia="en-AU"/>
        </w:rPr>
        <w:t xml:space="preserve"> [report]</w:t>
      </w:r>
      <w:r w:rsidRPr="007B71BD">
        <w:rPr>
          <w:lang w:eastAsia="en-AU"/>
        </w:rPr>
        <w:t xml:space="preserve"> </w:t>
      </w:r>
    </w:p>
    <w:p w:rsidR="007B71BD" w:rsidRPr="007B71BD" w:rsidRDefault="007B71BD" w:rsidP="00CD0652">
      <w:pPr>
        <w:pStyle w:val="Dotpoint1"/>
        <w:spacing w:before="0" w:line="240" w:lineRule="auto"/>
        <w:rPr>
          <w:lang w:eastAsia="en-AU"/>
        </w:rPr>
      </w:pPr>
      <w:r w:rsidRPr="007B71BD">
        <w:rPr>
          <w:lang w:eastAsia="en-AU"/>
        </w:rPr>
        <w:t xml:space="preserve">National Commission of Audit 2013, </w:t>
      </w:r>
      <w:proofErr w:type="gramStart"/>
      <w:r w:rsidRPr="007B71BD">
        <w:rPr>
          <w:i/>
          <w:lang w:eastAsia="en-AU"/>
        </w:rPr>
        <w:t>Towards</w:t>
      </w:r>
      <w:proofErr w:type="gramEnd"/>
      <w:r w:rsidRPr="007B71BD">
        <w:rPr>
          <w:i/>
          <w:lang w:eastAsia="en-AU"/>
        </w:rPr>
        <w:t xml:space="preserve"> responsible government: appendix to the report of the National Commission of Audit: volume 2</w:t>
      </w:r>
      <w:r w:rsidRPr="007B71BD">
        <w:rPr>
          <w:lang w:eastAsia="en-AU"/>
        </w:rPr>
        <w:t xml:space="preserve">, National Commission of Audit, Canberra. Available online at: </w:t>
      </w:r>
      <w:hyperlink r:id="rId231" w:history="1">
        <w:r w:rsidRPr="007B71BD">
          <w:rPr>
            <w:color w:val="0000FF"/>
            <w:u w:val="single"/>
            <w:lang w:eastAsia="en-AU"/>
          </w:rPr>
          <w:t>http://www.ncoa.gov.au/report/appendix-vol-2/10-7-vocational-education-and-training.html</w:t>
        </w:r>
      </w:hyperlink>
      <w:r w:rsidRPr="007B71BD">
        <w:rPr>
          <w:b/>
          <w:lang w:eastAsia="en-AU"/>
        </w:rPr>
        <w:t xml:space="preserve"> [report]</w:t>
      </w:r>
    </w:p>
    <w:p w:rsidR="007B71BD" w:rsidRPr="007B71BD" w:rsidRDefault="007B71BD" w:rsidP="00CD0652">
      <w:pPr>
        <w:pStyle w:val="Dotpoint1"/>
        <w:spacing w:before="0" w:line="240" w:lineRule="auto"/>
        <w:rPr>
          <w:lang w:eastAsia="en-AU"/>
        </w:rPr>
      </w:pPr>
      <w:r w:rsidRPr="007B71BD">
        <w:rPr>
          <w:lang w:eastAsia="en-AU"/>
        </w:rPr>
        <w:t xml:space="preserve">Northern Territory. Department of Treasury and Finance 2013, </w:t>
      </w:r>
      <w:r w:rsidRPr="007B71BD">
        <w:rPr>
          <w:i/>
          <w:lang w:eastAsia="en-AU"/>
        </w:rPr>
        <w:t>Social indicators August 2013</w:t>
      </w:r>
      <w:r w:rsidRPr="007B71BD">
        <w:rPr>
          <w:lang w:eastAsia="en-AU"/>
        </w:rPr>
        <w:t xml:space="preserve"> </w:t>
      </w:r>
      <w:r w:rsidRPr="007B71BD">
        <w:rPr>
          <w:i/>
          <w:lang w:eastAsia="en-AU"/>
        </w:rPr>
        <w:t>[Northern Territory Social Briefs]</w:t>
      </w:r>
      <w:r w:rsidRPr="007B71BD">
        <w:rPr>
          <w:lang w:eastAsia="en-AU"/>
        </w:rPr>
        <w:t xml:space="preserve">, Northern Territory Government, Darwin. Available online at: </w:t>
      </w:r>
      <w:hyperlink r:id="rId232" w:history="1">
        <w:r w:rsidRPr="007B71BD">
          <w:rPr>
            <w:color w:val="0000FF"/>
            <w:u w:val="single"/>
            <w:lang w:eastAsia="en-AU"/>
          </w:rPr>
          <w:t>http://www.treasury.nt.gov.au/PMS/Publications/Economics/SocialBriefs/I-SB-1308.pdf</w:t>
        </w:r>
      </w:hyperlink>
      <w:r w:rsidRPr="007B71BD">
        <w:rPr>
          <w:b/>
          <w:lang w:eastAsia="en-AU"/>
        </w:rPr>
        <w:t xml:space="preserve"> [media]</w:t>
      </w:r>
    </w:p>
    <w:p w:rsidR="007B71BD" w:rsidRPr="007B71BD" w:rsidRDefault="007B71BD" w:rsidP="00CD0652">
      <w:pPr>
        <w:pStyle w:val="Dotpoint1"/>
        <w:spacing w:before="0" w:line="240" w:lineRule="auto"/>
        <w:rPr>
          <w:lang w:eastAsia="en-AU"/>
        </w:rPr>
      </w:pPr>
      <w:proofErr w:type="spellStart"/>
      <w:r w:rsidRPr="007B71BD">
        <w:rPr>
          <w:lang w:eastAsia="en-AU"/>
        </w:rPr>
        <w:t>Pidd</w:t>
      </w:r>
      <w:proofErr w:type="spellEnd"/>
      <w:r w:rsidRPr="007B71BD">
        <w:rPr>
          <w:lang w:eastAsia="en-AU"/>
        </w:rPr>
        <w:t xml:space="preserve">, K, Roche, A, Fischer, J 2015, 'A recipe for good mental health: a pilot randomised controlled trial of a psychological wellbeing and substance use intervention targeting young chefs', </w:t>
      </w:r>
      <w:r w:rsidRPr="007B71BD">
        <w:rPr>
          <w:i/>
          <w:lang w:eastAsia="en-AU"/>
        </w:rPr>
        <w:t>Drugs: education, prevention, and policy</w:t>
      </w:r>
      <w:r w:rsidRPr="007B71BD">
        <w:rPr>
          <w:lang w:eastAsia="en-AU"/>
        </w:rPr>
        <w:t xml:space="preserve">, forthcoming article published online. DOI: </w:t>
      </w:r>
      <w:hyperlink r:id="rId233" w:history="1">
        <w:r w:rsidRPr="007B71BD">
          <w:rPr>
            <w:color w:val="0000FF"/>
            <w:u w:val="single"/>
            <w:lang w:eastAsia="en-AU"/>
          </w:rPr>
          <w:t>http://dx.doi.org/10.3109/09687637.2015.1016400</w:t>
        </w:r>
      </w:hyperlink>
      <w:r w:rsidRPr="007B71BD">
        <w:rPr>
          <w:lang w:eastAsia="en-AU"/>
        </w:rPr>
        <w:t xml:space="preserve"> </w:t>
      </w:r>
      <w:r w:rsidRPr="007B71BD">
        <w:rPr>
          <w:b/>
          <w:lang w:eastAsia="en-AU"/>
        </w:rPr>
        <w:t xml:space="preserve">[article] </w:t>
      </w:r>
      <w:r w:rsidRPr="007B71BD">
        <w:rPr>
          <w:lang w:eastAsia="en-AU"/>
        </w:rPr>
        <w:t>[note: not able to access full text of article to view references; best guess is that it is ‘Completion and attrition rates for apprentices and trainees 2012’ that has been referenced]</w:t>
      </w:r>
    </w:p>
    <w:p w:rsidR="007B71BD" w:rsidRPr="007B71BD" w:rsidRDefault="007B71BD" w:rsidP="00CD0652">
      <w:pPr>
        <w:pStyle w:val="Dotpoint1"/>
        <w:spacing w:before="0" w:line="240" w:lineRule="auto"/>
        <w:rPr>
          <w:lang w:eastAsia="en-AU"/>
        </w:rPr>
      </w:pPr>
      <w:r w:rsidRPr="007B71BD">
        <w:rPr>
          <w:lang w:eastAsia="en-AU"/>
        </w:rPr>
        <w:t xml:space="preserve">TAFE Queensland </w:t>
      </w:r>
      <w:proofErr w:type="spellStart"/>
      <w:r w:rsidRPr="007B71BD">
        <w:rPr>
          <w:lang w:eastAsia="en-AU"/>
        </w:rPr>
        <w:t>SkillsTech</w:t>
      </w:r>
      <w:proofErr w:type="spellEnd"/>
      <w:r w:rsidRPr="007B71BD">
        <w:rPr>
          <w:lang w:eastAsia="en-AU"/>
        </w:rPr>
        <w:t xml:space="preserve"> 2013, </w:t>
      </w:r>
      <w:r w:rsidRPr="007B71BD">
        <w:rPr>
          <w:i/>
          <w:lang w:eastAsia="en-AU"/>
        </w:rPr>
        <w:t>Skills Technology 4 Teachers</w:t>
      </w:r>
      <w:r w:rsidRPr="007B71BD">
        <w:rPr>
          <w:lang w:eastAsia="en-AU"/>
        </w:rPr>
        <w:t xml:space="preserve">, Learning Services, TAFE Queensland </w:t>
      </w:r>
      <w:proofErr w:type="spellStart"/>
      <w:r w:rsidRPr="007B71BD">
        <w:rPr>
          <w:lang w:eastAsia="en-AU"/>
        </w:rPr>
        <w:t>SkillsTech</w:t>
      </w:r>
      <w:proofErr w:type="spellEnd"/>
      <w:r w:rsidRPr="007B71BD">
        <w:rPr>
          <w:lang w:eastAsia="en-AU"/>
        </w:rPr>
        <w:t xml:space="preserve">, Brisbane [blog, posted on July 31, 2013]. Available online at: </w:t>
      </w:r>
      <w:hyperlink r:id="rId234" w:history="1">
        <w:r w:rsidRPr="007B71BD">
          <w:rPr>
            <w:color w:val="0000FF"/>
            <w:u w:val="single"/>
            <w:lang w:eastAsia="en-AU"/>
          </w:rPr>
          <w:t>https://skillstechnology4teachers.wordpress.com/2013/07/page/5/</w:t>
        </w:r>
      </w:hyperlink>
      <w:r w:rsidRPr="007B71BD">
        <w:rPr>
          <w:b/>
          <w:lang w:eastAsia="en-AU"/>
        </w:rPr>
        <w:t xml:space="preserve"> [media]</w:t>
      </w:r>
    </w:p>
    <w:p w:rsidR="007B71BD" w:rsidRPr="007B71BD" w:rsidRDefault="007B71BD" w:rsidP="00CD0652">
      <w:pPr>
        <w:pStyle w:val="Dotpoint1"/>
        <w:spacing w:before="0" w:line="240" w:lineRule="auto"/>
        <w:rPr>
          <w:b/>
          <w:lang w:eastAsia="en-AU"/>
        </w:rPr>
      </w:pPr>
      <w:r w:rsidRPr="007B71BD">
        <w:rPr>
          <w:lang w:eastAsia="en-AU"/>
        </w:rPr>
        <w:t xml:space="preserve">Victorian Department of Education and Early Childhood Development 2014, </w:t>
      </w:r>
      <w:r w:rsidRPr="007B71BD">
        <w:rPr>
          <w:i/>
          <w:lang w:eastAsia="en-AU"/>
        </w:rPr>
        <w:t>Skills and training needs 2013: Victorian automotive retail, service and repair industry</w:t>
      </w:r>
      <w:r w:rsidRPr="007B71BD">
        <w:rPr>
          <w:lang w:eastAsia="en-AU"/>
        </w:rPr>
        <w:t xml:space="preserve">, DEECD, Melbourne. Available online at: </w:t>
      </w:r>
      <w:hyperlink r:id="rId235" w:history="1">
        <w:r w:rsidRPr="007B71BD">
          <w:rPr>
            <w:color w:val="0000FF"/>
            <w:u w:val="single"/>
            <w:lang w:eastAsia="en-AU"/>
          </w:rPr>
          <w:t>http://www.education.vic.gov.au/Documents/training/employers/industry/automotive.doc</w:t>
        </w:r>
      </w:hyperlink>
      <w:r w:rsidRPr="007B71BD">
        <w:rPr>
          <w:b/>
          <w:lang w:eastAsia="en-AU"/>
        </w:rPr>
        <w:t xml:space="preserve"> [report]</w:t>
      </w:r>
    </w:p>
    <w:p w:rsidR="007B71BD" w:rsidRPr="007B71BD" w:rsidRDefault="007B71BD" w:rsidP="00CD0652">
      <w:pPr>
        <w:widowControl w:val="0"/>
        <w:autoSpaceDE w:val="0"/>
        <w:autoSpaceDN w:val="0"/>
        <w:adjustRightInd w:val="0"/>
        <w:spacing w:before="0" w:line="240" w:lineRule="auto"/>
        <w:rPr>
          <w:rFonts w:ascii="Calibri" w:hAnsi="Calibri" w:cs="Calibri"/>
          <w:b/>
          <w:sz w:val="22"/>
          <w:szCs w:val="22"/>
          <w:lang w:eastAsia="en-AU"/>
        </w:rPr>
      </w:pPr>
    </w:p>
    <w:p w:rsidR="007B71BD" w:rsidRPr="007B71BD" w:rsidRDefault="007B71BD" w:rsidP="00CD0652">
      <w:pPr>
        <w:pStyle w:val="Text"/>
        <w:spacing w:before="0" w:line="240" w:lineRule="auto"/>
        <w:rPr>
          <w:lang w:eastAsia="en-AU"/>
        </w:rPr>
      </w:pPr>
      <w:r w:rsidRPr="00B44E1A">
        <w:rPr>
          <w:b/>
          <w:lang w:eastAsia="en-AU"/>
        </w:rPr>
        <w:t>Australian vocational education and training statistics: completion and attrition rates for apprentices and trainees 2011</w:t>
      </w:r>
      <w:r w:rsidRPr="007B71BD">
        <w:rPr>
          <w:lang w:eastAsia="en-AU"/>
        </w:rPr>
        <w:t xml:space="preserve"> (published 2012)</w:t>
      </w:r>
    </w:p>
    <w:p w:rsidR="007B71BD" w:rsidRPr="00B44E1A" w:rsidRDefault="007B71BD" w:rsidP="00CD0652">
      <w:pPr>
        <w:pStyle w:val="Text"/>
        <w:spacing w:before="0" w:line="240" w:lineRule="auto"/>
        <w:rPr>
          <w:b/>
          <w:lang w:eastAsia="en-AU"/>
        </w:rPr>
      </w:pPr>
      <w:r w:rsidRPr="00B44E1A">
        <w:rPr>
          <w:b/>
          <w:lang w:eastAsia="en-AU"/>
        </w:rPr>
        <w:t>Total = 13 citations</w:t>
      </w:r>
    </w:p>
    <w:p w:rsidR="007B71BD" w:rsidRPr="007B71BD" w:rsidRDefault="007B71BD" w:rsidP="00CD0652">
      <w:pPr>
        <w:pStyle w:val="Text"/>
        <w:spacing w:before="0" w:line="240" w:lineRule="auto"/>
        <w:rPr>
          <w:lang w:eastAsia="en-AU"/>
        </w:rPr>
      </w:pPr>
      <w:r w:rsidRPr="007B71BD">
        <w:rPr>
          <w:lang w:eastAsia="en-AU"/>
        </w:rPr>
        <w:t>Cited by 2 [Google Scholar]</w:t>
      </w:r>
    </w:p>
    <w:p w:rsidR="007B71BD" w:rsidRPr="007B71BD" w:rsidRDefault="007B71BD" w:rsidP="00CD0652">
      <w:pPr>
        <w:pStyle w:val="Text"/>
        <w:spacing w:before="0" w:line="240" w:lineRule="auto"/>
        <w:rPr>
          <w:lang w:eastAsia="en-AU"/>
        </w:rPr>
      </w:pPr>
      <w:r w:rsidRPr="007B71BD">
        <w:rPr>
          <w:lang w:eastAsia="en-AU"/>
        </w:rPr>
        <w:t>Cited by an additional 3 [VOCEDplus full text]</w:t>
      </w:r>
    </w:p>
    <w:p w:rsidR="007B71BD" w:rsidRPr="007B71BD" w:rsidRDefault="007B71BD" w:rsidP="00CD0652">
      <w:pPr>
        <w:pStyle w:val="Text"/>
        <w:spacing w:before="0" w:line="240" w:lineRule="auto"/>
        <w:rPr>
          <w:lang w:eastAsia="en-AU"/>
        </w:rPr>
      </w:pPr>
      <w:r w:rsidRPr="007B71BD">
        <w:rPr>
          <w:lang w:eastAsia="en-AU"/>
        </w:rPr>
        <w:t>Cited by an additional 8 [Google]</w:t>
      </w:r>
    </w:p>
    <w:p w:rsidR="007B71BD" w:rsidRPr="007B71BD" w:rsidRDefault="007B71BD" w:rsidP="00CD0652">
      <w:pPr>
        <w:pStyle w:val="Text"/>
        <w:spacing w:before="0" w:line="240" w:lineRule="auto"/>
        <w:rPr>
          <w:lang w:eastAsia="en-AU"/>
        </w:rPr>
      </w:pPr>
      <w:r w:rsidRPr="007B71BD">
        <w:rPr>
          <w:lang w:eastAsia="en-AU"/>
        </w:rPr>
        <w:t>No additional citations [Publish or Perish]</w:t>
      </w:r>
    </w:p>
    <w:p w:rsidR="007B71BD" w:rsidRPr="007B71BD" w:rsidRDefault="007B71BD" w:rsidP="00CD0652">
      <w:pPr>
        <w:pStyle w:val="Text"/>
        <w:spacing w:before="0" w:line="240" w:lineRule="auto"/>
        <w:rPr>
          <w:lang w:eastAsia="en-AU"/>
        </w:rPr>
      </w:pPr>
      <w:r w:rsidRPr="007B71BD">
        <w:rPr>
          <w:lang w:eastAsia="en-AU"/>
        </w:rPr>
        <w:t>No additional citations [Parliamentary database]</w:t>
      </w:r>
    </w:p>
    <w:p w:rsidR="007B71BD" w:rsidRPr="007B71BD" w:rsidRDefault="007B71BD" w:rsidP="00CD0652">
      <w:pPr>
        <w:pStyle w:val="Dotpoint1"/>
        <w:spacing w:before="0" w:line="240" w:lineRule="auto"/>
        <w:rPr>
          <w:lang w:eastAsia="en-AU"/>
        </w:rPr>
      </w:pPr>
      <w:r w:rsidRPr="007B71BD">
        <w:rPr>
          <w:lang w:eastAsia="en-AU"/>
        </w:rPr>
        <w:t xml:space="preserve">Australian Council of Trade Unions 2013, </w:t>
      </w:r>
      <w:r w:rsidRPr="007B71BD">
        <w:rPr>
          <w:i/>
          <w:lang w:eastAsia="en-AU"/>
        </w:rPr>
        <w:t>ACTU submission AM 2012/18 &amp; others: Apprenticeship Wage Review</w:t>
      </w:r>
      <w:r w:rsidRPr="007B71BD">
        <w:rPr>
          <w:lang w:eastAsia="en-AU"/>
        </w:rPr>
        <w:t xml:space="preserve">, p.21, ACTU, Melbourne. Available online at: </w:t>
      </w:r>
      <w:hyperlink r:id="rId236" w:history="1">
        <w:r w:rsidRPr="007B71BD">
          <w:rPr>
            <w:color w:val="0000FF"/>
            <w:u w:val="single"/>
            <w:lang w:eastAsia="en-AU"/>
          </w:rPr>
          <w:t>http://www.actu.org.au/media/289108/Apprenticeship%20Wage%20Review%20-%20ACTU%20submission%20Jan%202013.pdf</w:t>
        </w:r>
      </w:hyperlink>
      <w:r w:rsidRPr="007B71BD">
        <w:rPr>
          <w:b/>
          <w:lang w:eastAsia="en-AU"/>
        </w:rPr>
        <w:t xml:space="preserve"> [submission]</w:t>
      </w:r>
    </w:p>
    <w:p w:rsidR="007B71BD" w:rsidRPr="007B71BD" w:rsidRDefault="007B71BD" w:rsidP="00CD0652">
      <w:pPr>
        <w:pStyle w:val="Dotpoint1"/>
        <w:spacing w:before="0" w:line="240" w:lineRule="auto"/>
        <w:rPr>
          <w:lang w:eastAsia="en-AU"/>
        </w:rPr>
      </w:pPr>
      <w:r w:rsidRPr="007B71BD">
        <w:rPr>
          <w:lang w:eastAsia="en-AU"/>
        </w:rPr>
        <w:t xml:space="preserve">Australian Federation of Employers &amp; Industries 2013, </w:t>
      </w:r>
      <w:r w:rsidRPr="007B71BD">
        <w:rPr>
          <w:i/>
          <w:lang w:eastAsia="en-AU"/>
        </w:rPr>
        <w:t>AFEI submission to Modern Award Review 2012 - AM2012/18 and others, apprentice, trainees and juniors, February 2013</w:t>
      </w:r>
      <w:r w:rsidRPr="007B71BD">
        <w:rPr>
          <w:lang w:eastAsia="en-AU"/>
        </w:rPr>
        <w:t xml:space="preserve">, AFEI, Sydney. Available online at: </w:t>
      </w:r>
      <w:hyperlink r:id="rId237" w:history="1">
        <w:r w:rsidRPr="007B71BD">
          <w:rPr>
            <w:color w:val="0000FF"/>
            <w:u w:val="single"/>
            <w:lang w:eastAsia="en-AU"/>
          </w:rPr>
          <w:t>http://afei.org.au/pdf/submissions/2013/Apprentices-Feb2013.pdf</w:t>
        </w:r>
      </w:hyperlink>
      <w:r w:rsidRPr="007B71BD">
        <w:rPr>
          <w:b/>
          <w:lang w:eastAsia="en-AU"/>
        </w:rPr>
        <w:t xml:space="preserve"> [submission]</w:t>
      </w:r>
      <w:r w:rsidRPr="007B71BD">
        <w:rPr>
          <w:lang w:eastAsia="en-AU"/>
        </w:rPr>
        <w:t xml:space="preserve"> </w:t>
      </w:r>
    </w:p>
    <w:p w:rsidR="007B71BD" w:rsidRPr="007B71BD" w:rsidRDefault="007B71BD" w:rsidP="00CD0652">
      <w:pPr>
        <w:pStyle w:val="Dotpoint1"/>
        <w:spacing w:before="0" w:line="240" w:lineRule="auto"/>
        <w:rPr>
          <w:b/>
          <w:lang w:eastAsia="en-AU"/>
        </w:rPr>
      </w:pPr>
      <w:r w:rsidRPr="007B71BD">
        <w:rPr>
          <w:lang w:eastAsia="en-AU"/>
        </w:rPr>
        <w:t xml:space="preserve">Australian Industry Group 2013, </w:t>
      </w:r>
      <w:r w:rsidRPr="007B71BD">
        <w:rPr>
          <w:i/>
          <w:lang w:eastAsia="en-AU"/>
        </w:rPr>
        <w:t>Apprenticeships: achieving excellence</w:t>
      </w:r>
      <w:r w:rsidRPr="007B71BD">
        <w:rPr>
          <w:lang w:eastAsia="en-AU"/>
        </w:rPr>
        <w:t xml:space="preserve">, Australian Industry Group, [Sydney]. Available online at; </w:t>
      </w:r>
      <w:hyperlink r:id="rId238" w:history="1">
        <w:r w:rsidRPr="007B71BD">
          <w:rPr>
            <w:color w:val="0000FF"/>
            <w:u w:val="single"/>
            <w:lang w:eastAsia="en-AU"/>
          </w:rPr>
          <w:t>http://www.aigroup.com.au/portal/binary/com.epicentric.contentmanagement.servlet.ContentDeliveryServlet/LIVE_CONTENT/Publications/Reports/2013/apps%2520report%2520FINAL.pdf</w:t>
        </w:r>
      </w:hyperlink>
      <w:r w:rsidRPr="007B71BD">
        <w:rPr>
          <w:b/>
          <w:lang w:eastAsia="en-AU"/>
        </w:rPr>
        <w:t xml:space="preserve"> [report]</w:t>
      </w:r>
    </w:p>
    <w:p w:rsidR="007B71BD" w:rsidRPr="007B71BD" w:rsidRDefault="007B71BD" w:rsidP="00CD0652">
      <w:pPr>
        <w:pStyle w:val="Dotpoint1"/>
        <w:spacing w:before="0" w:line="240" w:lineRule="auto"/>
        <w:rPr>
          <w:b/>
          <w:lang w:eastAsia="en-AU"/>
        </w:rPr>
      </w:pPr>
      <w:proofErr w:type="spellStart"/>
      <w:r w:rsidRPr="007B71BD">
        <w:rPr>
          <w:lang w:eastAsia="en-AU"/>
        </w:rPr>
        <w:t>Bednarz</w:t>
      </w:r>
      <w:proofErr w:type="spellEnd"/>
      <w:r w:rsidRPr="007B71BD">
        <w:rPr>
          <w:lang w:eastAsia="en-AU"/>
        </w:rPr>
        <w:t xml:space="preserve">, A 2013, 'Lifting the lid on completion rates', in </w:t>
      </w:r>
      <w:r w:rsidRPr="007B71BD">
        <w:rPr>
          <w:i/>
          <w:lang w:eastAsia="en-AU"/>
        </w:rPr>
        <w:t>Global learning: expanding the boundaries of e-learning in the global TVET community: conference proceedings</w:t>
      </w:r>
      <w:r w:rsidRPr="007B71BD">
        <w:rPr>
          <w:lang w:eastAsia="en-AU"/>
        </w:rPr>
        <w:t xml:space="preserve">, </w:t>
      </w:r>
      <w:proofErr w:type="spellStart"/>
      <w:proofErr w:type="gramStart"/>
      <w:r w:rsidRPr="007B71BD">
        <w:rPr>
          <w:lang w:eastAsia="en-AU"/>
        </w:rPr>
        <w:t>eds</w:t>
      </w:r>
      <w:proofErr w:type="spellEnd"/>
      <w:proofErr w:type="gramEnd"/>
      <w:r w:rsidRPr="007B71BD">
        <w:rPr>
          <w:lang w:eastAsia="en-AU"/>
        </w:rPr>
        <w:t xml:space="preserve"> </w:t>
      </w:r>
      <w:proofErr w:type="spellStart"/>
      <w:r w:rsidRPr="007B71BD">
        <w:rPr>
          <w:lang w:eastAsia="en-AU"/>
        </w:rPr>
        <w:t>VETnetwork</w:t>
      </w:r>
      <w:proofErr w:type="spellEnd"/>
      <w:r w:rsidRPr="007B71BD">
        <w:rPr>
          <w:lang w:eastAsia="en-AU"/>
        </w:rPr>
        <w:t xml:space="preserve"> Australia &amp; International Vocational Education and Training Association, </w:t>
      </w:r>
      <w:proofErr w:type="spellStart"/>
      <w:r w:rsidRPr="007B71BD">
        <w:rPr>
          <w:lang w:eastAsia="en-AU"/>
        </w:rPr>
        <w:t>VETnetwork</w:t>
      </w:r>
      <w:proofErr w:type="spellEnd"/>
      <w:r w:rsidRPr="007B71BD">
        <w:rPr>
          <w:lang w:eastAsia="en-AU"/>
        </w:rPr>
        <w:t xml:space="preserve"> Australia, Netley, pp.39-42. </w:t>
      </w:r>
      <w:r w:rsidRPr="007B71BD">
        <w:rPr>
          <w:b/>
          <w:lang w:eastAsia="en-AU"/>
        </w:rPr>
        <w:t>[conference paper]</w:t>
      </w:r>
    </w:p>
    <w:p w:rsidR="007B71BD" w:rsidRPr="007B71BD" w:rsidRDefault="007B71BD" w:rsidP="00CD0652">
      <w:pPr>
        <w:pStyle w:val="Dotpoint1"/>
        <w:spacing w:before="0" w:line="240" w:lineRule="auto"/>
        <w:rPr>
          <w:lang w:eastAsia="en-AU"/>
        </w:rPr>
      </w:pPr>
      <w:proofErr w:type="spellStart"/>
      <w:r w:rsidRPr="007B71BD">
        <w:rPr>
          <w:lang w:eastAsia="en-AU"/>
        </w:rPr>
        <w:t>Bednarz</w:t>
      </w:r>
      <w:proofErr w:type="spellEnd"/>
      <w:r w:rsidRPr="007B71BD">
        <w:rPr>
          <w:lang w:eastAsia="en-AU"/>
        </w:rPr>
        <w:t xml:space="preserve">, A 2014, </w:t>
      </w:r>
      <w:r w:rsidRPr="007B71BD">
        <w:rPr>
          <w:i/>
          <w:lang w:eastAsia="en-AU"/>
        </w:rPr>
        <w:t>Understanding the non-completion of apprentices</w:t>
      </w:r>
      <w:r w:rsidRPr="007B71BD">
        <w:rPr>
          <w:lang w:eastAsia="en-AU"/>
        </w:rPr>
        <w:t xml:space="preserve">, National Vocational Education and Training Research Program occasional paper, NCVER, Adelaide. Available online at: </w:t>
      </w:r>
      <w:hyperlink r:id="rId239" w:history="1">
        <w:r w:rsidRPr="007B71BD">
          <w:rPr>
            <w:color w:val="0000FF"/>
            <w:u w:val="single"/>
            <w:lang w:eastAsia="en-AU"/>
          </w:rPr>
          <w:t>http://www.ncver.edu.au/publications/2706.html</w:t>
        </w:r>
      </w:hyperlink>
      <w:r w:rsidRPr="007B71BD">
        <w:rPr>
          <w:lang w:eastAsia="en-AU"/>
        </w:rPr>
        <w:t xml:space="preserve"> </w:t>
      </w:r>
      <w:r w:rsidRPr="007B71BD">
        <w:rPr>
          <w:b/>
          <w:lang w:eastAsia="en-AU"/>
        </w:rPr>
        <w:t>[report]</w:t>
      </w:r>
    </w:p>
    <w:p w:rsidR="007B71BD" w:rsidRPr="007B71BD" w:rsidRDefault="007B71BD" w:rsidP="00CD0652">
      <w:pPr>
        <w:pStyle w:val="Dotpoint1"/>
        <w:spacing w:before="0" w:line="240" w:lineRule="auto"/>
        <w:rPr>
          <w:lang w:eastAsia="en-AU"/>
        </w:rPr>
      </w:pPr>
      <w:proofErr w:type="spellStart"/>
      <w:r w:rsidRPr="007B71BD">
        <w:rPr>
          <w:lang w:eastAsia="en-AU"/>
        </w:rPr>
        <w:t>BusinessSA</w:t>
      </w:r>
      <w:proofErr w:type="spellEnd"/>
      <w:r w:rsidRPr="007B71BD">
        <w:rPr>
          <w:lang w:eastAsia="en-AU"/>
        </w:rPr>
        <w:t xml:space="preserve"> 2012, </w:t>
      </w:r>
      <w:proofErr w:type="spellStart"/>
      <w:r w:rsidRPr="007B71BD">
        <w:rPr>
          <w:i/>
          <w:lang w:eastAsia="en-AU"/>
        </w:rPr>
        <w:t>VETVoice</w:t>
      </w:r>
      <w:proofErr w:type="spellEnd"/>
      <w:r w:rsidRPr="007B71BD">
        <w:rPr>
          <w:i/>
          <w:lang w:eastAsia="en-AU"/>
        </w:rPr>
        <w:t>: a summary of vocational education and training (VET) issues</w:t>
      </w:r>
      <w:r w:rsidRPr="007B71BD">
        <w:rPr>
          <w:lang w:eastAsia="en-AU"/>
        </w:rPr>
        <w:t xml:space="preserve">, issue 8, August 2012, </w:t>
      </w:r>
      <w:proofErr w:type="spellStart"/>
      <w:r w:rsidRPr="007B71BD">
        <w:rPr>
          <w:lang w:eastAsia="en-AU"/>
        </w:rPr>
        <w:t>BusinessSA</w:t>
      </w:r>
      <w:proofErr w:type="spellEnd"/>
      <w:r w:rsidRPr="007B71BD">
        <w:rPr>
          <w:lang w:eastAsia="en-AU"/>
        </w:rPr>
        <w:t xml:space="preserve">, Adelaide, p.3. Available online at: </w:t>
      </w:r>
      <w:hyperlink r:id="rId240" w:history="1">
        <w:r w:rsidRPr="007B71BD">
          <w:rPr>
            <w:color w:val="0000FF"/>
            <w:u w:val="single"/>
            <w:lang w:eastAsia="en-AU"/>
          </w:rPr>
          <w:t>http://business-sa.com/assets/Vet-Voice/VET-Voice-August-2012.pdf</w:t>
        </w:r>
      </w:hyperlink>
      <w:r w:rsidRPr="007B71BD">
        <w:rPr>
          <w:b/>
          <w:lang w:eastAsia="en-AU"/>
        </w:rPr>
        <w:t xml:space="preserve"> [media]</w:t>
      </w:r>
    </w:p>
    <w:p w:rsidR="007B71BD" w:rsidRPr="007B71BD" w:rsidRDefault="007B71BD" w:rsidP="00CD0652">
      <w:pPr>
        <w:pStyle w:val="Dotpoint1"/>
        <w:spacing w:before="0" w:line="240" w:lineRule="auto"/>
        <w:rPr>
          <w:lang w:eastAsia="en-AU"/>
        </w:rPr>
      </w:pPr>
      <w:r w:rsidRPr="007B71BD">
        <w:rPr>
          <w:lang w:eastAsia="en-AU"/>
        </w:rPr>
        <w:t xml:space="preserve">Group Training Association of Victoria [2012?], </w:t>
      </w:r>
      <w:r w:rsidRPr="007B71BD">
        <w:rPr>
          <w:i/>
          <w:lang w:eastAsia="en-AU"/>
        </w:rPr>
        <w:t>Friday e-file</w:t>
      </w:r>
      <w:r w:rsidRPr="007B71BD">
        <w:rPr>
          <w:lang w:eastAsia="en-AU"/>
        </w:rPr>
        <w:t xml:space="preserve">, vol.5, issue 29, 29 April [2012?], GTAVIC, Melbourne. Available online at: </w:t>
      </w:r>
      <w:hyperlink r:id="rId241" w:history="1">
        <w:r w:rsidRPr="007B71BD">
          <w:rPr>
            <w:color w:val="0000FF"/>
            <w:u w:val="single"/>
            <w:lang w:eastAsia="en-AU"/>
          </w:rPr>
          <w:t>http://www.gtavic.asn.au/events/friday-file-latest/friday-file-archive/archive/view/listid-1-mailinglist/mailid-164-friday-file-vol-5-issue-29?tmpl=component</w:t>
        </w:r>
      </w:hyperlink>
      <w:r w:rsidRPr="007B71BD">
        <w:rPr>
          <w:b/>
          <w:lang w:eastAsia="en-AU"/>
        </w:rPr>
        <w:t xml:space="preserve"> [media]</w:t>
      </w:r>
    </w:p>
    <w:p w:rsidR="007B71BD" w:rsidRPr="007B71BD" w:rsidRDefault="007B71BD" w:rsidP="00CD0652">
      <w:pPr>
        <w:pStyle w:val="Dotpoint1"/>
        <w:spacing w:before="0" w:line="240" w:lineRule="auto"/>
        <w:rPr>
          <w:lang w:eastAsia="en-AU"/>
        </w:rPr>
      </w:pPr>
      <w:r w:rsidRPr="007B71BD">
        <w:rPr>
          <w:lang w:eastAsia="en-AU"/>
        </w:rPr>
        <w:t xml:space="preserve">National Centre for Vocational Education Research 2012, </w:t>
      </w:r>
      <w:r w:rsidRPr="007B71BD">
        <w:rPr>
          <w:i/>
          <w:lang w:eastAsia="en-AU"/>
        </w:rPr>
        <w:t>Australian vocational education and training statistics: pocket guide - issued 2012</w:t>
      </w:r>
      <w:r w:rsidRPr="007B71BD">
        <w:rPr>
          <w:lang w:eastAsia="en-AU"/>
        </w:rPr>
        <w:t xml:space="preserve">, NCVER, Adelaide. Available online at: </w:t>
      </w:r>
      <w:hyperlink r:id="rId242" w:history="1">
        <w:r w:rsidRPr="007B71BD">
          <w:rPr>
            <w:color w:val="0000FF"/>
            <w:u w:val="single"/>
            <w:lang w:eastAsia="en-AU"/>
          </w:rPr>
          <w:t>http://hdl.voced.edu.au/10707/229110</w:t>
        </w:r>
      </w:hyperlink>
      <w:r w:rsidRPr="007B71BD">
        <w:rPr>
          <w:b/>
          <w:lang w:eastAsia="en-AU"/>
        </w:rPr>
        <w:t xml:space="preserve"> [report; statistical resource]</w:t>
      </w:r>
    </w:p>
    <w:p w:rsidR="007B71BD" w:rsidRPr="007B71BD" w:rsidRDefault="007B71BD" w:rsidP="00CD0652">
      <w:pPr>
        <w:pStyle w:val="Dotpoint1"/>
        <w:spacing w:before="0" w:line="240" w:lineRule="auto"/>
        <w:rPr>
          <w:lang w:eastAsia="en-AU"/>
        </w:rPr>
      </w:pPr>
      <w:proofErr w:type="spellStart"/>
      <w:r w:rsidRPr="007B71BD">
        <w:rPr>
          <w:lang w:eastAsia="en-AU"/>
        </w:rPr>
        <w:t>Pagnoccolo</w:t>
      </w:r>
      <w:proofErr w:type="spellEnd"/>
      <w:r w:rsidRPr="007B71BD">
        <w:rPr>
          <w:lang w:eastAsia="en-AU"/>
        </w:rPr>
        <w:t>, J 2013, '</w:t>
      </w:r>
      <w:proofErr w:type="gramStart"/>
      <w:r w:rsidRPr="007B71BD">
        <w:rPr>
          <w:lang w:eastAsia="en-AU"/>
        </w:rPr>
        <w:t>Using</w:t>
      </w:r>
      <w:proofErr w:type="gramEnd"/>
      <w:r w:rsidRPr="007B71BD">
        <w:rPr>
          <w:lang w:eastAsia="en-AU"/>
        </w:rPr>
        <w:t xml:space="preserve"> personality dimensions for vocational education: evaluating their effectiveness for predicting successful training outcomes', AVETRA, Melbourne. Paper presented at the 16th Australian Vocational Education and Training Research Association Conference. Available online at: </w:t>
      </w:r>
      <w:hyperlink r:id="rId243" w:history="1">
        <w:r w:rsidRPr="007B71BD">
          <w:rPr>
            <w:color w:val="0000FF"/>
            <w:u w:val="single"/>
            <w:lang w:eastAsia="en-AU"/>
          </w:rPr>
          <w:t>http://avetra.org.au/wp-content/uploads/2009/08/AVETRA13_0039_Final-Paper.pdf</w:t>
        </w:r>
      </w:hyperlink>
      <w:r w:rsidRPr="007B71BD">
        <w:rPr>
          <w:b/>
          <w:lang w:eastAsia="en-AU"/>
        </w:rPr>
        <w:t xml:space="preserve"> [conference paper]</w:t>
      </w:r>
    </w:p>
    <w:p w:rsidR="007B71BD" w:rsidRPr="007B71BD" w:rsidRDefault="007B71BD" w:rsidP="00CD0652">
      <w:pPr>
        <w:pStyle w:val="Dotpoint1"/>
        <w:spacing w:before="0" w:line="240" w:lineRule="auto"/>
        <w:rPr>
          <w:lang w:eastAsia="en-AU"/>
        </w:rPr>
      </w:pPr>
      <w:r w:rsidRPr="007B71BD">
        <w:rPr>
          <w:lang w:eastAsia="en-AU"/>
        </w:rPr>
        <w:t xml:space="preserve">Rural Skills Australia 2012, Latest news, 3 August 2012, Rural Skills Australia, Brisbane. Available online at: </w:t>
      </w:r>
      <w:hyperlink r:id="rId244" w:history="1">
        <w:r w:rsidRPr="007B71BD">
          <w:rPr>
            <w:color w:val="0000FF"/>
            <w:u w:val="single"/>
            <w:lang w:eastAsia="en-AU"/>
          </w:rPr>
          <w:t>http://www.ruralskills.com.au/newsletters/latest-news/</w:t>
        </w:r>
      </w:hyperlink>
      <w:r w:rsidRPr="007B71BD">
        <w:rPr>
          <w:b/>
          <w:lang w:eastAsia="en-AU"/>
        </w:rPr>
        <w:t xml:space="preserve"> [media]</w:t>
      </w:r>
    </w:p>
    <w:p w:rsidR="007B71BD" w:rsidRPr="007B71BD" w:rsidRDefault="007B71BD" w:rsidP="00CD0652">
      <w:pPr>
        <w:pStyle w:val="Dotpoint1"/>
        <w:spacing w:before="0" w:line="240" w:lineRule="auto"/>
        <w:rPr>
          <w:lang w:eastAsia="en-AU"/>
        </w:rPr>
      </w:pPr>
      <w:r w:rsidRPr="007B71BD">
        <w:rPr>
          <w:lang w:eastAsia="en-AU"/>
        </w:rPr>
        <w:t xml:space="preserve">South Australia. Parliament. House of Assembly. Economic and Finance Committee 2013, </w:t>
      </w:r>
      <w:r w:rsidRPr="007B71BD">
        <w:rPr>
          <w:i/>
          <w:lang w:eastAsia="en-AU"/>
        </w:rPr>
        <w:t>Workforce education and participation: final report</w:t>
      </w:r>
      <w:r w:rsidRPr="007B71BD">
        <w:rPr>
          <w:lang w:eastAsia="en-AU"/>
        </w:rPr>
        <w:t xml:space="preserve"> [eightieth report of the Economic and Finance Committee], South Australian Government Printer, Adelaide. Available online at: </w:t>
      </w:r>
      <w:hyperlink r:id="rId245" w:history="1">
        <w:r w:rsidRPr="007B71BD">
          <w:rPr>
            <w:color w:val="0000FF"/>
            <w:u w:val="single"/>
            <w:lang w:eastAsia="en-AU"/>
          </w:rPr>
          <w:t>http://tinyurl.com/pqq92ca</w:t>
        </w:r>
      </w:hyperlink>
      <w:r w:rsidRPr="007B71BD">
        <w:rPr>
          <w:b/>
          <w:lang w:eastAsia="en-AU"/>
        </w:rPr>
        <w:t xml:space="preserve"> [report]</w:t>
      </w:r>
    </w:p>
    <w:p w:rsidR="007B71BD" w:rsidRPr="007B71BD" w:rsidRDefault="007B71BD" w:rsidP="00CD0652">
      <w:pPr>
        <w:pStyle w:val="Dotpoint1"/>
        <w:spacing w:before="0" w:line="240" w:lineRule="auto"/>
        <w:rPr>
          <w:lang w:eastAsia="en-AU"/>
        </w:rPr>
      </w:pPr>
      <w:proofErr w:type="spellStart"/>
      <w:r w:rsidRPr="007B71BD">
        <w:rPr>
          <w:lang w:eastAsia="en-AU"/>
        </w:rPr>
        <w:t>Summerfeld</w:t>
      </w:r>
      <w:proofErr w:type="spellEnd"/>
      <w:r w:rsidRPr="007B71BD">
        <w:rPr>
          <w:lang w:eastAsia="en-AU"/>
        </w:rPr>
        <w:t xml:space="preserve">, K-A 2014, 'Industry supporting apprentices: a good practice case study’, </w:t>
      </w:r>
      <w:r w:rsidRPr="007B71BD">
        <w:rPr>
          <w:i/>
          <w:lang w:eastAsia="en-AU"/>
        </w:rPr>
        <w:t>IBSA VET Community</w:t>
      </w:r>
      <w:r w:rsidRPr="007B71BD">
        <w:rPr>
          <w:lang w:eastAsia="en-AU"/>
        </w:rPr>
        <w:t xml:space="preserve"> [blog posting Sept 26, 2014], Innovation &amp; Business Skills Australia, Melbourne. Available online at: </w:t>
      </w:r>
      <w:hyperlink r:id="rId246" w:history="1">
        <w:r w:rsidRPr="007B71BD">
          <w:rPr>
            <w:color w:val="0000FF"/>
            <w:u w:val="single"/>
            <w:lang w:eastAsia="en-AU"/>
          </w:rPr>
          <w:t>http://vetcommunity.ibsa.org.au/blogs/kerrie-anne-sommerfeld/2014/09/26/industry-supporting-apprentices-a-good-practice-case-study</w:t>
        </w:r>
      </w:hyperlink>
      <w:r w:rsidRPr="007B71BD">
        <w:rPr>
          <w:b/>
          <w:lang w:eastAsia="en-AU"/>
        </w:rPr>
        <w:t xml:space="preserve"> [media]</w:t>
      </w:r>
    </w:p>
    <w:p w:rsidR="007B71BD" w:rsidRPr="007B71BD" w:rsidRDefault="007B71BD" w:rsidP="00CD0652">
      <w:pPr>
        <w:pStyle w:val="Dotpoint1"/>
        <w:spacing w:before="0" w:line="240" w:lineRule="auto"/>
        <w:rPr>
          <w:lang w:eastAsia="en-AU"/>
        </w:rPr>
      </w:pPr>
      <w:r w:rsidRPr="007B71BD">
        <w:rPr>
          <w:lang w:eastAsia="en-AU"/>
        </w:rPr>
        <w:t xml:space="preserve">TAFE Directors Australia 2012, </w:t>
      </w:r>
      <w:r w:rsidRPr="007B71BD">
        <w:rPr>
          <w:i/>
          <w:lang w:eastAsia="en-AU"/>
        </w:rPr>
        <w:t>TAFE Directors Australia newsletter</w:t>
      </w:r>
      <w:r w:rsidRPr="007B71BD">
        <w:rPr>
          <w:lang w:eastAsia="en-AU"/>
        </w:rPr>
        <w:t xml:space="preserve">, 6 August 2012, TDA, Sydney. Available online at: </w:t>
      </w:r>
      <w:hyperlink r:id="rId247" w:history="1">
        <w:r w:rsidRPr="007B71BD">
          <w:rPr>
            <w:color w:val="0000FF"/>
            <w:u w:val="single"/>
            <w:lang w:eastAsia="en-AU"/>
          </w:rPr>
          <w:t>http://www.tda.edu.au/cb_pages/newsletter_6_august_2012.php</w:t>
        </w:r>
      </w:hyperlink>
      <w:r w:rsidRPr="007B71BD">
        <w:rPr>
          <w:b/>
          <w:lang w:eastAsia="en-AU"/>
        </w:rPr>
        <w:t xml:space="preserve"> [media]</w:t>
      </w:r>
    </w:p>
    <w:p w:rsidR="007B71BD" w:rsidRPr="007B71BD" w:rsidRDefault="007B71BD" w:rsidP="00CD0652">
      <w:pPr>
        <w:pStyle w:val="Text"/>
        <w:spacing w:before="0" w:line="240" w:lineRule="auto"/>
        <w:rPr>
          <w:lang w:eastAsia="en-AU"/>
        </w:rPr>
      </w:pPr>
      <w:r w:rsidRPr="00B44E1A">
        <w:rPr>
          <w:b/>
          <w:lang w:eastAsia="en-AU"/>
        </w:rPr>
        <w:t>Australian vocational education and training statistics: completion and attrition rates for apprentices and trainees 2010</w:t>
      </w:r>
      <w:r w:rsidRPr="007B71BD">
        <w:rPr>
          <w:lang w:eastAsia="en-AU"/>
        </w:rPr>
        <w:t xml:space="preserve"> (published 2011)</w:t>
      </w:r>
    </w:p>
    <w:p w:rsidR="007B71BD" w:rsidRPr="00B44E1A" w:rsidRDefault="007B71BD" w:rsidP="00CD0652">
      <w:pPr>
        <w:pStyle w:val="Text"/>
        <w:spacing w:before="0" w:line="240" w:lineRule="auto"/>
        <w:rPr>
          <w:b/>
          <w:lang w:eastAsia="en-AU"/>
        </w:rPr>
      </w:pPr>
      <w:r w:rsidRPr="00B44E1A">
        <w:rPr>
          <w:b/>
          <w:lang w:eastAsia="en-AU"/>
        </w:rPr>
        <w:t>Total = 19 citations</w:t>
      </w:r>
    </w:p>
    <w:p w:rsidR="007B71BD" w:rsidRPr="007B71BD" w:rsidRDefault="007B71BD" w:rsidP="00CD0652">
      <w:pPr>
        <w:pStyle w:val="Text"/>
        <w:spacing w:before="0" w:line="240" w:lineRule="auto"/>
        <w:rPr>
          <w:lang w:eastAsia="en-AU"/>
        </w:rPr>
      </w:pPr>
      <w:r w:rsidRPr="007B71BD">
        <w:rPr>
          <w:lang w:eastAsia="en-AU"/>
        </w:rPr>
        <w:t>Cited by 8 [Google Scholar]</w:t>
      </w:r>
    </w:p>
    <w:p w:rsidR="007B71BD" w:rsidRPr="007B71BD" w:rsidRDefault="007B71BD" w:rsidP="00CD0652">
      <w:pPr>
        <w:pStyle w:val="Text"/>
        <w:spacing w:before="0" w:line="240" w:lineRule="auto"/>
        <w:rPr>
          <w:lang w:eastAsia="en-AU"/>
        </w:rPr>
      </w:pPr>
      <w:r w:rsidRPr="007B71BD">
        <w:rPr>
          <w:lang w:eastAsia="en-AU"/>
        </w:rPr>
        <w:t>Cited by an additional 3 [VOCEDplus full text]</w:t>
      </w:r>
    </w:p>
    <w:p w:rsidR="007B71BD" w:rsidRPr="007B71BD" w:rsidRDefault="007B71BD" w:rsidP="00CD0652">
      <w:pPr>
        <w:pStyle w:val="Text"/>
        <w:spacing w:before="0" w:line="240" w:lineRule="auto"/>
        <w:rPr>
          <w:lang w:eastAsia="en-AU"/>
        </w:rPr>
      </w:pPr>
      <w:r w:rsidRPr="007B71BD">
        <w:rPr>
          <w:lang w:eastAsia="en-AU"/>
        </w:rPr>
        <w:t>Cited by an additional 8 [Google]</w:t>
      </w:r>
    </w:p>
    <w:p w:rsidR="007B71BD" w:rsidRPr="007B71BD" w:rsidRDefault="007B71BD" w:rsidP="00CD0652">
      <w:pPr>
        <w:pStyle w:val="Text"/>
        <w:spacing w:before="0" w:line="240" w:lineRule="auto"/>
        <w:rPr>
          <w:lang w:eastAsia="en-AU"/>
        </w:rPr>
      </w:pPr>
      <w:r w:rsidRPr="007B71BD">
        <w:rPr>
          <w:lang w:eastAsia="en-AU"/>
        </w:rPr>
        <w:t>No additional citations [Publish or Perish]</w:t>
      </w:r>
    </w:p>
    <w:p w:rsidR="007B71BD" w:rsidRPr="007B71BD" w:rsidRDefault="007B71BD" w:rsidP="00CD0652">
      <w:pPr>
        <w:pStyle w:val="Text"/>
        <w:spacing w:before="0" w:line="240" w:lineRule="auto"/>
        <w:rPr>
          <w:lang w:eastAsia="en-AU"/>
        </w:rPr>
      </w:pPr>
      <w:r w:rsidRPr="007B71BD">
        <w:rPr>
          <w:lang w:eastAsia="en-AU"/>
        </w:rPr>
        <w:t>No additional citations [Parliamentary database]</w:t>
      </w:r>
    </w:p>
    <w:p w:rsidR="007B71BD" w:rsidRPr="007B71BD" w:rsidRDefault="007B71BD" w:rsidP="00CD0652">
      <w:pPr>
        <w:pStyle w:val="Dotpoint1"/>
        <w:spacing w:before="0" w:line="240" w:lineRule="auto"/>
        <w:rPr>
          <w:lang w:eastAsia="en-AU"/>
        </w:rPr>
      </w:pPr>
      <w:r w:rsidRPr="007B71BD">
        <w:rPr>
          <w:lang w:eastAsia="en-AU"/>
        </w:rPr>
        <w:t xml:space="preserve">Auto Skills Australia 2012, </w:t>
      </w:r>
      <w:r w:rsidRPr="007B71BD">
        <w:rPr>
          <w:i/>
          <w:lang w:eastAsia="en-AU"/>
        </w:rPr>
        <w:t>Auto Skills Australia submission for the 2012 Skilled Occupations List</w:t>
      </w:r>
      <w:r w:rsidRPr="007B71BD">
        <w:rPr>
          <w:lang w:eastAsia="en-AU"/>
        </w:rPr>
        <w:t xml:space="preserve">, Australian Workforce and Productivity Agency, [Canberra]. Available online at: </w:t>
      </w:r>
      <w:hyperlink r:id="rId248" w:history="1">
        <w:r w:rsidRPr="007B71BD">
          <w:rPr>
            <w:color w:val="0000FF"/>
            <w:u w:val="single"/>
            <w:lang w:eastAsia="en-AU"/>
          </w:rPr>
          <w:t>http://www.awpa.gov.au/our-work/labour-market-information/skilled-occupation-list/documents/AutoSkillsAustraliaSubmission.rtf</w:t>
        </w:r>
      </w:hyperlink>
      <w:r w:rsidRPr="007B71BD">
        <w:rPr>
          <w:b/>
          <w:lang w:eastAsia="en-AU"/>
        </w:rPr>
        <w:t xml:space="preserve"> [submission]</w:t>
      </w:r>
      <w:r w:rsidRPr="007B71BD">
        <w:rPr>
          <w:lang w:eastAsia="en-AU"/>
        </w:rPr>
        <w:t xml:space="preserve"> </w:t>
      </w:r>
    </w:p>
    <w:p w:rsidR="007B71BD" w:rsidRPr="007B71BD" w:rsidRDefault="007B71BD" w:rsidP="00CD0652">
      <w:pPr>
        <w:pStyle w:val="Dotpoint1"/>
        <w:spacing w:before="0" w:line="240" w:lineRule="auto"/>
        <w:rPr>
          <w:lang w:eastAsia="en-AU"/>
        </w:rPr>
      </w:pPr>
      <w:proofErr w:type="spellStart"/>
      <w:r w:rsidRPr="007B71BD">
        <w:rPr>
          <w:lang w:eastAsia="en-AU"/>
        </w:rPr>
        <w:t>Bednarz</w:t>
      </w:r>
      <w:proofErr w:type="spellEnd"/>
      <w:r w:rsidRPr="007B71BD">
        <w:rPr>
          <w:lang w:eastAsia="en-AU"/>
        </w:rPr>
        <w:t xml:space="preserve">, A 2012, </w:t>
      </w:r>
      <w:proofErr w:type="gramStart"/>
      <w:r w:rsidRPr="007B71BD">
        <w:rPr>
          <w:i/>
          <w:lang w:eastAsia="en-AU"/>
        </w:rPr>
        <w:t>Lifting</w:t>
      </w:r>
      <w:proofErr w:type="gramEnd"/>
      <w:r w:rsidRPr="007B71BD">
        <w:rPr>
          <w:i/>
          <w:lang w:eastAsia="en-AU"/>
        </w:rPr>
        <w:t xml:space="preserve"> the lid on completion rates in the VET sector: how they are defined and derived</w:t>
      </w:r>
      <w:r w:rsidRPr="007B71BD">
        <w:rPr>
          <w:lang w:eastAsia="en-AU"/>
        </w:rPr>
        <w:t xml:space="preserve">, NCVER occasional paper, NCVER, Adelaide. Available online at: </w:t>
      </w:r>
      <w:hyperlink r:id="rId249" w:history="1">
        <w:r w:rsidRPr="007B71BD">
          <w:rPr>
            <w:color w:val="0000FF"/>
            <w:u w:val="single"/>
            <w:lang w:eastAsia="en-AU"/>
          </w:rPr>
          <w:t>http://www.ncver.edu.au/publications/2467.html</w:t>
        </w:r>
      </w:hyperlink>
      <w:r w:rsidRPr="007B71BD">
        <w:rPr>
          <w:b/>
          <w:lang w:eastAsia="en-AU"/>
        </w:rPr>
        <w:t xml:space="preserve"> [paper]</w:t>
      </w:r>
    </w:p>
    <w:p w:rsidR="007B71BD" w:rsidRPr="007B71BD" w:rsidRDefault="007B71BD" w:rsidP="00CD0652">
      <w:pPr>
        <w:pStyle w:val="Dotpoint1"/>
        <w:spacing w:before="0" w:line="240" w:lineRule="auto"/>
        <w:rPr>
          <w:lang w:eastAsia="en-AU"/>
        </w:rPr>
      </w:pPr>
      <w:proofErr w:type="spellStart"/>
      <w:r w:rsidRPr="007B71BD">
        <w:rPr>
          <w:lang w:eastAsia="en-AU"/>
        </w:rPr>
        <w:t>Bednarz</w:t>
      </w:r>
      <w:proofErr w:type="spellEnd"/>
      <w:r w:rsidRPr="007B71BD">
        <w:rPr>
          <w:lang w:eastAsia="en-AU"/>
        </w:rPr>
        <w:t xml:space="preserve">, A 2012, 'Lifting the lid on completion rates', AVETRA, Melbourne. Paper presented at the 15th Australian Vocational Education and Training Research Association Conference. Available online at: </w:t>
      </w:r>
      <w:hyperlink r:id="rId250" w:history="1">
        <w:r w:rsidRPr="007B71BD">
          <w:rPr>
            <w:color w:val="0000FF"/>
            <w:u w:val="single"/>
            <w:lang w:eastAsia="en-AU"/>
          </w:rPr>
          <w:t>http://avetra.org.au/wp-content/uploads/2012/05/Bednarz_Paper-No.-39LiftingLid_AVETRA1.docx</w:t>
        </w:r>
      </w:hyperlink>
      <w:r w:rsidRPr="007B71BD">
        <w:rPr>
          <w:b/>
          <w:lang w:eastAsia="en-AU"/>
        </w:rPr>
        <w:t xml:space="preserve"> [conference paper]</w:t>
      </w:r>
    </w:p>
    <w:p w:rsidR="007B71BD" w:rsidRPr="007B71BD" w:rsidRDefault="007B71BD" w:rsidP="00CD0652">
      <w:pPr>
        <w:pStyle w:val="Dotpoint1"/>
        <w:spacing w:before="0" w:line="240" w:lineRule="auto"/>
        <w:rPr>
          <w:lang w:eastAsia="en-AU"/>
        </w:rPr>
      </w:pPr>
      <w:proofErr w:type="spellStart"/>
      <w:r w:rsidRPr="007B71BD">
        <w:rPr>
          <w:lang w:eastAsia="en-AU"/>
        </w:rPr>
        <w:t>Bednarz</w:t>
      </w:r>
      <w:proofErr w:type="spellEnd"/>
      <w:r w:rsidRPr="007B71BD">
        <w:rPr>
          <w:lang w:eastAsia="en-AU"/>
        </w:rPr>
        <w:t xml:space="preserve">, A 2013, 'Lifting the lid on completion rates', in </w:t>
      </w:r>
      <w:r w:rsidRPr="007B71BD">
        <w:rPr>
          <w:i/>
          <w:lang w:eastAsia="en-AU"/>
        </w:rPr>
        <w:t>Global learning: expanding the boundaries of e-learning in the global TVET community: conference proceedings</w:t>
      </w:r>
      <w:r w:rsidRPr="007B71BD">
        <w:rPr>
          <w:lang w:eastAsia="en-AU"/>
        </w:rPr>
        <w:t xml:space="preserve">, </w:t>
      </w:r>
      <w:proofErr w:type="spellStart"/>
      <w:proofErr w:type="gramStart"/>
      <w:r w:rsidRPr="007B71BD">
        <w:rPr>
          <w:lang w:eastAsia="en-AU"/>
        </w:rPr>
        <w:t>eds</w:t>
      </w:r>
      <w:proofErr w:type="spellEnd"/>
      <w:proofErr w:type="gramEnd"/>
      <w:r w:rsidRPr="007B71BD">
        <w:rPr>
          <w:lang w:eastAsia="en-AU"/>
        </w:rPr>
        <w:t xml:space="preserve"> </w:t>
      </w:r>
      <w:proofErr w:type="spellStart"/>
      <w:r w:rsidRPr="007B71BD">
        <w:rPr>
          <w:lang w:eastAsia="en-AU"/>
        </w:rPr>
        <w:t>VETnetwork</w:t>
      </w:r>
      <w:proofErr w:type="spellEnd"/>
      <w:r w:rsidRPr="007B71BD">
        <w:rPr>
          <w:lang w:eastAsia="en-AU"/>
        </w:rPr>
        <w:t xml:space="preserve"> Australia &amp; International Vocational Education and Training Association, </w:t>
      </w:r>
      <w:proofErr w:type="spellStart"/>
      <w:r w:rsidRPr="007B71BD">
        <w:rPr>
          <w:lang w:eastAsia="en-AU"/>
        </w:rPr>
        <w:t>VETnetwork</w:t>
      </w:r>
      <w:proofErr w:type="spellEnd"/>
      <w:r w:rsidRPr="007B71BD">
        <w:rPr>
          <w:lang w:eastAsia="en-AU"/>
        </w:rPr>
        <w:t xml:space="preserve"> Australia, Netley, pp.39-42. </w:t>
      </w:r>
      <w:r w:rsidRPr="007B71BD">
        <w:rPr>
          <w:b/>
          <w:lang w:eastAsia="en-AU"/>
        </w:rPr>
        <w:t>[conference paper]</w:t>
      </w:r>
    </w:p>
    <w:p w:rsidR="007B71BD" w:rsidRPr="007B71BD" w:rsidRDefault="007B71BD" w:rsidP="00CD0652">
      <w:pPr>
        <w:pStyle w:val="Dotpoint1"/>
        <w:spacing w:before="0" w:line="240" w:lineRule="auto"/>
        <w:rPr>
          <w:lang w:eastAsia="en-AU"/>
        </w:rPr>
      </w:pPr>
      <w:proofErr w:type="spellStart"/>
      <w:r w:rsidRPr="007B71BD">
        <w:rPr>
          <w:lang w:eastAsia="en-AU"/>
        </w:rPr>
        <w:t>Bednarz</w:t>
      </w:r>
      <w:proofErr w:type="spellEnd"/>
      <w:r w:rsidRPr="007B71BD">
        <w:rPr>
          <w:lang w:eastAsia="en-AU"/>
        </w:rPr>
        <w:t xml:space="preserve">, A 2014, </w:t>
      </w:r>
      <w:r w:rsidRPr="007B71BD">
        <w:rPr>
          <w:i/>
          <w:lang w:eastAsia="en-AU"/>
        </w:rPr>
        <w:t>Understanding the non-completion of apprentices</w:t>
      </w:r>
      <w:r w:rsidRPr="007B71BD">
        <w:rPr>
          <w:lang w:eastAsia="en-AU"/>
        </w:rPr>
        <w:t xml:space="preserve">, National Vocational Education and Training Research Program occasional paper, NCVER, Adelaide. Available online at: </w:t>
      </w:r>
      <w:hyperlink r:id="rId251" w:history="1">
        <w:r w:rsidRPr="007B71BD">
          <w:rPr>
            <w:color w:val="0000FF"/>
            <w:u w:val="single"/>
            <w:lang w:eastAsia="en-AU"/>
          </w:rPr>
          <w:t>http://www.ncver.edu.au/publications/2706.html</w:t>
        </w:r>
      </w:hyperlink>
      <w:r w:rsidRPr="007B71BD">
        <w:rPr>
          <w:lang w:eastAsia="en-AU"/>
        </w:rPr>
        <w:t xml:space="preserve"> </w:t>
      </w:r>
      <w:r w:rsidRPr="007B71BD">
        <w:rPr>
          <w:b/>
          <w:lang w:eastAsia="en-AU"/>
        </w:rPr>
        <w:t>[report]</w:t>
      </w:r>
    </w:p>
    <w:p w:rsidR="007B71BD" w:rsidRPr="007B71BD" w:rsidRDefault="007B71BD" w:rsidP="00CD0652">
      <w:pPr>
        <w:pStyle w:val="Dotpoint1"/>
        <w:spacing w:before="0" w:line="240" w:lineRule="auto"/>
        <w:rPr>
          <w:lang w:eastAsia="en-AU"/>
        </w:rPr>
      </w:pPr>
      <w:r w:rsidRPr="007B71BD">
        <w:rPr>
          <w:lang w:eastAsia="en-AU"/>
        </w:rPr>
        <w:t xml:space="preserve">Brennan </w:t>
      </w:r>
      <w:proofErr w:type="spellStart"/>
      <w:r w:rsidRPr="007B71BD">
        <w:rPr>
          <w:lang w:eastAsia="en-AU"/>
        </w:rPr>
        <w:t>Kemmis</w:t>
      </w:r>
      <w:proofErr w:type="spellEnd"/>
      <w:r w:rsidRPr="007B71BD">
        <w:rPr>
          <w:lang w:eastAsia="en-AU"/>
        </w:rPr>
        <w:t xml:space="preserve">, R, Ahern, S 2011, 'Learning to promote retention in apprenticeships and traineeships', </w:t>
      </w:r>
      <w:r w:rsidRPr="007B71BD">
        <w:rPr>
          <w:i/>
          <w:lang w:eastAsia="en-AU"/>
        </w:rPr>
        <w:t>Industry Connection</w:t>
      </w:r>
      <w:r w:rsidRPr="007B71BD">
        <w:rPr>
          <w:lang w:eastAsia="en-AU"/>
        </w:rPr>
        <w:t xml:space="preserve">, December 2011, Canberra Institute of Technology, Canberra. Available online at: </w:t>
      </w:r>
      <w:hyperlink r:id="rId252" w:history="1">
        <w:r w:rsidRPr="007B71BD">
          <w:rPr>
            <w:color w:val="0000FF"/>
            <w:u w:val="single"/>
            <w:lang w:eastAsia="en-AU"/>
          </w:rPr>
          <w:t>http://cit.edu.au/partnerships/industry_connection/2011_december/learning_to_promote_retention_in_apprenticeships_and_traineeships</w:t>
        </w:r>
      </w:hyperlink>
      <w:r w:rsidRPr="007B71BD">
        <w:rPr>
          <w:b/>
          <w:lang w:eastAsia="en-AU"/>
        </w:rPr>
        <w:t xml:space="preserve"> [media]</w:t>
      </w:r>
    </w:p>
    <w:p w:rsidR="007B71BD" w:rsidRPr="007B71BD" w:rsidRDefault="007B71BD" w:rsidP="00CD0652">
      <w:pPr>
        <w:pStyle w:val="Dotpoint1"/>
        <w:spacing w:before="0" w:line="240" w:lineRule="auto"/>
        <w:rPr>
          <w:lang w:eastAsia="en-AU"/>
        </w:rPr>
      </w:pPr>
      <w:r w:rsidRPr="007B71BD">
        <w:rPr>
          <w:lang w:eastAsia="en-AU"/>
        </w:rPr>
        <w:t xml:space="preserve">Brennan </w:t>
      </w:r>
      <w:proofErr w:type="spellStart"/>
      <w:r w:rsidRPr="007B71BD">
        <w:rPr>
          <w:lang w:eastAsia="en-AU"/>
        </w:rPr>
        <w:t>Kemmis</w:t>
      </w:r>
      <w:proofErr w:type="spellEnd"/>
      <w:r w:rsidRPr="007B71BD">
        <w:rPr>
          <w:lang w:eastAsia="en-AU"/>
        </w:rPr>
        <w:t xml:space="preserve">, R, Ahern, S, Middleton, Diane 2012, 'Promises and expectations between apprentices, trainees and their employers', AVETRA, </w:t>
      </w:r>
      <w:proofErr w:type="spellStart"/>
      <w:r w:rsidRPr="007B71BD">
        <w:rPr>
          <w:lang w:eastAsia="en-AU"/>
        </w:rPr>
        <w:t>Crows</w:t>
      </w:r>
      <w:proofErr w:type="spellEnd"/>
      <w:r w:rsidRPr="007B71BD">
        <w:rPr>
          <w:lang w:eastAsia="en-AU"/>
        </w:rPr>
        <w:t xml:space="preserve"> Nest. Paper presented at the 15th Australian Vocational Education and Training Research Association Conference. Available online at: </w:t>
      </w:r>
      <w:hyperlink r:id="rId253" w:history="1">
        <w:r w:rsidRPr="007B71BD">
          <w:rPr>
            <w:color w:val="0000FF"/>
            <w:u w:val="single"/>
            <w:lang w:eastAsia="en-AU"/>
          </w:rPr>
          <w:t>http://avetra.org.au/wp-content/uploads/2012/05/Promises_Final-Julyopdate-RBK-paper.docx</w:t>
        </w:r>
      </w:hyperlink>
      <w:r w:rsidRPr="007B71BD">
        <w:rPr>
          <w:lang w:eastAsia="en-AU"/>
        </w:rPr>
        <w:t xml:space="preserve"> </w:t>
      </w:r>
      <w:r w:rsidRPr="007B71BD">
        <w:rPr>
          <w:b/>
          <w:lang w:eastAsia="en-AU"/>
        </w:rPr>
        <w:t>[conference paper]</w:t>
      </w:r>
      <w:r w:rsidRPr="007B71BD">
        <w:rPr>
          <w:lang w:eastAsia="en-AU"/>
        </w:rPr>
        <w:t xml:space="preserve"> </w:t>
      </w:r>
    </w:p>
    <w:p w:rsidR="007B71BD" w:rsidRPr="007B71BD" w:rsidRDefault="007B71BD" w:rsidP="00CD0652">
      <w:pPr>
        <w:pStyle w:val="Dotpoint1"/>
        <w:spacing w:before="0" w:line="240" w:lineRule="auto"/>
        <w:rPr>
          <w:lang w:eastAsia="en-AU"/>
        </w:rPr>
      </w:pPr>
      <w:r w:rsidRPr="007B71BD">
        <w:rPr>
          <w:lang w:eastAsia="en-AU"/>
        </w:rPr>
        <w:t xml:space="preserve">Complete Personnel Group 2013, </w:t>
      </w:r>
      <w:r w:rsidRPr="007B71BD">
        <w:rPr>
          <w:i/>
          <w:lang w:eastAsia="en-AU"/>
        </w:rPr>
        <w:t>Changes to Indigenous Employment Program (IEP) assessment and funding processes: discussion paper: response on behalf of the Complete Personnel Group</w:t>
      </w:r>
      <w:r w:rsidRPr="007B71BD">
        <w:rPr>
          <w:lang w:eastAsia="en-AU"/>
        </w:rPr>
        <w:t xml:space="preserve">, Department of Employment, </w:t>
      </w:r>
      <w:proofErr w:type="gramStart"/>
      <w:r w:rsidRPr="007B71BD">
        <w:rPr>
          <w:lang w:eastAsia="en-AU"/>
        </w:rPr>
        <w:t>Canberra</w:t>
      </w:r>
      <w:proofErr w:type="gramEnd"/>
      <w:r w:rsidRPr="007B71BD">
        <w:rPr>
          <w:lang w:eastAsia="en-AU"/>
        </w:rPr>
        <w:t xml:space="preserve">. Available online at: </w:t>
      </w:r>
      <w:hyperlink r:id="rId254" w:history="1">
        <w:r w:rsidRPr="007B71BD">
          <w:rPr>
            <w:color w:val="0000FF"/>
            <w:u w:val="single"/>
            <w:lang w:eastAsia="en-AU"/>
          </w:rPr>
          <w:t>https://submissions.employment.gov.au/empforms/Archive/Indigenous-Employment-Program-2013/Documents/Complete_Personnel.docx</w:t>
        </w:r>
      </w:hyperlink>
      <w:r w:rsidRPr="007B71BD">
        <w:rPr>
          <w:b/>
          <w:lang w:eastAsia="en-AU"/>
        </w:rPr>
        <w:t xml:space="preserve"> [submission]</w:t>
      </w:r>
      <w:r w:rsidRPr="007B71BD">
        <w:rPr>
          <w:lang w:eastAsia="en-AU"/>
        </w:rPr>
        <w:t xml:space="preserve"> </w:t>
      </w:r>
    </w:p>
    <w:p w:rsidR="007B71BD" w:rsidRPr="007B71BD" w:rsidRDefault="007B71BD" w:rsidP="00CD0652">
      <w:pPr>
        <w:pStyle w:val="Dotpoint1"/>
        <w:spacing w:before="0" w:line="240" w:lineRule="auto"/>
        <w:rPr>
          <w:lang w:eastAsia="en-AU"/>
        </w:rPr>
      </w:pPr>
      <w:r w:rsidRPr="007B71BD">
        <w:rPr>
          <w:lang w:eastAsia="en-AU"/>
        </w:rPr>
        <w:t xml:space="preserve">Davis, G &amp; Read, A 2012, 'Sourcing a future waste management workforce: a comparison of workforce risks and professional accreditation between Queensland and the UK', </w:t>
      </w:r>
      <w:r w:rsidRPr="007B71BD">
        <w:rPr>
          <w:i/>
          <w:lang w:eastAsia="en-AU"/>
        </w:rPr>
        <w:t>International journal of environment and pollution</w:t>
      </w:r>
      <w:r w:rsidRPr="007B71BD">
        <w:rPr>
          <w:lang w:eastAsia="en-AU"/>
        </w:rPr>
        <w:t xml:space="preserve">, vol.49, nos.3-4, pp.265-280. DOI: </w:t>
      </w:r>
      <w:hyperlink r:id="rId255" w:history="1">
        <w:r w:rsidRPr="007B71BD">
          <w:rPr>
            <w:color w:val="0000FF"/>
            <w:u w:val="single"/>
            <w:lang w:eastAsia="en-AU"/>
          </w:rPr>
          <w:t>http://dx.doi.org/10.1504/IJEP.2012.050901</w:t>
        </w:r>
      </w:hyperlink>
      <w:r w:rsidRPr="007B71BD">
        <w:rPr>
          <w:lang w:eastAsia="en-AU"/>
        </w:rPr>
        <w:t xml:space="preserve"> </w:t>
      </w:r>
      <w:r w:rsidRPr="007B71BD">
        <w:rPr>
          <w:b/>
          <w:lang w:eastAsia="en-AU"/>
        </w:rPr>
        <w:t>[article]</w:t>
      </w:r>
    </w:p>
    <w:p w:rsidR="007B71BD" w:rsidRPr="007B71BD" w:rsidRDefault="007B71BD" w:rsidP="00CD0652">
      <w:pPr>
        <w:pStyle w:val="Dotpoint1"/>
        <w:spacing w:before="0" w:line="240" w:lineRule="auto"/>
        <w:rPr>
          <w:lang w:eastAsia="en-AU"/>
        </w:rPr>
      </w:pPr>
      <w:proofErr w:type="spellStart"/>
      <w:r w:rsidRPr="007B71BD">
        <w:rPr>
          <w:lang w:eastAsia="en-AU"/>
        </w:rPr>
        <w:t>Fattore</w:t>
      </w:r>
      <w:proofErr w:type="spellEnd"/>
      <w:r w:rsidRPr="007B71BD">
        <w:rPr>
          <w:lang w:eastAsia="en-AU"/>
        </w:rPr>
        <w:t xml:space="preserve">, T, Raffaele, C &amp; </w:t>
      </w:r>
      <w:proofErr w:type="spellStart"/>
      <w:r w:rsidRPr="007B71BD">
        <w:rPr>
          <w:lang w:eastAsia="en-AU"/>
        </w:rPr>
        <w:t>Moensted</w:t>
      </w:r>
      <w:proofErr w:type="spellEnd"/>
      <w:r w:rsidRPr="007B71BD">
        <w:rPr>
          <w:lang w:eastAsia="en-AU"/>
        </w:rPr>
        <w:t xml:space="preserve">, M 2012, </w:t>
      </w:r>
      <w:r w:rsidRPr="007B71BD">
        <w:rPr>
          <w:i/>
          <w:lang w:eastAsia="en-AU"/>
        </w:rPr>
        <w:t>Effective mentoring, pastoral care and support for apprentices and trainees in group training</w:t>
      </w:r>
      <w:r w:rsidRPr="007B71BD">
        <w:rPr>
          <w:lang w:eastAsia="en-AU"/>
        </w:rPr>
        <w:t xml:space="preserve">, Group Training Australia, Sydney. Available online at: </w:t>
      </w:r>
      <w:hyperlink r:id="rId256" w:history="1">
        <w:r w:rsidRPr="007B71BD">
          <w:rPr>
            <w:color w:val="0000FF"/>
            <w:u w:val="single"/>
            <w:lang w:eastAsia="en-AU"/>
          </w:rPr>
          <w:t>http://www.grouptraining.com.au/_literature_123586/Mentoring_Pastoral_Care_and_Support_in_Group_Training_2012</w:t>
        </w:r>
      </w:hyperlink>
      <w:r w:rsidRPr="007B71BD">
        <w:rPr>
          <w:b/>
          <w:lang w:eastAsia="en-AU"/>
        </w:rPr>
        <w:t xml:space="preserve"> [report]</w:t>
      </w:r>
    </w:p>
    <w:p w:rsidR="007B71BD" w:rsidRPr="007B71BD" w:rsidRDefault="007B71BD" w:rsidP="00CD0652">
      <w:pPr>
        <w:pStyle w:val="Dotpoint1"/>
        <w:spacing w:before="0" w:line="240" w:lineRule="auto"/>
        <w:rPr>
          <w:b/>
          <w:lang w:eastAsia="en-AU"/>
        </w:rPr>
      </w:pPr>
      <w:r w:rsidRPr="007B71BD">
        <w:rPr>
          <w:lang w:eastAsia="en-AU"/>
        </w:rPr>
        <w:t xml:space="preserve">Gemici, S [2012?], ‘The impact of VET in Schools on apprenticeship and traineeship completion’. [Paper prepared for AVETRA 2012 but only PPT is available on AVETRA Conference webpage]. Available online at: </w:t>
      </w:r>
      <w:hyperlink r:id="rId257" w:history="1">
        <w:r w:rsidRPr="007B71BD">
          <w:rPr>
            <w:color w:val="0000FF"/>
            <w:u w:val="single"/>
            <w:lang w:eastAsia="en-AU"/>
          </w:rPr>
          <w:t>http://avetra.org.au/wp-content/uploads/2012/05/Dr-Sinan-Gemici.docx</w:t>
        </w:r>
      </w:hyperlink>
      <w:r w:rsidRPr="007B71BD">
        <w:rPr>
          <w:lang w:eastAsia="en-AU"/>
        </w:rPr>
        <w:t xml:space="preserve"> ; </w:t>
      </w:r>
      <w:hyperlink r:id="rId258" w:history="1">
        <w:r w:rsidRPr="007B71BD">
          <w:rPr>
            <w:color w:val="0000FF"/>
            <w:u w:val="single"/>
            <w:lang w:eastAsia="en-AU"/>
          </w:rPr>
          <w:t>http://avetra.org.au/wp-content/uploads/2012/05/AVETRA-2012-Sinan-Gemici.ppt</w:t>
        </w:r>
      </w:hyperlink>
      <w:r w:rsidRPr="007B71BD">
        <w:rPr>
          <w:lang w:eastAsia="en-AU"/>
        </w:rPr>
        <w:t xml:space="preserve"> </w:t>
      </w:r>
      <w:r w:rsidRPr="007B71BD">
        <w:rPr>
          <w:b/>
          <w:lang w:eastAsia="en-AU"/>
        </w:rPr>
        <w:t>[conference paper]</w:t>
      </w:r>
    </w:p>
    <w:p w:rsidR="007B71BD" w:rsidRPr="007B71BD" w:rsidRDefault="007B71BD" w:rsidP="00CD0652">
      <w:pPr>
        <w:pStyle w:val="Dotpoint1"/>
        <w:spacing w:before="0" w:line="240" w:lineRule="auto"/>
        <w:rPr>
          <w:lang w:eastAsia="en-AU"/>
        </w:rPr>
      </w:pPr>
      <w:r w:rsidRPr="007B71BD">
        <w:rPr>
          <w:lang w:eastAsia="en-AU"/>
        </w:rPr>
        <w:t xml:space="preserve">Group Training Association of Victoria 2011, Friday e-file, vol.4, issue 27, 29 July 2011, GTAVIC, Melbourne. Available online at: </w:t>
      </w:r>
      <w:hyperlink r:id="rId259" w:history="1">
        <w:r w:rsidRPr="007B71BD">
          <w:rPr>
            <w:color w:val="0000FF"/>
            <w:u w:val="single"/>
            <w:lang w:eastAsia="en-AU"/>
          </w:rPr>
          <w:t>http://www.gtavic.asn.au/events/friday-file-latest/friday-file-archive/archive/view/listid-1-mailinglist/mailid-105-friday-file-vol-4-issue-27?tmpl=component</w:t>
        </w:r>
      </w:hyperlink>
      <w:r w:rsidRPr="007B71BD">
        <w:rPr>
          <w:lang w:eastAsia="en-AU"/>
        </w:rPr>
        <w:t xml:space="preserve"> </w:t>
      </w:r>
      <w:r w:rsidRPr="007B71BD">
        <w:rPr>
          <w:b/>
          <w:lang w:eastAsia="en-AU"/>
        </w:rPr>
        <w:t>[media]</w:t>
      </w:r>
    </w:p>
    <w:p w:rsidR="007B71BD" w:rsidRPr="007B71BD" w:rsidRDefault="007B71BD" w:rsidP="00CD0652">
      <w:pPr>
        <w:pStyle w:val="Dotpoint1"/>
        <w:spacing w:before="0" w:line="240" w:lineRule="auto"/>
        <w:rPr>
          <w:lang w:eastAsia="en-AU"/>
        </w:rPr>
      </w:pPr>
      <w:r w:rsidRPr="007B71BD">
        <w:rPr>
          <w:lang w:eastAsia="en-AU"/>
        </w:rPr>
        <w:t xml:space="preserve">Jones, </w:t>
      </w:r>
      <w:proofErr w:type="gramStart"/>
      <w:r w:rsidRPr="007B71BD">
        <w:rPr>
          <w:lang w:eastAsia="en-AU"/>
        </w:rPr>
        <w:t>A</w:t>
      </w:r>
      <w:proofErr w:type="gramEnd"/>
      <w:r w:rsidRPr="007B71BD">
        <w:rPr>
          <w:lang w:eastAsia="en-AU"/>
        </w:rPr>
        <w:t xml:space="preserve">, </w:t>
      </w:r>
      <w:proofErr w:type="spellStart"/>
      <w:r w:rsidRPr="007B71BD">
        <w:rPr>
          <w:lang w:eastAsia="en-AU"/>
        </w:rPr>
        <w:t>Muthaya</w:t>
      </w:r>
      <w:proofErr w:type="spellEnd"/>
      <w:r w:rsidRPr="007B71BD">
        <w:rPr>
          <w:lang w:eastAsia="en-AU"/>
        </w:rPr>
        <w:t xml:space="preserve">, R 2011, </w:t>
      </w:r>
      <w:r w:rsidRPr="007B71BD">
        <w:rPr>
          <w:i/>
          <w:lang w:eastAsia="en-AU"/>
        </w:rPr>
        <w:t>Final report: mentoring for building and construction apprentices and trainees</w:t>
      </w:r>
      <w:r w:rsidRPr="007B71BD">
        <w:rPr>
          <w:lang w:eastAsia="en-AU"/>
        </w:rPr>
        <w:t xml:space="preserve">, [Binary Blue], Melbourne. Available online at: </w:t>
      </w:r>
      <w:hyperlink r:id="rId260" w:history="1">
        <w:r w:rsidRPr="007B71BD">
          <w:rPr>
            <w:color w:val="0000FF"/>
            <w:u w:val="single"/>
            <w:lang w:eastAsia="en-AU"/>
          </w:rPr>
          <w:t>http://www.binaryblue.com.au/docs/ApprenticeMentoringReport.pdf</w:t>
        </w:r>
      </w:hyperlink>
      <w:r w:rsidRPr="007B71BD">
        <w:rPr>
          <w:b/>
          <w:lang w:eastAsia="en-AU"/>
        </w:rPr>
        <w:t xml:space="preserve"> [report]</w:t>
      </w:r>
      <w:r w:rsidRPr="007B71BD">
        <w:rPr>
          <w:lang w:eastAsia="en-AU"/>
        </w:rPr>
        <w:t xml:space="preserve"> </w:t>
      </w:r>
    </w:p>
    <w:p w:rsidR="007B71BD" w:rsidRPr="007B71BD" w:rsidRDefault="007B71BD" w:rsidP="00CD0652">
      <w:pPr>
        <w:pStyle w:val="Dotpoint1"/>
        <w:spacing w:before="0" w:line="240" w:lineRule="auto"/>
        <w:rPr>
          <w:lang w:eastAsia="en-AU"/>
        </w:rPr>
      </w:pPr>
      <w:r w:rsidRPr="007B71BD">
        <w:rPr>
          <w:lang w:eastAsia="en-AU"/>
        </w:rPr>
        <w:t xml:space="preserve">Karmel, T, Roberts, D 2012, </w:t>
      </w:r>
      <w:proofErr w:type="gramStart"/>
      <w:r w:rsidRPr="007B71BD">
        <w:rPr>
          <w:lang w:eastAsia="en-AU"/>
        </w:rPr>
        <w:t>The</w:t>
      </w:r>
      <w:proofErr w:type="gramEnd"/>
      <w:r w:rsidRPr="007B71BD">
        <w:rPr>
          <w:lang w:eastAsia="en-AU"/>
        </w:rPr>
        <w:t xml:space="preserve"> role of 'culture' in apprenticeship completions, NCVER occasional paper, NCVER, Adelaide. Available online at: </w:t>
      </w:r>
      <w:hyperlink r:id="rId261" w:history="1">
        <w:r w:rsidRPr="007B71BD">
          <w:rPr>
            <w:color w:val="0000FF"/>
            <w:u w:val="single"/>
            <w:lang w:eastAsia="en-AU"/>
          </w:rPr>
          <w:t>http://www.ncver.edu.au/publications/2498.html</w:t>
        </w:r>
      </w:hyperlink>
      <w:r w:rsidRPr="007B71BD">
        <w:rPr>
          <w:b/>
          <w:lang w:eastAsia="en-AU"/>
        </w:rPr>
        <w:t xml:space="preserve"> [paper]</w:t>
      </w:r>
    </w:p>
    <w:p w:rsidR="007B71BD" w:rsidRPr="007B71BD" w:rsidRDefault="007B71BD" w:rsidP="00CD0652">
      <w:pPr>
        <w:pStyle w:val="Dotpoint1"/>
        <w:spacing w:before="0" w:line="240" w:lineRule="auto"/>
        <w:rPr>
          <w:lang w:eastAsia="en-AU"/>
        </w:rPr>
      </w:pPr>
      <w:r w:rsidRPr="007B71BD">
        <w:rPr>
          <w:lang w:eastAsia="en-AU"/>
        </w:rPr>
        <w:t>Knight, B, Karmel, T 2011, 'Apprenticeships and traineeships in Australia', Dolphin T, Lanning, T (</w:t>
      </w:r>
      <w:proofErr w:type="spellStart"/>
      <w:r w:rsidRPr="007B71BD">
        <w:rPr>
          <w:lang w:eastAsia="en-AU"/>
        </w:rPr>
        <w:t>eds</w:t>
      </w:r>
      <w:proofErr w:type="spellEnd"/>
      <w:r w:rsidRPr="007B71BD">
        <w:rPr>
          <w:lang w:eastAsia="en-AU"/>
        </w:rPr>
        <w:t xml:space="preserve">) </w:t>
      </w:r>
      <w:r w:rsidRPr="007B71BD">
        <w:rPr>
          <w:i/>
          <w:lang w:eastAsia="en-AU"/>
        </w:rPr>
        <w:t>Rethinking apprenticeships</w:t>
      </w:r>
      <w:r w:rsidRPr="007B71BD">
        <w:rPr>
          <w:lang w:eastAsia="en-AU"/>
        </w:rPr>
        <w:t xml:space="preserve">, Institute for Public Policy Research, London, pp. 106-119. Available online at: </w:t>
      </w:r>
      <w:hyperlink r:id="rId262" w:anchor="page=111" w:history="1">
        <w:r w:rsidRPr="007B71BD">
          <w:rPr>
            <w:color w:val="0000FF"/>
            <w:u w:val="single"/>
            <w:lang w:eastAsia="en-AU"/>
          </w:rPr>
          <w:t>http://www.aoc.co.uk/sites/default/files/IPPR_Rethinking_Apprenticeships_Nov_2011.pdf#page=111</w:t>
        </w:r>
      </w:hyperlink>
      <w:r w:rsidRPr="007B71BD">
        <w:rPr>
          <w:lang w:eastAsia="en-AU"/>
        </w:rPr>
        <w:t xml:space="preserve"> </w:t>
      </w:r>
      <w:r w:rsidRPr="007B71BD">
        <w:rPr>
          <w:b/>
          <w:lang w:eastAsia="en-AU"/>
        </w:rPr>
        <w:t>[book chapter]</w:t>
      </w:r>
    </w:p>
    <w:p w:rsidR="007B71BD" w:rsidRPr="007B71BD" w:rsidRDefault="007B71BD" w:rsidP="00CD0652">
      <w:pPr>
        <w:pStyle w:val="Dotpoint1"/>
        <w:spacing w:before="0" w:line="240" w:lineRule="auto"/>
        <w:rPr>
          <w:lang w:eastAsia="en-AU"/>
        </w:rPr>
      </w:pPr>
      <w:r w:rsidRPr="007B71BD">
        <w:rPr>
          <w:lang w:eastAsia="en-AU"/>
        </w:rPr>
        <w:t xml:space="preserve">Knight, B 2012, </w:t>
      </w:r>
      <w:r w:rsidRPr="007B71BD">
        <w:rPr>
          <w:i/>
          <w:lang w:eastAsia="en-AU"/>
        </w:rPr>
        <w:t>Evolution of apprenticeships and traineeships in Australia: an unfinished history</w:t>
      </w:r>
      <w:r w:rsidRPr="007B71BD">
        <w:rPr>
          <w:lang w:eastAsia="en-AU"/>
        </w:rPr>
        <w:t xml:space="preserve">, NCVER occasional paper, NCVER, Adelaide. Available online at: </w:t>
      </w:r>
      <w:hyperlink r:id="rId263" w:history="1">
        <w:r w:rsidRPr="007B71BD">
          <w:rPr>
            <w:color w:val="0000FF"/>
            <w:u w:val="single"/>
            <w:lang w:eastAsia="en-AU"/>
          </w:rPr>
          <w:t>http://www.ncver.edu.au/publications/2444.html</w:t>
        </w:r>
      </w:hyperlink>
      <w:r w:rsidRPr="007B71BD">
        <w:rPr>
          <w:lang w:eastAsia="en-AU"/>
        </w:rPr>
        <w:t xml:space="preserve"> </w:t>
      </w:r>
      <w:r w:rsidRPr="007B71BD">
        <w:rPr>
          <w:b/>
          <w:lang w:eastAsia="en-AU"/>
        </w:rPr>
        <w:t>[report]</w:t>
      </w:r>
    </w:p>
    <w:p w:rsidR="007B71BD" w:rsidRPr="007B71BD" w:rsidRDefault="007B71BD" w:rsidP="00CD0652">
      <w:pPr>
        <w:pStyle w:val="Dotpoint1"/>
        <w:spacing w:before="0" w:line="240" w:lineRule="auto"/>
        <w:rPr>
          <w:b/>
          <w:lang w:eastAsia="en-AU"/>
        </w:rPr>
      </w:pPr>
      <w:r w:rsidRPr="007B71BD">
        <w:rPr>
          <w:lang w:eastAsia="en-AU"/>
        </w:rPr>
        <w:t xml:space="preserve">Malone, T 2011, 'Minister misleads on apprenticeship completion rates', </w:t>
      </w:r>
      <w:r w:rsidRPr="007B71BD">
        <w:rPr>
          <w:i/>
          <w:lang w:eastAsia="en-AU"/>
        </w:rPr>
        <w:t>Ted Malone News</w:t>
      </w:r>
      <w:r w:rsidRPr="007B71BD">
        <w:rPr>
          <w:lang w:eastAsia="en-AU"/>
        </w:rPr>
        <w:t xml:space="preserve">, November 22, 2011, Ted Malone [Member for Mirani, Liberal National Party, Queensland], [Mirani, Queensland]. Available online at: </w:t>
      </w:r>
      <w:hyperlink r:id="rId264" w:history="1">
        <w:r w:rsidRPr="007B71BD">
          <w:rPr>
            <w:color w:val="0000FF"/>
            <w:u w:val="single"/>
            <w:lang w:eastAsia="en-AU"/>
          </w:rPr>
          <w:t>http://www.tedmalone.com.au/news/201/minister-misleads-on-apprenticeship-completion-rates/</w:t>
        </w:r>
      </w:hyperlink>
      <w:r w:rsidRPr="007B71BD">
        <w:rPr>
          <w:b/>
          <w:lang w:eastAsia="en-AU"/>
        </w:rPr>
        <w:t xml:space="preserve"> [media]</w:t>
      </w:r>
    </w:p>
    <w:p w:rsidR="007B71BD" w:rsidRPr="007B71BD" w:rsidRDefault="007B71BD" w:rsidP="00CD0652">
      <w:pPr>
        <w:pStyle w:val="Dotpoint1"/>
        <w:spacing w:before="0" w:line="240" w:lineRule="auto"/>
        <w:rPr>
          <w:lang w:eastAsia="en-AU"/>
        </w:rPr>
      </w:pPr>
      <w:r w:rsidRPr="007B71BD">
        <w:rPr>
          <w:lang w:eastAsia="en-AU"/>
        </w:rPr>
        <w:t xml:space="preserve">Queensland Council of Social Service 2011, </w:t>
      </w:r>
      <w:r w:rsidRPr="007B71BD">
        <w:rPr>
          <w:i/>
          <w:lang w:eastAsia="en-AU"/>
        </w:rPr>
        <w:t>E-mail News</w:t>
      </w:r>
      <w:r w:rsidRPr="007B71BD">
        <w:rPr>
          <w:lang w:eastAsia="en-AU"/>
        </w:rPr>
        <w:t xml:space="preserve">, issue 32, 12 August 2011, p.11, QCOSS, Brisbane. Available online at: </w:t>
      </w:r>
      <w:hyperlink r:id="rId265" w:history="1">
        <w:r w:rsidRPr="007B71BD">
          <w:rPr>
            <w:color w:val="0000FF"/>
            <w:u w:val="single"/>
            <w:lang w:eastAsia="en-AU"/>
          </w:rPr>
          <w:t>http://www.qcoss.org.au/sites/default/files/Enews_-_Issue_10_-_26.03.10.pdf</w:t>
        </w:r>
      </w:hyperlink>
      <w:r w:rsidRPr="007B71BD">
        <w:rPr>
          <w:b/>
          <w:lang w:eastAsia="en-AU"/>
        </w:rPr>
        <w:t xml:space="preserve"> [media]</w:t>
      </w:r>
    </w:p>
    <w:p w:rsidR="007B71BD" w:rsidRPr="007B71BD" w:rsidRDefault="007B71BD" w:rsidP="00CD0652">
      <w:pPr>
        <w:pStyle w:val="Dotpoint1"/>
        <w:spacing w:before="0" w:line="240" w:lineRule="auto"/>
        <w:rPr>
          <w:lang w:eastAsia="en-AU"/>
        </w:rPr>
      </w:pPr>
      <w:r w:rsidRPr="007B71BD">
        <w:rPr>
          <w:lang w:eastAsia="en-AU"/>
        </w:rPr>
        <w:t xml:space="preserve">Smith, E, Brennan </w:t>
      </w:r>
      <w:proofErr w:type="spellStart"/>
      <w:r w:rsidRPr="007B71BD">
        <w:rPr>
          <w:lang w:eastAsia="en-AU"/>
        </w:rPr>
        <w:t>Kemmis</w:t>
      </w:r>
      <w:proofErr w:type="spellEnd"/>
      <w:r w:rsidRPr="007B71BD">
        <w:rPr>
          <w:lang w:eastAsia="en-AU"/>
        </w:rPr>
        <w:t xml:space="preserve">, R 2013, 'Learning to work in a global economy: how countries use apprenticeship systems to assist school-leavers', in </w:t>
      </w:r>
      <w:r w:rsidRPr="007B71BD">
        <w:rPr>
          <w:i/>
          <w:lang w:eastAsia="en-AU"/>
        </w:rPr>
        <w:t>Global learning: expanding the boundaries of e-learning in the global TVET community: conference proceedings</w:t>
      </w:r>
      <w:r w:rsidRPr="007B71BD">
        <w:rPr>
          <w:lang w:eastAsia="en-AU"/>
        </w:rPr>
        <w:t xml:space="preserve">, </w:t>
      </w:r>
      <w:proofErr w:type="spellStart"/>
      <w:proofErr w:type="gramStart"/>
      <w:r w:rsidRPr="007B71BD">
        <w:rPr>
          <w:lang w:eastAsia="en-AU"/>
        </w:rPr>
        <w:t>eds</w:t>
      </w:r>
      <w:proofErr w:type="spellEnd"/>
      <w:proofErr w:type="gramEnd"/>
      <w:r w:rsidRPr="007B71BD">
        <w:rPr>
          <w:lang w:eastAsia="en-AU"/>
        </w:rPr>
        <w:t xml:space="preserve"> </w:t>
      </w:r>
      <w:proofErr w:type="spellStart"/>
      <w:r w:rsidRPr="007B71BD">
        <w:rPr>
          <w:lang w:eastAsia="en-AU"/>
        </w:rPr>
        <w:t>VETnetwork</w:t>
      </w:r>
      <w:proofErr w:type="spellEnd"/>
      <w:r w:rsidRPr="007B71BD">
        <w:rPr>
          <w:lang w:eastAsia="en-AU"/>
        </w:rPr>
        <w:t xml:space="preserve"> Australia &amp; International Vocational Education and Training Association, </w:t>
      </w:r>
      <w:proofErr w:type="spellStart"/>
      <w:r w:rsidRPr="007B71BD">
        <w:rPr>
          <w:lang w:eastAsia="en-AU"/>
        </w:rPr>
        <w:t>VETnetwork</w:t>
      </w:r>
      <w:proofErr w:type="spellEnd"/>
      <w:r w:rsidRPr="007B71BD">
        <w:rPr>
          <w:lang w:eastAsia="en-AU"/>
        </w:rPr>
        <w:t xml:space="preserve"> Australia, Netley, pp.25-32. </w:t>
      </w:r>
      <w:r w:rsidRPr="007B71BD">
        <w:rPr>
          <w:b/>
          <w:lang w:eastAsia="en-AU"/>
        </w:rPr>
        <w:t>[conference paper]</w:t>
      </w:r>
    </w:p>
    <w:p w:rsidR="007B71BD" w:rsidRPr="007B71BD" w:rsidRDefault="007B71BD" w:rsidP="00CD0652">
      <w:pPr>
        <w:spacing w:before="0" w:line="240" w:lineRule="auto"/>
        <w:rPr>
          <w:rFonts w:ascii="Calibri" w:hAnsi="Calibri" w:cs="Calibri"/>
          <w:sz w:val="22"/>
          <w:szCs w:val="22"/>
          <w:lang w:eastAsia="en-AU"/>
        </w:rPr>
      </w:pPr>
    </w:p>
    <w:p w:rsidR="007B71BD" w:rsidRPr="007B71BD" w:rsidRDefault="007B71BD" w:rsidP="00CD0652">
      <w:pPr>
        <w:pStyle w:val="Heading5"/>
        <w:spacing w:before="0" w:line="240" w:lineRule="auto"/>
        <w:rPr>
          <w:lang w:eastAsia="en-AU"/>
        </w:rPr>
      </w:pPr>
      <w:r w:rsidRPr="007B71BD">
        <w:rPr>
          <w:lang w:eastAsia="en-AU"/>
        </w:rPr>
        <w:t>12.</w:t>
      </w:r>
      <w:r w:rsidRPr="007B71BD">
        <w:rPr>
          <w:lang w:eastAsia="en-AU"/>
        </w:rPr>
        <w:tab/>
        <w:t>4 x NCVER research reports for Apprenticeships for the 21st Century Expert Panel</w:t>
      </w:r>
    </w:p>
    <w:p w:rsidR="007B71BD" w:rsidRPr="00B44E1A" w:rsidRDefault="007B71BD" w:rsidP="00CD0652">
      <w:pPr>
        <w:pStyle w:val="Heading5"/>
        <w:spacing w:before="0" w:line="240" w:lineRule="auto"/>
        <w:rPr>
          <w:b w:val="0"/>
          <w:lang w:eastAsia="en-AU"/>
        </w:rPr>
      </w:pPr>
      <w:r w:rsidRPr="007B71BD">
        <w:rPr>
          <w:lang w:eastAsia="en-AU"/>
        </w:rPr>
        <w:tab/>
      </w:r>
      <w:r w:rsidR="00B44E1A">
        <w:rPr>
          <w:b w:val="0"/>
          <w:lang w:eastAsia="en-AU"/>
        </w:rPr>
        <w:t>V</w:t>
      </w:r>
      <w:r w:rsidRPr="00B44E1A">
        <w:rPr>
          <w:b w:val="0"/>
          <w:lang w:eastAsia="en-AU"/>
        </w:rPr>
        <w:t>arious NCVER authors</w:t>
      </w:r>
    </w:p>
    <w:p w:rsidR="007B71BD" w:rsidRPr="00B44E1A" w:rsidRDefault="007B71BD" w:rsidP="00CD0652">
      <w:pPr>
        <w:pStyle w:val="Heading5"/>
        <w:spacing w:before="0" w:line="240" w:lineRule="auto"/>
        <w:rPr>
          <w:b w:val="0"/>
          <w:lang w:eastAsia="en-AU"/>
        </w:rPr>
      </w:pPr>
      <w:r w:rsidRPr="00B44E1A">
        <w:rPr>
          <w:b w:val="0"/>
          <w:lang w:eastAsia="en-AU"/>
        </w:rPr>
        <w:tab/>
        <w:t>2011</w:t>
      </w:r>
    </w:p>
    <w:p w:rsidR="007B71BD" w:rsidRPr="00B44E1A" w:rsidRDefault="007B71BD" w:rsidP="00CD0652">
      <w:pPr>
        <w:pStyle w:val="Text"/>
        <w:spacing w:before="0" w:line="240" w:lineRule="auto"/>
        <w:rPr>
          <w:b/>
          <w:lang w:eastAsia="en-AU"/>
        </w:rPr>
      </w:pPr>
      <w:r w:rsidRPr="00B44E1A">
        <w:rPr>
          <w:b/>
          <w:lang w:eastAsia="en-AU"/>
        </w:rPr>
        <w:t>Report 1: Overview of the Australian apprenticeship and traineeship system</w:t>
      </w:r>
    </w:p>
    <w:p w:rsidR="007B71BD" w:rsidRPr="00B44E1A" w:rsidRDefault="007B71BD" w:rsidP="00CD0652">
      <w:pPr>
        <w:pStyle w:val="Text"/>
        <w:spacing w:before="0" w:line="240" w:lineRule="auto"/>
        <w:rPr>
          <w:b/>
          <w:lang w:eastAsia="en-AU"/>
        </w:rPr>
      </w:pPr>
      <w:r w:rsidRPr="00B44E1A">
        <w:rPr>
          <w:b/>
          <w:lang w:eastAsia="en-AU"/>
        </w:rPr>
        <w:t>Total = 13 citations</w:t>
      </w:r>
    </w:p>
    <w:p w:rsidR="007B71BD" w:rsidRPr="007B71BD" w:rsidRDefault="007B71BD" w:rsidP="00CD0652">
      <w:pPr>
        <w:pStyle w:val="Text"/>
        <w:spacing w:before="0" w:line="240" w:lineRule="auto"/>
        <w:rPr>
          <w:lang w:eastAsia="en-AU"/>
        </w:rPr>
      </w:pPr>
      <w:r w:rsidRPr="007B71BD">
        <w:rPr>
          <w:lang w:eastAsia="en-AU"/>
        </w:rPr>
        <w:t>Cited by 3 [Google Scholar]</w:t>
      </w:r>
    </w:p>
    <w:p w:rsidR="007B71BD" w:rsidRPr="007B71BD" w:rsidRDefault="007B71BD" w:rsidP="00CD0652">
      <w:pPr>
        <w:pStyle w:val="Text"/>
        <w:spacing w:before="0" w:line="240" w:lineRule="auto"/>
        <w:rPr>
          <w:lang w:eastAsia="en-AU"/>
        </w:rPr>
      </w:pPr>
      <w:r w:rsidRPr="007B71BD">
        <w:rPr>
          <w:lang w:eastAsia="en-AU"/>
        </w:rPr>
        <w:t>Cited by an additional 4 [VOCEDplus full text]</w:t>
      </w:r>
    </w:p>
    <w:p w:rsidR="007B71BD" w:rsidRPr="007B71BD" w:rsidRDefault="007B71BD" w:rsidP="00CD0652">
      <w:pPr>
        <w:pStyle w:val="Text"/>
        <w:spacing w:before="0" w:line="240" w:lineRule="auto"/>
        <w:rPr>
          <w:lang w:eastAsia="en-AU"/>
        </w:rPr>
      </w:pPr>
      <w:r w:rsidRPr="007B71BD">
        <w:rPr>
          <w:lang w:eastAsia="en-AU"/>
        </w:rPr>
        <w:t>Cited by an additional 4 [Google]</w:t>
      </w:r>
    </w:p>
    <w:p w:rsidR="007B71BD" w:rsidRPr="007B71BD" w:rsidRDefault="007B71BD" w:rsidP="00CD0652">
      <w:pPr>
        <w:pStyle w:val="Text"/>
        <w:spacing w:before="0" w:line="240" w:lineRule="auto"/>
        <w:rPr>
          <w:lang w:eastAsia="en-AU"/>
        </w:rPr>
      </w:pPr>
      <w:r w:rsidRPr="007B71BD">
        <w:rPr>
          <w:lang w:eastAsia="en-AU"/>
        </w:rPr>
        <w:t>No additional citations [Publish or Perish]</w:t>
      </w:r>
    </w:p>
    <w:p w:rsidR="007B71BD" w:rsidRPr="007B71BD" w:rsidRDefault="007B71BD" w:rsidP="00CD0652">
      <w:pPr>
        <w:pStyle w:val="Text"/>
        <w:spacing w:before="0" w:line="240" w:lineRule="auto"/>
        <w:rPr>
          <w:lang w:eastAsia="en-AU"/>
        </w:rPr>
      </w:pPr>
      <w:r w:rsidRPr="007B71BD">
        <w:rPr>
          <w:lang w:eastAsia="en-AU"/>
        </w:rPr>
        <w:t>Cited by an additional 1 [Parliamentary database]</w:t>
      </w:r>
    </w:p>
    <w:p w:rsidR="007B71BD" w:rsidRPr="007B71BD" w:rsidRDefault="007B71BD" w:rsidP="00CD0652">
      <w:pPr>
        <w:widowControl w:val="0"/>
        <w:autoSpaceDE w:val="0"/>
        <w:autoSpaceDN w:val="0"/>
        <w:adjustRightInd w:val="0"/>
        <w:spacing w:before="0" w:line="240" w:lineRule="auto"/>
        <w:rPr>
          <w:rFonts w:ascii="Calibri" w:hAnsi="Calibri" w:cs="Calibri"/>
          <w:sz w:val="22"/>
          <w:szCs w:val="22"/>
          <w:lang w:eastAsia="en-AU"/>
        </w:rPr>
      </w:pPr>
    </w:p>
    <w:p w:rsidR="007B71BD" w:rsidRPr="007B71BD" w:rsidRDefault="007B71BD" w:rsidP="00CD0652">
      <w:pPr>
        <w:pStyle w:val="Dotpoint1"/>
        <w:spacing w:before="0" w:line="240" w:lineRule="auto"/>
        <w:rPr>
          <w:lang w:eastAsia="en-AU"/>
        </w:rPr>
      </w:pPr>
      <w:r w:rsidRPr="007B71BD">
        <w:rPr>
          <w:lang w:eastAsia="en-AU"/>
        </w:rPr>
        <w:t xml:space="preserve">Australian Council of Trade Unions 2013, </w:t>
      </w:r>
      <w:r w:rsidRPr="007B71BD">
        <w:rPr>
          <w:i/>
          <w:lang w:eastAsia="en-AU"/>
        </w:rPr>
        <w:t>ACTU submission AM 2012/18 &amp; others: Apprenticeship Wage Review</w:t>
      </w:r>
      <w:r w:rsidRPr="007B71BD">
        <w:rPr>
          <w:lang w:eastAsia="en-AU"/>
        </w:rPr>
        <w:t xml:space="preserve">, ACTU, Melbourne. Available online at: </w:t>
      </w:r>
      <w:hyperlink r:id="rId266" w:history="1">
        <w:r w:rsidRPr="007B71BD">
          <w:rPr>
            <w:color w:val="0000FF"/>
            <w:u w:val="single"/>
            <w:lang w:eastAsia="en-AU"/>
          </w:rPr>
          <w:t>http://www.actu.org.au/media/289108/Apprenticeship%20Wage%20Review%20-%20ACTU%20submission%20Jan%202013.pdf</w:t>
        </w:r>
      </w:hyperlink>
      <w:r w:rsidRPr="007B71BD">
        <w:rPr>
          <w:b/>
          <w:lang w:eastAsia="en-AU"/>
        </w:rPr>
        <w:t xml:space="preserve"> [submission]</w:t>
      </w:r>
    </w:p>
    <w:p w:rsidR="007B71BD" w:rsidRPr="007B71BD" w:rsidRDefault="007B71BD" w:rsidP="00CD0652">
      <w:pPr>
        <w:pStyle w:val="Dotpoint1"/>
        <w:spacing w:before="0" w:line="240" w:lineRule="auto"/>
        <w:rPr>
          <w:lang w:eastAsia="en-AU"/>
        </w:rPr>
      </w:pPr>
      <w:r w:rsidRPr="007B71BD">
        <w:rPr>
          <w:lang w:eastAsia="en-AU"/>
        </w:rPr>
        <w:t xml:space="preserve">Australian Vocational Education and Training Research Association 2011, </w:t>
      </w:r>
      <w:r w:rsidRPr="007B71BD">
        <w:rPr>
          <w:i/>
          <w:lang w:eastAsia="en-AU"/>
        </w:rPr>
        <w:t>AVETRA Submission to the Final Report of the Expert Panel, A shared responsibility - Apprenticeships for the 21st Century</w:t>
      </w:r>
      <w:r w:rsidRPr="007B71BD">
        <w:rPr>
          <w:lang w:eastAsia="en-AU"/>
        </w:rPr>
        <w:t xml:space="preserve">, AVETRA Executive, </w:t>
      </w:r>
      <w:proofErr w:type="spellStart"/>
      <w:r w:rsidRPr="007B71BD">
        <w:rPr>
          <w:lang w:eastAsia="en-AU"/>
        </w:rPr>
        <w:t>Crows</w:t>
      </w:r>
      <w:proofErr w:type="spellEnd"/>
      <w:r w:rsidRPr="007B71BD">
        <w:rPr>
          <w:lang w:eastAsia="en-AU"/>
        </w:rPr>
        <w:t xml:space="preserve"> Nest, New South Wales. Available online at: </w:t>
      </w:r>
      <w:hyperlink r:id="rId267" w:history="1">
        <w:r w:rsidRPr="007B71BD">
          <w:rPr>
            <w:color w:val="0000FF"/>
            <w:u w:val="single"/>
            <w:lang w:eastAsia="en-AU"/>
          </w:rPr>
          <w:t>http://avetra.org.au/wp-content/uploads/2011/05/Apprentice-Trainee-Expert-Panel-Submission.doc</w:t>
        </w:r>
      </w:hyperlink>
      <w:r w:rsidRPr="007B71BD">
        <w:rPr>
          <w:b/>
          <w:lang w:eastAsia="en-AU"/>
        </w:rPr>
        <w:t xml:space="preserve"> [submission]</w:t>
      </w:r>
    </w:p>
    <w:p w:rsidR="007B71BD" w:rsidRPr="007B71BD" w:rsidRDefault="007B71BD" w:rsidP="00CD0652">
      <w:pPr>
        <w:pStyle w:val="Dotpoint1"/>
        <w:spacing w:before="0" w:line="240" w:lineRule="auto"/>
        <w:rPr>
          <w:lang w:eastAsia="en-AU"/>
        </w:rPr>
      </w:pPr>
      <w:r w:rsidRPr="007B71BD">
        <w:rPr>
          <w:lang w:eastAsia="en-AU"/>
        </w:rPr>
        <w:t>Knight, B, Karmel, T 2011, 'Apprenticeships and traineeships in Australia', Dolphin T, Lanning, T (</w:t>
      </w:r>
      <w:proofErr w:type="spellStart"/>
      <w:r w:rsidRPr="007B71BD">
        <w:rPr>
          <w:lang w:eastAsia="en-AU"/>
        </w:rPr>
        <w:t>eds</w:t>
      </w:r>
      <w:proofErr w:type="spellEnd"/>
      <w:r w:rsidRPr="007B71BD">
        <w:rPr>
          <w:lang w:eastAsia="en-AU"/>
        </w:rPr>
        <w:t xml:space="preserve">) </w:t>
      </w:r>
      <w:r w:rsidRPr="007B71BD">
        <w:rPr>
          <w:i/>
          <w:lang w:eastAsia="en-AU"/>
        </w:rPr>
        <w:t>Rethinking apprenticeships</w:t>
      </w:r>
      <w:r w:rsidRPr="007B71BD">
        <w:rPr>
          <w:lang w:eastAsia="en-AU"/>
        </w:rPr>
        <w:t xml:space="preserve">, Institute for Public Policy Research, London, pp. 106-119. Available online at: </w:t>
      </w:r>
      <w:hyperlink r:id="rId268" w:anchor="page=111" w:history="1">
        <w:r w:rsidRPr="007B71BD">
          <w:rPr>
            <w:color w:val="0000FF"/>
            <w:u w:val="single"/>
            <w:lang w:eastAsia="en-AU"/>
          </w:rPr>
          <w:t>http://www.aoc.co.uk/sites/default/files/IPPR_Rethinking_Apprenticeships_Nov_2011.pdf#page=111</w:t>
        </w:r>
      </w:hyperlink>
      <w:r w:rsidRPr="007B71BD">
        <w:rPr>
          <w:lang w:eastAsia="en-AU"/>
        </w:rPr>
        <w:t xml:space="preserve"> </w:t>
      </w:r>
      <w:r w:rsidRPr="007B71BD">
        <w:rPr>
          <w:b/>
          <w:lang w:eastAsia="en-AU"/>
        </w:rPr>
        <w:t>[book chapter]</w:t>
      </w:r>
    </w:p>
    <w:p w:rsidR="007B71BD" w:rsidRPr="007B71BD" w:rsidRDefault="007B71BD" w:rsidP="00CD0652">
      <w:pPr>
        <w:pStyle w:val="Dotpoint1"/>
        <w:spacing w:before="0" w:line="240" w:lineRule="auto"/>
        <w:rPr>
          <w:lang w:eastAsia="en-AU"/>
        </w:rPr>
      </w:pPr>
      <w:r w:rsidRPr="007B71BD">
        <w:rPr>
          <w:lang w:eastAsia="en-AU"/>
        </w:rPr>
        <w:t xml:space="preserve">Knight, B 2012, </w:t>
      </w:r>
      <w:r w:rsidRPr="007B71BD">
        <w:rPr>
          <w:i/>
          <w:lang w:eastAsia="en-AU"/>
        </w:rPr>
        <w:t>Evolution of apprenticeships and traineeships in Australia: an unfinished history</w:t>
      </w:r>
      <w:r w:rsidRPr="007B71BD">
        <w:rPr>
          <w:lang w:eastAsia="en-AU"/>
        </w:rPr>
        <w:t xml:space="preserve">, NCVER occasional paper, NCVER, Adelaide. Available online at: </w:t>
      </w:r>
      <w:hyperlink r:id="rId269" w:history="1">
        <w:r w:rsidRPr="007B71BD">
          <w:rPr>
            <w:color w:val="0000FF"/>
            <w:u w:val="single"/>
            <w:lang w:eastAsia="en-AU"/>
          </w:rPr>
          <w:t>http://www.ncver.edu.au/publications/2444.html</w:t>
        </w:r>
      </w:hyperlink>
      <w:r w:rsidRPr="007B71BD">
        <w:rPr>
          <w:lang w:eastAsia="en-AU"/>
        </w:rPr>
        <w:t xml:space="preserve"> </w:t>
      </w:r>
      <w:r w:rsidRPr="007B71BD">
        <w:rPr>
          <w:b/>
          <w:lang w:eastAsia="en-AU"/>
        </w:rPr>
        <w:t>[report]</w:t>
      </w:r>
    </w:p>
    <w:p w:rsidR="007B71BD" w:rsidRPr="007B71BD" w:rsidRDefault="007B71BD" w:rsidP="00CD0652">
      <w:pPr>
        <w:pStyle w:val="Dotpoint1"/>
        <w:spacing w:before="0" w:line="240" w:lineRule="auto"/>
        <w:rPr>
          <w:lang w:eastAsia="en-AU"/>
        </w:rPr>
      </w:pPr>
      <w:r w:rsidRPr="007B71BD">
        <w:rPr>
          <w:lang w:eastAsia="en-AU"/>
        </w:rPr>
        <w:t>Lucas, B, Spencer, E 2015, Remaking apprenticeships: powerful learning for work and life, City and Guilds Alliance for Vocational Education, London, viewed 15 Feb 2016, &lt;</w:t>
      </w:r>
      <w:hyperlink r:id="rId270" w:history="1">
        <w:r w:rsidRPr="007B71BD">
          <w:rPr>
            <w:lang w:eastAsia="en-AU"/>
          </w:rPr>
          <w:t>http://www.unevoc.unesco.org/e-forum/Lucas-and-Spencer-2015-Remaking-Apprenticeships.pdf</w:t>
        </w:r>
      </w:hyperlink>
      <w:r w:rsidRPr="007B71BD">
        <w:rPr>
          <w:lang w:eastAsia="en-AU"/>
        </w:rPr>
        <w:t xml:space="preserve">&gt; </w:t>
      </w:r>
      <w:r w:rsidRPr="007B71BD">
        <w:rPr>
          <w:b/>
          <w:lang w:eastAsia="en-AU"/>
        </w:rPr>
        <w:t>[report]</w:t>
      </w:r>
    </w:p>
    <w:p w:rsidR="007B71BD" w:rsidRPr="007B71BD" w:rsidRDefault="007B71BD" w:rsidP="00CD0652">
      <w:pPr>
        <w:pStyle w:val="Dotpoint1"/>
        <w:spacing w:before="0" w:line="240" w:lineRule="auto"/>
        <w:rPr>
          <w:lang w:eastAsia="en-AU"/>
        </w:rPr>
      </w:pPr>
      <w:proofErr w:type="spellStart"/>
      <w:r w:rsidRPr="007B71BD">
        <w:rPr>
          <w:lang w:eastAsia="en-AU"/>
        </w:rPr>
        <w:t>ManpowerGroup</w:t>
      </w:r>
      <w:proofErr w:type="spellEnd"/>
      <w:r w:rsidRPr="007B71BD">
        <w:rPr>
          <w:lang w:eastAsia="en-AU"/>
        </w:rPr>
        <w:t xml:space="preserve"> (Firm) 2013, </w:t>
      </w:r>
      <w:proofErr w:type="gramStart"/>
      <w:r w:rsidRPr="007B71BD">
        <w:rPr>
          <w:i/>
          <w:lang w:eastAsia="en-AU"/>
        </w:rPr>
        <w:t>The</w:t>
      </w:r>
      <w:proofErr w:type="gramEnd"/>
      <w:r w:rsidRPr="007B71BD">
        <w:rPr>
          <w:i/>
          <w:lang w:eastAsia="en-AU"/>
        </w:rPr>
        <w:t xml:space="preserve"> great talent shortage awakening: actions to take for a sustainable workforce</w:t>
      </w:r>
      <w:r w:rsidRPr="007B71BD">
        <w:rPr>
          <w:lang w:eastAsia="en-AU"/>
        </w:rPr>
        <w:t xml:space="preserve">, </w:t>
      </w:r>
      <w:proofErr w:type="spellStart"/>
      <w:r w:rsidRPr="007B71BD">
        <w:rPr>
          <w:lang w:eastAsia="en-AU"/>
        </w:rPr>
        <w:t>ManpowerGroup</w:t>
      </w:r>
      <w:proofErr w:type="spellEnd"/>
      <w:r w:rsidRPr="007B71BD">
        <w:rPr>
          <w:lang w:eastAsia="en-AU"/>
        </w:rPr>
        <w:t xml:space="preserve">, Sydney. Available online at: </w:t>
      </w:r>
      <w:hyperlink r:id="rId271" w:history="1">
        <w:r w:rsidRPr="007B71BD">
          <w:rPr>
            <w:color w:val="0000FF"/>
            <w:u w:val="single"/>
            <w:lang w:eastAsia="en-AU"/>
          </w:rPr>
          <w:t>http://www.manpower.com.au/documents/White-Papers/2013_Talent_Shortage.pdf</w:t>
        </w:r>
      </w:hyperlink>
      <w:r w:rsidRPr="007B71BD">
        <w:rPr>
          <w:lang w:eastAsia="en-AU"/>
        </w:rPr>
        <w:t xml:space="preserve"> </w:t>
      </w:r>
      <w:r w:rsidRPr="007B71BD">
        <w:rPr>
          <w:b/>
          <w:lang w:eastAsia="en-AU"/>
        </w:rPr>
        <w:t>[paper]</w:t>
      </w:r>
    </w:p>
    <w:p w:rsidR="007B71BD" w:rsidRPr="007B71BD" w:rsidRDefault="007B71BD" w:rsidP="00CD0652">
      <w:pPr>
        <w:pStyle w:val="Dotpoint1"/>
        <w:spacing w:before="0" w:line="240" w:lineRule="auto"/>
        <w:rPr>
          <w:lang w:eastAsia="en-AU"/>
        </w:rPr>
      </w:pPr>
      <w:r w:rsidRPr="007B71BD">
        <w:rPr>
          <w:lang w:eastAsia="en-AU"/>
        </w:rPr>
        <w:t xml:space="preserve">McDowell, J, Oliver, D et al. 2011, </w:t>
      </w:r>
      <w:proofErr w:type="gramStart"/>
      <w:r w:rsidRPr="007B71BD">
        <w:rPr>
          <w:i/>
          <w:lang w:eastAsia="en-AU"/>
        </w:rPr>
        <w:t>A</w:t>
      </w:r>
      <w:proofErr w:type="gramEnd"/>
      <w:r w:rsidRPr="007B71BD">
        <w:rPr>
          <w:i/>
          <w:lang w:eastAsia="en-AU"/>
        </w:rPr>
        <w:t xml:space="preserve"> shared responsibility: apprenticeships for the 21st century</w:t>
      </w:r>
      <w:r w:rsidRPr="007B71BD">
        <w:rPr>
          <w:lang w:eastAsia="en-AU"/>
        </w:rPr>
        <w:t xml:space="preserve">, DEEWR, Canberra. Available online at: </w:t>
      </w:r>
      <w:hyperlink r:id="rId272" w:history="1">
        <w:r w:rsidRPr="007B71BD">
          <w:rPr>
            <w:color w:val="0000FF"/>
            <w:u w:val="single"/>
            <w:lang w:eastAsia="en-AU"/>
          </w:rPr>
          <w:t>http://hdl.voced.edu.au/10707/348</w:t>
        </w:r>
      </w:hyperlink>
      <w:r w:rsidRPr="007B71BD">
        <w:rPr>
          <w:b/>
          <w:lang w:eastAsia="en-AU"/>
        </w:rPr>
        <w:t xml:space="preserve"> [report]</w:t>
      </w:r>
      <w:r w:rsidRPr="007B71BD">
        <w:rPr>
          <w:lang w:eastAsia="en-AU"/>
        </w:rPr>
        <w:t xml:space="preserve"> </w:t>
      </w:r>
    </w:p>
    <w:p w:rsidR="007B71BD" w:rsidRPr="007B71BD" w:rsidRDefault="007B71BD" w:rsidP="00CD0652">
      <w:pPr>
        <w:pStyle w:val="Dotpoint1"/>
        <w:spacing w:before="0" w:line="240" w:lineRule="auto"/>
        <w:rPr>
          <w:lang w:eastAsia="en-AU"/>
        </w:rPr>
      </w:pPr>
      <w:r w:rsidRPr="007B71BD">
        <w:rPr>
          <w:lang w:eastAsia="en-AU"/>
        </w:rPr>
        <w:t xml:space="preserve">Murray, P, </w:t>
      </w:r>
      <w:proofErr w:type="spellStart"/>
      <w:r w:rsidRPr="007B71BD">
        <w:rPr>
          <w:lang w:eastAsia="en-AU"/>
        </w:rPr>
        <w:t>Polesel</w:t>
      </w:r>
      <w:proofErr w:type="spellEnd"/>
      <w:r w:rsidRPr="007B71BD">
        <w:rPr>
          <w:lang w:eastAsia="en-AU"/>
        </w:rPr>
        <w:t xml:space="preserve">, J 2013, 'A comparative exploration of learning pathways and transition systems in Denmark and Australia', </w:t>
      </w:r>
      <w:r w:rsidRPr="007B71BD">
        <w:rPr>
          <w:i/>
          <w:lang w:eastAsia="en-AU"/>
        </w:rPr>
        <w:t>European journal of education</w:t>
      </w:r>
      <w:r w:rsidRPr="007B71BD">
        <w:rPr>
          <w:lang w:eastAsia="en-AU"/>
        </w:rPr>
        <w:t xml:space="preserve">, vol.48, no.2, pp.233-246. Available online at: </w:t>
      </w:r>
      <w:hyperlink r:id="rId273" w:history="1">
        <w:r w:rsidRPr="007B71BD">
          <w:rPr>
            <w:color w:val="0000FF"/>
            <w:u w:val="single"/>
            <w:lang w:eastAsia="en-AU"/>
          </w:rPr>
          <w:t>http://www.researchgate.net/profile/John_Polesel/publication/264319923_A_Comparative_Exploration_of_Learning_Pathways_and_Transition_Systems_in_Denmark_and_Australia/links/53e06b3d0cf27a7b830a3f13.pdf</w:t>
        </w:r>
      </w:hyperlink>
      <w:r w:rsidRPr="007B71BD">
        <w:rPr>
          <w:lang w:eastAsia="en-AU"/>
        </w:rPr>
        <w:t xml:space="preserve"> </w:t>
      </w:r>
      <w:r w:rsidRPr="007B71BD">
        <w:rPr>
          <w:b/>
          <w:lang w:eastAsia="en-AU"/>
        </w:rPr>
        <w:t>[article]</w:t>
      </w:r>
      <w:r w:rsidRPr="007B71BD">
        <w:rPr>
          <w:lang w:eastAsia="en-AU"/>
        </w:rPr>
        <w:t xml:space="preserve"> [citation reads: Knight, B 2011, 'History of the Australian apprenticeship and traineeship system' in </w:t>
      </w:r>
      <w:r w:rsidRPr="007B71BD">
        <w:rPr>
          <w:i/>
          <w:lang w:eastAsia="en-AU"/>
        </w:rPr>
        <w:t>Overview of the Australian Apprenticeship and Traineeship System</w:t>
      </w:r>
      <w:r w:rsidRPr="007B71BD">
        <w:rPr>
          <w:lang w:eastAsia="en-AU"/>
        </w:rPr>
        <w:t>, NCVER, Adelaide]</w:t>
      </w:r>
    </w:p>
    <w:p w:rsidR="007B71BD" w:rsidRPr="007B71BD" w:rsidRDefault="007B71BD" w:rsidP="00CD0652">
      <w:pPr>
        <w:pStyle w:val="Dotpoint1"/>
        <w:spacing w:before="0" w:line="240" w:lineRule="auto"/>
        <w:rPr>
          <w:b/>
          <w:lang w:eastAsia="en-AU"/>
        </w:rPr>
      </w:pPr>
      <w:r w:rsidRPr="007B71BD">
        <w:rPr>
          <w:lang w:eastAsia="en-AU"/>
        </w:rPr>
        <w:t xml:space="preserve">New Zealand Ministry of Education 2012, </w:t>
      </w:r>
      <w:r w:rsidRPr="007B71BD">
        <w:rPr>
          <w:i/>
          <w:lang w:eastAsia="en-AU"/>
        </w:rPr>
        <w:t>Industry training systems in other jurisdictions</w:t>
      </w:r>
      <w:r w:rsidRPr="007B71BD">
        <w:rPr>
          <w:lang w:eastAsia="en-AU"/>
        </w:rPr>
        <w:t xml:space="preserve">, New Zealand Ministry of Education review of industry training, Ministry of Education, Wellington. Available online at: </w:t>
      </w:r>
      <w:hyperlink r:id="rId274" w:history="1">
        <w:r w:rsidRPr="007B71BD">
          <w:rPr>
            <w:color w:val="0000FF"/>
            <w:u w:val="single"/>
            <w:lang w:eastAsia="en-AU"/>
          </w:rPr>
          <w:t>http://www.minedu.govt.nz/NZEducation/EducationPolicies/TertiaryEducation/PolicyAndStrategy/ReviewIndustryTraining/SystemsOtherCountries.aspx</w:t>
        </w:r>
      </w:hyperlink>
      <w:r w:rsidRPr="007B71BD">
        <w:rPr>
          <w:b/>
          <w:lang w:eastAsia="en-AU"/>
        </w:rPr>
        <w:t xml:space="preserve"> [report]</w:t>
      </w:r>
    </w:p>
    <w:p w:rsidR="007B71BD" w:rsidRPr="007B71BD" w:rsidRDefault="007B71BD" w:rsidP="00CD0652">
      <w:pPr>
        <w:pStyle w:val="Dotpoint1"/>
        <w:spacing w:before="0" w:line="240" w:lineRule="auto"/>
        <w:rPr>
          <w:lang w:eastAsia="en-AU"/>
        </w:rPr>
      </w:pPr>
      <w:r w:rsidRPr="007B71BD">
        <w:rPr>
          <w:lang w:eastAsia="en-AU"/>
        </w:rPr>
        <w:t xml:space="preserve">Organisation for Economic Co-operation and Development 2014, </w:t>
      </w:r>
      <w:r w:rsidRPr="007B71BD">
        <w:rPr>
          <w:i/>
          <w:lang w:eastAsia="en-AU"/>
        </w:rPr>
        <w:t>Employment and skills strategies in Australia</w:t>
      </w:r>
      <w:r w:rsidRPr="007B71BD">
        <w:rPr>
          <w:lang w:eastAsia="en-AU"/>
        </w:rPr>
        <w:t xml:space="preserve">, OECD reviews on local job creation, OECD, Paris </w:t>
      </w:r>
      <w:r w:rsidRPr="007B71BD">
        <w:rPr>
          <w:b/>
          <w:lang w:eastAsia="en-AU"/>
        </w:rPr>
        <w:t>[report]</w:t>
      </w:r>
    </w:p>
    <w:p w:rsidR="007B71BD" w:rsidRPr="007B71BD" w:rsidRDefault="007B71BD" w:rsidP="00CD0652">
      <w:pPr>
        <w:pStyle w:val="Dotpoint1"/>
        <w:spacing w:before="0" w:line="240" w:lineRule="auto"/>
        <w:rPr>
          <w:b/>
          <w:lang w:eastAsia="en-AU"/>
        </w:rPr>
      </w:pPr>
      <w:r w:rsidRPr="007B71BD">
        <w:rPr>
          <w:lang w:eastAsia="en-AU"/>
        </w:rPr>
        <w:t xml:space="preserve">Pattison, S 2013, 'Governance and financing of apprenticeships in Australia', paper presented at </w:t>
      </w:r>
      <w:proofErr w:type="spellStart"/>
      <w:r w:rsidRPr="007B71BD">
        <w:rPr>
          <w:lang w:eastAsia="en-AU"/>
        </w:rPr>
        <w:t>Cedefop</w:t>
      </w:r>
      <w:proofErr w:type="spellEnd"/>
      <w:r w:rsidRPr="007B71BD">
        <w:rPr>
          <w:lang w:eastAsia="en-AU"/>
        </w:rPr>
        <w:t xml:space="preserve"> Workshop on Apprenticeship: Governance Modes and Financing Approaches, 20-21 May 2013, Thessaloniki, Greece, European Centre for the Development of Vocational Training (</w:t>
      </w:r>
      <w:proofErr w:type="spellStart"/>
      <w:r w:rsidRPr="007B71BD">
        <w:rPr>
          <w:lang w:eastAsia="en-AU"/>
        </w:rPr>
        <w:t>Cedefop</w:t>
      </w:r>
      <w:proofErr w:type="spellEnd"/>
      <w:r w:rsidRPr="007B71BD">
        <w:rPr>
          <w:lang w:eastAsia="en-AU"/>
        </w:rPr>
        <w:t xml:space="preserve">), Thessaloniki, Greece. Available online at: </w:t>
      </w:r>
      <w:hyperlink r:id="rId275" w:history="1">
        <w:r w:rsidRPr="007B71BD">
          <w:rPr>
            <w:color w:val="0000FF"/>
            <w:u w:val="single"/>
            <w:lang w:eastAsia="en-AU"/>
          </w:rPr>
          <w:t>http://www.cedefop.europa.eu/en/publications-and-resources/presentations/governance-and-financing-apprenticeships-australia</w:t>
        </w:r>
      </w:hyperlink>
      <w:r w:rsidRPr="007B71BD">
        <w:rPr>
          <w:b/>
          <w:lang w:eastAsia="en-AU"/>
        </w:rPr>
        <w:t xml:space="preserve"> [presentation] </w:t>
      </w:r>
    </w:p>
    <w:p w:rsidR="007B71BD" w:rsidRPr="007B71BD" w:rsidRDefault="007B71BD" w:rsidP="00CD0652">
      <w:pPr>
        <w:pStyle w:val="Dotpoint1"/>
        <w:spacing w:before="0" w:line="240" w:lineRule="auto"/>
        <w:rPr>
          <w:lang w:eastAsia="en-AU"/>
        </w:rPr>
      </w:pPr>
      <w:r w:rsidRPr="007B71BD">
        <w:rPr>
          <w:lang w:eastAsia="en-AU"/>
        </w:rPr>
        <w:t xml:space="preserve">Productivity Commission 2014, </w:t>
      </w:r>
      <w:r w:rsidRPr="007B71BD">
        <w:rPr>
          <w:i/>
          <w:lang w:eastAsia="en-AU"/>
        </w:rPr>
        <w:t>Public Infrastructure: volume 2, Inquiry Report No. 71</w:t>
      </w:r>
      <w:r w:rsidRPr="007B71BD">
        <w:rPr>
          <w:lang w:eastAsia="en-AU"/>
        </w:rPr>
        <w:t xml:space="preserve">, Canberra. Available online at: </w:t>
      </w:r>
      <w:hyperlink r:id="rId276" w:history="1">
        <w:r w:rsidRPr="007B71BD">
          <w:rPr>
            <w:color w:val="0000FF"/>
            <w:u w:val="single"/>
            <w:lang w:eastAsia="en-AU"/>
          </w:rPr>
          <w:t>http://www.pc.gov.au/__data/assets/pdf_file/0005/137282/infrastructure-volume2.pdf</w:t>
        </w:r>
      </w:hyperlink>
      <w:r w:rsidRPr="007B71BD">
        <w:rPr>
          <w:b/>
          <w:lang w:eastAsia="en-AU"/>
        </w:rPr>
        <w:t xml:space="preserve"> [report]</w:t>
      </w:r>
      <w:r w:rsidRPr="007B71BD">
        <w:rPr>
          <w:lang w:eastAsia="en-AU"/>
        </w:rPr>
        <w:t xml:space="preserve"> </w:t>
      </w:r>
    </w:p>
    <w:p w:rsidR="007B71BD" w:rsidRPr="007B71BD" w:rsidRDefault="007B71BD" w:rsidP="00CD0652">
      <w:pPr>
        <w:pStyle w:val="Dotpoint1"/>
        <w:spacing w:before="0" w:line="240" w:lineRule="auto"/>
        <w:rPr>
          <w:lang w:eastAsia="en-AU"/>
        </w:rPr>
      </w:pPr>
      <w:proofErr w:type="spellStart"/>
      <w:r w:rsidRPr="007B71BD">
        <w:rPr>
          <w:lang w:eastAsia="en-AU"/>
        </w:rPr>
        <w:t>Stromback</w:t>
      </w:r>
      <w:proofErr w:type="spellEnd"/>
      <w:r w:rsidRPr="007B71BD">
        <w:rPr>
          <w:lang w:eastAsia="en-AU"/>
        </w:rPr>
        <w:t xml:space="preserve">, T 2012, </w:t>
      </w:r>
      <w:r w:rsidRPr="007B71BD">
        <w:rPr>
          <w:i/>
          <w:lang w:eastAsia="en-AU"/>
        </w:rPr>
        <w:t>The effect of a pre-apprenticeship on getting an apprenticeship</w:t>
      </w:r>
      <w:r w:rsidRPr="007B71BD">
        <w:rPr>
          <w:lang w:eastAsia="en-AU"/>
        </w:rPr>
        <w:t xml:space="preserve">, National Vocational Education and Training Research Program technical paper, NCVER, Adelaide. Available online at: </w:t>
      </w:r>
      <w:hyperlink r:id="rId277" w:history="1">
        <w:r w:rsidRPr="007B71BD">
          <w:rPr>
            <w:color w:val="0000FF"/>
            <w:u w:val="single"/>
            <w:lang w:eastAsia="en-AU"/>
          </w:rPr>
          <w:t>http://www.ncver.edu.au/publications/2545.html</w:t>
        </w:r>
      </w:hyperlink>
      <w:r w:rsidRPr="007B71BD">
        <w:rPr>
          <w:b/>
          <w:lang w:eastAsia="en-AU"/>
        </w:rPr>
        <w:t xml:space="preserve"> [paper]</w:t>
      </w:r>
    </w:p>
    <w:p w:rsidR="007B71BD" w:rsidRPr="00B44E1A" w:rsidRDefault="007B71BD" w:rsidP="00CD0652">
      <w:pPr>
        <w:pStyle w:val="Text"/>
        <w:spacing w:before="0" w:line="240" w:lineRule="auto"/>
        <w:rPr>
          <w:b/>
          <w:lang w:eastAsia="en-AU"/>
        </w:rPr>
      </w:pPr>
      <w:r w:rsidRPr="00B44E1A">
        <w:rPr>
          <w:b/>
          <w:lang w:eastAsia="en-AU"/>
        </w:rPr>
        <w:t>Report 2: Overview of apprenticeship and traineeship institutional structures</w:t>
      </w:r>
    </w:p>
    <w:p w:rsidR="007B71BD" w:rsidRPr="00B44E1A" w:rsidRDefault="007B71BD" w:rsidP="00CD0652">
      <w:pPr>
        <w:pStyle w:val="Text"/>
        <w:spacing w:before="0" w:line="240" w:lineRule="auto"/>
        <w:rPr>
          <w:b/>
          <w:lang w:eastAsia="en-AU"/>
        </w:rPr>
      </w:pPr>
      <w:r w:rsidRPr="00B44E1A">
        <w:rPr>
          <w:b/>
          <w:lang w:eastAsia="en-AU"/>
        </w:rPr>
        <w:t>Total = 11 citations</w:t>
      </w:r>
    </w:p>
    <w:p w:rsidR="007B71BD" w:rsidRPr="007B71BD" w:rsidRDefault="007B71BD" w:rsidP="00CD0652">
      <w:pPr>
        <w:pStyle w:val="Text"/>
        <w:spacing w:before="0" w:line="240" w:lineRule="auto"/>
        <w:rPr>
          <w:lang w:eastAsia="en-AU"/>
        </w:rPr>
      </w:pPr>
      <w:r w:rsidRPr="007B71BD">
        <w:rPr>
          <w:lang w:eastAsia="en-AU"/>
        </w:rPr>
        <w:t>Cited by 2 [Google Scholar]</w:t>
      </w:r>
    </w:p>
    <w:p w:rsidR="007B71BD" w:rsidRPr="007B71BD" w:rsidRDefault="007B71BD" w:rsidP="00CD0652">
      <w:pPr>
        <w:pStyle w:val="Text"/>
        <w:spacing w:before="0" w:line="240" w:lineRule="auto"/>
        <w:rPr>
          <w:lang w:eastAsia="en-AU"/>
        </w:rPr>
      </w:pPr>
      <w:r w:rsidRPr="007B71BD">
        <w:rPr>
          <w:lang w:eastAsia="en-AU"/>
        </w:rPr>
        <w:t>Cited by an additional 2 [VOCEDplus full text]</w:t>
      </w:r>
    </w:p>
    <w:p w:rsidR="007B71BD" w:rsidRPr="007B71BD" w:rsidRDefault="007B71BD" w:rsidP="00CD0652">
      <w:pPr>
        <w:pStyle w:val="Text"/>
        <w:spacing w:before="0" w:line="240" w:lineRule="auto"/>
        <w:rPr>
          <w:lang w:eastAsia="en-AU"/>
        </w:rPr>
      </w:pPr>
      <w:r w:rsidRPr="007B71BD">
        <w:rPr>
          <w:lang w:eastAsia="en-AU"/>
        </w:rPr>
        <w:t>Cited by an additional 7 [Google]</w:t>
      </w:r>
    </w:p>
    <w:p w:rsidR="007B71BD" w:rsidRPr="007B71BD" w:rsidRDefault="007B71BD" w:rsidP="00CD0652">
      <w:pPr>
        <w:pStyle w:val="Text"/>
        <w:spacing w:before="0" w:line="240" w:lineRule="auto"/>
        <w:rPr>
          <w:lang w:eastAsia="en-AU"/>
        </w:rPr>
      </w:pPr>
      <w:r w:rsidRPr="007B71BD">
        <w:rPr>
          <w:lang w:eastAsia="en-AU"/>
        </w:rPr>
        <w:t>No additional citations [Publish or Perish]</w:t>
      </w:r>
    </w:p>
    <w:p w:rsidR="007B71BD" w:rsidRPr="007B71BD" w:rsidRDefault="007B71BD" w:rsidP="00CD0652">
      <w:pPr>
        <w:pStyle w:val="Text"/>
        <w:spacing w:before="0" w:line="240" w:lineRule="auto"/>
        <w:rPr>
          <w:lang w:eastAsia="en-AU"/>
        </w:rPr>
      </w:pPr>
      <w:r w:rsidRPr="007B71BD">
        <w:rPr>
          <w:lang w:eastAsia="en-AU"/>
        </w:rPr>
        <w:t>No additional citations [Parliamentary database]</w:t>
      </w:r>
    </w:p>
    <w:p w:rsidR="007B71BD" w:rsidRPr="007B71BD" w:rsidRDefault="007B71BD" w:rsidP="00CD0652">
      <w:pPr>
        <w:pStyle w:val="Dotpoint1"/>
        <w:spacing w:before="0" w:line="240" w:lineRule="auto"/>
        <w:rPr>
          <w:lang w:eastAsia="en-AU"/>
        </w:rPr>
      </w:pPr>
      <w:r w:rsidRPr="007B71BD">
        <w:rPr>
          <w:lang w:eastAsia="en-AU"/>
        </w:rPr>
        <w:t xml:space="preserve">Australian Federation of Employers &amp; Industries 2013, </w:t>
      </w:r>
      <w:r w:rsidRPr="007B71BD">
        <w:rPr>
          <w:i/>
          <w:lang w:eastAsia="en-AU"/>
        </w:rPr>
        <w:t>AFEI submission to Modern Award Review 2012 - AM2012/18 and others, apprentice, trainees and juniors, February 2013</w:t>
      </w:r>
      <w:r w:rsidRPr="007B71BD">
        <w:rPr>
          <w:lang w:eastAsia="en-AU"/>
        </w:rPr>
        <w:t xml:space="preserve">, AFEI, Sydney. Available online at: </w:t>
      </w:r>
      <w:hyperlink r:id="rId278" w:history="1">
        <w:r w:rsidRPr="007B71BD">
          <w:rPr>
            <w:color w:val="0000FF"/>
            <w:u w:val="single"/>
            <w:lang w:eastAsia="en-AU"/>
          </w:rPr>
          <w:t>http://afei.org.au/pdf/submissions/2013/Apprentices-Feb2013.pdf</w:t>
        </w:r>
      </w:hyperlink>
      <w:r w:rsidRPr="007B71BD">
        <w:rPr>
          <w:b/>
          <w:lang w:eastAsia="en-AU"/>
        </w:rPr>
        <w:t xml:space="preserve"> [submission]</w:t>
      </w:r>
      <w:r w:rsidRPr="007B71BD">
        <w:rPr>
          <w:lang w:eastAsia="en-AU"/>
        </w:rPr>
        <w:t xml:space="preserve"> </w:t>
      </w:r>
    </w:p>
    <w:p w:rsidR="007B71BD" w:rsidRPr="007B71BD" w:rsidRDefault="007B71BD" w:rsidP="00CD0652">
      <w:pPr>
        <w:pStyle w:val="Dotpoint1"/>
        <w:spacing w:before="0" w:line="240" w:lineRule="auto"/>
        <w:rPr>
          <w:lang w:eastAsia="en-AU"/>
        </w:rPr>
      </w:pPr>
      <w:r w:rsidRPr="007B71BD">
        <w:rPr>
          <w:lang w:eastAsia="en-AU"/>
        </w:rPr>
        <w:t xml:space="preserve">Australian Vocational Education and Training Research Association 2011, </w:t>
      </w:r>
      <w:r w:rsidRPr="007B71BD">
        <w:rPr>
          <w:i/>
          <w:lang w:eastAsia="en-AU"/>
        </w:rPr>
        <w:t>AVETRA Submission to the Final Report of the Expert Panel, A shared responsibility - Apprenticeships for the 21st Century</w:t>
      </w:r>
      <w:r w:rsidRPr="007B71BD">
        <w:rPr>
          <w:lang w:eastAsia="en-AU"/>
        </w:rPr>
        <w:t xml:space="preserve">, AVETRA Executive, </w:t>
      </w:r>
      <w:proofErr w:type="spellStart"/>
      <w:r w:rsidRPr="007B71BD">
        <w:rPr>
          <w:lang w:eastAsia="en-AU"/>
        </w:rPr>
        <w:t>Crows</w:t>
      </w:r>
      <w:proofErr w:type="spellEnd"/>
      <w:r w:rsidRPr="007B71BD">
        <w:rPr>
          <w:lang w:eastAsia="en-AU"/>
        </w:rPr>
        <w:t xml:space="preserve"> Nest, New South Wales. Available online at: </w:t>
      </w:r>
      <w:hyperlink r:id="rId279" w:history="1">
        <w:r w:rsidRPr="007B71BD">
          <w:rPr>
            <w:color w:val="0000FF"/>
            <w:u w:val="single"/>
            <w:lang w:eastAsia="en-AU"/>
          </w:rPr>
          <w:t>http://avetra.org.au/wp-content/uploads/2011/05/Apprentice-Trainee-Expert-Panel-Submission.doc</w:t>
        </w:r>
      </w:hyperlink>
      <w:r w:rsidRPr="007B71BD">
        <w:rPr>
          <w:b/>
          <w:lang w:eastAsia="en-AU"/>
        </w:rPr>
        <w:t xml:space="preserve"> [submission]</w:t>
      </w:r>
    </w:p>
    <w:p w:rsidR="007B71BD" w:rsidRPr="007B71BD" w:rsidRDefault="007B71BD" w:rsidP="00CD0652">
      <w:pPr>
        <w:pStyle w:val="Dotpoint1"/>
        <w:spacing w:before="0" w:line="240" w:lineRule="auto"/>
        <w:rPr>
          <w:lang w:eastAsia="en-AU"/>
        </w:rPr>
      </w:pPr>
      <w:r w:rsidRPr="007B71BD">
        <w:rPr>
          <w:lang w:eastAsia="en-AU"/>
        </w:rPr>
        <w:t xml:space="preserve">EE-OZ Training Standards 2011, </w:t>
      </w:r>
      <w:r w:rsidRPr="007B71BD">
        <w:rPr>
          <w:i/>
          <w:lang w:eastAsia="en-AU"/>
        </w:rPr>
        <w:t>Apprenticeships for the 21st century: the economic benefits of the Australian Apprenticeships system: submission paper, April 2011</w:t>
      </w:r>
      <w:r w:rsidRPr="007B71BD">
        <w:rPr>
          <w:lang w:eastAsia="en-AU"/>
        </w:rPr>
        <w:t xml:space="preserve">, Australian Apprenticeships, Canberra. Available online at: </w:t>
      </w:r>
      <w:hyperlink r:id="rId280" w:history="1">
        <w:r w:rsidRPr="007B71BD">
          <w:rPr>
            <w:color w:val="0000FF"/>
            <w:u w:val="single"/>
            <w:lang w:eastAsia="en-AU"/>
          </w:rPr>
          <w:t>http://www.australianapprenticeships.gov.au/sites/prod.australianapprenticeships.gov.au/files/publication-documents/EE-OzTrainingStandards.docx</w:t>
        </w:r>
      </w:hyperlink>
      <w:r w:rsidRPr="007B71BD">
        <w:rPr>
          <w:b/>
          <w:lang w:eastAsia="en-AU"/>
        </w:rPr>
        <w:t xml:space="preserve"> [submission]</w:t>
      </w:r>
      <w:r w:rsidRPr="007B71BD">
        <w:rPr>
          <w:lang w:eastAsia="en-AU"/>
        </w:rPr>
        <w:t xml:space="preserve"> </w:t>
      </w:r>
    </w:p>
    <w:p w:rsidR="007B71BD" w:rsidRPr="007B71BD" w:rsidRDefault="007B71BD" w:rsidP="00CD0652">
      <w:pPr>
        <w:pStyle w:val="Dotpoint1"/>
        <w:spacing w:before="0" w:line="240" w:lineRule="auto"/>
        <w:rPr>
          <w:lang w:eastAsia="en-AU"/>
        </w:rPr>
      </w:pPr>
      <w:r w:rsidRPr="007B71BD">
        <w:rPr>
          <w:lang w:eastAsia="en-AU"/>
        </w:rPr>
        <w:t xml:space="preserve">Fisher, L-A, Agarwal, R &amp; Green, R 2012, </w:t>
      </w:r>
      <w:r w:rsidRPr="007B71BD">
        <w:rPr>
          <w:i/>
          <w:lang w:eastAsia="en-AU"/>
        </w:rPr>
        <w:t>A more competitive manufacturing industry: management and workforce skills and talent</w:t>
      </w:r>
      <w:r w:rsidRPr="007B71BD">
        <w:rPr>
          <w:lang w:eastAsia="en-AU"/>
        </w:rPr>
        <w:t xml:space="preserve">, Australian Industry Group, Sydney. Available online at: </w:t>
      </w:r>
      <w:hyperlink r:id="rId281" w:history="1">
        <w:r w:rsidRPr="007B71BD">
          <w:rPr>
            <w:color w:val="0000FF"/>
            <w:u w:val="single"/>
            <w:lang w:eastAsia="en-AU"/>
          </w:rPr>
          <w:t>http://www.aigroup.com.au/portal/binary/com.epicentric.contentmanagement.servlet.ContentDeliveryServlet/LIVE_CONTENT/Publications/Reports/2012/10438_management_and_workforce_skills_and_talent_web.pdf</w:t>
        </w:r>
      </w:hyperlink>
      <w:r w:rsidRPr="007B71BD">
        <w:rPr>
          <w:b/>
          <w:lang w:eastAsia="en-AU"/>
        </w:rPr>
        <w:t xml:space="preserve"> [report]</w:t>
      </w:r>
    </w:p>
    <w:p w:rsidR="007B71BD" w:rsidRPr="007B71BD" w:rsidRDefault="007B71BD" w:rsidP="00CD0652">
      <w:pPr>
        <w:pStyle w:val="Dotpoint1"/>
        <w:spacing w:before="0" w:line="240" w:lineRule="auto"/>
        <w:rPr>
          <w:lang w:eastAsia="en-AU"/>
        </w:rPr>
      </w:pPr>
      <w:r w:rsidRPr="007B71BD">
        <w:rPr>
          <w:lang w:eastAsia="en-AU"/>
        </w:rPr>
        <w:t xml:space="preserve">Karmel, T, Roberts, D 2012, </w:t>
      </w:r>
      <w:proofErr w:type="gramStart"/>
      <w:r w:rsidRPr="007B71BD">
        <w:rPr>
          <w:lang w:eastAsia="en-AU"/>
        </w:rPr>
        <w:t>The</w:t>
      </w:r>
      <w:proofErr w:type="gramEnd"/>
      <w:r w:rsidRPr="007B71BD">
        <w:rPr>
          <w:lang w:eastAsia="en-AU"/>
        </w:rPr>
        <w:t xml:space="preserve"> role of 'culture' in apprenticeship completions, NCVER occasional paper, NCVER, Adelaide. Available online at: </w:t>
      </w:r>
      <w:hyperlink r:id="rId282" w:history="1">
        <w:r w:rsidRPr="007B71BD">
          <w:rPr>
            <w:color w:val="0000FF"/>
            <w:u w:val="single"/>
            <w:lang w:eastAsia="en-AU"/>
          </w:rPr>
          <w:t>http://www.ncver.edu.au/publications/2498.html</w:t>
        </w:r>
      </w:hyperlink>
      <w:r w:rsidRPr="007B71BD">
        <w:rPr>
          <w:b/>
          <w:lang w:eastAsia="en-AU"/>
        </w:rPr>
        <w:t xml:space="preserve"> [paper]</w:t>
      </w:r>
    </w:p>
    <w:p w:rsidR="007B71BD" w:rsidRPr="007B71BD" w:rsidRDefault="007B71BD" w:rsidP="00CD0652">
      <w:pPr>
        <w:pStyle w:val="Dotpoint1"/>
        <w:spacing w:before="0" w:line="240" w:lineRule="auto"/>
        <w:rPr>
          <w:lang w:eastAsia="en-AU"/>
        </w:rPr>
      </w:pPr>
      <w:r w:rsidRPr="007B71BD">
        <w:rPr>
          <w:lang w:eastAsia="en-AU"/>
        </w:rPr>
        <w:t>Knight, B, Karmel, T 2011, 'Apprenticeships and traineeships in Australia', Dolphin T, Lanning, T (</w:t>
      </w:r>
      <w:proofErr w:type="spellStart"/>
      <w:r w:rsidRPr="007B71BD">
        <w:rPr>
          <w:lang w:eastAsia="en-AU"/>
        </w:rPr>
        <w:t>eds</w:t>
      </w:r>
      <w:proofErr w:type="spellEnd"/>
      <w:r w:rsidRPr="007B71BD">
        <w:rPr>
          <w:lang w:eastAsia="en-AU"/>
        </w:rPr>
        <w:t xml:space="preserve">) </w:t>
      </w:r>
      <w:r w:rsidRPr="007B71BD">
        <w:rPr>
          <w:i/>
          <w:lang w:eastAsia="en-AU"/>
        </w:rPr>
        <w:t>Rethinking apprenticeships</w:t>
      </w:r>
      <w:r w:rsidRPr="007B71BD">
        <w:rPr>
          <w:lang w:eastAsia="en-AU"/>
        </w:rPr>
        <w:t xml:space="preserve">, Institute for Public Policy Research, London, pp. 106-119. Available online at: </w:t>
      </w:r>
      <w:hyperlink r:id="rId283" w:anchor="page=111" w:history="1">
        <w:r w:rsidRPr="007B71BD">
          <w:rPr>
            <w:color w:val="0000FF"/>
            <w:u w:val="single"/>
            <w:lang w:eastAsia="en-AU"/>
          </w:rPr>
          <w:t>http://www.aoc.co.uk/sites/default/files/IPPR_Rethinking_Apprenticeships_Nov_2011.pdf#page=111</w:t>
        </w:r>
      </w:hyperlink>
      <w:r w:rsidRPr="007B71BD">
        <w:rPr>
          <w:lang w:eastAsia="en-AU"/>
        </w:rPr>
        <w:t xml:space="preserve"> </w:t>
      </w:r>
      <w:r w:rsidRPr="007B71BD">
        <w:rPr>
          <w:b/>
          <w:lang w:eastAsia="en-AU"/>
        </w:rPr>
        <w:t>[book chapter]</w:t>
      </w:r>
    </w:p>
    <w:p w:rsidR="007B71BD" w:rsidRPr="007B71BD" w:rsidRDefault="007B71BD" w:rsidP="00CD0652">
      <w:pPr>
        <w:pStyle w:val="Dotpoint1"/>
        <w:spacing w:before="0" w:line="240" w:lineRule="auto"/>
        <w:rPr>
          <w:lang w:eastAsia="en-AU"/>
        </w:rPr>
      </w:pPr>
      <w:r w:rsidRPr="007B71BD">
        <w:rPr>
          <w:lang w:eastAsia="en-AU"/>
        </w:rPr>
        <w:t xml:space="preserve">Knight, B 2012, </w:t>
      </w:r>
      <w:r w:rsidRPr="007B71BD">
        <w:rPr>
          <w:i/>
          <w:lang w:eastAsia="en-AU"/>
        </w:rPr>
        <w:t>Evolution of apprenticeships and traineeships in Australia: an unfinished history</w:t>
      </w:r>
      <w:r w:rsidRPr="007B71BD">
        <w:rPr>
          <w:lang w:eastAsia="en-AU"/>
        </w:rPr>
        <w:t xml:space="preserve">, NCVER occasional paper, NCVER, Adelaide. Available online at: </w:t>
      </w:r>
      <w:hyperlink r:id="rId284" w:history="1">
        <w:r w:rsidRPr="007B71BD">
          <w:rPr>
            <w:color w:val="0000FF"/>
            <w:u w:val="single"/>
            <w:lang w:eastAsia="en-AU"/>
          </w:rPr>
          <w:t>http://www.ncver.edu.au/publications/2444.html</w:t>
        </w:r>
      </w:hyperlink>
      <w:r w:rsidRPr="007B71BD">
        <w:rPr>
          <w:lang w:eastAsia="en-AU"/>
        </w:rPr>
        <w:t xml:space="preserve"> </w:t>
      </w:r>
      <w:r w:rsidRPr="007B71BD">
        <w:rPr>
          <w:b/>
          <w:lang w:eastAsia="en-AU"/>
        </w:rPr>
        <w:t>[report]</w:t>
      </w:r>
    </w:p>
    <w:p w:rsidR="007B71BD" w:rsidRPr="007B71BD" w:rsidRDefault="007B71BD" w:rsidP="00CD0652">
      <w:pPr>
        <w:pStyle w:val="Dotpoint1"/>
        <w:spacing w:before="0" w:line="240" w:lineRule="auto"/>
        <w:rPr>
          <w:lang w:eastAsia="en-AU"/>
        </w:rPr>
      </w:pPr>
      <w:r w:rsidRPr="007B71BD">
        <w:rPr>
          <w:lang w:eastAsia="en-AU"/>
        </w:rPr>
        <w:t xml:space="preserve">McDowell, J, Oliver, D et al. 2011, </w:t>
      </w:r>
      <w:proofErr w:type="gramStart"/>
      <w:r w:rsidRPr="007B71BD">
        <w:rPr>
          <w:i/>
          <w:lang w:eastAsia="en-AU"/>
        </w:rPr>
        <w:t>A</w:t>
      </w:r>
      <w:proofErr w:type="gramEnd"/>
      <w:r w:rsidRPr="007B71BD">
        <w:rPr>
          <w:i/>
          <w:lang w:eastAsia="en-AU"/>
        </w:rPr>
        <w:t xml:space="preserve"> shared responsibility: apprenticeships for the 21st century</w:t>
      </w:r>
      <w:r w:rsidRPr="007B71BD">
        <w:rPr>
          <w:lang w:eastAsia="en-AU"/>
        </w:rPr>
        <w:t xml:space="preserve">, DEEWR, Canberra. Available online at: </w:t>
      </w:r>
      <w:hyperlink r:id="rId285" w:history="1">
        <w:r w:rsidRPr="007B71BD">
          <w:rPr>
            <w:color w:val="0000FF"/>
            <w:u w:val="single"/>
            <w:lang w:eastAsia="en-AU"/>
          </w:rPr>
          <w:t>http://hdl.voced.edu.au/10707/348</w:t>
        </w:r>
      </w:hyperlink>
      <w:r w:rsidRPr="007B71BD">
        <w:rPr>
          <w:b/>
          <w:lang w:eastAsia="en-AU"/>
        </w:rPr>
        <w:t xml:space="preserve"> [report]</w:t>
      </w:r>
    </w:p>
    <w:p w:rsidR="007B71BD" w:rsidRPr="007B71BD" w:rsidRDefault="007B71BD" w:rsidP="00CD0652">
      <w:pPr>
        <w:pStyle w:val="Dotpoint1"/>
        <w:spacing w:before="0" w:line="240" w:lineRule="auto"/>
        <w:rPr>
          <w:lang w:eastAsia="en-AU"/>
        </w:rPr>
      </w:pPr>
      <w:r w:rsidRPr="007B71BD">
        <w:rPr>
          <w:lang w:eastAsia="en-AU"/>
        </w:rPr>
        <w:t xml:space="preserve">Tate, R 2011, </w:t>
      </w:r>
      <w:r w:rsidRPr="007B71BD">
        <w:rPr>
          <w:i/>
          <w:lang w:eastAsia="en-AU"/>
        </w:rPr>
        <w:t xml:space="preserve">Submission to </w:t>
      </w:r>
      <w:proofErr w:type="gramStart"/>
      <w:r w:rsidRPr="007B71BD">
        <w:rPr>
          <w:i/>
          <w:lang w:eastAsia="en-AU"/>
        </w:rPr>
        <w:t>Smart</w:t>
      </w:r>
      <w:proofErr w:type="gramEnd"/>
      <w:r w:rsidRPr="007B71BD">
        <w:rPr>
          <w:i/>
          <w:lang w:eastAsia="en-AU"/>
        </w:rPr>
        <w:t xml:space="preserve"> and Skilled: making NSW number one</w:t>
      </w:r>
      <w:r w:rsidRPr="007B71BD">
        <w:rPr>
          <w:lang w:eastAsia="en-AU"/>
        </w:rPr>
        <w:t xml:space="preserve">, NSW State Training Services, Sydney. Available online at: </w:t>
      </w:r>
      <w:hyperlink r:id="rId286" w:history="1">
        <w:r w:rsidRPr="007B71BD">
          <w:rPr>
            <w:color w:val="0000FF"/>
            <w:u w:val="single"/>
            <w:lang w:eastAsia="en-AU"/>
          </w:rPr>
          <w:t>https://www.training.nsw.gov.au/forms_documents/smartandskilled/submissions/individual_ray_tate.pdf</w:t>
        </w:r>
      </w:hyperlink>
      <w:r w:rsidRPr="007B71BD">
        <w:rPr>
          <w:b/>
          <w:lang w:eastAsia="en-AU"/>
        </w:rPr>
        <w:t xml:space="preserve"> [submission]</w:t>
      </w:r>
    </w:p>
    <w:p w:rsidR="007B71BD" w:rsidRPr="007B71BD" w:rsidRDefault="007B71BD" w:rsidP="00CD0652">
      <w:pPr>
        <w:pStyle w:val="Dotpoint1"/>
        <w:spacing w:before="0" w:line="240" w:lineRule="auto"/>
        <w:rPr>
          <w:lang w:eastAsia="en-AU"/>
        </w:rPr>
      </w:pPr>
      <w:r w:rsidRPr="007B71BD">
        <w:rPr>
          <w:lang w:eastAsia="en-AU"/>
        </w:rPr>
        <w:t xml:space="preserve">Victorian Department of Education and Early Childhood Development 2011, </w:t>
      </w:r>
      <w:r w:rsidRPr="007B71BD">
        <w:rPr>
          <w:i/>
          <w:lang w:eastAsia="en-AU"/>
        </w:rPr>
        <w:t>Building trade pathways: strengthening trades training in Victoria</w:t>
      </w:r>
      <w:r w:rsidRPr="007B71BD">
        <w:rPr>
          <w:lang w:eastAsia="en-AU"/>
        </w:rPr>
        <w:t xml:space="preserve">, DEECD, </w:t>
      </w:r>
      <w:proofErr w:type="gramStart"/>
      <w:r w:rsidRPr="007B71BD">
        <w:rPr>
          <w:lang w:eastAsia="en-AU"/>
        </w:rPr>
        <w:t>Melbourne</w:t>
      </w:r>
      <w:proofErr w:type="gramEnd"/>
      <w:r w:rsidRPr="007B71BD">
        <w:rPr>
          <w:lang w:eastAsia="en-AU"/>
        </w:rPr>
        <w:t xml:space="preserve">. Available online at: </w:t>
      </w:r>
      <w:hyperlink r:id="rId287" w:history="1">
        <w:r w:rsidRPr="007B71BD">
          <w:rPr>
            <w:color w:val="0000FF"/>
            <w:u w:val="single"/>
            <w:lang w:eastAsia="en-AU"/>
          </w:rPr>
          <w:t>https://www.eduweb.vic.gov.au/edulibrary/public/commrel/about/skills/buildtradepathconsultation.pdf</w:t>
        </w:r>
      </w:hyperlink>
      <w:r w:rsidRPr="007B71BD">
        <w:rPr>
          <w:b/>
          <w:lang w:eastAsia="en-AU"/>
        </w:rPr>
        <w:t xml:space="preserve"> [paper]</w:t>
      </w:r>
    </w:p>
    <w:p w:rsidR="007B71BD" w:rsidRPr="007B71BD" w:rsidRDefault="007B71BD" w:rsidP="00CD0652">
      <w:pPr>
        <w:pStyle w:val="Dotpoint1"/>
        <w:spacing w:before="0" w:line="240" w:lineRule="auto"/>
        <w:rPr>
          <w:lang w:eastAsia="en-AU"/>
        </w:rPr>
      </w:pPr>
      <w:r w:rsidRPr="007B71BD">
        <w:rPr>
          <w:lang w:eastAsia="en-AU"/>
        </w:rPr>
        <w:t xml:space="preserve">Yi Y, Shi, W 2013, 'Australia's new apprenticeship reform', </w:t>
      </w:r>
      <w:r w:rsidRPr="007B71BD">
        <w:rPr>
          <w:i/>
          <w:lang w:eastAsia="en-AU"/>
        </w:rPr>
        <w:t>Vocational and Technical Education Forum</w:t>
      </w:r>
      <w:r w:rsidRPr="007B71BD">
        <w:rPr>
          <w:lang w:eastAsia="en-AU"/>
        </w:rPr>
        <w:t xml:space="preserve">, no.16, pp.? DOI: </w:t>
      </w:r>
      <w:hyperlink r:id="rId288" w:history="1">
        <w:r w:rsidRPr="007B71BD">
          <w:rPr>
            <w:color w:val="0000FF"/>
            <w:u w:val="single"/>
            <w:lang w:eastAsia="en-AU"/>
          </w:rPr>
          <w:t>http://dx.doi.org/10.3969/j.issn.1001-7518.2013.16.022</w:t>
        </w:r>
      </w:hyperlink>
      <w:r w:rsidRPr="007B71BD">
        <w:rPr>
          <w:b/>
          <w:lang w:eastAsia="en-AU"/>
        </w:rPr>
        <w:t xml:space="preserve"> [article]</w:t>
      </w:r>
    </w:p>
    <w:p w:rsidR="007B71BD" w:rsidRPr="00B44E1A" w:rsidRDefault="007B71BD" w:rsidP="00CD0652">
      <w:pPr>
        <w:pStyle w:val="Text"/>
        <w:spacing w:before="0" w:line="240" w:lineRule="auto"/>
        <w:rPr>
          <w:b/>
          <w:lang w:eastAsia="en-AU"/>
        </w:rPr>
      </w:pPr>
      <w:r w:rsidRPr="00B44E1A">
        <w:rPr>
          <w:b/>
          <w:lang w:eastAsia="en-AU"/>
        </w:rPr>
        <w:t>Report 3: The apprenticeship and traineeship system’s relationships with the regulatory environment</w:t>
      </w:r>
    </w:p>
    <w:p w:rsidR="007B71BD" w:rsidRPr="00B44E1A" w:rsidRDefault="007B71BD" w:rsidP="00CD0652">
      <w:pPr>
        <w:pStyle w:val="Text"/>
        <w:spacing w:before="0" w:line="240" w:lineRule="auto"/>
        <w:rPr>
          <w:b/>
          <w:lang w:eastAsia="en-AU"/>
        </w:rPr>
      </w:pPr>
      <w:r w:rsidRPr="00B44E1A">
        <w:rPr>
          <w:b/>
          <w:lang w:eastAsia="en-AU"/>
        </w:rPr>
        <w:t>Total = 9 citations</w:t>
      </w:r>
    </w:p>
    <w:p w:rsidR="007B71BD" w:rsidRPr="007B71BD" w:rsidRDefault="007B71BD" w:rsidP="00CD0652">
      <w:pPr>
        <w:pStyle w:val="Text"/>
        <w:spacing w:before="0" w:line="240" w:lineRule="auto"/>
        <w:rPr>
          <w:lang w:eastAsia="en-AU"/>
        </w:rPr>
      </w:pPr>
      <w:r w:rsidRPr="007B71BD">
        <w:rPr>
          <w:lang w:eastAsia="en-AU"/>
        </w:rPr>
        <w:t>Cited by 5 [Google Scholar]</w:t>
      </w:r>
    </w:p>
    <w:p w:rsidR="007B71BD" w:rsidRPr="007B71BD" w:rsidRDefault="007B71BD" w:rsidP="00CD0652">
      <w:pPr>
        <w:pStyle w:val="Text"/>
        <w:spacing w:before="0" w:line="240" w:lineRule="auto"/>
        <w:rPr>
          <w:lang w:eastAsia="en-AU"/>
        </w:rPr>
      </w:pPr>
      <w:r w:rsidRPr="007B71BD">
        <w:rPr>
          <w:lang w:eastAsia="en-AU"/>
        </w:rPr>
        <w:t>No additional citations [VOCEDplus full text]</w:t>
      </w:r>
    </w:p>
    <w:p w:rsidR="007B71BD" w:rsidRPr="007B71BD" w:rsidRDefault="007B71BD" w:rsidP="00CD0652">
      <w:pPr>
        <w:pStyle w:val="Text"/>
        <w:spacing w:before="0" w:line="240" w:lineRule="auto"/>
        <w:rPr>
          <w:lang w:eastAsia="en-AU"/>
        </w:rPr>
      </w:pPr>
      <w:r w:rsidRPr="007B71BD">
        <w:rPr>
          <w:lang w:eastAsia="en-AU"/>
        </w:rPr>
        <w:t>Cited by an additional 4 [Google]</w:t>
      </w:r>
    </w:p>
    <w:p w:rsidR="007B71BD" w:rsidRPr="007B71BD" w:rsidRDefault="007B71BD" w:rsidP="00CD0652">
      <w:pPr>
        <w:pStyle w:val="Text"/>
        <w:spacing w:before="0" w:line="240" w:lineRule="auto"/>
        <w:rPr>
          <w:lang w:eastAsia="en-AU"/>
        </w:rPr>
      </w:pPr>
      <w:r w:rsidRPr="007B71BD">
        <w:rPr>
          <w:lang w:eastAsia="en-AU"/>
        </w:rPr>
        <w:t>No additional citations [Publish or Perish]</w:t>
      </w:r>
    </w:p>
    <w:p w:rsidR="007B71BD" w:rsidRPr="007B71BD" w:rsidRDefault="007B71BD" w:rsidP="00CD0652">
      <w:pPr>
        <w:pStyle w:val="Text"/>
        <w:spacing w:before="0" w:line="240" w:lineRule="auto"/>
        <w:rPr>
          <w:lang w:eastAsia="en-AU"/>
        </w:rPr>
      </w:pPr>
      <w:r w:rsidRPr="007B71BD">
        <w:rPr>
          <w:lang w:eastAsia="en-AU"/>
        </w:rPr>
        <w:t>No additional citations [Parliamentary database]</w:t>
      </w:r>
    </w:p>
    <w:p w:rsidR="007B71BD" w:rsidRPr="007B71BD" w:rsidRDefault="007B71BD" w:rsidP="00CD0652">
      <w:pPr>
        <w:widowControl w:val="0"/>
        <w:autoSpaceDE w:val="0"/>
        <w:autoSpaceDN w:val="0"/>
        <w:adjustRightInd w:val="0"/>
        <w:spacing w:before="0" w:line="240" w:lineRule="auto"/>
        <w:rPr>
          <w:rFonts w:ascii="Calibri" w:hAnsi="Calibri" w:cs="Calibri"/>
          <w:sz w:val="22"/>
          <w:szCs w:val="22"/>
          <w:lang w:eastAsia="en-AU"/>
        </w:rPr>
      </w:pPr>
    </w:p>
    <w:p w:rsidR="007B71BD" w:rsidRPr="007B71BD" w:rsidRDefault="007B71BD" w:rsidP="00CD0652">
      <w:pPr>
        <w:pStyle w:val="Dotpoint1"/>
        <w:spacing w:before="0" w:line="240" w:lineRule="auto"/>
        <w:rPr>
          <w:lang w:eastAsia="en-AU"/>
        </w:rPr>
      </w:pPr>
      <w:r w:rsidRPr="007B71BD">
        <w:rPr>
          <w:lang w:eastAsia="en-AU"/>
        </w:rPr>
        <w:t>Knight, B, Karmel, T 2011, 'Apprenticeships and traineeships in Australia', Dolphin T, Lanning, T (</w:t>
      </w:r>
      <w:proofErr w:type="spellStart"/>
      <w:r w:rsidRPr="007B71BD">
        <w:rPr>
          <w:lang w:eastAsia="en-AU"/>
        </w:rPr>
        <w:t>eds</w:t>
      </w:r>
      <w:proofErr w:type="spellEnd"/>
      <w:r w:rsidRPr="007B71BD">
        <w:rPr>
          <w:lang w:eastAsia="en-AU"/>
        </w:rPr>
        <w:t xml:space="preserve">) </w:t>
      </w:r>
      <w:r w:rsidRPr="007B71BD">
        <w:rPr>
          <w:i/>
          <w:lang w:eastAsia="en-AU"/>
        </w:rPr>
        <w:t>Rethinking apprenticeships</w:t>
      </w:r>
      <w:r w:rsidRPr="007B71BD">
        <w:rPr>
          <w:lang w:eastAsia="en-AU"/>
        </w:rPr>
        <w:t xml:space="preserve">, Institute for Public Policy Research, London, pp. 106-119. Available online at: </w:t>
      </w:r>
      <w:hyperlink r:id="rId289" w:anchor="page=111" w:history="1">
        <w:r w:rsidRPr="007B71BD">
          <w:rPr>
            <w:color w:val="0000FF"/>
            <w:u w:val="single"/>
            <w:lang w:eastAsia="en-AU"/>
          </w:rPr>
          <w:t>http://www.aoc.co.uk/sites/default/files/IPPR_Rethinking_Apprenticeships_Nov_2011.pdf#page=111</w:t>
        </w:r>
      </w:hyperlink>
      <w:r w:rsidRPr="007B71BD">
        <w:rPr>
          <w:lang w:eastAsia="en-AU"/>
        </w:rPr>
        <w:t xml:space="preserve"> </w:t>
      </w:r>
      <w:r w:rsidRPr="007B71BD">
        <w:rPr>
          <w:b/>
          <w:lang w:eastAsia="en-AU"/>
        </w:rPr>
        <w:t>[book chapter]</w:t>
      </w:r>
    </w:p>
    <w:p w:rsidR="007B71BD" w:rsidRPr="007B71BD" w:rsidRDefault="007B71BD" w:rsidP="00CD0652">
      <w:pPr>
        <w:pStyle w:val="Dotpoint1"/>
        <w:spacing w:before="0" w:line="240" w:lineRule="auto"/>
        <w:rPr>
          <w:lang w:eastAsia="en-AU"/>
        </w:rPr>
      </w:pPr>
      <w:r w:rsidRPr="007B71BD">
        <w:rPr>
          <w:lang w:eastAsia="en-AU"/>
        </w:rPr>
        <w:t xml:space="preserve">Knight, B 2012, </w:t>
      </w:r>
      <w:r w:rsidRPr="007B71BD">
        <w:rPr>
          <w:i/>
          <w:lang w:eastAsia="en-AU"/>
        </w:rPr>
        <w:t>Evolution of apprenticeships and traineeships in Australia: an unfinished history</w:t>
      </w:r>
      <w:r w:rsidRPr="007B71BD">
        <w:rPr>
          <w:lang w:eastAsia="en-AU"/>
        </w:rPr>
        <w:t xml:space="preserve">, NCVER occasional paper, NCVER, Adelaide. Available online at: </w:t>
      </w:r>
      <w:hyperlink r:id="rId290" w:history="1">
        <w:r w:rsidRPr="007B71BD">
          <w:rPr>
            <w:color w:val="0000FF"/>
            <w:u w:val="single"/>
            <w:lang w:eastAsia="en-AU"/>
          </w:rPr>
          <w:t>http://www.ncver.edu.au/publications/2444.html</w:t>
        </w:r>
      </w:hyperlink>
      <w:r w:rsidRPr="007B71BD">
        <w:rPr>
          <w:lang w:eastAsia="en-AU"/>
        </w:rPr>
        <w:t xml:space="preserve"> </w:t>
      </w:r>
      <w:r w:rsidRPr="007B71BD">
        <w:rPr>
          <w:b/>
          <w:lang w:eastAsia="en-AU"/>
        </w:rPr>
        <w:t>[report]</w:t>
      </w:r>
    </w:p>
    <w:p w:rsidR="007B71BD" w:rsidRPr="007B71BD" w:rsidRDefault="007B71BD" w:rsidP="00CD0652">
      <w:pPr>
        <w:pStyle w:val="Dotpoint1"/>
        <w:spacing w:before="0" w:line="240" w:lineRule="auto"/>
        <w:rPr>
          <w:lang w:eastAsia="en-AU"/>
        </w:rPr>
      </w:pPr>
      <w:r w:rsidRPr="007B71BD">
        <w:rPr>
          <w:lang w:eastAsia="en-AU"/>
        </w:rPr>
        <w:t xml:space="preserve">McDowell, J, Oliver, D et al. 2011, </w:t>
      </w:r>
      <w:proofErr w:type="gramStart"/>
      <w:r w:rsidRPr="007B71BD">
        <w:rPr>
          <w:i/>
          <w:lang w:eastAsia="en-AU"/>
        </w:rPr>
        <w:t>A</w:t>
      </w:r>
      <w:proofErr w:type="gramEnd"/>
      <w:r w:rsidRPr="007B71BD">
        <w:rPr>
          <w:i/>
          <w:lang w:eastAsia="en-AU"/>
        </w:rPr>
        <w:t xml:space="preserve"> shared responsibility: apprenticeships for the 21st century</w:t>
      </w:r>
      <w:r w:rsidRPr="007B71BD">
        <w:rPr>
          <w:lang w:eastAsia="en-AU"/>
        </w:rPr>
        <w:t xml:space="preserve">, DEEWR, Canberra. Available online at: </w:t>
      </w:r>
      <w:hyperlink r:id="rId291" w:history="1">
        <w:r w:rsidRPr="007B71BD">
          <w:rPr>
            <w:color w:val="0000FF"/>
            <w:u w:val="single"/>
            <w:lang w:eastAsia="en-AU"/>
          </w:rPr>
          <w:t>http://hdl.voced.edu.au/10707/348</w:t>
        </w:r>
      </w:hyperlink>
      <w:r w:rsidRPr="007B71BD">
        <w:rPr>
          <w:b/>
          <w:lang w:eastAsia="en-AU"/>
        </w:rPr>
        <w:t xml:space="preserve"> [report]</w:t>
      </w:r>
      <w:r w:rsidRPr="007B71BD">
        <w:rPr>
          <w:lang w:eastAsia="en-AU"/>
        </w:rPr>
        <w:t xml:space="preserve"> </w:t>
      </w:r>
    </w:p>
    <w:p w:rsidR="007B71BD" w:rsidRPr="007B71BD" w:rsidRDefault="007B71BD" w:rsidP="00CD0652">
      <w:pPr>
        <w:pStyle w:val="Dotpoint1"/>
        <w:spacing w:before="0" w:line="240" w:lineRule="auto"/>
        <w:rPr>
          <w:b/>
          <w:lang w:eastAsia="en-AU"/>
        </w:rPr>
      </w:pPr>
      <w:r w:rsidRPr="007B71BD">
        <w:rPr>
          <w:lang w:eastAsia="en-AU"/>
        </w:rPr>
        <w:t xml:space="preserve">Oliver, D 2012, 'An examination of award wages among Australian apprentices and trainees', </w:t>
      </w:r>
      <w:r w:rsidRPr="007B71BD">
        <w:rPr>
          <w:i/>
          <w:lang w:eastAsia="en-AU"/>
        </w:rPr>
        <w:t>Australian bulletin of labour</w:t>
      </w:r>
      <w:r w:rsidRPr="007B71BD">
        <w:rPr>
          <w:lang w:eastAsia="en-AU"/>
        </w:rPr>
        <w:t xml:space="preserve">, vol.38, no.2, pp.158-176. </w:t>
      </w:r>
      <w:r w:rsidRPr="007B71BD">
        <w:rPr>
          <w:b/>
          <w:lang w:eastAsia="en-AU"/>
        </w:rPr>
        <w:t>[article]</w:t>
      </w:r>
    </w:p>
    <w:p w:rsidR="007B71BD" w:rsidRPr="007B71BD" w:rsidRDefault="007B71BD" w:rsidP="00CD0652">
      <w:pPr>
        <w:pStyle w:val="Dotpoint1"/>
        <w:spacing w:before="0" w:line="240" w:lineRule="auto"/>
        <w:rPr>
          <w:lang w:eastAsia="en-AU"/>
        </w:rPr>
      </w:pPr>
      <w:r w:rsidRPr="007B71BD">
        <w:rPr>
          <w:lang w:eastAsia="en-AU"/>
        </w:rPr>
        <w:t xml:space="preserve">Oliver, D 2014, 'Skills utilisation and recognition in Australia: the impact of awards and enterprise agreements', Workplace Research Centre, Sydney. Paper presented at the 28th Association of Industrial Relations Academics of Australia and New Zealand Conference. </w:t>
      </w:r>
      <w:r w:rsidRPr="007B71BD">
        <w:rPr>
          <w:b/>
          <w:lang w:eastAsia="en-AU"/>
        </w:rPr>
        <w:t>[conference paper]</w:t>
      </w:r>
    </w:p>
    <w:p w:rsidR="007B71BD" w:rsidRPr="007B71BD" w:rsidRDefault="007B71BD" w:rsidP="00CD0652">
      <w:pPr>
        <w:pStyle w:val="Dotpoint1"/>
        <w:spacing w:before="0" w:line="240" w:lineRule="auto"/>
        <w:rPr>
          <w:lang w:eastAsia="en-AU"/>
        </w:rPr>
      </w:pPr>
      <w:r w:rsidRPr="007B71BD">
        <w:rPr>
          <w:lang w:eastAsia="en-AU"/>
        </w:rPr>
        <w:t xml:space="preserve">Schutz, H, </w:t>
      </w:r>
      <w:proofErr w:type="spellStart"/>
      <w:r w:rsidRPr="007B71BD">
        <w:rPr>
          <w:lang w:eastAsia="en-AU"/>
        </w:rPr>
        <w:t>Bittman</w:t>
      </w:r>
      <w:proofErr w:type="spellEnd"/>
      <w:r w:rsidRPr="007B71BD">
        <w:rPr>
          <w:lang w:eastAsia="en-AU"/>
        </w:rPr>
        <w:t xml:space="preserve">, M, Chan, S, </w:t>
      </w:r>
      <w:proofErr w:type="spellStart"/>
      <w:r w:rsidRPr="007B71BD">
        <w:rPr>
          <w:lang w:eastAsia="en-AU"/>
        </w:rPr>
        <w:t>Jakubauskas</w:t>
      </w:r>
      <w:proofErr w:type="spellEnd"/>
      <w:r w:rsidRPr="007B71BD">
        <w:rPr>
          <w:lang w:eastAsia="en-AU"/>
        </w:rPr>
        <w:t xml:space="preserve">, M &amp; Buchanan, J 2013, </w:t>
      </w:r>
      <w:r w:rsidRPr="007B71BD">
        <w:rPr>
          <w:i/>
          <w:lang w:eastAsia="en-AU"/>
        </w:rPr>
        <w:t>The changing situation of electrical apprentices: submission to the Modern Award Review, Fair Work Australia</w:t>
      </w:r>
      <w:r w:rsidRPr="007B71BD">
        <w:rPr>
          <w:lang w:eastAsia="en-AU"/>
        </w:rPr>
        <w:t xml:space="preserve">, Workplace Research Centre, Sydney. Available online at: </w:t>
      </w:r>
      <w:hyperlink r:id="rId292" w:history="1">
        <w:r w:rsidRPr="007B71BD">
          <w:rPr>
            <w:color w:val="0000FF"/>
            <w:u w:val="single"/>
            <w:lang w:eastAsia="en-AU"/>
          </w:rPr>
          <w:t>http://etuyes.com.au/system/files/ETU-report-September-04-2012.pdf</w:t>
        </w:r>
      </w:hyperlink>
      <w:r w:rsidRPr="007B71BD">
        <w:rPr>
          <w:lang w:eastAsia="en-AU"/>
        </w:rPr>
        <w:t xml:space="preserve"> </w:t>
      </w:r>
      <w:r w:rsidRPr="007B71BD">
        <w:rPr>
          <w:b/>
          <w:lang w:eastAsia="en-AU"/>
        </w:rPr>
        <w:t>[report]</w:t>
      </w:r>
    </w:p>
    <w:p w:rsidR="007B71BD" w:rsidRPr="007B71BD" w:rsidRDefault="007B71BD" w:rsidP="00CD0652">
      <w:pPr>
        <w:pStyle w:val="Dotpoint1"/>
        <w:spacing w:before="0" w:line="240" w:lineRule="auto"/>
        <w:rPr>
          <w:lang w:eastAsia="en-AU"/>
        </w:rPr>
      </w:pPr>
      <w:r w:rsidRPr="007B71BD">
        <w:rPr>
          <w:lang w:eastAsia="en-AU"/>
        </w:rPr>
        <w:t xml:space="preserve">Tate, R 2011, </w:t>
      </w:r>
      <w:r w:rsidRPr="007B71BD">
        <w:rPr>
          <w:i/>
          <w:lang w:eastAsia="en-AU"/>
        </w:rPr>
        <w:t xml:space="preserve">Submission to </w:t>
      </w:r>
      <w:proofErr w:type="gramStart"/>
      <w:r w:rsidRPr="007B71BD">
        <w:rPr>
          <w:i/>
          <w:lang w:eastAsia="en-AU"/>
        </w:rPr>
        <w:t>Smart</w:t>
      </w:r>
      <w:proofErr w:type="gramEnd"/>
      <w:r w:rsidRPr="007B71BD">
        <w:rPr>
          <w:i/>
          <w:lang w:eastAsia="en-AU"/>
        </w:rPr>
        <w:t xml:space="preserve"> and Skilled: making NSW number one</w:t>
      </w:r>
      <w:r w:rsidRPr="007B71BD">
        <w:rPr>
          <w:lang w:eastAsia="en-AU"/>
        </w:rPr>
        <w:t xml:space="preserve">, NSW State Training Services, Sydney. Available online at: </w:t>
      </w:r>
      <w:hyperlink r:id="rId293" w:history="1">
        <w:r w:rsidRPr="007B71BD">
          <w:rPr>
            <w:color w:val="0000FF"/>
            <w:u w:val="single"/>
            <w:lang w:eastAsia="en-AU"/>
          </w:rPr>
          <w:t>https://www.training.nsw.gov.au/forms_documents/smartandskilled/submissions/individual_ray_tate.pdf</w:t>
        </w:r>
      </w:hyperlink>
      <w:r w:rsidRPr="007B71BD">
        <w:rPr>
          <w:b/>
          <w:lang w:eastAsia="en-AU"/>
        </w:rPr>
        <w:t xml:space="preserve"> [submission] </w:t>
      </w:r>
    </w:p>
    <w:p w:rsidR="007B71BD" w:rsidRPr="007B71BD" w:rsidRDefault="007B71BD" w:rsidP="00CD0652">
      <w:pPr>
        <w:pStyle w:val="Dotpoint1"/>
        <w:spacing w:before="0" w:line="240" w:lineRule="auto"/>
        <w:rPr>
          <w:lang w:eastAsia="en-AU"/>
        </w:rPr>
      </w:pPr>
      <w:r w:rsidRPr="007B71BD">
        <w:rPr>
          <w:lang w:eastAsia="en-AU"/>
        </w:rPr>
        <w:t xml:space="preserve">Victorian Competition &amp; Efficiency Commission 2011, </w:t>
      </w:r>
      <w:r w:rsidRPr="007B71BD">
        <w:rPr>
          <w:i/>
          <w:lang w:eastAsia="en-AU"/>
        </w:rPr>
        <w:t>Securing Victoria's future prosperity: a reform agenda: inquiry into a State-based reform agenda: a draft report for further consultation and input</w:t>
      </w:r>
      <w:r w:rsidRPr="007B71BD">
        <w:rPr>
          <w:lang w:eastAsia="en-AU"/>
        </w:rPr>
        <w:t xml:space="preserve">, November 2011, VCEC, Melbourne. Available online at: </w:t>
      </w:r>
      <w:hyperlink r:id="rId294" w:history="1">
        <w:r w:rsidRPr="007B71BD">
          <w:rPr>
            <w:color w:val="0000FF"/>
            <w:u w:val="single"/>
            <w:lang w:eastAsia="en-AU"/>
          </w:rPr>
          <w:t>http://www.vcec.vic.gov.au/files/bc0da4cd-5340-487c-9f3d-a35b0104e8a4/Securing-Victorias-Future-Prosperity-A-Reform-Agenda-SBRA-Draft-Report.pdf</w:t>
        </w:r>
      </w:hyperlink>
      <w:r w:rsidRPr="007B71BD">
        <w:rPr>
          <w:b/>
          <w:lang w:eastAsia="en-AU"/>
        </w:rPr>
        <w:t xml:space="preserve"> [report]</w:t>
      </w:r>
    </w:p>
    <w:p w:rsidR="007B71BD" w:rsidRPr="007B71BD" w:rsidRDefault="007B71BD" w:rsidP="00CD0652">
      <w:pPr>
        <w:pStyle w:val="Dotpoint1"/>
        <w:spacing w:before="0" w:line="240" w:lineRule="auto"/>
        <w:rPr>
          <w:lang w:eastAsia="en-AU"/>
        </w:rPr>
      </w:pPr>
      <w:proofErr w:type="spellStart"/>
      <w:r w:rsidRPr="007B71BD">
        <w:rPr>
          <w:lang w:eastAsia="en-AU"/>
        </w:rPr>
        <w:t>Woldetsadik</w:t>
      </w:r>
      <w:proofErr w:type="spellEnd"/>
      <w:r w:rsidRPr="007B71BD">
        <w:rPr>
          <w:lang w:eastAsia="en-AU"/>
        </w:rPr>
        <w:t xml:space="preserve">, D 2012, </w:t>
      </w:r>
      <w:proofErr w:type="gramStart"/>
      <w:r w:rsidRPr="007B71BD">
        <w:rPr>
          <w:i/>
          <w:lang w:eastAsia="en-AU"/>
        </w:rPr>
        <w:t>The</w:t>
      </w:r>
      <w:proofErr w:type="gramEnd"/>
      <w:r w:rsidRPr="007B71BD">
        <w:rPr>
          <w:i/>
          <w:lang w:eastAsia="en-AU"/>
        </w:rPr>
        <w:t xml:space="preserve"> implementation of an apprenticeship training programme in the Addis Ababa technical vocational education and training (TVET) colleges and enterprises</w:t>
      </w:r>
      <w:r w:rsidRPr="007B71BD">
        <w:rPr>
          <w:lang w:eastAsia="en-AU"/>
        </w:rPr>
        <w:t xml:space="preserve">, University of South Africa, [Pretoria]. Available online at: </w:t>
      </w:r>
      <w:hyperlink r:id="rId295" w:history="1">
        <w:r w:rsidRPr="007B71BD">
          <w:rPr>
            <w:color w:val="0000FF"/>
            <w:u w:val="single"/>
            <w:lang w:eastAsia="en-AU"/>
          </w:rPr>
          <w:t>http://umkn-dsp01.unisa.ac.za/xmlui/bitstream/handle/10500/8973/thesis_demessew%20alemu%20woldetsadik.pdf?sequence=1</w:t>
        </w:r>
      </w:hyperlink>
      <w:r w:rsidRPr="007B71BD">
        <w:rPr>
          <w:b/>
          <w:lang w:eastAsia="en-AU"/>
        </w:rPr>
        <w:t xml:space="preserve"> [thesis]</w:t>
      </w:r>
    </w:p>
    <w:p w:rsidR="007B71BD" w:rsidRPr="007B71BD" w:rsidRDefault="007B71BD" w:rsidP="00CD0652">
      <w:pPr>
        <w:pStyle w:val="Text"/>
        <w:spacing w:before="0" w:line="240" w:lineRule="auto"/>
        <w:rPr>
          <w:b/>
          <w:lang w:eastAsia="en-AU"/>
        </w:rPr>
      </w:pPr>
      <w:r w:rsidRPr="007B71BD">
        <w:rPr>
          <w:b/>
          <w:lang w:eastAsia="en-AU"/>
        </w:rPr>
        <w:t>Report 4: The economics of apprenticeships and traineeships</w:t>
      </w:r>
    </w:p>
    <w:p w:rsidR="007B71BD" w:rsidRPr="007B71BD" w:rsidRDefault="007B71BD" w:rsidP="00CD0652">
      <w:pPr>
        <w:pStyle w:val="Text"/>
        <w:spacing w:before="0" w:line="240" w:lineRule="auto"/>
        <w:rPr>
          <w:b/>
          <w:lang w:eastAsia="en-AU"/>
        </w:rPr>
      </w:pPr>
      <w:r w:rsidRPr="007B71BD">
        <w:rPr>
          <w:b/>
          <w:lang w:eastAsia="en-AU"/>
        </w:rPr>
        <w:t>Total = 20 citations</w:t>
      </w:r>
    </w:p>
    <w:p w:rsidR="007B71BD" w:rsidRPr="007B71BD" w:rsidRDefault="007B71BD" w:rsidP="00CD0652">
      <w:pPr>
        <w:pStyle w:val="Text"/>
        <w:spacing w:before="0" w:line="240" w:lineRule="auto"/>
        <w:rPr>
          <w:b/>
          <w:lang w:eastAsia="en-AU"/>
        </w:rPr>
      </w:pPr>
      <w:r w:rsidRPr="007B71BD">
        <w:rPr>
          <w:lang w:eastAsia="en-AU"/>
        </w:rPr>
        <w:t>Cited by 5 [Google Scholar]</w:t>
      </w:r>
    </w:p>
    <w:p w:rsidR="007B71BD" w:rsidRPr="007B71BD" w:rsidRDefault="007B71BD" w:rsidP="00CD0652">
      <w:pPr>
        <w:pStyle w:val="Text"/>
        <w:spacing w:before="0" w:line="240" w:lineRule="auto"/>
        <w:rPr>
          <w:lang w:eastAsia="en-AU"/>
        </w:rPr>
      </w:pPr>
      <w:r w:rsidRPr="007B71BD">
        <w:rPr>
          <w:lang w:eastAsia="en-AU"/>
        </w:rPr>
        <w:t>Cited by an additional 4 [VOCEDplus full text]</w:t>
      </w:r>
    </w:p>
    <w:p w:rsidR="007B71BD" w:rsidRPr="007B71BD" w:rsidRDefault="007B71BD" w:rsidP="00CD0652">
      <w:pPr>
        <w:pStyle w:val="Text"/>
        <w:spacing w:before="0" w:line="240" w:lineRule="auto"/>
        <w:rPr>
          <w:lang w:eastAsia="en-AU"/>
        </w:rPr>
      </w:pPr>
      <w:r w:rsidRPr="007B71BD">
        <w:rPr>
          <w:lang w:eastAsia="en-AU"/>
        </w:rPr>
        <w:t xml:space="preserve">Cited by an additional 11 [Google] </w:t>
      </w:r>
    </w:p>
    <w:p w:rsidR="007B71BD" w:rsidRPr="007B71BD" w:rsidRDefault="007B71BD" w:rsidP="00CD0652">
      <w:pPr>
        <w:pStyle w:val="Text"/>
        <w:spacing w:before="0" w:line="240" w:lineRule="auto"/>
        <w:rPr>
          <w:lang w:eastAsia="en-AU"/>
        </w:rPr>
      </w:pPr>
      <w:r w:rsidRPr="007B71BD">
        <w:rPr>
          <w:lang w:eastAsia="en-AU"/>
        </w:rPr>
        <w:t>No additional citations [Publish or Perish]</w:t>
      </w:r>
    </w:p>
    <w:p w:rsidR="007B71BD" w:rsidRPr="007B71BD" w:rsidRDefault="007B71BD" w:rsidP="00CD0652">
      <w:pPr>
        <w:pStyle w:val="Text"/>
        <w:spacing w:before="0" w:line="240" w:lineRule="auto"/>
        <w:rPr>
          <w:lang w:eastAsia="en-AU"/>
        </w:rPr>
      </w:pPr>
      <w:r w:rsidRPr="007B71BD">
        <w:rPr>
          <w:lang w:eastAsia="en-AU"/>
        </w:rPr>
        <w:t>No additional citations [Parliamentary database]</w:t>
      </w:r>
    </w:p>
    <w:p w:rsidR="007B71BD" w:rsidRPr="007B71BD" w:rsidRDefault="007B71BD" w:rsidP="00CD0652">
      <w:pPr>
        <w:pStyle w:val="Dotpoint1"/>
        <w:spacing w:before="0" w:line="240" w:lineRule="auto"/>
        <w:rPr>
          <w:b/>
          <w:lang w:eastAsia="en-AU"/>
        </w:rPr>
      </w:pPr>
      <w:r w:rsidRPr="007B71BD">
        <w:rPr>
          <w:lang w:eastAsia="en-AU"/>
        </w:rPr>
        <w:t xml:space="preserve">Australian Chamber of Commerce and Industry 2012, In the Fair Work Commission Modern Awards Review 2012 - Apprentices, Trainees and Juniors (Full Bench) (AM2012/18 and </w:t>
      </w:r>
      <w:proofErr w:type="gramStart"/>
      <w:r w:rsidRPr="007B71BD">
        <w:rPr>
          <w:lang w:eastAsia="en-AU"/>
        </w:rPr>
        <w:t>Others</w:t>
      </w:r>
      <w:proofErr w:type="gramEnd"/>
      <w:r w:rsidRPr="007B71BD">
        <w:rPr>
          <w:lang w:eastAsia="en-AU"/>
        </w:rPr>
        <w:t xml:space="preserve">): submission in reply by the Australian Chamber of Commerce and Industry (Intervener), ACCI, Melbourne. Available online at: </w:t>
      </w:r>
      <w:hyperlink r:id="rId296" w:history="1">
        <w:r w:rsidRPr="007B71BD">
          <w:rPr>
            <w:color w:val="0000FF"/>
            <w:u w:val="single"/>
            <w:lang w:eastAsia="en-AU"/>
          </w:rPr>
          <w:t>http://acci.asn.au/getattachment/027572d2-a249-4365-90ef-e0226be0ee32/ACCI-Submission-to-the-Full-Bench--Modern-Awards-R.aspx</w:t>
        </w:r>
      </w:hyperlink>
      <w:r w:rsidRPr="007B71BD">
        <w:rPr>
          <w:b/>
          <w:lang w:eastAsia="en-AU"/>
        </w:rPr>
        <w:t xml:space="preserve"> [submission]</w:t>
      </w:r>
    </w:p>
    <w:p w:rsidR="007B71BD" w:rsidRPr="007B71BD" w:rsidRDefault="007B71BD" w:rsidP="00CD0652">
      <w:pPr>
        <w:pStyle w:val="Dotpoint1"/>
        <w:spacing w:before="0" w:line="240" w:lineRule="auto"/>
        <w:rPr>
          <w:lang w:eastAsia="en-AU"/>
        </w:rPr>
      </w:pPr>
      <w:r w:rsidRPr="007B71BD">
        <w:rPr>
          <w:lang w:eastAsia="en-AU"/>
        </w:rPr>
        <w:t xml:space="preserve">Australian Federation of Employers &amp; Industries 2013, AFEI submission to Modern Award Review 2012 - AM2012/18 and others, apprentice, trainees and juniors, February 2013, AFEI, Sydney. Available online at: </w:t>
      </w:r>
      <w:hyperlink r:id="rId297" w:history="1">
        <w:r w:rsidRPr="007B71BD">
          <w:rPr>
            <w:color w:val="0000FF"/>
            <w:u w:val="single"/>
            <w:lang w:eastAsia="en-AU"/>
          </w:rPr>
          <w:t>http://afei.org.au/pdf/submissions/2013/Apprentices-Feb2013.pdf</w:t>
        </w:r>
      </w:hyperlink>
      <w:r w:rsidRPr="007B71BD">
        <w:rPr>
          <w:b/>
          <w:lang w:eastAsia="en-AU"/>
        </w:rPr>
        <w:t xml:space="preserve"> [submission]</w:t>
      </w:r>
      <w:r w:rsidRPr="007B71BD">
        <w:rPr>
          <w:lang w:eastAsia="en-AU"/>
        </w:rPr>
        <w:t xml:space="preserve"> </w:t>
      </w:r>
    </w:p>
    <w:p w:rsidR="007B71BD" w:rsidRPr="007B71BD" w:rsidRDefault="007B71BD" w:rsidP="00CD0652">
      <w:pPr>
        <w:pStyle w:val="Dotpoint1"/>
        <w:spacing w:before="0" w:line="240" w:lineRule="auto"/>
        <w:rPr>
          <w:lang w:eastAsia="en-AU"/>
        </w:rPr>
      </w:pPr>
      <w:r w:rsidRPr="007B71BD">
        <w:rPr>
          <w:lang w:eastAsia="en-AU"/>
        </w:rPr>
        <w:t xml:space="preserve">Australian Mines &amp; Metals Association 2013, Fair Work Commission Modern Awards Review 2012 – Apprentices, Trainees and Juniors AM2012/18 &amp; others: submission in reply, AMMA, Melbourne. Available online at: </w:t>
      </w:r>
      <w:hyperlink r:id="rId298" w:history="1">
        <w:r w:rsidRPr="007B71BD">
          <w:rPr>
            <w:color w:val="0000FF"/>
            <w:u w:val="single"/>
            <w:lang w:eastAsia="en-AU"/>
          </w:rPr>
          <w:t>http://www.amma.org.au/wp-content/uploads/2013/02/20130228FWC%20Submission%20in%20Reply%20Apprentices%20Common%20Issue%20-%20AMMA.pdf</w:t>
        </w:r>
      </w:hyperlink>
      <w:r w:rsidRPr="007B71BD">
        <w:rPr>
          <w:b/>
          <w:lang w:eastAsia="en-AU"/>
        </w:rPr>
        <w:t xml:space="preserve"> [submission]</w:t>
      </w:r>
    </w:p>
    <w:p w:rsidR="007B71BD" w:rsidRPr="007B71BD" w:rsidRDefault="007B71BD" w:rsidP="00CD0652">
      <w:pPr>
        <w:pStyle w:val="Dotpoint1"/>
        <w:spacing w:before="0" w:line="240" w:lineRule="auto"/>
        <w:rPr>
          <w:lang w:eastAsia="en-AU"/>
        </w:rPr>
      </w:pPr>
      <w:r w:rsidRPr="007B71BD">
        <w:rPr>
          <w:lang w:eastAsia="en-AU"/>
        </w:rPr>
        <w:t xml:space="preserve">Australian Vocational Education and Training Research Association 2011, AVETRA Submission to the Final Report of the Expert Panel, A shared responsibility - Apprenticeships for the 21st Century, AVETRA Executive, </w:t>
      </w:r>
      <w:proofErr w:type="spellStart"/>
      <w:r w:rsidRPr="007B71BD">
        <w:rPr>
          <w:lang w:eastAsia="en-AU"/>
        </w:rPr>
        <w:t>Crows</w:t>
      </w:r>
      <w:proofErr w:type="spellEnd"/>
      <w:r w:rsidRPr="007B71BD">
        <w:rPr>
          <w:lang w:eastAsia="en-AU"/>
        </w:rPr>
        <w:t xml:space="preserve"> Nest, New South Wales. Available online at: </w:t>
      </w:r>
      <w:hyperlink r:id="rId299" w:history="1">
        <w:r w:rsidRPr="007B71BD">
          <w:rPr>
            <w:color w:val="0000FF"/>
            <w:u w:val="single"/>
            <w:lang w:eastAsia="en-AU"/>
          </w:rPr>
          <w:t>http://avetra.org.au/wp-content/uploads/2011/05/Apprentice-Trainee-Expert-Panel-Submission.doc</w:t>
        </w:r>
      </w:hyperlink>
      <w:r w:rsidRPr="007B71BD">
        <w:rPr>
          <w:b/>
          <w:lang w:eastAsia="en-AU"/>
        </w:rPr>
        <w:t xml:space="preserve"> [submission]</w:t>
      </w:r>
    </w:p>
    <w:p w:rsidR="007B71BD" w:rsidRPr="007B71BD" w:rsidRDefault="007B71BD" w:rsidP="00CD0652">
      <w:pPr>
        <w:pStyle w:val="Dotpoint1"/>
        <w:spacing w:before="0" w:line="240" w:lineRule="auto"/>
        <w:rPr>
          <w:lang w:eastAsia="en-AU"/>
        </w:rPr>
      </w:pPr>
      <w:proofErr w:type="spellStart"/>
      <w:r w:rsidRPr="007B71BD">
        <w:rPr>
          <w:lang w:eastAsia="en-AU"/>
        </w:rPr>
        <w:t>Bednarz</w:t>
      </w:r>
      <w:proofErr w:type="spellEnd"/>
      <w:r w:rsidRPr="007B71BD">
        <w:rPr>
          <w:lang w:eastAsia="en-AU"/>
        </w:rPr>
        <w:t xml:space="preserve">, A 2014, Understanding the non-completion of apprentices, National Vocational Education and Training Research Program occasional paper, NCVER, Adelaide. Available online at: </w:t>
      </w:r>
      <w:hyperlink r:id="rId300" w:history="1">
        <w:r w:rsidRPr="007B71BD">
          <w:rPr>
            <w:color w:val="0000FF"/>
            <w:u w:val="single"/>
            <w:lang w:eastAsia="en-AU"/>
          </w:rPr>
          <w:t>http://www.ncver.edu.au/publications/2706.html</w:t>
        </w:r>
      </w:hyperlink>
      <w:r w:rsidRPr="007B71BD">
        <w:rPr>
          <w:lang w:eastAsia="en-AU"/>
        </w:rPr>
        <w:t xml:space="preserve"> </w:t>
      </w:r>
      <w:r w:rsidRPr="007B71BD">
        <w:rPr>
          <w:b/>
          <w:lang w:eastAsia="en-AU"/>
        </w:rPr>
        <w:t>[report]</w:t>
      </w:r>
    </w:p>
    <w:p w:rsidR="007B71BD" w:rsidRPr="007B71BD" w:rsidRDefault="007B71BD" w:rsidP="00CD0652">
      <w:pPr>
        <w:pStyle w:val="Dotpoint1"/>
        <w:spacing w:before="0" w:line="240" w:lineRule="auto"/>
        <w:rPr>
          <w:b/>
          <w:lang w:eastAsia="en-AU"/>
        </w:rPr>
      </w:pPr>
      <w:r w:rsidRPr="007B71BD">
        <w:rPr>
          <w:lang w:eastAsia="en-AU"/>
        </w:rPr>
        <w:t xml:space="preserve">Democratic Alliance (South Africa) 2013, DA policy on labour, Democratic Alliance, Cape Town, South Africa. Available online at: http://www.da.org.za/docs/15421/Labour.pdf </w:t>
      </w:r>
      <w:r w:rsidRPr="007B71BD">
        <w:rPr>
          <w:b/>
          <w:lang w:eastAsia="en-AU"/>
        </w:rPr>
        <w:t>[policy statement]</w:t>
      </w:r>
    </w:p>
    <w:p w:rsidR="007B71BD" w:rsidRPr="007B71BD" w:rsidRDefault="007B71BD" w:rsidP="00CD0652">
      <w:pPr>
        <w:pStyle w:val="Dotpoint1"/>
        <w:spacing w:before="0" w:line="240" w:lineRule="auto"/>
        <w:rPr>
          <w:lang w:eastAsia="en-AU"/>
        </w:rPr>
      </w:pPr>
      <w:r w:rsidRPr="007B71BD">
        <w:rPr>
          <w:lang w:eastAsia="en-AU"/>
        </w:rPr>
        <w:t xml:space="preserve">Green, R &amp; Roos, </w:t>
      </w:r>
      <w:proofErr w:type="gramStart"/>
      <w:r w:rsidRPr="007B71BD">
        <w:rPr>
          <w:lang w:eastAsia="en-AU"/>
        </w:rPr>
        <w:t>G</w:t>
      </w:r>
      <w:proofErr w:type="gramEnd"/>
      <w:r w:rsidRPr="007B71BD">
        <w:rPr>
          <w:lang w:eastAsia="en-AU"/>
        </w:rPr>
        <w:t xml:space="preserve"> 2012, Australia's manufacturing future: discussion paper prepared for the Prime Minister's Manufacturing Taskforce, UTS, Sydney. Available online at: </w:t>
      </w:r>
      <w:hyperlink r:id="rId301" w:history="1">
        <w:r w:rsidRPr="007B71BD">
          <w:rPr>
            <w:color w:val="0000FF"/>
            <w:u w:val="single"/>
            <w:lang w:eastAsia="en-AU"/>
          </w:rPr>
          <w:t>https://www.uts.edu.au/sites/default/files/Australia%27s_Manufacturing_Future.pdf</w:t>
        </w:r>
      </w:hyperlink>
      <w:r w:rsidRPr="007B71BD">
        <w:rPr>
          <w:lang w:eastAsia="en-AU"/>
        </w:rPr>
        <w:t xml:space="preserve"> </w:t>
      </w:r>
      <w:r w:rsidRPr="007B71BD">
        <w:rPr>
          <w:b/>
          <w:lang w:eastAsia="en-AU"/>
        </w:rPr>
        <w:t>[paper]</w:t>
      </w:r>
      <w:r w:rsidRPr="007B71BD">
        <w:rPr>
          <w:lang w:eastAsia="en-AU"/>
        </w:rPr>
        <w:t xml:space="preserve"> </w:t>
      </w:r>
    </w:p>
    <w:p w:rsidR="007B71BD" w:rsidRPr="007B71BD" w:rsidRDefault="007B71BD" w:rsidP="00CD0652">
      <w:pPr>
        <w:pStyle w:val="Dotpoint1"/>
        <w:spacing w:before="0" w:line="240" w:lineRule="auto"/>
        <w:rPr>
          <w:b/>
          <w:lang w:eastAsia="en-AU"/>
        </w:rPr>
      </w:pPr>
      <w:r w:rsidRPr="007B71BD">
        <w:rPr>
          <w:lang w:eastAsia="en-AU"/>
        </w:rPr>
        <w:t xml:space="preserve">Independent Pricing and Regulatory Tribunal of New South Wales 2013, Pricing VET under Smart and Skilled [draft report], IPART, Sydney. Available online at: </w:t>
      </w:r>
      <w:hyperlink r:id="rId302" w:history="1">
        <w:r w:rsidRPr="007B71BD">
          <w:rPr>
            <w:color w:val="0000FF"/>
            <w:u w:val="single"/>
            <w:lang w:eastAsia="en-AU"/>
          </w:rPr>
          <w:t>http://www.ipart.nsw.gov.au/files/1f92c632-29fd-4a6e-8e48-a20b00a259fc/Draft_Report_-_Pricing_VET_under_Smart_and_Skilled_-_July_2013.pdf</w:t>
        </w:r>
      </w:hyperlink>
      <w:r w:rsidRPr="007B71BD">
        <w:rPr>
          <w:b/>
          <w:lang w:eastAsia="en-AU"/>
        </w:rPr>
        <w:t xml:space="preserve"> [report]</w:t>
      </w:r>
    </w:p>
    <w:p w:rsidR="007B71BD" w:rsidRPr="007B71BD" w:rsidRDefault="007B71BD" w:rsidP="00CD0652">
      <w:pPr>
        <w:pStyle w:val="Dotpoint1"/>
        <w:spacing w:before="0" w:line="240" w:lineRule="auto"/>
        <w:rPr>
          <w:b/>
          <w:lang w:eastAsia="en-AU"/>
        </w:rPr>
      </w:pPr>
      <w:r w:rsidRPr="007B71BD">
        <w:rPr>
          <w:lang w:eastAsia="en-AU"/>
        </w:rPr>
        <w:t xml:space="preserve">Independent Pricing and Regulatory Tribunal of New South Wales 2013, Pricing VET under Smart and Skilled: other industries: final report, IPART, Sydney. Available online at: </w:t>
      </w:r>
      <w:hyperlink r:id="rId303" w:history="1">
        <w:r w:rsidRPr="007B71BD">
          <w:rPr>
            <w:color w:val="0000FF"/>
            <w:u w:val="single"/>
            <w:lang w:eastAsia="en-AU"/>
          </w:rPr>
          <w:t>http://www.ipart.nsw.gov.au/Home/Industries/Other/Reviews/Vocational_Education/Pricing_VET_under_Smart_and_Skilled/10_Oct_2013_-_Final_Report_provided_to_the_Minister_for_Education/Final_Report_-_Pricing_VET_under_Smart_and_Skilled_-_October_2013</w:t>
        </w:r>
      </w:hyperlink>
      <w:r w:rsidRPr="007B71BD">
        <w:rPr>
          <w:b/>
          <w:lang w:eastAsia="en-AU"/>
        </w:rPr>
        <w:t xml:space="preserve"> [report]</w:t>
      </w:r>
    </w:p>
    <w:p w:rsidR="007B71BD" w:rsidRPr="007B71BD" w:rsidRDefault="007B71BD" w:rsidP="00CD0652">
      <w:pPr>
        <w:pStyle w:val="Dotpoint1"/>
        <w:spacing w:before="0" w:line="240" w:lineRule="auto"/>
        <w:rPr>
          <w:b/>
          <w:lang w:eastAsia="en-AU"/>
        </w:rPr>
      </w:pPr>
      <w:r w:rsidRPr="007B71BD">
        <w:rPr>
          <w:lang w:eastAsia="en-AU"/>
        </w:rPr>
        <w:t>Karmel, T 2012, 'Youth transitions in Australia: lessons for other countries?</w:t>
      </w:r>
      <w:proofErr w:type="gramStart"/>
      <w:r w:rsidRPr="007B71BD">
        <w:rPr>
          <w:lang w:eastAsia="en-AU"/>
        </w:rPr>
        <w:t>',</w:t>
      </w:r>
      <w:proofErr w:type="gramEnd"/>
      <w:r w:rsidRPr="007B71BD">
        <w:rPr>
          <w:lang w:eastAsia="en-AU"/>
        </w:rPr>
        <w:t xml:space="preserve"> NCVER, Adelaide. Paper presented at the 3rd International Congress on Technical and Vocational Education and Training. Available online at: </w:t>
      </w:r>
      <w:hyperlink r:id="rId304" w:history="1">
        <w:r w:rsidRPr="007B71BD">
          <w:rPr>
            <w:color w:val="0000FF"/>
            <w:u w:val="single"/>
            <w:lang w:eastAsia="en-AU"/>
          </w:rPr>
          <w:t>http://www.ncver.edu.au/publications/2529.html</w:t>
        </w:r>
      </w:hyperlink>
      <w:r w:rsidRPr="007B71BD">
        <w:rPr>
          <w:b/>
          <w:lang w:eastAsia="en-AU"/>
        </w:rPr>
        <w:t xml:space="preserve"> [conference paper]</w:t>
      </w:r>
    </w:p>
    <w:p w:rsidR="007B71BD" w:rsidRPr="007B71BD" w:rsidRDefault="007B71BD" w:rsidP="00CD0652">
      <w:pPr>
        <w:pStyle w:val="Dotpoint1"/>
        <w:spacing w:before="0" w:line="240" w:lineRule="auto"/>
        <w:rPr>
          <w:lang w:eastAsia="en-AU"/>
        </w:rPr>
      </w:pPr>
      <w:r w:rsidRPr="007B71BD">
        <w:rPr>
          <w:lang w:eastAsia="en-AU"/>
        </w:rPr>
        <w:t>Knight, B, Karmel, T 2011, 'Apprenticeships and traineeships in Australia', Dolphin T, Lanning, T (</w:t>
      </w:r>
      <w:proofErr w:type="spellStart"/>
      <w:r w:rsidRPr="007B71BD">
        <w:rPr>
          <w:lang w:eastAsia="en-AU"/>
        </w:rPr>
        <w:t>eds</w:t>
      </w:r>
      <w:proofErr w:type="spellEnd"/>
      <w:r w:rsidRPr="007B71BD">
        <w:rPr>
          <w:lang w:eastAsia="en-AU"/>
        </w:rPr>
        <w:t xml:space="preserve">) Rethinking apprenticeships, Institute for Public Policy Research, London, pp. 106-119. Available online at: </w:t>
      </w:r>
      <w:hyperlink r:id="rId305" w:anchor="page=111" w:history="1">
        <w:r w:rsidRPr="007B71BD">
          <w:rPr>
            <w:color w:val="0000FF"/>
            <w:u w:val="single"/>
            <w:lang w:eastAsia="en-AU"/>
          </w:rPr>
          <w:t>http://www.aoc.co.uk/sites/default/files/IPPR_Rethinking_Apprenticeships_Nov_2011.pdf#page=111</w:t>
        </w:r>
      </w:hyperlink>
      <w:r w:rsidRPr="007B71BD">
        <w:rPr>
          <w:lang w:eastAsia="en-AU"/>
        </w:rPr>
        <w:t xml:space="preserve"> </w:t>
      </w:r>
      <w:r w:rsidRPr="007B71BD">
        <w:rPr>
          <w:b/>
          <w:lang w:eastAsia="en-AU"/>
        </w:rPr>
        <w:t>[book chapter]</w:t>
      </w:r>
    </w:p>
    <w:p w:rsidR="007B71BD" w:rsidRPr="007B71BD" w:rsidRDefault="007B71BD" w:rsidP="00CD0652">
      <w:pPr>
        <w:pStyle w:val="Dotpoint1"/>
        <w:spacing w:before="0" w:line="240" w:lineRule="auto"/>
        <w:rPr>
          <w:lang w:eastAsia="en-AU"/>
        </w:rPr>
      </w:pPr>
      <w:r w:rsidRPr="007B71BD">
        <w:rPr>
          <w:lang w:eastAsia="en-AU"/>
        </w:rPr>
        <w:t xml:space="preserve">Knight, B 2012, Evolution of apprenticeships and traineeships in Australia: an unfinished history, NCVER occasional paper, NCVER, Adelaide. Available online at: </w:t>
      </w:r>
      <w:hyperlink r:id="rId306" w:history="1">
        <w:r w:rsidRPr="007B71BD">
          <w:rPr>
            <w:color w:val="0000FF"/>
            <w:u w:val="single"/>
            <w:lang w:eastAsia="en-AU"/>
          </w:rPr>
          <w:t>http://www.ncver.edu.au/publications/2444.html</w:t>
        </w:r>
      </w:hyperlink>
      <w:r w:rsidRPr="007B71BD">
        <w:rPr>
          <w:lang w:eastAsia="en-AU"/>
        </w:rPr>
        <w:t xml:space="preserve"> </w:t>
      </w:r>
      <w:r w:rsidRPr="007B71BD">
        <w:rPr>
          <w:b/>
          <w:lang w:eastAsia="en-AU"/>
        </w:rPr>
        <w:t>[report]</w:t>
      </w:r>
    </w:p>
    <w:p w:rsidR="007B71BD" w:rsidRPr="007B71BD" w:rsidRDefault="007B71BD" w:rsidP="00CD0652">
      <w:pPr>
        <w:pStyle w:val="Dotpoint1"/>
        <w:spacing w:before="0" w:line="240" w:lineRule="auto"/>
        <w:rPr>
          <w:lang w:eastAsia="en-AU"/>
        </w:rPr>
      </w:pPr>
      <w:r w:rsidRPr="007B71BD">
        <w:rPr>
          <w:lang w:eastAsia="en-AU"/>
        </w:rPr>
        <w:t xml:space="preserve">Marsden, J, Dickinson, P 2013, International evidence review on co-funding for training, BIS research paper no. 116, BIS, London. Available online at: </w:t>
      </w:r>
      <w:hyperlink r:id="rId307" w:history="1">
        <w:r w:rsidRPr="007B71BD">
          <w:rPr>
            <w:color w:val="0000FF"/>
            <w:u w:val="single"/>
            <w:lang w:eastAsia="en-AU"/>
          </w:rPr>
          <w:t>https://www.gov.uk/government/uploads/system/uploads/attachment_data/file/210881/bis-13-1014-international-evidence-review-on-co-funding-for-training.pdf</w:t>
        </w:r>
      </w:hyperlink>
      <w:r w:rsidRPr="007B71BD">
        <w:rPr>
          <w:b/>
          <w:lang w:eastAsia="en-AU"/>
        </w:rPr>
        <w:t xml:space="preserve"> [report]</w:t>
      </w:r>
    </w:p>
    <w:p w:rsidR="007B71BD" w:rsidRPr="007B71BD" w:rsidRDefault="007B71BD" w:rsidP="00CD0652">
      <w:pPr>
        <w:pStyle w:val="Dotpoint1"/>
        <w:spacing w:before="0" w:line="240" w:lineRule="auto"/>
        <w:rPr>
          <w:lang w:eastAsia="en-AU"/>
        </w:rPr>
      </w:pPr>
      <w:r w:rsidRPr="007B71BD">
        <w:rPr>
          <w:lang w:eastAsia="en-AU"/>
        </w:rPr>
        <w:t xml:space="preserve">McDowell, J, Oliver, D et al. 2011, </w:t>
      </w:r>
      <w:proofErr w:type="gramStart"/>
      <w:r w:rsidRPr="007B71BD">
        <w:rPr>
          <w:lang w:eastAsia="en-AU"/>
        </w:rPr>
        <w:t>A</w:t>
      </w:r>
      <w:proofErr w:type="gramEnd"/>
      <w:r w:rsidRPr="007B71BD">
        <w:rPr>
          <w:lang w:eastAsia="en-AU"/>
        </w:rPr>
        <w:t xml:space="preserve"> shared responsibility: apprenticeships for the 21st century, DEEWR, Canberra. Available online at: </w:t>
      </w:r>
      <w:hyperlink r:id="rId308" w:history="1">
        <w:r w:rsidRPr="007B71BD">
          <w:rPr>
            <w:color w:val="0000FF"/>
            <w:u w:val="single"/>
            <w:lang w:eastAsia="en-AU"/>
          </w:rPr>
          <w:t>http://hdl.voced.edu.au/10707/348</w:t>
        </w:r>
      </w:hyperlink>
      <w:r w:rsidRPr="007B71BD">
        <w:rPr>
          <w:b/>
          <w:lang w:eastAsia="en-AU"/>
        </w:rPr>
        <w:t xml:space="preserve"> [report]</w:t>
      </w:r>
    </w:p>
    <w:p w:rsidR="007B71BD" w:rsidRPr="007B71BD" w:rsidRDefault="007B71BD" w:rsidP="00CD0652">
      <w:pPr>
        <w:pStyle w:val="Dotpoint1"/>
        <w:spacing w:before="0" w:line="240" w:lineRule="auto"/>
        <w:rPr>
          <w:b/>
          <w:lang w:eastAsia="en-AU"/>
        </w:rPr>
      </w:pPr>
      <w:r w:rsidRPr="007B71BD">
        <w:rPr>
          <w:lang w:eastAsia="en-AU"/>
        </w:rPr>
        <w:t xml:space="preserve">New Zealand Ministry of Education 2012, Industry training systems in other jurisdictions, New Zealand Ministry of Education review of industry training, Ministry of Education, Wellington. Available online at: </w:t>
      </w:r>
      <w:hyperlink r:id="rId309" w:history="1">
        <w:r w:rsidRPr="007B71BD">
          <w:rPr>
            <w:color w:val="0000FF"/>
            <w:u w:val="single"/>
            <w:lang w:eastAsia="en-AU"/>
          </w:rPr>
          <w:t>http://www.minedu.govt.nz/NZEducation/EducationPolicies/TertiaryEducation/PolicyAndStrategy/ReviewIndustryTraining/SystemsOtherCountries.aspx</w:t>
        </w:r>
      </w:hyperlink>
      <w:r w:rsidRPr="007B71BD">
        <w:rPr>
          <w:b/>
          <w:lang w:eastAsia="en-AU"/>
        </w:rPr>
        <w:t xml:space="preserve"> [report]</w:t>
      </w:r>
    </w:p>
    <w:p w:rsidR="007B71BD" w:rsidRPr="007B71BD" w:rsidRDefault="007B71BD" w:rsidP="00CD0652">
      <w:pPr>
        <w:pStyle w:val="Dotpoint1"/>
        <w:spacing w:before="0" w:line="240" w:lineRule="auto"/>
        <w:rPr>
          <w:lang w:eastAsia="en-AU"/>
        </w:rPr>
      </w:pPr>
      <w:r w:rsidRPr="007B71BD">
        <w:rPr>
          <w:lang w:eastAsia="en-AU"/>
        </w:rPr>
        <w:t xml:space="preserve">Productivity Commission 2011, Vocational education and training workforce, Productivity Commission research report, Productivity Commission, Canberra. Available online at: </w:t>
      </w:r>
      <w:hyperlink r:id="rId310" w:history="1">
        <w:r w:rsidRPr="007B71BD">
          <w:rPr>
            <w:color w:val="0000FF"/>
            <w:u w:val="single"/>
            <w:lang w:eastAsia="en-AU"/>
          </w:rPr>
          <w:t>http://www.pc.gov.au/projects/study/education-workforce/vocational/report</w:t>
        </w:r>
      </w:hyperlink>
      <w:r w:rsidRPr="007B71BD">
        <w:rPr>
          <w:lang w:eastAsia="en-AU"/>
        </w:rPr>
        <w:t xml:space="preserve"> </w:t>
      </w:r>
      <w:r w:rsidRPr="007B71BD">
        <w:rPr>
          <w:b/>
          <w:lang w:eastAsia="en-AU"/>
        </w:rPr>
        <w:t>[report]</w:t>
      </w:r>
    </w:p>
    <w:p w:rsidR="007B71BD" w:rsidRPr="007B71BD" w:rsidRDefault="007B71BD" w:rsidP="00CD0652">
      <w:pPr>
        <w:pStyle w:val="Dotpoint1"/>
        <w:spacing w:before="0" w:line="240" w:lineRule="auto"/>
        <w:rPr>
          <w:lang w:eastAsia="en-AU"/>
        </w:rPr>
      </w:pPr>
      <w:r w:rsidRPr="007B71BD">
        <w:rPr>
          <w:lang w:eastAsia="en-AU"/>
        </w:rPr>
        <w:t xml:space="preserve">Suncorp Group [2012?], Roadmap to a shared future, Suncorp Group, [Sydney], p.13. Available online at: </w:t>
      </w:r>
      <w:hyperlink r:id="rId311" w:history="1">
        <w:r w:rsidRPr="007B71BD">
          <w:rPr>
            <w:color w:val="0000FF"/>
            <w:u w:val="single"/>
            <w:lang w:eastAsia="en-AU"/>
          </w:rPr>
          <w:t>http://www.suncorpgroup.com.au/sites/default/files/pdf/news/2090%20Suncorp%20Roadmap%20-%20Full%20document%20-%20FINAL.PDF</w:t>
        </w:r>
      </w:hyperlink>
      <w:r w:rsidRPr="007B71BD">
        <w:rPr>
          <w:lang w:eastAsia="en-AU"/>
        </w:rPr>
        <w:t xml:space="preserve"> [</w:t>
      </w:r>
      <w:r w:rsidRPr="007B71BD">
        <w:rPr>
          <w:b/>
          <w:lang w:eastAsia="en-AU"/>
        </w:rPr>
        <w:t>paper]</w:t>
      </w:r>
    </w:p>
    <w:p w:rsidR="007B71BD" w:rsidRPr="007B71BD" w:rsidRDefault="007B71BD" w:rsidP="00CD0652">
      <w:pPr>
        <w:pStyle w:val="Dotpoint1"/>
        <w:spacing w:before="0" w:line="240" w:lineRule="auto"/>
        <w:rPr>
          <w:lang w:eastAsia="en-AU"/>
        </w:rPr>
      </w:pPr>
      <w:r w:rsidRPr="007B71BD">
        <w:rPr>
          <w:lang w:eastAsia="en-AU"/>
        </w:rPr>
        <w:t xml:space="preserve">Toner, P 2011, Structural Change or Terminal Decline? A Talk to the Australian Industry Group, 2nd December 2011, Sydney, Federation of Automotive Products Manufacturers, Melbourne. Available online at: </w:t>
      </w:r>
      <w:hyperlink r:id="rId312" w:history="1">
        <w:r w:rsidRPr="007B71BD">
          <w:rPr>
            <w:color w:val="0000FF"/>
            <w:u w:val="single"/>
            <w:lang w:eastAsia="en-AU"/>
          </w:rPr>
          <w:t>http://www.fapm.com.au/Portals/0/eNewsletter/Structural%20Change%20or%20Terminal%20Decline%20by%20Dr%20Phillip%20Toner.pdf</w:t>
        </w:r>
      </w:hyperlink>
      <w:r w:rsidRPr="007B71BD">
        <w:rPr>
          <w:b/>
          <w:lang w:eastAsia="en-AU"/>
        </w:rPr>
        <w:t xml:space="preserve"> [paper]</w:t>
      </w:r>
    </w:p>
    <w:p w:rsidR="007B71BD" w:rsidRPr="007B71BD" w:rsidRDefault="007B71BD" w:rsidP="00CD0652">
      <w:pPr>
        <w:pStyle w:val="Dotpoint1"/>
        <w:spacing w:before="0" w:line="240" w:lineRule="auto"/>
        <w:rPr>
          <w:lang w:eastAsia="en-AU"/>
        </w:rPr>
      </w:pPr>
      <w:r w:rsidRPr="007B71BD">
        <w:rPr>
          <w:lang w:eastAsia="en-AU"/>
        </w:rPr>
        <w:t>Toner, P 2011, 'Wealth of resources - or patchwork economy?</w:t>
      </w:r>
      <w:proofErr w:type="gramStart"/>
      <w:r w:rsidRPr="007B71BD">
        <w:rPr>
          <w:lang w:eastAsia="en-AU"/>
        </w:rPr>
        <w:t>',</w:t>
      </w:r>
      <w:proofErr w:type="gramEnd"/>
      <w:r w:rsidRPr="007B71BD">
        <w:rPr>
          <w:lang w:eastAsia="en-AU"/>
        </w:rPr>
        <w:t xml:space="preserve"> in Balancing the big issues: National Conference for TAFE Directors Australia 2011 [proceedings], TAFE Directors Australia, Ultimo, pp.31-33. Available online at: </w:t>
      </w:r>
      <w:hyperlink r:id="rId313" w:history="1">
        <w:r w:rsidRPr="007B71BD">
          <w:rPr>
            <w:color w:val="0000FF"/>
            <w:u w:val="single"/>
            <w:lang w:eastAsia="en-AU"/>
          </w:rPr>
          <w:t>http://www.tda.edu.au/cb_pages/files/TDA-Occasional-paper10.pdf</w:t>
        </w:r>
      </w:hyperlink>
      <w:r w:rsidRPr="007B71BD">
        <w:rPr>
          <w:b/>
          <w:lang w:eastAsia="en-AU"/>
        </w:rPr>
        <w:t xml:space="preserve"> [conference paper]</w:t>
      </w:r>
    </w:p>
    <w:p w:rsidR="007B71BD" w:rsidRPr="007B71BD" w:rsidRDefault="007B71BD" w:rsidP="00CD0652">
      <w:pPr>
        <w:pStyle w:val="Dotpoint1"/>
        <w:spacing w:before="0" w:line="240" w:lineRule="auto"/>
        <w:rPr>
          <w:lang w:eastAsia="en-AU"/>
        </w:rPr>
      </w:pPr>
      <w:proofErr w:type="spellStart"/>
      <w:r w:rsidRPr="007B71BD">
        <w:rPr>
          <w:lang w:eastAsia="en-AU"/>
        </w:rPr>
        <w:t>Zoellner</w:t>
      </w:r>
      <w:proofErr w:type="spellEnd"/>
      <w:r w:rsidRPr="007B71BD">
        <w:rPr>
          <w:lang w:eastAsia="en-AU"/>
        </w:rPr>
        <w:t xml:space="preserve">, D 2012, 'Dualism and vocational education and training: creating the people who require training', International journal of training research, vol.10, no.2, pp.79-93 </w:t>
      </w:r>
      <w:r w:rsidRPr="007B71BD">
        <w:rPr>
          <w:b/>
          <w:lang w:eastAsia="en-AU"/>
        </w:rPr>
        <w:t>[article]</w:t>
      </w:r>
    </w:p>
    <w:p w:rsidR="00CD0652" w:rsidRDefault="00CD0652" w:rsidP="00CD0652">
      <w:pPr>
        <w:pStyle w:val="Heading5"/>
        <w:spacing w:before="0" w:line="240" w:lineRule="auto"/>
        <w:ind w:left="720" w:hanging="720"/>
        <w:rPr>
          <w:lang w:eastAsia="en-AU"/>
        </w:rPr>
      </w:pPr>
    </w:p>
    <w:p w:rsidR="007B71BD" w:rsidRPr="007B71BD" w:rsidRDefault="007B71BD" w:rsidP="00CD0652">
      <w:pPr>
        <w:pStyle w:val="Heading5"/>
        <w:spacing w:before="0" w:line="240" w:lineRule="auto"/>
        <w:ind w:left="720" w:hanging="720"/>
        <w:rPr>
          <w:lang w:eastAsia="en-AU"/>
        </w:rPr>
      </w:pPr>
      <w:r w:rsidRPr="007B71BD">
        <w:rPr>
          <w:lang w:eastAsia="en-AU"/>
        </w:rPr>
        <w:t>13.</w:t>
      </w:r>
      <w:r w:rsidRPr="007B71BD">
        <w:rPr>
          <w:lang w:eastAsia="en-AU"/>
        </w:rPr>
        <w:tab/>
        <w:t>Understanding the psychological contract in apprenticeships and traineeships to improve retention</w:t>
      </w:r>
    </w:p>
    <w:p w:rsidR="007B71BD" w:rsidRPr="00B44E1A" w:rsidRDefault="007B71BD" w:rsidP="00CD0652">
      <w:pPr>
        <w:pStyle w:val="Heading5"/>
        <w:spacing w:before="0" w:line="240" w:lineRule="auto"/>
        <w:rPr>
          <w:b w:val="0"/>
          <w:lang w:eastAsia="en-AU"/>
        </w:rPr>
      </w:pPr>
      <w:r w:rsidRPr="00B44E1A">
        <w:rPr>
          <w:b w:val="0"/>
          <w:lang w:eastAsia="en-AU"/>
        </w:rPr>
        <w:tab/>
        <w:t xml:space="preserve">Erica Smith, Arlene Walker and </w:t>
      </w:r>
      <w:proofErr w:type="spellStart"/>
      <w:r w:rsidRPr="00B44E1A">
        <w:rPr>
          <w:b w:val="0"/>
          <w:lang w:eastAsia="en-AU"/>
        </w:rPr>
        <w:t>Ros</w:t>
      </w:r>
      <w:proofErr w:type="spellEnd"/>
      <w:r w:rsidRPr="00B44E1A">
        <w:rPr>
          <w:b w:val="0"/>
          <w:lang w:eastAsia="en-AU"/>
        </w:rPr>
        <w:t xml:space="preserve"> Brennan </w:t>
      </w:r>
      <w:proofErr w:type="spellStart"/>
      <w:r w:rsidRPr="00B44E1A">
        <w:rPr>
          <w:b w:val="0"/>
          <w:lang w:eastAsia="en-AU"/>
        </w:rPr>
        <w:t>Kemmis</w:t>
      </w:r>
      <w:proofErr w:type="spellEnd"/>
      <w:r w:rsidRPr="00B44E1A">
        <w:rPr>
          <w:b w:val="0"/>
          <w:lang w:eastAsia="en-AU"/>
        </w:rPr>
        <w:t xml:space="preserve"> [</w:t>
      </w:r>
      <w:proofErr w:type="spellStart"/>
      <w:r w:rsidRPr="00B44E1A">
        <w:rPr>
          <w:b w:val="0"/>
          <w:lang w:eastAsia="en-AU"/>
        </w:rPr>
        <w:t>Roslin</w:t>
      </w:r>
      <w:proofErr w:type="spellEnd"/>
      <w:r w:rsidRPr="00B44E1A">
        <w:rPr>
          <w:b w:val="0"/>
          <w:lang w:eastAsia="en-AU"/>
        </w:rPr>
        <w:t>]</w:t>
      </w:r>
    </w:p>
    <w:p w:rsidR="007B71BD" w:rsidRPr="00B44E1A" w:rsidRDefault="007B71BD" w:rsidP="00CD0652">
      <w:pPr>
        <w:pStyle w:val="Heading5"/>
        <w:spacing w:before="0" w:line="240" w:lineRule="auto"/>
        <w:rPr>
          <w:b w:val="0"/>
          <w:lang w:eastAsia="en-AU"/>
        </w:rPr>
      </w:pPr>
      <w:r w:rsidRPr="00B44E1A">
        <w:rPr>
          <w:b w:val="0"/>
          <w:lang w:eastAsia="en-AU"/>
        </w:rPr>
        <w:tab/>
        <w:t>2011</w:t>
      </w:r>
    </w:p>
    <w:p w:rsidR="007B71BD" w:rsidRPr="00B44E1A" w:rsidRDefault="007B71BD" w:rsidP="00CD0652">
      <w:pPr>
        <w:pStyle w:val="Text"/>
        <w:spacing w:before="0" w:line="240" w:lineRule="auto"/>
        <w:rPr>
          <w:b/>
          <w:lang w:eastAsia="en-AU"/>
        </w:rPr>
      </w:pPr>
      <w:r w:rsidRPr="00B44E1A">
        <w:rPr>
          <w:b/>
          <w:lang w:eastAsia="en-AU"/>
        </w:rPr>
        <w:t>Total = 13 citations</w:t>
      </w:r>
    </w:p>
    <w:p w:rsidR="007B71BD" w:rsidRPr="007B71BD" w:rsidRDefault="007B71BD" w:rsidP="00CD0652">
      <w:pPr>
        <w:pStyle w:val="Text"/>
        <w:spacing w:before="0" w:line="240" w:lineRule="auto"/>
        <w:rPr>
          <w:lang w:eastAsia="en-AU"/>
        </w:rPr>
      </w:pPr>
      <w:r w:rsidRPr="007B71BD">
        <w:rPr>
          <w:lang w:eastAsia="en-AU"/>
        </w:rPr>
        <w:t>Cited by 6 [Google Scholar]</w:t>
      </w:r>
    </w:p>
    <w:p w:rsidR="007B71BD" w:rsidRPr="007B71BD" w:rsidRDefault="007B71BD" w:rsidP="00CD0652">
      <w:pPr>
        <w:pStyle w:val="Text"/>
        <w:spacing w:before="0" w:line="240" w:lineRule="auto"/>
        <w:rPr>
          <w:lang w:eastAsia="en-AU"/>
        </w:rPr>
      </w:pPr>
      <w:r w:rsidRPr="007B71BD">
        <w:rPr>
          <w:lang w:eastAsia="en-AU"/>
        </w:rPr>
        <w:t>Cited by an additional 4 [VOCEDplus full text]</w:t>
      </w:r>
    </w:p>
    <w:p w:rsidR="007B71BD" w:rsidRPr="007B71BD" w:rsidRDefault="007B71BD" w:rsidP="00CD0652">
      <w:pPr>
        <w:pStyle w:val="Text"/>
        <w:spacing w:before="0" w:line="240" w:lineRule="auto"/>
        <w:rPr>
          <w:lang w:eastAsia="en-AU"/>
        </w:rPr>
      </w:pPr>
      <w:r w:rsidRPr="007B71BD">
        <w:rPr>
          <w:lang w:eastAsia="en-AU"/>
        </w:rPr>
        <w:t xml:space="preserve">Cited by an additional 3 [Google] </w:t>
      </w:r>
    </w:p>
    <w:p w:rsidR="007B71BD" w:rsidRPr="007B71BD" w:rsidRDefault="007B71BD" w:rsidP="00CD0652">
      <w:pPr>
        <w:pStyle w:val="Text"/>
        <w:spacing w:before="0" w:line="240" w:lineRule="auto"/>
        <w:rPr>
          <w:lang w:eastAsia="en-AU"/>
        </w:rPr>
      </w:pPr>
      <w:r w:rsidRPr="007B71BD">
        <w:rPr>
          <w:lang w:eastAsia="en-AU"/>
        </w:rPr>
        <w:t>No additional citations [Publish or Perish]</w:t>
      </w:r>
    </w:p>
    <w:p w:rsidR="007B71BD" w:rsidRPr="007B71BD" w:rsidRDefault="007B71BD" w:rsidP="00CD0652">
      <w:pPr>
        <w:pStyle w:val="Text"/>
        <w:spacing w:before="0" w:line="240" w:lineRule="auto"/>
        <w:rPr>
          <w:lang w:eastAsia="en-AU"/>
        </w:rPr>
      </w:pPr>
      <w:r w:rsidRPr="007B71BD">
        <w:rPr>
          <w:lang w:eastAsia="en-AU"/>
        </w:rPr>
        <w:t>No additional citations [Parliamentary database]</w:t>
      </w:r>
    </w:p>
    <w:p w:rsidR="007B71BD" w:rsidRPr="007B71BD" w:rsidRDefault="007B71BD" w:rsidP="00CD0652">
      <w:pPr>
        <w:widowControl w:val="0"/>
        <w:autoSpaceDE w:val="0"/>
        <w:autoSpaceDN w:val="0"/>
        <w:adjustRightInd w:val="0"/>
        <w:spacing w:before="0" w:line="240" w:lineRule="auto"/>
        <w:rPr>
          <w:rFonts w:ascii="Calibri" w:hAnsi="Calibri" w:cs="Calibri"/>
          <w:sz w:val="22"/>
          <w:szCs w:val="22"/>
          <w:lang w:eastAsia="en-AU"/>
        </w:rPr>
      </w:pPr>
    </w:p>
    <w:p w:rsidR="007B71BD" w:rsidRPr="007B71BD" w:rsidRDefault="007B71BD" w:rsidP="00CD0652">
      <w:pPr>
        <w:pStyle w:val="Dotpoint1"/>
        <w:spacing w:before="0" w:line="240" w:lineRule="auto"/>
        <w:rPr>
          <w:lang w:eastAsia="en-AU"/>
        </w:rPr>
      </w:pPr>
      <w:r w:rsidRPr="007B71BD">
        <w:rPr>
          <w:lang w:eastAsia="en-AU"/>
        </w:rPr>
        <w:t xml:space="preserve">Australian Vocational Education and Training Research Association 2011, </w:t>
      </w:r>
      <w:r w:rsidRPr="007B71BD">
        <w:rPr>
          <w:i/>
          <w:lang w:eastAsia="en-AU"/>
        </w:rPr>
        <w:t>AVETRA Submission to the Final Report of the Expert Panel, A shared responsibility - Apprenticeships for the 21st Century</w:t>
      </w:r>
      <w:r w:rsidRPr="007B71BD">
        <w:rPr>
          <w:lang w:eastAsia="en-AU"/>
        </w:rPr>
        <w:t xml:space="preserve">, AVETRA Executive, </w:t>
      </w:r>
      <w:proofErr w:type="spellStart"/>
      <w:r w:rsidRPr="007B71BD">
        <w:rPr>
          <w:lang w:eastAsia="en-AU"/>
        </w:rPr>
        <w:t>Crows</w:t>
      </w:r>
      <w:proofErr w:type="spellEnd"/>
      <w:r w:rsidRPr="007B71BD">
        <w:rPr>
          <w:lang w:eastAsia="en-AU"/>
        </w:rPr>
        <w:t xml:space="preserve"> Nest, New South Wales. Available online at: </w:t>
      </w:r>
      <w:hyperlink r:id="rId314" w:history="1">
        <w:r w:rsidRPr="007B71BD">
          <w:rPr>
            <w:color w:val="0000FF"/>
            <w:u w:val="single"/>
            <w:lang w:eastAsia="en-AU"/>
          </w:rPr>
          <w:t>http://avetra.org.au/wp-content/uploads/2011/05/Apprentice-Trainee-Expert-Panel-Submission.doc</w:t>
        </w:r>
      </w:hyperlink>
      <w:r w:rsidRPr="007B71BD">
        <w:rPr>
          <w:b/>
          <w:lang w:eastAsia="en-AU"/>
        </w:rPr>
        <w:t xml:space="preserve"> [submission]</w:t>
      </w:r>
    </w:p>
    <w:p w:rsidR="007B71BD" w:rsidRPr="007B71BD" w:rsidRDefault="007B71BD" w:rsidP="00CD0652">
      <w:pPr>
        <w:pStyle w:val="Dotpoint1"/>
        <w:spacing w:before="0" w:line="240" w:lineRule="auto"/>
        <w:rPr>
          <w:lang w:eastAsia="en-AU"/>
        </w:rPr>
      </w:pPr>
      <w:proofErr w:type="spellStart"/>
      <w:r w:rsidRPr="007B71BD">
        <w:rPr>
          <w:lang w:eastAsia="en-AU"/>
        </w:rPr>
        <w:t>Bednarz</w:t>
      </w:r>
      <w:proofErr w:type="spellEnd"/>
      <w:r w:rsidRPr="007B71BD">
        <w:rPr>
          <w:lang w:eastAsia="en-AU"/>
        </w:rPr>
        <w:t xml:space="preserve">, A 2014, </w:t>
      </w:r>
      <w:r w:rsidRPr="007B71BD">
        <w:rPr>
          <w:i/>
          <w:lang w:eastAsia="en-AU"/>
        </w:rPr>
        <w:t>Understanding the non-completion of apprentices</w:t>
      </w:r>
      <w:r w:rsidRPr="007B71BD">
        <w:rPr>
          <w:lang w:eastAsia="en-AU"/>
        </w:rPr>
        <w:t xml:space="preserve">, National Vocational Education and Training Research Program occasional paper, NCVER, Adelaide. Available online at: </w:t>
      </w:r>
      <w:hyperlink r:id="rId315" w:history="1">
        <w:r w:rsidRPr="007B71BD">
          <w:rPr>
            <w:color w:val="0000FF"/>
            <w:u w:val="single"/>
            <w:lang w:eastAsia="en-AU"/>
          </w:rPr>
          <w:t>http://www.ncver.edu.au/publications/2706.html</w:t>
        </w:r>
      </w:hyperlink>
      <w:r w:rsidRPr="007B71BD">
        <w:rPr>
          <w:lang w:eastAsia="en-AU"/>
        </w:rPr>
        <w:t xml:space="preserve"> </w:t>
      </w:r>
      <w:r w:rsidRPr="007B71BD">
        <w:rPr>
          <w:b/>
          <w:lang w:eastAsia="en-AU"/>
        </w:rPr>
        <w:t>[report]</w:t>
      </w:r>
    </w:p>
    <w:p w:rsidR="007B71BD" w:rsidRPr="007B71BD" w:rsidRDefault="007B71BD" w:rsidP="00CD0652">
      <w:pPr>
        <w:pStyle w:val="Dotpoint1"/>
        <w:spacing w:before="0" w:line="240" w:lineRule="auto"/>
        <w:rPr>
          <w:lang w:eastAsia="en-AU"/>
        </w:rPr>
      </w:pPr>
      <w:r w:rsidRPr="007B71BD">
        <w:rPr>
          <w:lang w:eastAsia="en-AU"/>
        </w:rPr>
        <w:t xml:space="preserve">Brennan </w:t>
      </w:r>
      <w:proofErr w:type="spellStart"/>
      <w:r w:rsidRPr="007B71BD">
        <w:rPr>
          <w:lang w:eastAsia="en-AU"/>
        </w:rPr>
        <w:t>Kemmis</w:t>
      </w:r>
      <w:proofErr w:type="spellEnd"/>
      <w:r w:rsidRPr="007B71BD">
        <w:rPr>
          <w:lang w:eastAsia="en-AU"/>
        </w:rPr>
        <w:t xml:space="preserve">, R, Ahern, S, Middleton, Diane 2012, 'Promises and expectations between apprentices, trainees and their employers', AVETRA, </w:t>
      </w:r>
      <w:proofErr w:type="spellStart"/>
      <w:r w:rsidRPr="007B71BD">
        <w:rPr>
          <w:lang w:eastAsia="en-AU"/>
        </w:rPr>
        <w:t>Crows</w:t>
      </w:r>
      <w:proofErr w:type="spellEnd"/>
      <w:r w:rsidRPr="007B71BD">
        <w:rPr>
          <w:lang w:eastAsia="en-AU"/>
        </w:rPr>
        <w:t xml:space="preserve"> Nest. Paper presented at the 15th Australian Vocational Education and Training Research Association Conference. Available online at: </w:t>
      </w:r>
      <w:hyperlink r:id="rId316" w:history="1">
        <w:r w:rsidRPr="007B71BD">
          <w:rPr>
            <w:color w:val="0000FF"/>
            <w:u w:val="single"/>
            <w:lang w:eastAsia="en-AU"/>
          </w:rPr>
          <w:t>http://avetra.org.au/wp-content/uploads/2012/05/Promises_Final-Julyopdate-RBK-paper.docx</w:t>
        </w:r>
      </w:hyperlink>
      <w:r w:rsidRPr="007B71BD">
        <w:rPr>
          <w:lang w:eastAsia="en-AU"/>
        </w:rPr>
        <w:t xml:space="preserve"> </w:t>
      </w:r>
      <w:r w:rsidRPr="007B71BD">
        <w:rPr>
          <w:b/>
          <w:lang w:eastAsia="en-AU"/>
        </w:rPr>
        <w:t>[conference paper]</w:t>
      </w:r>
      <w:r w:rsidRPr="007B71BD">
        <w:rPr>
          <w:lang w:eastAsia="en-AU"/>
        </w:rPr>
        <w:t xml:space="preserve"> </w:t>
      </w:r>
    </w:p>
    <w:p w:rsidR="007B71BD" w:rsidRPr="007B71BD" w:rsidRDefault="007B71BD" w:rsidP="00CD0652">
      <w:pPr>
        <w:pStyle w:val="Dotpoint1"/>
        <w:spacing w:before="0" w:line="240" w:lineRule="auto"/>
        <w:rPr>
          <w:lang w:eastAsia="en-AU"/>
        </w:rPr>
      </w:pPr>
      <w:r w:rsidRPr="007B71BD">
        <w:rPr>
          <w:lang w:eastAsia="en-AU"/>
        </w:rPr>
        <w:t xml:space="preserve">Cameron, R 2014, 'NCVER funded research for the research theme ‘Students and individuals’ (1999-2012)', AVETRA Secretariat, Sydney. Paper presented at the 17th Australian Vocational Education and Training Research Association Conference. Available online at: </w:t>
      </w:r>
      <w:hyperlink r:id="rId317" w:history="1">
        <w:r w:rsidRPr="007B71BD">
          <w:rPr>
            <w:color w:val="0000FF"/>
            <w:u w:val="single"/>
            <w:lang w:eastAsia="en-AU"/>
          </w:rPr>
          <w:t>http://avetra.org.au/wp-content/uploads/2014/05/Abstract-65.pdf</w:t>
        </w:r>
      </w:hyperlink>
      <w:r w:rsidRPr="007B71BD">
        <w:rPr>
          <w:b/>
          <w:lang w:eastAsia="en-AU"/>
        </w:rPr>
        <w:t xml:space="preserve"> [conference paper]</w:t>
      </w:r>
      <w:r w:rsidRPr="007B71BD">
        <w:rPr>
          <w:lang w:eastAsia="en-AU"/>
        </w:rPr>
        <w:t xml:space="preserve"> </w:t>
      </w:r>
    </w:p>
    <w:p w:rsidR="007B71BD" w:rsidRPr="007B71BD" w:rsidRDefault="007B71BD" w:rsidP="00CD0652">
      <w:pPr>
        <w:pStyle w:val="Dotpoint1"/>
        <w:spacing w:before="0" w:line="240" w:lineRule="auto"/>
        <w:rPr>
          <w:lang w:eastAsia="en-AU"/>
        </w:rPr>
      </w:pPr>
      <w:proofErr w:type="spellStart"/>
      <w:r w:rsidRPr="007B71BD">
        <w:rPr>
          <w:lang w:eastAsia="en-AU"/>
        </w:rPr>
        <w:t>Dumbrell</w:t>
      </w:r>
      <w:proofErr w:type="spellEnd"/>
      <w:r w:rsidRPr="007B71BD">
        <w:rPr>
          <w:lang w:eastAsia="en-AU"/>
        </w:rPr>
        <w:t xml:space="preserve">, T, Smith, E 2013, 'Pre-apprenticeships in Australia: differing orientations and their policy implications', </w:t>
      </w:r>
      <w:r w:rsidRPr="007B71BD">
        <w:rPr>
          <w:i/>
          <w:lang w:eastAsia="en-AU"/>
        </w:rPr>
        <w:t>Journal of vocational education and training</w:t>
      </w:r>
      <w:r w:rsidRPr="007B71BD">
        <w:rPr>
          <w:lang w:eastAsia="en-AU"/>
        </w:rPr>
        <w:t xml:space="preserve">, vol.65, no.2, pp.161-176. </w:t>
      </w:r>
      <w:r w:rsidRPr="007B71BD">
        <w:rPr>
          <w:b/>
          <w:lang w:eastAsia="en-AU"/>
        </w:rPr>
        <w:t>[article]</w:t>
      </w:r>
    </w:p>
    <w:p w:rsidR="007B71BD" w:rsidRPr="007B71BD" w:rsidRDefault="007B71BD" w:rsidP="00CD0652">
      <w:pPr>
        <w:pStyle w:val="Dotpoint1"/>
        <w:spacing w:before="0" w:line="240" w:lineRule="auto"/>
        <w:rPr>
          <w:b/>
          <w:lang w:eastAsia="en-AU"/>
        </w:rPr>
      </w:pPr>
      <w:r w:rsidRPr="007B71BD">
        <w:rPr>
          <w:lang w:eastAsia="en-AU"/>
        </w:rPr>
        <w:t xml:space="preserve">Gemici, S [2012?], ‘The impact of VET in Schools on apprenticeship and traineeship completion’. [Paper prepared for AVETRA 2012 but only PPT is available on AVETRA Conference webpage]. Available online at: </w:t>
      </w:r>
      <w:hyperlink r:id="rId318" w:history="1">
        <w:r w:rsidRPr="007B71BD">
          <w:rPr>
            <w:color w:val="0000FF"/>
            <w:u w:val="single"/>
            <w:lang w:eastAsia="en-AU"/>
          </w:rPr>
          <w:t>http://avetra.org.au/wp-content/uploads/2012/05/Dr-Sinan-Gemici.docx</w:t>
        </w:r>
      </w:hyperlink>
      <w:r w:rsidRPr="007B71BD">
        <w:rPr>
          <w:lang w:eastAsia="en-AU"/>
        </w:rPr>
        <w:t xml:space="preserve"> ; </w:t>
      </w:r>
      <w:hyperlink r:id="rId319" w:history="1">
        <w:r w:rsidRPr="007B71BD">
          <w:rPr>
            <w:color w:val="0000FF"/>
            <w:u w:val="single"/>
            <w:lang w:eastAsia="en-AU"/>
          </w:rPr>
          <w:t>http://avetra.org.au/wp-content/uploads/2012/05/AVETRA-2012-Sinan-Gemici.ppt</w:t>
        </w:r>
      </w:hyperlink>
      <w:r w:rsidRPr="007B71BD">
        <w:rPr>
          <w:lang w:eastAsia="en-AU"/>
        </w:rPr>
        <w:t xml:space="preserve"> </w:t>
      </w:r>
      <w:r w:rsidRPr="007B71BD">
        <w:rPr>
          <w:b/>
          <w:lang w:eastAsia="en-AU"/>
        </w:rPr>
        <w:t>[conference paper]</w:t>
      </w:r>
    </w:p>
    <w:p w:rsidR="007B71BD" w:rsidRPr="007B71BD" w:rsidRDefault="007B71BD" w:rsidP="00CD0652">
      <w:pPr>
        <w:pStyle w:val="Dotpoint1"/>
        <w:spacing w:before="0" w:line="240" w:lineRule="auto"/>
        <w:rPr>
          <w:b/>
          <w:lang w:eastAsia="en-AU"/>
        </w:rPr>
      </w:pPr>
      <w:r w:rsidRPr="007B71BD">
        <w:rPr>
          <w:lang w:eastAsia="en-AU"/>
        </w:rPr>
        <w:t xml:space="preserve">Group Training Association of Victoria 2011, </w:t>
      </w:r>
      <w:r w:rsidRPr="007B71BD">
        <w:rPr>
          <w:i/>
          <w:lang w:eastAsia="en-AU"/>
        </w:rPr>
        <w:t>Friday e-file</w:t>
      </w:r>
      <w:r w:rsidRPr="007B71BD">
        <w:rPr>
          <w:lang w:eastAsia="en-AU"/>
        </w:rPr>
        <w:t xml:space="preserve">, vol.4, issue 44, 2 December 2011, GTAVIC, Melbourne. Available online at: </w:t>
      </w:r>
      <w:hyperlink r:id="rId320" w:history="1">
        <w:r w:rsidRPr="007B71BD">
          <w:rPr>
            <w:color w:val="0000FF"/>
            <w:u w:val="single"/>
            <w:lang w:eastAsia="en-AU"/>
          </w:rPr>
          <w:t>http://www.gtavic.asn.au/events/friday-file-latest/friday-file-archive/archive/view/listid-1-mailinglist/mailid-123-friday-file-vol-4-issue-44?tmpl=component</w:t>
        </w:r>
      </w:hyperlink>
      <w:r w:rsidRPr="007B71BD">
        <w:rPr>
          <w:b/>
          <w:lang w:eastAsia="en-AU"/>
        </w:rPr>
        <w:t xml:space="preserve"> [media]</w:t>
      </w:r>
    </w:p>
    <w:p w:rsidR="007B71BD" w:rsidRPr="007B71BD" w:rsidRDefault="007B71BD" w:rsidP="00CD0652">
      <w:pPr>
        <w:pStyle w:val="Dotpoint1"/>
        <w:spacing w:before="0" w:line="240" w:lineRule="auto"/>
        <w:rPr>
          <w:b/>
          <w:lang w:eastAsia="en-AU"/>
        </w:rPr>
      </w:pPr>
      <w:proofErr w:type="spellStart"/>
      <w:r w:rsidRPr="007B71BD">
        <w:rPr>
          <w:lang w:eastAsia="en-AU"/>
        </w:rPr>
        <w:t>Marchmont</w:t>
      </w:r>
      <w:proofErr w:type="spellEnd"/>
      <w:r w:rsidRPr="007B71BD">
        <w:rPr>
          <w:lang w:eastAsia="en-AU"/>
        </w:rPr>
        <w:t xml:space="preserve"> Observatory, University of Exeter 2012, </w:t>
      </w:r>
      <w:r w:rsidRPr="007B71BD">
        <w:rPr>
          <w:i/>
          <w:lang w:eastAsia="en-AU"/>
        </w:rPr>
        <w:t>South West Skills Newsletter</w:t>
      </w:r>
      <w:r w:rsidRPr="007B71BD">
        <w:rPr>
          <w:lang w:eastAsia="en-AU"/>
        </w:rPr>
        <w:t xml:space="preserve">, edition 86, 5 January 2012, University of Exeter, Exeter, England. Available online at: </w:t>
      </w:r>
      <w:hyperlink r:id="rId321" w:history="1">
        <w:r w:rsidRPr="007B71BD">
          <w:rPr>
            <w:color w:val="0000FF"/>
            <w:u w:val="single"/>
            <w:lang w:eastAsia="en-AU"/>
          </w:rPr>
          <w:t>http://www.marchmont.ac.uk/news/swskills/newsletterb.asp?EditionDateID=93</w:t>
        </w:r>
      </w:hyperlink>
      <w:r w:rsidRPr="007B71BD">
        <w:rPr>
          <w:b/>
          <w:lang w:eastAsia="en-AU"/>
        </w:rPr>
        <w:t xml:space="preserve"> [media]</w:t>
      </w:r>
    </w:p>
    <w:p w:rsidR="007B71BD" w:rsidRPr="007B71BD" w:rsidRDefault="007B71BD" w:rsidP="00CD0652">
      <w:pPr>
        <w:pStyle w:val="Dotpoint1"/>
        <w:spacing w:before="0" w:line="240" w:lineRule="auto"/>
        <w:rPr>
          <w:b/>
          <w:lang w:eastAsia="en-AU"/>
        </w:rPr>
      </w:pPr>
      <w:proofErr w:type="spellStart"/>
      <w:r w:rsidRPr="007B71BD">
        <w:rPr>
          <w:lang w:eastAsia="en-AU"/>
        </w:rPr>
        <w:t>Rexe</w:t>
      </w:r>
      <w:proofErr w:type="spellEnd"/>
      <w:r w:rsidRPr="007B71BD">
        <w:rPr>
          <w:lang w:eastAsia="en-AU"/>
        </w:rPr>
        <w:t xml:space="preserve">, D 2012, </w:t>
      </w:r>
      <w:proofErr w:type="gramStart"/>
      <w:r w:rsidRPr="007B71BD">
        <w:rPr>
          <w:i/>
          <w:lang w:eastAsia="en-AU"/>
        </w:rPr>
        <w:t>The</w:t>
      </w:r>
      <w:proofErr w:type="gramEnd"/>
      <w:r w:rsidRPr="007B71BD">
        <w:rPr>
          <w:i/>
          <w:lang w:eastAsia="en-AU"/>
        </w:rPr>
        <w:t xml:space="preserve"> trades education pipeline in Canada: a critical review of the retention and completion literature on apprenticeship</w:t>
      </w:r>
      <w:r w:rsidRPr="007B71BD">
        <w:rPr>
          <w:lang w:eastAsia="en-AU"/>
        </w:rPr>
        <w:t xml:space="preserve">, Simon Fraser University, Burnaby. Available online at: </w:t>
      </w:r>
      <w:hyperlink r:id="rId322" w:history="1">
        <w:r w:rsidRPr="007B71BD">
          <w:rPr>
            <w:color w:val="0000FF"/>
            <w:u w:val="single"/>
            <w:lang w:eastAsia="en-AU"/>
          </w:rPr>
          <w:t>http://www2.education.ualberta.ca/staff/ldelia/Rexe2012.pdf</w:t>
        </w:r>
      </w:hyperlink>
      <w:r w:rsidRPr="007B71BD">
        <w:rPr>
          <w:b/>
          <w:lang w:eastAsia="en-AU"/>
        </w:rPr>
        <w:t xml:space="preserve"> [report]</w:t>
      </w:r>
      <w:r w:rsidRPr="007B71BD">
        <w:rPr>
          <w:lang w:eastAsia="en-AU"/>
        </w:rPr>
        <w:t xml:space="preserve"> </w:t>
      </w:r>
    </w:p>
    <w:p w:rsidR="007B71BD" w:rsidRPr="007B71BD" w:rsidRDefault="007B71BD" w:rsidP="00CD0652">
      <w:pPr>
        <w:pStyle w:val="Dotpoint1"/>
        <w:spacing w:before="0" w:line="240" w:lineRule="auto"/>
        <w:rPr>
          <w:b/>
          <w:lang w:eastAsia="en-AU"/>
        </w:rPr>
      </w:pPr>
      <w:r w:rsidRPr="007B71BD">
        <w:rPr>
          <w:lang w:eastAsia="en-AU"/>
        </w:rPr>
        <w:t xml:space="preserve">Smith, E 2010, 'Erica Smith (personal submission) [to] Creating a future direction for Australian vocational education and training: consultation questions', Australian Workforce Productivity Agency (formerly Skills Australia), Canberra. Available online at: </w:t>
      </w:r>
      <w:hyperlink r:id="rId323" w:history="1">
        <w:r w:rsidRPr="007B71BD">
          <w:rPr>
            <w:color w:val="0000FF"/>
            <w:u w:val="single"/>
            <w:lang w:eastAsia="en-AU"/>
          </w:rPr>
          <w:t>http://www.awpa.gov.au/our-work/tertiary-sector-reform/documents/sub-smithericapersonal.pdf</w:t>
        </w:r>
      </w:hyperlink>
      <w:r w:rsidRPr="007B71BD">
        <w:rPr>
          <w:lang w:eastAsia="en-AU"/>
        </w:rPr>
        <w:t xml:space="preserve"> </w:t>
      </w:r>
      <w:r w:rsidRPr="007B71BD">
        <w:rPr>
          <w:b/>
          <w:lang w:eastAsia="en-AU"/>
        </w:rPr>
        <w:t>[submission]</w:t>
      </w:r>
    </w:p>
    <w:p w:rsidR="007B71BD" w:rsidRPr="007B71BD" w:rsidRDefault="007B71BD" w:rsidP="00CD0652">
      <w:pPr>
        <w:pStyle w:val="Dotpoint1"/>
        <w:spacing w:before="0" w:line="240" w:lineRule="auto"/>
        <w:rPr>
          <w:b/>
          <w:lang w:eastAsia="en-AU"/>
        </w:rPr>
      </w:pPr>
      <w:r w:rsidRPr="007B71BD">
        <w:rPr>
          <w:lang w:eastAsia="en-AU"/>
        </w:rPr>
        <w:t xml:space="preserve">Smith, E, Brennan </w:t>
      </w:r>
      <w:proofErr w:type="spellStart"/>
      <w:r w:rsidRPr="007B71BD">
        <w:rPr>
          <w:lang w:eastAsia="en-AU"/>
        </w:rPr>
        <w:t>Kemmis</w:t>
      </w:r>
      <w:proofErr w:type="spellEnd"/>
      <w:r w:rsidRPr="007B71BD">
        <w:rPr>
          <w:lang w:eastAsia="en-AU"/>
        </w:rPr>
        <w:t xml:space="preserve">, R 2013, 'Learning to work in a global economy: how countries use apprenticeship systems to assist school-leavers', in </w:t>
      </w:r>
      <w:r w:rsidRPr="007B71BD">
        <w:rPr>
          <w:i/>
          <w:lang w:eastAsia="en-AU"/>
        </w:rPr>
        <w:t>Global learning: expanding the boundaries of e-learning in the global TVET community: conference proceedings</w:t>
      </w:r>
      <w:r w:rsidRPr="007B71BD">
        <w:rPr>
          <w:lang w:eastAsia="en-AU"/>
        </w:rPr>
        <w:t xml:space="preserve">, </w:t>
      </w:r>
      <w:proofErr w:type="spellStart"/>
      <w:proofErr w:type="gramStart"/>
      <w:r w:rsidRPr="007B71BD">
        <w:rPr>
          <w:lang w:eastAsia="en-AU"/>
        </w:rPr>
        <w:t>eds</w:t>
      </w:r>
      <w:proofErr w:type="spellEnd"/>
      <w:proofErr w:type="gramEnd"/>
      <w:r w:rsidRPr="007B71BD">
        <w:rPr>
          <w:lang w:eastAsia="en-AU"/>
        </w:rPr>
        <w:t xml:space="preserve"> </w:t>
      </w:r>
      <w:proofErr w:type="spellStart"/>
      <w:r w:rsidRPr="007B71BD">
        <w:rPr>
          <w:lang w:eastAsia="en-AU"/>
        </w:rPr>
        <w:t>VETnetwork</w:t>
      </w:r>
      <w:proofErr w:type="spellEnd"/>
      <w:r w:rsidRPr="007B71BD">
        <w:rPr>
          <w:lang w:eastAsia="en-AU"/>
        </w:rPr>
        <w:t xml:space="preserve"> Australia &amp; International Vocational Education and Training Association, </w:t>
      </w:r>
      <w:proofErr w:type="spellStart"/>
      <w:r w:rsidRPr="007B71BD">
        <w:rPr>
          <w:lang w:eastAsia="en-AU"/>
        </w:rPr>
        <w:t>VETnetwork</w:t>
      </w:r>
      <w:proofErr w:type="spellEnd"/>
      <w:r w:rsidRPr="007B71BD">
        <w:rPr>
          <w:lang w:eastAsia="en-AU"/>
        </w:rPr>
        <w:t xml:space="preserve"> Australia, Netley, pp. 25-32. Available online at: </w:t>
      </w:r>
      <w:hyperlink r:id="rId324" w:history="1">
        <w:r w:rsidRPr="007B71BD">
          <w:rPr>
            <w:color w:val="0000FF"/>
            <w:u w:val="single"/>
            <w:lang w:eastAsia="en-AU"/>
          </w:rPr>
          <w:t>http://www.vetnetwork.mobi/tvet/wp-content/uploads/2013/09/TVET-Proceedings1.pdf</w:t>
        </w:r>
      </w:hyperlink>
      <w:r w:rsidRPr="007B71BD">
        <w:rPr>
          <w:b/>
          <w:lang w:eastAsia="en-AU"/>
        </w:rPr>
        <w:t xml:space="preserve"> [conference paper]</w:t>
      </w:r>
      <w:r w:rsidRPr="007B71BD">
        <w:rPr>
          <w:lang w:eastAsia="en-AU"/>
        </w:rPr>
        <w:t xml:space="preserve"> </w:t>
      </w:r>
    </w:p>
    <w:p w:rsidR="007B71BD" w:rsidRPr="007B71BD" w:rsidRDefault="007B71BD" w:rsidP="00CD0652">
      <w:pPr>
        <w:pStyle w:val="Dotpoint1"/>
        <w:spacing w:before="0" w:line="240" w:lineRule="auto"/>
        <w:rPr>
          <w:b/>
          <w:lang w:eastAsia="en-AU"/>
        </w:rPr>
      </w:pPr>
      <w:r w:rsidRPr="007B71BD">
        <w:rPr>
          <w:lang w:eastAsia="en-AU"/>
        </w:rPr>
        <w:t xml:space="preserve">Vaughan, K 2012, </w:t>
      </w:r>
      <w:proofErr w:type="gramStart"/>
      <w:r w:rsidRPr="007B71BD">
        <w:rPr>
          <w:i/>
          <w:lang w:eastAsia="en-AU"/>
        </w:rPr>
        <w:t>The</w:t>
      </w:r>
      <w:proofErr w:type="gramEnd"/>
      <w:r w:rsidRPr="007B71BD">
        <w:rPr>
          <w:i/>
          <w:lang w:eastAsia="en-AU"/>
        </w:rPr>
        <w:t xml:space="preserve"> integration of work and learning in New Zealand: a working paper</w:t>
      </w:r>
      <w:r w:rsidRPr="007B71BD">
        <w:rPr>
          <w:lang w:eastAsia="en-AU"/>
        </w:rPr>
        <w:t xml:space="preserve">, NZCER, Wellington. Available online at: </w:t>
      </w:r>
      <w:hyperlink r:id="rId325" w:history="1">
        <w:r w:rsidRPr="007B71BD">
          <w:rPr>
            <w:color w:val="0000FF"/>
            <w:u w:val="single"/>
            <w:lang w:eastAsia="en-AU"/>
          </w:rPr>
          <w:t>http://www.nzcer.org.nz/system/files/integration-work-learning-nz.pdf</w:t>
        </w:r>
      </w:hyperlink>
      <w:r w:rsidRPr="007B71BD">
        <w:rPr>
          <w:b/>
          <w:lang w:eastAsia="en-AU"/>
        </w:rPr>
        <w:t xml:space="preserve"> [working paper]</w:t>
      </w:r>
      <w:r w:rsidRPr="007B71BD">
        <w:rPr>
          <w:lang w:eastAsia="en-AU"/>
        </w:rPr>
        <w:t xml:space="preserve"> </w:t>
      </w:r>
    </w:p>
    <w:p w:rsidR="007B71BD" w:rsidRPr="007B71BD" w:rsidRDefault="007B71BD" w:rsidP="00CD0652">
      <w:pPr>
        <w:pStyle w:val="Dotpoint1"/>
        <w:spacing w:before="0" w:line="240" w:lineRule="auto"/>
        <w:rPr>
          <w:b/>
          <w:lang w:eastAsia="en-AU"/>
        </w:rPr>
      </w:pPr>
      <w:r w:rsidRPr="007B71BD">
        <w:rPr>
          <w:lang w:eastAsia="en-AU"/>
        </w:rPr>
        <w:t xml:space="preserve">Walker, </w:t>
      </w:r>
      <w:proofErr w:type="gramStart"/>
      <w:r w:rsidRPr="007B71BD">
        <w:rPr>
          <w:lang w:eastAsia="en-AU"/>
        </w:rPr>
        <w:t>A</w:t>
      </w:r>
      <w:proofErr w:type="gramEnd"/>
      <w:r w:rsidRPr="007B71BD">
        <w:rPr>
          <w:lang w:eastAsia="en-AU"/>
        </w:rPr>
        <w:t xml:space="preserve">, Smith, E, Brennan </w:t>
      </w:r>
      <w:proofErr w:type="spellStart"/>
      <w:r w:rsidRPr="007B71BD">
        <w:rPr>
          <w:lang w:eastAsia="en-AU"/>
        </w:rPr>
        <w:t>Kemmis</w:t>
      </w:r>
      <w:proofErr w:type="spellEnd"/>
      <w:r w:rsidRPr="007B71BD">
        <w:rPr>
          <w:lang w:eastAsia="en-AU"/>
        </w:rPr>
        <w:t>, R 2012, 'The psychological contract in apprenticeships and traineeships: comparing the perceptions of employees and employers'</w:t>
      </w:r>
      <w:r w:rsidRPr="007B71BD">
        <w:rPr>
          <w:i/>
          <w:lang w:eastAsia="en-AU"/>
        </w:rPr>
        <w:t>, International employment relations review</w:t>
      </w:r>
      <w:r w:rsidRPr="007B71BD">
        <w:rPr>
          <w:lang w:eastAsia="en-AU"/>
        </w:rPr>
        <w:t xml:space="preserve">, vol.18, no.1, pp.66-81. DOI: </w:t>
      </w:r>
      <w:hyperlink r:id="rId326" w:history="1">
        <w:r w:rsidRPr="007B71BD">
          <w:rPr>
            <w:color w:val="0000FF"/>
            <w:u w:val="single"/>
            <w:lang w:eastAsia="en-AU"/>
          </w:rPr>
          <w:t>http://search.informit.com.au/documentSummary;dn=912576642080952;res=IELBUS</w:t>
        </w:r>
      </w:hyperlink>
      <w:r w:rsidRPr="007B71BD">
        <w:rPr>
          <w:lang w:eastAsia="en-AU"/>
        </w:rPr>
        <w:t xml:space="preserve"> </w:t>
      </w:r>
      <w:r w:rsidRPr="007B71BD">
        <w:rPr>
          <w:b/>
          <w:lang w:eastAsia="en-AU"/>
        </w:rPr>
        <w:t>[article]</w:t>
      </w:r>
    </w:p>
    <w:p w:rsidR="007B71BD" w:rsidRPr="007B71BD" w:rsidRDefault="007B71BD" w:rsidP="00CD0652">
      <w:pPr>
        <w:widowControl w:val="0"/>
        <w:autoSpaceDE w:val="0"/>
        <w:autoSpaceDN w:val="0"/>
        <w:adjustRightInd w:val="0"/>
        <w:spacing w:before="0" w:line="240" w:lineRule="auto"/>
        <w:rPr>
          <w:rFonts w:ascii="Calibri" w:hAnsi="Calibri" w:cs="Calibri"/>
          <w:sz w:val="22"/>
          <w:szCs w:val="22"/>
          <w:lang w:eastAsia="en-AU"/>
        </w:rPr>
      </w:pPr>
    </w:p>
    <w:p w:rsidR="007B71BD" w:rsidRPr="007B71BD" w:rsidRDefault="007B71BD" w:rsidP="00CD0652">
      <w:pPr>
        <w:pStyle w:val="Heading5"/>
        <w:spacing w:before="0" w:line="240" w:lineRule="auto"/>
        <w:rPr>
          <w:lang w:eastAsia="en-AU"/>
        </w:rPr>
      </w:pPr>
      <w:r w:rsidRPr="007B71BD">
        <w:rPr>
          <w:lang w:eastAsia="en-AU"/>
        </w:rPr>
        <w:t>14.</w:t>
      </w:r>
      <w:r w:rsidRPr="007B71BD">
        <w:rPr>
          <w:lang w:eastAsia="en-AU"/>
        </w:rPr>
        <w:tab/>
        <w:t>Evolution of apprenticeships and traineeships in Australia: an unfinished history</w:t>
      </w:r>
    </w:p>
    <w:p w:rsidR="007B71BD" w:rsidRPr="00B44E1A" w:rsidRDefault="007B71BD" w:rsidP="00CD0652">
      <w:pPr>
        <w:pStyle w:val="Heading5"/>
        <w:spacing w:before="0" w:line="240" w:lineRule="auto"/>
        <w:rPr>
          <w:b w:val="0"/>
          <w:lang w:eastAsia="en-AU"/>
        </w:rPr>
      </w:pPr>
      <w:r w:rsidRPr="007B71BD">
        <w:rPr>
          <w:lang w:eastAsia="en-AU"/>
        </w:rPr>
        <w:tab/>
      </w:r>
      <w:r w:rsidRPr="00B44E1A">
        <w:rPr>
          <w:b w:val="0"/>
          <w:lang w:eastAsia="en-AU"/>
        </w:rPr>
        <w:t>Brian Knight</w:t>
      </w:r>
    </w:p>
    <w:p w:rsidR="007B71BD" w:rsidRPr="00B44E1A" w:rsidRDefault="007B71BD" w:rsidP="00CD0652">
      <w:pPr>
        <w:pStyle w:val="Heading5"/>
        <w:spacing w:before="0" w:line="240" w:lineRule="auto"/>
        <w:rPr>
          <w:b w:val="0"/>
          <w:lang w:eastAsia="en-AU"/>
        </w:rPr>
      </w:pPr>
      <w:r w:rsidRPr="00B44E1A">
        <w:rPr>
          <w:b w:val="0"/>
          <w:lang w:eastAsia="en-AU"/>
        </w:rPr>
        <w:tab/>
        <w:t>2012</w:t>
      </w:r>
    </w:p>
    <w:p w:rsidR="007B71BD" w:rsidRPr="00B44E1A" w:rsidRDefault="007B71BD" w:rsidP="00CD0652">
      <w:pPr>
        <w:pStyle w:val="Text"/>
        <w:spacing w:before="0" w:line="240" w:lineRule="auto"/>
        <w:rPr>
          <w:b/>
          <w:lang w:eastAsia="en-AU"/>
        </w:rPr>
      </w:pPr>
      <w:r w:rsidRPr="00B44E1A">
        <w:rPr>
          <w:b/>
          <w:lang w:eastAsia="en-AU"/>
        </w:rPr>
        <w:t>Total = 18 citations</w:t>
      </w:r>
    </w:p>
    <w:p w:rsidR="007B71BD" w:rsidRPr="007B71BD" w:rsidRDefault="007B71BD" w:rsidP="00CD0652">
      <w:pPr>
        <w:pStyle w:val="Text"/>
        <w:spacing w:before="0" w:line="240" w:lineRule="auto"/>
        <w:rPr>
          <w:lang w:eastAsia="en-AU"/>
        </w:rPr>
      </w:pPr>
      <w:r w:rsidRPr="007B71BD">
        <w:rPr>
          <w:lang w:eastAsia="en-AU"/>
        </w:rPr>
        <w:t>Cited by 7 [Google Scholar]</w:t>
      </w:r>
    </w:p>
    <w:p w:rsidR="007B71BD" w:rsidRPr="007B71BD" w:rsidRDefault="007B71BD" w:rsidP="00CD0652">
      <w:pPr>
        <w:pStyle w:val="Text"/>
        <w:spacing w:before="0" w:line="240" w:lineRule="auto"/>
        <w:rPr>
          <w:lang w:eastAsia="en-AU"/>
        </w:rPr>
      </w:pPr>
      <w:r w:rsidRPr="007B71BD">
        <w:rPr>
          <w:lang w:eastAsia="en-AU"/>
        </w:rPr>
        <w:t>Cited by an additional 3 [VOCEDplus full text]</w:t>
      </w:r>
    </w:p>
    <w:p w:rsidR="007B71BD" w:rsidRPr="007B71BD" w:rsidRDefault="007B71BD" w:rsidP="00CD0652">
      <w:pPr>
        <w:pStyle w:val="Text"/>
        <w:spacing w:before="0" w:line="240" w:lineRule="auto"/>
        <w:rPr>
          <w:lang w:eastAsia="en-AU"/>
        </w:rPr>
      </w:pPr>
      <w:r w:rsidRPr="007B71BD">
        <w:rPr>
          <w:lang w:eastAsia="en-AU"/>
        </w:rPr>
        <w:t xml:space="preserve">Cited by an additional 7 [Google] </w:t>
      </w:r>
    </w:p>
    <w:p w:rsidR="007B71BD" w:rsidRPr="007B71BD" w:rsidRDefault="007B71BD" w:rsidP="00CD0652">
      <w:pPr>
        <w:pStyle w:val="Text"/>
        <w:spacing w:before="0" w:line="240" w:lineRule="auto"/>
        <w:rPr>
          <w:lang w:eastAsia="en-AU"/>
        </w:rPr>
      </w:pPr>
      <w:r w:rsidRPr="007B71BD">
        <w:rPr>
          <w:lang w:eastAsia="en-AU"/>
        </w:rPr>
        <w:t>No additional citations [Publish or Perish]</w:t>
      </w:r>
    </w:p>
    <w:p w:rsidR="007B71BD" w:rsidRPr="007B71BD" w:rsidRDefault="007B71BD" w:rsidP="00CD0652">
      <w:pPr>
        <w:pStyle w:val="Text"/>
        <w:spacing w:before="0" w:line="240" w:lineRule="auto"/>
        <w:rPr>
          <w:lang w:eastAsia="en-AU"/>
        </w:rPr>
      </w:pPr>
      <w:r w:rsidRPr="007B71BD">
        <w:rPr>
          <w:lang w:eastAsia="en-AU"/>
        </w:rPr>
        <w:t>Cited by an additional 1 [Parliamentary database]</w:t>
      </w:r>
    </w:p>
    <w:p w:rsidR="007B71BD" w:rsidRPr="007B71BD" w:rsidRDefault="007B71BD" w:rsidP="00CD0652">
      <w:pPr>
        <w:widowControl w:val="0"/>
        <w:autoSpaceDE w:val="0"/>
        <w:autoSpaceDN w:val="0"/>
        <w:adjustRightInd w:val="0"/>
        <w:spacing w:before="0" w:line="240" w:lineRule="auto"/>
        <w:rPr>
          <w:rFonts w:ascii="Calibri" w:hAnsi="Calibri" w:cs="Calibri"/>
          <w:sz w:val="22"/>
          <w:szCs w:val="22"/>
          <w:lang w:eastAsia="en-AU"/>
        </w:rPr>
      </w:pPr>
    </w:p>
    <w:p w:rsidR="007B71BD" w:rsidRPr="007B71BD" w:rsidRDefault="007B71BD" w:rsidP="00CD0652">
      <w:pPr>
        <w:pStyle w:val="Dotpoint1"/>
        <w:spacing w:before="0" w:line="240" w:lineRule="auto"/>
        <w:rPr>
          <w:lang w:eastAsia="en-AU"/>
        </w:rPr>
      </w:pPr>
      <w:r w:rsidRPr="007B71BD">
        <w:rPr>
          <w:lang w:eastAsia="en-AU"/>
        </w:rPr>
        <w:t xml:space="preserve">Aussie Educator Australian Education Portal [2014], </w:t>
      </w:r>
      <w:r w:rsidRPr="007B71BD">
        <w:rPr>
          <w:i/>
          <w:lang w:eastAsia="en-AU"/>
        </w:rPr>
        <w:t>History of Australian Education</w:t>
      </w:r>
      <w:r w:rsidRPr="007B71BD">
        <w:rPr>
          <w:lang w:eastAsia="en-AU"/>
        </w:rPr>
        <w:t xml:space="preserve">, [Publisher unknown, place of publication unknown]. Available online at: </w:t>
      </w:r>
      <w:hyperlink r:id="rId327" w:history="1">
        <w:r w:rsidRPr="007B71BD">
          <w:rPr>
            <w:color w:val="0000FF"/>
            <w:u w:val="single"/>
            <w:lang w:eastAsia="en-AU"/>
          </w:rPr>
          <w:t>http://www.aussieeducator.org.au/education/other/history.html</w:t>
        </w:r>
      </w:hyperlink>
      <w:r w:rsidRPr="007B71BD">
        <w:rPr>
          <w:lang w:eastAsia="en-AU"/>
        </w:rPr>
        <w:t xml:space="preserve"> </w:t>
      </w:r>
      <w:r w:rsidRPr="007B71BD">
        <w:rPr>
          <w:b/>
          <w:lang w:eastAsia="en-AU"/>
        </w:rPr>
        <w:t>[guide]</w:t>
      </w:r>
      <w:r w:rsidRPr="007B71BD">
        <w:rPr>
          <w:lang w:eastAsia="en-AU"/>
        </w:rPr>
        <w:t xml:space="preserve"> </w:t>
      </w:r>
    </w:p>
    <w:p w:rsidR="007B71BD" w:rsidRPr="007B71BD" w:rsidRDefault="007B71BD" w:rsidP="00CD0652">
      <w:pPr>
        <w:pStyle w:val="Dotpoint1"/>
        <w:spacing w:before="0" w:line="240" w:lineRule="auto"/>
        <w:rPr>
          <w:lang w:eastAsia="en-AU"/>
        </w:rPr>
      </w:pPr>
      <w:r w:rsidRPr="007B71BD">
        <w:rPr>
          <w:lang w:eastAsia="en-AU"/>
        </w:rPr>
        <w:t xml:space="preserve">Australian Clearinghouse for Youth Studies 2012, </w:t>
      </w:r>
      <w:r w:rsidRPr="007B71BD">
        <w:rPr>
          <w:i/>
          <w:lang w:eastAsia="en-AU"/>
        </w:rPr>
        <w:t>ACYS news and events</w:t>
      </w:r>
      <w:r w:rsidRPr="007B71BD">
        <w:rPr>
          <w:lang w:eastAsia="en-AU"/>
        </w:rPr>
        <w:t xml:space="preserve">, February 2012, ACYS, Hobart. Available online at: </w:t>
      </w:r>
      <w:hyperlink r:id="rId328" w:history="1">
        <w:r w:rsidRPr="007B71BD">
          <w:rPr>
            <w:color w:val="0000FF"/>
            <w:u w:val="single"/>
            <w:lang w:eastAsia="en-AU"/>
          </w:rPr>
          <w:t>http://www.acys.info/news_and_events/current/february_2012/evolution_of_apprenticeships_and_traineeships_in_australia_an_unfinished_history</w:t>
        </w:r>
      </w:hyperlink>
      <w:r w:rsidRPr="007B71BD">
        <w:rPr>
          <w:b/>
          <w:lang w:eastAsia="en-AU"/>
        </w:rPr>
        <w:t xml:space="preserve"> [media]</w:t>
      </w:r>
      <w:r w:rsidRPr="007B71BD">
        <w:rPr>
          <w:lang w:eastAsia="en-AU"/>
        </w:rPr>
        <w:t xml:space="preserve"> </w:t>
      </w:r>
    </w:p>
    <w:p w:rsidR="007B71BD" w:rsidRPr="007B71BD" w:rsidRDefault="007B71BD" w:rsidP="00CD0652">
      <w:pPr>
        <w:pStyle w:val="Dotpoint1"/>
        <w:spacing w:before="0" w:line="240" w:lineRule="auto"/>
        <w:rPr>
          <w:lang w:eastAsia="en-AU"/>
        </w:rPr>
      </w:pPr>
      <w:r w:rsidRPr="007B71BD">
        <w:rPr>
          <w:lang w:eastAsia="en-AU"/>
        </w:rPr>
        <w:t xml:space="preserve">Australian Council of Trade Unions 2013, </w:t>
      </w:r>
      <w:r w:rsidRPr="007B71BD">
        <w:rPr>
          <w:i/>
          <w:lang w:eastAsia="en-AU"/>
        </w:rPr>
        <w:t>ACTU submission AM 2012/18 &amp; others: Apprenticeship Wage Review</w:t>
      </w:r>
      <w:r w:rsidRPr="007B71BD">
        <w:rPr>
          <w:lang w:eastAsia="en-AU"/>
        </w:rPr>
        <w:t xml:space="preserve">, p.21, ACTU, Melbourne. Available online at: </w:t>
      </w:r>
      <w:hyperlink r:id="rId329" w:history="1">
        <w:r w:rsidRPr="007B71BD">
          <w:rPr>
            <w:color w:val="0000FF"/>
            <w:u w:val="single"/>
            <w:lang w:eastAsia="en-AU"/>
          </w:rPr>
          <w:t>http://www.actu.org.au/media/289108/Apprenticeship%20Wage%20Review%20-%20ACTU%20submission%20Jan%202013.pdf</w:t>
        </w:r>
      </w:hyperlink>
      <w:r w:rsidRPr="007B71BD">
        <w:rPr>
          <w:b/>
          <w:lang w:eastAsia="en-AU"/>
        </w:rPr>
        <w:t xml:space="preserve"> [submission]</w:t>
      </w:r>
    </w:p>
    <w:p w:rsidR="007B71BD" w:rsidRPr="007B71BD" w:rsidRDefault="007B71BD" w:rsidP="00CD0652">
      <w:pPr>
        <w:pStyle w:val="Dotpoint1"/>
        <w:spacing w:before="0" w:line="240" w:lineRule="auto"/>
        <w:rPr>
          <w:lang w:eastAsia="en-AU"/>
        </w:rPr>
      </w:pPr>
      <w:r w:rsidRPr="007B71BD">
        <w:rPr>
          <w:lang w:eastAsia="en-AU"/>
        </w:rPr>
        <w:t xml:space="preserve">Biddle, N, Brennan, C &amp; Yap, M 2014, </w:t>
      </w:r>
      <w:r w:rsidRPr="007B71BD">
        <w:rPr>
          <w:i/>
          <w:lang w:eastAsia="en-AU"/>
        </w:rPr>
        <w:t>Effectiveness of traineeships and apprenticeships for the Aboriginal and Torres Strait Islander population</w:t>
      </w:r>
      <w:r w:rsidRPr="007B71BD">
        <w:rPr>
          <w:lang w:eastAsia="en-AU"/>
        </w:rPr>
        <w:t xml:space="preserve">, Resource sheet (Closing the Gap Clearinghouse) no. 31, Australian Institute of Health and Welfare, Canberra. Available online at: </w:t>
      </w:r>
      <w:hyperlink r:id="rId330" w:history="1">
        <w:r w:rsidRPr="007B71BD">
          <w:rPr>
            <w:color w:val="0000FF"/>
            <w:u w:val="single"/>
            <w:lang w:eastAsia="en-AU"/>
          </w:rPr>
          <w:t>http://www.aihw.gov.au/uploadedFiles/ClosingTheGap/Content/Our_publications/2014/ctg-rs31.pdf</w:t>
        </w:r>
      </w:hyperlink>
      <w:r w:rsidRPr="007B71BD">
        <w:rPr>
          <w:b/>
          <w:lang w:eastAsia="en-AU"/>
        </w:rPr>
        <w:t xml:space="preserve"> [paper]</w:t>
      </w:r>
    </w:p>
    <w:p w:rsidR="007B71BD" w:rsidRPr="007B71BD" w:rsidRDefault="007B71BD" w:rsidP="00CD0652">
      <w:pPr>
        <w:pStyle w:val="Dotpoint1"/>
        <w:spacing w:before="0" w:line="240" w:lineRule="auto"/>
        <w:rPr>
          <w:b/>
          <w:lang w:eastAsia="en-AU"/>
        </w:rPr>
      </w:pPr>
      <w:r w:rsidRPr="007B71BD">
        <w:rPr>
          <w:lang w:eastAsia="en-AU"/>
        </w:rPr>
        <w:t xml:space="preserve">Department of the Prime Minister and Cabinet 2014, </w:t>
      </w:r>
      <w:r w:rsidRPr="007B71BD">
        <w:rPr>
          <w:i/>
          <w:lang w:eastAsia="en-AU"/>
        </w:rPr>
        <w:t>Reform of the Federation White Paper: roles and responsibilities in education: part B: vocational education and training and higher education</w:t>
      </w:r>
      <w:r w:rsidRPr="007B71BD">
        <w:rPr>
          <w:lang w:eastAsia="en-AU"/>
        </w:rPr>
        <w:t xml:space="preserve">, Issues Paper 4, DPMC, Canberra, Available online at: </w:t>
      </w:r>
      <w:hyperlink r:id="rId331" w:history="1">
        <w:r w:rsidRPr="007B71BD">
          <w:rPr>
            <w:color w:val="0000FF"/>
            <w:u w:val="single"/>
            <w:lang w:eastAsia="en-AU"/>
          </w:rPr>
          <w:t>http://federation.dpmc.gov.au/sites/default/files/issues-paper/issues_paper_4_part_b_vocational_and_higher_ed.pdf</w:t>
        </w:r>
      </w:hyperlink>
      <w:r w:rsidRPr="007B71BD">
        <w:rPr>
          <w:lang w:eastAsia="en-AU"/>
        </w:rPr>
        <w:t xml:space="preserve"> </w:t>
      </w:r>
      <w:r w:rsidRPr="007B71BD">
        <w:rPr>
          <w:b/>
          <w:lang w:eastAsia="en-AU"/>
        </w:rPr>
        <w:t>[paper]</w:t>
      </w:r>
      <w:r w:rsidRPr="007B71BD">
        <w:rPr>
          <w:lang w:eastAsia="en-AU"/>
        </w:rPr>
        <w:t xml:space="preserve"> </w:t>
      </w:r>
    </w:p>
    <w:p w:rsidR="007B71BD" w:rsidRPr="007B71BD" w:rsidRDefault="007B71BD" w:rsidP="00CD0652">
      <w:pPr>
        <w:pStyle w:val="Dotpoint1"/>
        <w:spacing w:before="0" w:line="240" w:lineRule="auto"/>
        <w:rPr>
          <w:b/>
          <w:lang w:eastAsia="en-AU"/>
        </w:rPr>
      </w:pPr>
      <w:proofErr w:type="spellStart"/>
      <w:r w:rsidRPr="007B71BD">
        <w:rPr>
          <w:lang w:eastAsia="en-AU"/>
        </w:rPr>
        <w:t>Gemici</w:t>
      </w:r>
      <w:proofErr w:type="spellEnd"/>
      <w:r w:rsidRPr="007B71BD">
        <w:rPr>
          <w:lang w:eastAsia="en-AU"/>
        </w:rPr>
        <w:t xml:space="preserve">, S, </w:t>
      </w:r>
      <w:proofErr w:type="spellStart"/>
      <w:r w:rsidRPr="007B71BD">
        <w:rPr>
          <w:lang w:eastAsia="en-AU"/>
        </w:rPr>
        <w:t>Rojewski</w:t>
      </w:r>
      <w:proofErr w:type="spellEnd"/>
      <w:r w:rsidRPr="007B71BD">
        <w:rPr>
          <w:lang w:eastAsia="en-AU"/>
        </w:rPr>
        <w:t xml:space="preserve">, J &amp; Lee, I 2012, 'Use of propensity score matching for training research with observational data', </w:t>
      </w:r>
      <w:r w:rsidRPr="007B71BD">
        <w:rPr>
          <w:i/>
          <w:lang w:eastAsia="en-AU"/>
        </w:rPr>
        <w:t>International Journal of Training Research</w:t>
      </w:r>
      <w:r w:rsidRPr="007B71BD">
        <w:rPr>
          <w:lang w:eastAsia="en-AU"/>
        </w:rPr>
        <w:t xml:space="preserve">, vol.10, no.3, pp.219-232. </w:t>
      </w:r>
      <w:r w:rsidRPr="007B71BD">
        <w:rPr>
          <w:b/>
          <w:lang w:eastAsia="en-AU"/>
        </w:rPr>
        <w:t>[article]</w:t>
      </w:r>
    </w:p>
    <w:p w:rsidR="007B71BD" w:rsidRPr="007B71BD" w:rsidRDefault="007B71BD" w:rsidP="00CD0652">
      <w:pPr>
        <w:pStyle w:val="Dotpoint1"/>
        <w:spacing w:before="0" w:line="240" w:lineRule="auto"/>
        <w:rPr>
          <w:b/>
          <w:lang w:eastAsia="en-AU"/>
        </w:rPr>
      </w:pPr>
      <w:r w:rsidRPr="007B71BD">
        <w:rPr>
          <w:lang w:eastAsia="en-AU"/>
        </w:rPr>
        <w:t xml:space="preserve">Holmesglen Institute of TAFE 2013, </w:t>
      </w:r>
      <w:r w:rsidRPr="007B71BD">
        <w:rPr>
          <w:i/>
          <w:lang w:eastAsia="en-AU"/>
        </w:rPr>
        <w:t>Submission to the House of Representatives Standing Committee on Education and Employment inquiry into the role of TAFE and its operation</w:t>
      </w:r>
      <w:r w:rsidRPr="007B71BD">
        <w:rPr>
          <w:lang w:eastAsia="en-AU"/>
        </w:rPr>
        <w:t xml:space="preserve"> [submission 34], Parliament of Australia, Canberra. Available online at: </w:t>
      </w:r>
      <w:hyperlink r:id="rId332" w:history="1">
        <w:r w:rsidRPr="007B71BD">
          <w:rPr>
            <w:color w:val="0000FF"/>
            <w:u w:val="single"/>
            <w:lang w:eastAsia="en-AU"/>
          </w:rPr>
          <w:t>http://www.aph.gov.au/Parliamentary_Business/Committees/House_of_Representatives_Committees?url=/ee/tafe/subs/sub34.pdf</w:t>
        </w:r>
      </w:hyperlink>
      <w:r w:rsidRPr="007B71BD">
        <w:rPr>
          <w:b/>
          <w:lang w:eastAsia="en-AU"/>
        </w:rPr>
        <w:t xml:space="preserve"> [submission]</w:t>
      </w:r>
    </w:p>
    <w:p w:rsidR="007B71BD" w:rsidRPr="007B71BD" w:rsidRDefault="007B71BD" w:rsidP="00CD0652">
      <w:pPr>
        <w:pStyle w:val="Dotpoint1"/>
        <w:spacing w:before="0" w:line="240" w:lineRule="auto"/>
        <w:rPr>
          <w:b/>
          <w:lang w:eastAsia="en-AU"/>
        </w:rPr>
      </w:pPr>
      <w:r w:rsidRPr="007B71BD">
        <w:rPr>
          <w:lang w:eastAsia="en-AU"/>
        </w:rPr>
        <w:t xml:space="preserve">Holmesglen Institute of TAFE 2014, </w:t>
      </w:r>
      <w:r w:rsidRPr="007B71BD">
        <w:rPr>
          <w:i/>
          <w:lang w:eastAsia="en-AU"/>
        </w:rPr>
        <w:t>Submission to Senate inquiry into technical and further education in Australia</w:t>
      </w:r>
      <w:r w:rsidRPr="007B71BD">
        <w:rPr>
          <w:lang w:eastAsia="en-AU"/>
        </w:rPr>
        <w:t xml:space="preserve"> [submission 57], Parliament of Australia, Canberra. Available online at: </w:t>
      </w:r>
      <w:hyperlink r:id="rId333" w:history="1">
        <w:r w:rsidRPr="007B71BD">
          <w:rPr>
            <w:color w:val="0000FF"/>
            <w:u w:val="single"/>
            <w:lang w:eastAsia="en-AU"/>
          </w:rPr>
          <w:t>http://www.aph.gov.au/DocumentStore.ashx?id=5082fe52-ab8e-4bbf-9f74-a35c1b2f6c4c&amp;subId=205294</w:t>
        </w:r>
      </w:hyperlink>
      <w:r w:rsidRPr="007B71BD">
        <w:rPr>
          <w:b/>
          <w:lang w:eastAsia="en-AU"/>
        </w:rPr>
        <w:t xml:space="preserve"> [submission]</w:t>
      </w:r>
    </w:p>
    <w:p w:rsidR="007B71BD" w:rsidRPr="007B71BD" w:rsidRDefault="007B71BD" w:rsidP="00CD0652">
      <w:pPr>
        <w:pStyle w:val="Dotpoint1"/>
        <w:spacing w:before="0" w:line="240" w:lineRule="auto"/>
        <w:rPr>
          <w:lang w:eastAsia="en-AU"/>
        </w:rPr>
      </w:pPr>
      <w:r w:rsidRPr="007B71BD">
        <w:rPr>
          <w:lang w:eastAsia="en-AU"/>
        </w:rPr>
        <w:t xml:space="preserve">Innovation and Business Skills Australia 2013, </w:t>
      </w:r>
      <w:r w:rsidRPr="007B71BD">
        <w:rPr>
          <w:i/>
          <w:lang w:eastAsia="en-AU"/>
        </w:rPr>
        <w:t>Training and education industry: environment scan 2013</w:t>
      </w:r>
      <w:r w:rsidRPr="007B71BD">
        <w:rPr>
          <w:lang w:eastAsia="en-AU"/>
        </w:rPr>
        <w:t xml:space="preserve">, IBSA, [East Melbourne]. Available online at: </w:t>
      </w:r>
      <w:hyperlink r:id="rId334" w:history="1">
        <w:r w:rsidRPr="007B71BD">
          <w:rPr>
            <w:color w:val="0000FF"/>
            <w:u w:val="single"/>
            <w:lang w:eastAsia="en-AU"/>
          </w:rPr>
          <w:t>https://www.ibsa.org.au/sites/default/files/media/Escan%202013%20Training%20&amp;%20Education%20Industry.pdf</w:t>
        </w:r>
      </w:hyperlink>
      <w:r w:rsidRPr="007B71BD">
        <w:rPr>
          <w:b/>
          <w:lang w:eastAsia="en-AU"/>
        </w:rPr>
        <w:t xml:space="preserve"> [report]</w:t>
      </w:r>
    </w:p>
    <w:p w:rsidR="007B71BD" w:rsidRPr="007B71BD" w:rsidRDefault="007B71BD" w:rsidP="00CD0652">
      <w:pPr>
        <w:pStyle w:val="Dotpoint1"/>
        <w:spacing w:before="0" w:line="240" w:lineRule="auto"/>
        <w:rPr>
          <w:lang w:eastAsia="en-AU"/>
        </w:rPr>
      </w:pPr>
      <w:r w:rsidRPr="007B71BD">
        <w:rPr>
          <w:lang w:eastAsia="en-AU"/>
        </w:rPr>
        <w:t>Knight, B, Karmel, T 2011, 'Apprenticeships and traineeships in Australia', Dolphin T, Lanning, T (</w:t>
      </w:r>
      <w:proofErr w:type="spellStart"/>
      <w:r w:rsidRPr="007B71BD">
        <w:rPr>
          <w:lang w:eastAsia="en-AU"/>
        </w:rPr>
        <w:t>eds</w:t>
      </w:r>
      <w:proofErr w:type="spellEnd"/>
      <w:r w:rsidRPr="007B71BD">
        <w:rPr>
          <w:lang w:eastAsia="en-AU"/>
        </w:rPr>
        <w:t xml:space="preserve">) </w:t>
      </w:r>
      <w:r w:rsidRPr="007B71BD">
        <w:rPr>
          <w:i/>
          <w:lang w:eastAsia="en-AU"/>
        </w:rPr>
        <w:t>Rethinking apprenticeships</w:t>
      </w:r>
      <w:r w:rsidRPr="007B71BD">
        <w:rPr>
          <w:lang w:eastAsia="en-AU"/>
        </w:rPr>
        <w:t xml:space="preserve">, Institute for Public Policy Research, London, pp. 106-119. Available online at: </w:t>
      </w:r>
      <w:hyperlink r:id="rId335" w:anchor="page=111" w:history="1">
        <w:r w:rsidRPr="007B71BD">
          <w:rPr>
            <w:color w:val="0000FF"/>
            <w:u w:val="single"/>
            <w:lang w:eastAsia="en-AU"/>
          </w:rPr>
          <w:t>http://www.aoc.co.uk/sites/default/files/IPPR_Rethinking_Apprenticeships_Nov_2011.pdf#page=111</w:t>
        </w:r>
      </w:hyperlink>
      <w:r w:rsidRPr="007B71BD">
        <w:rPr>
          <w:lang w:eastAsia="en-AU"/>
        </w:rPr>
        <w:t xml:space="preserve"> </w:t>
      </w:r>
      <w:r w:rsidRPr="007B71BD">
        <w:rPr>
          <w:b/>
          <w:lang w:eastAsia="en-AU"/>
        </w:rPr>
        <w:t>[book chapter]</w:t>
      </w:r>
    </w:p>
    <w:p w:rsidR="007B71BD" w:rsidRPr="007B71BD" w:rsidRDefault="007B71BD" w:rsidP="00CD0652">
      <w:pPr>
        <w:pStyle w:val="Dotpoint1"/>
        <w:spacing w:before="0" w:line="240" w:lineRule="auto"/>
        <w:rPr>
          <w:b/>
          <w:lang w:eastAsia="en-AU"/>
        </w:rPr>
      </w:pPr>
      <w:r w:rsidRPr="007B71BD">
        <w:rPr>
          <w:lang w:eastAsia="en-AU"/>
        </w:rPr>
        <w:t xml:space="preserve">Oliver, D 2012, 'An examination of award wages among Australian apprentices and trainees', </w:t>
      </w:r>
      <w:r w:rsidRPr="007B71BD">
        <w:rPr>
          <w:i/>
          <w:lang w:eastAsia="en-AU"/>
        </w:rPr>
        <w:t>Australian bulletin of labour</w:t>
      </w:r>
      <w:r w:rsidRPr="007B71BD">
        <w:rPr>
          <w:lang w:eastAsia="en-AU"/>
        </w:rPr>
        <w:t xml:space="preserve">, vol.38, no.2, pp.158-176. </w:t>
      </w:r>
      <w:r w:rsidRPr="007B71BD">
        <w:rPr>
          <w:b/>
          <w:lang w:eastAsia="en-AU"/>
        </w:rPr>
        <w:t>[article]</w:t>
      </w:r>
    </w:p>
    <w:p w:rsidR="007B71BD" w:rsidRPr="007B71BD" w:rsidRDefault="007B71BD" w:rsidP="00CD0652">
      <w:pPr>
        <w:pStyle w:val="Dotpoint1"/>
        <w:spacing w:before="0" w:line="240" w:lineRule="auto"/>
        <w:rPr>
          <w:b/>
          <w:lang w:eastAsia="en-AU"/>
        </w:rPr>
      </w:pPr>
      <w:r w:rsidRPr="007B71BD">
        <w:rPr>
          <w:lang w:eastAsia="en-AU"/>
        </w:rPr>
        <w:t xml:space="preserve">Pattison, S 2013, 'Governance and financing of apprenticeships in Australia', paper presented at </w:t>
      </w:r>
      <w:proofErr w:type="spellStart"/>
      <w:r w:rsidRPr="007B71BD">
        <w:rPr>
          <w:lang w:eastAsia="en-AU"/>
        </w:rPr>
        <w:t>Cedefop</w:t>
      </w:r>
      <w:proofErr w:type="spellEnd"/>
      <w:r w:rsidRPr="007B71BD">
        <w:rPr>
          <w:lang w:eastAsia="en-AU"/>
        </w:rPr>
        <w:t xml:space="preserve"> Workshop on Apprenticeship: Governance Modes and Financing Approaches, 20-21 May 2013, Thessaloniki, Greece, European Centre for the Development of Vocational Training (</w:t>
      </w:r>
      <w:proofErr w:type="spellStart"/>
      <w:r w:rsidRPr="007B71BD">
        <w:rPr>
          <w:lang w:eastAsia="en-AU"/>
        </w:rPr>
        <w:t>Cedefop</w:t>
      </w:r>
      <w:proofErr w:type="spellEnd"/>
      <w:r w:rsidRPr="007B71BD">
        <w:rPr>
          <w:lang w:eastAsia="en-AU"/>
        </w:rPr>
        <w:t xml:space="preserve">), Thessaloniki, Greece. Available online at: </w:t>
      </w:r>
      <w:hyperlink r:id="rId336" w:history="1">
        <w:r w:rsidRPr="007B71BD">
          <w:rPr>
            <w:color w:val="0000FF"/>
            <w:u w:val="single"/>
            <w:lang w:eastAsia="en-AU"/>
          </w:rPr>
          <w:t>http://www.cedefop.europa.eu/en/publications-and-resources/presentations/governance-and-financing-apprenticeships-australia</w:t>
        </w:r>
      </w:hyperlink>
      <w:r w:rsidRPr="007B71BD">
        <w:rPr>
          <w:b/>
          <w:lang w:eastAsia="en-AU"/>
        </w:rPr>
        <w:t xml:space="preserve"> [presentation] </w:t>
      </w:r>
    </w:p>
    <w:p w:rsidR="007B71BD" w:rsidRPr="007B71BD" w:rsidRDefault="007B71BD" w:rsidP="00CD0652">
      <w:pPr>
        <w:pStyle w:val="Dotpoint1"/>
        <w:spacing w:before="0" w:line="240" w:lineRule="auto"/>
        <w:rPr>
          <w:lang w:eastAsia="en-AU"/>
        </w:rPr>
      </w:pPr>
      <w:r w:rsidRPr="007B71BD">
        <w:rPr>
          <w:lang w:eastAsia="en-AU"/>
        </w:rPr>
        <w:t xml:space="preserve">Taylor, A, Lehmann, W &amp; </w:t>
      </w:r>
      <w:proofErr w:type="spellStart"/>
      <w:r w:rsidRPr="007B71BD">
        <w:rPr>
          <w:lang w:eastAsia="en-AU"/>
        </w:rPr>
        <w:t>Raykov</w:t>
      </w:r>
      <w:proofErr w:type="spellEnd"/>
      <w:r w:rsidRPr="007B71BD">
        <w:rPr>
          <w:lang w:eastAsia="en-AU"/>
        </w:rPr>
        <w:t xml:space="preserve">, M 2014, ''Should I stay or should I go?: exploring high school apprentices’ pathways', </w:t>
      </w:r>
      <w:r w:rsidRPr="007B71BD">
        <w:rPr>
          <w:i/>
          <w:lang w:eastAsia="en-AU"/>
        </w:rPr>
        <w:t>Journal of education and work</w:t>
      </w:r>
      <w:r w:rsidRPr="007B71BD">
        <w:rPr>
          <w:lang w:eastAsia="en-AU"/>
        </w:rPr>
        <w:t xml:space="preserve">, forthcoming article published online 20 Feb 2014. DOI: </w:t>
      </w:r>
      <w:hyperlink r:id="rId337" w:history="1">
        <w:r w:rsidRPr="007B71BD">
          <w:rPr>
            <w:color w:val="0000FF"/>
            <w:u w:val="single"/>
            <w:lang w:eastAsia="en-AU"/>
          </w:rPr>
          <w:t>http://dx.doi.org/10.1080/13639080.2014.887199</w:t>
        </w:r>
      </w:hyperlink>
    </w:p>
    <w:p w:rsidR="007B71BD" w:rsidRPr="007B71BD" w:rsidRDefault="007B71BD" w:rsidP="00CD0652">
      <w:pPr>
        <w:pStyle w:val="Dotpoint1"/>
        <w:spacing w:before="0" w:line="240" w:lineRule="auto"/>
        <w:rPr>
          <w:b/>
          <w:lang w:eastAsia="en-AU"/>
        </w:rPr>
      </w:pPr>
      <w:r w:rsidRPr="007B71BD">
        <w:rPr>
          <w:lang w:eastAsia="en-AU"/>
        </w:rPr>
        <w:t xml:space="preserve">Toner, P, </w:t>
      </w:r>
      <w:proofErr w:type="spellStart"/>
      <w:r w:rsidRPr="007B71BD">
        <w:rPr>
          <w:lang w:eastAsia="en-AU"/>
        </w:rPr>
        <w:t>Dalitz</w:t>
      </w:r>
      <w:proofErr w:type="spellEnd"/>
      <w:r w:rsidRPr="007B71BD">
        <w:rPr>
          <w:lang w:eastAsia="en-AU"/>
        </w:rPr>
        <w:t xml:space="preserve">, R 2012, 'Vocational education and training: the 'terra incognita' of Australian innovation policy', International Joseph A. Schumpeter Society, [Place of publication not identified]. Paper presented at the 14th International Joseph A. Schumpeter Society Conference. Available online at: </w:t>
      </w:r>
      <w:hyperlink r:id="rId338" w:history="1">
        <w:r w:rsidRPr="007B71BD">
          <w:rPr>
            <w:color w:val="0000FF"/>
            <w:u w:val="single"/>
            <w:lang w:eastAsia="en-AU"/>
          </w:rPr>
          <w:t>http://www.aomevents.com/media/files/ISS%202012/ISS%20SESSION%208/Toner.pdf</w:t>
        </w:r>
      </w:hyperlink>
      <w:r w:rsidRPr="007B71BD">
        <w:rPr>
          <w:b/>
          <w:lang w:eastAsia="en-AU"/>
        </w:rPr>
        <w:t xml:space="preserve"> [conference paper]</w:t>
      </w:r>
      <w:r w:rsidRPr="007B71BD">
        <w:rPr>
          <w:lang w:eastAsia="en-AU"/>
        </w:rPr>
        <w:t xml:space="preserve"> </w:t>
      </w:r>
    </w:p>
    <w:p w:rsidR="007B71BD" w:rsidRPr="007B71BD" w:rsidRDefault="007B71BD" w:rsidP="00CD0652">
      <w:pPr>
        <w:pStyle w:val="Dotpoint1"/>
        <w:spacing w:before="0" w:line="240" w:lineRule="auto"/>
        <w:rPr>
          <w:b/>
          <w:lang w:eastAsia="en-AU"/>
        </w:rPr>
      </w:pPr>
      <w:r w:rsidRPr="007B71BD">
        <w:rPr>
          <w:lang w:eastAsia="en-AU"/>
        </w:rPr>
        <w:t xml:space="preserve">Toner, P &amp; </w:t>
      </w:r>
      <w:proofErr w:type="spellStart"/>
      <w:r w:rsidRPr="007B71BD">
        <w:rPr>
          <w:lang w:eastAsia="en-AU"/>
        </w:rPr>
        <w:t>Dalitz</w:t>
      </w:r>
      <w:proofErr w:type="spellEnd"/>
      <w:r w:rsidRPr="007B71BD">
        <w:rPr>
          <w:lang w:eastAsia="en-AU"/>
        </w:rPr>
        <w:t xml:space="preserve">, R 2012, 'Vocational education and training: the terra incognita of innovation policy', </w:t>
      </w:r>
      <w:r w:rsidRPr="007B71BD">
        <w:rPr>
          <w:i/>
          <w:lang w:eastAsia="en-AU"/>
        </w:rPr>
        <w:t>Prometheus: critical studies in innovation</w:t>
      </w:r>
      <w:r w:rsidRPr="007B71BD">
        <w:rPr>
          <w:lang w:eastAsia="en-AU"/>
        </w:rPr>
        <w:t xml:space="preserve">, vol.30, no.4, pp.411-426. DOI: </w:t>
      </w:r>
      <w:hyperlink r:id="rId339" w:history="1">
        <w:r w:rsidRPr="007B71BD">
          <w:rPr>
            <w:color w:val="0000FF"/>
            <w:u w:val="single"/>
            <w:lang w:eastAsia="en-AU"/>
          </w:rPr>
          <w:t>http://dx.doi.org/10.1080/08109028.2012.746412</w:t>
        </w:r>
      </w:hyperlink>
      <w:r w:rsidRPr="007B71BD">
        <w:rPr>
          <w:lang w:eastAsia="en-AU"/>
        </w:rPr>
        <w:t xml:space="preserve"> </w:t>
      </w:r>
      <w:r w:rsidRPr="007B71BD">
        <w:rPr>
          <w:b/>
          <w:lang w:eastAsia="en-AU"/>
        </w:rPr>
        <w:t>[article]</w:t>
      </w:r>
    </w:p>
    <w:p w:rsidR="007B71BD" w:rsidRPr="007B71BD" w:rsidRDefault="007B71BD" w:rsidP="00CD0652">
      <w:pPr>
        <w:pStyle w:val="Dotpoint1"/>
        <w:spacing w:before="0" w:line="240" w:lineRule="auto"/>
        <w:rPr>
          <w:b/>
          <w:lang w:eastAsia="en-AU"/>
        </w:rPr>
      </w:pPr>
      <w:proofErr w:type="spellStart"/>
      <w:r w:rsidRPr="007B71BD">
        <w:rPr>
          <w:lang w:eastAsia="en-AU"/>
        </w:rPr>
        <w:t>Wheelahan</w:t>
      </w:r>
      <w:proofErr w:type="spellEnd"/>
      <w:r w:rsidRPr="007B71BD">
        <w:rPr>
          <w:lang w:eastAsia="en-AU"/>
        </w:rPr>
        <w:t xml:space="preserve">, L 2013, </w:t>
      </w:r>
      <w:proofErr w:type="gramStart"/>
      <w:r w:rsidRPr="007B71BD">
        <w:rPr>
          <w:i/>
          <w:lang w:eastAsia="en-AU"/>
        </w:rPr>
        <w:t>The</w:t>
      </w:r>
      <w:proofErr w:type="gramEnd"/>
      <w:r w:rsidRPr="007B71BD">
        <w:rPr>
          <w:i/>
          <w:lang w:eastAsia="en-AU"/>
        </w:rPr>
        <w:t xml:space="preserve"> future of vocational qualifications depends on a new social settlement</w:t>
      </w:r>
      <w:r w:rsidRPr="007B71BD">
        <w:rPr>
          <w:lang w:eastAsia="en-AU"/>
        </w:rPr>
        <w:t xml:space="preserve">, paper commissioned by the Centre on Skills, Knowledge and Organisational Performance (SKOPE) at the University of Oxford, academia.edu, San Francisco, California. Available online at: </w:t>
      </w:r>
      <w:hyperlink r:id="rId340" w:history="1">
        <w:r w:rsidRPr="007B71BD">
          <w:rPr>
            <w:color w:val="0000FF"/>
            <w:u w:val="single"/>
            <w:lang w:eastAsia="en-AU"/>
          </w:rPr>
          <w:t>http://www.academia.edu/2763931/The_future_of_vocational_qualifications_depends_on_a_new_social_settlement</w:t>
        </w:r>
      </w:hyperlink>
      <w:r w:rsidRPr="007B71BD">
        <w:rPr>
          <w:b/>
          <w:lang w:eastAsia="en-AU"/>
        </w:rPr>
        <w:t xml:space="preserve"> [paper]</w:t>
      </w:r>
    </w:p>
    <w:p w:rsidR="007B71BD" w:rsidRPr="007B71BD" w:rsidRDefault="007B71BD" w:rsidP="00CD0652">
      <w:pPr>
        <w:pStyle w:val="Dotpoint1"/>
        <w:spacing w:before="0" w:line="240" w:lineRule="auto"/>
        <w:rPr>
          <w:b/>
          <w:lang w:eastAsia="en-AU"/>
        </w:rPr>
      </w:pPr>
      <w:r w:rsidRPr="007B71BD">
        <w:rPr>
          <w:lang w:eastAsia="en-AU"/>
        </w:rPr>
        <w:t xml:space="preserve">Wilkinson, J 2014, </w:t>
      </w:r>
      <w:r w:rsidRPr="007B71BD">
        <w:rPr>
          <w:i/>
          <w:lang w:eastAsia="en-AU"/>
        </w:rPr>
        <w:t>TAFE organisation and funding in NSW: past and present</w:t>
      </w:r>
      <w:r w:rsidRPr="007B71BD">
        <w:rPr>
          <w:lang w:eastAsia="en-AU"/>
        </w:rPr>
        <w:t xml:space="preserve">, New South Wales Parliamentary Research Service e-brief no. 17/2004, NSW Parliamentary Library Research Service, [Sydney]. Available online at: </w:t>
      </w:r>
      <w:hyperlink r:id="rId341" w:history="1">
        <w:r w:rsidRPr="007B71BD">
          <w:rPr>
            <w:color w:val="0000FF"/>
            <w:u w:val="single"/>
            <w:lang w:eastAsia="en-AU"/>
          </w:rPr>
          <w:t>http://www.parliament.nsw.gov.au/Prod/parlment/publications.nsf/0/916EF2EB724467F2CA257D96007CC8D7/$File/Training+in+NSW.pdf</w:t>
        </w:r>
      </w:hyperlink>
      <w:r w:rsidRPr="007B71BD">
        <w:rPr>
          <w:b/>
          <w:lang w:eastAsia="en-AU"/>
        </w:rPr>
        <w:t xml:space="preserve"> [paper]</w:t>
      </w:r>
    </w:p>
    <w:p w:rsidR="007B71BD" w:rsidRPr="007B71BD" w:rsidRDefault="007B71BD" w:rsidP="00CD0652">
      <w:pPr>
        <w:pStyle w:val="Dotpoint1"/>
        <w:spacing w:before="0" w:line="240" w:lineRule="auto"/>
        <w:rPr>
          <w:b/>
          <w:lang w:eastAsia="en-AU"/>
        </w:rPr>
      </w:pPr>
      <w:proofErr w:type="spellStart"/>
      <w:r w:rsidRPr="007B71BD">
        <w:rPr>
          <w:lang w:eastAsia="en-AU"/>
        </w:rPr>
        <w:t>Zoellner</w:t>
      </w:r>
      <w:proofErr w:type="spellEnd"/>
      <w:r w:rsidRPr="007B71BD">
        <w:rPr>
          <w:lang w:eastAsia="en-AU"/>
        </w:rPr>
        <w:t xml:space="preserve">, D 2012, 'Dualism and vocational education and training: creating the people who require training', </w:t>
      </w:r>
      <w:r w:rsidRPr="007B71BD">
        <w:rPr>
          <w:i/>
          <w:lang w:eastAsia="en-AU"/>
        </w:rPr>
        <w:t>International journal of training research</w:t>
      </w:r>
      <w:r w:rsidRPr="007B71BD">
        <w:rPr>
          <w:lang w:eastAsia="en-AU"/>
        </w:rPr>
        <w:t xml:space="preserve">, vol.10, no.2, pp.79-93. </w:t>
      </w:r>
      <w:r w:rsidRPr="007B71BD">
        <w:rPr>
          <w:b/>
          <w:lang w:eastAsia="en-AU"/>
        </w:rPr>
        <w:t>[article]</w:t>
      </w:r>
    </w:p>
    <w:p w:rsidR="007B71BD" w:rsidRPr="007B71BD" w:rsidRDefault="007B71BD" w:rsidP="00CD0652">
      <w:pPr>
        <w:widowControl w:val="0"/>
        <w:autoSpaceDE w:val="0"/>
        <w:autoSpaceDN w:val="0"/>
        <w:adjustRightInd w:val="0"/>
        <w:spacing w:before="0" w:line="240" w:lineRule="auto"/>
        <w:rPr>
          <w:rFonts w:ascii="Calibri" w:hAnsi="Calibri" w:cs="Calibri"/>
          <w:b/>
          <w:sz w:val="22"/>
          <w:szCs w:val="22"/>
          <w:lang w:eastAsia="en-AU"/>
        </w:rPr>
      </w:pPr>
    </w:p>
    <w:p w:rsidR="007B71BD" w:rsidRPr="007B71BD" w:rsidRDefault="007B71BD" w:rsidP="00CD0652">
      <w:pPr>
        <w:pStyle w:val="Heading5"/>
        <w:spacing w:before="0" w:line="240" w:lineRule="auto"/>
        <w:rPr>
          <w:lang w:eastAsia="en-AU"/>
        </w:rPr>
      </w:pPr>
      <w:r w:rsidRPr="007B71BD">
        <w:rPr>
          <w:lang w:eastAsia="en-AU"/>
        </w:rPr>
        <w:t>15.</w:t>
      </w:r>
      <w:r w:rsidRPr="007B71BD">
        <w:rPr>
          <w:lang w:eastAsia="en-AU"/>
        </w:rPr>
        <w:tab/>
        <w:t xml:space="preserve">The role of ‘culture’ in apprenticeship completions </w:t>
      </w:r>
    </w:p>
    <w:p w:rsidR="007B71BD" w:rsidRPr="00B44E1A" w:rsidRDefault="007B71BD" w:rsidP="00CD0652">
      <w:pPr>
        <w:pStyle w:val="Heading5"/>
        <w:spacing w:before="0" w:line="240" w:lineRule="auto"/>
        <w:rPr>
          <w:b w:val="0"/>
          <w:lang w:eastAsia="en-AU"/>
        </w:rPr>
      </w:pPr>
      <w:r w:rsidRPr="007B71BD">
        <w:rPr>
          <w:lang w:eastAsia="en-AU"/>
        </w:rPr>
        <w:tab/>
      </w:r>
      <w:r w:rsidRPr="00B44E1A">
        <w:rPr>
          <w:b w:val="0"/>
          <w:lang w:eastAsia="en-AU"/>
        </w:rPr>
        <w:t>Tom Karmel and David Roberts</w:t>
      </w:r>
    </w:p>
    <w:p w:rsidR="007B71BD" w:rsidRPr="00B44E1A" w:rsidRDefault="007B71BD" w:rsidP="00CD0652">
      <w:pPr>
        <w:pStyle w:val="Heading5"/>
        <w:spacing w:before="0" w:line="240" w:lineRule="auto"/>
        <w:rPr>
          <w:b w:val="0"/>
          <w:lang w:eastAsia="en-AU"/>
        </w:rPr>
      </w:pPr>
      <w:r w:rsidRPr="00B44E1A">
        <w:rPr>
          <w:b w:val="0"/>
          <w:lang w:eastAsia="en-AU"/>
        </w:rPr>
        <w:tab/>
        <w:t>2012</w:t>
      </w:r>
    </w:p>
    <w:p w:rsidR="007B71BD" w:rsidRPr="00B44E1A" w:rsidRDefault="007B71BD" w:rsidP="00CD0652">
      <w:pPr>
        <w:pStyle w:val="Text"/>
        <w:spacing w:before="0" w:line="240" w:lineRule="auto"/>
        <w:rPr>
          <w:b/>
          <w:lang w:eastAsia="en-AU"/>
        </w:rPr>
      </w:pPr>
      <w:r w:rsidRPr="00B44E1A">
        <w:rPr>
          <w:b/>
          <w:lang w:eastAsia="en-AU"/>
        </w:rPr>
        <w:t>Total = 16 citations</w:t>
      </w:r>
    </w:p>
    <w:p w:rsidR="007B71BD" w:rsidRPr="007B71BD" w:rsidRDefault="007B71BD" w:rsidP="00CD0652">
      <w:pPr>
        <w:pStyle w:val="Text"/>
        <w:spacing w:before="0" w:line="240" w:lineRule="auto"/>
        <w:rPr>
          <w:lang w:eastAsia="en-AU"/>
        </w:rPr>
      </w:pPr>
      <w:r w:rsidRPr="007B71BD">
        <w:rPr>
          <w:lang w:eastAsia="en-AU"/>
        </w:rPr>
        <w:t>Cited by 1 [Google Scholar]</w:t>
      </w:r>
    </w:p>
    <w:p w:rsidR="007B71BD" w:rsidRPr="007B71BD" w:rsidRDefault="007B71BD" w:rsidP="00CD0652">
      <w:pPr>
        <w:pStyle w:val="Text"/>
        <w:spacing w:before="0" w:line="240" w:lineRule="auto"/>
        <w:rPr>
          <w:lang w:eastAsia="en-AU"/>
        </w:rPr>
      </w:pPr>
      <w:r w:rsidRPr="007B71BD">
        <w:rPr>
          <w:lang w:eastAsia="en-AU"/>
        </w:rPr>
        <w:t>Cited by an additional 1 [VOCEDplus full text]</w:t>
      </w:r>
    </w:p>
    <w:p w:rsidR="007B71BD" w:rsidRPr="007B71BD" w:rsidRDefault="007B71BD" w:rsidP="00CD0652">
      <w:pPr>
        <w:pStyle w:val="Text"/>
        <w:spacing w:before="0" w:line="240" w:lineRule="auto"/>
        <w:rPr>
          <w:lang w:eastAsia="en-AU"/>
        </w:rPr>
      </w:pPr>
      <w:r w:rsidRPr="007B71BD">
        <w:rPr>
          <w:lang w:eastAsia="en-AU"/>
        </w:rPr>
        <w:t xml:space="preserve">Cited by an additional 14 [Google] </w:t>
      </w:r>
    </w:p>
    <w:p w:rsidR="007B71BD" w:rsidRPr="007B71BD" w:rsidRDefault="007B71BD" w:rsidP="00CD0652">
      <w:pPr>
        <w:pStyle w:val="Text"/>
        <w:spacing w:before="0" w:line="240" w:lineRule="auto"/>
        <w:rPr>
          <w:lang w:eastAsia="en-AU"/>
        </w:rPr>
      </w:pPr>
      <w:r w:rsidRPr="007B71BD">
        <w:rPr>
          <w:lang w:eastAsia="en-AU"/>
        </w:rPr>
        <w:t>No additional citations [Publish or Perish]</w:t>
      </w:r>
    </w:p>
    <w:p w:rsidR="007B71BD" w:rsidRPr="007B71BD" w:rsidRDefault="007B71BD" w:rsidP="00CD0652">
      <w:pPr>
        <w:pStyle w:val="Text"/>
        <w:spacing w:before="0" w:line="240" w:lineRule="auto"/>
        <w:rPr>
          <w:lang w:eastAsia="en-AU"/>
        </w:rPr>
      </w:pPr>
      <w:r w:rsidRPr="007B71BD">
        <w:rPr>
          <w:lang w:eastAsia="en-AU"/>
        </w:rPr>
        <w:t>No additional citations [Parliamentary database]</w:t>
      </w:r>
    </w:p>
    <w:p w:rsidR="007B71BD" w:rsidRPr="007B71BD" w:rsidRDefault="007B71BD" w:rsidP="00CD0652">
      <w:pPr>
        <w:widowControl w:val="0"/>
        <w:autoSpaceDE w:val="0"/>
        <w:autoSpaceDN w:val="0"/>
        <w:adjustRightInd w:val="0"/>
        <w:spacing w:before="0" w:line="240" w:lineRule="auto"/>
        <w:rPr>
          <w:rFonts w:ascii="Calibri" w:hAnsi="Calibri" w:cs="Calibri"/>
          <w:sz w:val="22"/>
          <w:szCs w:val="22"/>
          <w:lang w:eastAsia="en-AU"/>
        </w:rPr>
      </w:pPr>
    </w:p>
    <w:p w:rsidR="007B71BD" w:rsidRPr="007B71BD" w:rsidRDefault="007B71BD" w:rsidP="00CD0652">
      <w:pPr>
        <w:pStyle w:val="Dotpoint1"/>
        <w:spacing w:before="0" w:line="240" w:lineRule="auto"/>
        <w:rPr>
          <w:b/>
          <w:lang w:eastAsia="en-AU"/>
        </w:rPr>
      </w:pPr>
      <w:r w:rsidRPr="007B71BD">
        <w:rPr>
          <w:lang w:eastAsia="en-AU"/>
        </w:rPr>
        <w:t xml:space="preserve">Australian Chamber of Commerce and Industry 2012, In the Fair Work Commission Modern Awards Review 2012 - Apprentices, Trainees and Juniors (Full Bench) (AM2012/18 and </w:t>
      </w:r>
      <w:proofErr w:type="gramStart"/>
      <w:r w:rsidRPr="007B71BD">
        <w:rPr>
          <w:lang w:eastAsia="en-AU"/>
        </w:rPr>
        <w:t>Others</w:t>
      </w:r>
      <w:proofErr w:type="gramEnd"/>
      <w:r w:rsidRPr="007B71BD">
        <w:rPr>
          <w:lang w:eastAsia="en-AU"/>
        </w:rPr>
        <w:t xml:space="preserve">): submission in reply by the Australian Chamber of Commerce and Industry (Intervener), ACCI, Melbourne. Available online at: </w:t>
      </w:r>
      <w:hyperlink r:id="rId342" w:history="1">
        <w:r w:rsidRPr="007B71BD">
          <w:rPr>
            <w:color w:val="0000FF"/>
            <w:u w:val="single"/>
            <w:lang w:eastAsia="en-AU"/>
          </w:rPr>
          <w:t>http://acci.asn.au/getattachment/027572d2-a249-4365-90ef-e0226be0ee32/ACCI-Submission-to-the-Full-Bench--Modern-Awards-R.aspx</w:t>
        </w:r>
      </w:hyperlink>
      <w:r w:rsidRPr="007B71BD">
        <w:rPr>
          <w:b/>
          <w:lang w:eastAsia="en-AU"/>
        </w:rPr>
        <w:t xml:space="preserve"> [submission]</w:t>
      </w:r>
    </w:p>
    <w:p w:rsidR="007B71BD" w:rsidRPr="007B71BD" w:rsidRDefault="007B71BD" w:rsidP="00CD0652">
      <w:pPr>
        <w:pStyle w:val="Dotpoint1"/>
        <w:spacing w:before="0" w:line="240" w:lineRule="auto"/>
        <w:rPr>
          <w:lang w:eastAsia="en-AU"/>
        </w:rPr>
      </w:pPr>
      <w:r w:rsidRPr="007B71BD">
        <w:rPr>
          <w:lang w:eastAsia="en-AU"/>
        </w:rPr>
        <w:t xml:space="preserve">Australian Council of Trade Unions 2015, Case study: sham contracting in the construction industry: Appendix 3 to ACTU submission to the Productivity Commission inquiry into the workplace relations framework, ACTU, Melbourne. Available online at: </w:t>
      </w:r>
      <w:hyperlink r:id="rId343" w:history="1">
        <w:r w:rsidRPr="007B71BD">
          <w:rPr>
            <w:color w:val="0000FF"/>
            <w:u w:val="single"/>
            <w:lang w:eastAsia="en-AU"/>
          </w:rPr>
          <w:t>http://www.pc.gov.au/__data/assets/pdf_file/0011/188291/sub0167-workplace-relations-attachment3.pdf</w:t>
        </w:r>
      </w:hyperlink>
      <w:r w:rsidRPr="007B71BD">
        <w:rPr>
          <w:lang w:eastAsia="en-AU"/>
        </w:rPr>
        <w:t xml:space="preserve"> </w:t>
      </w:r>
      <w:r w:rsidRPr="007B71BD">
        <w:rPr>
          <w:b/>
          <w:lang w:eastAsia="en-AU"/>
        </w:rPr>
        <w:t>[submission]</w:t>
      </w:r>
    </w:p>
    <w:p w:rsidR="007B71BD" w:rsidRPr="007B71BD" w:rsidRDefault="007B71BD" w:rsidP="00CD0652">
      <w:pPr>
        <w:pStyle w:val="Dotpoint1"/>
        <w:spacing w:before="0" w:line="240" w:lineRule="auto"/>
        <w:rPr>
          <w:lang w:eastAsia="en-AU"/>
        </w:rPr>
      </w:pPr>
      <w:r w:rsidRPr="007B71BD">
        <w:rPr>
          <w:lang w:eastAsia="en-AU"/>
        </w:rPr>
        <w:t xml:space="preserve">Australian Workforce and Productivity Agency 2013, Resources sector skills needs: 2013, Resources sector skills needs study, AWPA, Canberra. Available online at: </w:t>
      </w:r>
      <w:hyperlink r:id="rId344" w:history="1">
        <w:r w:rsidRPr="007B71BD">
          <w:rPr>
            <w:color w:val="0000FF"/>
            <w:u w:val="single"/>
            <w:lang w:eastAsia="en-AU"/>
          </w:rPr>
          <w:t>http://hdl.voced.edu.au/10707/284301</w:t>
        </w:r>
      </w:hyperlink>
      <w:r w:rsidRPr="007B71BD">
        <w:rPr>
          <w:b/>
          <w:lang w:eastAsia="en-AU"/>
        </w:rPr>
        <w:t xml:space="preserve"> [report]</w:t>
      </w:r>
    </w:p>
    <w:p w:rsidR="007B71BD" w:rsidRPr="007B71BD" w:rsidRDefault="007B71BD" w:rsidP="00CD0652">
      <w:pPr>
        <w:pStyle w:val="Dotpoint1"/>
        <w:spacing w:before="0" w:line="240" w:lineRule="auto"/>
        <w:rPr>
          <w:lang w:eastAsia="en-AU"/>
        </w:rPr>
      </w:pPr>
      <w:r w:rsidRPr="007B71BD">
        <w:rPr>
          <w:lang w:eastAsia="en-AU"/>
        </w:rPr>
        <w:t xml:space="preserve">Auto Skills Australia 2013, </w:t>
      </w:r>
      <w:proofErr w:type="gramStart"/>
      <w:r w:rsidRPr="007B71BD">
        <w:rPr>
          <w:lang w:eastAsia="en-AU"/>
        </w:rPr>
        <w:t>Automotive</w:t>
      </w:r>
      <w:proofErr w:type="gramEnd"/>
      <w:r w:rsidRPr="007B71BD">
        <w:rPr>
          <w:lang w:eastAsia="en-AU"/>
        </w:rPr>
        <w:t xml:space="preserve"> environmental scan 2013, Auto Skills Australia, Melbourne. Available online at: </w:t>
      </w:r>
      <w:hyperlink r:id="rId345" w:history="1">
        <w:r w:rsidRPr="007B71BD">
          <w:rPr>
            <w:color w:val="0000FF"/>
            <w:u w:val="single"/>
            <w:lang w:eastAsia="en-AU"/>
          </w:rPr>
          <w:t>http://www.autoskillsaustralia.com.au/wp-content/uploads/2014/03/E-scan-2013.pdf</w:t>
        </w:r>
      </w:hyperlink>
      <w:r w:rsidRPr="007B71BD">
        <w:rPr>
          <w:b/>
          <w:lang w:eastAsia="en-AU"/>
        </w:rPr>
        <w:t xml:space="preserve"> [report]</w:t>
      </w:r>
    </w:p>
    <w:p w:rsidR="007B71BD" w:rsidRPr="007B71BD" w:rsidRDefault="007B71BD" w:rsidP="00CD0652">
      <w:pPr>
        <w:pStyle w:val="Dotpoint1"/>
        <w:spacing w:before="0" w:line="240" w:lineRule="auto"/>
        <w:rPr>
          <w:lang w:eastAsia="en-AU"/>
        </w:rPr>
      </w:pPr>
      <w:proofErr w:type="spellStart"/>
      <w:r w:rsidRPr="007B71BD">
        <w:rPr>
          <w:lang w:eastAsia="en-AU"/>
        </w:rPr>
        <w:t>Bednarz</w:t>
      </w:r>
      <w:proofErr w:type="spellEnd"/>
      <w:r w:rsidRPr="007B71BD">
        <w:rPr>
          <w:lang w:eastAsia="en-AU"/>
        </w:rPr>
        <w:t xml:space="preserve">, A 2014, Understanding the non-completion of apprentices, National Vocational Education and Training Research Program occasional paper, NCVER, Adelaide. Available online at: </w:t>
      </w:r>
      <w:hyperlink r:id="rId346" w:history="1">
        <w:r w:rsidRPr="007B71BD">
          <w:rPr>
            <w:color w:val="0000FF"/>
            <w:u w:val="single"/>
            <w:lang w:eastAsia="en-AU"/>
          </w:rPr>
          <w:t>http://www.ncver.edu.au/publications/2706.html</w:t>
        </w:r>
      </w:hyperlink>
      <w:r w:rsidRPr="007B71BD">
        <w:rPr>
          <w:lang w:eastAsia="en-AU"/>
        </w:rPr>
        <w:t xml:space="preserve"> </w:t>
      </w:r>
      <w:r w:rsidRPr="007B71BD">
        <w:rPr>
          <w:b/>
          <w:lang w:eastAsia="en-AU"/>
        </w:rPr>
        <w:t>[report]</w:t>
      </w:r>
    </w:p>
    <w:p w:rsidR="007B71BD" w:rsidRPr="007B71BD" w:rsidRDefault="007B71BD" w:rsidP="00CD0652">
      <w:pPr>
        <w:pStyle w:val="Dotpoint1"/>
        <w:spacing w:before="0" w:line="240" w:lineRule="auto"/>
        <w:rPr>
          <w:b/>
          <w:lang w:eastAsia="en-AU"/>
        </w:rPr>
      </w:pPr>
      <w:r w:rsidRPr="007B71BD">
        <w:rPr>
          <w:lang w:eastAsia="en-AU"/>
        </w:rPr>
        <w:t xml:space="preserve">Canadian Apprenticeship Forum 2012, The Canadian apprenticeship journal, vol.7, Fall 2012, p.61, Canadian Apprenticeship Forum, Ottawa, Ontario. Available online at: </w:t>
      </w:r>
      <w:hyperlink r:id="rId347" w:history="1">
        <w:r w:rsidRPr="007B71BD">
          <w:rPr>
            <w:color w:val="0000FF"/>
            <w:u w:val="single"/>
            <w:lang w:eastAsia="en-AU"/>
          </w:rPr>
          <w:t>http://www.unevoc.unesco.org/e-forum/CAJ_7.pdf</w:t>
        </w:r>
      </w:hyperlink>
      <w:r w:rsidRPr="007B71BD">
        <w:rPr>
          <w:b/>
          <w:lang w:eastAsia="en-AU"/>
        </w:rPr>
        <w:t xml:space="preserve"> [media]</w:t>
      </w:r>
    </w:p>
    <w:p w:rsidR="007B71BD" w:rsidRPr="007B71BD" w:rsidRDefault="007B71BD" w:rsidP="00CD0652">
      <w:pPr>
        <w:pStyle w:val="Dotpoint1"/>
        <w:spacing w:before="0" w:line="240" w:lineRule="auto"/>
        <w:rPr>
          <w:b/>
          <w:lang w:eastAsia="en-AU"/>
        </w:rPr>
      </w:pPr>
      <w:r w:rsidRPr="007B71BD">
        <w:rPr>
          <w:lang w:eastAsia="en-AU"/>
        </w:rPr>
        <w:t xml:space="preserve">Group Training Association of Victoria 2015, Friday e-file, vol.8, issue 11, 27 March 2015, GTAVIC, Melbourne. Available online at: </w:t>
      </w:r>
      <w:hyperlink r:id="rId348" w:history="1">
        <w:r w:rsidRPr="007B71BD">
          <w:rPr>
            <w:color w:val="0000FF"/>
            <w:u w:val="single"/>
            <w:lang w:eastAsia="en-AU"/>
          </w:rPr>
          <w:t>http://www.gtavic.asn.au/events/friday-file-latest/friday-file-archive/archive/view/listid-1-mailinglist/mailid-299-friday-file-vol-8-issue-11?tmpl=component</w:t>
        </w:r>
      </w:hyperlink>
      <w:r w:rsidRPr="007B71BD">
        <w:rPr>
          <w:b/>
          <w:lang w:eastAsia="en-AU"/>
        </w:rPr>
        <w:t xml:space="preserve"> [media]</w:t>
      </w:r>
    </w:p>
    <w:p w:rsidR="007B71BD" w:rsidRPr="007B71BD" w:rsidRDefault="007B71BD" w:rsidP="00CD0652">
      <w:pPr>
        <w:pStyle w:val="Dotpoint1"/>
        <w:spacing w:before="0" w:line="240" w:lineRule="auto"/>
        <w:rPr>
          <w:lang w:eastAsia="en-AU"/>
        </w:rPr>
      </w:pPr>
      <w:r w:rsidRPr="007B71BD">
        <w:rPr>
          <w:lang w:eastAsia="en-AU"/>
        </w:rPr>
        <w:t xml:space="preserve">Guthrie, H, Dowling, N 2012, </w:t>
      </w:r>
      <w:proofErr w:type="gramStart"/>
      <w:r w:rsidRPr="007B71BD">
        <w:rPr>
          <w:lang w:eastAsia="en-AU"/>
        </w:rPr>
        <w:t>Higher</w:t>
      </w:r>
      <w:proofErr w:type="gramEnd"/>
      <w:r w:rsidRPr="007B71BD">
        <w:rPr>
          <w:lang w:eastAsia="en-AU"/>
        </w:rPr>
        <w:t xml:space="preserve"> apprenticeships: scoping report to Higher Education and Skills Group, Department of Education and Early Childhood Development, Melbourne. Available online at: </w:t>
      </w:r>
      <w:hyperlink r:id="rId349" w:history="1">
        <w:r w:rsidRPr="007B71BD">
          <w:rPr>
            <w:color w:val="0000FF"/>
            <w:u w:val="single"/>
            <w:lang w:eastAsia="en-AU"/>
          </w:rPr>
          <w:t>http://www.education.vic.gov.au/Documents/about/research/highapppdf.pdf</w:t>
        </w:r>
      </w:hyperlink>
      <w:r w:rsidRPr="007B71BD">
        <w:rPr>
          <w:b/>
          <w:lang w:eastAsia="en-AU"/>
        </w:rPr>
        <w:t xml:space="preserve"> [report]</w:t>
      </w:r>
    </w:p>
    <w:p w:rsidR="007B71BD" w:rsidRPr="007B71BD" w:rsidRDefault="007B71BD" w:rsidP="00CD0652">
      <w:pPr>
        <w:pStyle w:val="Dotpoint1"/>
        <w:spacing w:before="0" w:line="240" w:lineRule="auto"/>
        <w:rPr>
          <w:lang w:eastAsia="en-AU"/>
        </w:rPr>
      </w:pPr>
      <w:r w:rsidRPr="007B71BD">
        <w:rPr>
          <w:lang w:eastAsia="en-AU"/>
        </w:rPr>
        <w:t xml:space="preserve">Innovation and Business Skills Australia 2013, Innovation and Business Skills Australia environment scan 2013, IBSA, [East Melbourne]. Available online at: </w:t>
      </w:r>
      <w:hyperlink r:id="rId350" w:history="1">
        <w:r w:rsidRPr="007B71BD">
          <w:rPr>
            <w:color w:val="0000FF"/>
            <w:u w:val="single"/>
            <w:lang w:eastAsia="en-AU"/>
          </w:rPr>
          <w:t>https://www.ibsa.org.au/sites/default/files/media/IBSA%20Environment%20Scan%202013.pdf</w:t>
        </w:r>
      </w:hyperlink>
      <w:r w:rsidRPr="007B71BD">
        <w:rPr>
          <w:b/>
          <w:lang w:eastAsia="en-AU"/>
        </w:rPr>
        <w:t xml:space="preserve"> [report]</w:t>
      </w:r>
    </w:p>
    <w:p w:rsidR="007B71BD" w:rsidRPr="007B71BD" w:rsidRDefault="007B71BD" w:rsidP="00CD0652">
      <w:pPr>
        <w:pStyle w:val="Dotpoint1"/>
        <w:spacing w:before="0" w:line="240" w:lineRule="auto"/>
        <w:rPr>
          <w:lang w:eastAsia="en-AU"/>
        </w:rPr>
      </w:pPr>
      <w:r w:rsidRPr="007B71BD">
        <w:rPr>
          <w:lang w:eastAsia="en-AU"/>
        </w:rPr>
        <w:t xml:space="preserve">Master Builders Australia 2012, CEO Update, 2 August 2012, Masters Builders Australia, Canberra. Available online at: </w:t>
      </w:r>
      <w:hyperlink r:id="rId351" w:history="1">
        <w:r w:rsidRPr="007B71BD">
          <w:rPr>
            <w:color w:val="0000FF"/>
            <w:u w:val="single"/>
            <w:lang w:eastAsia="en-AU"/>
          </w:rPr>
          <w:t>http://www.mbawa.com/wp-content/uploads/2013/08/12-08-02-CEO-Update.pdf</w:t>
        </w:r>
      </w:hyperlink>
      <w:r w:rsidRPr="007B71BD">
        <w:rPr>
          <w:b/>
          <w:lang w:eastAsia="en-AU"/>
        </w:rPr>
        <w:t xml:space="preserve"> [media]</w:t>
      </w:r>
    </w:p>
    <w:p w:rsidR="007B71BD" w:rsidRPr="007B71BD" w:rsidRDefault="007B71BD" w:rsidP="00CD0652">
      <w:pPr>
        <w:pStyle w:val="Dotpoint1"/>
        <w:spacing w:before="0" w:line="240" w:lineRule="auto"/>
        <w:rPr>
          <w:lang w:eastAsia="en-AU"/>
        </w:rPr>
      </w:pPr>
      <w:r w:rsidRPr="007B71BD">
        <w:rPr>
          <w:lang w:eastAsia="en-AU"/>
        </w:rPr>
        <w:t xml:space="preserve">Rural Skills Australia 2012, Latest news, 17 July 2012, Rural Skills Australia, Brisbane. Available online at: </w:t>
      </w:r>
      <w:hyperlink r:id="rId352" w:history="1">
        <w:r w:rsidRPr="007B71BD">
          <w:rPr>
            <w:color w:val="0000FF"/>
            <w:u w:val="single"/>
            <w:lang w:eastAsia="en-AU"/>
          </w:rPr>
          <w:t>http://www.ruralskills.com.au/newsletters/latest-news/</w:t>
        </w:r>
      </w:hyperlink>
      <w:r w:rsidRPr="007B71BD">
        <w:rPr>
          <w:b/>
          <w:lang w:eastAsia="en-AU"/>
        </w:rPr>
        <w:t xml:space="preserve"> [media]</w:t>
      </w:r>
    </w:p>
    <w:p w:rsidR="007B71BD" w:rsidRPr="007B71BD" w:rsidRDefault="007B71BD" w:rsidP="00CD0652">
      <w:pPr>
        <w:pStyle w:val="Dotpoint1"/>
        <w:spacing w:before="0" w:line="240" w:lineRule="auto"/>
        <w:rPr>
          <w:lang w:eastAsia="en-AU"/>
        </w:rPr>
      </w:pPr>
      <w:r w:rsidRPr="007B71BD">
        <w:rPr>
          <w:lang w:eastAsia="en-AU"/>
        </w:rPr>
        <w:t xml:space="preserve">Schutz, H, </w:t>
      </w:r>
      <w:proofErr w:type="spellStart"/>
      <w:r w:rsidRPr="007B71BD">
        <w:rPr>
          <w:lang w:eastAsia="en-AU"/>
        </w:rPr>
        <w:t>Bittman</w:t>
      </w:r>
      <w:proofErr w:type="spellEnd"/>
      <w:r w:rsidRPr="007B71BD">
        <w:rPr>
          <w:lang w:eastAsia="en-AU"/>
        </w:rPr>
        <w:t xml:space="preserve">, M, Chan, S, </w:t>
      </w:r>
      <w:proofErr w:type="spellStart"/>
      <w:r w:rsidRPr="007B71BD">
        <w:rPr>
          <w:lang w:eastAsia="en-AU"/>
        </w:rPr>
        <w:t>Jakubauskas</w:t>
      </w:r>
      <w:proofErr w:type="spellEnd"/>
      <w:r w:rsidRPr="007B71BD">
        <w:rPr>
          <w:lang w:eastAsia="en-AU"/>
        </w:rPr>
        <w:t xml:space="preserve">, M &amp; Buchanan, J 2013, The changing situation of electrical apprentices: submission to the Modern Award Review, Fair Work Australia, Workplace Research Centre, Sydney. Available online at: </w:t>
      </w:r>
      <w:hyperlink r:id="rId353" w:history="1">
        <w:r w:rsidRPr="007B71BD">
          <w:rPr>
            <w:color w:val="0000FF"/>
            <w:u w:val="single"/>
            <w:lang w:eastAsia="en-AU"/>
          </w:rPr>
          <w:t>http://etuyes.com.au/system/files/ETU-report-September-04-2012.pdf</w:t>
        </w:r>
      </w:hyperlink>
      <w:r w:rsidRPr="007B71BD">
        <w:rPr>
          <w:b/>
          <w:lang w:eastAsia="en-AU"/>
        </w:rPr>
        <w:t xml:space="preserve"> [report]</w:t>
      </w:r>
    </w:p>
    <w:p w:rsidR="007B71BD" w:rsidRPr="007B71BD" w:rsidRDefault="007B71BD" w:rsidP="00CD0652">
      <w:pPr>
        <w:pStyle w:val="Dotpoint1"/>
        <w:spacing w:before="0" w:line="240" w:lineRule="auto"/>
        <w:rPr>
          <w:lang w:eastAsia="en-AU"/>
        </w:rPr>
      </w:pPr>
      <w:r w:rsidRPr="007B71BD">
        <w:rPr>
          <w:lang w:eastAsia="en-AU"/>
        </w:rPr>
        <w:t xml:space="preserve">TAFE Directors Australia 2012, TAFE Directors Australia newsletter, 23 July 2012, TDA, Sydney. Available online at: </w:t>
      </w:r>
      <w:hyperlink r:id="rId354" w:history="1">
        <w:r w:rsidRPr="007B71BD">
          <w:rPr>
            <w:color w:val="0000FF"/>
            <w:u w:val="single"/>
            <w:lang w:eastAsia="en-AU"/>
          </w:rPr>
          <w:t>http://www.tda.edu.au/cb_pages/newsletter_23_july_2012.php</w:t>
        </w:r>
      </w:hyperlink>
      <w:r w:rsidRPr="007B71BD">
        <w:rPr>
          <w:b/>
          <w:lang w:eastAsia="en-AU"/>
        </w:rPr>
        <w:t xml:space="preserve"> [media]</w:t>
      </w:r>
    </w:p>
    <w:p w:rsidR="007B71BD" w:rsidRPr="007B71BD" w:rsidRDefault="007B71BD" w:rsidP="00CD0652">
      <w:pPr>
        <w:pStyle w:val="Dotpoint1"/>
        <w:spacing w:before="0" w:line="240" w:lineRule="auto"/>
        <w:rPr>
          <w:lang w:eastAsia="en-AU"/>
        </w:rPr>
      </w:pPr>
      <w:r w:rsidRPr="007B71BD">
        <w:rPr>
          <w:lang w:eastAsia="en-AU"/>
        </w:rPr>
        <w:t xml:space="preserve">Toner, P 2012, Electricity privatisation in Australia: a briefing note, Australian Services Union, [Melbourne]. Available online at: </w:t>
      </w:r>
      <w:hyperlink r:id="rId355" w:history="1">
        <w:r w:rsidRPr="007B71BD">
          <w:rPr>
            <w:color w:val="0000FF"/>
            <w:u w:val="single"/>
            <w:lang w:eastAsia="en-AU"/>
          </w:rPr>
          <w:t>http://www.asu.asn.au/documents/doc_download/11-electricity-privatisation-in-australia-a-briefing-note-2012</w:t>
        </w:r>
      </w:hyperlink>
      <w:r w:rsidRPr="007B71BD">
        <w:rPr>
          <w:b/>
          <w:lang w:eastAsia="en-AU"/>
        </w:rPr>
        <w:t xml:space="preserve"> [paper]</w:t>
      </w:r>
    </w:p>
    <w:p w:rsidR="007B71BD" w:rsidRPr="007B71BD" w:rsidRDefault="007B71BD" w:rsidP="00CD0652">
      <w:pPr>
        <w:pStyle w:val="Dotpoint1"/>
        <w:spacing w:before="0" w:line="240" w:lineRule="auto"/>
        <w:rPr>
          <w:lang w:eastAsia="en-AU"/>
        </w:rPr>
      </w:pPr>
      <w:r w:rsidRPr="007B71BD">
        <w:rPr>
          <w:lang w:eastAsia="en-AU"/>
        </w:rPr>
        <w:t xml:space="preserve">Toner, P 2013, In the Fair Work Commission Modern Awards Review 2012 - AM2012/18 and Others: Australian Council of Trade Unions, Applicant: Statement of Phil Toner, ACTU, </w:t>
      </w:r>
      <w:proofErr w:type="gramStart"/>
      <w:r w:rsidRPr="007B71BD">
        <w:rPr>
          <w:lang w:eastAsia="en-AU"/>
        </w:rPr>
        <w:t>Melbourne</w:t>
      </w:r>
      <w:proofErr w:type="gramEnd"/>
      <w:r w:rsidRPr="007B71BD">
        <w:rPr>
          <w:lang w:eastAsia="en-AU"/>
        </w:rPr>
        <w:t xml:space="preserve">. Available online at: </w:t>
      </w:r>
      <w:hyperlink r:id="rId356" w:history="1">
        <w:r w:rsidRPr="007B71BD">
          <w:rPr>
            <w:color w:val="0000FF"/>
            <w:u w:val="single"/>
            <w:lang w:eastAsia="en-AU"/>
          </w:rPr>
          <w:t>http://www.actu.org.au/media/289143/Phillip%20Toner%20witness%20statement%20Jan%202013.pdf</w:t>
        </w:r>
      </w:hyperlink>
      <w:r w:rsidRPr="007B71BD">
        <w:rPr>
          <w:b/>
          <w:lang w:eastAsia="en-AU"/>
        </w:rPr>
        <w:t xml:space="preserve"> [submission]</w:t>
      </w:r>
    </w:p>
    <w:p w:rsidR="007B71BD" w:rsidRPr="007B71BD" w:rsidRDefault="007B71BD" w:rsidP="00CD0652">
      <w:pPr>
        <w:pStyle w:val="Dotpoint1"/>
        <w:spacing w:before="0" w:line="240" w:lineRule="auto"/>
        <w:rPr>
          <w:lang w:eastAsia="en-AU"/>
        </w:rPr>
      </w:pPr>
      <w:proofErr w:type="spellStart"/>
      <w:r w:rsidRPr="007B71BD">
        <w:rPr>
          <w:lang w:eastAsia="en-AU"/>
        </w:rPr>
        <w:t>Zoellner</w:t>
      </w:r>
      <w:proofErr w:type="spellEnd"/>
      <w:r w:rsidRPr="007B71BD">
        <w:rPr>
          <w:lang w:eastAsia="en-AU"/>
        </w:rPr>
        <w:t>, D 2013, If vocational education and training is the answer, what was the question</w:t>
      </w:r>
      <w:proofErr w:type="gramStart"/>
      <w:r w:rsidRPr="007B71BD">
        <w:rPr>
          <w:lang w:eastAsia="en-AU"/>
        </w:rPr>
        <w:t>?:</w:t>
      </w:r>
      <w:proofErr w:type="gramEnd"/>
      <w:r w:rsidRPr="007B71BD">
        <w:rPr>
          <w:lang w:eastAsia="en-AU"/>
        </w:rPr>
        <w:t xml:space="preserve"> theorising public policy and the behaviour of citizens, Charles Darwin University, Darwin. Available online at: </w:t>
      </w:r>
      <w:hyperlink r:id="rId357" w:history="1">
        <w:r w:rsidRPr="007B71BD">
          <w:rPr>
            <w:color w:val="0000FF"/>
            <w:u w:val="single"/>
            <w:lang w:eastAsia="en-AU"/>
          </w:rPr>
          <w:t>https://espace.cdu.edu.au/eserv/cdu:38902/Thesis_CDU_38902_Zoellner_D.pdf</w:t>
        </w:r>
      </w:hyperlink>
      <w:r w:rsidRPr="007B71BD">
        <w:rPr>
          <w:b/>
          <w:lang w:eastAsia="en-AU"/>
        </w:rPr>
        <w:t xml:space="preserve"> [thesis] </w:t>
      </w:r>
    </w:p>
    <w:p w:rsidR="007B71BD" w:rsidRPr="007B71BD" w:rsidRDefault="007B71BD" w:rsidP="00CD0652">
      <w:pPr>
        <w:pStyle w:val="Dotpoint1"/>
        <w:spacing w:before="0" w:line="240" w:lineRule="auto"/>
        <w:rPr>
          <w:lang w:eastAsia="en-AU"/>
        </w:rPr>
      </w:pPr>
      <w:r w:rsidRPr="007B71BD">
        <w:rPr>
          <w:u w:val="single"/>
          <w:lang w:eastAsia="en-AU"/>
        </w:rPr>
        <w:t>Note that the report is cited as</w:t>
      </w:r>
      <w:r w:rsidRPr="007B71BD">
        <w:rPr>
          <w:lang w:eastAsia="en-AU"/>
        </w:rPr>
        <w:t>: Karmel, T &amp; Roberts, D 2013, 'The role of 'culture' in apprenticeship completions', in National Centre for Vocational Education Research (ed.), Research messages 2012, National Centre for Vocational Education Research, Adelaide, &lt;</w:t>
      </w:r>
      <w:hyperlink r:id="rId358" w:history="1">
        <w:r w:rsidRPr="007B71BD">
          <w:rPr>
            <w:u w:val="single"/>
            <w:lang w:eastAsia="en-AU"/>
          </w:rPr>
          <w:t>http://www.ncver.edu.au/publications/2594.html</w:t>
        </w:r>
      </w:hyperlink>
      <w:r w:rsidRPr="007B71BD">
        <w:rPr>
          <w:lang w:eastAsia="en-AU"/>
        </w:rPr>
        <w:t xml:space="preserve">&gt; </w:t>
      </w:r>
    </w:p>
    <w:p w:rsidR="007B71BD" w:rsidRPr="007B71BD" w:rsidRDefault="007B71BD" w:rsidP="00CD0652">
      <w:pPr>
        <w:widowControl w:val="0"/>
        <w:autoSpaceDE w:val="0"/>
        <w:autoSpaceDN w:val="0"/>
        <w:adjustRightInd w:val="0"/>
        <w:spacing w:before="0" w:line="240" w:lineRule="auto"/>
        <w:rPr>
          <w:rFonts w:ascii="Calibri" w:hAnsi="Calibri" w:cs="Calibri"/>
          <w:b/>
          <w:sz w:val="22"/>
          <w:szCs w:val="22"/>
          <w:lang w:eastAsia="en-AU"/>
        </w:rPr>
      </w:pPr>
    </w:p>
    <w:p w:rsidR="007B71BD" w:rsidRPr="007B71BD" w:rsidRDefault="007B71BD" w:rsidP="00CD0652">
      <w:pPr>
        <w:pStyle w:val="Heading5"/>
        <w:spacing w:before="0" w:line="240" w:lineRule="auto"/>
        <w:rPr>
          <w:lang w:eastAsia="en-AU"/>
        </w:rPr>
      </w:pPr>
      <w:r w:rsidRPr="007B71BD">
        <w:rPr>
          <w:lang w:eastAsia="en-AU"/>
        </w:rPr>
        <w:t>16.</w:t>
      </w:r>
      <w:r w:rsidRPr="007B71BD">
        <w:rPr>
          <w:lang w:eastAsia="en-AU"/>
        </w:rPr>
        <w:tab/>
        <w:t>Understanding the non-completion of apprentices</w:t>
      </w:r>
    </w:p>
    <w:p w:rsidR="007B71BD" w:rsidRPr="00B44E1A" w:rsidRDefault="007B71BD" w:rsidP="00CD0652">
      <w:pPr>
        <w:pStyle w:val="Heading5"/>
        <w:spacing w:before="0" w:line="240" w:lineRule="auto"/>
        <w:rPr>
          <w:b w:val="0"/>
          <w:lang w:eastAsia="en-AU"/>
        </w:rPr>
      </w:pPr>
      <w:r w:rsidRPr="00B44E1A">
        <w:rPr>
          <w:b w:val="0"/>
          <w:lang w:eastAsia="en-AU"/>
        </w:rPr>
        <w:tab/>
        <w:t xml:space="preserve">Alice </w:t>
      </w:r>
      <w:proofErr w:type="spellStart"/>
      <w:r w:rsidRPr="00B44E1A">
        <w:rPr>
          <w:b w:val="0"/>
          <w:lang w:eastAsia="en-AU"/>
        </w:rPr>
        <w:t>Bednarz</w:t>
      </w:r>
      <w:proofErr w:type="spellEnd"/>
    </w:p>
    <w:p w:rsidR="007B71BD" w:rsidRPr="00B44E1A" w:rsidRDefault="007B71BD" w:rsidP="00CD0652">
      <w:pPr>
        <w:pStyle w:val="Heading5"/>
        <w:spacing w:before="0" w:line="240" w:lineRule="auto"/>
        <w:rPr>
          <w:b w:val="0"/>
          <w:lang w:eastAsia="en-AU"/>
        </w:rPr>
      </w:pPr>
      <w:r w:rsidRPr="00B44E1A">
        <w:rPr>
          <w:b w:val="0"/>
          <w:lang w:eastAsia="en-AU"/>
        </w:rPr>
        <w:tab/>
        <w:t>June 2014</w:t>
      </w:r>
    </w:p>
    <w:p w:rsidR="007B71BD" w:rsidRPr="00B44E1A" w:rsidRDefault="007B71BD" w:rsidP="00CD0652">
      <w:pPr>
        <w:pStyle w:val="Text"/>
        <w:spacing w:before="0" w:line="240" w:lineRule="auto"/>
        <w:rPr>
          <w:b/>
          <w:lang w:eastAsia="en-AU"/>
        </w:rPr>
      </w:pPr>
      <w:r w:rsidRPr="00B44E1A">
        <w:rPr>
          <w:b/>
          <w:lang w:eastAsia="en-AU"/>
        </w:rPr>
        <w:t>Total = 11 citations</w:t>
      </w:r>
    </w:p>
    <w:p w:rsidR="007B71BD" w:rsidRPr="007B71BD" w:rsidRDefault="007B71BD" w:rsidP="00CD0652">
      <w:pPr>
        <w:pStyle w:val="Text"/>
        <w:spacing w:before="0" w:line="240" w:lineRule="auto"/>
        <w:rPr>
          <w:lang w:eastAsia="en-AU"/>
        </w:rPr>
      </w:pPr>
      <w:r w:rsidRPr="007B71BD">
        <w:rPr>
          <w:lang w:eastAsia="en-AU"/>
        </w:rPr>
        <w:t>Cited by 0 [Google Scholar]</w:t>
      </w:r>
    </w:p>
    <w:p w:rsidR="007B71BD" w:rsidRPr="007B71BD" w:rsidRDefault="007B71BD" w:rsidP="00CD0652">
      <w:pPr>
        <w:pStyle w:val="Text"/>
        <w:spacing w:before="0" w:line="240" w:lineRule="auto"/>
        <w:rPr>
          <w:lang w:eastAsia="en-AU"/>
        </w:rPr>
      </w:pPr>
      <w:r w:rsidRPr="007B71BD">
        <w:rPr>
          <w:lang w:eastAsia="en-AU"/>
        </w:rPr>
        <w:t>No further citations [VOCEDplus full text]</w:t>
      </w:r>
    </w:p>
    <w:p w:rsidR="007B71BD" w:rsidRPr="007B71BD" w:rsidRDefault="007B71BD" w:rsidP="00CD0652">
      <w:pPr>
        <w:pStyle w:val="Text"/>
        <w:spacing w:before="0" w:line="240" w:lineRule="auto"/>
        <w:rPr>
          <w:lang w:eastAsia="en-AU"/>
        </w:rPr>
      </w:pPr>
      <w:r w:rsidRPr="007B71BD">
        <w:rPr>
          <w:lang w:eastAsia="en-AU"/>
        </w:rPr>
        <w:t>Cited by 11 [Google]</w:t>
      </w:r>
    </w:p>
    <w:p w:rsidR="007B71BD" w:rsidRPr="007B71BD" w:rsidRDefault="007B71BD" w:rsidP="00CD0652">
      <w:pPr>
        <w:pStyle w:val="Text"/>
        <w:spacing w:before="0" w:line="240" w:lineRule="auto"/>
        <w:rPr>
          <w:lang w:eastAsia="en-AU"/>
        </w:rPr>
      </w:pPr>
      <w:r w:rsidRPr="007B71BD">
        <w:rPr>
          <w:lang w:eastAsia="en-AU"/>
        </w:rPr>
        <w:t>No additional citations [Publish or Perish]</w:t>
      </w:r>
    </w:p>
    <w:p w:rsidR="007B71BD" w:rsidRPr="007B71BD" w:rsidRDefault="007B71BD" w:rsidP="00CD0652">
      <w:pPr>
        <w:pStyle w:val="Text"/>
        <w:spacing w:before="0" w:line="240" w:lineRule="auto"/>
        <w:rPr>
          <w:lang w:eastAsia="en-AU"/>
        </w:rPr>
      </w:pPr>
      <w:r w:rsidRPr="007B71BD">
        <w:rPr>
          <w:lang w:eastAsia="en-AU"/>
        </w:rPr>
        <w:t>No additional citations [Parliamentary database]</w:t>
      </w:r>
    </w:p>
    <w:p w:rsidR="007B71BD" w:rsidRPr="007B71BD" w:rsidRDefault="007B71BD" w:rsidP="00CD0652">
      <w:pPr>
        <w:pStyle w:val="Dotpoint1"/>
        <w:spacing w:before="0" w:line="240" w:lineRule="auto"/>
        <w:rPr>
          <w:lang w:eastAsia="en-AU"/>
        </w:rPr>
      </w:pPr>
      <w:r w:rsidRPr="007B71BD">
        <w:rPr>
          <w:lang w:eastAsia="en-AU"/>
        </w:rPr>
        <w:t xml:space="preserve">Champion, N 2014, </w:t>
      </w:r>
      <w:r w:rsidRPr="007B71BD">
        <w:rPr>
          <w:i/>
          <w:lang w:eastAsia="en-AU"/>
        </w:rPr>
        <w:t>Trade Support Loans Bill 2014: second reading</w:t>
      </w:r>
      <w:r w:rsidRPr="007B71BD">
        <w:rPr>
          <w:lang w:eastAsia="en-AU"/>
        </w:rPr>
        <w:t xml:space="preserve">, House debates Monday 23 June 2014, Open Australia. Available online at: </w:t>
      </w:r>
      <w:hyperlink r:id="rId359" w:history="1">
        <w:r w:rsidRPr="007B71BD">
          <w:rPr>
            <w:color w:val="0000FF"/>
            <w:u w:val="single"/>
            <w:lang w:eastAsia="en-AU"/>
          </w:rPr>
          <w:t>http://www.openaustralia.org.au/debate/?id=2014-06-23.125.1</w:t>
        </w:r>
      </w:hyperlink>
      <w:r w:rsidRPr="007B71BD">
        <w:rPr>
          <w:b/>
          <w:lang w:eastAsia="en-AU"/>
        </w:rPr>
        <w:t xml:space="preserve"> [legislation]</w:t>
      </w:r>
    </w:p>
    <w:p w:rsidR="007B71BD" w:rsidRPr="007B71BD" w:rsidRDefault="007B71BD" w:rsidP="00CD0652">
      <w:pPr>
        <w:pStyle w:val="Dotpoint1"/>
        <w:spacing w:before="0" w:line="240" w:lineRule="auto"/>
        <w:rPr>
          <w:lang w:eastAsia="en-AU"/>
        </w:rPr>
      </w:pPr>
      <w:proofErr w:type="spellStart"/>
      <w:r w:rsidRPr="007B71BD">
        <w:rPr>
          <w:lang w:eastAsia="en-AU"/>
        </w:rPr>
        <w:t>Ey</w:t>
      </w:r>
      <w:proofErr w:type="spellEnd"/>
      <w:r w:rsidRPr="007B71BD">
        <w:rPr>
          <w:lang w:eastAsia="en-AU"/>
        </w:rPr>
        <w:t xml:space="preserve">, C 2014, </w:t>
      </w:r>
      <w:r w:rsidRPr="007B71BD">
        <w:rPr>
          <w:i/>
          <w:lang w:eastAsia="en-AU"/>
        </w:rPr>
        <w:t xml:space="preserve">Trade Support Loans Bill 2014 [and] Trade Support Loans (Consequential Amendments) Bill </w:t>
      </w:r>
      <w:proofErr w:type="gramStart"/>
      <w:r w:rsidRPr="007B71BD">
        <w:rPr>
          <w:i/>
          <w:lang w:eastAsia="en-AU"/>
        </w:rPr>
        <w:t>2014</w:t>
      </w:r>
      <w:r w:rsidRPr="007B71BD">
        <w:rPr>
          <w:lang w:eastAsia="en-AU"/>
        </w:rPr>
        <w:t>,</w:t>
      </w:r>
      <w:proofErr w:type="gramEnd"/>
      <w:r w:rsidRPr="007B71BD">
        <w:rPr>
          <w:lang w:eastAsia="en-AU"/>
        </w:rPr>
        <w:t xml:space="preserve"> Bills Digest no. 96, 2013-14, Parliamentary Library, [Canberra]. Available online at: </w:t>
      </w:r>
      <w:hyperlink r:id="rId360" w:history="1">
        <w:r w:rsidRPr="007B71BD">
          <w:rPr>
            <w:color w:val="0000FF"/>
            <w:u w:val="single"/>
            <w:lang w:eastAsia="en-AU"/>
          </w:rPr>
          <w:t>http://parlinfo.aph.gov.au/parlInfo/search/display/display.w3p;query=Id%3A%22legislation%2Fbillsdgs%2F3240787%22</w:t>
        </w:r>
      </w:hyperlink>
      <w:r w:rsidRPr="007B71BD">
        <w:rPr>
          <w:b/>
          <w:lang w:eastAsia="en-AU"/>
        </w:rPr>
        <w:t xml:space="preserve"> [legislation]</w:t>
      </w:r>
    </w:p>
    <w:p w:rsidR="007B71BD" w:rsidRPr="007B71BD" w:rsidRDefault="007B71BD" w:rsidP="00CD0652">
      <w:pPr>
        <w:pStyle w:val="Dotpoint1"/>
        <w:spacing w:before="0" w:line="240" w:lineRule="auto"/>
        <w:rPr>
          <w:lang w:eastAsia="en-AU"/>
        </w:rPr>
      </w:pPr>
      <w:r w:rsidRPr="007B71BD">
        <w:rPr>
          <w:lang w:eastAsia="en-AU"/>
        </w:rPr>
        <w:t xml:space="preserve">Gabrielle Dumont Institute 2014, </w:t>
      </w:r>
      <w:r w:rsidRPr="007B71BD">
        <w:rPr>
          <w:i/>
          <w:lang w:eastAsia="en-AU"/>
        </w:rPr>
        <w:t>News: June 25 2014</w:t>
      </w:r>
      <w:r w:rsidRPr="007B71BD">
        <w:rPr>
          <w:lang w:eastAsia="en-AU"/>
        </w:rPr>
        <w:t xml:space="preserve">, Gabrielle Dumont Institute of Native Studies and Applied Research, Canada. Available online at: </w:t>
      </w:r>
      <w:hyperlink r:id="rId361" w:history="1">
        <w:r w:rsidRPr="007B71BD">
          <w:rPr>
            <w:color w:val="0000FF"/>
            <w:u w:val="single"/>
            <w:lang w:eastAsia="en-AU"/>
          </w:rPr>
          <w:t>https://gdins.org/understanding-apprenticeship-non-completion/</w:t>
        </w:r>
      </w:hyperlink>
      <w:r w:rsidRPr="007B71BD">
        <w:rPr>
          <w:b/>
          <w:lang w:eastAsia="en-AU"/>
        </w:rPr>
        <w:t xml:space="preserve"> [media]</w:t>
      </w:r>
    </w:p>
    <w:p w:rsidR="007B71BD" w:rsidRPr="007B71BD" w:rsidRDefault="007B71BD" w:rsidP="00CD0652">
      <w:pPr>
        <w:pStyle w:val="Dotpoint1"/>
        <w:spacing w:before="0" w:line="240" w:lineRule="auto"/>
        <w:rPr>
          <w:lang w:eastAsia="en-AU"/>
        </w:rPr>
      </w:pPr>
      <w:r w:rsidRPr="007B71BD">
        <w:rPr>
          <w:lang w:eastAsia="en-AU"/>
        </w:rPr>
        <w:t xml:space="preserve">Get Qualified Australia </w:t>
      </w:r>
      <w:proofErr w:type="spellStart"/>
      <w:r w:rsidRPr="007B71BD">
        <w:rPr>
          <w:lang w:eastAsia="en-AU"/>
        </w:rPr>
        <w:t>n.d.</w:t>
      </w:r>
      <w:proofErr w:type="spellEnd"/>
      <w:r w:rsidRPr="007B71BD">
        <w:rPr>
          <w:lang w:eastAsia="en-AU"/>
        </w:rPr>
        <w:t xml:space="preserve">, ‘The Residential Housing Boom in 2015 and Trade Skills Shortages’, </w:t>
      </w:r>
      <w:r w:rsidRPr="007B71BD">
        <w:rPr>
          <w:i/>
          <w:lang w:eastAsia="en-AU"/>
        </w:rPr>
        <w:t>RPL Blog</w:t>
      </w:r>
      <w:r w:rsidRPr="007B71BD">
        <w:rPr>
          <w:lang w:eastAsia="en-AU"/>
        </w:rPr>
        <w:t xml:space="preserve">, Get Qualified Australia. Available online at: </w:t>
      </w:r>
      <w:hyperlink r:id="rId362" w:history="1">
        <w:r w:rsidRPr="007B71BD">
          <w:rPr>
            <w:color w:val="0000FF"/>
            <w:u w:val="single"/>
            <w:lang w:eastAsia="en-AU"/>
          </w:rPr>
          <w:t>http://www.gqaustralia.com.au/blog/industry-news/the-residential-housing-boom-in-2015-and-trade-skills-shortages/</w:t>
        </w:r>
      </w:hyperlink>
      <w:r w:rsidRPr="007B71BD">
        <w:rPr>
          <w:b/>
          <w:lang w:eastAsia="en-AU"/>
        </w:rPr>
        <w:t xml:space="preserve"> [media]</w:t>
      </w:r>
    </w:p>
    <w:p w:rsidR="007B71BD" w:rsidRPr="007B71BD" w:rsidRDefault="007B71BD" w:rsidP="00CD0652">
      <w:pPr>
        <w:pStyle w:val="Dotpoint1"/>
        <w:spacing w:before="0" w:line="240" w:lineRule="auto"/>
        <w:rPr>
          <w:lang w:eastAsia="en-AU"/>
        </w:rPr>
      </w:pPr>
      <w:r w:rsidRPr="007B71BD">
        <w:rPr>
          <w:lang w:eastAsia="en-AU"/>
        </w:rPr>
        <w:t xml:space="preserve">Group Training Association of Victoria 2014, </w:t>
      </w:r>
      <w:r w:rsidRPr="007B71BD">
        <w:rPr>
          <w:i/>
          <w:lang w:eastAsia="en-AU"/>
        </w:rPr>
        <w:t>Friday e-file</w:t>
      </w:r>
      <w:r w:rsidRPr="007B71BD">
        <w:rPr>
          <w:lang w:eastAsia="en-AU"/>
        </w:rPr>
        <w:t xml:space="preserve">, vol.7, no.22, GTAVIC, Melbourne. Available online at: </w:t>
      </w:r>
      <w:hyperlink r:id="rId363" w:history="1">
        <w:r w:rsidRPr="007B71BD">
          <w:rPr>
            <w:color w:val="0000FF"/>
            <w:u w:val="single"/>
            <w:lang w:eastAsia="en-AU"/>
          </w:rPr>
          <w:t>http://www.gtavic.asn.au/events/friday-file-latest/friday-file-archive/archive/view/listid-1-mailinglist/mailid-258-friday-file-vol-7-issue-22?tmpl=component</w:t>
        </w:r>
      </w:hyperlink>
      <w:r w:rsidRPr="007B71BD">
        <w:rPr>
          <w:b/>
          <w:lang w:eastAsia="en-AU"/>
        </w:rPr>
        <w:t xml:space="preserve"> [media]</w:t>
      </w:r>
    </w:p>
    <w:p w:rsidR="007B71BD" w:rsidRPr="007B71BD" w:rsidRDefault="007B71BD" w:rsidP="00CD0652">
      <w:pPr>
        <w:pStyle w:val="Dotpoint1"/>
        <w:spacing w:before="0" w:line="240" w:lineRule="auto"/>
        <w:rPr>
          <w:lang w:eastAsia="en-AU"/>
        </w:rPr>
      </w:pPr>
      <w:r w:rsidRPr="007B71BD">
        <w:rPr>
          <w:lang w:eastAsia="en-AU"/>
        </w:rPr>
        <w:t xml:space="preserve">Lawrie, F 2014, </w:t>
      </w:r>
      <w:r w:rsidRPr="007B71BD">
        <w:rPr>
          <w:i/>
          <w:lang w:eastAsia="en-AU"/>
        </w:rPr>
        <w:t>Strategies for attracting women trade apprentices</w:t>
      </w:r>
      <w:r w:rsidRPr="007B71BD">
        <w:rPr>
          <w:lang w:eastAsia="en-AU"/>
        </w:rPr>
        <w:t xml:space="preserve">, </w:t>
      </w:r>
      <w:proofErr w:type="spellStart"/>
      <w:r w:rsidRPr="007B71BD">
        <w:rPr>
          <w:lang w:eastAsia="en-AU"/>
        </w:rPr>
        <w:t>Fanelle</w:t>
      </w:r>
      <w:proofErr w:type="spellEnd"/>
      <w:r w:rsidRPr="007B71BD">
        <w:rPr>
          <w:lang w:eastAsia="en-AU"/>
        </w:rPr>
        <w:t xml:space="preserve"> Apprentice and Tradeswomen Network. Available online at: </w:t>
      </w:r>
      <w:hyperlink r:id="rId364" w:history="1">
        <w:r w:rsidRPr="007B71BD">
          <w:rPr>
            <w:color w:val="0000FF"/>
            <w:u w:val="single"/>
            <w:lang w:eastAsia="en-AU"/>
          </w:rPr>
          <w:t>http://www.vta.vic.edu.au/docman-sortable-list/34-strategies-for-attracting-women-trade-apprentices/file</w:t>
        </w:r>
      </w:hyperlink>
      <w:r w:rsidRPr="007B71BD">
        <w:rPr>
          <w:b/>
          <w:lang w:eastAsia="en-AU"/>
        </w:rPr>
        <w:t xml:space="preserve"> [presentation]</w:t>
      </w:r>
    </w:p>
    <w:p w:rsidR="007B71BD" w:rsidRPr="007B71BD" w:rsidRDefault="007B71BD" w:rsidP="00CD0652">
      <w:pPr>
        <w:pStyle w:val="Dotpoint1"/>
        <w:spacing w:before="0" w:line="240" w:lineRule="auto"/>
        <w:rPr>
          <w:lang w:eastAsia="en-AU"/>
        </w:rPr>
      </w:pPr>
      <w:r w:rsidRPr="007B71BD">
        <w:rPr>
          <w:lang w:eastAsia="en-AU"/>
        </w:rPr>
        <w:t xml:space="preserve">McLean, G 2015, </w:t>
      </w:r>
      <w:r w:rsidRPr="007B71BD">
        <w:rPr>
          <w:i/>
          <w:lang w:eastAsia="en-AU"/>
        </w:rPr>
        <w:t>ASU submission to the Senate Standing Committees on Economics on the Privatisation of state and territory assets and new infrastructure</w:t>
      </w:r>
      <w:r w:rsidRPr="007B71BD">
        <w:rPr>
          <w:lang w:eastAsia="en-AU"/>
        </w:rPr>
        <w:t xml:space="preserve">, The Australian Municipal, Administrative, Clerical and Services Union (ASU), Sydney. Available online at: </w:t>
      </w:r>
      <w:hyperlink r:id="rId365" w:history="1">
        <w:r w:rsidRPr="007B71BD">
          <w:rPr>
            <w:color w:val="0000FF"/>
            <w:u w:val="single"/>
            <w:lang w:eastAsia="en-AU"/>
          </w:rPr>
          <w:t>http://www.asu.asn.au/documents/doc_download/803-2015-submission-senate-privatisation-of-state-and-territory-assets-and-new-infrastructure-30-january-2015</w:t>
        </w:r>
      </w:hyperlink>
      <w:r w:rsidRPr="007B71BD">
        <w:rPr>
          <w:b/>
          <w:lang w:eastAsia="en-AU"/>
        </w:rPr>
        <w:t xml:space="preserve"> [submission]</w:t>
      </w:r>
    </w:p>
    <w:p w:rsidR="007B71BD" w:rsidRPr="007B71BD" w:rsidRDefault="007B71BD" w:rsidP="00CD0652">
      <w:pPr>
        <w:pStyle w:val="Dotpoint1"/>
        <w:spacing w:before="0" w:line="240" w:lineRule="auto"/>
        <w:rPr>
          <w:lang w:eastAsia="en-AU"/>
        </w:rPr>
      </w:pPr>
      <w:r w:rsidRPr="007B71BD">
        <w:rPr>
          <w:lang w:eastAsia="en-AU"/>
        </w:rPr>
        <w:t>Mitchell, N &amp; Pattison, S 2014, ‘Why apprentices drop out?</w:t>
      </w:r>
      <w:proofErr w:type="gramStart"/>
      <w:r w:rsidRPr="007B71BD">
        <w:rPr>
          <w:lang w:eastAsia="en-AU"/>
        </w:rPr>
        <w:t>’,</w:t>
      </w:r>
      <w:proofErr w:type="gramEnd"/>
      <w:r w:rsidRPr="007B71BD">
        <w:rPr>
          <w:lang w:eastAsia="en-AU"/>
        </w:rPr>
        <w:t xml:space="preserve"> </w:t>
      </w:r>
      <w:r w:rsidRPr="007B71BD">
        <w:rPr>
          <w:i/>
          <w:lang w:eastAsia="en-AU"/>
        </w:rPr>
        <w:t>Life Matters</w:t>
      </w:r>
      <w:r w:rsidRPr="007B71BD">
        <w:rPr>
          <w:lang w:eastAsia="en-AU"/>
        </w:rPr>
        <w:t xml:space="preserve">, ABC Radio National. Available online at: </w:t>
      </w:r>
      <w:hyperlink r:id="rId366" w:history="1">
        <w:r w:rsidRPr="007B71BD">
          <w:rPr>
            <w:color w:val="0000FF"/>
            <w:u w:val="single"/>
            <w:lang w:eastAsia="en-AU"/>
          </w:rPr>
          <w:t>http://www.abc.net.au/radionational/programs/lifematters/why-apprentcies-drop-out3f/5546386</w:t>
        </w:r>
      </w:hyperlink>
      <w:r w:rsidRPr="007B71BD">
        <w:rPr>
          <w:b/>
          <w:lang w:eastAsia="en-AU"/>
        </w:rPr>
        <w:t xml:space="preserve"> [media]</w:t>
      </w:r>
    </w:p>
    <w:p w:rsidR="007B71BD" w:rsidRPr="007B71BD" w:rsidRDefault="007B71BD" w:rsidP="00CD0652">
      <w:pPr>
        <w:pStyle w:val="Dotpoint1"/>
        <w:spacing w:before="0" w:line="240" w:lineRule="auto"/>
        <w:rPr>
          <w:lang w:eastAsia="en-AU"/>
        </w:rPr>
      </w:pPr>
      <w:r w:rsidRPr="007B71BD">
        <w:rPr>
          <w:lang w:eastAsia="en-AU"/>
        </w:rPr>
        <w:t xml:space="preserve">Safe Work 2014, </w:t>
      </w:r>
      <w:r w:rsidRPr="007B71BD">
        <w:rPr>
          <w:i/>
          <w:lang w:eastAsia="en-AU"/>
        </w:rPr>
        <w:t>14 June - Weekend Read</w:t>
      </w:r>
      <w:r w:rsidRPr="007B71BD">
        <w:rPr>
          <w:lang w:eastAsia="en-AU"/>
        </w:rPr>
        <w:t xml:space="preserve">, Safe Work Resources. Available online at: </w:t>
      </w:r>
      <w:hyperlink r:id="rId367" w:history="1">
        <w:r w:rsidRPr="007B71BD">
          <w:rPr>
            <w:color w:val="0000FF"/>
            <w:u w:val="single"/>
            <w:lang w:eastAsia="en-AU"/>
          </w:rPr>
          <w:t>http://blog.safework.com.au/weekend-read/june-2014/14th-june-weekend-read/</w:t>
        </w:r>
      </w:hyperlink>
      <w:r w:rsidRPr="007B71BD">
        <w:rPr>
          <w:b/>
          <w:lang w:eastAsia="en-AU"/>
        </w:rPr>
        <w:t xml:space="preserve"> [media]</w:t>
      </w:r>
    </w:p>
    <w:p w:rsidR="007B71BD" w:rsidRPr="007B71BD" w:rsidRDefault="007B71BD" w:rsidP="00CD0652">
      <w:pPr>
        <w:pStyle w:val="Dotpoint1"/>
        <w:spacing w:before="0" w:line="240" w:lineRule="auto"/>
        <w:rPr>
          <w:lang w:eastAsia="en-AU"/>
        </w:rPr>
      </w:pPr>
      <w:r w:rsidRPr="007B71BD">
        <w:rPr>
          <w:lang w:eastAsia="en-AU"/>
        </w:rPr>
        <w:t xml:space="preserve">TAFE Directors Australia 2012, </w:t>
      </w:r>
      <w:r w:rsidRPr="007B71BD">
        <w:rPr>
          <w:i/>
          <w:lang w:eastAsia="en-AU"/>
        </w:rPr>
        <w:t>TAFE Directors Australia newsletter</w:t>
      </w:r>
      <w:r w:rsidRPr="007B71BD">
        <w:rPr>
          <w:lang w:eastAsia="en-AU"/>
        </w:rPr>
        <w:t xml:space="preserve">, 16 June 2014, TDA, Sydney. Available online at: </w:t>
      </w:r>
      <w:hyperlink r:id="rId368" w:history="1">
        <w:r w:rsidRPr="007B71BD">
          <w:rPr>
            <w:color w:val="0000FF"/>
            <w:u w:val="single"/>
            <w:lang w:eastAsia="en-AU"/>
          </w:rPr>
          <w:t>http://www.tda.edu.au/cb_pages/newsletter_16_june_2014.php</w:t>
        </w:r>
      </w:hyperlink>
      <w:r w:rsidRPr="007B71BD">
        <w:rPr>
          <w:b/>
          <w:lang w:eastAsia="en-AU"/>
        </w:rPr>
        <w:t xml:space="preserve"> [media]</w:t>
      </w:r>
    </w:p>
    <w:p w:rsidR="007B71BD" w:rsidRPr="007B71BD" w:rsidRDefault="007B71BD" w:rsidP="00CD0652">
      <w:pPr>
        <w:pStyle w:val="Dotpoint1"/>
        <w:spacing w:before="0" w:line="240" w:lineRule="auto"/>
        <w:rPr>
          <w:lang w:eastAsia="en-AU"/>
        </w:rPr>
      </w:pPr>
      <w:proofErr w:type="spellStart"/>
      <w:r w:rsidRPr="007B71BD">
        <w:rPr>
          <w:lang w:eastAsia="en-AU"/>
        </w:rPr>
        <w:t>VETCentre</w:t>
      </w:r>
      <w:proofErr w:type="spellEnd"/>
      <w:r w:rsidRPr="007B71BD">
        <w:rPr>
          <w:lang w:eastAsia="en-AU"/>
        </w:rPr>
        <w:t xml:space="preserve"> 2014, </w:t>
      </w:r>
      <w:proofErr w:type="gramStart"/>
      <w:r w:rsidRPr="007B71BD">
        <w:rPr>
          <w:i/>
          <w:lang w:eastAsia="en-AU"/>
        </w:rPr>
        <w:t>The</w:t>
      </w:r>
      <w:proofErr w:type="gramEnd"/>
      <w:r w:rsidRPr="007B71BD">
        <w:rPr>
          <w:i/>
          <w:lang w:eastAsia="en-AU"/>
        </w:rPr>
        <w:t xml:space="preserve"> VET Blog</w:t>
      </w:r>
      <w:r w:rsidRPr="007B71BD">
        <w:rPr>
          <w:lang w:eastAsia="en-AU"/>
        </w:rPr>
        <w:t xml:space="preserve"> 15 September 2014, VET Development Centre, [Victoria]. Available online at: </w:t>
      </w:r>
      <w:hyperlink r:id="rId369" w:history="1">
        <w:r w:rsidRPr="007B71BD">
          <w:rPr>
            <w:color w:val="0000FF"/>
            <w:u w:val="single"/>
            <w:lang w:eastAsia="en-AU"/>
          </w:rPr>
          <w:t>http://www.vetcentre.vic.edu.au/research-and-reports/entry/understanding-the-non-completion-of-apprentices</w:t>
        </w:r>
      </w:hyperlink>
      <w:r w:rsidRPr="007B71BD">
        <w:rPr>
          <w:b/>
          <w:lang w:eastAsia="en-AU"/>
        </w:rPr>
        <w:t xml:space="preserve"> [media]</w:t>
      </w:r>
    </w:p>
    <w:p w:rsidR="007B71BD" w:rsidRPr="007B71BD" w:rsidRDefault="007B71BD" w:rsidP="007B71BD">
      <w:pPr>
        <w:pStyle w:val="Heading2"/>
        <w:rPr>
          <w:lang w:eastAsia="en-AU"/>
        </w:rPr>
      </w:pPr>
      <w:bookmarkStart w:id="14" w:name="_Toc447623012"/>
      <w:r w:rsidRPr="007B71BD">
        <w:rPr>
          <w:lang w:eastAsia="en-AU"/>
        </w:rPr>
        <w:t>Theme 2: The role of vocations and the competencies required by industry</w:t>
      </w:r>
      <w:bookmarkEnd w:id="14"/>
    </w:p>
    <w:p w:rsidR="007B71BD" w:rsidRPr="007B71BD" w:rsidRDefault="007B71BD" w:rsidP="007B71BD">
      <w:pPr>
        <w:widowControl w:val="0"/>
        <w:autoSpaceDE w:val="0"/>
        <w:autoSpaceDN w:val="0"/>
        <w:adjustRightInd w:val="0"/>
        <w:spacing w:before="0" w:line="240" w:lineRule="auto"/>
        <w:rPr>
          <w:rFonts w:ascii="Calibri" w:hAnsi="Calibri" w:cs="Calibri"/>
          <w:b/>
          <w:sz w:val="22"/>
          <w:szCs w:val="22"/>
          <w:lang w:eastAsia="en-AU"/>
        </w:rPr>
      </w:pPr>
    </w:p>
    <w:tbl>
      <w:tblPr>
        <w:tblW w:w="10588" w:type="dxa"/>
        <w:jc w:val="center"/>
        <w:tblInd w:w="-459" w:type="dxa"/>
        <w:tblLayout w:type="fixed"/>
        <w:tblLook w:val="04A0" w:firstRow="1" w:lastRow="0" w:firstColumn="1" w:lastColumn="0" w:noHBand="0" w:noVBand="1"/>
      </w:tblPr>
      <w:tblGrid>
        <w:gridCol w:w="567"/>
        <w:gridCol w:w="4477"/>
        <w:gridCol w:w="438"/>
        <w:gridCol w:w="438"/>
        <w:gridCol w:w="438"/>
        <w:gridCol w:w="438"/>
        <w:gridCol w:w="438"/>
        <w:gridCol w:w="438"/>
        <w:gridCol w:w="438"/>
        <w:gridCol w:w="438"/>
        <w:gridCol w:w="438"/>
        <w:gridCol w:w="438"/>
        <w:gridCol w:w="115"/>
        <w:gridCol w:w="324"/>
        <w:gridCol w:w="115"/>
        <w:gridCol w:w="593"/>
        <w:gridCol w:w="17"/>
      </w:tblGrid>
      <w:tr w:rsidR="007B71BD" w:rsidRPr="007B71BD" w:rsidTr="00A31EE8">
        <w:trPr>
          <w:gridAfter w:val="1"/>
          <w:wAfter w:w="17" w:type="dxa"/>
          <w:cantSplit/>
          <w:trHeight w:val="1217"/>
          <w:tblHeader/>
          <w:jc w:val="center"/>
        </w:trPr>
        <w:tc>
          <w:tcPr>
            <w:tcW w:w="567" w:type="dxa"/>
            <w:tcBorders>
              <w:top w:val="single" w:sz="4" w:space="0" w:color="auto"/>
              <w:bottom w:val="single" w:sz="4" w:space="0" w:color="auto"/>
            </w:tcBorders>
            <w:shd w:val="clear" w:color="auto" w:fill="auto"/>
          </w:tcPr>
          <w:p w:rsidR="007B71BD" w:rsidRPr="007B71BD" w:rsidRDefault="007B71BD" w:rsidP="00593E3E">
            <w:pPr>
              <w:pStyle w:val="Tablehead1"/>
              <w:rPr>
                <w:lang w:eastAsia="en-AU"/>
              </w:rPr>
            </w:pPr>
          </w:p>
        </w:tc>
        <w:tc>
          <w:tcPr>
            <w:tcW w:w="4477" w:type="dxa"/>
            <w:tcBorders>
              <w:top w:val="single" w:sz="4" w:space="0" w:color="auto"/>
              <w:bottom w:val="single" w:sz="4" w:space="0" w:color="auto"/>
            </w:tcBorders>
            <w:shd w:val="clear" w:color="auto" w:fill="auto"/>
            <w:vAlign w:val="bottom"/>
          </w:tcPr>
          <w:p w:rsidR="007B71BD" w:rsidRPr="007B71BD" w:rsidRDefault="007B71BD" w:rsidP="00593E3E">
            <w:pPr>
              <w:pStyle w:val="Tablehead1"/>
              <w:rPr>
                <w:lang w:eastAsia="en-AU"/>
              </w:rPr>
            </w:pPr>
            <w:r w:rsidRPr="007B71BD">
              <w:rPr>
                <w:lang w:eastAsia="en-AU"/>
              </w:rPr>
              <w:t>Document title</w:t>
            </w:r>
          </w:p>
        </w:tc>
        <w:tc>
          <w:tcPr>
            <w:tcW w:w="438" w:type="dxa"/>
            <w:tcBorders>
              <w:top w:val="single" w:sz="4" w:space="0" w:color="auto"/>
              <w:bottom w:val="single" w:sz="4" w:space="0" w:color="auto"/>
            </w:tcBorders>
            <w:shd w:val="clear" w:color="auto" w:fill="auto"/>
            <w:textDirection w:val="btLr"/>
          </w:tcPr>
          <w:p w:rsidR="007B71BD" w:rsidRPr="007B71BD" w:rsidRDefault="007B71BD" w:rsidP="00593E3E">
            <w:pPr>
              <w:pStyle w:val="Tablehead1"/>
              <w:rPr>
                <w:lang w:eastAsia="en-AU"/>
              </w:rPr>
            </w:pPr>
            <w:r w:rsidRPr="007B71BD">
              <w:rPr>
                <w:lang w:eastAsia="en-AU"/>
              </w:rPr>
              <w:t>Report ^</w:t>
            </w:r>
          </w:p>
        </w:tc>
        <w:tc>
          <w:tcPr>
            <w:tcW w:w="438" w:type="dxa"/>
            <w:tcBorders>
              <w:top w:val="single" w:sz="4" w:space="0" w:color="auto"/>
              <w:bottom w:val="single" w:sz="4" w:space="0" w:color="auto"/>
            </w:tcBorders>
            <w:shd w:val="clear" w:color="auto" w:fill="auto"/>
            <w:textDirection w:val="btLr"/>
          </w:tcPr>
          <w:p w:rsidR="007B71BD" w:rsidRPr="007B71BD" w:rsidRDefault="007B71BD" w:rsidP="00593E3E">
            <w:pPr>
              <w:pStyle w:val="Tablehead1"/>
              <w:rPr>
                <w:lang w:eastAsia="en-AU"/>
              </w:rPr>
            </w:pPr>
            <w:r w:rsidRPr="007B71BD">
              <w:rPr>
                <w:lang w:eastAsia="en-AU"/>
              </w:rPr>
              <w:t>Paper *</w:t>
            </w:r>
          </w:p>
        </w:tc>
        <w:tc>
          <w:tcPr>
            <w:tcW w:w="438" w:type="dxa"/>
            <w:tcBorders>
              <w:top w:val="single" w:sz="4" w:space="0" w:color="auto"/>
              <w:bottom w:val="single" w:sz="4" w:space="0" w:color="auto"/>
            </w:tcBorders>
            <w:shd w:val="clear" w:color="auto" w:fill="auto"/>
            <w:textDirection w:val="btLr"/>
          </w:tcPr>
          <w:p w:rsidR="007B71BD" w:rsidRPr="007B71BD" w:rsidRDefault="007B71BD" w:rsidP="00593E3E">
            <w:pPr>
              <w:pStyle w:val="Tablehead1"/>
              <w:rPr>
                <w:lang w:eastAsia="en-AU"/>
              </w:rPr>
            </w:pPr>
            <w:r w:rsidRPr="007B71BD">
              <w:rPr>
                <w:lang w:eastAsia="en-AU"/>
              </w:rPr>
              <w:t>Journal article</w:t>
            </w:r>
          </w:p>
        </w:tc>
        <w:tc>
          <w:tcPr>
            <w:tcW w:w="438" w:type="dxa"/>
            <w:tcBorders>
              <w:top w:val="single" w:sz="4" w:space="0" w:color="auto"/>
              <w:bottom w:val="single" w:sz="4" w:space="0" w:color="auto"/>
            </w:tcBorders>
            <w:shd w:val="clear" w:color="auto" w:fill="auto"/>
            <w:textDirection w:val="btLr"/>
          </w:tcPr>
          <w:p w:rsidR="007B71BD" w:rsidRPr="007B71BD" w:rsidRDefault="007B71BD" w:rsidP="00593E3E">
            <w:pPr>
              <w:pStyle w:val="Tablehead1"/>
              <w:rPr>
                <w:lang w:eastAsia="en-AU"/>
              </w:rPr>
            </w:pPr>
            <w:r w:rsidRPr="007B71BD">
              <w:rPr>
                <w:lang w:eastAsia="en-AU"/>
              </w:rPr>
              <w:t>Conf. paper</w:t>
            </w:r>
          </w:p>
        </w:tc>
        <w:tc>
          <w:tcPr>
            <w:tcW w:w="438" w:type="dxa"/>
            <w:tcBorders>
              <w:top w:val="single" w:sz="4" w:space="0" w:color="auto"/>
              <w:bottom w:val="single" w:sz="4" w:space="0" w:color="auto"/>
            </w:tcBorders>
            <w:shd w:val="clear" w:color="auto" w:fill="auto"/>
            <w:textDirection w:val="btLr"/>
          </w:tcPr>
          <w:p w:rsidR="007B71BD" w:rsidRPr="007B71BD" w:rsidRDefault="007B71BD" w:rsidP="00593E3E">
            <w:pPr>
              <w:pStyle w:val="Tablehead1"/>
              <w:rPr>
                <w:lang w:eastAsia="en-AU"/>
              </w:rPr>
            </w:pPr>
            <w:r w:rsidRPr="007B71BD">
              <w:rPr>
                <w:lang w:eastAsia="en-AU"/>
              </w:rPr>
              <w:t>Book chapter</w:t>
            </w:r>
          </w:p>
        </w:tc>
        <w:tc>
          <w:tcPr>
            <w:tcW w:w="438" w:type="dxa"/>
            <w:tcBorders>
              <w:top w:val="single" w:sz="4" w:space="0" w:color="auto"/>
              <w:bottom w:val="single" w:sz="4" w:space="0" w:color="auto"/>
            </w:tcBorders>
            <w:shd w:val="clear" w:color="auto" w:fill="auto"/>
            <w:textDirection w:val="btLr"/>
          </w:tcPr>
          <w:p w:rsidR="007B71BD" w:rsidRPr="007B71BD" w:rsidRDefault="007B71BD" w:rsidP="00593E3E">
            <w:pPr>
              <w:pStyle w:val="Tablehead1"/>
              <w:rPr>
                <w:lang w:eastAsia="en-AU"/>
              </w:rPr>
            </w:pPr>
            <w:r w:rsidRPr="007B71BD">
              <w:rPr>
                <w:lang w:eastAsia="en-AU"/>
              </w:rPr>
              <w:t>Thesis</w:t>
            </w:r>
          </w:p>
        </w:tc>
        <w:tc>
          <w:tcPr>
            <w:tcW w:w="438" w:type="dxa"/>
            <w:tcBorders>
              <w:top w:val="single" w:sz="4" w:space="0" w:color="auto"/>
              <w:bottom w:val="single" w:sz="4" w:space="0" w:color="auto"/>
            </w:tcBorders>
            <w:shd w:val="clear" w:color="auto" w:fill="auto"/>
            <w:textDirection w:val="btLr"/>
          </w:tcPr>
          <w:p w:rsidR="007B71BD" w:rsidRPr="007B71BD" w:rsidRDefault="007B71BD" w:rsidP="00593E3E">
            <w:pPr>
              <w:pStyle w:val="Tablehead1"/>
              <w:rPr>
                <w:lang w:eastAsia="en-AU"/>
              </w:rPr>
            </w:pPr>
            <w:r w:rsidRPr="007B71BD">
              <w:rPr>
                <w:lang w:eastAsia="en-AU"/>
              </w:rPr>
              <w:t>Submission</w:t>
            </w:r>
          </w:p>
        </w:tc>
        <w:tc>
          <w:tcPr>
            <w:tcW w:w="438" w:type="dxa"/>
            <w:tcBorders>
              <w:top w:val="single" w:sz="4" w:space="0" w:color="auto"/>
              <w:bottom w:val="single" w:sz="4" w:space="0" w:color="auto"/>
            </w:tcBorders>
            <w:shd w:val="clear" w:color="auto" w:fill="auto"/>
            <w:textDirection w:val="btLr"/>
          </w:tcPr>
          <w:p w:rsidR="007B71BD" w:rsidRPr="007B71BD" w:rsidRDefault="007B71BD" w:rsidP="00593E3E">
            <w:pPr>
              <w:pStyle w:val="Tablehead1"/>
              <w:rPr>
                <w:lang w:eastAsia="en-AU"/>
              </w:rPr>
            </w:pPr>
            <w:r w:rsidRPr="007B71BD">
              <w:rPr>
                <w:lang w:eastAsia="en-AU"/>
              </w:rPr>
              <w:t>Presentation</w:t>
            </w:r>
          </w:p>
        </w:tc>
        <w:tc>
          <w:tcPr>
            <w:tcW w:w="438" w:type="dxa"/>
            <w:tcBorders>
              <w:top w:val="single" w:sz="4" w:space="0" w:color="auto"/>
              <w:bottom w:val="single" w:sz="4" w:space="0" w:color="auto"/>
            </w:tcBorders>
            <w:shd w:val="clear" w:color="auto" w:fill="auto"/>
            <w:textDirection w:val="btLr"/>
          </w:tcPr>
          <w:p w:rsidR="007B71BD" w:rsidRPr="007B71BD" w:rsidRDefault="007B71BD" w:rsidP="00593E3E">
            <w:pPr>
              <w:pStyle w:val="Tablehead1"/>
              <w:rPr>
                <w:lang w:eastAsia="en-AU"/>
              </w:rPr>
            </w:pPr>
            <w:r w:rsidRPr="007B71BD">
              <w:rPr>
                <w:lang w:eastAsia="en-AU"/>
              </w:rPr>
              <w:t>Guide</w:t>
            </w:r>
          </w:p>
        </w:tc>
        <w:tc>
          <w:tcPr>
            <w:tcW w:w="438" w:type="dxa"/>
            <w:tcBorders>
              <w:top w:val="single" w:sz="4" w:space="0" w:color="auto"/>
              <w:bottom w:val="single" w:sz="4" w:space="0" w:color="auto"/>
            </w:tcBorders>
            <w:shd w:val="clear" w:color="auto" w:fill="auto"/>
            <w:textDirection w:val="btLr"/>
          </w:tcPr>
          <w:p w:rsidR="007B71BD" w:rsidRPr="007B71BD" w:rsidRDefault="007B71BD" w:rsidP="00593E3E">
            <w:pPr>
              <w:pStyle w:val="Tablehead1"/>
              <w:rPr>
                <w:lang w:eastAsia="en-AU"/>
              </w:rPr>
            </w:pPr>
            <w:r w:rsidRPr="007B71BD">
              <w:rPr>
                <w:lang w:eastAsia="en-AU"/>
              </w:rPr>
              <w:t>Media #</w:t>
            </w:r>
          </w:p>
        </w:tc>
        <w:tc>
          <w:tcPr>
            <w:tcW w:w="439" w:type="dxa"/>
            <w:gridSpan w:val="2"/>
            <w:tcBorders>
              <w:top w:val="single" w:sz="4" w:space="0" w:color="auto"/>
              <w:bottom w:val="single" w:sz="4" w:space="0" w:color="auto"/>
            </w:tcBorders>
            <w:shd w:val="clear" w:color="auto" w:fill="auto"/>
            <w:textDirection w:val="btLr"/>
          </w:tcPr>
          <w:p w:rsidR="007B71BD" w:rsidRPr="007B71BD" w:rsidRDefault="007B71BD" w:rsidP="00593E3E">
            <w:pPr>
              <w:pStyle w:val="Tablehead1"/>
              <w:rPr>
                <w:lang w:eastAsia="en-AU"/>
              </w:rPr>
            </w:pPr>
            <w:r w:rsidRPr="007B71BD">
              <w:rPr>
                <w:lang w:eastAsia="en-AU"/>
              </w:rPr>
              <w:t>Legislation</w:t>
            </w:r>
          </w:p>
        </w:tc>
        <w:tc>
          <w:tcPr>
            <w:tcW w:w="708" w:type="dxa"/>
            <w:gridSpan w:val="2"/>
            <w:tcBorders>
              <w:top w:val="single" w:sz="4" w:space="0" w:color="auto"/>
              <w:bottom w:val="single" w:sz="4" w:space="0" w:color="auto"/>
            </w:tcBorders>
            <w:shd w:val="clear" w:color="auto" w:fill="auto"/>
            <w:vAlign w:val="bottom"/>
          </w:tcPr>
          <w:p w:rsidR="007B71BD" w:rsidRPr="007B71BD" w:rsidRDefault="007B71BD" w:rsidP="00593E3E">
            <w:pPr>
              <w:pStyle w:val="Tablehead1"/>
              <w:rPr>
                <w:lang w:eastAsia="en-AU"/>
              </w:rPr>
            </w:pPr>
            <w:r w:rsidRPr="007B71BD">
              <w:rPr>
                <w:lang w:eastAsia="en-AU"/>
              </w:rPr>
              <w:t>Total</w:t>
            </w:r>
          </w:p>
        </w:tc>
      </w:tr>
      <w:tr w:rsidR="007B71BD" w:rsidRPr="007B71BD" w:rsidTr="00A31EE8">
        <w:trPr>
          <w:jc w:val="center"/>
        </w:trPr>
        <w:tc>
          <w:tcPr>
            <w:tcW w:w="567" w:type="dxa"/>
            <w:shd w:val="clear" w:color="auto" w:fill="auto"/>
          </w:tcPr>
          <w:p w:rsidR="007B71BD" w:rsidRPr="007B71BD" w:rsidRDefault="007B71BD" w:rsidP="00593E3E">
            <w:pPr>
              <w:pStyle w:val="Tabletext"/>
              <w:rPr>
                <w:lang w:eastAsia="en-AU"/>
              </w:rPr>
            </w:pPr>
            <w:r w:rsidRPr="007B71BD">
              <w:rPr>
                <w:lang w:eastAsia="en-AU"/>
              </w:rPr>
              <w:t>1.</w:t>
            </w:r>
          </w:p>
        </w:tc>
        <w:tc>
          <w:tcPr>
            <w:tcW w:w="4477" w:type="dxa"/>
            <w:shd w:val="clear" w:color="auto" w:fill="auto"/>
          </w:tcPr>
          <w:p w:rsidR="007B71BD" w:rsidRPr="007B71BD" w:rsidRDefault="007B71BD" w:rsidP="00593E3E">
            <w:pPr>
              <w:pStyle w:val="Tabletext"/>
              <w:rPr>
                <w:rFonts w:cs="Calibri"/>
                <w:lang w:eastAsia="en-AU"/>
              </w:rPr>
            </w:pPr>
            <w:r w:rsidRPr="007B71BD">
              <w:rPr>
                <w:rFonts w:cs="Calibri"/>
                <w:lang w:eastAsia="en-AU"/>
              </w:rPr>
              <w:t>Entry to vocations: current policy trends, barriers and facilitators of quality in VET in Schools</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2</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553" w:type="dxa"/>
            <w:gridSpan w:val="2"/>
            <w:shd w:val="clear" w:color="auto" w:fill="auto"/>
          </w:tcPr>
          <w:p w:rsidR="007B71BD" w:rsidRPr="007B71BD" w:rsidRDefault="007B71BD" w:rsidP="00593E3E">
            <w:pPr>
              <w:pStyle w:val="Tabletext"/>
              <w:jc w:val="right"/>
              <w:rPr>
                <w:lang w:eastAsia="en-AU"/>
              </w:rPr>
            </w:pPr>
            <w:r w:rsidRPr="007B71BD">
              <w:rPr>
                <w:lang w:eastAsia="en-AU"/>
              </w:rPr>
              <w:t>3</w:t>
            </w:r>
          </w:p>
        </w:tc>
        <w:tc>
          <w:tcPr>
            <w:tcW w:w="439" w:type="dxa"/>
            <w:gridSpan w:val="2"/>
            <w:shd w:val="clear" w:color="auto" w:fill="auto"/>
          </w:tcPr>
          <w:p w:rsidR="007B71BD" w:rsidRPr="007B71BD" w:rsidRDefault="007B71BD" w:rsidP="00593E3E">
            <w:pPr>
              <w:pStyle w:val="Tabletext"/>
              <w:jc w:val="right"/>
              <w:rPr>
                <w:lang w:eastAsia="en-AU"/>
              </w:rPr>
            </w:pPr>
            <w:r w:rsidRPr="007B71BD">
              <w:rPr>
                <w:lang w:eastAsia="en-AU"/>
              </w:rPr>
              <w:t>-</w:t>
            </w:r>
          </w:p>
        </w:tc>
        <w:tc>
          <w:tcPr>
            <w:tcW w:w="610" w:type="dxa"/>
            <w:gridSpan w:val="2"/>
            <w:shd w:val="clear" w:color="auto" w:fill="auto"/>
          </w:tcPr>
          <w:p w:rsidR="007B71BD" w:rsidRPr="007B71BD" w:rsidRDefault="007B71BD" w:rsidP="00593E3E">
            <w:pPr>
              <w:pStyle w:val="Tabletext"/>
              <w:jc w:val="right"/>
              <w:rPr>
                <w:lang w:eastAsia="en-AU"/>
              </w:rPr>
            </w:pPr>
            <w:r w:rsidRPr="007B71BD">
              <w:rPr>
                <w:lang w:eastAsia="en-AU"/>
              </w:rPr>
              <w:t>7</w:t>
            </w:r>
          </w:p>
        </w:tc>
      </w:tr>
      <w:tr w:rsidR="007B71BD" w:rsidRPr="007B71BD" w:rsidTr="00A31EE8">
        <w:trPr>
          <w:jc w:val="center"/>
        </w:trPr>
        <w:tc>
          <w:tcPr>
            <w:tcW w:w="567" w:type="dxa"/>
            <w:shd w:val="clear" w:color="auto" w:fill="auto"/>
          </w:tcPr>
          <w:p w:rsidR="007B71BD" w:rsidRPr="007B71BD" w:rsidRDefault="007B71BD" w:rsidP="00593E3E">
            <w:pPr>
              <w:pStyle w:val="Tabletext"/>
              <w:rPr>
                <w:rFonts w:cs="Calibri"/>
                <w:lang w:eastAsia="en-AU"/>
              </w:rPr>
            </w:pPr>
            <w:r w:rsidRPr="007B71BD">
              <w:rPr>
                <w:rFonts w:cs="Calibri"/>
                <w:lang w:eastAsia="en-AU"/>
              </w:rPr>
              <w:t>2.</w:t>
            </w:r>
          </w:p>
        </w:tc>
        <w:tc>
          <w:tcPr>
            <w:tcW w:w="4477" w:type="dxa"/>
            <w:shd w:val="clear" w:color="auto" w:fill="auto"/>
          </w:tcPr>
          <w:p w:rsidR="007B71BD" w:rsidRPr="007B71BD" w:rsidRDefault="007B71BD" w:rsidP="00593E3E">
            <w:pPr>
              <w:pStyle w:val="Tabletext"/>
              <w:rPr>
                <w:rFonts w:cs="Calibri"/>
                <w:lang w:eastAsia="en-AU"/>
              </w:rPr>
            </w:pPr>
            <w:r w:rsidRPr="007B71BD">
              <w:rPr>
                <w:rFonts w:cs="Calibri"/>
                <w:lang w:eastAsia="en-AU"/>
              </w:rPr>
              <w:t>Entry to vocations: the efficacy of VET in Schools</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4</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5</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2</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4</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5</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1</w:t>
            </w:r>
          </w:p>
        </w:tc>
        <w:tc>
          <w:tcPr>
            <w:tcW w:w="553" w:type="dxa"/>
            <w:gridSpan w:val="2"/>
            <w:shd w:val="clear" w:color="auto" w:fill="auto"/>
          </w:tcPr>
          <w:p w:rsidR="007B71BD" w:rsidRPr="007B71BD" w:rsidRDefault="007B71BD" w:rsidP="00593E3E">
            <w:pPr>
              <w:pStyle w:val="Tabletext"/>
              <w:jc w:val="right"/>
              <w:rPr>
                <w:lang w:eastAsia="en-AU"/>
              </w:rPr>
            </w:pPr>
            <w:r w:rsidRPr="007B71BD">
              <w:rPr>
                <w:lang w:eastAsia="en-AU"/>
              </w:rPr>
              <w:t>10</w:t>
            </w:r>
          </w:p>
        </w:tc>
        <w:tc>
          <w:tcPr>
            <w:tcW w:w="439" w:type="dxa"/>
            <w:gridSpan w:val="2"/>
            <w:shd w:val="clear" w:color="auto" w:fill="auto"/>
          </w:tcPr>
          <w:p w:rsidR="007B71BD" w:rsidRPr="007B71BD" w:rsidRDefault="007B71BD" w:rsidP="00593E3E">
            <w:pPr>
              <w:pStyle w:val="Tabletext"/>
              <w:jc w:val="right"/>
              <w:rPr>
                <w:lang w:eastAsia="en-AU"/>
              </w:rPr>
            </w:pPr>
            <w:r w:rsidRPr="007B71BD">
              <w:rPr>
                <w:lang w:eastAsia="en-AU"/>
              </w:rPr>
              <w:t>-</w:t>
            </w:r>
          </w:p>
        </w:tc>
        <w:tc>
          <w:tcPr>
            <w:tcW w:w="610" w:type="dxa"/>
            <w:gridSpan w:val="2"/>
            <w:shd w:val="clear" w:color="auto" w:fill="auto"/>
          </w:tcPr>
          <w:p w:rsidR="007B71BD" w:rsidRPr="007B71BD" w:rsidRDefault="007B71BD" w:rsidP="00593E3E">
            <w:pPr>
              <w:pStyle w:val="Tabletext"/>
              <w:jc w:val="right"/>
              <w:rPr>
                <w:lang w:eastAsia="en-AU"/>
              </w:rPr>
            </w:pPr>
            <w:r w:rsidRPr="007B71BD">
              <w:rPr>
                <w:lang w:eastAsia="en-AU"/>
              </w:rPr>
              <w:t>32</w:t>
            </w:r>
          </w:p>
        </w:tc>
      </w:tr>
      <w:tr w:rsidR="007B71BD" w:rsidRPr="007B71BD" w:rsidTr="00A31EE8">
        <w:trPr>
          <w:jc w:val="center"/>
        </w:trPr>
        <w:tc>
          <w:tcPr>
            <w:tcW w:w="567" w:type="dxa"/>
            <w:shd w:val="clear" w:color="auto" w:fill="auto"/>
          </w:tcPr>
          <w:p w:rsidR="007B71BD" w:rsidRPr="007B71BD" w:rsidRDefault="007B71BD" w:rsidP="00593E3E">
            <w:pPr>
              <w:pStyle w:val="Tabletext"/>
              <w:rPr>
                <w:rFonts w:cs="Calibri"/>
                <w:lang w:eastAsia="en-AU"/>
              </w:rPr>
            </w:pPr>
            <w:r w:rsidRPr="007B71BD">
              <w:rPr>
                <w:rFonts w:cs="Calibri"/>
                <w:lang w:eastAsia="en-AU"/>
              </w:rPr>
              <w:t>3.</w:t>
            </w:r>
          </w:p>
        </w:tc>
        <w:tc>
          <w:tcPr>
            <w:tcW w:w="4477" w:type="dxa"/>
            <w:shd w:val="clear" w:color="auto" w:fill="auto"/>
          </w:tcPr>
          <w:p w:rsidR="007B71BD" w:rsidRPr="007B71BD" w:rsidRDefault="007B71BD" w:rsidP="00593E3E">
            <w:pPr>
              <w:pStyle w:val="Tabletext"/>
              <w:rPr>
                <w:rFonts w:cs="Calibri"/>
                <w:lang w:eastAsia="en-AU"/>
              </w:rPr>
            </w:pPr>
            <w:r w:rsidRPr="007B71BD">
              <w:rPr>
                <w:rFonts w:cs="Calibri"/>
                <w:lang w:eastAsia="en-AU"/>
              </w:rPr>
              <w:t>Missing links: the fragmented relationship between tertiary education and jobs</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2</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5</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553" w:type="dxa"/>
            <w:gridSpan w:val="2"/>
            <w:shd w:val="clear" w:color="auto" w:fill="auto"/>
          </w:tcPr>
          <w:p w:rsidR="007B71BD" w:rsidRPr="007B71BD" w:rsidRDefault="007B71BD" w:rsidP="00593E3E">
            <w:pPr>
              <w:pStyle w:val="Tabletext"/>
              <w:jc w:val="right"/>
              <w:rPr>
                <w:lang w:eastAsia="en-AU"/>
              </w:rPr>
            </w:pPr>
            <w:r w:rsidRPr="007B71BD">
              <w:rPr>
                <w:lang w:eastAsia="en-AU"/>
              </w:rPr>
              <w:t>7</w:t>
            </w:r>
          </w:p>
        </w:tc>
        <w:tc>
          <w:tcPr>
            <w:tcW w:w="439" w:type="dxa"/>
            <w:gridSpan w:val="2"/>
            <w:shd w:val="clear" w:color="auto" w:fill="auto"/>
          </w:tcPr>
          <w:p w:rsidR="007B71BD" w:rsidRPr="007B71BD" w:rsidRDefault="007B71BD" w:rsidP="00593E3E">
            <w:pPr>
              <w:pStyle w:val="Tabletext"/>
              <w:jc w:val="right"/>
              <w:rPr>
                <w:lang w:eastAsia="en-AU"/>
              </w:rPr>
            </w:pPr>
            <w:r w:rsidRPr="007B71BD">
              <w:rPr>
                <w:lang w:eastAsia="en-AU"/>
              </w:rPr>
              <w:t>-</w:t>
            </w:r>
          </w:p>
        </w:tc>
        <w:tc>
          <w:tcPr>
            <w:tcW w:w="610" w:type="dxa"/>
            <w:gridSpan w:val="2"/>
            <w:shd w:val="clear" w:color="auto" w:fill="auto"/>
          </w:tcPr>
          <w:p w:rsidR="007B71BD" w:rsidRPr="007B71BD" w:rsidRDefault="007B71BD" w:rsidP="00593E3E">
            <w:pPr>
              <w:pStyle w:val="Tabletext"/>
              <w:jc w:val="right"/>
              <w:rPr>
                <w:lang w:eastAsia="en-AU"/>
              </w:rPr>
            </w:pPr>
            <w:r w:rsidRPr="007B71BD">
              <w:rPr>
                <w:lang w:eastAsia="en-AU"/>
              </w:rPr>
              <w:t>17</w:t>
            </w:r>
          </w:p>
        </w:tc>
      </w:tr>
      <w:tr w:rsidR="007B71BD" w:rsidRPr="007B71BD" w:rsidTr="00A31EE8">
        <w:trPr>
          <w:jc w:val="center"/>
        </w:trPr>
        <w:tc>
          <w:tcPr>
            <w:tcW w:w="567" w:type="dxa"/>
            <w:shd w:val="clear" w:color="auto" w:fill="auto"/>
          </w:tcPr>
          <w:p w:rsidR="007B71BD" w:rsidRPr="007B71BD" w:rsidRDefault="007B71BD" w:rsidP="00593E3E">
            <w:pPr>
              <w:pStyle w:val="Tabletext"/>
              <w:rPr>
                <w:rFonts w:cs="Calibri"/>
                <w:lang w:eastAsia="en-AU"/>
              </w:rPr>
            </w:pPr>
            <w:r w:rsidRPr="007B71BD">
              <w:rPr>
                <w:rFonts w:cs="Calibri"/>
                <w:lang w:eastAsia="en-AU"/>
              </w:rPr>
              <w:t>4.</w:t>
            </w:r>
          </w:p>
        </w:tc>
        <w:tc>
          <w:tcPr>
            <w:tcW w:w="4477" w:type="dxa"/>
            <w:shd w:val="clear" w:color="auto" w:fill="auto"/>
          </w:tcPr>
          <w:p w:rsidR="007B71BD" w:rsidRPr="007B71BD" w:rsidRDefault="007B71BD" w:rsidP="00593E3E">
            <w:pPr>
              <w:pStyle w:val="Tabletext"/>
              <w:rPr>
                <w:rFonts w:cs="Calibri"/>
                <w:lang w:eastAsia="en-AU"/>
              </w:rPr>
            </w:pPr>
            <w:r w:rsidRPr="007B71BD">
              <w:rPr>
                <w:rFonts w:cs="Calibri"/>
                <w:lang w:eastAsia="en-AU"/>
              </w:rPr>
              <w:t>Revitalising the ‘vocational’ in flows of learning and labour</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5</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2</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5</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7</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2</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553" w:type="dxa"/>
            <w:gridSpan w:val="2"/>
            <w:shd w:val="clear" w:color="auto" w:fill="auto"/>
          </w:tcPr>
          <w:p w:rsidR="007B71BD" w:rsidRPr="007B71BD" w:rsidRDefault="007B71BD" w:rsidP="00593E3E">
            <w:pPr>
              <w:pStyle w:val="Tabletext"/>
              <w:jc w:val="right"/>
              <w:rPr>
                <w:lang w:eastAsia="en-AU"/>
              </w:rPr>
            </w:pPr>
            <w:r w:rsidRPr="007B71BD">
              <w:rPr>
                <w:lang w:eastAsia="en-AU"/>
              </w:rPr>
              <w:t>2</w:t>
            </w:r>
          </w:p>
        </w:tc>
        <w:tc>
          <w:tcPr>
            <w:tcW w:w="439" w:type="dxa"/>
            <w:gridSpan w:val="2"/>
            <w:shd w:val="clear" w:color="auto" w:fill="auto"/>
          </w:tcPr>
          <w:p w:rsidR="007B71BD" w:rsidRPr="007B71BD" w:rsidRDefault="007B71BD" w:rsidP="00593E3E">
            <w:pPr>
              <w:pStyle w:val="Tabletext"/>
              <w:jc w:val="right"/>
              <w:rPr>
                <w:lang w:eastAsia="en-AU"/>
              </w:rPr>
            </w:pPr>
            <w:r w:rsidRPr="007B71BD">
              <w:rPr>
                <w:lang w:eastAsia="en-AU"/>
              </w:rPr>
              <w:t>-</w:t>
            </w:r>
          </w:p>
        </w:tc>
        <w:tc>
          <w:tcPr>
            <w:tcW w:w="610" w:type="dxa"/>
            <w:gridSpan w:val="2"/>
            <w:shd w:val="clear" w:color="auto" w:fill="auto"/>
          </w:tcPr>
          <w:p w:rsidR="007B71BD" w:rsidRPr="007B71BD" w:rsidRDefault="007B71BD" w:rsidP="00593E3E">
            <w:pPr>
              <w:pStyle w:val="Tabletext"/>
              <w:jc w:val="right"/>
              <w:rPr>
                <w:lang w:eastAsia="en-AU"/>
              </w:rPr>
            </w:pPr>
            <w:r w:rsidRPr="007B71BD">
              <w:rPr>
                <w:lang w:eastAsia="en-AU"/>
              </w:rPr>
              <w:t>24</w:t>
            </w:r>
          </w:p>
        </w:tc>
      </w:tr>
      <w:tr w:rsidR="007B71BD" w:rsidRPr="007B71BD" w:rsidTr="00A31EE8">
        <w:trPr>
          <w:jc w:val="center"/>
        </w:trPr>
        <w:tc>
          <w:tcPr>
            <w:tcW w:w="567" w:type="dxa"/>
            <w:shd w:val="clear" w:color="auto" w:fill="auto"/>
          </w:tcPr>
          <w:p w:rsidR="007B71BD" w:rsidRPr="007B71BD" w:rsidRDefault="007B71BD" w:rsidP="00593E3E">
            <w:pPr>
              <w:pStyle w:val="Tabletext"/>
              <w:rPr>
                <w:rFonts w:cs="Calibri"/>
                <w:lang w:eastAsia="en-AU"/>
              </w:rPr>
            </w:pPr>
            <w:r w:rsidRPr="007B71BD">
              <w:rPr>
                <w:rFonts w:cs="Calibri"/>
                <w:lang w:eastAsia="en-AU"/>
              </w:rPr>
              <w:t>5.</w:t>
            </w:r>
          </w:p>
        </w:tc>
        <w:tc>
          <w:tcPr>
            <w:tcW w:w="4477" w:type="dxa"/>
            <w:shd w:val="clear" w:color="auto" w:fill="auto"/>
          </w:tcPr>
          <w:p w:rsidR="007B71BD" w:rsidRPr="007B71BD" w:rsidRDefault="007B71BD" w:rsidP="00593E3E">
            <w:pPr>
              <w:pStyle w:val="Tabletext"/>
              <w:rPr>
                <w:rFonts w:cs="Calibri"/>
                <w:lang w:eastAsia="en-AU"/>
              </w:rPr>
            </w:pPr>
            <w:r w:rsidRPr="007B71BD">
              <w:rPr>
                <w:rFonts w:cs="Calibri"/>
                <w:lang w:eastAsia="en-AU"/>
              </w:rPr>
              <w:t>The role of educational institutions in fostering vocations</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4</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3</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553" w:type="dxa"/>
            <w:gridSpan w:val="2"/>
            <w:shd w:val="clear" w:color="auto" w:fill="auto"/>
          </w:tcPr>
          <w:p w:rsidR="007B71BD" w:rsidRPr="007B71BD" w:rsidRDefault="007B71BD" w:rsidP="00593E3E">
            <w:pPr>
              <w:pStyle w:val="Tabletext"/>
              <w:jc w:val="right"/>
              <w:rPr>
                <w:lang w:eastAsia="en-AU"/>
              </w:rPr>
            </w:pPr>
            <w:r w:rsidRPr="007B71BD">
              <w:rPr>
                <w:lang w:eastAsia="en-AU"/>
              </w:rPr>
              <w:t>3</w:t>
            </w:r>
          </w:p>
        </w:tc>
        <w:tc>
          <w:tcPr>
            <w:tcW w:w="439" w:type="dxa"/>
            <w:gridSpan w:val="2"/>
            <w:shd w:val="clear" w:color="auto" w:fill="auto"/>
          </w:tcPr>
          <w:p w:rsidR="007B71BD" w:rsidRPr="007B71BD" w:rsidRDefault="007B71BD" w:rsidP="00593E3E">
            <w:pPr>
              <w:pStyle w:val="Tabletext"/>
              <w:jc w:val="right"/>
              <w:rPr>
                <w:lang w:eastAsia="en-AU"/>
              </w:rPr>
            </w:pPr>
            <w:r w:rsidRPr="007B71BD">
              <w:rPr>
                <w:lang w:eastAsia="en-AU"/>
              </w:rPr>
              <w:t>-</w:t>
            </w:r>
          </w:p>
        </w:tc>
        <w:tc>
          <w:tcPr>
            <w:tcW w:w="610" w:type="dxa"/>
            <w:gridSpan w:val="2"/>
            <w:shd w:val="clear" w:color="auto" w:fill="auto"/>
          </w:tcPr>
          <w:p w:rsidR="007B71BD" w:rsidRPr="007B71BD" w:rsidRDefault="007B71BD" w:rsidP="00593E3E">
            <w:pPr>
              <w:pStyle w:val="Tabletext"/>
              <w:jc w:val="right"/>
              <w:rPr>
                <w:lang w:eastAsia="en-AU"/>
              </w:rPr>
            </w:pPr>
            <w:r w:rsidRPr="007B71BD">
              <w:rPr>
                <w:lang w:eastAsia="en-AU"/>
              </w:rPr>
              <w:t>13</w:t>
            </w:r>
          </w:p>
        </w:tc>
      </w:tr>
      <w:tr w:rsidR="007B71BD" w:rsidRPr="007B71BD" w:rsidTr="00A31EE8">
        <w:trPr>
          <w:jc w:val="center"/>
        </w:trPr>
        <w:tc>
          <w:tcPr>
            <w:tcW w:w="567" w:type="dxa"/>
            <w:shd w:val="clear" w:color="auto" w:fill="auto"/>
          </w:tcPr>
          <w:p w:rsidR="007B71BD" w:rsidRPr="007B71BD" w:rsidRDefault="007B71BD" w:rsidP="00593E3E">
            <w:pPr>
              <w:pStyle w:val="Tabletext"/>
              <w:rPr>
                <w:rFonts w:cs="Calibri"/>
                <w:lang w:eastAsia="en-AU"/>
              </w:rPr>
            </w:pPr>
            <w:r w:rsidRPr="007B71BD">
              <w:rPr>
                <w:rFonts w:cs="Calibri"/>
                <w:lang w:eastAsia="en-AU"/>
              </w:rPr>
              <w:t>6.</w:t>
            </w:r>
          </w:p>
        </w:tc>
        <w:tc>
          <w:tcPr>
            <w:tcW w:w="4477" w:type="dxa"/>
            <w:shd w:val="clear" w:color="auto" w:fill="auto"/>
          </w:tcPr>
          <w:p w:rsidR="007B71BD" w:rsidRPr="007B71BD" w:rsidRDefault="007B71BD" w:rsidP="00593E3E">
            <w:pPr>
              <w:pStyle w:val="Tabletext"/>
              <w:rPr>
                <w:rFonts w:cs="Calibri"/>
                <w:lang w:eastAsia="en-AU"/>
              </w:rPr>
            </w:pPr>
            <w:r w:rsidRPr="007B71BD">
              <w:rPr>
                <w:rFonts w:cs="Calibri"/>
                <w:lang w:eastAsia="en-AU"/>
              </w:rPr>
              <w:t>Understanding the nature of vocations today: exploring labour market pathways</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2</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2</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3</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553" w:type="dxa"/>
            <w:gridSpan w:val="2"/>
            <w:shd w:val="clear" w:color="auto" w:fill="auto"/>
          </w:tcPr>
          <w:p w:rsidR="007B71BD" w:rsidRPr="007B71BD" w:rsidRDefault="007B71BD" w:rsidP="00593E3E">
            <w:pPr>
              <w:pStyle w:val="Tabletext"/>
              <w:jc w:val="right"/>
              <w:rPr>
                <w:lang w:eastAsia="en-AU"/>
              </w:rPr>
            </w:pPr>
            <w:r w:rsidRPr="007B71BD">
              <w:rPr>
                <w:lang w:eastAsia="en-AU"/>
              </w:rPr>
              <w:t>2</w:t>
            </w:r>
          </w:p>
        </w:tc>
        <w:tc>
          <w:tcPr>
            <w:tcW w:w="439" w:type="dxa"/>
            <w:gridSpan w:val="2"/>
            <w:shd w:val="clear" w:color="auto" w:fill="auto"/>
          </w:tcPr>
          <w:p w:rsidR="007B71BD" w:rsidRPr="007B71BD" w:rsidRDefault="007B71BD" w:rsidP="00593E3E">
            <w:pPr>
              <w:pStyle w:val="Tabletext"/>
              <w:jc w:val="right"/>
              <w:rPr>
                <w:lang w:eastAsia="en-AU"/>
              </w:rPr>
            </w:pPr>
            <w:r w:rsidRPr="007B71BD">
              <w:rPr>
                <w:lang w:eastAsia="en-AU"/>
              </w:rPr>
              <w:t>-</w:t>
            </w:r>
          </w:p>
        </w:tc>
        <w:tc>
          <w:tcPr>
            <w:tcW w:w="610" w:type="dxa"/>
            <w:gridSpan w:val="2"/>
            <w:shd w:val="clear" w:color="auto" w:fill="auto"/>
          </w:tcPr>
          <w:p w:rsidR="007B71BD" w:rsidRPr="007B71BD" w:rsidRDefault="007B71BD" w:rsidP="00593E3E">
            <w:pPr>
              <w:pStyle w:val="Tabletext"/>
              <w:jc w:val="right"/>
              <w:rPr>
                <w:lang w:eastAsia="en-AU"/>
              </w:rPr>
            </w:pPr>
            <w:r w:rsidRPr="007B71BD">
              <w:rPr>
                <w:lang w:eastAsia="en-AU"/>
              </w:rPr>
              <w:t>12</w:t>
            </w:r>
          </w:p>
        </w:tc>
      </w:tr>
      <w:tr w:rsidR="007B71BD" w:rsidRPr="007B71BD" w:rsidTr="00A31EE8">
        <w:trPr>
          <w:jc w:val="center"/>
        </w:trPr>
        <w:tc>
          <w:tcPr>
            <w:tcW w:w="567" w:type="dxa"/>
            <w:shd w:val="clear" w:color="auto" w:fill="auto"/>
          </w:tcPr>
          <w:p w:rsidR="007B71BD" w:rsidRPr="007B71BD" w:rsidRDefault="007B71BD" w:rsidP="00593E3E">
            <w:pPr>
              <w:pStyle w:val="Tabletext"/>
              <w:rPr>
                <w:rFonts w:cs="Calibri"/>
                <w:lang w:eastAsia="en-AU"/>
              </w:rPr>
            </w:pPr>
            <w:r w:rsidRPr="007B71BD">
              <w:rPr>
                <w:rFonts w:cs="Calibri"/>
                <w:lang w:eastAsia="en-AU"/>
              </w:rPr>
              <w:t>7.</w:t>
            </w:r>
          </w:p>
        </w:tc>
        <w:tc>
          <w:tcPr>
            <w:tcW w:w="4477" w:type="dxa"/>
            <w:shd w:val="clear" w:color="auto" w:fill="auto"/>
          </w:tcPr>
          <w:p w:rsidR="007B71BD" w:rsidRPr="007B71BD" w:rsidRDefault="007B71BD" w:rsidP="00593E3E">
            <w:pPr>
              <w:pStyle w:val="Tabletext"/>
              <w:rPr>
                <w:rFonts w:cs="Calibri"/>
                <w:lang w:eastAsia="en-AU"/>
              </w:rPr>
            </w:pPr>
            <w:r w:rsidRPr="007B71BD">
              <w:rPr>
                <w:rFonts w:cs="Calibri"/>
                <w:lang w:eastAsia="en-AU"/>
              </w:rPr>
              <w:t>Vocational trajectories within the Australian labour market</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2</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553" w:type="dxa"/>
            <w:gridSpan w:val="2"/>
            <w:shd w:val="clear" w:color="auto" w:fill="auto"/>
          </w:tcPr>
          <w:p w:rsidR="007B71BD" w:rsidRPr="007B71BD" w:rsidRDefault="007B71BD" w:rsidP="00593E3E">
            <w:pPr>
              <w:pStyle w:val="Tabletext"/>
              <w:jc w:val="right"/>
              <w:rPr>
                <w:lang w:eastAsia="en-AU"/>
              </w:rPr>
            </w:pPr>
            <w:r w:rsidRPr="007B71BD">
              <w:rPr>
                <w:lang w:eastAsia="en-AU"/>
              </w:rPr>
              <w:t>7</w:t>
            </w:r>
          </w:p>
        </w:tc>
        <w:tc>
          <w:tcPr>
            <w:tcW w:w="439" w:type="dxa"/>
            <w:gridSpan w:val="2"/>
            <w:shd w:val="clear" w:color="auto" w:fill="auto"/>
          </w:tcPr>
          <w:p w:rsidR="007B71BD" w:rsidRPr="007B71BD" w:rsidRDefault="007B71BD" w:rsidP="00593E3E">
            <w:pPr>
              <w:pStyle w:val="Tabletext"/>
              <w:jc w:val="right"/>
              <w:rPr>
                <w:lang w:eastAsia="en-AU"/>
              </w:rPr>
            </w:pPr>
            <w:r w:rsidRPr="007B71BD">
              <w:rPr>
                <w:lang w:eastAsia="en-AU"/>
              </w:rPr>
              <w:t>-</w:t>
            </w:r>
          </w:p>
        </w:tc>
        <w:tc>
          <w:tcPr>
            <w:tcW w:w="610" w:type="dxa"/>
            <w:gridSpan w:val="2"/>
            <w:shd w:val="clear" w:color="auto" w:fill="auto"/>
          </w:tcPr>
          <w:p w:rsidR="007B71BD" w:rsidRPr="007B71BD" w:rsidRDefault="007B71BD" w:rsidP="00593E3E">
            <w:pPr>
              <w:pStyle w:val="Tabletext"/>
              <w:jc w:val="right"/>
              <w:rPr>
                <w:lang w:eastAsia="en-AU"/>
              </w:rPr>
            </w:pPr>
            <w:r w:rsidRPr="007B71BD">
              <w:rPr>
                <w:lang w:eastAsia="en-AU"/>
              </w:rPr>
              <w:t>13</w:t>
            </w:r>
          </w:p>
        </w:tc>
      </w:tr>
      <w:tr w:rsidR="007B71BD" w:rsidRPr="007B71BD" w:rsidTr="00A31EE8">
        <w:trPr>
          <w:jc w:val="center"/>
        </w:trPr>
        <w:tc>
          <w:tcPr>
            <w:tcW w:w="567" w:type="dxa"/>
            <w:shd w:val="clear" w:color="auto" w:fill="auto"/>
          </w:tcPr>
          <w:p w:rsidR="007B71BD" w:rsidRPr="007B71BD" w:rsidRDefault="007B71BD" w:rsidP="00593E3E">
            <w:pPr>
              <w:pStyle w:val="Tabletext"/>
              <w:rPr>
                <w:rFonts w:cs="Calibri"/>
                <w:lang w:eastAsia="en-AU"/>
              </w:rPr>
            </w:pPr>
            <w:r w:rsidRPr="007B71BD">
              <w:rPr>
                <w:rFonts w:cs="Calibri"/>
                <w:lang w:eastAsia="en-AU"/>
              </w:rPr>
              <w:t>8.</w:t>
            </w:r>
          </w:p>
        </w:tc>
        <w:tc>
          <w:tcPr>
            <w:tcW w:w="4477" w:type="dxa"/>
            <w:shd w:val="clear" w:color="auto" w:fill="auto"/>
          </w:tcPr>
          <w:p w:rsidR="007B71BD" w:rsidRPr="007B71BD" w:rsidRDefault="007B71BD" w:rsidP="00593E3E">
            <w:pPr>
              <w:pStyle w:val="Tabletext"/>
              <w:rPr>
                <w:rFonts w:cs="Calibri"/>
                <w:lang w:eastAsia="en-AU"/>
              </w:rPr>
            </w:pPr>
            <w:r w:rsidRPr="007B71BD">
              <w:rPr>
                <w:rFonts w:cs="Calibri"/>
                <w:lang w:eastAsia="en-AU"/>
              </w:rPr>
              <w:t>Defining vocational streams: insights from the engineering, finance, agriculture and care sectors</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2</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553" w:type="dxa"/>
            <w:gridSpan w:val="2"/>
            <w:shd w:val="clear" w:color="auto" w:fill="auto"/>
          </w:tcPr>
          <w:p w:rsidR="007B71BD" w:rsidRPr="007B71BD" w:rsidRDefault="007B71BD" w:rsidP="00593E3E">
            <w:pPr>
              <w:pStyle w:val="Tabletext"/>
              <w:jc w:val="right"/>
              <w:rPr>
                <w:lang w:eastAsia="en-AU"/>
              </w:rPr>
            </w:pPr>
            <w:r w:rsidRPr="007B71BD">
              <w:rPr>
                <w:lang w:eastAsia="en-AU"/>
              </w:rPr>
              <w:t>5</w:t>
            </w:r>
          </w:p>
        </w:tc>
        <w:tc>
          <w:tcPr>
            <w:tcW w:w="439" w:type="dxa"/>
            <w:gridSpan w:val="2"/>
            <w:shd w:val="clear" w:color="auto" w:fill="auto"/>
          </w:tcPr>
          <w:p w:rsidR="007B71BD" w:rsidRPr="007B71BD" w:rsidRDefault="007B71BD" w:rsidP="00593E3E">
            <w:pPr>
              <w:pStyle w:val="Tabletext"/>
              <w:jc w:val="right"/>
              <w:rPr>
                <w:lang w:eastAsia="en-AU"/>
              </w:rPr>
            </w:pPr>
            <w:r w:rsidRPr="007B71BD">
              <w:rPr>
                <w:lang w:eastAsia="en-AU"/>
              </w:rPr>
              <w:t>-</w:t>
            </w:r>
          </w:p>
        </w:tc>
        <w:tc>
          <w:tcPr>
            <w:tcW w:w="610" w:type="dxa"/>
            <w:gridSpan w:val="2"/>
            <w:shd w:val="clear" w:color="auto" w:fill="auto"/>
          </w:tcPr>
          <w:p w:rsidR="007B71BD" w:rsidRPr="007B71BD" w:rsidRDefault="007B71BD" w:rsidP="00593E3E">
            <w:pPr>
              <w:pStyle w:val="Tabletext"/>
              <w:jc w:val="right"/>
              <w:rPr>
                <w:lang w:eastAsia="en-AU"/>
              </w:rPr>
            </w:pPr>
            <w:r w:rsidRPr="007B71BD">
              <w:rPr>
                <w:lang w:eastAsia="en-AU"/>
              </w:rPr>
              <w:t>11</w:t>
            </w:r>
          </w:p>
        </w:tc>
      </w:tr>
      <w:tr w:rsidR="007B71BD" w:rsidRPr="007B71BD" w:rsidTr="00A31EE8">
        <w:trPr>
          <w:jc w:val="center"/>
        </w:trPr>
        <w:tc>
          <w:tcPr>
            <w:tcW w:w="567" w:type="dxa"/>
            <w:shd w:val="clear" w:color="auto" w:fill="auto"/>
          </w:tcPr>
          <w:p w:rsidR="007B71BD" w:rsidRPr="007B71BD" w:rsidRDefault="007B71BD" w:rsidP="00593E3E">
            <w:pPr>
              <w:pStyle w:val="Tabletext"/>
              <w:rPr>
                <w:rFonts w:cs="Calibri"/>
                <w:lang w:eastAsia="en-AU"/>
              </w:rPr>
            </w:pPr>
            <w:r w:rsidRPr="007B71BD">
              <w:rPr>
                <w:rFonts w:cs="Calibri"/>
                <w:lang w:eastAsia="en-AU"/>
              </w:rPr>
              <w:t>9.</w:t>
            </w:r>
          </w:p>
        </w:tc>
        <w:tc>
          <w:tcPr>
            <w:tcW w:w="4477" w:type="dxa"/>
            <w:shd w:val="clear" w:color="auto" w:fill="auto"/>
          </w:tcPr>
          <w:p w:rsidR="007B71BD" w:rsidRPr="007B71BD" w:rsidRDefault="007B71BD" w:rsidP="00593E3E">
            <w:pPr>
              <w:pStyle w:val="Tabletext"/>
              <w:rPr>
                <w:rFonts w:cs="Calibri"/>
                <w:lang w:eastAsia="en-AU"/>
              </w:rPr>
            </w:pPr>
            <w:r w:rsidRPr="007B71BD">
              <w:rPr>
                <w:rFonts w:cs="Calibri"/>
                <w:lang w:eastAsia="en-AU"/>
              </w:rPr>
              <w:t>Entry to vocations: strengthening VET in schools</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3</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5</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1</w:t>
            </w:r>
          </w:p>
        </w:tc>
        <w:tc>
          <w:tcPr>
            <w:tcW w:w="553" w:type="dxa"/>
            <w:gridSpan w:val="2"/>
            <w:shd w:val="clear" w:color="auto" w:fill="auto"/>
          </w:tcPr>
          <w:p w:rsidR="007B71BD" w:rsidRPr="007B71BD" w:rsidRDefault="007B71BD" w:rsidP="00593E3E">
            <w:pPr>
              <w:pStyle w:val="Tabletext"/>
              <w:jc w:val="right"/>
              <w:rPr>
                <w:lang w:eastAsia="en-AU"/>
              </w:rPr>
            </w:pPr>
            <w:r w:rsidRPr="007B71BD">
              <w:rPr>
                <w:lang w:eastAsia="en-AU"/>
              </w:rPr>
              <w:t>-</w:t>
            </w:r>
          </w:p>
        </w:tc>
        <w:tc>
          <w:tcPr>
            <w:tcW w:w="439" w:type="dxa"/>
            <w:gridSpan w:val="2"/>
            <w:shd w:val="clear" w:color="auto" w:fill="auto"/>
          </w:tcPr>
          <w:p w:rsidR="007B71BD" w:rsidRPr="007B71BD" w:rsidRDefault="007B71BD" w:rsidP="00593E3E">
            <w:pPr>
              <w:pStyle w:val="Tabletext"/>
              <w:jc w:val="right"/>
              <w:rPr>
                <w:lang w:eastAsia="en-AU"/>
              </w:rPr>
            </w:pPr>
            <w:r w:rsidRPr="007B71BD">
              <w:rPr>
                <w:lang w:eastAsia="en-AU"/>
              </w:rPr>
              <w:t>-</w:t>
            </w:r>
          </w:p>
        </w:tc>
        <w:tc>
          <w:tcPr>
            <w:tcW w:w="610" w:type="dxa"/>
            <w:gridSpan w:val="2"/>
            <w:shd w:val="clear" w:color="auto" w:fill="auto"/>
          </w:tcPr>
          <w:p w:rsidR="007B71BD" w:rsidRPr="007B71BD" w:rsidRDefault="007B71BD" w:rsidP="00593E3E">
            <w:pPr>
              <w:pStyle w:val="Tabletext"/>
              <w:jc w:val="right"/>
              <w:rPr>
                <w:lang w:eastAsia="en-AU"/>
              </w:rPr>
            </w:pPr>
            <w:r w:rsidRPr="007B71BD">
              <w:rPr>
                <w:lang w:eastAsia="en-AU"/>
              </w:rPr>
              <w:t>9</w:t>
            </w:r>
          </w:p>
        </w:tc>
      </w:tr>
      <w:tr w:rsidR="007B71BD" w:rsidRPr="007B71BD" w:rsidTr="00A31EE8">
        <w:trPr>
          <w:jc w:val="center"/>
        </w:trPr>
        <w:tc>
          <w:tcPr>
            <w:tcW w:w="567" w:type="dxa"/>
            <w:shd w:val="clear" w:color="auto" w:fill="auto"/>
          </w:tcPr>
          <w:p w:rsidR="007B71BD" w:rsidRPr="007B71BD" w:rsidRDefault="007B71BD" w:rsidP="00593E3E">
            <w:pPr>
              <w:pStyle w:val="Tabletext"/>
              <w:rPr>
                <w:rFonts w:cs="Calibri"/>
                <w:lang w:eastAsia="en-AU"/>
              </w:rPr>
            </w:pPr>
            <w:r w:rsidRPr="007B71BD">
              <w:rPr>
                <w:rFonts w:cs="Calibri"/>
                <w:lang w:eastAsia="en-AU"/>
              </w:rPr>
              <w:t>10.</w:t>
            </w:r>
          </w:p>
        </w:tc>
        <w:tc>
          <w:tcPr>
            <w:tcW w:w="4477" w:type="dxa"/>
            <w:shd w:val="clear" w:color="auto" w:fill="auto"/>
          </w:tcPr>
          <w:p w:rsidR="007B71BD" w:rsidRPr="007B71BD" w:rsidRDefault="007B71BD" w:rsidP="00593E3E">
            <w:pPr>
              <w:pStyle w:val="Tabletext"/>
              <w:rPr>
                <w:rFonts w:cs="Calibri"/>
                <w:lang w:eastAsia="en-AU"/>
              </w:rPr>
            </w:pPr>
            <w:r w:rsidRPr="007B71BD">
              <w:rPr>
                <w:rFonts w:cs="Calibri"/>
                <w:lang w:eastAsia="en-AU"/>
              </w:rPr>
              <w:t>Vocational education’s variable links to vocations</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4</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4</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2</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553" w:type="dxa"/>
            <w:gridSpan w:val="2"/>
            <w:shd w:val="clear" w:color="auto" w:fill="auto"/>
          </w:tcPr>
          <w:p w:rsidR="007B71BD" w:rsidRPr="007B71BD" w:rsidRDefault="007B71BD" w:rsidP="00593E3E">
            <w:pPr>
              <w:pStyle w:val="Tabletext"/>
              <w:jc w:val="right"/>
              <w:rPr>
                <w:lang w:eastAsia="en-AU"/>
              </w:rPr>
            </w:pPr>
            <w:r w:rsidRPr="007B71BD">
              <w:rPr>
                <w:lang w:eastAsia="en-AU"/>
              </w:rPr>
              <w:t>7</w:t>
            </w:r>
          </w:p>
        </w:tc>
        <w:tc>
          <w:tcPr>
            <w:tcW w:w="439" w:type="dxa"/>
            <w:gridSpan w:val="2"/>
            <w:shd w:val="clear" w:color="auto" w:fill="auto"/>
          </w:tcPr>
          <w:p w:rsidR="007B71BD" w:rsidRPr="007B71BD" w:rsidRDefault="007B71BD" w:rsidP="00593E3E">
            <w:pPr>
              <w:pStyle w:val="Tabletext"/>
              <w:jc w:val="right"/>
              <w:rPr>
                <w:lang w:eastAsia="en-AU"/>
              </w:rPr>
            </w:pPr>
            <w:r w:rsidRPr="007B71BD">
              <w:rPr>
                <w:lang w:eastAsia="en-AU"/>
              </w:rPr>
              <w:t>-</w:t>
            </w:r>
          </w:p>
        </w:tc>
        <w:tc>
          <w:tcPr>
            <w:tcW w:w="610" w:type="dxa"/>
            <w:gridSpan w:val="2"/>
            <w:shd w:val="clear" w:color="auto" w:fill="auto"/>
          </w:tcPr>
          <w:p w:rsidR="007B71BD" w:rsidRPr="007B71BD" w:rsidRDefault="007B71BD" w:rsidP="00593E3E">
            <w:pPr>
              <w:pStyle w:val="Tabletext"/>
              <w:jc w:val="right"/>
              <w:rPr>
                <w:lang w:eastAsia="en-AU"/>
              </w:rPr>
            </w:pPr>
            <w:r w:rsidRPr="007B71BD">
              <w:rPr>
                <w:lang w:eastAsia="en-AU"/>
              </w:rPr>
              <w:t>17</w:t>
            </w:r>
          </w:p>
        </w:tc>
      </w:tr>
      <w:tr w:rsidR="007B71BD" w:rsidRPr="007B71BD" w:rsidTr="00A31EE8">
        <w:trPr>
          <w:jc w:val="center"/>
        </w:trPr>
        <w:tc>
          <w:tcPr>
            <w:tcW w:w="567" w:type="dxa"/>
            <w:shd w:val="clear" w:color="auto" w:fill="auto"/>
          </w:tcPr>
          <w:p w:rsidR="007B71BD" w:rsidRPr="007B71BD" w:rsidRDefault="007B71BD" w:rsidP="00593E3E">
            <w:pPr>
              <w:pStyle w:val="Tabletext"/>
              <w:rPr>
                <w:rFonts w:cs="Calibri"/>
                <w:lang w:eastAsia="en-AU"/>
              </w:rPr>
            </w:pPr>
            <w:r w:rsidRPr="007B71BD">
              <w:rPr>
                <w:rFonts w:cs="Calibri"/>
                <w:lang w:eastAsia="en-AU"/>
              </w:rPr>
              <w:t>11.</w:t>
            </w:r>
          </w:p>
        </w:tc>
        <w:tc>
          <w:tcPr>
            <w:tcW w:w="4477" w:type="dxa"/>
            <w:shd w:val="clear" w:color="auto" w:fill="auto"/>
          </w:tcPr>
          <w:p w:rsidR="007B71BD" w:rsidRPr="007B71BD" w:rsidRDefault="007B71BD" w:rsidP="00593E3E">
            <w:pPr>
              <w:pStyle w:val="Tabletext"/>
              <w:rPr>
                <w:rFonts w:cs="Calibri"/>
                <w:lang w:eastAsia="en-AU"/>
              </w:rPr>
            </w:pPr>
            <w:r w:rsidRPr="007B71BD">
              <w:rPr>
                <w:rFonts w:cs="Calibri"/>
                <w:lang w:eastAsia="en-AU"/>
              </w:rPr>
              <w:t>Entry to vocations: building the foundations for successful transitions</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553" w:type="dxa"/>
            <w:gridSpan w:val="2"/>
            <w:shd w:val="clear" w:color="auto" w:fill="auto"/>
          </w:tcPr>
          <w:p w:rsidR="007B71BD" w:rsidRPr="007B71BD" w:rsidRDefault="007B71BD" w:rsidP="00593E3E">
            <w:pPr>
              <w:pStyle w:val="Tabletext"/>
              <w:jc w:val="right"/>
              <w:rPr>
                <w:lang w:eastAsia="en-AU"/>
              </w:rPr>
            </w:pPr>
            <w:r w:rsidRPr="007B71BD">
              <w:rPr>
                <w:lang w:eastAsia="en-AU"/>
              </w:rPr>
              <w:t>13</w:t>
            </w:r>
          </w:p>
        </w:tc>
        <w:tc>
          <w:tcPr>
            <w:tcW w:w="439" w:type="dxa"/>
            <w:gridSpan w:val="2"/>
            <w:shd w:val="clear" w:color="auto" w:fill="auto"/>
          </w:tcPr>
          <w:p w:rsidR="007B71BD" w:rsidRPr="007B71BD" w:rsidRDefault="007B71BD" w:rsidP="00593E3E">
            <w:pPr>
              <w:pStyle w:val="Tabletext"/>
              <w:jc w:val="right"/>
              <w:rPr>
                <w:lang w:eastAsia="en-AU"/>
              </w:rPr>
            </w:pPr>
            <w:r w:rsidRPr="007B71BD">
              <w:rPr>
                <w:lang w:eastAsia="en-AU"/>
              </w:rPr>
              <w:t>-</w:t>
            </w:r>
          </w:p>
        </w:tc>
        <w:tc>
          <w:tcPr>
            <w:tcW w:w="610" w:type="dxa"/>
            <w:gridSpan w:val="2"/>
            <w:shd w:val="clear" w:color="auto" w:fill="auto"/>
          </w:tcPr>
          <w:p w:rsidR="007B71BD" w:rsidRPr="007B71BD" w:rsidRDefault="007B71BD" w:rsidP="00593E3E">
            <w:pPr>
              <w:pStyle w:val="Tabletext"/>
              <w:jc w:val="right"/>
              <w:rPr>
                <w:lang w:eastAsia="en-AU"/>
              </w:rPr>
            </w:pPr>
            <w:r w:rsidRPr="007B71BD">
              <w:rPr>
                <w:lang w:eastAsia="en-AU"/>
              </w:rPr>
              <w:t>14</w:t>
            </w:r>
          </w:p>
        </w:tc>
      </w:tr>
      <w:tr w:rsidR="007B71BD" w:rsidRPr="007B71BD" w:rsidTr="00A31EE8">
        <w:trPr>
          <w:jc w:val="center"/>
        </w:trPr>
        <w:tc>
          <w:tcPr>
            <w:tcW w:w="567" w:type="dxa"/>
            <w:shd w:val="clear" w:color="auto" w:fill="auto"/>
          </w:tcPr>
          <w:p w:rsidR="007B71BD" w:rsidRPr="007B71BD" w:rsidRDefault="007B71BD" w:rsidP="00593E3E">
            <w:pPr>
              <w:pStyle w:val="Tabletext"/>
              <w:rPr>
                <w:rFonts w:cs="Calibri"/>
                <w:lang w:eastAsia="en-AU"/>
              </w:rPr>
            </w:pPr>
            <w:r w:rsidRPr="007B71BD">
              <w:rPr>
                <w:rFonts w:cs="Calibri"/>
                <w:lang w:eastAsia="en-AU"/>
              </w:rPr>
              <w:t>12.</w:t>
            </w:r>
          </w:p>
        </w:tc>
        <w:tc>
          <w:tcPr>
            <w:tcW w:w="4477" w:type="dxa"/>
            <w:shd w:val="clear" w:color="auto" w:fill="auto"/>
          </w:tcPr>
          <w:p w:rsidR="007B71BD" w:rsidRPr="007B71BD" w:rsidRDefault="007B71BD" w:rsidP="00593E3E">
            <w:pPr>
              <w:pStyle w:val="Tabletext"/>
              <w:rPr>
                <w:rFonts w:cs="Calibri"/>
                <w:lang w:eastAsia="en-AU"/>
              </w:rPr>
            </w:pPr>
            <w:r w:rsidRPr="007B71BD">
              <w:rPr>
                <w:rFonts w:cs="Calibri"/>
                <w:lang w:eastAsia="en-AU"/>
              </w:rPr>
              <w:t>Responding to changing skill demands: training packages and accredited courses</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5</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3</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2</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2</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1</w:t>
            </w:r>
          </w:p>
        </w:tc>
        <w:tc>
          <w:tcPr>
            <w:tcW w:w="553" w:type="dxa"/>
            <w:gridSpan w:val="2"/>
            <w:shd w:val="clear" w:color="auto" w:fill="auto"/>
          </w:tcPr>
          <w:p w:rsidR="007B71BD" w:rsidRPr="007B71BD" w:rsidRDefault="007B71BD" w:rsidP="00593E3E">
            <w:pPr>
              <w:pStyle w:val="Tabletext"/>
              <w:jc w:val="right"/>
              <w:rPr>
                <w:lang w:eastAsia="en-AU"/>
              </w:rPr>
            </w:pPr>
            <w:r w:rsidRPr="007B71BD">
              <w:rPr>
                <w:lang w:eastAsia="en-AU"/>
              </w:rPr>
              <w:t>6</w:t>
            </w:r>
          </w:p>
        </w:tc>
        <w:tc>
          <w:tcPr>
            <w:tcW w:w="439" w:type="dxa"/>
            <w:gridSpan w:val="2"/>
            <w:shd w:val="clear" w:color="auto" w:fill="auto"/>
          </w:tcPr>
          <w:p w:rsidR="007B71BD" w:rsidRPr="007B71BD" w:rsidRDefault="007B71BD" w:rsidP="00593E3E">
            <w:pPr>
              <w:pStyle w:val="Tabletext"/>
              <w:jc w:val="right"/>
              <w:rPr>
                <w:lang w:eastAsia="en-AU"/>
              </w:rPr>
            </w:pPr>
            <w:r w:rsidRPr="007B71BD">
              <w:rPr>
                <w:lang w:eastAsia="en-AU"/>
              </w:rPr>
              <w:t>-</w:t>
            </w:r>
          </w:p>
        </w:tc>
        <w:tc>
          <w:tcPr>
            <w:tcW w:w="610" w:type="dxa"/>
            <w:gridSpan w:val="2"/>
            <w:shd w:val="clear" w:color="auto" w:fill="auto"/>
          </w:tcPr>
          <w:p w:rsidR="007B71BD" w:rsidRPr="007B71BD" w:rsidRDefault="007B71BD" w:rsidP="00593E3E">
            <w:pPr>
              <w:pStyle w:val="Tabletext"/>
              <w:jc w:val="right"/>
              <w:rPr>
                <w:lang w:eastAsia="en-AU"/>
              </w:rPr>
            </w:pPr>
            <w:r w:rsidRPr="007B71BD">
              <w:rPr>
                <w:lang w:eastAsia="en-AU"/>
              </w:rPr>
              <w:t>22</w:t>
            </w:r>
          </w:p>
        </w:tc>
      </w:tr>
      <w:tr w:rsidR="007B71BD" w:rsidRPr="007B71BD" w:rsidTr="00A31EE8">
        <w:trPr>
          <w:jc w:val="center"/>
        </w:trPr>
        <w:tc>
          <w:tcPr>
            <w:tcW w:w="567" w:type="dxa"/>
            <w:shd w:val="clear" w:color="auto" w:fill="auto"/>
          </w:tcPr>
          <w:p w:rsidR="007B71BD" w:rsidRPr="007B71BD" w:rsidRDefault="007B71BD" w:rsidP="00593E3E">
            <w:pPr>
              <w:pStyle w:val="Tabletext"/>
              <w:rPr>
                <w:rFonts w:cs="Calibri"/>
                <w:lang w:eastAsia="en-AU"/>
              </w:rPr>
            </w:pPr>
            <w:r w:rsidRPr="007B71BD">
              <w:rPr>
                <w:rFonts w:cs="Calibri"/>
                <w:lang w:eastAsia="en-AU"/>
              </w:rPr>
              <w:t>13.</w:t>
            </w:r>
          </w:p>
        </w:tc>
        <w:tc>
          <w:tcPr>
            <w:tcW w:w="4477" w:type="dxa"/>
            <w:shd w:val="clear" w:color="auto" w:fill="auto"/>
          </w:tcPr>
          <w:p w:rsidR="007B71BD" w:rsidRPr="007B71BD" w:rsidRDefault="007B71BD" w:rsidP="00593E3E">
            <w:pPr>
              <w:pStyle w:val="Tabletext"/>
              <w:rPr>
                <w:rFonts w:cs="Calibri"/>
                <w:lang w:eastAsia="en-AU"/>
              </w:rPr>
            </w:pPr>
            <w:r w:rsidRPr="007B71BD">
              <w:rPr>
                <w:rFonts w:cs="Calibri"/>
                <w:lang w:eastAsia="en-AU"/>
              </w:rPr>
              <w:t>From education to employment: how long does it take?</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2</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7</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2</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2</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553" w:type="dxa"/>
            <w:gridSpan w:val="2"/>
            <w:shd w:val="clear" w:color="auto" w:fill="auto"/>
          </w:tcPr>
          <w:p w:rsidR="007B71BD" w:rsidRPr="007B71BD" w:rsidRDefault="007B71BD" w:rsidP="00593E3E">
            <w:pPr>
              <w:pStyle w:val="Tabletext"/>
              <w:jc w:val="right"/>
              <w:rPr>
                <w:lang w:eastAsia="en-AU"/>
              </w:rPr>
            </w:pPr>
            <w:r w:rsidRPr="007B71BD">
              <w:rPr>
                <w:lang w:eastAsia="en-AU"/>
              </w:rPr>
              <w:t>8</w:t>
            </w:r>
          </w:p>
        </w:tc>
        <w:tc>
          <w:tcPr>
            <w:tcW w:w="439" w:type="dxa"/>
            <w:gridSpan w:val="2"/>
            <w:shd w:val="clear" w:color="auto" w:fill="auto"/>
          </w:tcPr>
          <w:p w:rsidR="007B71BD" w:rsidRPr="007B71BD" w:rsidRDefault="007B71BD" w:rsidP="00593E3E">
            <w:pPr>
              <w:pStyle w:val="Tabletext"/>
              <w:jc w:val="right"/>
              <w:rPr>
                <w:lang w:eastAsia="en-AU"/>
              </w:rPr>
            </w:pPr>
            <w:r w:rsidRPr="007B71BD">
              <w:rPr>
                <w:lang w:eastAsia="en-AU"/>
              </w:rPr>
              <w:t>1</w:t>
            </w:r>
          </w:p>
        </w:tc>
        <w:tc>
          <w:tcPr>
            <w:tcW w:w="610" w:type="dxa"/>
            <w:gridSpan w:val="2"/>
            <w:shd w:val="clear" w:color="auto" w:fill="auto"/>
          </w:tcPr>
          <w:p w:rsidR="007B71BD" w:rsidRPr="007B71BD" w:rsidRDefault="007B71BD" w:rsidP="00593E3E">
            <w:pPr>
              <w:pStyle w:val="Tabletext"/>
              <w:jc w:val="right"/>
              <w:rPr>
                <w:lang w:eastAsia="en-AU"/>
              </w:rPr>
            </w:pPr>
            <w:r w:rsidRPr="007B71BD">
              <w:rPr>
                <w:lang w:eastAsia="en-AU"/>
              </w:rPr>
              <w:t>23</w:t>
            </w:r>
          </w:p>
        </w:tc>
      </w:tr>
      <w:tr w:rsidR="007B71BD" w:rsidRPr="007B71BD" w:rsidTr="00A31EE8">
        <w:trPr>
          <w:jc w:val="center"/>
        </w:trPr>
        <w:tc>
          <w:tcPr>
            <w:tcW w:w="567" w:type="dxa"/>
            <w:shd w:val="clear" w:color="auto" w:fill="auto"/>
          </w:tcPr>
          <w:p w:rsidR="007B71BD" w:rsidRPr="007B71BD" w:rsidRDefault="007B71BD" w:rsidP="00593E3E">
            <w:pPr>
              <w:pStyle w:val="Tabletext"/>
              <w:rPr>
                <w:rFonts w:cs="Calibri"/>
                <w:lang w:eastAsia="en-AU"/>
              </w:rPr>
            </w:pPr>
            <w:r w:rsidRPr="007B71BD">
              <w:rPr>
                <w:rFonts w:cs="Calibri"/>
                <w:lang w:eastAsia="en-AU"/>
              </w:rPr>
              <w:t>14.</w:t>
            </w:r>
          </w:p>
        </w:tc>
        <w:tc>
          <w:tcPr>
            <w:tcW w:w="4477" w:type="dxa"/>
            <w:shd w:val="clear" w:color="auto" w:fill="auto"/>
          </w:tcPr>
          <w:p w:rsidR="007B71BD" w:rsidRPr="007B71BD" w:rsidRDefault="007B71BD" w:rsidP="00593E3E">
            <w:pPr>
              <w:pStyle w:val="Tabletext"/>
              <w:rPr>
                <w:rFonts w:cs="Calibri"/>
                <w:lang w:eastAsia="en-AU"/>
              </w:rPr>
            </w:pPr>
            <w:r w:rsidRPr="007B71BD">
              <w:rPr>
                <w:rFonts w:cs="Calibri"/>
                <w:lang w:eastAsia="en-AU"/>
              </w:rPr>
              <w:t>VET research for industry</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2</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2</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553" w:type="dxa"/>
            <w:gridSpan w:val="2"/>
            <w:shd w:val="clear" w:color="auto" w:fill="auto"/>
          </w:tcPr>
          <w:p w:rsidR="007B71BD" w:rsidRPr="007B71BD" w:rsidRDefault="007B71BD" w:rsidP="00593E3E">
            <w:pPr>
              <w:pStyle w:val="Tabletext"/>
              <w:jc w:val="right"/>
              <w:rPr>
                <w:lang w:eastAsia="en-AU"/>
              </w:rPr>
            </w:pPr>
            <w:r w:rsidRPr="007B71BD">
              <w:rPr>
                <w:lang w:eastAsia="en-AU"/>
              </w:rPr>
              <w:t>5</w:t>
            </w:r>
          </w:p>
        </w:tc>
        <w:tc>
          <w:tcPr>
            <w:tcW w:w="439" w:type="dxa"/>
            <w:gridSpan w:val="2"/>
            <w:shd w:val="clear" w:color="auto" w:fill="auto"/>
          </w:tcPr>
          <w:p w:rsidR="007B71BD" w:rsidRPr="007B71BD" w:rsidRDefault="007B71BD" w:rsidP="00593E3E">
            <w:pPr>
              <w:pStyle w:val="Tabletext"/>
              <w:jc w:val="right"/>
              <w:rPr>
                <w:lang w:eastAsia="en-AU"/>
              </w:rPr>
            </w:pPr>
            <w:r w:rsidRPr="007B71BD">
              <w:rPr>
                <w:lang w:eastAsia="en-AU"/>
              </w:rPr>
              <w:t>-</w:t>
            </w:r>
          </w:p>
        </w:tc>
        <w:tc>
          <w:tcPr>
            <w:tcW w:w="610" w:type="dxa"/>
            <w:gridSpan w:val="2"/>
            <w:shd w:val="clear" w:color="auto" w:fill="auto"/>
          </w:tcPr>
          <w:p w:rsidR="007B71BD" w:rsidRPr="007B71BD" w:rsidRDefault="007B71BD" w:rsidP="00593E3E">
            <w:pPr>
              <w:pStyle w:val="Tabletext"/>
              <w:jc w:val="right"/>
              <w:rPr>
                <w:lang w:eastAsia="en-AU"/>
              </w:rPr>
            </w:pPr>
            <w:r w:rsidRPr="007B71BD">
              <w:rPr>
                <w:lang w:eastAsia="en-AU"/>
              </w:rPr>
              <w:t>11</w:t>
            </w:r>
          </w:p>
        </w:tc>
      </w:tr>
      <w:tr w:rsidR="007B71BD" w:rsidRPr="007B71BD" w:rsidTr="00A31EE8">
        <w:trPr>
          <w:jc w:val="center"/>
        </w:trPr>
        <w:tc>
          <w:tcPr>
            <w:tcW w:w="567" w:type="dxa"/>
            <w:shd w:val="clear" w:color="auto" w:fill="auto"/>
          </w:tcPr>
          <w:p w:rsidR="007B71BD" w:rsidRPr="007B71BD" w:rsidRDefault="007B71BD" w:rsidP="00593E3E">
            <w:pPr>
              <w:pStyle w:val="Tabletext"/>
              <w:rPr>
                <w:rFonts w:cs="Calibri"/>
                <w:lang w:eastAsia="en-AU"/>
              </w:rPr>
            </w:pPr>
            <w:r w:rsidRPr="007B71BD">
              <w:rPr>
                <w:rFonts w:cs="Calibri"/>
                <w:lang w:eastAsia="en-AU"/>
              </w:rPr>
              <w:t>15.</w:t>
            </w:r>
          </w:p>
        </w:tc>
        <w:tc>
          <w:tcPr>
            <w:tcW w:w="4477" w:type="dxa"/>
            <w:shd w:val="clear" w:color="auto" w:fill="auto"/>
          </w:tcPr>
          <w:p w:rsidR="007B71BD" w:rsidRPr="007B71BD" w:rsidRDefault="007B71BD" w:rsidP="00593E3E">
            <w:pPr>
              <w:pStyle w:val="Tabletext"/>
              <w:rPr>
                <w:rFonts w:cs="Calibri"/>
                <w:lang w:eastAsia="en-AU"/>
              </w:rPr>
            </w:pPr>
            <w:r w:rsidRPr="007B71BD">
              <w:rPr>
                <w:rFonts w:cs="Calibri"/>
                <w:lang w:eastAsia="en-AU"/>
              </w:rPr>
              <w:t>Interpreting competencies in Australian vocational education and training: practices and issues</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2</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1</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w:t>
            </w:r>
          </w:p>
        </w:tc>
        <w:tc>
          <w:tcPr>
            <w:tcW w:w="438" w:type="dxa"/>
            <w:shd w:val="clear" w:color="auto" w:fill="auto"/>
          </w:tcPr>
          <w:p w:rsidR="007B71BD" w:rsidRPr="007B71BD" w:rsidRDefault="007B71BD" w:rsidP="00593E3E">
            <w:pPr>
              <w:pStyle w:val="Tabletext"/>
              <w:jc w:val="right"/>
              <w:rPr>
                <w:lang w:eastAsia="en-AU"/>
              </w:rPr>
            </w:pPr>
            <w:r w:rsidRPr="007B71BD">
              <w:rPr>
                <w:lang w:eastAsia="en-AU"/>
              </w:rPr>
              <w:t>1</w:t>
            </w:r>
          </w:p>
        </w:tc>
        <w:tc>
          <w:tcPr>
            <w:tcW w:w="553" w:type="dxa"/>
            <w:gridSpan w:val="2"/>
            <w:shd w:val="clear" w:color="auto" w:fill="auto"/>
          </w:tcPr>
          <w:p w:rsidR="007B71BD" w:rsidRPr="007B71BD" w:rsidRDefault="007B71BD" w:rsidP="00593E3E">
            <w:pPr>
              <w:pStyle w:val="Tabletext"/>
              <w:jc w:val="right"/>
              <w:rPr>
                <w:lang w:eastAsia="en-AU"/>
              </w:rPr>
            </w:pPr>
            <w:r w:rsidRPr="007B71BD">
              <w:rPr>
                <w:lang w:eastAsia="en-AU"/>
              </w:rPr>
              <w:t>13</w:t>
            </w:r>
          </w:p>
        </w:tc>
        <w:tc>
          <w:tcPr>
            <w:tcW w:w="439" w:type="dxa"/>
            <w:gridSpan w:val="2"/>
            <w:shd w:val="clear" w:color="auto" w:fill="auto"/>
          </w:tcPr>
          <w:p w:rsidR="007B71BD" w:rsidRPr="007B71BD" w:rsidRDefault="007B71BD" w:rsidP="00593E3E">
            <w:pPr>
              <w:pStyle w:val="Tabletext"/>
              <w:jc w:val="right"/>
              <w:rPr>
                <w:lang w:eastAsia="en-AU"/>
              </w:rPr>
            </w:pPr>
            <w:r w:rsidRPr="007B71BD">
              <w:rPr>
                <w:lang w:eastAsia="en-AU"/>
              </w:rPr>
              <w:t>-</w:t>
            </w:r>
          </w:p>
        </w:tc>
        <w:tc>
          <w:tcPr>
            <w:tcW w:w="610" w:type="dxa"/>
            <w:gridSpan w:val="2"/>
            <w:shd w:val="clear" w:color="auto" w:fill="auto"/>
          </w:tcPr>
          <w:p w:rsidR="007B71BD" w:rsidRPr="007B71BD" w:rsidRDefault="007B71BD" w:rsidP="00593E3E">
            <w:pPr>
              <w:pStyle w:val="Tabletext"/>
              <w:jc w:val="right"/>
              <w:rPr>
                <w:lang w:eastAsia="en-AU"/>
              </w:rPr>
            </w:pPr>
            <w:r w:rsidRPr="007B71BD">
              <w:rPr>
                <w:lang w:eastAsia="en-AU"/>
              </w:rPr>
              <w:t>17</w:t>
            </w:r>
          </w:p>
        </w:tc>
      </w:tr>
      <w:tr w:rsidR="007B71BD" w:rsidRPr="007B71BD" w:rsidTr="00A31EE8">
        <w:trPr>
          <w:jc w:val="center"/>
        </w:trPr>
        <w:tc>
          <w:tcPr>
            <w:tcW w:w="567" w:type="dxa"/>
            <w:tcBorders>
              <w:bottom w:val="single" w:sz="4" w:space="0" w:color="auto"/>
            </w:tcBorders>
            <w:shd w:val="clear" w:color="auto" w:fill="auto"/>
          </w:tcPr>
          <w:p w:rsidR="007B71BD" w:rsidRPr="007B71BD" w:rsidRDefault="007B71BD" w:rsidP="00593E3E">
            <w:pPr>
              <w:pStyle w:val="Tabletext"/>
              <w:rPr>
                <w:rFonts w:cs="Calibri"/>
                <w:lang w:eastAsia="en-AU"/>
              </w:rPr>
            </w:pPr>
            <w:r w:rsidRPr="007B71BD">
              <w:rPr>
                <w:rFonts w:cs="Calibri"/>
                <w:lang w:eastAsia="en-AU"/>
              </w:rPr>
              <w:t>16.</w:t>
            </w:r>
          </w:p>
        </w:tc>
        <w:tc>
          <w:tcPr>
            <w:tcW w:w="4477" w:type="dxa"/>
            <w:tcBorders>
              <w:bottom w:val="single" w:sz="4" w:space="0" w:color="auto"/>
            </w:tcBorders>
            <w:shd w:val="clear" w:color="auto" w:fill="auto"/>
          </w:tcPr>
          <w:p w:rsidR="007B71BD" w:rsidRPr="007B71BD" w:rsidRDefault="007B71BD" w:rsidP="00593E3E">
            <w:pPr>
              <w:pStyle w:val="Tabletext"/>
              <w:rPr>
                <w:rFonts w:cs="Calibri"/>
                <w:lang w:eastAsia="en-AU"/>
              </w:rPr>
            </w:pPr>
            <w:r w:rsidRPr="007B71BD">
              <w:rPr>
                <w:rFonts w:cs="Calibri"/>
                <w:lang w:eastAsia="en-AU"/>
              </w:rPr>
              <w:t>Qualification utilisation: occupational outcomes - overview</w:t>
            </w:r>
          </w:p>
        </w:tc>
        <w:tc>
          <w:tcPr>
            <w:tcW w:w="438" w:type="dxa"/>
            <w:tcBorders>
              <w:bottom w:val="single" w:sz="4" w:space="0" w:color="auto"/>
            </w:tcBorders>
            <w:shd w:val="clear" w:color="auto" w:fill="auto"/>
          </w:tcPr>
          <w:p w:rsidR="007B71BD" w:rsidRPr="007B71BD" w:rsidRDefault="007B71BD" w:rsidP="00593E3E">
            <w:pPr>
              <w:pStyle w:val="Tabletext"/>
              <w:jc w:val="right"/>
              <w:rPr>
                <w:lang w:eastAsia="en-AU"/>
              </w:rPr>
            </w:pPr>
            <w:r w:rsidRPr="007B71BD">
              <w:rPr>
                <w:lang w:eastAsia="en-AU"/>
              </w:rPr>
              <w:t>3</w:t>
            </w:r>
          </w:p>
        </w:tc>
        <w:tc>
          <w:tcPr>
            <w:tcW w:w="438" w:type="dxa"/>
            <w:tcBorders>
              <w:bottom w:val="single" w:sz="4" w:space="0" w:color="auto"/>
            </w:tcBorders>
            <w:shd w:val="clear" w:color="auto" w:fill="auto"/>
          </w:tcPr>
          <w:p w:rsidR="007B71BD" w:rsidRPr="007B71BD" w:rsidRDefault="007B71BD" w:rsidP="00593E3E">
            <w:pPr>
              <w:pStyle w:val="Tabletext"/>
              <w:jc w:val="right"/>
              <w:rPr>
                <w:lang w:eastAsia="en-AU"/>
              </w:rPr>
            </w:pPr>
            <w:r w:rsidRPr="007B71BD">
              <w:rPr>
                <w:lang w:eastAsia="en-AU"/>
              </w:rPr>
              <w:t>1</w:t>
            </w:r>
          </w:p>
        </w:tc>
        <w:tc>
          <w:tcPr>
            <w:tcW w:w="438" w:type="dxa"/>
            <w:tcBorders>
              <w:bottom w:val="single" w:sz="4" w:space="0" w:color="auto"/>
            </w:tcBorders>
            <w:shd w:val="clear" w:color="auto" w:fill="auto"/>
          </w:tcPr>
          <w:p w:rsidR="007B71BD" w:rsidRPr="007B71BD" w:rsidRDefault="007B71BD" w:rsidP="00593E3E">
            <w:pPr>
              <w:pStyle w:val="Tabletext"/>
              <w:jc w:val="right"/>
              <w:rPr>
                <w:lang w:eastAsia="en-AU"/>
              </w:rPr>
            </w:pPr>
            <w:r w:rsidRPr="007B71BD">
              <w:rPr>
                <w:lang w:eastAsia="en-AU"/>
              </w:rPr>
              <w:t>2</w:t>
            </w:r>
          </w:p>
        </w:tc>
        <w:tc>
          <w:tcPr>
            <w:tcW w:w="438" w:type="dxa"/>
            <w:tcBorders>
              <w:bottom w:val="single" w:sz="4" w:space="0" w:color="auto"/>
            </w:tcBorders>
            <w:shd w:val="clear" w:color="auto" w:fill="auto"/>
          </w:tcPr>
          <w:p w:rsidR="007B71BD" w:rsidRPr="007B71BD" w:rsidRDefault="007B71BD" w:rsidP="00593E3E">
            <w:pPr>
              <w:pStyle w:val="Tabletext"/>
              <w:jc w:val="right"/>
              <w:rPr>
                <w:lang w:eastAsia="en-AU"/>
              </w:rPr>
            </w:pPr>
            <w:r w:rsidRPr="007B71BD">
              <w:rPr>
                <w:lang w:eastAsia="en-AU"/>
              </w:rPr>
              <w:t>1</w:t>
            </w:r>
          </w:p>
        </w:tc>
        <w:tc>
          <w:tcPr>
            <w:tcW w:w="438" w:type="dxa"/>
            <w:tcBorders>
              <w:bottom w:val="single" w:sz="4" w:space="0" w:color="auto"/>
            </w:tcBorders>
            <w:shd w:val="clear" w:color="auto" w:fill="auto"/>
          </w:tcPr>
          <w:p w:rsidR="007B71BD" w:rsidRPr="007B71BD" w:rsidRDefault="007B71BD" w:rsidP="00593E3E">
            <w:pPr>
              <w:pStyle w:val="Tabletext"/>
              <w:jc w:val="right"/>
              <w:rPr>
                <w:lang w:eastAsia="en-AU"/>
              </w:rPr>
            </w:pPr>
            <w:r w:rsidRPr="007B71BD">
              <w:rPr>
                <w:lang w:eastAsia="en-AU"/>
              </w:rPr>
              <w:t>-</w:t>
            </w:r>
          </w:p>
        </w:tc>
        <w:tc>
          <w:tcPr>
            <w:tcW w:w="438" w:type="dxa"/>
            <w:tcBorders>
              <w:bottom w:val="single" w:sz="4" w:space="0" w:color="auto"/>
            </w:tcBorders>
            <w:shd w:val="clear" w:color="auto" w:fill="auto"/>
          </w:tcPr>
          <w:p w:rsidR="007B71BD" w:rsidRPr="007B71BD" w:rsidRDefault="007B71BD" w:rsidP="00593E3E">
            <w:pPr>
              <w:pStyle w:val="Tabletext"/>
              <w:jc w:val="right"/>
              <w:rPr>
                <w:lang w:eastAsia="en-AU"/>
              </w:rPr>
            </w:pPr>
            <w:r w:rsidRPr="007B71BD">
              <w:rPr>
                <w:lang w:eastAsia="en-AU"/>
              </w:rPr>
              <w:t>-</w:t>
            </w:r>
          </w:p>
        </w:tc>
        <w:tc>
          <w:tcPr>
            <w:tcW w:w="438" w:type="dxa"/>
            <w:tcBorders>
              <w:bottom w:val="single" w:sz="4" w:space="0" w:color="auto"/>
            </w:tcBorders>
            <w:shd w:val="clear" w:color="auto" w:fill="auto"/>
          </w:tcPr>
          <w:p w:rsidR="007B71BD" w:rsidRPr="007B71BD" w:rsidRDefault="007B71BD" w:rsidP="00593E3E">
            <w:pPr>
              <w:pStyle w:val="Tabletext"/>
              <w:jc w:val="right"/>
              <w:rPr>
                <w:lang w:eastAsia="en-AU"/>
              </w:rPr>
            </w:pPr>
            <w:r w:rsidRPr="007B71BD">
              <w:rPr>
                <w:lang w:eastAsia="en-AU"/>
              </w:rPr>
              <w:t>1</w:t>
            </w:r>
          </w:p>
        </w:tc>
        <w:tc>
          <w:tcPr>
            <w:tcW w:w="438" w:type="dxa"/>
            <w:tcBorders>
              <w:bottom w:val="single" w:sz="4" w:space="0" w:color="auto"/>
            </w:tcBorders>
            <w:shd w:val="clear" w:color="auto" w:fill="auto"/>
          </w:tcPr>
          <w:p w:rsidR="007B71BD" w:rsidRPr="007B71BD" w:rsidRDefault="007B71BD" w:rsidP="00593E3E">
            <w:pPr>
              <w:pStyle w:val="Tabletext"/>
              <w:jc w:val="right"/>
              <w:rPr>
                <w:lang w:eastAsia="en-AU"/>
              </w:rPr>
            </w:pPr>
            <w:r w:rsidRPr="007B71BD">
              <w:rPr>
                <w:lang w:eastAsia="en-AU"/>
              </w:rPr>
              <w:t>-</w:t>
            </w:r>
          </w:p>
        </w:tc>
        <w:tc>
          <w:tcPr>
            <w:tcW w:w="438" w:type="dxa"/>
            <w:tcBorders>
              <w:bottom w:val="single" w:sz="4" w:space="0" w:color="auto"/>
            </w:tcBorders>
            <w:shd w:val="clear" w:color="auto" w:fill="auto"/>
          </w:tcPr>
          <w:p w:rsidR="007B71BD" w:rsidRPr="007B71BD" w:rsidRDefault="007B71BD" w:rsidP="00593E3E">
            <w:pPr>
              <w:pStyle w:val="Tabletext"/>
              <w:jc w:val="right"/>
              <w:rPr>
                <w:lang w:eastAsia="en-AU"/>
              </w:rPr>
            </w:pPr>
            <w:r w:rsidRPr="007B71BD">
              <w:rPr>
                <w:lang w:eastAsia="en-AU"/>
              </w:rPr>
              <w:t>-</w:t>
            </w:r>
          </w:p>
        </w:tc>
        <w:tc>
          <w:tcPr>
            <w:tcW w:w="553" w:type="dxa"/>
            <w:gridSpan w:val="2"/>
            <w:tcBorders>
              <w:bottom w:val="single" w:sz="4" w:space="0" w:color="auto"/>
            </w:tcBorders>
            <w:shd w:val="clear" w:color="auto" w:fill="auto"/>
          </w:tcPr>
          <w:p w:rsidR="007B71BD" w:rsidRPr="007B71BD" w:rsidRDefault="007B71BD" w:rsidP="00593E3E">
            <w:pPr>
              <w:pStyle w:val="Tabletext"/>
              <w:jc w:val="right"/>
              <w:rPr>
                <w:lang w:eastAsia="en-AU"/>
              </w:rPr>
            </w:pPr>
            <w:r w:rsidRPr="007B71BD">
              <w:rPr>
                <w:lang w:eastAsia="en-AU"/>
              </w:rPr>
              <w:t>9</w:t>
            </w:r>
          </w:p>
        </w:tc>
        <w:tc>
          <w:tcPr>
            <w:tcW w:w="439" w:type="dxa"/>
            <w:gridSpan w:val="2"/>
            <w:tcBorders>
              <w:bottom w:val="single" w:sz="4" w:space="0" w:color="auto"/>
            </w:tcBorders>
            <w:shd w:val="clear" w:color="auto" w:fill="auto"/>
          </w:tcPr>
          <w:p w:rsidR="007B71BD" w:rsidRPr="007B71BD" w:rsidRDefault="007B71BD" w:rsidP="00593E3E">
            <w:pPr>
              <w:pStyle w:val="Tabletext"/>
              <w:jc w:val="right"/>
              <w:rPr>
                <w:lang w:eastAsia="en-AU"/>
              </w:rPr>
            </w:pPr>
            <w:r w:rsidRPr="007B71BD">
              <w:rPr>
                <w:lang w:eastAsia="en-AU"/>
              </w:rPr>
              <w:t>-</w:t>
            </w:r>
          </w:p>
        </w:tc>
        <w:tc>
          <w:tcPr>
            <w:tcW w:w="610" w:type="dxa"/>
            <w:gridSpan w:val="2"/>
            <w:tcBorders>
              <w:bottom w:val="single" w:sz="4" w:space="0" w:color="auto"/>
            </w:tcBorders>
            <w:shd w:val="clear" w:color="auto" w:fill="auto"/>
          </w:tcPr>
          <w:p w:rsidR="007B71BD" w:rsidRPr="007B71BD" w:rsidRDefault="007B71BD" w:rsidP="00593E3E">
            <w:pPr>
              <w:pStyle w:val="Tabletext"/>
              <w:jc w:val="right"/>
              <w:rPr>
                <w:lang w:eastAsia="en-AU"/>
              </w:rPr>
            </w:pPr>
            <w:r w:rsidRPr="007B71BD">
              <w:rPr>
                <w:lang w:eastAsia="en-AU"/>
              </w:rPr>
              <w:t>17</w:t>
            </w:r>
          </w:p>
        </w:tc>
      </w:tr>
      <w:tr w:rsidR="007B71BD" w:rsidRPr="007B71BD" w:rsidTr="00A31EE8">
        <w:trPr>
          <w:jc w:val="center"/>
        </w:trPr>
        <w:tc>
          <w:tcPr>
            <w:tcW w:w="567" w:type="dxa"/>
            <w:tcBorders>
              <w:top w:val="single" w:sz="4" w:space="0" w:color="auto"/>
              <w:bottom w:val="single" w:sz="4" w:space="0" w:color="auto"/>
            </w:tcBorders>
            <w:shd w:val="clear" w:color="auto" w:fill="auto"/>
          </w:tcPr>
          <w:p w:rsidR="007B71BD" w:rsidRPr="007B71BD" w:rsidRDefault="007B71BD" w:rsidP="00593E3E">
            <w:pPr>
              <w:pStyle w:val="Tabletext"/>
              <w:rPr>
                <w:rFonts w:cs="Calibri"/>
                <w:lang w:eastAsia="en-AU"/>
              </w:rPr>
            </w:pPr>
          </w:p>
        </w:tc>
        <w:tc>
          <w:tcPr>
            <w:tcW w:w="4477" w:type="dxa"/>
            <w:tcBorders>
              <w:top w:val="single" w:sz="4" w:space="0" w:color="auto"/>
              <w:bottom w:val="single" w:sz="4" w:space="0" w:color="auto"/>
            </w:tcBorders>
            <w:shd w:val="clear" w:color="auto" w:fill="auto"/>
            <w:vAlign w:val="center"/>
          </w:tcPr>
          <w:p w:rsidR="007B71BD" w:rsidRPr="007B71BD" w:rsidRDefault="007B71BD" w:rsidP="00593E3E">
            <w:pPr>
              <w:pStyle w:val="Tabletext"/>
              <w:rPr>
                <w:rFonts w:cs="Calibri"/>
                <w:lang w:eastAsia="en-AU"/>
              </w:rPr>
            </w:pPr>
            <w:r w:rsidRPr="007B71BD">
              <w:rPr>
                <w:rFonts w:cs="Calibri"/>
                <w:lang w:eastAsia="en-AU"/>
              </w:rPr>
              <w:t>TOTAL</w:t>
            </w:r>
          </w:p>
        </w:tc>
        <w:tc>
          <w:tcPr>
            <w:tcW w:w="438" w:type="dxa"/>
            <w:tcBorders>
              <w:top w:val="single" w:sz="4" w:space="0" w:color="auto"/>
              <w:bottom w:val="single" w:sz="4" w:space="0" w:color="auto"/>
            </w:tcBorders>
            <w:shd w:val="clear" w:color="auto" w:fill="auto"/>
          </w:tcPr>
          <w:p w:rsidR="007B71BD" w:rsidRPr="007B71BD" w:rsidRDefault="007B71BD" w:rsidP="00593E3E">
            <w:pPr>
              <w:pStyle w:val="Tabletext"/>
              <w:jc w:val="right"/>
              <w:rPr>
                <w:sz w:val="14"/>
                <w:szCs w:val="14"/>
                <w:lang w:eastAsia="en-AU"/>
              </w:rPr>
            </w:pPr>
            <w:r w:rsidRPr="007B71BD">
              <w:rPr>
                <w:sz w:val="14"/>
                <w:szCs w:val="14"/>
                <w:lang w:eastAsia="en-AU"/>
              </w:rPr>
              <w:t>40</w:t>
            </w:r>
          </w:p>
        </w:tc>
        <w:tc>
          <w:tcPr>
            <w:tcW w:w="438" w:type="dxa"/>
            <w:tcBorders>
              <w:top w:val="single" w:sz="4" w:space="0" w:color="auto"/>
              <w:bottom w:val="single" w:sz="4" w:space="0" w:color="auto"/>
            </w:tcBorders>
            <w:shd w:val="clear" w:color="auto" w:fill="auto"/>
          </w:tcPr>
          <w:p w:rsidR="007B71BD" w:rsidRPr="007B71BD" w:rsidRDefault="007B71BD" w:rsidP="00593E3E">
            <w:pPr>
              <w:pStyle w:val="Tabletext"/>
              <w:jc w:val="right"/>
              <w:rPr>
                <w:sz w:val="14"/>
                <w:szCs w:val="14"/>
                <w:lang w:eastAsia="en-AU"/>
              </w:rPr>
            </w:pPr>
            <w:r w:rsidRPr="007B71BD">
              <w:rPr>
                <w:sz w:val="14"/>
                <w:szCs w:val="14"/>
                <w:lang w:eastAsia="en-AU"/>
              </w:rPr>
              <w:t>28</w:t>
            </w:r>
          </w:p>
        </w:tc>
        <w:tc>
          <w:tcPr>
            <w:tcW w:w="438" w:type="dxa"/>
            <w:tcBorders>
              <w:top w:val="single" w:sz="4" w:space="0" w:color="auto"/>
              <w:bottom w:val="single" w:sz="4" w:space="0" w:color="auto"/>
            </w:tcBorders>
            <w:shd w:val="clear" w:color="auto" w:fill="auto"/>
          </w:tcPr>
          <w:p w:rsidR="007B71BD" w:rsidRPr="007B71BD" w:rsidRDefault="007B71BD" w:rsidP="00593E3E">
            <w:pPr>
              <w:pStyle w:val="Tabletext"/>
              <w:jc w:val="right"/>
              <w:rPr>
                <w:sz w:val="14"/>
                <w:szCs w:val="14"/>
                <w:lang w:eastAsia="en-AU"/>
              </w:rPr>
            </w:pPr>
            <w:r w:rsidRPr="007B71BD">
              <w:rPr>
                <w:sz w:val="14"/>
                <w:szCs w:val="14"/>
                <w:lang w:eastAsia="en-AU"/>
              </w:rPr>
              <w:t>22</w:t>
            </w:r>
          </w:p>
        </w:tc>
        <w:tc>
          <w:tcPr>
            <w:tcW w:w="438" w:type="dxa"/>
            <w:tcBorders>
              <w:top w:val="single" w:sz="4" w:space="0" w:color="auto"/>
              <w:bottom w:val="single" w:sz="4" w:space="0" w:color="auto"/>
            </w:tcBorders>
            <w:shd w:val="clear" w:color="auto" w:fill="auto"/>
          </w:tcPr>
          <w:p w:rsidR="007B71BD" w:rsidRPr="007B71BD" w:rsidRDefault="007B71BD" w:rsidP="00593E3E">
            <w:pPr>
              <w:pStyle w:val="Tabletext"/>
              <w:jc w:val="right"/>
              <w:rPr>
                <w:sz w:val="14"/>
                <w:szCs w:val="14"/>
                <w:lang w:eastAsia="en-AU"/>
              </w:rPr>
            </w:pPr>
            <w:r w:rsidRPr="007B71BD">
              <w:rPr>
                <w:sz w:val="14"/>
                <w:szCs w:val="14"/>
                <w:lang w:eastAsia="en-AU"/>
              </w:rPr>
              <w:t>31</w:t>
            </w:r>
          </w:p>
        </w:tc>
        <w:tc>
          <w:tcPr>
            <w:tcW w:w="438" w:type="dxa"/>
            <w:tcBorders>
              <w:top w:val="single" w:sz="4" w:space="0" w:color="auto"/>
              <w:bottom w:val="single" w:sz="4" w:space="0" w:color="auto"/>
            </w:tcBorders>
            <w:shd w:val="clear" w:color="auto" w:fill="auto"/>
          </w:tcPr>
          <w:p w:rsidR="007B71BD" w:rsidRPr="007B71BD" w:rsidRDefault="007B71BD" w:rsidP="00593E3E">
            <w:pPr>
              <w:pStyle w:val="Tabletext"/>
              <w:jc w:val="right"/>
              <w:rPr>
                <w:sz w:val="14"/>
                <w:szCs w:val="14"/>
                <w:lang w:eastAsia="en-AU"/>
              </w:rPr>
            </w:pPr>
            <w:r w:rsidRPr="007B71BD">
              <w:rPr>
                <w:sz w:val="14"/>
                <w:szCs w:val="14"/>
                <w:lang w:eastAsia="en-AU"/>
              </w:rPr>
              <w:t>3</w:t>
            </w:r>
          </w:p>
        </w:tc>
        <w:tc>
          <w:tcPr>
            <w:tcW w:w="438" w:type="dxa"/>
            <w:tcBorders>
              <w:top w:val="single" w:sz="4" w:space="0" w:color="auto"/>
              <w:bottom w:val="single" w:sz="4" w:space="0" w:color="auto"/>
            </w:tcBorders>
            <w:shd w:val="clear" w:color="auto" w:fill="auto"/>
          </w:tcPr>
          <w:p w:rsidR="007B71BD" w:rsidRPr="007B71BD" w:rsidRDefault="007B71BD" w:rsidP="00593E3E">
            <w:pPr>
              <w:pStyle w:val="Tabletext"/>
              <w:jc w:val="right"/>
              <w:rPr>
                <w:sz w:val="14"/>
                <w:szCs w:val="14"/>
                <w:lang w:eastAsia="en-AU"/>
              </w:rPr>
            </w:pPr>
            <w:r w:rsidRPr="007B71BD">
              <w:rPr>
                <w:sz w:val="14"/>
                <w:szCs w:val="14"/>
                <w:lang w:eastAsia="en-AU"/>
              </w:rPr>
              <w:t>3</w:t>
            </w:r>
          </w:p>
        </w:tc>
        <w:tc>
          <w:tcPr>
            <w:tcW w:w="438" w:type="dxa"/>
            <w:tcBorders>
              <w:top w:val="single" w:sz="4" w:space="0" w:color="auto"/>
              <w:bottom w:val="single" w:sz="4" w:space="0" w:color="auto"/>
            </w:tcBorders>
            <w:shd w:val="clear" w:color="auto" w:fill="auto"/>
          </w:tcPr>
          <w:p w:rsidR="007B71BD" w:rsidRPr="007B71BD" w:rsidRDefault="007B71BD" w:rsidP="00593E3E">
            <w:pPr>
              <w:pStyle w:val="Tabletext"/>
              <w:jc w:val="right"/>
              <w:rPr>
                <w:sz w:val="14"/>
                <w:szCs w:val="14"/>
                <w:lang w:eastAsia="en-AU"/>
              </w:rPr>
            </w:pPr>
            <w:r w:rsidRPr="007B71BD">
              <w:rPr>
                <w:sz w:val="14"/>
                <w:szCs w:val="14"/>
                <w:lang w:eastAsia="en-AU"/>
              </w:rPr>
              <w:t>21</w:t>
            </w:r>
          </w:p>
        </w:tc>
        <w:tc>
          <w:tcPr>
            <w:tcW w:w="438" w:type="dxa"/>
            <w:tcBorders>
              <w:top w:val="single" w:sz="4" w:space="0" w:color="auto"/>
              <w:bottom w:val="single" w:sz="4" w:space="0" w:color="auto"/>
            </w:tcBorders>
            <w:shd w:val="clear" w:color="auto" w:fill="auto"/>
          </w:tcPr>
          <w:p w:rsidR="007B71BD" w:rsidRPr="007B71BD" w:rsidRDefault="007B71BD" w:rsidP="00593E3E">
            <w:pPr>
              <w:pStyle w:val="Tabletext"/>
              <w:jc w:val="right"/>
              <w:rPr>
                <w:sz w:val="14"/>
                <w:szCs w:val="14"/>
                <w:lang w:eastAsia="en-AU"/>
              </w:rPr>
            </w:pPr>
            <w:r w:rsidRPr="007B71BD">
              <w:rPr>
                <w:sz w:val="14"/>
                <w:szCs w:val="14"/>
                <w:lang w:eastAsia="en-AU"/>
              </w:rPr>
              <w:t>6</w:t>
            </w:r>
          </w:p>
        </w:tc>
        <w:tc>
          <w:tcPr>
            <w:tcW w:w="438" w:type="dxa"/>
            <w:tcBorders>
              <w:top w:val="single" w:sz="4" w:space="0" w:color="auto"/>
              <w:bottom w:val="single" w:sz="4" w:space="0" w:color="auto"/>
            </w:tcBorders>
            <w:shd w:val="clear" w:color="auto" w:fill="auto"/>
          </w:tcPr>
          <w:p w:rsidR="007B71BD" w:rsidRPr="007B71BD" w:rsidRDefault="007B71BD" w:rsidP="00593E3E">
            <w:pPr>
              <w:pStyle w:val="Tabletext"/>
              <w:jc w:val="right"/>
              <w:rPr>
                <w:sz w:val="14"/>
                <w:szCs w:val="14"/>
                <w:lang w:eastAsia="en-AU"/>
              </w:rPr>
            </w:pPr>
            <w:r w:rsidRPr="007B71BD">
              <w:rPr>
                <w:sz w:val="14"/>
                <w:szCs w:val="14"/>
                <w:lang w:eastAsia="en-AU"/>
              </w:rPr>
              <w:t>4</w:t>
            </w:r>
          </w:p>
        </w:tc>
        <w:tc>
          <w:tcPr>
            <w:tcW w:w="553" w:type="dxa"/>
            <w:gridSpan w:val="2"/>
            <w:tcBorders>
              <w:top w:val="single" w:sz="4" w:space="0" w:color="auto"/>
              <w:bottom w:val="single" w:sz="4" w:space="0" w:color="auto"/>
            </w:tcBorders>
            <w:shd w:val="clear" w:color="auto" w:fill="auto"/>
          </w:tcPr>
          <w:p w:rsidR="007B71BD" w:rsidRPr="007B71BD" w:rsidRDefault="007B71BD" w:rsidP="00593E3E">
            <w:pPr>
              <w:pStyle w:val="Tabletext"/>
              <w:jc w:val="right"/>
              <w:rPr>
                <w:sz w:val="14"/>
                <w:szCs w:val="14"/>
                <w:lang w:eastAsia="en-AU"/>
              </w:rPr>
            </w:pPr>
            <w:r w:rsidRPr="007B71BD">
              <w:rPr>
                <w:sz w:val="14"/>
                <w:szCs w:val="14"/>
                <w:lang w:eastAsia="en-AU"/>
              </w:rPr>
              <w:t>100</w:t>
            </w:r>
          </w:p>
        </w:tc>
        <w:tc>
          <w:tcPr>
            <w:tcW w:w="439" w:type="dxa"/>
            <w:gridSpan w:val="2"/>
            <w:tcBorders>
              <w:top w:val="single" w:sz="4" w:space="0" w:color="auto"/>
              <w:bottom w:val="single" w:sz="4" w:space="0" w:color="auto"/>
            </w:tcBorders>
            <w:shd w:val="clear" w:color="auto" w:fill="auto"/>
          </w:tcPr>
          <w:p w:rsidR="007B71BD" w:rsidRPr="007B71BD" w:rsidRDefault="007B71BD" w:rsidP="00593E3E">
            <w:pPr>
              <w:pStyle w:val="Tabletext"/>
              <w:jc w:val="right"/>
              <w:rPr>
                <w:sz w:val="14"/>
                <w:szCs w:val="14"/>
                <w:lang w:eastAsia="en-AU"/>
              </w:rPr>
            </w:pPr>
            <w:r w:rsidRPr="007B71BD">
              <w:rPr>
                <w:sz w:val="14"/>
                <w:szCs w:val="14"/>
                <w:lang w:eastAsia="en-AU"/>
              </w:rPr>
              <w:t>1</w:t>
            </w:r>
          </w:p>
        </w:tc>
        <w:tc>
          <w:tcPr>
            <w:tcW w:w="610" w:type="dxa"/>
            <w:gridSpan w:val="2"/>
            <w:tcBorders>
              <w:top w:val="single" w:sz="4" w:space="0" w:color="auto"/>
              <w:bottom w:val="single" w:sz="4" w:space="0" w:color="auto"/>
            </w:tcBorders>
            <w:shd w:val="clear" w:color="auto" w:fill="auto"/>
          </w:tcPr>
          <w:p w:rsidR="007B71BD" w:rsidRPr="007B71BD" w:rsidRDefault="007B71BD" w:rsidP="00593E3E">
            <w:pPr>
              <w:pStyle w:val="Tabletext"/>
              <w:jc w:val="right"/>
              <w:rPr>
                <w:lang w:eastAsia="en-AU"/>
              </w:rPr>
            </w:pPr>
            <w:r w:rsidRPr="007B71BD">
              <w:rPr>
                <w:lang w:eastAsia="en-AU"/>
              </w:rPr>
              <w:t>259</w:t>
            </w:r>
          </w:p>
        </w:tc>
      </w:tr>
    </w:tbl>
    <w:p w:rsidR="007B71BD" w:rsidRPr="007B71BD" w:rsidRDefault="007B71BD" w:rsidP="00593E3E">
      <w:pPr>
        <w:pStyle w:val="Source"/>
        <w:rPr>
          <w:lang w:eastAsia="en-AU"/>
        </w:rPr>
      </w:pPr>
      <w:r w:rsidRPr="007B71BD">
        <w:rPr>
          <w:lang w:eastAsia="en-AU"/>
        </w:rPr>
        <w:t>^Report includes literature reviews</w:t>
      </w:r>
    </w:p>
    <w:p w:rsidR="007B71BD" w:rsidRPr="007B71BD" w:rsidRDefault="007B71BD" w:rsidP="00593E3E">
      <w:pPr>
        <w:pStyle w:val="Source"/>
        <w:rPr>
          <w:lang w:eastAsia="en-AU"/>
        </w:rPr>
      </w:pPr>
      <w:r w:rsidRPr="007B71BD">
        <w:rPr>
          <w:lang w:eastAsia="en-AU"/>
        </w:rPr>
        <w:t>*Paper includes working paper, discussion paper, technical paper, and project proposal</w:t>
      </w:r>
    </w:p>
    <w:p w:rsidR="007B71BD" w:rsidRDefault="007B71BD" w:rsidP="00593E3E">
      <w:pPr>
        <w:pStyle w:val="Source"/>
        <w:rPr>
          <w:lang w:eastAsia="en-AU"/>
        </w:rPr>
      </w:pPr>
      <w:r w:rsidRPr="007B71BD">
        <w:rPr>
          <w:lang w:eastAsia="en-AU"/>
        </w:rPr>
        <w:t>#Media includes media release, news article, webinar, and blog post</w:t>
      </w:r>
    </w:p>
    <w:p w:rsidR="00593E3E" w:rsidRPr="007B71BD" w:rsidRDefault="00593E3E" w:rsidP="00593E3E">
      <w:pPr>
        <w:pStyle w:val="Source"/>
        <w:rPr>
          <w:lang w:eastAsia="en-AU"/>
        </w:rPr>
      </w:pPr>
    </w:p>
    <w:p w:rsidR="00593E3E" w:rsidRDefault="007B71BD" w:rsidP="00CD0652">
      <w:pPr>
        <w:pStyle w:val="Heading5"/>
        <w:spacing w:before="0" w:line="240" w:lineRule="auto"/>
        <w:rPr>
          <w:lang w:eastAsia="en-AU"/>
        </w:rPr>
      </w:pPr>
      <w:r w:rsidRPr="007B71BD">
        <w:rPr>
          <w:lang w:eastAsia="en-AU"/>
        </w:rPr>
        <w:t>1.</w:t>
      </w:r>
      <w:r w:rsidRPr="007B71BD">
        <w:rPr>
          <w:lang w:eastAsia="en-AU"/>
        </w:rPr>
        <w:tab/>
        <w:t xml:space="preserve">Entry to vocations: current policy trends, barriers and facilitators of quality in VET in </w:t>
      </w:r>
      <w:r w:rsidRPr="007B71BD">
        <w:rPr>
          <w:lang w:eastAsia="en-AU"/>
        </w:rPr>
        <w:br/>
      </w:r>
      <w:r w:rsidRPr="007B71BD">
        <w:rPr>
          <w:lang w:eastAsia="en-AU"/>
        </w:rPr>
        <w:tab/>
        <w:t>Schools</w:t>
      </w:r>
    </w:p>
    <w:p w:rsidR="007B71BD" w:rsidRPr="00593E3E" w:rsidRDefault="007B71BD" w:rsidP="00CD0652">
      <w:pPr>
        <w:pStyle w:val="Heading5"/>
        <w:spacing w:before="0" w:line="240" w:lineRule="auto"/>
        <w:ind w:firstLine="720"/>
        <w:rPr>
          <w:b w:val="0"/>
          <w:lang w:eastAsia="en-AU"/>
        </w:rPr>
      </w:pPr>
      <w:r w:rsidRPr="00593E3E">
        <w:rPr>
          <w:b w:val="0"/>
          <w:lang w:eastAsia="en-AU"/>
        </w:rPr>
        <w:t xml:space="preserve">Kira Clarke and Veronica </w:t>
      </w:r>
      <w:proofErr w:type="spellStart"/>
      <w:r w:rsidRPr="00593E3E">
        <w:rPr>
          <w:b w:val="0"/>
          <w:lang w:eastAsia="en-AU"/>
        </w:rPr>
        <w:t>Volkoff</w:t>
      </w:r>
      <w:proofErr w:type="spellEnd"/>
    </w:p>
    <w:p w:rsidR="007B71BD" w:rsidRPr="00593E3E" w:rsidRDefault="007B71BD" w:rsidP="00CD0652">
      <w:pPr>
        <w:pStyle w:val="Heading5"/>
        <w:spacing w:before="0" w:line="240" w:lineRule="auto"/>
        <w:rPr>
          <w:b w:val="0"/>
          <w:lang w:eastAsia="en-AU"/>
        </w:rPr>
      </w:pPr>
      <w:r w:rsidRPr="00593E3E">
        <w:rPr>
          <w:b w:val="0"/>
          <w:lang w:eastAsia="en-AU"/>
        </w:rPr>
        <w:tab/>
        <w:t>2012</w:t>
      </w:r>
    </w:p>
    <w:p w:rsidR="007B71BD" w:rsidRPr="00593E3E" w:rsidRDefault="007B71BD" w:rsidP="00CD0652">
      <w:pPr>
        <w:pStyle w:val="Text"/>
        <w:spacing w:before="0" w:line="240" w:lineRule="auto"/>
        <w:rPr>
          <w:b/>
          <w:lang w:eastAsia="en-AU"/>
        </w:rPr>
      </w:pPr>
      <w:r w:rsidRPr="00593E3E">
        <w:rPr>
          <w:b/>
          <w:lang w:eastAsia="en-AU"/>
        </w:rPr>
        <w:t>Total = 7 citations</w:t>
      </w:r>
    </w:p>
    <w:p w:rsidR="007B71BD" w:rsidRPr="007B71BD" w:rsidRDefault="007B71BD" w:rsidP="00CD0652">
      <w:pPr>
        <w:pStyle w:val="Text"/>
        <w:spacing w:before="0" w:line="240" w:lineRule="auto"/>
        <w:rPr>
          <w:lang w:eastAsia="en-AU"/>
        </w:rPr>
      </w:pPr>
      <w:r w:rsidRPr="007B71BD">
        <w:rPr>
          <w:lang w:eastAsia="en-AU"/>
        </w:rPr>
        <w:t>Cited by 1 [Google Scholar]</w:t>
      </w:r>
    </w:p>
    <w:p w:rsidR="007B71BD" w:rsidRPr="007B71BD" w:rsidRDefault="007B71BD" w:rsidP="00CD0652">
      <w:pPr>
        <w:pStyle w:val="Text"/>
        <w:spacing w:before="0" w:line="240" w:lineRule="auto"/>
        <w:rPr>
          <w:lang w:eastAsia="en-AU"/>
        </w:rPr>
      </w:pPr>
      <w:r w:rsidRPr="007B71BD">
        <w:rPr>
          <w:lang w:eastAsia="en-AU"/>
        </w:rPr>
        <w:t>Cited by an additional 1 [VOCEDplus full text]</w:t>
      </w:r>
    </w:p>
    <w:p w:rsidR="007B71BD" w:rsidRPr="007B71BD" w:rsidRDefault="007B71BD" w:rsidP="00CD0652">
      <w:pPr>
        <w:pStyle w:val="Text"/>
        <w:spacing w:before="0" w:line="240" w:lineRule="auto"/>
        <w:rPr>
          <w:lang w:eastAsia="en-AU"/>
        </w:rPr>
      </w:pPr>
      <w:r w:rsidRPr="007B71BD">
        <w:rPr>
          <w:lang w:eastAsia="en-AU"/>
        </w:rPr>
        <w:t>Cited by an additional 5 [Google]</w:t>
      </w:r>
    </w:p>
    <w:p w:rsidR="007B71BD" w:rsidRPr="007B71BD" w:rsidRDefault="007B71BD" w:rsidP="00CD0652">
      <w:pPr>
        <w:pStyle w:val="Text"/>
        <w:spacing w:before="0" w:line="240" w:lineRule="auto"/>
        <w:rPr>
          <w:lang w:eastAsia="en-AU"/>
        </w:rPr>
      </w:pPr>
      <w:r w:rsidRPr="007B71BD">
        <w:rPr>
          <w:lang w:eastAsia="en-AU"/>
        </w:rPr>
        <w:t>No additional citations [Publish or Perish]</w:t>
      </w:r>
    </w:p>
    <w:p w:rsidR="007B71BD" w:rsidRPr="007B71BD" w:rsidRDefault="007B71BD" w:rsidP="00CD0652">
      <w:pPr>
        <w:pStyle w:val="Text"/>
        <w:spacing w:before="0" w:line="240" w:lineRule="auto"/>
        <w:rPr>
          <w:lang w:eastAsia="en-AU"/>
        </w:rPr>
      </w:pPr>
      <w:r w:rsidRPr="007B71BD">
        <w:rPr>
          <w:lang w:eastAsia="en-AU"/>
        </w:rPr>
        <w:t>No additional citations [Parliamentary database]</w:t>
      </w:r>
    </w:p>
    <w:p w:rsidR="007B71BD" w:rsidRPr="007B71BD" w:rsidRDefault="007B71BD" w:rsidP="00CD0652">
      <w:pPr>
        <w:widowControl w:val="0"/>
        <w:autoSpaceDE w:val="0"/>
        <w:autoSpaceDN w:val="0"/>
        <w:adjustRightInd w:val="0"/>
        <w:spacing w:before="0" w:line="240" w:lineRule="auto"/>
        <w:rPr>
          <w:rFonts w:ascii="Calibri" w:hAnsi="Calibri" w:cs="Calibri"/>
          <w:sz w:val="22"/>
          <w:szCs w:val="22"/>
          <w:lang w:eastAsia="en-AU"/>
        </w:rPr>
      </w:pPr>
    </w:p>
    <w:p w:rsidR="007B71BD" w:rsidRPr="007B71BD" w:rsidRDefault="007B71BD" w:rsidP="00CD0652">
      <w:pPr>
        <w:pStyle w:val="Dotpoint1"/>
        <w:spacing w:before="0" w:line="240" w:lineRule="auto"/>
      </w:pPr>
      <w:r w:rsidRPr="007B71BD">
        <w:rPr>
          <w:shd w:val="clear" w:color="auto" w:fill="FFFFFF"/>
        </w:rPr>
        <w:t xml:space="preserve">Butler, L S E 2013, </w:t>
      </w:r>
      <w:r w:rsidRPr="007B71BD">
        <w:rPr>
          <w:i/>
          <w:shd w:val="clear" w:color="auto" w:fill="FFFFFF"/>
        </w:rPr>
        <w:t>Submission: Employment services - building on success</w:t>
      </w:r>
      <w:r w:rsidRPr="007B71BD">
        <w:rPr>
          <w:shd w:val="clear" w:color="auto" w:fill="FFFFFF"/>
        </w:rPr>
        <w:t xml:space="preserve">, [publisher and place of publication not identified]. Not available online because the DEEWR URL is broken: </w:t>
      </w:r>
      <w:hyperlink r:id="rId370" w:history="1">
        <w:r w:rsidRPr="007B71BD">
          <w:rPr>
            <w:color w:val="0000FF"/>
            <w:u w:val="single"/>
            <w:shd w:val="clear" w:color="auto" w:fill="FFFFFF"/>
          </w:rPr>
          <w:t>http://submissions.deewr.gov.au/sites/submissions/BuildingonSuccess/Documents/WAVE.pdf</w:t>
        </w:r>
      </w:hyperlink>
      <w:r w:rsidRPr="007B71BD">
        <w:rPr>
          <w:b/>
          <w:shd w:val="clear" w:color="auto" w:fill="FFFFFF"/>
        </w:rPr>
        <w:t xml:space="preserve"> [submission]</w:t>
      </w:r>
    </w:p>
    <w:p w:rsidR="007B71BD" w:rsidRPr="007B71BD" w:rsidRDefault="007B71BD" w:rsidP="00CD0652">
      <w:pPr>
        <w:pStyle w:val="Dotpoint1"/>
        <w:spacing w:before="0" w:line="240" w:lineRule="auto"/>
      </w:pPr>
      <w:r w:rsidRPr="007B71BD">
        <w:t xml:space="preserve">Career Development Association of Australia 2012, </w:t>
      </w:r>
      <w:r w:rsidRPr="007B71BD">
        <w:rPr>
          <w:i/>
        </w:rPr>
        <w:t>NCVER publications</w:t>
      </w:r>
      <w:r w:rsidRPr="007B71BD">
        <w:t xml:space="preserve">, Career Development Association of Australia, Adelaide. Available online at: </w:t>
      </w:r>
      <w:hyperlink r:id="rId371" w:history="1">
        <w:r w:rsidRPr="007B71BD">
          <w:rPr>
            <w:color w:val="0000FF"/>
            <w:u w:val="single"/>
          </w:rPr>
          <w:t>https://cdaa.org.au/?page=newsarticle&amp;articleID=32</w:t>
        </w:r>
      </w:hyperlink>
      <w:r w:rsidRPr="007B71BD">
        <w:t xml:space="preserve"> </w:t>
      </w:r>
      <w:r w:rsidRPr="007B71BD">
        <w:rPr>
          <w:b/>
        </w:rPr>
        <w:t>[media]</w:t>
      </w:r>
    </w:p>
    <w:p w:rsidR="007B71BD" w:rsidRPr="007B71BD" w:rsidRDefault="007B71BD" w:rsidP="00CD0652">
      <w:pPr>
        <w:pStyle w:val="Dotpoint1"/>
        <w:spacing w:before="0" w:line="240" w:lineRule="auto"/>
      </w:pPr>
      <w:r w:rsidRPr="007B71BD">
        <w:t xml:space="preserve">Clarke, K 2012, </w:t>
      </w:r>
      <w:r w:rsidRPr="007B71BD">
        <w:rPr>
          <w:i/>
        </w:rPr>
        <w:t>Entry to vocations: the efficacy of VET in Schools</w:t>
      </w:r>
      <w:r w:rsidRPr="007B71BD">
        <w:t xml:space="preserve">, NCVER, Adelaide. Available online at: </w:t>
      </w:r>
      <w:hyperlink r:id="rId372" w:history="1">
        <w:r w:rsidRPr="007B71BD">
          <w:rPr>
            <w:color w:val="0000FF"/>
            <w:u w:val="single"/>
          </w:rPr>
          <w:t>http://www.ncver.edu.au/publications/2567.html</w:t>
        </w:r>
      </w:hyperlink>
      <w:r w:rsidRPr="007B71BD">
        <w:t xml:space="preserve"> </w:t>
      </w:r>
      <w:r w:rsidRPr="007B71BD">
        <w:rPr>
          <w:b/>
        </w:rPr>
        <w:t>[report]</w:t>
      </w:r>
    </w:p>
    <w:p w:rsidR="007B71BD" w:rsidRPr="007B71BD" w:rsidRDefault="007B71BD" w:rsidP="00CD0652">
      <w:pPr>
        <w:pStyle w:val="Dotpoint1"/>
        <w:spacing w:before="0" w:line="240" w:lineRule="auto"/>
      </w:pPr>
      <w:r w:rsidRPr="007B71BD">
        <w:t xml:space="preserve">Economic Security4Women 2014, </w:t>
      </w:r>
      <w:r w:rsidRPr="007B71BD">
        <w:rPr>
          <w:i/>
        </w:rPr>
        <w:t>Women and girls into non-traditional occupations and industries: broadening career options for secondary school students</w:t>
      </w:r>
      <w:r w:rsidRPr="007B71BD">
        <w:t xml:space="preserve">, Security4Women, North Sydney. Available online at: </w:t>
      </w:r>
      <w:hyperlink r:id="rId373" w:history="1">
        <w:r w:rsidRPr="007B71BD">
          <w:rPr>
            <w:color w:val="0000FF"/>
            <w:u w:val="single"/>
          </w:rPr>
          <w:t>http://www.security4women.org.au/wp-content/uploads/eS4W-Career-Exploration-Project-Report-20140615.pdf</w:t>
        </w:r>
      </w:hyperlink>
      <w:r w:rsidRPr="007B71BD">
        <w:t xml:space="preserve"> </w:t>
      </w:r>
      <w:r w:rsidRPr="007B71BD">
        <w:rPr>
          <w:b/>
        </w:rPr>
        <w:t>[report]</w:t>
      </w:r>
    </w:p>
    <w:p w:rsidR="007B71BD" w:rsidRPr="007B71BD" w:rsidRDefault="007B71BD" w:rsidP="00CD0652">
      <w:pPr>
        <w:pStyle w:val="Dotpoint1"/>
        <w:spacing w:before="0" w:line="240" w:lineRule="auto"/>
        <w:rPr>
          <w:bCs/>
          <w:lang w:eastAsia="en-AU"/>
        </w:rPr>
      </w:pPr>
      <w:r w:rsidRPr="007B71BD">
        <w:rPr>
          <w:bCs/>
          <w:shd w:val="clear" w:color="auto" w:fill="FFFFFF"/>
          <w:lang w:eastAsia="en-AU"/>
        </w:rPr>
        <w:t xml:space="preserve">National Centre for Vocational Education Research 2012, </w:t>
      </w:r>
      <w:r w:rsidRPr="007B71BD">
        <w:rPr>
          <w:bCs/>
          <w:i/>
          <w:shd w:val="clear" w:color="auto" w:fill="FFFFFF"/>
          <w:lang w:eastAsia="en-AU"/>
        </w:rPr>
        <w:t>NCVER news</w:t>
      </w:r>
      <w:r w:rsidRPr="007B71BD">
        <w:rPr>
          <w:bCs/>
          <w:shd w:val="clear" w:color="auto" w:fill="FFFFFF"/>
          <w:lang w:eastAsia="en-AU"/>
        </w:rPr>
        <w:t xml:space="preserve">, edition 291, NCVER, Adelaide. Available online on the Construction &amp; Property Services Industry Skills Council (CPSISC) website at: </w:t>
      </w:r>
      <w:hyperlink r:id="rId374" w:history="1">
        <w:r w:rsidRPr="007B71BD">
          <w:rPr>
            <w:bCs/>
            <w:color w:val="0000FF"/>
            <w:u w:val="single"/>
            <w:lang w:eastAsia="en-AU"/>
          </w:rPr>
          <w:t>http://www.cpsisc.com.au/newsarticles/ncver-news-291</w:t>
        </w:r>
      </w:hyperlink>
      <w:r w:rsidRPr="007B71BD">
        <w:rPr>
          <w:bCs/>
          <w:lang w:eastAsia="en-AU"/>
        </w:rPr>
        <w:t xml:space="preserve"> </w:t>
      </w:r>
      <w:r w:rsidRPr="007B71BD">
        <w:rPr>
          <w:b/>
          <w:bCs/>
          <w:lang w:eastAsia="en-AU"/>
        </w:rPr>
        <w:t>[media]</w:t>
      </w:r>
    </w:p>
    <w:p w:rsidR="007B71BD" w:rsidRPr="007B71BD" w:rsidRDefault="007B71BD" w:rsidP="00CD0652">
      <w:pPr>
        <w:pStyle w:val="Dotpoint1"/>
        <w:spacing w:before="0" w:line="240" w:lineRule="auto"/>
      </w:pPr>
      <w:proofErr w:type="spellStart"/>
      <w:proofErr w:type="gramStart"/>
      <w:r w:rsidRPr="007B71BD">
        <w:t>susanlibrarian</w:t>
      </w:r>
      <w:proofErr w:type="spellEnd"/>
      <w:proofErr w:type="gramEnd"/>
      <w:r w:rsidRPr="007B71BD">
        <w:t xml:space="preserve"> 2012, ‘Extras on Kira’, </w:t>
      </w:r>
      <w:proofErr w:type="spellStart"/>
      <w:r w:rsidRPr="007B71BD">
        <w:rPr>
          <w:i/>
        </w:rPr>
        <w:t>susanlibrarian</w:t>
      </w:r>
      <w:proofErr w:type="spellEnd"/>
      <w:r w:rsidRPr="007B71BD">
        <w:rPr>
          <w:i/>
        </w:rPr>
        <w:t xml:space="preserve">: Women And Vocational Ed (WAVE) </w:t>
      </w:r>
      <w:proofErr w:type="spellStart"/>
      <w:r w:rsidRPr="007B71BD">
        <w:rPr>
          <w:i/>
        </w:rPr>
        <w:t>conf</w:t>
      </w:r>
      <w:proofErr w:type="spellEnd"/>
      <w:r w:rsidRPr="007B71BD">
        <w:rPr>
          <w:i/>
        </w:rPr>
        <w:t xml:space="preserve"> 2012</w:t>
      </w:r>
      <w:r w:rsidRPr="007B71BD">
        <w:t xml:space="preserve"> [blog posting September 14, 2012], WAVE, St Leonards. Available online at: </w:t>
      </w:r>
      <w:hyperlink r:id="rId375" w:history="1">
        <w:r w:rsidRPr="007B71BD">
          <w:rPr>
            <w:color w:val="0000FF"/>
            <w:u w:val="single"/>
          </w:rPr>
          <w:t>https://susanlibrarian.wordpress.com/2012/09/14/extras-on-kira/</w:t>
        </w:r>
      </w:hyperlink>
      <w:r w:rsidRPr="007B71BD">
        <w:t xml:space="preserve"> </w:t>
      </w:r>
      <w:r w:rsidRPr="007B71BD">
        <w:rPr>
          <w:b/>
        </w:rPr>
        <w:t>[media]</w:t>
      </w:r>
    </w:p>
    <w:p w:rsidR="007B71BD" w:rsidRPr="007B71BD" w:rsidRDefault="007B71BD" w:rsidP="00CD0652">
      <w:pPr>
        <w:pStyle w:val="Dotpoint1"/>
        <w:spacing w:before="0" w:line="240" w:lineRule="auto"/>
      </w:pPr>
      <w:proofErr w:type="spellStart"/>
      <w:r w:rsidRPr="007B71BD">
        <w:t>Wheelahan</w:t>
      </w:r>
      <w:proofErr w:type="spellEnd"/>
      <w:r w:rsidRPr="007B71BD">
        <w:t>, L 2012, 'Purposes and merits of intermediate qualifications', LH Martin Institute, Carlton, presentation delivered at AQFs 5 &amp; 6: Debating the Future of Mid-level Qualifications in Australia conference. Available online at:</w:t>
      </w:r>
      <w:r w:rsidRPr="007B71BD">
        <w:rPr>
          <w:rFonts w:ascii="Arial" w:hAnsi="Arial" w:cs="Arial"/>
          <w:color w:val="454545"/>
          <w:sz w:val="18"/>
          <w:szCs w:val="18"/>
        </w:rPr>
        <w:t xml:space="preserve"> </w:t>
      </w:r>
      <w:hyperlink r:id="rId376" w:history="1">
        <w:r w:rsidRPr="007B71BD">
          <w:rPr>
            <w:color w:val="0000FF"/>
            <w:u w:val="single"/>
          </w:rPr>
          <w:t>http://www.lhmartininstitute.edu.au/userfiles/files/conf_2012/leesa_wheelahan.pdf</w:t>
        </w:r>
      </w:hyperlink>
      <w:r w:rsidRPr="007B71BD">
        <w:t xml:space="preserve"> </w:t>
      </w:r>
      <w:r w:rsidRPr="007B71BD">
        <w:rPr>
          <w:b/>
        </w:rPr>
        <w:t>[presentation]</w:t>
      </w:r>
    </w:p>
    <w:p w:rsidR="007B71BD" w:rsidRPr="007B71BD" w:rsidRDefault="007B71BD" w:rsidP="00CD0652">
      <w:pPr>
        <w:widowControl w:val="0"/>
        <w:autoSpaceDE w:val="0"/>
        <w:autoSpaceDN w:val="0"/>
        <w:adjustRightInd w:val="0"/>
        <w:spacing w:before="0" w:line="240" w:lineRule="auto"/>
        <w:rPr>
          <w:rFonts w:ascii="Calibri" w:hAnsi="Calibri" w:cs="Calibri"/>
          <w:b/>
          <w:sz w:val="22"/>
          <w:szCs w:val="22"/>
          <w:lang w:eastAsia="en-AU"/>
        </w:rPr>
      </w:pPr>
    </w:p>
    <w:p w:rsidR="007B71BD" w:rsidRPr="007B71BD" w:rsidRDefault="007B71BD" w:rsidP="00CD0652">
      <w:pPr>
        <w:pStyle w:val="Heading5"/>
        <w:spacing w:before="0" w:line="240" w:lineRule="auto"/>
        <w:rPr>
          <w:lang w:eastAsia="en-AU"/>
        </w:rPr>
      </w:pPr>
      <w:r w:rsidRPr="007B71BD">
        <w:rPr>
          <w:lang w:eastAsia="en-AU"/>
        </w:rPr>
        <w:t>2.</w:t>
      </w:r>
      <w:r w:rsidRPr="007B71BD">
        <w:rPr>
          <w:lang w:eastAsia="en-AU"/>
        </w:rPr>
        <w:tab/>
        <w:t>Entry to vocations: the efficacy of VET in Schools</w:t>
      </w:r>
    </w:p>
    <w:p w:rsidR="007B71BD" w:rsidRPr="00593E3E" w:rsidRDefault="007B71BD" w:rsidP="00CD0652">
      <w:pPr>
        <w:pStyle w:val="Heading5"/>
        <w:spacing w:before="0" w:line="240" w:lineRule="auto"/>
        <w:rPr>
          <w:b w:val="0"/>
          <w:lang w:eastAsia="en-AU"/>
        </w:rPr>
      </w:pPr>
      <w:r w:rsidRPr="007B71BD">
        <w:rPr>
          <w:lang w:eastAsia="en-AU"/>
        </w:rPr>
        <w:tab/>
      </w:r>
      <w:r w:rsidRPr="00593E3E">
        <w:rPr>
          <w:b w:val="0"/>
          <w:lang w:eastAsia="en-AU"/>
        </w:rPr>
        <w:t>Kira Clarke</w:t>
      </w:r>
    </w:p>
    <w:p w:rsidR="007B71BD" w:rsidRPr="00593E3E" w:rsidRDefault="007B71BD" w:rsidP="00CD0652">
      <w:pPr>
        <w:pStyle w:val="Heading5"/>
        <w:spacing w:before="0" w:line="240" w:lineRule="auto"/>
        <w:rPr>
          <w:b w:val="0"/>
          <w:lang w:eastAsia="en-AU"/>
        </w:rPr>
      </w:pPr>
      <w:r w:rsidRPr="00593E3E">
        <w:rPr>
          <w:b w:val="0"/>
          <w:lang w:eastAsia="en-AU"/>
        </w:rPr>
        <w:tab/>
        <w:t>2012</w:t>
      </w:r>
    </w:p>
    <w:p w:rsidR="007B71BD" w:rsidRPr="00593E3E" w:rsidRDefault="007B71BD" w:rsidP="00CD0652">
      <w:pPr>
        <w:pStyle w:val="Text"/>
        <w:spacing w:before="0" w:line="240" w:lineRule="auto"/>
        <w:rPr>
          <w:b/>
          <w:lang w:eastAsia="en-AU"/>
        </w:rPr>
      </w:pPr>
      <w:r w:rsidRPr="00593E3E">
        <w:rPr>
          <w:b/>
          <w:lang w:eastAsia="en-AU"/>
        </w:rPr>
        <w:t>Total = 32 citations</w:t>
      </w:r>
    </w:p>
    <w:p w:rsidR="007B71BD" w:rsidRPr="007B71BD" w:rsidRDefault="007B71BD" w:rsidP="00CD0652">
      <w:pPr>
        <w:pStyle w:val="Text"/>
        <w:spacing w:before="0" w:line="240" w:lineRule="auto"/>
        <w:rPr>
          <w:lang w:eastAsia="en-AU"/>
        </w:rPr>
      </w:pPr>
      <w:r w:rsidRPr="007B71BD">
        <w:rPr>
          <w:lang w:eastAsia="en-AU"/>
        </w:rPr>
        <w:t>Cited by 8 [Google Scholar]</w:t>
      </w:r>
    </w:p>
    <w:p w:rsidR="007B71BD" w:rsidRPr="007B71BD" w:rsidRDefault="007B71BD" w:rsidP="00CD0652">
      <w:pPr>
        <w:pStyle w:val="Text"/>
        <w:spacing w:before="0" w:line="240" w:lineRule="auto"/>
        <w:rPr>
          <w:lang w:eastAsia="en-AU"/>
        </w:rPr>
      </w:pPr>
      <w:r w:rsidRPr="007B71BD">
        <w:rPr>
          <w:lang w:eastAsia="en-AU"/>
        </w:rPr>
        <w:t>Cited by an additional 5 [VOCEDplus full text]</w:t>
      </w:r>
    </w:p>
    <w:p w:rsidR="007B71BD" w:rsidRPr="007B71BD" w:rsidRDefault="007B71BD" w:rsidP="00CD0652">
      <w:pPr>
        <w:pStyle w:val="Text"/>
        <w:spacing w:before="0" w:line="240" w:lineRule="auto"/>
        <w:rPr>
          <w:lang w:eastAsia="en-AU"/>
        </w:rPr>
      </w:pPr>
      <w:r w:rsidRPr="007B71BD">
        <w:rPr>
          <w:lang w:eastAsia="en-AU"/>
        </w:rPr>
        <w:t>Cited by an additional 19 [Google]</w:t>
      </w:r>
    </w:p>
    <w:p w:rsidR="007B71BD" w:rsidRPr="007B71BD" w:rsidRDefault="007B71BD" w:rsidP="00CD0652">
      <w:pPr>
        <w:pStyle w:val="Text"/>
        <w:spacing w:before="0" w:line="240" w:lineRule="auto"/>
        <w:rPr>
          <w:lang w:eastAsia="en-AU"/>
        </w:rPr>
      </w:pPr>
      <w:r w:rsidRPr="007B71BD">
        <w:rPr>
          <w:lang w:eastAsia="en-AU"/>
        </w:rPr>
        <w:t>No additional citations [Publish or Perish]</w:t>
      </w:r>
    </w:p>
    <w:p w:rsidR="007B71BD" w:rsidRPr="007B71BD" w:rsidRDefault="007B71BD" w:rsidP="00CD0652">
      <w:pPr>
        <w:pStyle w:val="Text"/>
        <w:spacing w:before="0" w:line="240" w:lineRule="auto"/>
        <w:rPr>
          <w:lang w:eastAsia="en-AU"/>
        </w:rPr>
      </w:pPr>
      <w:r w:rsidRPr="007B71BD">
        <w:rPr>
          <w:lang w:eastAsia="en-AU"/>
        </w:rPr>
        <w:t>No additional citations [Parliamentary database]</w:t>
      </w:r>
    </w:p>
    <w:p w:rsidR="007B71BD" w:rsidRPr="007B71BD" w:rsidRDefault="007B71BD" w:rsidP="00CD0652">
      <w:pPr>
        <w:widowControl w:val="0"/>
        <w:autoSpaceDE w:val="0"/>
        <w:autoSpaceDN w:val="0"/>
        <w:adjustRightInd w:val="0"/>
        <w:spacing w:before="0" w:line="240" w:lineRule="auto"/>
        <w:rPr>
          <w:rFonts w:ascii="Calibri" w:hAnsi="Calibri" w:cs="Calibri"/>
          <w:sz w:val="22"/>
          <w:szCs w:val="22"/>
          <w:lang w:eastAsia="en-AU"/>
        </w:rPr>
      </w:pPr>
    </w:p>
    <w:p w:rsidR="007B71BD" w:rsidRPr="007B71BD" w:rsidRDefault="007B71BD" w:rsidP="00CD0652">
      <w:pPr>
        <w:pStyle w:val="Dotpoint1"/>
        <w:spacing w:before="0" w:line="240" w:lineRule="auto"/>
      </w:pPr>
      <w:proofErr w:type="spellStart"/>
      <w:r w:rsidRPr="007B71BD">
        <w:t>AgriFood</w:t>
      </w:r>
      <w:proofErr w:type="spellEnd"/>
      <w:r w:rsidRPr="007B71BD">
        <w:t xml:space="preserve"> Skills Australia 2013 </w:t>
      </w:r>
      <w:r w:rsidRPr="007B71BD">
        <w:rPr>
          <w:i/>
        </w:rPr>
        <w:t>Submission to the inquiry of the Standing Committee on Education and Employment into the role and operation of the TAFE system</w:t>
      </w:r>
      <w:r w:rsidRPr="007B71BD">
        <w:t xml:space="preserve">, </w:t>
      </w:r>
      <w:proofErr w:type="spellStart"/>
      <w:r w:rsidRPr="007B71BD">
        <w:t>AgriFood</w:t>
      </w:r>
      <w:proofErr w:type="spellEnd"/>
      <w:r w:rsidRPr="007B71BD">
        <w:t xml:space="preserve"> Skills Australia, Barton. Available online at:</w:t>
      </w:r>
      <w:r w:rsidRPr="007B71BD">
        <w:rPr>
          <w:rFonts w:ascii="Arial" w:hAnsi="Arial" w:cs="Arial"/>
          <w:color w:val="454545"/>
          <w:sz w:val="18"/>
          <w:szCs w:val="18"/>
        </w:rPr>
        <w:t xml:space="preserve"> </w:t>
      </w:r>
      <w:hyperlink r:id="rId377" w:history="1">
        <w:r w:rsidRPr="007B71BD">
          <w:rPr>
            <w:color w:val="0000FF"/>
            <w:u w:val="single"/>
          </w:rPr>
          <w:t>http://www.aph.gov.au/Parliamentary_Business/Committees/House_of_Representatives_Committees?url=/ee/tafe/subs/sub63.pdf</w:t>
        </w:r>
      </w:hyperlink>
      <w:r w:rsidRPr="007B71BD">
        <w:rPr>
          <w:color w:val="454545"/>
        </w:rPr>
        <w:t xml:space="preserve"> </w:t>
      </w:r>
      <w:r w:rsidRPr="007B71BD">
        <w:rPr>
          <w:b/>
        </w:rPr>
        <w:t>[submission]</w:t>
      </w:r>
    </w:p>
    <w:p w:rsidR="007B71BD" w:rsidRPr="007B71BD" w:rsidRDefault="007B71BD" w:rsidP="00CD0652">
      <w:pPr>
        <w:pStyle w:val="Dotpoint1"/>
        <w:spacing w:before="0" w:line="240" w:lineRule="auto"/>
      </w:pPr>
      <w:r w:rsidRPr="007B71BD">
        <w:rPr>
          <w:shd w:val="clear" w:color="auto" w:fill="FAFAFA"/>
        </w:rPr>
        <w:t xml:space="preserve">Australian Industry Group 2013, </w:t>
      </w:r>
      <w:proofErr w:type="gramStart"/>
      <w:r w:rsidRPr="007B71BD">
        <w:rPr>
          <w:i/>
          <w:shd w:val="clear" w:color="auto" w:fill="FAFAFA"/>
        </w:rPr>
        <w:t>Making</w:t>
      </w:r>
      <w:proofErr w:type="gramEnd"/>
      <w:r w:rsidRPr="007B71BD">
        <w:rPr>
          <w:i/>
          <w:shd w:val="clear" w:color="auto" w:fill="FAFAFA"/>
        </w:rPr>
        <w:t xml:space="preserve"> sense: a business perspective on school reform</w:t>
      </w:r>
      <w:r w:rsidRPr="007B71BD">
        <w:rPr>
          <w:shd w:val="clear" w:color="auto" w:fill="FAFAFA"/>
        </w:rPr>
        <w:t xml:space="preserve">, Australian Industry Group, Sydney. Available online at: </w:t>
      </w:r>
      <w:hyperlink r:id="rId378" w:history="1">
        <w:r w:rsidRPr="007B71BD">
          <w:rPr>
            <w:color w:val="0000FF"/>
            <w:u w:val="single"/>
            <w:shd w:val="clear" w:color="auto" w:fill="FAFAFA"/>
          </w:rPr>
          <w:t>http://www.aigroup.com.au/portal/binary/com.epicentric.contentmanagement.servlet.ContentDeliveryServlet/LIVE_CONTENT/Publications/Reports/2013/schools%2520report%2520final.pdf</w:t>
        </w:r>
      </w:hyperlink>
      <w:r w:rsidRPr="007B71BD">
        <w:rPr>
          <w:shd w:val="clear" w:color="auto" w:fill="FAFAFA"/>
        </w:rPr>
        <w:t xml:space="preserve"> </w:t>
      </w:r>
      <w:r w:rsidRPr="007B71BD">
        <w:rPr>
          <w:b/>
          <w:shd w:val="clear" w:color="auto" w:fill="FAFAFA"/>
        </w:rPr>
        <w:t>[paper]</w:t>
      </w:r>
    </w:p>
    <w:p w:rsidR="007B71BD" w:rsidRPr="007B71BD" w:rsidRDefault="007B71BD" w:rsidP="00CD0652">
      <w:pPr>
        <w:pStyle w:val="Dotpoint1"/>
        <w:spacing w:before="0" w:line="240" w:lineRule="auto"/>
        <w:rPr>
          <w:b/>
        </w:rPr>
      </w:pPr>
      <w:r w:rsidRPr="007B71BD">
        <w:t xml:space="preserve">Australian Industry Group 2014, </w:t>
      </w:r>
      <w:r w:rsidRPr="007B71BD">
        <w:rPr>
          <w:i/>
        </w:rPr>
        <w:t>Review of Australian curriculum submission</w:t>
      </w:r>
      <w:r w:rsidRPr="007B71BD">
        <w:t xml:space="preserve">, Australian Industry Group, North Sydney. Available online at: </w:t>
      </w:r>
      <w:hyperlink r:id="rId379" w:history="1">
        <w:r w:rsidRPr="007B71BD">
          <w:rPr>
            <w:color w:val="0000FF"/>
            <w:u w:val="single"/>
          </w:rPr>
          <w:t>https://submissions.education.gov.au/Forms/AustralianCurriculum/_layouts/SP.Submissions/ViewDoc.ashx?id=%7Beab14883-1ff1-45a2-89af-f0d63099de5b%7D</w:t>
        </w:r>
      </w:hyperlink>
      <w:r w:rsidRPr="007B71BD">
        <w:t xml:space="preserve"> </w:t>
      </w:r>
      <w:r w:rsidRPr="007B71BD">
        <w:rPr>
          <w:b/>
        </w:rPr>
        <w:t>[submission]</w:t>
      </w:r>
    </w:p>
    <w:p w:rsidR="007B71BD" w:rsidRPr="007B71BD" w:rsidRDefault="007B71BD" w:rsidP="00CD0652">
      <w:pPr>
        <w:pStyle w:val="Dotpoint1"/>
        <w:spacing w:before="0" w:line="240" w:lineRule="auto"/>
      </w:pPr>
      <w:r w:rsidRPr="007B71BD">
        <w:t xml:space="preserve">Australian Research Alliance for Children &amp; Youth 2012, ‘Research and reports’, </w:t>
      </w:r>
      <w:r w:rsidRPr="007B71BD">
        <w:rPr>
          <w:i/>
        </w:rPr>
        <w:t>e-bulletin: supporting children important at Christmas time</w:t>
      </w:r>
      <w:r w:rsidRPr="007B71BD">
        <w:t xml:space="preserve">, Australian Research Alliance for Children &amp; Youth, Braddon. Available online at: </w:t>
      </w:r>
      <w:hyperlink r:id="rId380" w:history="1">
        <w:r w:rsidRPr="007B71BD">
          <w:rPr>
            <w:color w:val="0000FF"/>
            <w:u w:val="single"/>
          </w:rPr>
          <w:t>http://www.aracy.org.au/newsletters/id/99</w:t>
        </w:r>
      </w:hyperlink>
      <w:r w:rsidRPr="007B71BD">
        <w:t xml:space="preserve"> </w:t>
      </w:r>
      <w:r w:rsidRPr="007B71BD">
        <w:rPr>
          <w:b/>
        </w:rPr>
        <w:t>[media]</w:t>
      </w:r>
    </w:p>
    <w:p w:rsidR="007B71BD" w:rsidRPr="007B71BD" w:rsidRDefault="007B71BD" w:rsidP="00CD0652">
      <w:pPr>
        <w:pStyle w:val="Dotpoint1"/>
        <w:spacing w:before="0" w:line="240" w:lineRule="auto"/>
      </w:pPr>
      <w:r w:rsidRPr="007B71BD">
        <w:rPr>
          <w:shd w:val="clear" w:color="auto" w:fill="FAFAFA"/>
        </w:rPr>
        <w:t xml:space="preserve">Brotherhood of St Laurence 2014, </w:t>
      </w:r>
      <w:proofErr w:type="gramStart"/>
      <w:r w:rsidRPr="007B71BD">
        <w:rPr>
          <w:i/>
          <w:shd w:val="clear" w:color="auto" w:fill="FAFAFA"/>
        </w:rPr>
        <w:t>Investing</w:t>
      </w:r>
      <w:proofErr w:type="gramEnd"/>
      <w:r w:rsidRPr="007B71BD">
        <w:rPr>
          <w:i/>
          <w:shd w:val="clear" w:color="auto" w:fill="FAFAFA"/>
        </w:rPr>
        <w:t xml:space="preserve"> in our future: opportunities for the Australian Government to boost youth employment</w:t>
      </w:r>
      <w:r w:rsidRPr="007B71BD">
        <w:rPr>
          <w:shd w:val="clear" w:color="auto" w:fill="FAFAFA"/>
        </w:rPr>
        <w:t xml:space="preserve">, Brotherhood of St Laurence, Fitzroy. Available online at: </w:t>
      </w:r>
      <w:hyperlink r:id="rId381" w:history="1">
        <w:r w:rsidRPr="007B71BD">
          <w:rPr>
            <w:color w:val="0000FF"/>
            <w:u w:val="single"/>
            <w:shd w:val="clear" w:color="auto" w:fill="FAFAFA"/>
          </w:rPr>
          <w:t>http://www.bsl.org.au/pdfs/Investing_in_our_future_2014.pdf</w:t>
        </w:r>
      </w:hyperlink>
      <w:r w:rsidRPr="007B71BD">
        <w:rPr>
          <w:shd w:val="clear" w:color="auto" w:fill="FAFAFA"/>
        </w:rPr>
        <w:t xml:space="preserve"> </w:t>
      </w:r>
      <w:r w:rsidRPr="007B71BD">
        <w:rPr>
          <w:b/>
          <w:shd w:val="clear" w:color="auto" w:fill="FAFAFA"/>
        </w:rPr>
        <w:t>[paper]</w:t>
      </w:r>
    </w:p>
    <w:p w:rsidR="007B71BD" w:rsidRPr="007B71BD" w:rsidRDefault="007B71BD" w:rsidP="00CD0652">
      <w:pPr>
        <w:pStyle w:val="Dotpoint1"/>
        <w:spacing w:before="0" w:line="240" w:lineRule="auto"/>
      </w:pPr>
      <w:proofErr w:type="spellStart"/>
      <w:r w:rsidRPr="007B71BD">
        <w:t>BusinessSA</w:t>
      </w:r>
      <w:proofErr w:type="spellEnd"/>
      <w:r w:rsidRPr="007B71BD">
        <w:t xml:space="preserve"> 2013, ‘Research: new publications from NCVER’ </w:t>
      </w:r>
      <w:r w:rsidRPr="007B71BD">
        <w:rPr>
          <w:i/>
        </w:rPr>
        <w:t>VET Voice</w:t>
      </w:r>
      <w:r w:rsidRPr="007B71BD">
        <w:t xml:space="preserve">, issue 1, </w:t>
      </w:r>
      <w:proofErr w:type="spellStart"/>
      <w:r w:rsidRPr="007B71BD">
        <w:t>BusinessSA</w:t>
      </w:r>
      <w:proofErr w:type="spellEnd"/>
      <w:r w:rsidRPr="007B71BD">
        <w:t xml:space="preserve">, Unley. Available online at: </w:t>
      </w:r>
      <w:hyperlink r:id="rId382" w:history="1">
        <w:r w:rsidRPr="007B71BD">
          <w:rPr>
            <w:color w:val="0000FF"/>
            <w:u w:val="single"/>
          </w:rPr>
          <w:t>http://business-sa.com/assets/Vet-Voice/January_2013_VETVoice.pdf</w:t>
        </w:r>
      </w:hyperlink>
      <w:r w:rsidRPr="007B71BD">
        <w:t xml:space="preserve"> </w:t>
      </w:r>
      <w:r w:rsidRPr="007B71BD">
        <w:rPr>
          <w:b/>
        </w:rPr>
        <w:t>[media]</w:t>
      </w:r>
    </w:p>
    <w:p w:rsidR="007B71BD" w:rsidRPr="007B71BD" w:rsidRDefault="007B71BD" w:rsidP="00CD0652">
      <w:pPr>
        <w:pStyle w:val="Dotpoint1"/>
        <w:spacing w:before="0" w:line="240" w:lineRule="auto"/>
        <w:rPr>
          <w:b/>
        </w:rPr>
      </w:pPr>
      <w:r w:rsidRPr="007B71BD">
        <w:rPr>
          <w:shd w:val="clear" w:color="auto" w:fill="FAFAFA"/>
        </w:rPr>
        <w:t xml:space="preserve">Careers New Zealand 2014, </w:t>
      </w:r>
      <w:r w:rsidRPr="007B71BD">
        <w:rPr>
          <w:i/>
          <w:shd w:val="clear" w:color="auto" w:fill="FAFAFA"/>
        </w:rPr>
        <w:t>Career education benchmarks - secondary: a set of quality benchmarks for career education programmes and services in New Zealand secondary schools</w:t>
      </w:r>
      <w:r w:rsidRPr="007B71BD">
        <w:rPr>
          <w:shd w:val="clear" w:color="auto" w:fill="FAFAFA"/>
        </w:rPr>
        <w:t xml:space="preserve">, Careers New Zealand, Wellington. Available online at: </w:t>
      </w:r>
      <w:hyperlink r:id="rId383" w:history="1">
        <w:r w:rsidRPr="007B71BD">
          <w:rPr>
            <w:color w:val="0000FF"/>
            <w:u w:val="single"/>
          </w:rPr>
          <w:t>http://www.voced.edu.au/content/ngv53525</w:t>
        </w:r>
      </w:hyperlink>
      <w:r w:rsidRPr="007B71BD">
        <w:rPr>
          <w:b/>
        </w:rPr>
        <w:t xml:space="preserve"> [guide]</w:t>
      </w:r>
    </w:p>
    <w:p w:rsidR="007B71BD" w:rsidRPr="007B71BD" w:rsidRDefault="007B71BD" w:rsidP="00CD0652">
      <w:pPr>
        <w:pStyle w:val="Dotpoint1"/>
        <w:spacing w:before="0" w:line="240" w:lineRule="auto"/>
      </w:pPr>
      <w:proofErr w:type="spellStart"/>
      <w:r w:rsidRPr="007B71BD">
        <w:t>Chesters</w:t>
      </w:r>
      <w:proofErr w:type="spellEnd"/>
      <w:r w:rsidRPr="007B71BD">
        <w:t>, J 2014, ‘Does parental education predict pathways through secondary school?</w:t>
      </w:r>
      <w:proofErr w:type="gramStart"/>
      <w:r w:rsidRPr="007B71BD">
        <w:t>’,</w:t>
      </w:r>
      <w:proofErr w:type="gramEnd"/>
      <w:r w:rsidRPr="007B71BD">
        <w:t xml:space="preserve"> </w:t>
      </w:r>
      <w:proofErr w:type="spellStart"/>
      <w:r w:rsidRPr="007B71BD">
        <w:t>Univeristy</w:t>
      </w:r>
      <w:proofErr w:type="spellEnd"/>
      <w:r w:rsidRPr="007B71BD">
        <w:t xml:space="preserve"> of Canberra, Canberra. Paper presented at </w:t>
      </w:r>
      <w:proofErr w:type="gramStart"/>
      <w:r w:rsidRPr="007B71BD">
        <w:t>The</w:t>
      </w:r>
      <w:proofErr w:type="gramEnd"/>
      <w:r w:rsidRPr="007B71BD">
        <w:t xml:space="preserve"> evolution of Economic and Social Inequalities in Switzerland (and Beyond): exactly how and why inequality has changed and with what impacts conference. Available online at: </w:t>
      </w:r>
      <w:hyperlink r:id="rId384" w:history="1">
        <w:r w:rsidRPr="007B71BD">
          <w:rPr>
            <w:color w:val="0000FF"/>
            <w:u w:val="single"/>
          </w:rPr>
          <w:t>http://www.researchgate.net/profile/Jenny_Chesters/publication/273440603_Does_parental_education_predict_pathways_through_secondary_school/links/5500af820cf2de950a70052c.pdf</w:t>
        </w:r>
      </w:hyperlink>
      <w:r w:rsidRPr="007B71BD">
        <w:rPr>
          <w:color w:val="454545"/>
        </w:rPr>
        <w:t xml:space="preserve"> </w:t>
      </w:r>
      <w:r w:rsidRPr="007B71BD">
        <w:rPr>
          <w:b/>
        </w:rPr>
        <w:t>[conference paper]</w:t>
      </w:r>
    </w:p>
    <w:p w:rsidR="007B71BD" w:rsidRPr="007B71BD" w:rsidRDefault="007B71BD" w:rsidP="00CD0652">
      <w:pPr>
        <w:pStyle w:val="Dotpoint1"/>
        <w:spacing w:before="0" w:line="240" w:lineRule="auto"/>
        <w:rPr>
          <w:b/>
        </w:rPr>
      </w:pPr>
      <w:proofErr w:type="spellStart"/>
      <w:r w:rsidRPr="007B71BD">
        <w:rPr>
          <w:shd w:val="clear" w:color="auto" w:fill="FAFAFA"/>
        </w:rPr>
        <w:t>Chesters</w:t>
      </w:r>
      <w:proofErr w:type="spellEnd"/>
      <w:r w:rsidRPr="007B71BD">
        <w:rPr>
          <w:shd w:val="clear" w:color="auto" w:fill="FAFAFA"/>
        </w:rPr>
        <w:t xml:space="preserve">, J, </w:t>
      </w:r>
      <w:proofErr w:type="spellStart"/>
      <w:r w:rsidRPr="007B71BD">
        <w:rPr>
          <w:shd w:val="clear" w:color="auto" w:fill="FAFAFA"/>
        </w:rPr>
        <w:t>Baffour</w:t>
      </w:r>
      <w:proofErr w:type="spellEnd"/>
      <w:r w:rsidRPr="007B71BD">
        <w:rPr>
          <w:shd w:val="clear" w:color="auto" w:fill="FAFAFA"/>
        </w:rPr>
        <w:t xml:space="preserve">, B 2014, 'Combining education and employment rather than transitioning: how young Australians adapted to changing labour market conditions 2001-2013', The Authors, </w:t>
      </w:r>
      <w:proofErr w:type="spellStart"/>
      <w:r w:rsidRPr="007B71BD">
        <w:rPr>
          <w:shd w:val="clear" w:color="auto" w:fill="FAFAFA"/>
        </w:rPr>
        <w:t>ResearchGate</w:t>
      </w:r>
      <w:proofErr w:type="spellEnd"/>
      <w:r w:rsidRPr="007B71BD">
        <w:rPr>
          <w:shd w:val="clear" w:color="auto" w:fill="FAFAFA"/>
        </w:rPr>
        <w:t xml:space="preserve">, [Berlin]. Paper presented at the 22nd European Research Network on Transitions in Youth Annual Workshop. Available online at: </w:t>
      </w:r>
      <w:hyperlink r:id="rId385" w:history="1">
        <w:r w:rsidRPr="007B71BD">
          <w:rPr>
            <w:color w:val="0000FF"/>
            <w:u w:val="single"/>
            <w:shd w:val="clear" w:color="auto" w:fill="FFFFFF"/>
          </w:rPr>
          <w:t>http://www.researchgate.net/publication/273440608_Combining_education_and_employment_rather_than_transitioning_how_young_Australians_adapted_to_changing_labour_market_conditions_2001-2013</w:t>
        </w:r>
      </w:hyperlink>
      <w:r w:rsidRPr="007B71BD">
        <w:rPr>
          <w:b/>
        </w:rPr>
        <w:t xml:space="preserve"> [conference paper]</w:t>
      </w:r>
    </w:p>
    <w:p w:rsidR="007B71BD" w:rsidRPr="007B71BD" w:rsidRDefault="007B71BD" w:rsidP="00CD0652">
      <w:pPr>
        <w:pStyle w:val="Dotpoint1"/>
        <w:spacing w:before="0" w:line="240" w:lineRule="auto"/>
      </w:pPr>
      <w:r w:rsidRPr="007B71BD">
        <w:rPr>
          <w:shd w:val="clear" w:color="auto" w:fill="FAFAFA"/>
        </w:rPr>
        <w:t>Clarke, K 2013, 'Building foundations for occupations or one-way tickets to low skilled jobs</w:t>
      </w:r>
      <w:proofErr w:type="gramStart"/>
      <w:r w:rsidRPr="007B71BD">
        <w:rPr>
          <w:shd w:val="clear" w:color="auto" w:fill="FAFAFA"/>
        </w:rPr>
        <w:t>?:</w:t>
      </w:r>
      <w:proofErr w:type="gramEnd"/>
      <w:r w:rsidRPr="007B71BD">
        <w:rPr>
          <w:shd w:val="clear" w:color="auto" w:fill="FAFAFA"/>
        </w:rPr>
        <w:t xml:space="preserve"> how effective is VET in Schools?', AVETRA, Melbourne. Paper presented at the 16th Australian Vocational Education and Training Research Association Conference. Available online at: </w:t>
      </w:r>
      <w:hyperlink r:id="rId386" w:history="1">
        <w:r w:rsidRPr="007B71BD">
          <w:rPr>
            <w:color w:val="0000FF"/>
            <w:u w:val="single"/>
            <w:shd w:val="clear" w:color="auto" w:fill="FAFAFA"/>
          </w:rPr>
          <w:t>http://avetra.org.au/wp-content/uploads/2009/08/AVETRA13_0057_final-paper.pdf</w:t>
        </w:r>
      </w:hyperlink>
      <w:r w:rsidRPr="007B71BD">
        <w:rPr>
          <w:shd w:val="clear" w:color="auto" w:fill="FAFAFA"/>
        </w:rPr>
        <w:t xml:space="preserve"> </w:t>
      </w:r>
      <w:r w:rsidRPr="007B71BD">
        <w:rPr>
          <w:b/>
          <w:shd w:val="clear" w:color="auto" w:fill="FAFAFA"/>
        </w:rPr>
        <w:t>[conference paper]</w:t>
      </w:r>
    </w:p>
    <w:p w:rsidR="007B71BD" w:rsidRPr="007B71BD" w:rsidRDefault="007B71BD" w:rsidP="00CD0652">
      <w:pPr>
        <w:pStyle w:val="Dotpoint1"/>
        <w:spacing w:before="0" w:line="240" w:lineRule="auto"/>
      </w:pPr>
      <w:r w:rsidRPr="007B71BD">
        <w:t xml:space="preserve">Clarke, K 2013, </w:t>
      </w:r>
      <w:proofErr w:type="gramStart"/>
      <w:r w:rsidRPr="007B71BD">
        <w:rPr>
          <w:i/>
        </w:rPr>
        <w:t>Entry</w:t>
      </w:r>
      <w:proofErr w:type="gramEnd"/>
      <w:r w:rsidRPr="007B71BD">
        <w:rPr>
          <w:i/>
        </w:rPr>
        <w:t xml:space="preserve"> to vocations: strengthening VET in Schools</w:t>
      </w:r>
      <w:r w:rsidRPr="007B71BD">
        <w:t xml:space="preserve">, National Vocational Education and Training Research Program research report, NCVER, Adelaide. Available online at: </w:t>
      </w:r>
      <w:hyperlink r:id="rId387" w:history="1">
        <w:r w:rsidRPr="007B71BD">
          <w:rPr>
            <w:color w:val="0000FF"/>
            <w:u w:val="single"/>
          </w:rPr>
          <w:t>http://www.ncver.edu.au/publications/2678.html</w:t>
        </w:r>
      </w:hyperlink>
      <w:r w:rsidRPr="007B71BD">
        <w:t xml:space="preserve"> </w:t>
      </w:r>
      <w:r w:rsidRPr="007B71BD">
        <w:rPr>
          <w:b/>
        </w:rPr>
        <w:t>[report]</w:t>
      </w:r>
    </w:p>
    <w:p w:rsidR="007B71BD" w:rsidRPr="007B71BD" w:rsidRDefault="007B71BD" w:rsidP="00CD0652">
      <w:pPr>
        <w:pStyle w:val="Dotpoint1"/>
        <w:spacing w:before="0" w:line="240" w:lineRule="auto"/>
        <w:rPr>
          <w:shd w:val="clear" w:color="auto" w:fill="FAFAFA"/>
        </w:rPr>
      </w:pPr>
      <w:r w:rsidRPr="007B71BD">
        <w:t xml:space="preserve">Clarke, K 2014, </w:t>
      </w:r>
      <w:proofErr w:type="gramStart"/>
      <w:r w:rsidRPr="007B71BD">
        <w:t>Entry</w:t>
      </w:r>
      <w:proofErr w:type="gramEnd"/>
      <w:r w:rsidRPr="007B71BD">
        <w:t xml:space="preserve"> to vocations: building the foundations for successful transitions, National Vocational Education and Training Research Program research report, NCVER, Adelaide. Available online at: </w:t>
      </w:r>
      <w:hyperlink r:id="rId388" w:history="1">
        <w:r w:rsidRPr="007B71BD">
          <w:rPr>
            <w:color w:val="0000FF"/>
            <w:u w:val="single"/>
          </w:rPr>
          <w:t>http://www.ncver.edu.au/publications/2769.html</w:t>
        </w:r>
      </w:hyperlink>
      <w:r w:rsidRPr="007B71BD">
        <w:t xml:space="preserve"> </w:t>
      </w:r>
      <w:r w:rsidRPr="007B71BD">
        <w:rPr>
          <w:b/>
          <w:shd w:val="clear" w:color="auto" w:fill="FAFAFA"/>
        </w:rPr>
        <w:t>[report]</w:t>
      </w:r>
    </w:p>
    <w:p w:rsidR="007B71BD" w:rsidRPr="007B71BD" w:rsidRDefault="007B71BD" w:rsidP="00CD0652">
      <w:pPr>
        <w:pStyle w:val="Dotpoint1"/>
        <w:spacing w:before="0" w:line="240" w:lineRule="auto"/>
      </w:pPr>
      <w:r w:rsidRPr="007B71BD">
        <w:rPr>
          <w:shd w:val="clear" w:color="auto" w:fill="FAFAFA"/>
        </w:rPr>
        <w:t xml:space="preserve">Cocks, E, </w:t>
      </w:r>
      <w:proofErr w:type="spellStart"/>
      <w:r w:rsidRPr="007B71BD">
        <w:rPr>
          <w:shd w:val="clear" w:color="auto" w:fill="FAFAFA"/>
        </w:rPr>
        <w:t>Thoresen</w:t>
      </w:r>
      <w:proofErr w:type="spellEnd"/>
      <w:r w:rsidRPr="007B71BD">
        <w:rPr>
          <w:shd w:val="clear" w:color="auto" w:fill="FAFAFA"/>
        </w:rPr>
        <w:t xml:space="preserve">, S 2013, 'Social and economic outcomes from VET in schools for people with disabilities: initial findings from an Australian national longitudinal study', AVETRA, Melbourne. Paper presented at the 16th Australian Vocational Education and Training Research Association Conference. Available online at: </w:t>
      </w:r>
      <w:hyperlink r:id="rId389" w:history="1">
        <w:r w:rsidRPr="007B71BD">
          <w:rPr>
            <w:color w:val="0000FF"/>
            <w:u w:val="single"/>
            <w:shd w:val="clear" w:color="auto" w:fill="FAFAFA"/>
          </w:rPr>
          <w:t>http://avetra.org.au/wp-content/uploads/2009/08/AVETRA13_0020_final-paper.pdf</w:t>
        </w:r>
      </w:hyperlink>
      <w:r w:rsidRPr="007B71BD">
        <w:rPr>
          <w:shd w:val="clear" w:color="auto" w:fill="FAFAFA"/>
        </w:rPr>
        <w:t xml:space="preserve"> </w:t>
      </w:r>
      <w:r w:rsidRPr="007B71BD">
        <w:rPr>
          <w:b/>
        </w:rPr>
        <w:t>[conference paper]</w:t>
      </w:r>
    </w:p>
    <w:p w:rsidR="007B71BD" w:rsidRPr="007B71BD" w:rsidRDefault="007B71BD" w:rsidP="00CD0652">
      <w:pPr>
        <w:pStyle w:val="Dotpoint1"/>
        <w:spacing w:before="0" w:line="240" w:lineRule="auto"/>
      </w:pPr>
      <w:r w:rsidRPr="007B71BD">
        <w:t xml:space="preserve">Fogarty, M 2014, 'VET in Schools' value criticised', </w:t>
      </w:r>
      <w:r w:rsidRPr="007B71BD">
        <w:rPr>
          <w:i/>
        </w:rPr>
        <w:t>Education</w:t>
      </w:r>
      <w:r w:rsidRPr="007B71BD">
        <w:t xml:space="preserve">, April 7, 2014 edition, New South Wales Teachers Federation, Surry Hills. Available online at: </w:t>
      </w:r>
      <w:hyperlink r:id="rId390" w:history="1">
        <w:r w:rsidRPr="007B71BD">
          <w:rPr>
            <w:color w:val="0000FF"/>
            <w:u w:val="single"/>
          </w:rPr>
          <w:t>http://education.nswtf.org.au/april-7-2014/news-2/vet-schools-value-criticised/</w:t>
        </w:r>
      </w:hyperlink>
      <w:r w:rsidRPr="007B71BD">
        <w:t xml:space="preserve"> </w:t>
      </w:r>
      <w:r w:rsidRPr="007B71BD">
        <w:rPr>
          <w:b/>
        </w:rPr>
        <w:t>[media]</w:t>
      </w:r>
    </w:p>
    <w:p w:rsidR="007B71BD" w:rsidRPr="007B71BD" w:rsidRDefault="007B71BD" w:rsidP="00CD0652">
      <w:pPr>
        <w:pStyle w:val="Dotpoint1"/>
        <w:spacing w:before="0" w:line="240" w:lineRule="auto"/>
      </w:pPr>
      <w:r w:rsidRPr="007B71BD">
        <w:t xml:space="preserve">Gold Coast Careers Network 2013, ‘Report into VET in Schools’, </w:t>
      </w:r>
      <w:r w:rsidRPr="007B71BD">
        <w:rPr>
          <w:i/>
        </w:rPr>
        <w:t xml:space="preserve">Latest news </w:t>
      </w:r>
      <w:r w:rsidRPr="007B71BD">
        <w:t xml:space="preserve">[blog posting January 14, 2013], Gold Coast Careers Network. Available online at: </w:t>
      </w:r>
      <w:hyperlink r:id="rId391" w:history="1">
        <w:r w:rsidRPr="007B71BD">
          <w:rPr>
            <w:color w:val="0000FF"/>
            <w:u w:val="single"/>
          </w:rPr>
          <w:t>http://www.gccareers.net/latest-news/category/research</w:t>
        </w:r>
      </w:hyperlink>
      <w:r w:rsidRPr="007B71BD">
        <w:t xml:space="preserve"> </w:t>
      </w:r>
      <w:r w:rsidRPr="007B71BD">
        <w:rPr>
          <w:b/>
        </w:rPr>
        <w:t>[media]</w:t>
      </w:r>
    </w:p>
    <w:p w:rsidR="007B71BD" w:rsidRPr="007B71BD" w:rsidRDefault="007B71BD" w:rsidP="00CD0652">
      <w:pPr>
        <w:pStyle w:val="Dotpoint1"/>
        <w:spacing w:before="0" w:line="240" w:lineRule="auto"/>
        <w:rPr>
          <w:b/>
        </w:rPr>
      </w:pPr>
      <w:r w:rsidRPr="007B71BD">
        <w:rPr>
          <w:shd w:val="clear" w:color="auto" w:fill="FAFAFA"/>
        </w:rPr>
        <w:t xml:space="preserve">Innovation and Business Skills Australia 2014, </w:t>
      </w:r>
      <w:r w:rsidRPr="007B71BD">
        <w:rPr>
          <w:i/>
          <w:shd w:val="clear" w:color="auto" w:fill="FAFAFA"/>
        </w:rPr>
        <w:t>Training and education: environment scan 2014</w:t>
      </w:r>
      <w:r w:rsidRPr="007B71BD">
        <w:rPr>
          <w:shd w:val="clear" w:color="auto" w:fill="FAFAFA"/>
        </w:rPr>
        <w:t xml:space="preserve">, IBSA, East Melbourne. Available online at: </w:t>
      </w:r>
      <w:hyperlink r:id="rId392" w:history="1">
        <w:r w:rsidRPr="007B71BD">
          <w:rPr>
            <w:color w:val="0000FF"/>
            <w:u w:val="single"/>
            <w:shd w:val="clear" w:color="auto" w:fill="FFFFFF"/>
          </w:rPr>
          <w:t>https://www.ibsa.org.au/sites/default/files/media/IBSA_06%20Training%20%26%20Education_WEB_FA.pdf</w:t>
        </w:r>
      </w:hyperlink>
      <w:r w:rsidRPr="007B71BD">
        <w:rPr>
          <w:b/>
        </w:rPr>
        <w:t xml:space="preserve"> [report]</w:t>
      </w:r>
    </w:p>
    <w:p w:rsidR="007B71BD" w:rsidRPr="007B71BD" w:rsidRDefault="007B71BD" w:rsidP="00CD0652">
      <w:pPr>
        <w:pStyle w:val="Dotpoint1"/>
        <w:spacing w:before="0" w:line="240" w:lineRule="auto"/>
      </w:pPr>
      <w:r w:rsidRPr="007B71BD">
        <w:t xml:space="preserve">Keating, J, Savage, G C, &amp; </w:t>
      </w:r>
      <w:proofErr w:type="spellStart"/>
      <w:r w:rsidRPr="007B71BD">
        <w:t>Polesel</w:t>
      </w:r>
      <w:proofErr w:type="spellEnd"/>
      <w:r w:rsidRPr="007B71BD">
        <w:t>, J 2013, 'Letting schools off the hook</w:t>
      </w:r>
      <w:proofErr w:type="gramStart"/>
      <w:r w:rsidRPr="007B71BD">
        <w:t>?:</w:t>
      </w:r>
      <w:proofErr w:type="gramEnd"/>
      <w:r w:rsidRPr="007B71BD">
        <w:t xml:space="preserve"> exploring the role of Australian secondary schools in the COAG Year 12 attainment agenda', </w:t>
      </w:r>
      <w:r w:rsidRPr="007B71BD">
        <w:rPr>
          <w:i/>
        </w:rPr>
        <w:t>Journal of education policy</w:t>
      </w:r>
      <w:r w:rsidRPr="007B71BD">
        <w:t xml:space="preserve">, vol.28, no.(2), pp.268-286. Available online at: </w:t>
      </w:r>
      <w:hyperlink r:id="rId393" w:history="1">
        <w:r w:rsidRPr="007B71BD">
          <w:rPr>
            <w:color w:val="0000FF"/>
            <w:u w:val="single"/>
          </w:rPr>
          <w:t>http://dx.doi.org/10.1080/02680939.2012.730628</w:t>
        </w:r>
      </w:hyperlink>
      <w:r w:rsidRPr="007B71BD">
        <w:t xml:space="preserve"> </w:t>
      </w:r>
      <w:r w:rsidRPr="007B71BD">
        <w:rPr>
          <w:b/>
        </w:rPr>
        <w:t>[journal article]</w:t>
      </w:r>
    </w:p>
    <w:p w:rsidR="007B71BD" w:rsidRPr="007B71BD" w:rsidRDefault="007B71BD" w:rsidP="00CD0652">
      <w:pPr>
        <w:pStyle w:val="Dotpoint1"/>
        <w:spacing w:before="0" w:line="240" w:lineRule="auto"/>
      </w:pPr>
      <w:r w:rsidRPr="007B71BD">
        <w:t xml:space="preserve">National Centre for Vocational Education Research 2013, </w:t>
      </w:r>
      <w:r w:rsidRPr="007B71BD">
        <w:rPr>
          <w:i/>
        </w:rPr>
        <w:t>Inquiry into vocational education and youth training programs in the ACT – submission 7</w:t>
      </w:r>
      <w:r w:rsidRPr="007B71BD">
        <w:t xml:space="preserve">, National Centre for Vocational Education Research, Adelaide. Available online at: </w:t>
      </w:r>
      <w:hyperlink r:id="rId394" w:history="1">
        <w:r w:rsidRPr="007B71BD">
          <w:rPr>
            <w:color w:val="0000FF"/>
            <w:u w:val="single"/>
          </w:rPr>
          <w:t>http://www.parliament.act.gov.au/__data/assets/pdf_file/0003/569073/Submission-7-National-Centre-for-Vocational-Education-and-Research.pdf</w:t>
        </w:r>
      </w:hyperlink>
      <w:r w:rsidRPr="007B71BD">
        <w:t xml:space="preserve"> </w:t>
      </w:r>
      <w:r w:rsidRPr="007B71BD">
        <w:rPr>
          <w:b/>
        </w:rPr>
        <w:t>[submission]</w:t>
      </w:r>
    </w:p>
    <w:p w:rsidR="007B71BD" w:rsidRPr="007B71BD" w:rsidRDefault="007B71BD" w:rsidP="00CD0652">
      <w:pPr>
        <w:pStyle w:val="Dotpoint1"/>
        <w:spacing w:before="0" w:line="240" w:lineRule="auto"/>
        <w:rPr>
          <w:b/>
        </w:rPr>
      </w:pPr>
      <w:r w:rsidRPr="007B71BD">
        <w:t xml:space="preserve">Orton, P 2014, </w:t>
      </w:r>
      <w:r w:rsidRPr="007B71BD">
        <w:rPr>
          <w:i/>
        </w:rPr>
        <w:t>Review of current HSC VET work placement arrangements in NSW</w:t>
      </w:r>
      <w:r w:rsidRPr="007B71BD">
        <w:t xml:space="preserve">, NSW Business Chamber, North Sydney. Available online at: </w:t>
      </w:r>
      <w:hyperlink r:id="rId395" w:history="1">
        <w:r w:rsidRPr="007B71BD">
          <w:rPr>
            <w:color w:val="0000FF"/>
            <w:u w:val="single"/>
          </w:rPr>
          <w:t>http://www.nswbusinesschamber.com.au/NSWBC/media/Forms/NSWBC-submission-Review-of-Current-HSC-VET-work-placements.pdf</w:t>
        </w:r>
      </w:hyperlink>
      <w:r w:rsidRPr="007B71BD">
        <w:t xml:space="preserve"> </w:t>
      </w:r>
      <w:r w:rsidRPr="007B71BD">
        <w:rPr>
          <w:b/>
        </w:rPr>
        <w:t>[submission]</w:t>
      </w:r>
    </w:p>
    <w:p w:rsidR="007B71BD" w:rsidRPr="007B71BD" w:rsidRDefault="007B71BD" w:rsidP="00CD0652">
      <w:pPr>
        <w:pStyle w:val="Dotpoint1"/>
        <w:spacing w:before="0" w:line="240" w:lineRule="auto"/>
        <w:rPr>
          <w:b/>
        </w:rPr>
      </w:pPr>
      <w:proofErr w:type="spellStart"/>
      <w:r w:rsidRPr="007B71BD">
        <w:rPr>
          <w:shd w:val="clear" w:color="auto" w:fill="FAFAFA"/>
        </w:rPr>
        <w:t>Polidano</w:t>
      </w:r>
      <w:proofErr w:type="spellEnd"/>
      <w:r w:rsidRPr="007B71BD">
        <w:rPr>
          <w:shd w:val="clear" w:color="auto" w:fill="FAFAFA"/>
        </w:rPr>
        <w:t xml:space="preserve">, C, </w:t>
      </w:r>
      <w:proofErr w:type="spellStart"/>
      <w:r w:rsidRPr="007B71BD">
        <w:rPr>
          <w:shd w:val="clear" w:color="auto" w:fill="FAFAFA"/>
        </w:rPr>
        <w:t>Tabasso</w:t>
      </w:r>
      <w:proofErr w:type="spellEnd"/>
      <w:r w:rsidRPr="007B71BD">
        <w:rPr>
          <w:shd w:val="clear" w:color="auto" w:fill="FAFAFA"/>
        </w:rPr>
        <w:t xml:space="preserve">, D 2013, </w:t>
      </w:r>
      <w:proofErr w:type="gramStart"/>
      <w:r w:rsidRPr="007B71BD">
        <w:rPr>
          <w:i/>
          <w:shd w:val="clear" w:color="auto" w:fill="FAFAFA"/>
        </w:rPr>
        <w:t>Making</w:t>
      </w:r>
      <w:proofErr w:type="gramEnd"/>
      <w:r w:rsidRPr="007B71BD">
        <w:rPr>
          <w:i/>
          <w:shd w:val="clear" w:color="auto" w:fill="FAFAFA"/>
        </w:rPr>
        <w:t xml:space="preserve"> it real: the benefits of workplace learning in upper-secondary VET courses</w:t>
      </w:r>
      <w:r w:rsidRPr="007B71BD">
        <w:rPr>
          <w:shd w:val="clear" w:color="auto" w:fill="FAFAFA"/>
        </w:rPr>
        <w:t xml:space="preserve">, IZA discussion paper no. 7633, IZA, Bonn. Available online at: </w:t>
      </w:r>
      <w:hyperlink r:id="rId396" w:history="1">
        <w:r w:rsidRPr="007B71BD">
          <w:rPr>
            <w:color w:val="0000FF"/>
            <w:u w:val="single"/>
            <w:shd w:val="clear" w:color="auto" w:fill="FFFFFF"/>
          </w:rPr>
          <w:t>http://ftp.iza.org/dp7633.pdf</w:t>
        </w:r>
      </w:hyperlink>
      <w:r w:rsidRPr="007B71BD">
        <w:rPr>
          <w:b/>
        </w:rPr>
        <w:t xml:space="preserve"> [discussion paper]</w:t>
      </w:r>
    </w:p>
    <w:p w:rsidR="007B71BD" w:rsidRPr="007B71BD" w:rsidRDefault="007B71BD" w:rsidP="00CD0652">
      <w:pPr>
        <w:pStyle w:val="Dotpoint1"/>
        <w:spacing w:before="0" w:line="240" w:lineRule="auto"/>
        <w:rPr>
          <w:b/>
        </w:rPr>
      </w:pPr>
      <w:proofErr w:type="spellStart"/>
      <w:r w:rsidRPr="007B71BD">
        <w:rPr>
          <w:shd w:val="clear" w:color="auto" w:fill="FAFAFA"/>
        </w:rPr>
        <w:t>Polidano</w:t>
      </w:r>
      <w:proofErr w:type="spellEnd"/>
      <w:r w:rsidRPr="007B71BD">
        <w:rPr>
          <w:shd w:val="clear" w:color="auto" w:fill="FAFAFA"/>
        </w:rPr>
        <w:t xml:space="preserve">, C, </w:t>
      </w:r>
      <w:proofErr w:type="spellStart"/>
      <w:r w:rsidRPr="007B71BD">
        <w:rPr>
          <w:shd w:val="clear" w:color="auto" w:fill="FAFAFA"/>
        </w:rPr>
        <w:t>Tabasso</w:t>
      </w:r>
      <w:proofErr w:type="spellEnd"/>
      <w:r w:rsidRPr="007B71BD">
        <w:rPr>
          <w:shd w:val="clear" w:color="auto" w:fill="FAFAFA"/>
        </w:rPr>
        <w:t xml:space="preserve">, D 2013, </w:t>
      </w:r>
      <w:r w:rsidRPr="007B71BD">
        <w:rPr>
          <w:i/>
          <w:shd w:val="clear" w:color="auto" w:fill="FAFAFA"/>
        </w:rPr>
        <w:t>Making it real: the benefits of workplace learning in upper-secondary VET courses</w:t>
      </w:r>
      <w:r w:rsidRPr="007B71BD">
        <w:rPr>
          <w:shd w:val="clear" w:color="auto" w:fill="FAFAFA"/>
        </w:rPr>
        <w:t xml:space="preserve">, Melbourne Institute working paper no. 6/15, Melbourne Institute of Applied Economic and Social Research, Melbourne. Available online at: </w:t>
      </w:r>
      <w:hyperlink r:id="rId397" w:history="1">
        <w:r w:rsidRPr="007B71BD">
          <w:rPr>
            <w:color w:val="0000FF"/>
            <w:u w:val="single"/>
            <w:shd w:val="clear" w:color="auto" w:fill="FAFAFA"/>
          </w:rPr>
          <w:t>https://www.melbourneinstitute.com/downloads/working_paper_series/wp2013n31.pdf</w:t>
        </w:r>
      </w:hyperlink>
      <w:r w:rsidRPr="007B71BD">
        <w:rPr>
          <w:shd w:val="clear" w:color="auto" w:fill="FAFAFA"/>
        </w:rPr>
        <w:t xml:space="preserve"> </w:t>
      </w:r>
      <w:hyperlink r:id="rId398" w:history="1"/>
      <w:r w:rsidRPr="007B71BD">
        <w:rPr>
          <w:b/>
        </w:rPr>
        <w:t>[working paper]</w:t>
      </w:r>
    </w:p>
    <w:p w:rsidR="007B71BD" w:rsidRPr="007B71BD" w:rsidRDefault="007B71BD" w:rsidP="00CD0652">
      <w:pPr>
        <w:pStyle w:val="Dotpoint1"/>
        <w:spacing w:before="0" w:line="240" w:lineRule="auto"/>
      </w:pPr>
      <w:proofErr w:type="spellStart"/>
      <w:r w:rsidRPr="007B71BD">
        <w:rPr>
          <w:shd w:val="clear" w:color="auto" w:fill="FAFAFA"/>
        </w:rPr>
        <w:t>Polidano</w:t>
      </w:r>
      <w:proofErr w:type="spellEnd"/>
      <w:r w:rsidRPr="007B71BD">
        <w:rPr>
          <w:shd w:val="clear" w:color="auto" w:fill="FAFAFA"/>
        </w:rPr>
        <w:t xml:space="preserve">, C, </w:t>
      </w:r>
      <w:proofErr w:type="spellStart"/>
      <w:r w:rsidRPr="007B71BD">
        <w:rPr>
          <w:shd w:val="clear" w:color="auto" w:fill="FAFAFA"/>
        </w:rPr>
        <w:t>Tabasso</w:t>
      </w:r>
      <w:proofErr w:type="spellEnd"/>
      <w:r w:rsidRPr="007B71BD">
        <w:rPr>
          <w:shd w:val="clear" w:color="auto" w:fill="FAFAFA"/>
        </w:rPr>
        <w:t>, D 2014, '</w:t>
      </w:r>
      <w:proofErr w:type="gramStart"/>
      <w:r w:rsidRPr="007B71BD">
        <w:rPr>
          <w:shd w:val="clear" w:color="auto" w:fill="FAFAFA"/>
        </w:rPr>
        <w:t>Making</w:t>
      </w:r>
      <w:proofErr w:type="gramEnd"/>
      <w:r w:rsidRPr="007B71BD">
        <w:rPr>
          <w:shd w:val="clear" w:color="auto" w:fill="FAFAFA"/>
        </w:rPr>
        <w:t xml:space="preserve"> it real: the benefits of workplace learning in upper-secondary vocational education and training courses', </w:t>
      </w:r>
      <w:r w:rsidRPr="007B71BD">
        <w:rPr>
          <w:i/>
          <w:shd w:val="clear" w:color="auto" w:fill="FAFAFA"/>
        </w:rPr>
        <w:t>Economics of education review</w:t>
      </w:r>
      <w:r w:rsidRPr="007B71BD">
        <w:rPr>
          <w:shd w:val="clear" w:color="auto" w:fill="FAFAFA"/>
        </w:rPr>
        <w:t xml:space="preserve">, vol.42, pp.130-146. </w:t>
      </w:r>
      <w:r w:rsidRPr="007B71BD">
        <w:rPr>
          <w:b/>
        </w:rPr>
        <w:t>[journal article]</w:t>
      </w:r>
    </w:p>
    <w:p w:rsidR="007B71BD" w:rsidRPr="007B71BD" w:rsidRDefault="007B71BD" w:rsidP="00CD0652">
      <w:pPr>
        <w:pStyle w:val="Dotpoint1"/>
        <w:spacing w:before="0" w:line="240" w:lineRule="auto"/>
      </w:pPr>
      <w:r w:rsidRPr="007B71BD">
        <w:t xml:space="preserve">Queensland Catholic Education Commission 2013, </w:t>
      </w:r>
      <w:r w:rsidRPr="007B71BD">
        <w:rPr>
          <w:i/>
        </w:rPr>
        <w:t>Education update</w:t>
      </w:r>
      <w:r w:rsidRPr="007B71BD">
        <w:t xml:space="preserve">, issue 1, 25 January 2013, Queensland Catholic Education Commission, Brisbane. Available online at: </w:t>
      </w:r>
      <w:hyperlink r:id="rId399" w:history="1">
        <w:r w:rsidRPr="007B71BD">
          <w:rPr>
            <w:color w:val="0000FF"/>
            <w:u w:val="single"/>
          </w:rPr>
          <w:t>http://www.qcec.catholic.edu.au/upload/publicsite/education/educationupdate/Education%20Update%20No%201%20-%2025%20January%202013.pdf</w:t>
        </w:r>
      </w:hyperlink>
      <w:r w:rsidRPr="007B71BD">
        <w:t xml:space="preserve"> </w:t>
      </w:r>
      <w:r w:rsidRPr="007B71BD">
        <w:rPr>
          <w:b/>
        </w:rPr>
        <w:t>[media]</w:t>
      </w:r>
    </w:p>
    <w:p w:rsidR="007B71BD" w:rsidRPr="007B71BD" w:rsidRDefault="007B71BD" w:rsidP="00CD0652">
      <w:pPr>
        <w:pStyle w:val="Dotpoint1"/>
        <w:spacing w:before="0" w:line="240" w:lineRule="auto"/>
      </w:pPr>
      <w:r w:rsidRPr="007B71BD">
        <w:t xml:space="preserve">Skills for All 2012, </w:t>
      </w:r>
      <w:r w:rsidRPr="007B71BD">
        <w:rPr>
          <w:i/>
        </w:rPr>
        <w:t>Education and training</w:t>
      </w:r>
      <w:r w:rsidRPr="007B71BD">
        <w:t xml:space="preserve">, Skills for All, Adelaide. Available online at: </w:t>
      </w:r>
      <w:hyperlink r:id="rId400" w:history="1">
        <w:r w:rsidRPr="007B71BD">
          <w:rPr>
            <w:color w:val="0000FF"/>
            <w:u w:val="single"/>
          </w:rPr>
          <w:t>http://www.skills.sa.gov.au/workforce-information/knowledge-centre/education-and-training</w:t>
        </w:r>
      </w:hyperlink>
      <w:r w:rsidRPr="007B71BD">
        <w:t xml:space="preserve"> </w:t>
      </w:r>
      <w:r w:rsidRPr="007B71BD">
        <w:rPr>
          <w:b/>
        </w:rPr>
        <w:t>[media]</w:t>
      </w:r>
    </w:p>
    <w:p w:rsidR="007B71BD" w:rsidRPr="007B71BD" w:rsidRDefault="007B71BD" w:rsidP="00CD0652">
      <w:pPr>
        <w:pStyle w:val="Dotpoint1"/>
        <w:spacing w:before="0" w:line="240" w:lineRule="auto"/>
        <w:rPr>
          <w:bCs/>
          <w:lang w:eastAsia="en-AU"/>
        </w:rPr>
      </w:pPr>
      <w:r w:rsidRPr="007B71BD">
        <w:rPr>
          <w:bCs/>
          <w:lang w:eastAsia="en-AU"/>
        </w:rPr>
        <w:t xml:space="preserve">Skills Development Scotland 2012, </w:t>
      </w:r>
      <w:r w:rsidRPr="007B71BD">
        <w:rPr>
          <w:bCs/>
          <w:i/>
          <w:lang w:eastAsia="en-AU"/>
        </w:rPr>
        <w:t>Entry to vocations: the efficacy of VET in schools</w:t>
      </w:r>
      <w:r w:rsidRPr="007B71BD">
        <w:rPr>
          <w:bCs/>
          <w:lang w:eastAsia="en-AU"/>
        </w:rPr>
        <w:t xml:space="preserve">, Skills Development Scotland, Glasgow. Available online at: </w:t>
      </w:r>
      <w:hyperlink r:id="rId401" w:history="1">
        <w:r w:rsidRPr="007B71BD">
          <w:rPr>
            <w:bCs/>
            <w:color w:val="0000FF"/>
            <w:u w:val="single"/>
            <w:lang w:eastAsia="en-AU"/>
          </w:rPr>
          <w:t>http://www.researchonline.org.uk/sds/search/taxonomy.do;jsessionid=46392BFBBCF8048EAE80810D082EB49D?action=document&amp;ref=B29167&amp;pager.offset=180&amp;taxonomy=CAR</w:t>
        </w:r>
      </w:hyperlink>
      <w:r w:rsidRPr="007B71BD">
        <w:rPr>
          <w:bCs/>
          <w:lang w:eastAsia="en-AU"/>
        </w:rPr>
        <w:t xml:space="preserve"> </w:t>
      </w:r>
      <w:r w:rsidRPr="007B71BD">
        <w:rPr>
          <w:b/>
          <w:bCs/>
          <w:lang w:eastAsia="en-AU"/>
        </w:rPr>
        <w:t>[media]</w:t>
      </w:r>
    </w:p>
    <w:p w:rsidR="007B71BD" w:rsidRPr="007B71BD" w:rsidRDefault="007B71BD" w:rsidP="00CD0652">
      <w:pPr>
        <w:pStyle w:val="Dotpoint1"/>
        <w:spacing w:before="0" w:line="240" w:lineRule="auto"/>
      </w:pPr>
      <w:proofErr w:type="spellStart"/>
      <w:r w:rsidRPr="007B71BD">
        <w:t>Sommerfeld</w:t>
      </w:r>
      <w:proofErr w:type="spellEnd"/>
      <w:r w:rsidRPr="007B71BD">
        <w:t xml:space="preserve"> K 2014, ‘Entry to vocations: the efficacy of VET in Schools’, </w:t>
      </w:r>
      <w:r w:rsidRPr="007B71BD">
        <w:rPr>
          <w:i/>
        </w:rPr>
        <w:t>IBSA VET Community</w:t>
      </w:r>
      <w:r w:rsidRPr="007B71BD">
        <w:t xml:space="preserve"> [blog posting June 23, 2014], Innovation &amp; Business Skills Australia, </w:t>
      </w:r>
      <w:proofErr w:type="gramStart"/>
      <w:r w:rsidRPr="007B71BD">
        <w:t>Melbourne</w:t>
      </w:r>
      <w:proofErr w:type="gramEnd"/>
      <w:r w:rsidRPr="007B71BD">
        <w:t xml:space="preserve">. Available online at: </w:t>
      </w:r>
      <w:hyperlink r:id="rId402" w:history="1">
        <w:r w:rsidRPr="007B71BD">
          <w:rPr>
            <w:color w:val="0000FF"/>
            <w:u w:val="single"/>
          </w:rPr>
          <w:t>http://vetcommunity.ibsa.org.au/browse/resources/viewdocument/?DocumentKey=02030464-fb3a-4ddc-873a-615384ae338b</w:t>
        </w:r>
      </w:hyperlink>
      <w:r w:rsidRPr="007B71BD">
        <w:t xml:space="preserve"> </w:t>
      </w:r>
      <w:r w:rsidRPr="007B71BD">
        <w:rPr>
          <w:b/>
        </w:rPr>
        <w:t>[media]</w:t>
      </w:r>
    </w:p>
    <w:p w:rsidR="007B71BD" w:rsidRPr="007B71BD" w:rsidRDefault="007B71BD" w:rsidP="00CD0652">
      <w:pPr>
        <w:pStyle w:val="Dotpoint1"/>
        <w:spacing w:before="0" w:line="240" w:lineRule="auto"/>
        <w:rPr>
          <w:b/>
        </w:rPr>
      </w:pPr>
      <w:r w:rsidRPr="007B71BD">
        <w:rPr>
          <w:shd w:val="clear" w:color="auto" w:fill="FFFFFF"/>
        </w:rPr>
        <w:t xml:space="preserve">Spiteri, S A 2014, </w:t>
      </w:r>
      <w:r w:rsidRPr="007B71BD">
        <w:rPr>
          <w:i/>
          <w:shd w:val="clear" w:color="auto" w:fill="FFFFFF"/>
        </w:rPr>
        <w:t>Disadvantaged locations and transition: lived lives of students demonstrating resilience</w:t>
      </w:r>
      <w:r w:rsidRPr="007B71BD">
        <w:rPr>
          <w:shd w:val="clear" w:color="auto" w:fill="FFFFFF"/>
        </w:rPr>
        <w:t xml:space="preserve">, Deakin University, Melbourne. Available online at: </w:t>
      </w:r>
      <w:hyperlink r:id="rId403" w:history="1">
        <w:r w:rsidRPr="007B71BD">
          <w:rPr>
            <w:color w:val="0000FF"/>
            <w:u w:val="single"/>
            <w:shd w:val="clear" w:color="auto" w:fill="FFFFFF"/>
          </w:rPr>
          <w:t>http://dro.deakin.edu.au/eserv/DU:30069511/spiteri-disadvantaged-2014.pdf</w:t>
        </w:r>
      </w:hyperlink>
      <w:r w:rsidRPr="007B71BD">
        <w:rPr>
          <w:shd w:val="clear" w:color="auto" w:fill="FFFFFF"/>
        </w:rPr>
        <w:t xml:space="preserve"> </w:t>
      </w:r>
      <w:r w:rsidRPr="007B71BD">
        <w:rPr>
          <w:b/>
          <w:shd w:val="clear" w:color="auto" w:fill="FFFFFF"/>
        </w:rPr>
        <w:t>[thesis]</w:t>
      </w:r>
    </w:p>
    <w:p w:rsidR="007B71BD" w:rsidRPr="007B71BD" w:rsidRDefault="007B71BD" w:rsidP="00CD0652">
      <w:pPr>
        <w:pStyle w:val="Dotpoint1"/>
        <w:spacing w:before="0" w:line="240" w:lineRule="auto"/>
      </w:pPr>
      <w:r w:rsidRPr="007B71BD">
        <w:t xml:space="preserve">Training Accreditation Council (W.A.) 2014, </w:t>
      </w:r>
      <w:r w:rsidRPr="007B71BD">
        <w:rPr>
          <w:i/>
        </w:rPr>
        <w:t>2014 Strategic industry audit of delivery of VET in Schools in Western Australia</w:t>
      </w:r>
      <w:r w:rsidRPr="007B71BD">
        <w:t xml:space="preserve">, Training Accreditation Council, </w:t>
      </w:r>
      <w:proofErr w:type="gramStart"/>
      <w:r w:rsidRPr="007B71BD">
        <w:t>Osborne</w:t>
      </w:r>
      <w:proofErr w:type="gramEnd"/>
      <w:r w:rsidRPr="007B71BD">
        <w:t xml:space="preserve"> Park. Available online at: </w:t>
      </w:r>
      <w:hyperlink r:id="rId404" w:history="1">
        <w:r w:rsidRPr="007B71BD">
          <w:rPr>
            <w:color w:val="0000FF"/>
            <w:u w:val="single"/>
          </w:rPr>
          <w:t>http://www.futurenow.org.au/uploads/2/3/0/4/23042550/endorsed_report_-_strategic_industry_audit_of_vet_in_schools_delivery_in_western_australia.pdf</w:t>
        </w:r>
      </w:hyperlink>
      <w:r w:rsidRPr="007B71BD">
        <w:t xml:space="preserve"> </w:t>
      </w:r>
      <w:r w:rsidRPr="007B71BD">
        <w:rPr>
          <w:b/>
        </w:rPr>
        <w:t>[report]</w:t>
      </w:r>
    </w:p>
    <w:p w:rsidR="007B71BD" w:rsidRPr="007B71BD" w:rsidRDefault="007B71BD" w:rsidP="00CD0652">
      <w:pPr>
        <w:pStyle w:val="Dotpoint1"/>
        <w:spacing w:before="0" w:line="240" w:lineRule="auto"/>
      </w:pPr>
      <w:r w:rsidRPr="007B71BD">
        <w:t xml:space="preserve">VET Development Centre 2013, </w:t>
      </w:r>
      <w:r w:rsidRPr="007B71BD">
        <w:rPr>
          <w:i/>
        </w:rPr>
        <w:t xml:space="preserve">Submission to Making the Grade: Autonomy and Accountability in Victorian Schools: Inquiry into school devolution and accountability, </w:t>
      </w:r>
      <w:r w:rsidRPr="007B71BD">
        <w:t xml:space="preserve">VET Development Centre, East Melbourne. Available online at: </w:t>
      </w:r>
      <w:hyperlink r:id="rId405" w:history="1">
        <w:r w:rsidRPr="007B71BD">
          <w:rPr>
            <w:color w:val="0000FF"/>
            <w:u w:val="single"/>
          </w:rPr>
          <w:t>http://www.vcec.vic.gov.au/files/2e7e14a8-9a6d-4710-80d6-a36200cb9f15/DR18-VET-Development-Centre.pdf</w:t>
        </w:r>
      </w:hyperlink>
      <w:r w:rsidRPr="007B71BD">
        <w:t xml:space="preserve"> </w:t>
      </w:r>
      <w:r w:rsidRPr="007B71BD">
        <w:rPr>
          <w:b/>
        </w:rPr>
        <w:t>[submission]</w:t>
      </w:r>
    </w:p>
    <w:p w:rsidR="007B71BD" w:rsidRPr="007B71BD" w:rsidRDefault="007B71BD" w:rsidP="00CD0652">
      <w:pPr>
        <w:pStyle w:val="Dotpoint1"/>
        <w:spacing w:before="0" w:line="240" w:lineRule="auto"/>
      </w:pPr>
      <w:proofErr w:type="spellStart"/>
      <w:r w:rsidRPr="007B71BD">
        <w:t>VETCentre</w:t>
      </w:r>
      <w:proofErr w:type="spellEnd"/>
      <w:r w:rsidRPr="007B71BD">
        <w:t xml:space="preserve"> 2013, 'VET in Schools: getting it right', </w:t>
      </w:r>
      <w:r w:rsidRPr="007B71BD">
        <w:rPr>
          <w:i/>
        </w:rPr>
        <w:t>The VET blog</w:t>
      </w:r>
      <w:r w:rsidRPr="007B71BD">
        <w:t xml:space="preserve"> [blog posting April 10, 2013], VET Development Centre, East Melbourne. Available online at: </w:t>
      </w:r>
      <w:hyperlink r:id="rId406" w:history="1">
        <w:r w:rsidRPr="007B71BD">
          <w:rPr>
            <w:color w:val="0000FF"/>
            <w:u w:val="single"/>
          </w:rPr>
          <w:t>http://www.vetcentre.vic.edu.au/research-and-reports/entry/vet-in-schools-getting-it-right</w:t>
        </w:r>
      </w:hyperlink>
      <w:r w:rsidRPr="007B71BD">
        <w:t xml:space="preserve"> </w:t>
      </w:r>
      <w:r w:rsidRPr="007B71BD">
        <w:rPr>
          <w:b/>
        </w:rPr>
        <w:t>[media]</w:t>
      </w:r>
    </w:p>
    <w:p w:rsidR="007B71BD" w:rsidRPr="007B71BD" w:rsidRDefault="007B71BD" w:rsidP="00CD0652">
      <w:pPr>
        <w:pStyle w:val="Dotpoint1"/>
        <w:spacing w:before="0" w:line="240" w:lineRule="auto"/>
        <w:rPr>
          <w:b/>
        </w:rPr>
      </w:pPr>
      <w:proofErr w:type="spellStart"/>
      <w:r w:rsidRPr="007B71BD">
        <w:t>Wheelahan</w:t>
      </w:r>
      <w:proofErr w:type="spellEnd"/>
      <w:r w:rsidRPr="007B71BD">
        <w:t xml:space="preserve">, L, </w:t>
      </w:r>
      <w:proofErr w:type="spellStart"/>
      <w:r w:rsidRPr="007B71BD">
        <w:t>Moodie</w:t>
      </w:r>
      <w:proofErr w:type="spellEnd"/>
      <w:r w:rsidRPr="007B71BD">
        <w:t xml:space="preserve">, G &amp; Buchanan, J 2012, </w:t>
      </w:r>
      <w:proofErr w:type="gramStart"/>
      <w:r w:rsidRPr="007B71BD">
        <w:rPr>
          <w:i/>
        </w:rPr>
        <w:t>Revitalising</w:t>
      </w:r>
      <w:proofErr w:type="gramEnd"/>
      <w:r w:rsidRPr="007B71BD">
        <w:rPr>
          <w:i/>
        </w:rPr>
        <w:t xml:space="preserve"> the ‘vocational’ in flows of learning and labour</w:t>
      </w:r>
      <w:r w:rsidRPr="007B71BD">
        <w:t xml:space="preserve">, National Vocational Education and Training Research program discussion paper, NCVER, Adelaide. Available online at: </w:t>
      </w:r>
      <w:hyperlink r:id="rId407" w:history="1">
        <w:r w:rsidRPr="007B71BD">
          <w:rPr>
            <w:color w:val="0000FF"/>
            <w:u w:val="single"/>
            <w:shd w:val="clear" w:color="auto" w:fill="FFFFFF"/>
          </w:rPr>
          <w:t>http://www.ncver.edu.au/publications/2535.html</w:t>
        </w:r>
      </w:hyperlink>
      <w:r w:rsidRPr="007B71BD">
        <w:rPr>
          <w:shd w:val="clear" w:color="auto" w:fill="FFFFFF"/>
        </w:rPr>
        <w:t xml:space="preserve"> </w:t>
      </w:r>
      <w:r w:rsidRPr="007B71BD">
        <w:rPr>
          <w:b/>
          <w:shd w:val="clear" w:color="auto" w:fill="FFFFFF"/>
        </w:rPr>
        <w:t>[discussion paper]</w:t>
      </w:r>
    </w:p>
    <w:p w:rsidR="007B71BD" w:rsidRPr="007B71BD" w:rsidRDefault="007B71BD" w:rsidP="00CD0652">
      <w:pPr>
        <w:pStyle w:val="Dotpoint1"/>
        <w:spacing w:before="0" w:line="240" w:lineRule="auto"/>
      </w:pPr>
      <w:r w:rsidRPr="007B71BD">
        <w:t xml:space="preserve">Youth Affairs Network Queensland 2013, ‘Improving educational pathways and career transition’, </w:t>
      </w:r>
      <w:r w:rsidRPr="007B71BD">
        <w:rPr>
          <w:i/>
        </w:rPr>
        <w:t>Sector news</w:t>
      </w:r>
      <w:r w:rsidRPr="007B71BD">
        <w:t xml:space="preserve"> [blog posting January 16, 2013], Youth Affairs Network Queensland, West End. Available online at: </w:t>
      </w:r>
      <w:hyperlink r:id="rId408" w:history="1">
        <w:r w:rsidRPr="007B71BD">
          <w:rPr>
            <w:color w:val="0000FF"/>
            <w:u w:val="single"/>
          </w:rPr>
          <w:t>http://www.yanq.org.au/sector-news/improving-educational-pathways-and-career-transition</w:t>
        </w:r>
      </w:hyperlink>
      <w:r w:rsidRPr="007B71BD">
        <w:t xml:space="preserve"> </w:t>
      </w:r>
      <w:r w:rsidRPr="007B71BD">
        <w:rPr>
          <w:b/>
        </w:rPr>
        <w:t>[media]</w:t>
      </w:r>
    </w:p>
    <w:p w:rsidR="007B71BD" w:rsidRPr="007B71BD" w:rsidRDefault="007B71BD" w:rsidP="00CD0652">
      <w:pPr>
        <w:pStyle w:val="Heading5"/>
        <w:spacing w:before="0" w:line="240" w:lineRule="auto"/>
        <w:rPr>
          <w:lang w:eastAsia="en-AU"/>
        </w:rPr>
      </w:pPr>
      <w:r w:rsidRPr="007B71BD">
        <w:rPr>
          <w:lang w:eastAsia="en-AU"/>
        </w:rPr>
        <w:t>3.</w:t>
      </w:r>
      <w:r w:rsidRPr="007B71BD">
        <w:rPr>
          <w:lang w:eastAsia="en-AU"/>
        </w:rPr>
        <w:tab/>
        <w:t>Missing links: the fragmented relationship between tertiary education and jobs</w:t>
      </w:r>
    </w:p>
    <w:p w:rsidR="007B71BD" w:rsidRPr="00593E3E" w:rsidRDefault="007B71BD" w:rsidP="00CD0652">
      <w:pPr>
        <w:pStyle w:val="Heading5"/>
        <w:spacing w:before="0" w:line="240" w:lineRule="auto"/>
        <w:ind w:left="720"/>
        <w:rPr>
          <w:b w:val="0"/>
          <w:lang w:eastAsia="en-AU"/>
        </w:rPr>
      </w:pPr>
      <w:proofErr w:type="spellStart"/>
      <w:r w:rsidRPr="00593E3E">
        <w:rPr>
          <w:b w:val="0"/>
          <w:lang w:eastAsia="en-AU"/>
        </w:rPr>
        <w:t>Leesa</w:t>
      </w:r>
      <w:proofErr w:type="spellEnd"/>
      <w:r w:rsidRPr="00593E3E">
        <w:rPr>
          <w:b w:val="0"/>
          <w:lang w:eastAsia="en-AU"/>
        </w:rPr>
        <w:t xml:space="preserve"> </w:t>
      </w:r>
      <w:proofErr w:type="spellStart"/>
      <w:r w:rsidRPr="00593E3E">
        <w:rPr>
          <w:b w:val="0"/>
          <w:lang w:eastAsia="en-AU"/>
        </w:rPr>
        <w:t>Wheelahan</w:t>
      </w:r>
      <w:proofErr w:type="spellEnd"/>
      <w:r w:rsidRPr="00593E3E">
        <w:rPr>
          <w:b w:val="0"/>
          <w:lang w:eastAsia="en-AU"/>
        </w:rPr>
        <w:t xml:space="preserve">, Mary Leahy, Nick </w:t>
      </w:r>
      <w:proofErr w:type="spellStart"/>
      <w:r w:rsidRPr="00593E3E">
        <w:rPr>
          <w:b w:val="0"/>
          <w:lang w:eastAsia="en-AU"/>
        </w:rPr>
        <w:t>Fredman</w:t>
      </w:r>
      <w:proofErr w:type="spellEnd"/>
      <w:r w:rsidRPr="00593E3E">
        <w:rPr>
          <w:b w:val="0"/>
          <w:lang w:eastAsia="en-AU"/>
        </w:rPr>
        <w:t xml:space="preserve">, Gavin </w:t>
      </w:r>
      <w:proofErr w:type="spellStart"/>
      <w:r w:rsidRPr="00593E3E">
        <w:rPr>
          <w:b w:val="0"/>
          <w:lang w:eastAsia="en-AU"/>
        </w:rPr>
        <w:t>Moodie</w:t>
      </w:r>
      <w:proofErr w:type="spellEnd"/>
      <w:r w:rsidRPr="00593E3E">
        <w:rPr>
          <w:b w:val="0"/>
          <w:lang w:eastAsia="en-AU"/>
        </w:rPr>
        <w:t xml:space="preserve">, Sophie </w:t>
      </w:r>
      <w:proofErr w:type="spellStart"/>
      <w:r w:rsidRPr="00593E3E">
        <w:rPr>
          <w:b w:val="0"/>
          <w:lang w:eastAsia="en-AU"/>
        </w:rPr>
        <w:t>Arkoudis</w:t>
      </w:r>
      <w:proofErr w:type="spellEnd"/>
      <w:r w:rsidRPr="00593E3E">
        <w:rPr>
          <w:b w:val="0"/>
          <w:lang w:eastAsia="en-AU"/>
        </w:rPr>
        <w:t xml:space="preserve"> and Emmaline</w:t>
      </w:r>
      <w:r w:rsidR="00593E3E" w:rsidRPr="00593E3E">
        <w:rPr>
          <w:b w:val="0"/>
          <w:lang w:eastAsia="en-AU"/>
        </w:rPr>
        <w:t xml:space="preserve"> </w:t>
      </w:r>
      <w:r w:rsidRPr="00593E3E">
        <w:rPr>
          <w:b w:val="0"/>
          <w:lang w:eastAsia="en-AU"/>
        </w:rPr>
        <w:t>Bexley</w:t>
      </w:r>
      <w:r w:rsidRPr="00593E3E">
        <w:rPr>
          <w:b w:val="0"/>
          <w:lang w:eastAsia="en-AU"/>
        </w:rPr>
        <w:tab/>
      </w:r>
    </w:p>
    <w:p w:rsidR="007B71BD" w:rsidRPr="00593E3E" w:rsidRDefault="007B71BD" w:rsidP="00CD0652">
      <w:pPr>
        <w:pStyle w:val="Heading5"/>
        <w:spacing w:before="0" w:line="240" w:lineRule="auto"/>
        <w:rPr>
          <w:b w:val="0"/>
          <w:lang w:eastAsia="en-AU"/>
        </w:rPr>
      </w:pPr>
      <w:r w:rsidRPr="00593E3E">
        <w:rPr>
          <w:b w:val="0"/>
          <w:lang w:eastAsia="en-AU"/>
        </w:rPr>
        <w:tab/>
        <w:t>2012</w:t>
      </w:r>
    </w:p>
    <w:p w:rsidR="007B71BD" w:rsidRPr="00593E3E" w:rsidRDefault="007B71BD" w:rsidP="00CD0652">
      <w:pPr>
        <w:pStyle w:val="Text"/>
        <w:spacing w:before="0" w:line="240" w:lineRule="auto"/>
        <w:rPr>
          <w:b/>
          <w:lang w:eastAsia="en-AU"/>
        </w:rPr>
      </w:pPr>
      <w:r w:rsidRPr="00593E3E">
        <w:rPr>
          <w:b/>
          <w:lang w:eastAsia="en-AU"/>
        </w:rPr>
        <w:t>Total = 17 citations</w:t>
      </w:r>
    </w:p>
    <w:p w:rsidR="007B71BD" w:rsidRPr="007B71BD" w:rsidRDefault="007B71BD" w:rsidP="00CD0652">
      <w:pPr>
        <w:pStyle w:val="Text"/>
        <w:spacing w:before="0" w:line="240" w:lineRule="auto"/>
        <w:rPr>
          <w:lang w:eastAsia="en-AU"/>
        </w:rPr>
      </w:pPr>
      <w:r w:rsidRPr="007B71BD">
        <w:rPr>
          <w:lang w:eastAsia="en-AU"/>
        </w:rPr>
        <w:t>Cited by 3 [Google Scholar]</w:t>
      </w:r>
    </w:p>
    <w:p w:rsidR="007B71BD" w:rsidRPr="007B71BD" w:rsidRDefault="007B71BD" w:rsidP="00CD0652">
      <w:pPr>
        <w:pStyle w:val="Text"/>
        <w:spacing w:before="0" w:line="240" w:lineRule="auto"/>
        <w:rPr>
          <w:lang w:eastAsia="en-AU"/>
        </w:rPr>
      </w:pPr>
      <w:r w:rsidRPr="007B71BD">
        <w:rPr>
          <w:lang w:eastAsia="en-AU"/>
        </w:rPr>
        <w:t>Cited by an additional 5 [VOCEDplus full text]</w:t>
      </w:r>
    </w:p>
    <w:p w:rsidR="007B71BD" w:rsidRPr="007B71BD" w:rsidRDefault="007B71BD" w:rsidP="00CD0652">
      <w:pPr>
        <w:pStyle w:val="Text"/>
        <w:spacing w:before="0" w:line="240" w:lineRule="auto"/>
        <w:rPr>
          <w:lang w:eastAsia="en-AU"/>
        </w:rPr>
      </w:pPr>
      <w:r w:rsidRPr="007B71BD">
        <w:rPr>
          <w:lang w:eastAsia="en-AU"/>
        </w:rPr>
        <w:t>Cited by an additional 9 [Google]</w:t>
      </w:r>
    </w:p>
    <w:p w:rsidR="007B71BD" w:rsidRPr="007B71BD" w:rsidRDefault="007B71BD" w:rsidP="00CD0652">
      <w:pPr>
        <w:pStyle w:val="Text"/>
        <w:spacing w:before="0" w:line="240" w:lineRule="auto"/>
        <w:rPr>
          <w:lang w:eastAsia="en-AU"/>
        </w:rPr>
      </w:pPr>
      <w:r w:rsidRPr="007B71BD">
        <w:rPr>
          <w:lang w:eastAsia="en-AU"/>
        </w:rPr>
        <w:t>No additional citations [Publish or Perish]</w:t>
      </w:r>
    </w:p>
    <w:p w:rsidR="007B71BD" w:rsidRPr="007B71BD" w:rsidRDefault="007B71BD" w:rsidP="00CD0652">
      <w:pPr>
        <w:pStyle w:val="Text"/>
        <w:spacing w:before="0" w:line="240" w:lineRule="auto"/>
        <w:rPr>
          <w:lang w:eastAsia="en-AU"/>
        </w:rPr>
      </w:pPr>
      <w:r w:rsidRPr="007B71BD">
        <w:rPr>
          <w:lang w:eastAsia="en-AU"/>
        </w:rPr>
        <w:t>No additional citations [Parliamentary database]</w:t>
      </w:r>
    </w:p>
    <w:p w:rsidR="007B71BD" w:rsidRPr="007B71BD" w:rsidRDefault="007B71BD" w:rsidP="00CD0652">
      <w:pPr>
        <w:widowControl w:val="0"/>
        <w:autoSpaceDE w:val="0"/>
        <w:autoSpaceDN w:val="0"/>
        <w:adjustRightInd w:val="0"/>
        <w:spacing w:before="0" w:line="240" w:lineRule="auto"/>
        <w:rPr>
          <w:rFonts w:ascii="Calibri" w:hAnsi="Calibri" w:cs="Calibri"/>
          <w:sz w:val="22"/>
          <w:szCs w:val="22"/>
          <w:lang w:eastAsia="en-AU"/>
        </w:rPr>
      </w:pPr>
    </w:p>
    <w:p w:rsidR="007B71BD" w:rsidRPr="007B71BD" w:rsidRDefault="007B71BD" w:rsidP="00CD0652">
      <w:pPr>
        <w:pStyle w:val="Dotpoint1"/>
        <w:spacing w:before="0" w:line="240" w:lineRule="auto"/>
        <w:rPr>
          <w:shd w:val="clear" w:color="auto" w:fill="FAFAFA"/>
        </w:rPr>
      </w:pPr>
      <w:r w:rsidRPr="007B71BD">
        <w:rPr>
          <w:shd w:val="clear" w:color="auto" w:fill="FAFAFA"/>
        </w:rPr>
        <w:t xml:space="preserve">Ambrose, I M, </w:t>
      </w:r>
      <w:proofErr w:type="spellStart"/>
      <w:r w:rsidRPr="007B71BD">
        <w:rPr>
          <w:shd w:val="clear" w:color="auto" w:fill="FAFAFA"/>
        </w:rPr>
        <w:t>Cunnington</w:t>
      </w:r>
      <w:proofErr w:type="spellEnd"/>
      <w:r w:rsidRPr="007B71BD">
        <w:rPr>
          <w:shd w:val="clear" w:color="auto" w:fill="FAFAFA"/>
        </w:rPr>
        <w:t xml:space="preserve">, C, Bonne, M, </w:t>
      </w:r>
      <w:proofErr w:type="spellStart"/>
      <w:r w:rsidRPr="007B71BD">
        <w:rPr>
          <w:shd w:val="clear" w:color="auto" w:fill="FAFAFA"/>
        </w:rPr>
        <w:t>Chanock</w:t>
      </w:r>
      <w:proofErr w:type="spellEnd"/>
      <w:r w:rsidRPr="007B71BD">
        <w:rPr>
          <w:shd w:val="clear" w:color="auto" w:fill="FAFAFA"/>
        </w:rPr>
        <w:t xml:space="preserve">, K, Jardine, S &amp; Muller J 2013, ''Like catching smoke': easing the transition from TAFE to university', </w:t>
      </w:r>
      <w:r w:rsidRPr="007B71BD">
        <w:rPr>
          <w:i/>
          <w:shd w:val="clear" w:color="auto" w:fill="FAFAFA"/>
        </w:rPr>
        <w:t>Journal of academic language &amp; learning</w:t>
      </w:r>
      <w:r w:rsidRPr="007B71BD">
        <w:rPr>
          <w:shd w:val="clear" w:color="auto" w:fill="FAFAFA"/>
        </w:rPr>
        <w:t xml:space="preserve">, vol.7, no. 2, pp. A120-A131. Available online at: </w:t>
      </w:r>
      <w:hyperlink r:id="rId409" w:history="1">
        <w:r w:rsidRPr="007B71BD">
          <w:rPr>
            <w:color w:val="0000FF"/>
            <w:u w:val="single"/>
            <w:shd w:val="clear" w:color="auto" w:fill="FAFAFA"/>
          </w:rPr>
          <w:t>http://www.journal.aall.org.au/index.php/jall/article/viewArticle/257</w:t>
        </w:r>
      </w:hyperlink>
      <w:r w:rsidRPr="007B71BD">
        <w:rPr>
          <w:shd w:val="clear" w:color="auto" w:fill="FAFAFA"/>
        </w:rPr>
        <w:t xml:space="preserve"> </w:t>
      </w:r>
      <w:r w:rsidRPr="007B71BD">
        <w:rPr>
          <w:b/>
          <w:shd w:val="clear" w:color="auto" w:fill="FAFAFA"/>
        </w:rPr>
        <w:t>[journal article]</w:t>
      </w:r>
    </w:p>
    <w:p w:rsidR="007B71BD" w:rsidRPr="007B71BD" w:rsidRDefault="007B71BD" w:rsidP="00CD0652">
      <w:pPr>
        <w:pStyle w:val="Dotpoint1"/>
        <w:spacing w:before="0" w:line="240" w:lineRule="auto"/>
        <w:rPr>
          <w:shd w:val="clear" w:color="auto" w:fill="FAFAFA"/>
        </w:rPr>
      </w:pPr>
      <w:proofErr w:type="spellStart"/>
      <w:r w:rsidRPr="007B71BD">
        <w:rPr>
          <w:shd w:val="clear" w:color="auto" w:fill="FAFAFA"/>
        </w:rPr>
        <w:t>Ascet</w:t>
      </w:r>
      <w:proofErr w:type="spellEnd"/>
      <w:r w:rsidRPr="007B71BD">
        <w:rPr>
          <w:shd w:val="clear" w:color="auto" w:fill="FAFAFA"/>
        </w:rPr>
        <w:t xml:space="preserve"> Institute of Technology 2012, ‘Vocations: the link between post compulsory education and the labour market’, </w:t>
      </w:r>
      <w:r w:rsidRPr="007B71BD">
        <w:rPr>
          <w:i/>
          <w:shd w:val="clear" w:color="auto" w:fill="FAFAFA"/>
        </w:rPr>
        <w:t>Industry news</w:t>
      </w:r>
      <w:r w:rsidRPr="007B71BD">
        <w:rPr>
          <w:shd w:val="clear" w:color="auto" w:fill="FAFAFA"/>
        </w:rPr>
        <w:t xml:space="preserve"> [blog posting October </w:t>
      </w:r>
      <w:r w:rsidRPr="007B71BD">
        <w:rPr>
          <w:caps/>
          <w:bdr w:val="none" w:sz="0" w:space="0" w:color="auto" w:frame="1"/>
          <w:shd w:val="clear" w:color="auto" w:fill="FFFFFF"/>
        </w:rPr>
        <w:t>25, 2012</w:t>
      </w:r>
      <w:r w:rsidRPr="007B71BD">
        <w:rPr>
          <w:shd w:val="clear" w:color="auto" w:fill="FAFAFA"/>
        </w:rPr>
        <w:t xml:space="preserve">], </w:t>
      </w:r>
      <w:proofErr w:type="spellStart"/>
      <w:r w:rsidRPr="007B71BD">
        <w:rPr>
          <w:shd w:val="clear" w:color="auto" w:fill="FAFAFA"/>
        </w:rPr>
        <w:t>Ascet</w:t>
      </w:r>
      <w:proofErr w:type="spellEnd"/>
      <w:r w:rsidRPr="007B71BD">
        <w:rPr>
          <w:shd w:val="clear" w:color="auto" w:fill="FAFAFA"/>
        </w:rPr>
        <w:t xml:space="preserve"> Institute of Technology, Collingwood. Available online at: </w:t>
      </w:r>
      <w:hyperlink r:id="rId410" w:history="1">
        <w:r w:rsidRPr="007B71BD">
          <w:rPr>
            <w:color w:val="0000FF"/>
            <w:u w:val="single"/>
            <w:shd w:val="clear" w:color="auto" w:fill="FAFAFA"/>
          </w:rPr>
          <w:t>https://www.ascet.edu.au/industry-news/vocations-the-link-between-post-compulsory-education-and-the-labour-market/</w:t>
        </w:r>
      </w:hyperlink>
      <w:r w:rsidRPr="007B71BD">
        <w:rPr>
          <w:shd w:val="clear" w:color="auto" w:fill="FAFAFA"/>
        </w:rPr>
        <w:t xml:space="preserve"> </w:t>
      </w:r>
      <w:r w:rsidRPr="007B71BD">
        <w:rPr>
          <w:b/>
          <w:shd w:val="clear" w:color="auto" w:fill="FAFAFA"/>
        </w:rPr>
        <w:t>[media]</w:t>
      </w:r>
    </w:p>
    <w:p w:rsidR="007B71BD" w:rsidRPr="007B71BD" w:rsidRDefault="007B71BD" w:rsidP="00CD0652">
      <w:pPr>
        <w:pStyle w:val="Dotpoint1"/>
        <w:spacing w:before="0" w:line="240" w:lineRule="auto"/>
        <w:rPr>
          <w:shd w:val="clear" w:color="auto" w:fill="FAFAFA"/>
        </w:rPr>
      </w:pPr>
      <w:r w:rsidRPr="007B71BD">
        <w:rPr>
          <w:shd w:val="clear" w:color="auto" w:fill="FAFAFA"/>
        </w:rPr>
        <w:t xml:space="preserve">Association of Colleges 2014, </w:t>
      </w:r>
      <w:proofErr w:type="gramStart"/>
      <w:r w:rsidRPr="007B71BD">
        <w:rPr>
          <w:i/>
          <w:shd w:val="clear" w:color="auto" w:fill="FAFAFA"/>
        </w:rPr>
        <w:t>Higher</w:t>
      </w:r>
      <w:proofErr w:type="gramEnd"/>
      <w:r w:rsidRPr="007B71BD">
        <w:rPr>
          <w:i/>
          <w:shd w:val="clear" w:color="auto" w:fill="FAFAFA"/>
        </w:rPr>
        <w:t xml:space="preserve"> vocational education: a collection of think pieces</w:t>
      </w:r>
      <w:r w:rsidRPr="007B71BD">
        <w:rPr>
          <w:shd w:val="clear" w:color="auto" w:fill="FAFAFA"/>
        </w:rPr>
        <w:t xml:space="preserve">, Association of Colleges, London. Available online at: </w:t>
      </w:r>
      <w:hyperlink r:id="rId411" w:history="1">
        <w:r w:rsidRPr="007B71BD">
          <w:rPr>
            <w:color w:val="0000FF"/>
            <w:u w:val="single"/>
            <w:shd w:val="clear" w:color="auto" w:fill="FFFFFF"/>
          </w:rPr>
          <w:t>http://www.aoc.co.uk/sites/default/files/Think_Pieces.pdf</w:t>
        </w:r>
      </w:hyperlink>
      <w:r w:rsidRPr="007B71BD">
        <w:rPr>
          <w:shd w:val="clear" w:color="auto" w:fill="FFFFFF"/>
        </w:rPr>
        <w:t xml:space="preserve"> </w:t>
      </w:r>
      <w:r w:rsidRPr="007B71BD">
        <w:rPr>
          <w:b/>
          <w:shd w:val="clear" w:color="auto" w:fill="FAFAFA"/>
        </w:rPr>
        <w:t>[report]</w:t>
      </w:r>
    </w:p>
    <w:p w:rsidR="007B71BD" w:rsidRPr="007B71BD" w:rsidRDefault="007B71BD" w:rsidP="00CD0652">
      <w:pPr>
        <w:pStyle w:val="Dotpoint1"/>
        <w:spacing w:before="0" w:line="240" w:lineRule="auto"/>
      </w:pPr>
      <w:r w:rsidRPr="007B71BD">
        <w:t xml:space="preserve">Career Development Association of Australia 2012, </w:t>
      </w:r>
      <w:r w:rsidRPr="007B71BD">
        <w:rPr>
          <w:i/>
        </w:rPr>
        <w:t>NCVER publications</w:t>
      </w:r>
      <w:r w:rsidRPr="007B71BD">
        <w:t xml:space="preserve">, Career Development Association of Australia, Adelaide. Available online at: </w:t>
      </w:r>
      <w:hyperlink r:id="rId412" w:history="1">
        <w:r w:rsidRPr="007B71BD">
          <w:rPr>
            <w:color w:val="0000FF"/>
            <w:u w:val="single"/>
          </w:rPr>
          <w:t>https://cdaa.org.au/?page=newsarticle&amp;articleID=32</w:t>
        </w:r>
      </w:hyperlink>
      <w:r w:rsidRPr="007B71BD">
        <w:rPr>
          <w:b/>
        </w:rPr>
        <w:t xml:space="preserve"> [media]</w:t>
      </w:r>
    </w:p>
    <w:p w:rsidR="007B71BD" w:rsidRPr="007B71BD" w:rsidRDefault="007B71BD" w:rsidP="00CD0652">
      <w:pPr>
        <w:pStyle w:val="Dotpoint1"/>
        <w:spacing w:before="0" w:line="240" w:lineRule="auto"/>
        <w:rPr>
          <w:shd w:val="clear" w:color="auto" w:fill="FAFAFA"/>
        </w:rPr>
      </w:pPr>
      <w:proofErr w:type="spellStart"/>
      <w:r w:rsidRPr="007B71BD">
        <w:rPr>
          <w:shd w:val="clear" w:color="auto" w:fill="FAFAFA"/>
        </w:rPr>
        <w:t>CoursesNow</w:t>
      </w:r>
      <w:proofErr w:type="spellEnd"/>
      <w:r w:rsidRPr="007B71BD">
        <w:rPr>
          <w:shd w:val="clear" w:color="auto" w:fill="FAFAFA"/>
        </w:rPr>
        <w:t xml:space="preserve"> 2012(?), ‘Bridging the gap between education and industry’, </w:t>
      </w:r>
      <w:r w:rsidRPr="007B71BD">
        <w:rPr>
          <w:i/>
          <w:shd w:val="clear" w:color="auto" w:fill="FAFAFA"/>
        </w:rPr>
        <w:t>Education &amp; career tips</w:t>
      </w:r>
      <w:r w:rsidRPr="007B71BD">
        <w:rPr>
          <w:shd w:val="clear" w:color="auto" w:fill="FAFAFA"/>
        </w:rPr>
        <w:t xml:space="preserve"> [blog posting without a date], </w:t>
      </w:r>
      <w:proofErr w:type="spellStart"/>
      <w:r w:rsidRPr="007B71BD">
        <w:rPr>
          <w:shd w:val="clear" w:color="auto" w:fill="FAFAFA"/>
        </w:rPr>
        <w:t>CoursesNow</w:t>
      </w:r>
      <w:proofErr w:type="spellEnd"/>
      <w:r w:rsidRPr="007B71BD">
        <w:rPr>
          <w:shd w:val="clear" w:color="auto" w:fill="FAFAFA"/>
        </w:rPr>
        <w:t xml:space="preserve"> [place of publication not identified]. Available online at: </w:t>
      </w:r>
      <w:hyperlink r:id="rId413" w:history="1">
        <w:r w:rsidRPr="007B71BD">
          <w:rPr>
            <w:color w:val="0000FF"/>
            <w:u w:val="single"/>
            <w:shd w:val="clear" w:color="auto" w:fill="FAFAFA"/>
          </w:rPr>
          <w:t>http://coursesnow.com.au/blog/bridging-gap-between-education-industry/</w:t>
        </w:r>
      </w:hyperlink>
      <w:r w:rsidRPr="007B71BD">
        <w:rPr>
          <w:shd w:val="clear" w:color="auto" w:fill="FAFAFA"/>
        </w:rPr>
        <w:t xml:space="preserve"> </w:t>
      </w:r>
      <w:r w:rsidRPr="007B71BD">
        <w:rPr>
          <w:b/>
          <w:shd w:val="clear" w:color="auto" w:fill="FAFAFA"/>
        </w:rPr>
        <w:t>[media]</w:t>
      </w:r>
    </w:p>
    <w:p w:rsidR="007B71BD" w:rsidRPr="007B71BD" w:rsidRDefault="007B71BD" w:rsidP="00CD0652">
      <w:pPr>
        <w:pStyle w:val="Dotpoint1"/>
        <w:spacing w:before="0" w:line="240" w:lineRule="auto"/>
      </w:pPr>
      <w:r w:rsidRPr="007B71BD">
        <w:rPr>
          <w:shd w:val="clear" w:color="auto" w:fill="FAFAFA"/>
        </w:rPr>
        <w:t xml:space="preserve">Doran, M, </w:t>
      </w:r>
      <w:proofErr w:type="spellStart"/>
      <w:r w:rsidRPr="007B71BD">
        <w:rPr>
          <w:shd w:val="clear" w:color="auto" w:fill="FAFAFA"/>
        </w:rPr>
        <w:t>Toohey</w:t>
      </w:r>
      <w:proofErr w:type="spellEnd"/>
      <w:r w:rsidRPr="007B71BD">
        <w:rPr>
          <w:shd w:val="clear" w:color="auto" w:fill="FAFAFA"/>
        </w:rPr>
        <w:t>, A 2013, 'Stories from the (other) edge: why do existing workers want a diploma qualification?</w:t>
      </w:r>
      <w:proofErr w:type="gramStart"/>
      <w:r w:rsidRPr="007B71BD">
        <w:rPr>
          <w:shd w:val="clear" w:color="auto" w:fill="FAFAFA"/>
        </w:rPr>
        <w:t>',</w:t>
      </w:r>
      <w:proofErr w:type="gramEnd"/>
      <w:r w:rsidRPr="007B71BD">
        <w:rPr>
          <w:shd w:val="clear" w:color="auto" w:fill="FAFAFA"/>
        </w:rPr>
        <w:t xml:space="preserve"> AVETRA, Melbourne, paper presented at the 16th Australian Vocational Education and Training Research Association Conference. Available online at</w:t>
      </w:r>
      <w:r w:rsidRPr="007B71BD">
        <w:t xml:space="preserve">: </w:t>
      </w:r>
      <w:hyperlink r:id="rId414" w:history="1">
        <w:r w:rsidRPr="007B71BD">
          <w:rPr>
            <w:color w:val="0000FF"/>
            <w:u w:val="single"/>
          </w:rPr>
          <w:t>http://avetra.org.au/wp-content/uploads/2009/08/AVETRA13_0035_final-paper.pdf</w:t>
        </w:r>
      </w:hyperlink>
      <w:r w:rsidRPr="007B71BD">
        <w:t xml:space="preserve"> </w:t>
      </w:r>
      <w:r w:rsidRPr="007B71BD">
        <w:rPr>
          <w:b/>
        </w:rPr>
        <w:t>[conference paper]</w:t>
      </w:r>
    </w:p>
    <w:p w:rsidR="007B71BD" w:rsidRPr="007B71BD" w:rsidRDefault="007B71BD" w:rsidP="00CD0652">
      <w:pPr>
        <w:pStyle w:val="Dotpoint1"/>
        <w:spacing w:before="0" w:line="240" w:lineRule="auto"/>
        <w:rPr>
          <w:shd w:val="clear" w:color="auto" w:fill="FAFAFA"/>
        </w:rPr>
      </w:pPr>
      <w:r w:rsidRPr="007B71BD">
        <w:rPr>
          <w:shd w:val="clear" w:color="auto" w:fill="FAFAFA"/>
        </w:rPr>
        <w:t xml:space="preserve">Education Services Australia 2013, ‘New publications’, </w:t>
      </w:r>
      <w:r w:rsidRPr="007B71BD">
        <w:rPr>
          <w:i/>
          <w:shd w:val="clear" w:color="auto" w:fill="FAFAFA"/>
        </w:rPr>
        <w:t>Curriculum and leadership development journal</w:t>
      </w:r>
      <w:r w:rsidRPr="007B71BD">
        <w:rPr>
          <w:shd w:val="clear" w:color="auto" w:fill="FAFAFA"/>
        </w:rPr>
        <w:t xml:space="preserve">, vol.11, no.1. Available online at: </w:t>
      </w:r>
      <w:hyperlink r:id="rId415" w:history="1">
        <w:r w:rsidRPr="007B71BD">
          <w:rPr>
            <w:color w:val="0000FF"/>
            <w:u w:val="single"/>
            <w:shd w:val="clear" w:color="auto" w:fill="FAFAFA"/>
          </w:rPr>
          <w:t>http://www.curriculum.edu.au/leader/new_publications,105.html?issueID=12708</w:t>
        </w:r>
      </w:hyperlink>
      <w:r w:rsidRPr="007B71BD">
        <w:rPr>
          <w:shd w:val="clear" w:color="auto" w:fill="FAFAFA"/>
        </w:rPr>
        <w:t xml:space="preserve"> </w:t>
      </w:r>
      <w:r w:rsidRPr="007B71BD">
        <w:rPr>
          <w:b/>
          <w:shd w:val="clear" w:color="auto" w:fill="FAFAFA"/>
        </w:rPr>
        <w:t>[media]</w:t>
      </w:r>
    </w:p>
    <w:p w:rsidR="007B71BD" w:rsidRPr="007B71BD" w:rsidRDefault="007B71BD" w:rsidP="00CD0652">
      <w:pPr>
        <w:pStyle w:val="Dotpoint1"/>
        <w:spacing w:before="0" w:line="240" w:lineRule="auto"/>
        <w:rPr>
          <w:shd w:val="clear" w:color="auto" w:fill="FAFAFA"/>
        </w:rPr>
      </w:pPr>
      <w:r w:rsidRPr="007B71BD">
        <w:rPr>
          <w:shd w:val="clear" w:color="auto" w:fill="FAFAFA"/>
        </w:rPr>
        <w:t xml:space="preserve">Eller, C D 2014, </w:t>
      </w:r>
      <w:r w:rsidRPr="007B71BD">
        <w:rPr>
          <w:i/>
          <w:shd w:val="clear" w:color="auto" w:fill="FAFAFA"/>
        </w:rPr>
        <w:t>Degrees or advanced diplomas</w:t>
      </w:r>
      <w:proofErr w:type="gramStart"/>
      <w:r w:rsidRPr="007B71BD">
        <w:rPr>
          <w:i/>
          <w:shd w:val="clear" w:color="auto" w:fill="FAFAFA"/>
        </w:rPr>
        <w:t>?:</w:t>
      </w:r>
      <w:proofErr w:type="gramEnd"/>
      <w:r w:rsidRPr="007B71BD">
        <w:rPr>
          <w:i/>
          <w:shd w:val="clear" w:color="auto" w:fill="FAFAFA"/>
        </w:rPr>
        <w:t xml:space="preserve"> that is the question,</w:t>
      </w:r>
      <w:r w:rsidRPr="007B71BD">
        <w:rPr>
          <w:shd w:val="clear" w:color="auto" w:fill="FAFAFA"/>
        </w:rPr>
        <w:t xml:space="preserve"> Melbourne Graduate School of Education, The University of Melbourne, Melbourne. Available online at: </w:t>
      </w:r>
      <w:hyperlink r:id="rId416" w:history="1">
        <w:r w:rsidRPr="007B71BD">
          <w:rPr>
            <w:color w:val="0000FF"/>
            <w:u w:val="single"/>
          </w:rPr>
          <w:t>http://hdl.handle.net/11343/39805</w:t>
        </w:r>
      </w:hyperlink>
      <w:r w:rsidRPr="007B71BD">
        <w:t xml:space="preserve"> </w:t>
      </w:r>
      <w:r w:rsidRPr="007B71BD">
        <w:rPr>
          <w:b/>
          <w:shd w:val="clear" w:color="auto" w:fill="FAFAFA"/>
        </w:rPr>
        <w:t>[thesis]</w:t>
      </w:r>
    </w:p>
    <w:p w:rsidR="007B71BD" w:rsidRPr="007B71BD" w:rsidRDefault="007B71BD" w:rsidP="00CD0652">
      <w:pPr>
        <w:pStyle w:val="Dotpoint1"/>
        <w:spacing w:before="0" w:line="240" w:lineRule="auto"/>
      </w:pPr>
      <w:proofErr w:type="spellStart"/>
      <w:r w:rsidRPr="007B71BD">
        <w:rPr>
          <w:shd w:val="clear" w:color="auto" w:fill="FAFAFA"/>
        </w:rPr>
        <w:t>Fredman</w:t>
      </w:r>
      <w:proofErr w:type="spellEnd"/>
      <w:r w:rsidRPr="007B71BD">
        <w:rPr>
          <w:shd w:val="clear" w:color="auto" w:fill="FAFAFA"/>
        </w:rPr>
        <w:t>, N 2014, 'Are mid-level qualifications effective</w:t>
      </w:r>
      <w:proofErr w:type="gramStart"/>
      <w:r w:rsidRPr="007B71BD">
        <w:rPr>
          <w:shd w:val="clear" w:color="auto" w:fill="FAFAFA"/>
        </w:rPr>
        <w:t>?:</w:t>
      </w:r>
      <w:proofErr w:type="gramEnd"/>
      <w:r w:rsidRPr="007B71BD">
        <w:rPr>
          <w:shd w:val="clear" w:color="auto" w:fill="FAFAFA"/>
        </w:rPr>
        <w:t xml:space="preserve"> an analysis of employment, study and skills outcomes', in </w:t>
      </w:r>
      <w:r w:rsidRPr="007B71BD">
        <w:rPr>
          <w:i/>
          <w:shd w:val="clear" w:color="auto" w:fill="FAFAFA"/>
        </w:rPr>
        <w:t>22nd National Vocational Education and Training Research Conference “No Frills”: refereed papers</w:t>
      </w:r>
      <w:r w:rsidRPr="007B71BD">
        <w:rPr>
          <w:shd w:val="clear" w:color="auto" w:fill="FAFAFA"/>
        </w:rPr>
        <w:t xml:space="preserve">, ed. L O’Connor, NCVER, Adelaide, pp.9-20. Available online at: </w:t>
      </w:r>
      <w:hyperlink r:id="rId417" w:history="1">
        <w:r w:rsidRPr="007B71BD">
          <w:rPr>
            <w:color w:val="0000FF"/>
            <w:u w:val="single"/>
          </w:rPr>
          <w:t>http://www.ncver.edu.au/publications/2728.html</w:t>
        </w:r>
      </w:hyperlink>
      <w:r w:rsidRPr="007B71BD">
        <w:t xml:space="preserve"> </w:t>
      </w:r>
      <w:r w:rsidRPr="007B71BD">
        <w:rPr>
          <w:b/>
        </w:rPr>
        <w:t>[conference paper]</w:t>
      </w:r>
    </w:p>
    <w:p w:rsidR="007B71BD" w:rsidRPr="007B71BD" w:rsidRDefault="007B71BD" w:rsidP="00CD0652">
      <w:pPr>
        <w:pStyle w:val="Dotpoint1"/>
        <w:spacing w:before="0" w:line="240" w:lineRule="auto"/>
      </w:pPr>
      <w:r w:rsidRPr="007B71BD">
        <w:rPr>
          <w:shd w:val="clear" w:color="auto" w:fill="FAFAFA"/>
        </w:rPr>
        <w:t>Leahy, M 2012, 'Connecting education and work: vocational streams and the capabilities approach', AVETRA, Melbourne, paper presented at the 15th Australian Vocational Education and Training Research Association Conference. Available online at</w:t>
      </w:r>
      <w:r w:rsidRPr="007B71BD">
        <w:t xml:space="preserve">: </w:t>
      </w:r>
      <w:hyperlink r:id="rId418" w:history="1">
        <w:r w:rsidRPr="007B71BD">
          <w:rPr>
            <w:color w:val="0000FF"/>
            <w:u w:val="single"/>
          </w:rPr>
          <w:t>http://avetra.org.au/wp-content/uploads/2012/05/Leahy-AVETRA2012-FINAL-single-spaced1.doc</w:t>
        </w:r>
      </w:hyperlink>
      <w:r w:rsidRPr="007B71BD">
        <w:t xml:space="preserve"> </w:t>
      </w:r>
      <w:r w:rsidRPr="007B71BD">
        <w:rPr>
          <w:b/>
        </w:rPr>
        <w:t>[conference paper]</w:t>
      </w:r>
    </w:p>
    <w:p w:rsidR="007B71BD" w:rsidRPr="007B71BD" w:rsidRDefault="007B71BD" w:rsidP="00CD0652">
      <w:pPr>
        <w:pStyle w:val="Dotpoint1"/>
        <w:spacing w:before="0" w:line="240" w:lineRule="auto"/>
      </w:pPr>
      <w:r w:rsidRPr="007B71BD">
        <w:rPr>
          <w:shd w:val="clear" w:color="auto" w:fill="FAFAFA"/>
        </w:rPr>
        <w:t xml:space="preserve">Leahy, M 2013, ‘'Way beyond my realm': using educational pathways to build confidence and capacity', in </w:t>
      </w:r>
      <w:r w:rsidRPr="007B71BD">
        <w:rPr>
          <w:i/>
          <w:shd w:val="clear" w:color="auto" w:fill="FAFAFA"/>
        </w:rPr>
        <w:t>21st National Vocational Education and Training Research Conference “No Frills”: refereed papers</w:t>
      </w:r>
      <w:r w:rsidRPr="007B71BD">
        <w:rPr>
          <w:shd w:val="clear" w:color="auto" w:fill="FAFAFA"/>
        </w:rPr>
        <w:t xml:space="preserve">, ed. T Griffin, NCVER, Adelaide, pp.79-86. Available online at: </w:t>
      </w:r>
      <w:hyperlink r:id="rId419" w:history="1">
        <w:r w:rsidRPr="007B71BD">
          <w:rPr>
            <w:color w:val="0000FF"/>
            <w:u w:val="single"/>
            <w:shd w:val="clear" w:color="auto" w:fill="FFFFFF"/>
          </w:rPr>
          <w:t>http://www.ncver.edu.au/publications/2595.html</w:t>
        </w:r>
      </w:hyperlink>
      <w:r w:rsidRPr="007B71BD">
        <w:t xml:space="preserve"> </w:t>
      </w:r>
      <w:r w:rsidRPr="007B71BD">
        <w:rPr>
          <w:b/>
        </w:rPr>
        <w:t>[conference paper]</w:t>
      </w:r>
    </w:p>
    <w:p w:rsidR="007B71BD" w:rsidRPr="007B71BD" w:rsidRDefault="007B71BD" w:rsidP="00CD0652">
      <w:pPr>
        <w:pStyle w:val="Dotpoint1"/>
        <w:spacing w:before="0" w:line="240" w:lineRule="auto"/>
      </w:pPr>
      <w:proofErr w:type="spellStart"/>
      <w:r w:rsidRPr="007B71BD">
        <w:rPr>
          <w:shd w:val="clear" w:color="auto" w:fill="FAFAFA"/>
        </w:rPr>
        <w:t>Moodie</w:t>
      </w:r>
      <w:proofErr w:type="spellEnd"/>
      <w:r w:rsidRPr="007B71BD">
        <w:rPr>
          <w:shd w:val="clear" w:color="auto" w:fill="FAFAFA"/>
        </w:rPr>
        <w:t xml:space="preserve">, G, </w:t>
      </w:r>
      <w:proofErr w:type="spellStart"/>
      <w:r w:rsidRPr="007B71BD">
        <w:rPr>
          <w:shd w:val="clear" w:color="auto" w:fill="FAFAFA"/>
        </w:rPr>
        <w:t>Fredman</w:t>
      </w:r>
      <w:proofErr w:type="spellEnd"/>
      <w:r w:rsidRPr="007B71BD">
        <w:rPr>
          <w:shd w:val="clear" w:color="auto" w:fill="FAFAFA"/>
        </w:rPr>
        <w:t xml:space="preserve">, N, Bexley, E &amp; </w:t>
      </w:r>
      <w:proofErr w:type="spellStart"/>
      <w:r w:rsidRPr="007B71BD">
        <w:rPr>
          <w:shd w:val="clear" w:color="auto" w:fill="FAFAFA"/>
        </w:rPr>
        <w:t>Wheelahan</w:t>
      </w:r>
      <w:proofErr w:type="spellEnd"/>
      <w:r w:rsidRPr="007B71BD">
        <w:rPr>
          <w:shd w:val="clear" w:color="auto" w:fill="FAFAFA"/>
        </w:rPr>
        <w:t xml:space="preserve">, L 2013, </w:t>
      </w:r>
      <w:r w:rsidRPr="007B71BD">
        <w:rPr>
          <w:i/>
          <w:shd w:val="clear" w:color="auto" w:fill="FAFAFA"/>
        </w:rPr>
        <w:t>Vocational education’s variable links to vocations</w:t>
      </w:r>
      <w:r w:rsidRPr="007B71BD">
        <w:rPr>
          <w:shd w:val="clear" w:color="auto" w:fill="FAFAFA"/>
        </w:rPr>
        <w:t xml:space="preserve">, National Vocational Education and Training Research Program research report, NCVER, Adelaide. Available online at: </w:t>
      </w:r>
      <w:hyperlink r:id="rId420" w:history="1">
        <w:r w:rsidRPr="007B71BD">
          <w:rPr>
            <w:color w:val="0000FF"/>
            <w:u w:val="single"/>
            <w:shd w:val="clear" w:color="auto" w:fill="FFFFFF"/>
          </w:rPr>
          <w:t>http://www.ncver.edu.au/publications/2689.html</w:t>
        </w:r>
      </w:hyperlink>
      <w:r w:rsidRPr="007B71BD">
        <w:rPr>
          <w:shd w:val="clear" w:color="auto" w:fill="FFFFFF"/>
        </w:rPr>
        <w:t xml:space="preserve"> </w:t>
      </w:r>
      <w:r w:rsidRPr="007B71BD">
        <w:rPr>
          <w:b/>
          <w:shd w:val="clear" w:color="auto" w:fill="FFFFFF"/>
        </w:rPr>
        <w:t>[report]</w:t>
      </w:r>
    </w:p>
    <w:p w:rsidR="007B71BD" w:rsidRPr="007B71BD" w:rsidRDefault="007B71BD" w:rsidP="00CD0652">
      <w:pPr>
        <w:pStyle w:val="Dotpoint1"/>
        <w:spacing w:before="0" w:line="240" w:lineRule="auto"/>
        <w:rPr>
          <w:bCs/>
          <w:lang w:eastAsia="en-AU"/>
        </w:rPr>
      </w:pPr>
      <w:r w:rsidRPr="007B71BD">
        <w:rPr>
          <w:bCs/>
          <w:shd w:val="clear" w:color="auto" w:fill="FFFFFF"/>
          <w:lang w:eastAsia="en-AU"/>
        </w:rPr>
        <w:t xml:space="preserve">National Centre for Vocational Education Research 2012, </w:t>
      </w:r>
      <w:r w:rsidRPr="007B71BD">
        <w:rPr>
          <w:bCs/>
          <w:i/>
          <w:shd w:val="clear" w:color="auto" w:fill="FFFFFF"/>
          <w:lang w:eastAsia="en-AU"/>
        </w:rPr>
        <w:t>NCVER news</w:t>
      </w:r>
      <w:r w:rsidRPr="007B71BD">
        <w:rPr>
          <w:bCs/>
          <w:shd w:val="clear" w:color="auto" w:fill="FFFFFF"/>
          <w:lang w:eastAsia="en-AU"/>
        </w:rPr>
        <w:t xml:space="preserve">, edition 291, NCVER, Adelaide. Available online on the Construction &amp; Property Services Industry Skills Council (CPSISC) website at: </w:t>
      </w:r>
      <w:hyperlink r:id="rId421" w:history="1">
        <w:r w:rsidRPr="007B71BD">
          <w:rPr>
            <w:bCs/>
            <w:color w:val="0000FF"/>
            <w:u w:val="single"/>
            <w:lang w:eastAsia="en-AU"/>
          </w:rPr>
          <w:t>http://www.cpsisc.com.au/newsarticles/ncver-news-291</w:t>
        </w:r>
      </w:hyperlink>
      <w:r w:rsidRPr="007B71BD">
        <w:rPr>
          <w:bCs/>
          <w:lang w:eastAsia="en-AU"/>
        </w:rPr>
        <w:t xml:space="preserve"> </w:t>
      </w:r>
      <w:r w:rsidRPr="007B71BD">
        <w:rPr>
          <w:b/>
          <w:bCs/>
          <w:lang w:eastAsia="en-AU"/>
        </w:rPr>
        <w:t>[media]</w:t>
      </w:r>
    </w:p>
    <w:p w:rsidR="007B71BD" w:rsidRPr="007B71BD" w:rsidRDefault="007B71BD" w:rsidP="00CD0652">
      <w:pPr>
        <w:pStyle w:val="Dotpoint1"/>
        <w:spacing w:before="0" w:line="240" w:lineRule="auto"/>
      </w:pPr>
      <w:proofErr w:type="spellStart"/>
      <w:r w:rsidRPr="007B71BD">
        <w:t>Wheelahan</w:t>
      </w:r>
      <w:proofErr w:type="spellEnd"/>
      <w:r w:rsidRPr="007B71BD">
        <w:t>, L 2012, 'Purposes and merits of intermediate qualifications', LH Martin Institute, Carlton, presentation delivered at AQFs 5 &amp; 6: Debating the Future of Mid-level Qualifications in Australia conference. Available online at:</w:t>
      </w:r>
      <w:r w:rsidRPr="007B71BD">
        <w:rPr>
          <w:rFonts w:ascii="Arial" w:hAnsi="Arial" w:cs="Arial"/>
          <w:color w:val="454545"/>
          <w:sz w:val="18"/>
          <w:szCs w:val="18"/>
        </w:rPr>
        <w:t xml:space="preserve"> </w:t>
      </w:r>
      <w:hyperlink r:id="rId422" w:history="1">
        <w:r w:rsidRPr="007B71BD">
          <w:rPr>
            <w:color w:val="0000FF"/>
            <w:u w:val="single"/>
          </w:rPr>
          <w:t>http://www.lhmartininstitute.edu.au/userfiles/files/conf_2012/leesa_wheelahan.pdf</w:t>
        </w:r>
      </w:hyperlink>
      <w:r w:rsidRPr="007B71BD">
        <w:t xml:space="preserve"> </w:t>
      </w:r>
      <w:r w:rsidRPr="007B71BD">
        <w:rPr>
          <w:b/>
        </w:rPr>
        <w:t>[presentation]</w:t>
      </w:r>
    </w:p>
    <w:p w:rsidR="007B71BD" w:rsidRPr="007B71BD" w:rsidRDefault="007B71BD" w:rsidP="00CD0652">
      <w:pPr>
        <w:pStyle w:val="Dotpoint1"/>
        <w:spacing w:before="0" w:line="240" w:lineRule="auto"/>
      </w:pPr>
      <w:proofErr w:type="spellStart"/>
      <w:r w:rsidRPr="007B71BD">
        <w:t>Wheelahan</w:t>
      </w:r>
      <w:proofErr w:type="spellEnd"/>
      <w:r w:rsidRPr="007B71BD">
        <w:t>, L 2014, '</w:t>
      </w:r>
      <w:proofErr w:type="gramStart"/>
      <w:r w:rsidRPr="007B71BD">
        <w:t>Rethinking</w:t>
      </w:r>
      <w:proofErr w:type="gramEnd"/>
      <w:r w:rsidRPr="007B71BD">
        <w:t xml:space="preserve"> pathways: why a new approach is needed, a report from Australia'. Paper presented at ESRC Research Seminars Project: 'HIVE-PED: Higher Vocational Education and Pedagogy in England 2013-16': Seminar Two: Parity, Progression and Social Mobility: Critical Issues for Higher Vocational Education Pathways. Available online at: </w:t>
      </w:r>
      <w:hyperlink r:id="rId423" w:history="1">
        <w:r w:rsidRPr="007B71BD">
          <w:rPr>
            <w:color w:val="0000FF"/>
            <w:u w:val="single"/>
          </w:rPr>
          <w:t>http://www2.gre.ac.uk/__data/assets/pdf_file/0004/964372/2014_Wheelahan_AERA_08.pdf</w:t>
        </w:r>
      </w:hyperlink>
      <w:r w:rsidRPr="007B71BD">
        <w:t xml:space="preserve"> </w:t>
      </w:r>
      <w:r w:rsidRPr="007B71BD">
        <w:rPr>
          <w:b/>
        </w:rPr>
        <w:t>[conference paper]</w:t>
      </w:r>
    </w:p>
    <w:p w:rsidR="007B71BD" w:rsidRPr="007B71BD" w:rsidRDefault="007B71BD" w:rsidP="00CD0652">
      <w:pPr>
        <w:pStyle w:val="Dotpoint1"/>
        <w:spacing w:before="0" w:line="240" w:lineRule="auto"/>
      </w:pPr>
      <w:proofErr w:type="spellStart"/>
      <w:proofErr w:type="gramStart"/>
      <w:r w:rsidRPr="007B71BD">
        <w:t>wizatwork</w:t>
      </w:r>
      <w:proofErr w:type="spellEnd"/>
      <w:proofErr w:type="gramEnd"/>
      <w:r w:rsidRPr="007B71BD">
        <w:t xml:space="preserve"> 2013, ‘Missing links: the fragmented relationship between tertiary education and jobs’, </w:t>
      </w:r>
      <w:r w:rsidRPr="007B71BD">
        <w:rPr>
          <w:i/>
        </w:rPr>
        <w:t>Wiz At Work: creative design &amp; media educator</w:t>
      </w:r>
      <w:r w:rsidRPr="007B71BD">
        <w:t xml:space="preserve"> [blog posting August 8, 2013] Wiz At Work, [place of publication not identified]. Available online at: </w:t>
      </w:r>
      <w:hyperlink r:id="rId424" w:history="1">
        <w:r w:rsidRPr="007B71BD">
          <w:rPr>
            <w:color w:val="0000FF"/>
            <w:u w:val="single"/>
          </w:rPr>
          <w:t>http://wizatwork.info/missing-links-the-fragmented-relationship-between-tertiary-education-and-jobs/</w:t>
        </w:r>
      </w:hyperlink>
      <w:r w:rsidRPr="007B71BD">
        <w:t xml:space="preserve"> </w:t>
      </w:r>
      <w:r w:rsidRPr="007B71BD">
        <w:rPr>
          <w:b/>
        </w:rPr>
        <w:t>[media]</w:t>
      </w:r>
    </w:p>
    <w:p w:rsidR="007B71BD" w:rsidRPr="007B71BD" w:rsidRDefault="007B71BD" w:rsidP="00CD0652">
      <w:pPr>
        <w:pStyle w:val="Dotpoint1"/>
        <w:spacing w:before="0" w:line="240" w:lineRule="auto"/>
        <w:rPr>
          <w:b/>
          <w:color w:val="454545"/>
          <w:sz w:val="18"/>
          <w:szCs w:val="18"/>
        </w:rPr>
      </w:pPr>
      <w:r w:rsidRPr="007B71BD">
        <w:t xml:space="preserve">Youth Affairs Network Queensland 2013, ‘Improving educational pathways and career transition’, </w:t>
      </w:r>
      <w:r w:rsidRPr="007B71BD">
        <w:rPr>
          <w:i/>
        </w:rPr>
        <w:t>Sector news</w:t>
      </w:r>
      <w:r w:rsidRPr="007B71BD">
        <w:t xml:space="preserve"> [blog posting January 16, 2013], Youth Affairs Network Queensland, West End. Available online at: </w:t>
      </w:r>
      <w:hyperlink r:id="rId425" w:history="1">
        <w:r w:rsidRPr="007B71BD">
          <w:rPr>
            <w:color w:val="0000FF"/>
            <w:u w:val="single"/>
          </w:rPr>
          <w:t>http://www.yanq.org.au/sector-news/improving-educational-pathways-and-career-transition</w:t>
        </w:r>
      </w:hyperlink>
      <w:r w:rsidRPr="007B71BD">
        <w:rPr>
          <w:b/>
        </w:rPr>
        <w:t xml:space="preserve"> [media]</w:t>
      </w:r>
    </w:p>
    <w:p w:rsidR="007B71BD" w:rsidRPr="007B71BD" w:rsidRDefault="007B71BD" w:rsidP="00CD0652">
      <w:pPr>
        <w:widowControl w:val="0"/>
        <w:autoSpaceDE w:val="0"/>
        <w:autoSpaceDN w:val="0"/>
        <w:adjustRightInd w:val="0"/>
        <w:spacing w:before="0" w:line="240" w:lineRule="auto"/>
        <w:rPr>
          <w:rFonts w:ascii="Calibri" w:hAnsi="Calibri" w:cs="Calibri"/>
          <w:b/>
          <w:sz w:val="22"/>
          <w:szCs w:val="22"/>
          <w:lang w:eastAsia="en-AU"/>
        </w:rPr>
      </w:pPr>
    </w:p>
    <w:p w:rsidR="007B71BD" w:rsidRPr="007B71BD" w:rsidRDefault="007B71BD" w:rsidP="00CD0652">
      <w:pPr>
        <w:pStyle w:val="Heading5"/>
        <w:spacing w:before="0" w:line="240" w:lineRule="auto"/>
        <w:rPr>
          <w:lang w:eastAsia="en-AU"/>
        </w:rPr>
      </w:pPr>
      <w:r w:rsidRPr="007B71BD">
        <w:rPr>
          <w:lang w:eastAsia="en-AU"/>
        </w:rPr>
        <w:t>4.</w:t>
      </w:r>
      <w:r w:rsidRPr="007B71BD">
        <w:rPr>
          <w:lang w:eastAsia="en-AU"/>
        </w:rPr>
        <w:tab/>
        <w:t>Revitalising the 'vocational' in flows of learning and labour</w:t>
      </w:r>
    </w:p>
    <w:p w:rsidR="007B71BD" w:rsidRPr="00593E3E" w:rsidRDefault="007B71BD" w:rsidP="00CD0652">
      <w:pPr>
        <w:pStyle w:val="Heading5"/>
        <w:spacing w:before="0" w:line="240" w:lineRule="auto"/>
        <w:rPr>
          <w:b w:val="0"/>
          <w:lang w:eastAsia="en-AU"/>
        </w:rPr>
      </w:pPr>
      <w:r w:rsidRPr="00593E3E">
        <w:rPr>
          <w:b w:val="0"/>
          <w:lang w:eastAsia="en-AU"/>
        </w:rPr>
        <w:tab/>
      </w:r>
      <w:proofErr w:type="spellStart"/>
      <w:r w:rsidRPr="00593E3E">
        <w:rPr>
          <w:b w:val="0"/>
          <w:lang w:eastAsia="en-AU"/>
        </w:rPr>
        <w:t>Leesa</w:t>
      </w:r>
      <w:proofErr w:type="spellEnd"/>
      <w:r w:rsidRPr="00593E3E">
        <w:rPr>
          <w:b w:val="0"/>
          <w:lang w:eastAsia="en-AU"/>
        </w:rPr>
        <w:t xml:space="preserve"> </w:t>
      </w:r>
      <w:proofErr w:type="spellStart"/>
      <w:r w:rsidRPr="00593E3E">
        <w:rPr>
          <w:b w:val="0"/>
          <w:lang w:eastAsia="en-AU"/>
        </w:rPr>
        <w:t>Wheelahan</w:t>
      </w:r>
      <w:proofErr w:type="spellEnd"/>
      <w:r w:rsidRPr="00593E3E">
        <w:rPr>
          <w:b w:val="0"/>
          <w:lang w:eastAsia="en-AU"/>
        </w:rPr>
        <w:t xml:space="preserve">, Gavin </w:t>
      </w:r>
      <w:proofErr w:type="spellStart"/>
      <w:r w:rsidRPr="00593E3E">
        <w:rPr>
          <w:b w:val="0"/>
          <w:lang w:eastAsia="en-AU"/>
        </w:rPr>
        <w:t>Moodie</w:t>
      </w:r>
      <w:proofErr w:type="spellEnd"/>
      <w:r w:rsidRPr="00593E3E">
        <w:rPr>
          <w:b w:val="0"/>
          <w:lang w:eastAsia="en-AU"/>
        </w:rPr>
        <w:t xml:space="preserve"> and John Buchanan</w:t>
      </w:r>
    </w:p>
    <w:p w:rsidR="007B71BD" w:rsidRPr="00593E3E" w:rsidRDefault="007B71BD" w:rsidP="00CD0652">
      <w:pPr>
        <w:pStyle w:val="Heading5"/>
        <w:spacing w:before="0" w:line="240" w:lineRule="auto"/>
        <w:rPr>
          <w:b w:val="0"/>
          <w:lang w:eastAsia="en-AU"/>
        </w:rPr>
      </w:pPr>
      <w:r w:rsidRPr="00593E3E">
        <w:rPr>
          <w:b w:val="0"/>
          <w:lang w:eastAsia="en-AU"/>
        </w:rPr>
        <w:tab/>
        <w:t>2012</w:t>
      </w:r>
    </w:p>
    <w:p w:rsidR="007B71BD" w:rsidRPr="00593E3E" w:rsidRDefault="007B71BD" w:rsidP="00CD0652">
      <w:pPr>
        <w:pStyle w:val="Text"/>
        <w:spacing w:before="0" w:line="240" w:lineRule="auto"/>
        <w:rPr>
          <w:b/>
          <w:lang w:eastAsia="en-AU"/>
        </w:rPr>
      </w:pPr>
      <w:r w:rsidRPr="00593E3E">
        <w:rPr>
          <w:b/>
          <w:lang w:eastAsia="en-AU"/>
        </w:rPr>
        <w:t>Total = 24 citations</w:t>
      </w:r>
    </w:p>
    <w:p w:rsidR="007B71BD" w:rsidRPr="007B71BD" w:rsidRDefault="007B71BD" w:rsidP="00CD0652">
      <w:pPr>
        <w:pStyle w:val="Text"/>
        <w:spacing w:before="0" w:line="240" w:lineRule="auto"/>
        <w:rPr>
          <w:lang w:eastAsia="en-AU"/>
        </w:rPr>
      </w:pPr>
      <w:r w:rsidRPr="007B71BD">
        <w:rPr>
          <w:lang w:eastAsia="en-AU"/>
        </w:rPr>
        <w:t>Cited by 11 [Google Scholar]</w:t>
      </w:r>
    </w:p>
    <w:p w:rsidR="007B71BD" w:rsidRPr="007B71BD" w:rsidRDefault="007B71BD" w:rsidP="00CD0652">
      <w:pPr>
        <w:pStyle w:val="Text"/>
        <w:spacing w:before="0" w:line="240" w:lineRule="auto"/>
        <w:rPr>
          <w:lang w:eastAsia="en-AU"/>
        </w:rPr>
      </w:pPr>
      <w:r w:rsidRPr="007B71BD">
        <w:rPr>
          <w:lang w:eastAsia="en-AU"/>
        </w:rPr>
        <w:t>Cited by an additional 9 [VOCEDplus full text]</w:t>
      </w:r>
    </w:p>
    <w:p w:rsidR="007B71BD" w:rsidRPr="007B71BD" w:rsidRDefault="007B71BD" w:rsidP="00CD0652">
      <w:pPr>
        <w:pStyle w:val="Text"/>
        <w:spacing w:before="0" w:line="240" w:lineRule="auto"/>
        <w:rPr>
          <w:lang w:eastAsia="en-AU"/>
        </w:rPr>
      </w:pPr>
      <w:r w:rsidRPr="007B71BD">
        <w:rPr>
          <w:lang w:eastAsia="en-AU"/>
        </w:rPr>
        <w:t>Cited by an additional 4 [Google]</w:t>
      </w:r>
    </w:p>
    <w:p w:rsidR="007B71BD" w:rsidRPr="007B71BD" w:rsidRDefault="007B71BD" w:rsidP="00CD0652">
      <w:pPr>
        <w:pStyle w:val="Text"/>
        <w:spacing w:before="0" w:line="240" w:lineRule="auto"/>
        <w:rPr>
          <w:lang w:eastAsia="en-AU"/>
        </w:rPr>
      </w:pPr>
      <w:r w:rsidRPr="007B71BD">
        <w:rPr>
          <w:lang w:eastAsia="en-AU"/>
        </w:rPr>
        <w:t>No additional citations [Publish or Perish]</w:t>
      </w:r>
    </w:p>
    <w:p w:rsidR="007B71BD" w:rsidRPr="007B71BD" w:rsidRDefault="007B71BD" w:rsidP="00CD0652">
      <w:pPr>
        <w:pStyle w:val="Text"/>
        <w:spacing w:before="0" w:line="240" w:lineRule="auto"/>
        <w:rPr>
          <w:lang w:eastAsia="en-AU"/>
        </w:rPr>
      </w:pPr>
      <w:r w:rsidRPr="007B71BD">
        <w:rPr>
          <w:lang w:eastAsia="en-AU"/>
        </w:rPr>
        <w:t>No additional citations [Parliamentary database]</w:t>
      </w:r>
    </w:p>
    <w:p w:rsidR="007B71BD" w:rsidRPr="007B71BD" w:rsidRDefault="007B71BD" w:rsidP="00CD0652">
      <w:pPr>
        <w:widowControl w:val="0"/>
        <w:autoSpaceDE w:val="0"/>
        <w:autoSpaceDN w:val="0"/>
        <w:adjustRightInd w:val="0"/>
        <w:spacing w:before="0" w:line="240" w:lineRule="auto"/>
        <w:rPr>
          <w:rFonts w:ascii="Calibri" w:hAnsi="Calibri" w:cs="Calibri"/>
          <w:sz w:val="22"/>
          <w:szCs w:val="22"/>
          <w:lang w:eastAsia="en-AU"/>
        </w:rPr>
      </w:pPr>
    </w:p>
    <w:p w:rsidR="007B71BD" w:rsidRPr="007B71BD" w:rsidRDefault="007B71BD" w:rsidP="00CD0652">
      <w:pPr>
        <w:pStyle w:val="Dotpoint1"/>
        <w:spacing w:before="0" w:line="240" w:lineRule="auto"/>
      </w:pPr>
      <w:r w:rsidRPr="007B71BD">
        <w:rPr>
          <w:shd w:val="clear" w:color="auto" w:fill="FAFAFA"/>
        </w:rPr>
        <w:t xml:space="preserve">Association of Colleges 2014, </w:t>
      </w:r>
      <w:proofErr w:type="gramStart"/>
      <w:r w:rsidRPr="007B71BD">
        <w:rPr>
          <w:i/>
          <w:shd w:val="clear" w:color="auto" w:fill="FAFAFA"/>
        </w:rPr>
        <w:t>Higher</w:t>
      </w:r>
      <w:proofErr w:type="gramEnd"/>
      <w:r w:rsidRPr="007B71BD">
        <w:rPr>
          <w:i/>
          <w:shd w:val="clear" w:color="auto" w:fill="FAFAFA"/>
        </w:rPr>
        <w:t xml:space="preserve"> vocational education: a collection of think pieces</w:t>
      </w:r>
      <w:r w:rsidRPr="007B71BD">
        <w:rPr>
          <w:shd w:val="clear" w:color="auto" w:fill="FAFAFA"/>
        </w:rPr>
        <w:t xml:space="preserve">, Association of Colleges, London. Available online at: </w:t>
      </w:r>
      <w:hyperlink r:id="rId426" w:history="1">
        <w:r w:rsidRPr="007B71BD">
          <w:rPr>
            <w:color w:val="0000FF"/>
            <w:u w:val="single"/>
            <w:shd w:val="clear" w:color="auto" w:fill="FFFFFF"/>
          </w:rPr>
          <w:t>http://www.aoc.co.uk/sites/default/files/Think_Pieces.pdf</w:t>
        </w:r>
      </w:hyperlink>
      <w:r w:rsidRPr="007B71BD">
        <w:rPr>
          <w:b/>
          <w:shd w:val="clear" w:color="auto" w:fill="FAFAFA"/>
        </w:rPr>
        <w:t xml:space="preserve"> [report]</w:t>
      </w:r>
    </w:p>
    <w:p w:rsidR="007B71BD" w:rsidRPr="007B71BD" w:rsidRDefault="007B71BD" w:rsidP="00CD0652">
      <w:pPr>
        <w:pStyle w:val="Dotpoint1"/>
        <w:spacing w:before="0" w:line="240" w:lineRule="auto"/>
      </w:pPr>
      <w:r w:rsidRPr="007B71BD">
        <w:rPr>
          <w:shd w:val="clear" w:color="auto" w:fill="FAFAFA"/>
        </w:rPr>
        <w:t xml:space="preserve">Australia Department of Industry 2014, </w:t>
      </w:r>
      <w:r w:rsidRPr="007B71BD">
        <w:rPr>
          <w:i/>
          <w:shd w:val="clear" w:color="auto" w:fill="FAFAFA"/>
        </w:rPr>
        <w:t>Review of training packages and accredited courses: discussion paper</w:t>
      </w:r>
      <w:r w:rsidRPr="007B71BD">
        <w:rPr>
          <w:shd w:val="clear" w:color="auto" w:fill="FAFAFA"/>
        </w:rPr>
        <w:t xml:space="preserve">, Department of Industry, Canberra. Available online at: </w:t>
      </w:r>
      <w:hyperlink r:id="rId427" w:history="1">
        <w:r w:rsidRPr="007B71BD">
          <w:rPr>
            <w:color w:val="0000FF"/>
            <w:u w:val="single"/>
            <w:shd w:val="clear" w:color="auto" w:fill="FAFAFA"/>
          </w:rPr>
          <w:t>http://www.vetreform.industry.gov.au/files/Final%20-%20Review%20of%20Training%20Packages%20and%20Accredited%20Courses.pdf</w:t>
        </w:r>
      </w:hyperlink>
      <w:r w:rsidRPr="007B71BD">
        <w:rPr>
          <w:shd w:val="clear" w:color="auto" w:fill="FAFAFA"/>
        </w:rPr>
        <w:t xml:space="preserve"> </w:t>
      </w:r>
      <w:hyperlink r:id="rId428" w:history="1"/>
      <w:r w:rsidRPr="007B71BD">
        <w:rPr>
          <w:b/>
          <w:shd w:val="clear" w:color="auto" w:fill="FFFFFF"/>
        </w:rPr>
        <w:t>[discussion paper]</w:t>
      </w:r>
    </w:p>
    <w:p w:rsidR="007B71BD" w:rsidRPr="007B71BD" w:rsidRDefault="007B71BD" w:rsidP="00CD0652">
      <w:pPr>
        <w:pStyle w:val="Dotpoint1"/>
        <w:spacing w:before="0" w:line="240" w:lineRule="auto"/>
        <w:rPr>
          <w:shd w:val="clear" w:color="auto" w:fill="FFFFFF"/>
        </w:rPr>
      </w:pPr>
      <w:r w:rsidRPr="007B71BD">
        <w:rPr>
          <w:shd w:val="clear" w:color="auto" w:fill="FFFFFF"/>
        </w:rPr>
        <w:t xml:space="preserve">Buchanan, J 2015, </w:t>
      </w:r>
      <w:r w:rsidRPr="007B71BD">
        <w:rPr>
          <w:i/>
          <w:shd w:val="clear" w:color="auto" w:fill="FFFFFF"/>
        </w:rPr>
        <w:t>Submission to Productivity Commission inquiry into workplace relations</w:t>
      </w:r>
      <w:r w:rsidRPr="007B71BD">
        <w:rPr>
          <w:shd w:val="clear" w:color="auto" w:fill="FFFFFF"/>
        </w:rPr>
        <w:t xml:space="preserve">, Productivity Commission, Melbourne. Available online at: </w:t>
      </w:r>
      <w:hyperlink r:id="rId429" w:history="1">
        <w:r w:rsidRPr="007B71BD">
          <w:rPr>
            <w:color w:val="0000FF"/>
            <w:u w:val="single"/>
            <w:shd w:val="clear" w:color="auto" w:fill="FFFFFF"/>
          </w:rPr>
          <w:t>http://www.pc.gov.au/__data/assets/pdf_file/0004/187942/sub0131-workplace-relations.pdf</w:t>
        </w:r>
      </w:hyperlink>
      <w:r w:rsidRPr="007B71BD">
        <w:rPr>
          <w:shd w:val="clear" w:color="auto" w:fill="FFFFFF"/>
        </w:rPr>
        <w:t xml:space="preserve"> </w:t>
      </w:r>
      <w:r w:rsidRPr="007B71BD">
        <w:rPr>
          <w:b/>
          <w:shd w:val="clear" w:color="auto" w:fill="FFFFFF"/>
        </w:rPr>
        <w:t>[submission]</w:t>
      </w:r>
    </w:p>
    <w:p w:rsidR="007B71BD" w:rsidRPr="007B71BD" w:rsidRDefault="007B71BD" w:rsidP="00CD0652">
      <w:pPr>
        <w:pStyle w:val="Dotpoint1"/>
        <w:spacing w:before="0" w:line="240" w:lineRule="auto"/>
      </w:pPr>
      <w:r w:rsidRPr="007B71BD">
        <w:rPr>
          <w:shd w:val="clear" w:color="auto" w:fill="FFFFFF"/>
        </w:rPr>
        <w:t xml:space="preserve">Buchanan, J, Oliver, D, &amp; Briggs, C 2014, ‘Solidarity reconstructed: the impact of the Accord on relations within the Australian union movement’, </w:t>
      </w:r>
      <w:r w:rsidRPr="007B71BD">
        <w:rPr>
          <w:i/>
          <w:iCs/>
          <w:shd w:val="clear" w:color="auto" w:fill="FFFFFF"/>
        </w:rPr>
        <w:t>Journal of industrial relations</w:t>
      </w:r>
      <w:r w:rsidRPr="007B71BD">
        <w:rPr>
          <w:iCs/>
          <w:shd w:val="clear" w:color="auto" w:fill="FFFFFF"/>
        </w:rPr>
        <w:t xml:space="preserve">, vol56, no.2, pp. 288-307. Available online at </w:t>
      </w:r>
      <w:hyperlink r:id="rId430" w:history="1">
        <w:r w:rsidRPr="007B71BD">
          <w:rPr>
            <w:iCs/>
            <w:color w:val="0000FF"/>
            <w:u w:val="single"/>
            <w:shd w:val="clear" w:color="auto" w:fill="FFFFFF"/>
          </w:rPr>
          <w:t>http://dx.doi.org/</w:t>
        </w:r>
        <w:r w:rsidRPr="007B71BD">
          <w:rPr>
            <w:bCs/>
            <w:color w:val="0000FF"/>
            <w:u w:val="single"/>
            <w:shd w:val="clear" w:color="auto" w:fill="FFFFFF"/>
          </w:rPr>
          <w:t>10.1177/0022185613514976</w:t>
        </w:r>
      </w:hyperlink>
      <w:r w:rsidRPr="007B71BD">
        <w:rPr>
          <w:bCs/>
          <w:shd w:val="clear" w:color="auto" w:fill="FFFFFF"/>
        </w:rPr>
        <w:t xml:space="preserve"> </w:t>
      </w:r>
      <w:r w:rsidRPr="007B71BD">
        <w:rPr>
          <w:b/>
          <w:bCs/>
          <w:shd w:val="clear" w:color="auto" w:fill="FFFFFF"/>
        </w:rPr>
        <w:t>[journal article]</w:t>
      </w:r>
    </w:p>
    <w:p w:rsidR="007B71BD" w:rsidRPr="007B71BD" w:rsidRDefault="007B71BD" w:rsidP="00CD0652">
      <w:pPr>
        <w:pStyle w:val="Dotpoint1"/>
        <w:spacing w:before="0" w:line="240" w:lineRule="auto"/>
      </w:pPr>
      <w:r w:rsidRPr="007B71BD">
        <w:t xml:space="preserve">Career Development Association of Australia 2012, </w:t>
      </w:r>
      <w:r w:rsidRPr="007B71BD">
        <w:rPr>
          <w:i/>
        </w:rPr>
        <w:t>NCVER publications</w:t>
      </w:r>
      <w:r w:rsidRPr="007B71BD">
        <w:t xml:space="preserve">, Career Development Association of Australia, Adelaide. Available online at: </w:t>
      </w:r>
      <w:hyperlink r:id="rId431" w:history="1">
        <w:r w:rsidRPr="007B71BD">
          <w:rPr>
            <w:color w:val="0000FF"/>
            <w:u w:val="single"/>
          </w:rPr>
          <w:t>https://cdaa.org.au/?page=newsarticle&amp;articleID=32</w:t>
        </w:r>
      </w:hyperlink>
      <w:r w:rsidRPr="007B71BD">
        <w:rPr>
          <w:b/>
        </w:rPr>
        <w:t xml:space="preserve"> [media]</w:t>
      </w:r>
    </w:p>
    <w:p w:rsidR="007B71BD" w:rsidRPr="007B71BD" w:rsidRDefault="007B71BD" w:rsidP="00CD0652">
      <w:pPr>
        <w:pStyle w:val="Dotpoint1"/>
        <w:spacing w:before="0" w:line="240" w:lineRule="auto"/>
      </w:pPr>
      <w:proofErr w:type="spellStart"/>
      <w:r w:rsidRPr="007B71BD">
        <w:rPr>
          <w:shd w:val="clear" w:color="auto" w:fill="FAFAFA"/>
        </w:rPr>
        <w:t>Fredman</w:t>
      </w:r>
      <w:proofErr w:type="spellEnd"/>
      <w:r w:rsidRPr="007B71BD">
        <w:rPr>
          <w:shd w:val="clear" w:color="auto" w:fill="FAFAFA"/>
        </w:rPr>
        <w:t xml:space="preserve">, N 2013, 'Pathways, student motivations and human capital theory', in </w:t>
      </w:r>
      <w:r w:rsidRPr="007B71BD">
        <w:rPr>
          <w:i/>
          <w:shd w:val="clear" w:color="auto" w:fill="FAFAFA"/>
        </w:rPr>
        <w:t>21st National Vocational Education and Training Research Conference “No Frills”: refereed papers</w:t>
      </w:r>
      <w:r w:rsidRPr="007B71BD">
        <w:rPr>
          <w:shd w:val="clear" w:color="auto" w:fill="FAFAFA"/>
        </w:rPr>
        <w:t xml:space="preserve">, ed. T Griffin, NCVER, Adelaide, pp.48-57. Available online at: </w:t>
      </w:r>
      <w:hyperlink r:id="rId432" w:history="1">
        <w:r w:rsidRPr="007B71BD">
          <w:rPr>
            <w:color w:val="0000FF"/>
            <w:u w:val="single"/>
            <w:shd w:val="clear" w:color="auto" w:fill="FFFFFF"/>
          </w:rPr>
          <w:t>http://www.ncver.edu.au/publications/2595.html</w:t>
        </w:r>
      </w:hyperlink>
      <w:r w:rsidRPr="007B71BD">
        <w:t xml:space="preserve"> </w:t>
      </w:r>
      <w:r w:rsidRPr="007B71BD">
        <w:rPr>
          <w:b/>
        </w:rPr>
        <w:t>[conference paper]</w:t>
      </w:r>
    </w:p>
    <w:p w:rsidR="007B71BD" w:rsidRPr="007B71BD" w:rsidRDefault="007B71BD" w:rsidP="00CD0652">
      <w:pPr>
        <w:pStyle w:val="Dotpoint1"/>
        <w:spacing w:before="0" w:line="240" w:lineRule="auto"/>
      </w:pPr>
      <w:proofErr w:type="spellStart"/>
      <w:r w:rsidRPr="007B71BD">
        <w:rPr>
          <w:shd w:val="clear" w:color="auto" w:fill="FAFAFA"/>
        </w:rPr>
        <w:t>Fredman</w:t>
      </w:r>
      <w:proofErr w:type="spellEnd"/>
      <w:r w:rsidRPr="007B71BD">
        <w:rPr>
          <w:shd w:val="clear" w:color="auto" w:fill="FAFAFA"/>
        </w:rPr>
        <w:t xml:space="preserve">, N 2013, 'Student movement: pathways, fields and links to work', </w:t>
      </w:r>
      <w:r w:rsidRPr="007B71BD">
        <w:rPr>
          <w:i/>
          <w:shd w:val="clear" w:color="auto" w:fill="FAFAFA"/>
        </w:rPr>
        <w:t>International journal of training research</w:t>
      </w:r>
      <w:r w:rsidRPr="007B71BD">
        <w:rPr>
          <w:shd w:val="clear" w:color="auto" w:fill="FAFAFA"/>
        </w:rPr>
        <w:t xml:space="preserve">, vol.11, no.1, pp.5-16. Available online at: </w:t>
      </w:r>
      <w:hyperlink r:id="rId433" w:history="1">
        <w:r w:rsidRPr="007B71BD">
          <w:rPr>
            <w:color w:val="0000FF"/>
            <w:u w:val="single"/>
            <w:shd w:val="clear" w:color="auto" w:fill="FAFAFA"/>
          </w:rPr>
          <w:t>http://dx.doi.org/10.5172/ijtr.2013.11.1.5</w:t>
        </w:r>
      </w:hyperlink>
      <w:r w:rsidRPr="007B71BD">
        <w:rPr>
          <w:shd w:val="clear" w:color="auto" w:fill="FAFAFA"/>
        </w:rPr>
        <w:t xml:space="preserve"> </w:t>
      </w:r>
      <w:r w:rsidRPr="007B71BD">
        <w:rPr>
          <w:b/>
          <w:shd w:val="clear" w:color="auto" w:fill="FAFAFA"/>
        </w:rPr>
        <w:t>[journal article]</w:t>
      </w:r>
    </w:p>
    <w:p w:rsidR="007B71BD" w:rsidRPr="007B71BD" w:rsidRDefault="007B71BD" w:rsidP="00CD0652">
      <w:pPr>
        <w:pStyle w:val="Dotpoint1"/>
        <w:spacing w:before="0" w:line="240" w:lineRule="auto"/>
      </w:pPr>
      <w:proofErr w:type="spellStart"/>
      <w:r w:rsidRPr="007B71BD">
        <w:rPr>
          <w:shd w:val="clear" w:color="auto" w:fill="FAFAFA"/>
        </w:rPr>
        <w:t>Fredman</w:t>
      </w:r>
      <w:proofErr w:type="spellEnd"/>
      <w:r w:rsidRPr="007B71BD">
        <w:rPr>
          <w:shd w:val="clear" w:color="auto" w:fill="FAFAFA"/>
        </w:rPr>
        <w:t>, N 2014, 'Are mid-level qualifications effective</w:t>
      </w:r>
      <w:proofErr w:type="gramStart"/>
      <w:r w:rsidRPr="007B71BD">
        <w:rPr>
          <w:shd w:val="clear" w:color="auto" w:fill="FAFAFA"/>
        </w:rPr>
        <w:t>?:</w:t>
      </w:r>
      <w:proofErr w:type="gramEnd"/>
      <w:r w:rsidRPr="007B71BD">
        <w:rPr>
          <w:shd w:val="clear" w:color="auto" w:fill="FAFAFA"/>
        </w:rPr>
        <w:t xml:space="preserve"> an analysis of employment, study and skills outcomes', in </w:t>
      </w:r>
      <w:r w:rsidRPr="007B71BD">
        <w:rPr>
          <w:i/>
          <w:shd w:val="clear" w:color="auto" w:fill="FAFAFA"/>
        </w:rPr>
        <w:t>22nd National Vocational Education and Training Research Conference “No Frills”: refereed papers</w:t>
      </w:r>
      <w:r w:rsidRPr="007B71BD">
        <w:rPr>
          <w:shd w:val="clear" w:color="auto" w:fill="FAFAFA"/>
        </w:rPr>
        <w:t xml:space="preserve">, ed. L O’Connor, NCVER, Adelaide, pp.9-20. Available online at: </w:t>
      </w:r>
      <w:hyperlink r:id="rId434" w:history="1">
        <w:r w:rsidRPr="007B71BD">
          <w:rPr>
            <w:color w:val="0000FF"/>
            <w:u w:val="single"/>
          </w:rPr>
          <w:t>http://www.ncver.edu.au/publications/2728.html</w:t>
        </w:r>
      </w:hyperlink>
      <w:r w:rsidRPr="007B71BD">
        <w:rPr>
          <w:b/>
        </w:rPr>
        <w:t xml:space="preserve"> [conference paper]</w:t>
      </w:r>
    </w:p>
    <w:p w:rsidR="007B71BD" w:rsidRPr="007B71BD" w:rsidRDefault="007B71BD" w:rsidP="00CD0652">
      <w:pPr>
        <w:pStyle w:val="Dotpoint1"/>
        <w:spacing w:before="0" w:line="240" w:lineRule="auto"/>
      </w:pPr>
      <w:proofErr w:type="spellStart"/>
      <w:r w:rsidRPr="007B71BD">
        <w:rPr>
          <w:shd w:val="clear" w:color="auto" w:fill="FAFAFA"/>
        </w:rPr>
        <w:t>Fredman</w:t>
      </w:r>
      <w:proofErr w:type="spellEnd"/>
      <w:r w:rsidRPr="007B71BD">
        <w:rPr>
          <w:shd w:val="clear" w:color="auto" w:fill="FAFAFA"/>
        </w:rPr>
        <w:t xml:space="preserve">, N, </w:t>
      </w:r>
      <w:proofErr w:type="spellStart"/>
      <w:r w:rsidRPr="007B71BD">
        <w:rPr>
          <w:shd w:val="clear" w:color="auto" w:fill="FAFAFA"/>
        </w:rPr>
        <w:t>Moodie</w:t>
      </w:r>
      <w:proofErr w:type="spellEnd"/>
      <w:r w:rsidRPr="007B71BD">
        <w:rPr>
          <w:shd w:val="clear" w:color="auto" w:fill="FAFAFA"/>
        </w:rPr>
        <w:t>, G 2013, 'Are diplomas being supplanted by bachelor degrees?</w:t>
      </w:r>
      <w:proofErr w:type="gramStart"/>
      <w:r w:rsidRPr="007B71BD">
        <w:rPr>
          <w:shd w:val="clear" w:color="auto" w:fill="FAFAFA"/>
        </w:rPr>
        <w:t>',</w:t>
      </w:r>
      <w:proofErr w:type="gramEnd"/>
      <w:r w:rsidRPr="007B71BD">
        <w:rPr>
          <w:shd w:val="clear" w:color="auto" w:fill="FAFAFA"/>
        </w:rPr>
        <w:t xml:space="preserve"> AVETRA, Melbourne, paper presented at the 16th Australian Vocational Education and Training Research Association Conference. Available online at: </w:t>
      </w:r>
      <w:hyperlink r:id="rId435" w:history="1">
        <w:r w:rsidRPr="007B71BD">
          <w:rPr>
            <w:color w:val="0000FF"/>
            <w:u w:val="single"/>
            <w:shd w:val="clear" w:color="auto" w:fill="FFFFFF"/>
          </w:rPr>
          <w:t>http://avetra.org.au/wp-content/uploads/2009/08/AVETRA13_0059_final-paper.pdf</w:t>
        </w:r>
      </w:hyperlink>
      <w:r w:rsidRPr="007B71BD">
        <w:t xml:space="preserve"> </w:t>
      </w:r>
      <w:r w:rsidRPr="007B71BD">
        <w:rPr>
          <w:b/>
        </w:rPr>
        <w:t>[conference paper]</w:t>
      </w:r>
    </w:p>
    <w:p w:rsidR="007B71BD" w:rsidRPr="007B71BD" w:rsidRDefault="007B71BD" w:rsidP="00CD0652">
      <w:pPr>
        <w:pStyle w:val="Dotpoint1"/>
        <w:spacing w:before="0" w:line="240" w:lineRule="auto"/>
      </w:pPr>
      <w:r w:rsidRPr="007B71BD">
        <w:t xml:space="preserve">Keating, J, Savage, G C, &amp; </w:t>
      </w:r>
      <w:proofErr w:type="spellStart"/>
      <w:r w:rsidRPr="007B71BD">
        <w:t>Polesel</w:t>
      </w:r>
      <w:proofErr w:type="spellEnd"/>
      <w:r w:rsidRPr="007B71BD">
        <w:t>, J 2013, 'Letting schools off the hook</w:t>
      </w:r>
      <w:proofErr w:type="gramStart"/>
      <w:r w:rsidRPr="007B71BD">
        <w:t>?:</w:t>
      </w:r>
      <w:proofErr w:type="gramEnd"/>
      <w:r w:rsidRPr="007B71BD">
        <w:t xml:space="preserve"> exploring the role of Australian secondary schools in the COAG Year 12 attainment agenda', </w:t>
      </w:r>
      <w:r w:rsidRPr="007B71BD">
        <w:rPr>
          <w:i/>
        </w:rPr>
        <w:t>Journal of education policy</w:t>
      </w:r>
      <w:r w:rsidRPr="007B71BD">
        <w:t xml:space="preserve">, vol.28, no.(2), pp.268-286. Available online at: </w:t>
      </w:r>
      <w:hyperlink r:id="rId436" w:history="1">
        <w:r w:rsidRPr="007B71BD">
          <w:rPr>
            <w:color w:val="0000FF"/>
            <w:u w:val="single"/>
          </w:rPr>
          <w:t>http://dx.doi.org/10.1080/02680939.2012.730628</w:t>
        </w:r>
      </w:hyperlink>
      <w:r w:rsidRPr="007B71BD">
        <w:rPr>
          <w:b/>
        </w:rPr>
        <w:t xml:space="preserve"> [journal article]</w:t>
      </w:r>
    </w:p>
    <w:p w:rsidR="007B71BD" w:rsidRPr="007B71BD" w:rsidRDefault="007B71BD" w:rsidP="00CD0652">
      <w:pPr>
        <w:pStyle w:val="Dotpoint1"/>
        <w:spacing w:before="0" w:line="240" w:lineRule="auto"/>
      </w:pPr>
      <w:r w:rsidRPr="007B71BD">
        <w:rPr>
          <w:shd w:val="clear" w:color="auto" w:fill="FAFAFA"/>
        </w:rPr>
        <w:t>Leahy, M 2012, 'Connecting education and work: vocational streams and the capabilities approach', AVETRA, Melbourne, paper presented at the 15th Australian Vocational Education and Training Research Association Conference. Available online at</w:t>
      </w:r>
      <w:r w:rsidRPr="007B71BD">
        <w:t xml:space="preserve">: </w:t>
      </w:r>
      <w:hyperlink r:id="rId437" w:history="1">
        <w:r w:rsidRPr="007B71BD">
          <w:rPr>
            <w:color w:val="0000FF"/>
            <w:u w:val="single"/>
          </w:rPr>
          <w:t>http://avetra.org.au/wp-content/uploads/2012/05/Leahy-AVETRA2012-FINAL-single-spaced1.doc</w:t>
        </w:r>
      </w:hyperlink>
      <w:r w:rsidRPr="007B71BD">
        <w:rPr>
          <w:b/>
        </w:rPr>
        <w:t xml:space="preserve"> [conference paper]</w:t>
      </w:r>
    </w:p>
    <w:p w:rsidR="007B71BD" w:rsidRPr="007B71BD" w:rsidRDefault="007B71BD" w:rsidP="00CD0652">
      <w:pPr>
        <w:pStyle w:val="Dotpoint1"/>
        <w:spacing w:before="0" w:line="240" w:lineRule="auto"/>
      </w:pPr>
      <w:r w:rsidRPr="007B71BD">
        <w:rPr>
          <w:shd w:val="clear" w:color="auto" w:fill="FAFAFA"/>
        </w:rPr>
        <w:t xml:space="preserve">Leahy, M 2013, ''Way beyond my realm': using educational pathways to build confidence and capacity', in </w:t>
      </w:r>
      <w:r w:rsidRPr="007B71BD">
        <w:rPr>
          <w:i/>
          <w:shd w:val="clear" w:color="auto" w:fill="FAFAFA"/>
        </w:rPr>
        <w:t>21st National Vocational Education and Training Research Conference “No Frills”: refereed papers</w:t>
      </w:r>
      <w:r w:rsidRPr="007B71BD">
        <w:rPr>
          <w:shd w:val="clear" w:color="auto" w:fill="FAFAFA"/>
        </w:rPr>
        <w:t xml:space="preserve">, ed. T Griffin, NCVER, Adelaide, pp.79-86. Available online at: </w:t>
      </w:r>
      <w:hyperlink r:id="rId438" w:history="1">
        <w:r w:rsidRPr="007B71BD">
          <w:rPr>
            <w:color w:val="0000FF"/>
            <w:u w:val="single"/>
            <w:shd w:val="clear" w:color="auto" w:fill="FFFFFF"/>
          </w:rPr>
          <w:t>http://www.ncver.edu.au/publications/2595.html</w:t>
        </w:r>
      </w:hyperlink>
      <w:r w:rsidRPr="007B71BD">
        <w:rPr>
          <w:b/>
        </w:rPr>
        <w:t xml:space="preserve"> [conference paper]</w:t>
      </w:r>
    </w:p>
    <w:p w:rsidR="007B71BD" w:rsidRPr="007B71BD" w:rsidRDefault="007B71BD" w:rsidP="00CD0652">
      <w:pPr>
        <w:pStyle w:val="Dotpoint1"/>
        <w:spacing w:before="0" w:line="240" w:lineRule="auto"/>
      </w:pPr>
      <w:r w:rsidRPr="007B71BD">
        <w:t xml:space="preserve">Melbourne Graduate School of Education 2015, </w:t>
      </w:r>
      <w:proofErr w:type="gramStart"/>
      <w:r w:rsidRPr="007B71BD">
        <w:rPr>
          <w:i/>
        </w:rPr>
        <w:t>The</w:t>
      </w:r>
      <w:proofErr w:type="gramEnd"/>
      <w:r w:rsidRPr="007B71BD">
        <w:rPr>
          <w:i/>
        </w:rPr>
        <w:t xml:space="preserve"> operation, regulation and funding of private vocational education and training (VET) providers in Australia</w:t>
      </w:r>
      <w:r w:rsidRPr="007B71BD">
        <w:t xml:space="preserve">, Melbourne Graduate School of Education, University of Melbourne, Melbourne. Available online at: </w:t>
      </w:r>
      <w:hyperlink r:id="rId439" w:history="1">
        <w:r w:rsidRPr="007B71BD">
          <w:rPr>
            <w:color w:val="0000FF"/>
            <w:u w:val="single"/>
          </w:rPr>
          <w:t>http://www.aph.gov.au/DocumentStore.ashx?id=2c3dca91-9a5a-4e39-a3a0-0181e1dedbe0&amp;subId=303678</w:t>
        </w:r>
      </w:hyperlink>
      <w:r w:rsidRPr="007B71BD">
        <w:t xml:space="preserve"> </w:t>
      </w:r>
      <w:r w:rsidRPr="007B71BD">
        <w:rPr>
          <w:b/>
        </w:rPr>
        <w:t>[submission]</w:t>
      </w:r>
    </w:p>
    <w:p w:rsidR="007B71BD" w:rsidRPr="007B71BD" w:rsidRDefault="007B71BD" w:rsidP="00CD0652">
      <w:pPr>
        <w:pStyle w:val="Dotpoint1"/>
        <w:spacing w:before="0" w:line="240" w:lineRule="auto"/>
      </w:pPr>
      <w:proofErr w:type="spellStart"/>
      <w:r w:rsidRPr="007B71BD">
        <w:rPr>
          <w:shd w:val="clear" w:color="auto" w:fill="FAFAFA"/>
        </w:rPr>
        <w:t>McNaught</w:t>
      </w:r>
      <w:proofErr w:type="spellEnd"/>
      <w:r w:rsidRPr="007B71BD">
        <w:rPr>
          <w:shd w:val="clear" w:color="auto" w:fill="FAFAFA"/>
        </w:rPr>
        <w:t xml:space="preserve">, K 2013, 'Implementing an intervention to assist Certificate IV students to transition successfully to undergraduate study within an AQF contextualisation: a case study', </w:t>
      </w:r>
      <w:r w:rsidRPr="007B71BD">
        <w:rPr>
          <w:i/>
          <w:shd w:val="clear" w:color="auto" w:fill="FAFAFA"/>
        </w:rPr>
        <w:t>International journal of training research</w:t>
      </w:r>
      <w:r w:rsidRPr="007B71BD">
        <w:rPr>
          <w:shd w:val="clear" w:color="auto" w:fill="FAFAFA"/>
        </w:rPr>
        <w:t xml:space="preserve">, vol.11, no.3, pp.234-245. Available online at: </w:t>
      </w:r>
      <w:hyperlink r:id="rId440" w:history="1">
        <w:r w:rsidRPr="007B71BD">
          <w:rPr>
            <w:color w:val="0000FF"/>
            <w:u w:val="single"/>
            <w:shd w:val="clear" w:color="auto" w:fill="FAFAFA"/>
          </w:rPr>
          <w:t>http://dx.doi.org/</w:t>
        </w:r>
        <w:r w:rsidRPr="007B71BD">
          <w:rPr>
            <w:color w:val="0000FF"/>
            <w:u w:val="single"/>
          </w:rPr>
          <w:t>10.5172/ijtr.2013.11.3.234</w:t>
        </w:r>
      </w:hyperlink>
      <w:r w:rsidRPr="007B71BD">
        <w:t xml:space="preserve"> </w:t>
      </w:r>
      <w:r w:rsidRPr="007B71BD">
        <w:rPr>
          <w:b/>
        </w:rPr>
        <w:t>[journal article]</w:t>
      </w:r>
    </w:p>
    <w:p w:rsidR="007B71BD" w:rsidRPr="007B71BD" w:rsidRDefault="007B71BD" w:rsidP="00CD0652">
      <w:pPr>
        <w:pStyle w:val="Dotpoint1"/>
        <w:spacing w:before="0" w:line="240" w:lineRule="auto"/>
      </w:pPr>
      <w:r w:rsidRPr="007B71BD">
        <w:rPr>
          <w:shd w:val="clear" w:color="auto" w:fill="FAFAFA"/>
        </w:rPr>
        <w:t xml:space="preserve">Mills, A, McLaughlin, P &amp; Carnegie, J 2013, </w:t>
      </w:r>
      <w:r w:rsidRPr="007B71BD">
        <w:rPr>
          <w:i/>
          <w:shd w:val="clear" w:color="auto" w:fill="FAFAFA"/>
        </w:rPr>
        <w:t>Hurdling the barriers: enabling student pathways from VET to higher education in building and construction management</w:t>
      </w:r>
      <w:r w:rsidRPr="007B71BD">
        <w:rPr>
          <w:shd w:val="clear" w:color="auto" w:fill="FAFAFA"/>
        </w:rPr>
        <w:t xml:space="preserve">, National Vocational Education and Training Research Program research report, NCVER, Adelaide. Available online at: </w:t>
      </w:r>
      <w:hyperlink r:id="rId441" w:history="1">
        <w:r w:rsidRPr="007B71BD">
          <w:rPr>
            <w:color w:val="0000FF"/>
            <w:u w:val="single"/>
          </w:rPr>
          <w:t>http://www.ncver.edu.au/publications/2633.html</w:t>
        </w:r>
      </w:hyperlink>
      <w:r w:rsidRPr="007B71BD">
        <w:t xml:space="preserve"> </w:t>
      </w:r>
      <w:r w:rsidRPr="007B71BD">
        <w:rPr>
          <w:b/>
        </w:rPr>
        <w:t>[report]</w:t>
      </w:r>
    </w:p>
    <w:p w:rsidR="007B71BD" w:rsidRPr="007B71BD" w:rsidRDefault="007B71BD" w:rsidP="00CD0652">
      <w:pPr>
        <w:pStyle w:val="Dotpoint1"/>
        <w:spacing w:before="0" w:line="240" w:lineRule="auto"/>
      </w:pPr>
      <w:proofErr w:type="spellStart"/>
      <w:r w:rsidRPr="007B71BD">
        <w:rPr>
          <w:shd w:val="clear" w:color="auto" w:fill="FAFAFA"/>
        </w:rPr>
        <w:t>Moodie</w:t>
      </w:r>
      <w:proofErr w:type="spellEnd"/>
      <w:r w:rsidRPr="007B71BD">
        <w:rPr>
          <w:shd w:val="clear" w:color="auto" w:fill="FAFAFA"/>
        </w:rPr>
        <w:t xml:space="preserve">, G, </w:t>
      </w:r>
      <w:proofErr w:type="spellStart"/>
      <w:r w:rsidRPr="007B71BD">
        <w:rPr>
          <w:shd w:val="clear" w:color="auto" w:fill="FAFAFA"/>
        </w:rPr>
        <w:t>Fredman</w:t>
      </w:r>
      <w:proofErr w:type="spellEnd"/>
      <w:r w:rsidRPr="007B71BD">
        <w:rPr>
          <w:shd w:val="clear" w:color="auto" w:fill="FAFAFA"/>
        </w:rPr>
        <w:t xml:space="preserve">, N, Bexley, E &amp; </w:t>
      </w:r>
      <w:proofErr w:type="spellStart"/>
      <w:r w:rsidRPr="007B71BD">
        <w:rPr>
          <w:shd w:val="clear" w:color="auto" w:fill="FAFAFA"/>
        </w:rPr>
        <w:t>Wheelahan</w:t>
      </w:r>
      <w:proofErr w:type="spellEnd"/>
      <w:r w:rsidRPr="007B71BD">
        <w:rPr>
          <w:shd w:val="clear" w:color="auto" w:fill="FAFAFA"/>
        </w:rPr>
        <w:t xml:space="preserve">, L 2013, </w:t>
      </w:r>
      <w:r w:rsidRPr="007B71BD">
        <w:rPr>
          <w:i/>
          <w:shd w:val="clear" w:color="auto" w:fill="FAFAFA"/>
        </w:rPr>
        <w:t>Vocational education’s variable links to vocations</w:t>
      </w:r>
      <w:r w:rsidRPr="007B71BD">
        <w:rPr>
          <w:shd w:val="clear" w:color="auto" w:fill="FAFAFA"/>
        </w:rPr>
        <w:t xml:space="preserve">, National Vocational Education and Training Research Program research report, NCVER, Adelaide. Available online at: </w:t>
      </w:r>
      <w:hyperlink r:id="rId442" w:history="1">
        <w:r w:rsidRPr="007B71BD">
          <w:rPr>
            <w:color w:val="0000FF"/>
            <w:u w:val="single"/>
            <w:shd w:val="clear" w:color="auto" w:fill="FFFFFF"/>
          </w:rPr>
          <w:t>http://www.ncver.edu.au/publications/2689.html</w:t>
        </w:r>
      </w:hyperlink>
      <w:r w:rsidRPr="007B71BD">
        <w:rPr>
          <w:b/>
          <w:shd w:val="clear" w:color="auto" w:fill="FFFFFF"/>
        </w:rPr>
        <w:t xml:space="preserve"> [report]</w:t>
      </w:r>
    </w:p>
    <w:p w:rsidR="007B71BD" w:rsidRPr="007B71BD" w:rsidRDefault="007B71BD" w:rsidP="00CD0652">
      <w:pPr>
        <w:pStyle w:val="Dotpoint1"/>
        <w:spacing w:before="0" w:line="240" w:lineRule="auto"/>
      </w:pPr>
      <w:proofErr w:type="spellStart"/>
      <w:r w:rsidRPr="007B71BD">
        <w:rPr>
          <w:shd w:val="clear" w:color="auto" w:fill="FAFAFA"/>
        </w:rPr>
        <w:t>Moodie</w:t>
      </w:r>
      <w:proofErr w:type="spellEnd"/>
      <w:r w:rsidRPr="007B71BD">
        <w:rPr>
          <w:shd w:val="clear" w:color="auto" w:fill="FAFAFA"/>
        </w:rPr>
        <w:t xml:space="preserve">, G, </w:t>
      </w:r>
      <w:proofErr w:type="spellStart"/>
      <w:r w:rsidRPr="007B71BD">
        <w:rPr>
          <w:shd w:val="clear" w:color="auto" w:fill="FAFAFA"/>
        </w:rPr>
        <w:t>Fredman</w:t>
      </w:r>
      <w:proofErr w:type="spellEnd"/>
      <w:r w:rsidRPr="007B71BD">
        <w:rPr>
          <w:shd w:val="clear" w:color="auto" w:fill="FAFAFA"/>
        </w:rPr>
        <w:t xml:space="preserve">, N 2013, </w:t>
      </w:r>
      <w:r w:rsidRPr="007B71BD">
        <w:rPr>
          <w:i/>
          <w:shd w:val="clear" w:color="auto" w:fill="FAFAFA"/>
        </w:rPr>
        <w:t>Student load and employment outcomes attached to mid-level qualifications</w:t>
      </w:r>
      <w:r w:rsidRPr="007B71BD">
        <w:rPr>
          <w:shd w:val="clear" w:color="auto" w:fill="FAFAFA"/>
        </w:rPr>
        <w:t xml:space="preserve">, National Vocational Education and Training Research Program technical paper, NCVER, Adelaide. Available online at: </w:t>
      </w:r>
      <w:hyperlink r:id="rId443" w:history="1">
        <w:r w:rsidRPr="007B71BD">
          <w:rPr>
            <w:color w:val="0000FF"/>
            <w:u w:val="single"/>
            <w:shd w:val="clear" w:color="auto" w:fill="FFFFFF"/>
          </w:rPr>
          <w:t>http://www.ncver.edu.au/publications/2609.html</w:t>
        </w:r>
      </w:hyperlink>
      <w:r w:rsidRPr="007B71BD">
        <w:t xml:space="preserve"> </w:t>
      </w:r>
      <w:r w:rsidRPr="007B71BD">
        <w:rPr>
          <w:b/>
        </w:rPr>
        <w:t>[technical paper]</w:t>
      </w:r>
    </w:p>
    <w:p w:rsidR="007B71BD" w:rsidRPr="007B71BD" w:rsidRDefault="007B71BD" w:rsidP="00CD0652">
      <w:pPr>
        <w:pStyle w:val="Dotpoint1"/>
        <w:spacing w:before="0" w:line="240" w:lineRule="auto"/>
      </w:pPr>
      <w:proofErr w:type="spellStart"/>
      <w:r w:rsidRPr="007B71BD">
        <w:rPr>
          <w:shd w:val="clear" w:color="auto" w:fill="FFFFFF"/>
        </w:rPr>
        <w:t>Morselli</w:t>
      </w:r>
      <w:proofErr w:type="spellEnd"/>
      <w:r w:rsidRPr="007B71BD">
        <w:rPr>
          <w:shd w:val="clear" w:color="auto" w:fill="FFFFFF"/>
        </w:rPr>
        <w:t xml:space="preserve">, D, Costa, M, &amp; </w:t>
      </w:r>
      <w:proofErr w:type="spellStart"/>
      <w:r w:rsidRPr="007B71BD">
        <w:rPr>
          <w:shd w:val="clear" w:color="auto" w:fill="FFFFFF"/>
        </w:rPr>
        <w:t>Margiotta</w:t>
      </w:r>
      <w:proofErr w:type="spellEnd"/>
      <w:r w:rsidRPr="007B71BD">
        <w:rPr>
          <w:shd w:val="clear" w:color="auto" w:fill="FFFFFF"/>
        </w:rPr>
        <w:t xml:space="preserve">, U 2014, ‘Entrepreneurship education based on the Change Laboratory’, </w:t>
      </w:r>
      <w:r w:rsidRPr="007B71BD">
        <w:rPr>
          <w:i/>
          <w:iCs/>
          <w:shd w:val="clear" w:color="auto" w:fill="FFFFFF"/>
        </w:rPr>
        <w:t>The international journal of management education</w:t>
      </w:r>
      <w:r w:rsidRPr="007B71BD">
        <w:rPr>
          <w:shd w:val="clear" w:color="auto" w:fill="FFFFFF"/>
        </w:rPr>
        <w:t>, vol.</w:t>
      </w:r>
      <w:r w:rsidRPr="007B71BD">
        <w:rPr>
          <w:i/>
          <w:iCs/>
          <w:shd w:val="clear" w:color="auto" w:fill="FFFFFF"/>
        </w:rPr>
        <w:t>12, no.</w:t>
      </w:r>
      <w:r w:rsidRPr="007B71BD">
        <w:rPr>
          <w:shd w:val="clear" w:color="auto" w:fill="FFFFFF"/>
        </w:rPr>
        <w:t>3, pp. 333-348. Available online at: http://dx.doi.org/</w:t>
      </w:r>
      <w:r w:rsidRPr="007B71BD">
        <w:t xml:space="preserve"> </w:t>
      </w:r>
      <w:r w:rsidRPr="007B71BD">
        <w:rPr>
          <w:rFonts w:eastAsia="Arial Unicode MS"/>
          <w:bdr w:val="none" w:sz="0" w:space="0" w:color="auto" w:frame="1"/>
          <w:shd w:val="clear" w:color="auto" w:fill="FFFFFF"/>
        </w:rPr>
        <w:t xml:space="preserve">doi:10.1016/j.ijme.2014.07.003 </w:t>
      </w:r>
      <w:r w:rsidRPr="007B71BD">
        <w:rPr>
          <w:rFonts w:eastAsia="Arial Unicode MS"/>
          <w:b/>
          <w:bdr w:val="none" w:sz="0" w:space="0" w:color="auto" w:frame="1"/>
          <w:shd w:val="clear" w:color="auto" w:fill="FFFFFF"/>
        </w:rPr>
        <w:t>[journal article]</w:t>
      </w:r>
    </w:p>
    <w:p w:rsidR="007B71BD" w:rsidRPr="007B71BD" w:rsidRDefault="007B71BD" w:rsidP="00CD0652">
      <w:pPr>
        <w:pStyle w:val="Dotpoint1"/>
        <w:spacing w:before="0" w:line="240" w:lineRule="auto"/>
        <w:rPr>
          <w:bCs/>
          <w:lang w:eastAsia="en-AU"/>
        </w:rPr>
      </w:pPr>
      <w:r w:rsidRPr="007B71BD">
        <w:rPr>
          <w:bCs/>
          <w:shd w:val="clear" w:color="auto" w:fill="FFFFFF"/>
          <w:lang w:eastAsia="en-AU"/>
        </w:rPr>
        <w:t xml:space="preserve">National Centre for Vocational Education Research 2012, </w:t>
      </w:r>
      <w:r w:rsidRPr="007B71BD">
        <w:rPr>
          <w:bCs/>
          <w:i/>
          <w:shd w:val="clear" w:color="auto" w:fill="FFFFFF"/>
          <w:lang w:eastAsia="en-AU"/>
        </w:rPr>
        <w:t>NCVER news</w:t>
      </w:r>
      <w:r w:rsidRPr="007B71BD">
        <w:rPr>
          <w:bCs/>
          <w:shd w:val="clear" w:color="auto" w:fill="FFFFFF"/>
          <w:lang w:eastAsia="en-AU"/>
        </w:rPr>
        <w:t xml:space="preserve">, edition 291, NCVER, Adelaide. Available online on the Construction &amp; Property Services Industry Skills Council (CPSISC) website at: </w:t>
      </w:r>
      <w:hyperlink r:id="rId444" w:history="1">
        <w:r w:rsidRPr="007B71BD">
          <w:rPr>
            <w:bCs/>
            <w:color w:val="0000FF"/>
            <w:u w:val="single"/>
            <w:lang w:eastAsia="en-AU"/>
          </w:rPr>
          <w:t>http://www.cpsisc.com.au/newsarticles/ncver-news-291</w:t>
        </w:r>
      </w:hyperlink>
      <w:r w:rsidRPr="007B71BD">
        <w:rPr>
          <w:b/>
          <w:bCs/>
          <w:lang w:eastAsia="en-AU"/>
        </w:rPr>
        <w:t xml:space="preserve"> [media]</w:t>
      </w:r>
    </w:p>
    <w:p w:rsidR="007B71BD" w:rsidRPr="007B71BD" w:rsidRDefault="007B71BD" w:rsidP="00CD0652">
      <w:pPr>
        <w:pStyle w:val="Dotpoint1"/>
        <w:spacing w:before="0" w:line="240" w:lineRule="auto"/>
      </w:pPr>
      <w:r w:rsidRPr="007B71BD">
        <w:rPr>
          <w:shd w:val="clear" w:color="auto" w:fill="FAFAFA"/>
        </w:rPr>
        <w:t xml:space="preserve">Oliver, D, Freeman, B, Young, C, Yu, S &amp; </w:t>
      </w:r>
      <w:proofErr w:type="spellStart"/>
      <w:r w:rsidRPr="007B71BD">
        <w:rPr>
          <w:shd w:val="clear" w:color="auto" w:fill="FAFAFA"/>
        </w:rPr>
        <w:t>Verma</w:t>
      </w:r>
      <w:proofErr w:type="spellEnd"/>
      <w:r w:rsidRPr="007B71BD">
        <w:rPr>
          <w:shd w:val="clear" w:color="auto" w:fill="FAFAFA"/>
        </w:rPr>
        <w:t xml:space="preserve">, G 2014, </w:t>
      </w:r>
      <w:r w:rsidRPr="007B71BD">
        <w:rPr>
          <w:i/>
          <w:shd w:val="clear" w:color="auto" w:fill="FAFAFA"/>
        </w:rPr>
        <w:t>Employer Satisfaction Survey: report for the Department of Education, June 2014</w:t>
      </w:r>
      <w:r w:rsidRPr="007B71BD">
        <w:rPr>
          <w:shd w:val="clear" w:color="auto" w:fill="FAFAFA"/>
        </w:rPr>
        <w:t xml:space="preserve">, Department of Education, Canberra. Available online at: </w:t>
      </w:r>
      <w:hyperlink r:id="rId445" w:history="1">
        <w:r w:rsidRPr="007B71BD">
          <w:rPr>
            <w:color w:val="0000FF"/>
            <w:u w:val="single"/>
          </w:rPr>
          <w:t>http://www.education.gov.au/employer-satisfaction-survey</w:t>
        </w:r>
      </w:hyperlink>
      <w:r w:rsidRPr="007B71BD">
        <w:t xml:space="preserve"> </w:t>
      </w:r>
      <w:r w:rsidRPr="007B71BD">
        <w:rPr>
          <w:b/>
        </w:rPr>
        <w:t>[report]</w:t>
      </w:r>
    </w:p>
    <w:p w:rsidR="007B71BD" w:rsidRPr="007B71BD" w:rsidRDefault="007B71BD" w:rsidP="00CD0652">
      <w:pPr>
        <w:pStyle w:val="Dotpoint1"/>
        <w:spacing w:before="0" w:line="240" w:lineRule="auto"/>
      </w:pPr>
      <w:proofErr w:type="spellStart"/>
      <w:r w:rsidRPr="007B71BD">
        <w:t>Wheelahan</w:t>
      </w:r>
      <w:proofErr w:type="spellEnd"/>
      <w:r w:rsidRPr="007B71BD">
        <w:t>, L 2012, 'Purposes and merits of intermediate qualifications', LH Martin Institute, Carlton, presentation delivered at AQFs 5 &amp; 6: Debating the Future of Mid-level Qualifications in Australia conference. Available online at:</w:t>
      </w:r>
      <w:r w:rsidRPr="007B71BD">
        <w:rPr>
          <w:rFonts w:ascii="Arial" w:hAnsi="Arial" w:cs="Arial"/>
          <w:color w:val="454545"/>
          <w:sz w:val="18"/>
          <w:szCs w:val="18"/>
        </w:rPr>
        <w:t xml:space="preserve"> </w:t>
      </w:r>
      <w:hyperlink r:id="rId446" w:history="1">
        <w:r w:rsidRPr="007B71BD">
          <w:rPr>
            <w:color w:val="0000FF"/>
            <w:u w:val="single"/>
          </w:rPr>
          <w:t>http://www.lhmartininstitute.edu.au/userfiles/files/conf_2012/leesa_wheelahan.pdf</w:t>
        </w:r>
      </w:hyperlink>
      <w:r w:rsidRPr="007B71BD">
        <w:t xml:space="preserve"> </w:t>
      </w:r>
      <w:r w:rsidRPr="007B71BD">
        <w:rPr>
          <w:b/>
        </w:rPr>
        <w:t>[presentation]</w:t>
      </w:r>
    </w:p>
    <w:p w:rsidR="007B71BD" w:rsidRPr="007B71BD" w:rsidRDefault="007B71BD" w:rsidP="00CD0652">
      <w:pPr>
        <w:pStyle w:val="Dotpoint1"/>
        <w:spacing w:before="0" w:line="240" w:lineRule="auto"/>
      </w:pPr>
      <w:proofErr w:type="spellStart"/>
      <w:r w:rsidRPr="007B71BD">
        <w:t>Wheelahan</w:t>
      </w:r>
      <w:proofErr w:type="spellEnd"/>
      <w:r w:rsidRPr="007B71BD">
        <w:t>, L 2014, '</w:t>
      </w:r>
      <w:proofErr w:type="gramStart"/>
      <w:r w:rsidRPr="007B71BD">
        <w:t>Rethinking</w:t>
      </w:r>
      <w:proofErr w:type="gramEnd"/>
      <w:r w:rsidRPr="007B71BD">
        <w:t xml:space="preserve"> pathways: why a new approach is needed, a report from Australia'. Paper presented at ESRC Research Seminars Project: 'HIVE-PED: Higher Vocational Education and Pedagogy in England 2013-16': Seminar Two: Parity, Progression and Social Mobility: Critical Issues for Higher Vocational Education Pathways. Available online at: </w:t>
      </w:r>
      <w:hyperlink r:id="rId447" w:history="1">
        <w:r w:rsidRPr="007B71BD">
          <w:rPr>
            <w:color w:val="0000FF"/>
            <w:u w:val="single"/>
          </w:rPr>
          <w:t>http://www2.gre.ac.uk/__data/assets/pdf_file/0004/964372/2014_Wheelahan_AERA_08.pdf</w:t>
        </w:r>
      </w:hyperlink>
      <w:r w:rsidRPr="007B71BD">
        <w:t xml:space="preserve"> </w:t>
      </w:r>
      <w:r w:rsidRPr="007B71BD">
        <w:rPr>
          <w:b/>
        </w:rPr>
        <w:t>[conference paper]</w:t>
      </w:r>
    </w:p>
    <w:p w:rsidR="007B71BD" w:rsidRPr="007B71BD" w:rsidRDefault="007B71BD" w:rsidP="00CD0652">
      <w:pPr>
        <w:pStyle w:val="Dotpoint1"/>
        <w:spacing w:before="0" w:line="240" w:lineRule="auto"/>
      </w:pPr>
      <w:proofErr w:type="spellStart"/>
      <w:r w:rsidRPr="007B71BD">
        <w:rPr>
          <w:shd w:val="clear" w:color="auto" w:fill="FAFAFA"/>
        </w:rPr>
        <w:t>Wheelahan</w:t>
      </w:r>
      <w:proofErr w:type="spellEnd"/>
      <w:r w:rsidRPr="007B71BD">
        <w:rPr>
          <w:shd w:val="clear" w:color="auto" w:fill="FAFAFA"/>
        </w:rPr>
        <w:t xml:space="preserve">, L, Leahy, M, </w:t>
      </w:r>
      <w:proofErr w:type="spellStart"/>
      <w:r w:rsidRPr="007B71BD">
        <w:rPr>
          <w:shd w:val="clear" w:color="auto" w:fill="FAFAFA"/>
        </w:rPr>
        <w:t>Fredman</w:t>
      </w:r>
      <w:proofErr w:type="spellEnd"/>
      <w:r w:rsidRPr="007B71BD">
        <w:rPr>
          <w:shd w:val="clear" w:color="auto" w:fill="FAFAFA"/>
        </w:rPr>
        <w:t xml:space="preserve">, N, </w:t>
      </w:r>
      <w:proofErr w:type="spellStart"/>
      <w:r w:rsidRPr="007B71BD">
        <w:rPr>
          <w:shd w:val="clear" w:color="auto" w:fill="FAFAFA"/>
        </w:rPr>
        <w:t>Moodie</w:t>
      </w:r>
      <w:proofErr w:type="spellEnd"/>
      <w:r w:rsidRPr="007B71BD">
        <w:rPr>
          <w:shd w:val="clear" w:color="auto" w:fill="FAFAFA"/>
        </w:rPr>
        <w:t xml:space="preserve">, G, </w:t>
      </w:r>
      <w:proofErr w:type="spellStart"/>
      <w:r w:rsidRPr="007B71BD">
        <w:rPr>
          <w:shd w:val="clear" w:color="auto" w:fill="FAFAFA"/>
        </w:rPr>
        <w:t>Arkoudis</w:t>
      </w:r>
      <w:proofErr w:type="spellEnd"/>
      <w:r w:rsidRPr="007B71BD">
        <w:rPr>
          <w:shd w:val="clear" w:color="auto" w:fill="FAFAFA"/>
        </w:rPr>
        <w:t xml:space="preserve">, S &amp; Bexley, E 2012, </w:t>
      </w:r>
      <w:r w:rsidRPr="007B71BD">
        <w:rPr>
          <w:i/>
          <w:shd w:val="clear" w:color="auto" w:fill="FAFAFA"/>
        </w:rPr>
        <w:t>Missing links: the fragmented relationship between tertiary education and jobs</w:t>
      </w:r>
      <w:r w:rsidRPr="007B71BD">
        <w:rPr>
          <w:shd w:val="clear" w:color="auto" w:fill="FAFAFA"/>
        </w:rPr>
        <w:t xml:space="preserve">, NCVER, Adelaide. Available online at: </w:t>
      </w:r>
      <w:hyperlink r:id="rId448" w:history="1">
        <w:r w:rsidRPr="007B71BD">
          <w:rPr>
            <w:color w:val="0000FF"/>
            <w:u w:val="single"/>
            <w:shd w:val="clear" w:color="auto" w:fill="FFFFFF"/>
          </w:rPr>
          <w:t>http://www.ncver.edu.au/publications/2554.html</w:t>
        </w:r>
      </w:hyperlink>
      <w:r w:rsidRPr="007B71BD">
        <w:rPr>
          <w:shd w:val="clear" w:color="auto" w:fill="FFFFFF"/>
        </w:rPr>
        <w:t xml:space="preserve"> </w:t>
      </w:r>
      <w:r w:rsidRPr="007B71BD">
        <w:rPr>
          <w:b/>
        </w:rPr>
        <w:t>[report]</w:t>
      </w:r>
    </w:p>
    <w:p w:rsidR="007B71BD" w:rsidRPr="007B71BD" w:rsidRDefault="007B71BD" w:rsidP="00CD0652">
      <w:pPr>
        <w:pStyle w:val="Dotpoint1"/>
        <w:spacing w:before="0" w:line="240" w:lineRule="auto"/>
      </w:pPr>
      <w:proofErr w:type="spellStart"/>
      <w:r w:rsidRPr="007B71BD">
        <w:rPr>
          <w:shd w:val="clear" w:color="auto" w:fill="FAFAFA"/>
        </w:rPr>
        <w:t>Wheelahan</w:t>
      </w:r>
      <w:proofErr w:type="spellEnd"/>
      <w:r w:rsidRPr="007B71BD">
        <w:rPr>
          <w:shd w:val="clear" w:color="auto" w:fill="FAFAFA"/>
        </w:rPr>
        <w:t xml:space="preserve">, L, </w:t>
      </w:r>
      <w:proofErr w:type="spellStart"/>
      <w:r w:rsidRPr="007B71BD">
        <w:rPr>
          <w:shd w:val="clear" w:color="auto" w:fill="FAFAFA"/>
        </w:rPr>
        <w:t>Moodie</w:t>
      </w:r>
      <w:proofErr w:type="spellEnd"/>
      <w:r w:rsidRPr="007B71BD">
        <w:rPr>
          <w:shd w:val="clear" w:color="auto" w:fill="FAFAFA"/>
        </w:rPr>
        <w:t xml:space="preserve">, G &amp; Buchanan, J 2012, 'Using the ‘transition systems’ literature to understand the position of VET in Australia', AVETRA, Melbourne, paper presented at the 15th Australian Vocational Education and Training Research Association Conference. Available online at: </w:t>
      </w:r>
      <w:hyperlink r:id="rId449" w:history="1">
        <w:r w:rsidRPr="007B71BD">
          <w:rPr>
            <w:color w:val="0000FF"/>
            <w:u w:val="single"/>
          </w:rPr>
          <w:t>http://avetra.org.au/wp-content/uploads/2012/05/2012_Wheelahan_paper_04.docx</w:t>
        </w:r>
      </w:hyperlink>
      <w:r w:rsidRPr="007B71BD">
        <w:t xml:space="preserve"> </w:t>
      </w:r>
      <w:r w:rsidRPr="007B71BD">
        <w:rPr>
          <w:b/>
        </w:rPr>
        <w:t>[conference paper]</w:t>
      </w:r>
    </w:p>
    <w:p w:rsidR="007B71BD" w:rsidRPr="007B71BD" w:rsidRDefault="007B71BD" w:rsidP="00CD0652">
      <w:pPr>
        <w:widowControl w:val="0"/>
        <w:autoSpaceDE w:val="0"/>
        <w:autoSpaceDN w:val="0"/>
        <w:adjustRightInd w:val="0"/>
        <w:spacing w:before="0" w:line="240" w:lineRule="auto"/>
        <w:rPr>
          <w:rFonts w:ascii="Calibri" w:hAnsi="Calibri" w:cs="Calibri"/>
          <w:sz w:val="22"/>
          <w:szCs w:val="22"/>
          <w:lang w:eastAsia="en-AU"/>
        </w:rPr>
      </w:pPr>
    </w:p>
    <w:p w:rsidR="007B71BD" w:rsidRPr="007B71BD" w:rsidRDefault="007B71BD" w:rsidP="00CD0652">
      <w:pPr>
        <w:pStyle w:val="Heading5"/>
        <w:spacing w:before="0" w:line="240" w:lineRule="auto"/>
        <w:rPr>
          <w:lang w:eastAsia="en-AU"/>
        </w:rPr>
      </w:pPr>
      <w:r w:rsidRPr="007B71BD">
        <w:rPr>
          <w:lang w:eastAsia="en-AU"/>
        </w:rPr>
        <w:t>5.</w:t>
      </w:r>
      <w:r w:rsidRPr="007B71BD">
        <w:rPr>
          <w:lang w:eastAsia="en-AU"/>
        </w:rPr>
        <w:tab/>
        <w:t>The role of educational institutions in fostering vocations</w:t>
      </w:r>
    </w:p>
    <w:p w:rsidR="007B71BD" w:rsidRPr="001771AD" w:rsidRDefault="007B71BD" w:rsidP="00CD0652">
      <w:pPr>
        <w:pStyle w:val="Heading5"/>
        <w:spacing w:before="0" w:line="240" w:lineRule="auto"/>
        <w:rPr>
          <w:b w:val="0"/>
          <w:lang w:eastAsia="en-AU"/>
        </w:rPr>
      </w:pPr>
      <w:r w:rsidRPr="001771AD">
        <w:rPr>
          <w:b w:val="0"/>
          <w:lang w:eastAsia="en-AU"/>
        </w:rPr>
        <w:tab/>
        <w:t xml:space="preserve">Gavin </w:t>
      </w:r>
      <w:proofErr w:type="spellStart"/>
      <w:r w:rsidRPr="001771AD">
        <w:rPr>
          <w:b w:val="0"/>
          <w:lang w:eastAsia="en-AU"/>
        </w:rPr>
        <w:t>Moodie</w:t>
      </w:r>
      <w:proofErr w:type="spellEnd"/>
    </w:p>
    <w:p w:rsidR="007B71BD" w:rsidRPr="001771AD" w:rsidRDefault="007B71BD" w:rsidP="00CD0652">
      <w:pPr>
        <w:pStyle w:val="Heading5"/>
        <w:spacing w:before="0" w:line="240" w:lineRule="auto"/>
        <w:rPr>
          <w:b w:val="0"/>
          <w:lang w:eastAsia="en-AU"/>
        </w:rPr>
      </w:pPr>
      <w:r w:rsidRPr="001771AD">
        <w:rPr>
          <w:b w:val="0"/>
          <w:lang w:eastAsia="en-AU"/>
        </w:rPr>
        <w:tab/>
        <w:t>2012</w:t>
      </w:r>
    </w:p>
    <w:p w:rsidR="007B71BD" w:rsidRPr="001771AD" w:rsidRDefault="007B71BD" w:rsidP="00CD0652">
      <w:pPr>
        <w:pStyle w:val="Text"/>
        <w:spacing w:before="0" w:line="240" w:lineRule="auto"/>
        <w:rPr>
          <w:b/>
          <w:lang w:eastAsia="en-AU"/>
        </w:rPr>
      </w:pPr>
      <w:r w:rsidRPr="001771AD">
        <w:rPr>
          <w:b/>
          <w:lang w:eastAsia="en-AU"/>
        </w:rPr>
        <w:t>Total = 13 citations</w:t>
      </w:r>
    </w:p>
    <w:p w:rsidR="007B71BD" w:rsidRPr="007B71BD" w:rsidRDefault="007B71BD" w:rsidP="00CD0652">
      <w:pPr>
        <w:pStyle w:val="Text"/>
        <w:spacing w:before="0" w:line="240" w:lineRule="auto"/>
        <w:rPr>
          <w:lang w:eastAsia="en-AU"/>
        </w:rPr>
      </w:pPr>
      <w:r w:rsidRPr="007B71BD">
        <w:rPr>
          <w:lang w:eastAsia="en-AU"/>
        </w:rPr>
        <w:t>Cited by 5 [Google Scholar]</w:t>
      </w:r>
    </w:p>
    <w:p w:rsidR="007B71BD" w:rsidRPr="007B71BD" w:rsidRDefault="007B71BD" w:rsidP="00CD0652">
      <w:pPr>
        <w:pStyle w:val="Text"/>
        <w:spacing w:before="0" w:line="240" w:lineRule="auto"/>
        <w:rPr>
          <w:lang w:eastAsia="en-AU"/>
        </w:rPr>
      </w:pPr>
      <w:r w:rsidRPr="007B71BD">
        <w:rPr>
          <w:lang w:eastAsia="en-AU"/>
        </w:rPr>
        <w:t>Cited by an additional 2 [VOCEDplus full text]</w:t>
      </w:r>
    </w:p>
    <w:p w:rsidR="007B71BD" w:rsidRPr="007B71BD" w:rsidRDefault="007B71BD" w:rsidP="00CD0652">
      <w:pPr>
        <w:pStyle w:val="Text"/>
        <w:spacing w:before="0" w:line="240" w:lineRule="auto"/>
        <w:rPr>
          <w:lang w:eastAsia="en-AU"/>
        </w:rPr>
      </w:pPr>
      <w:r w:rsidRPr="007B71BD">
        <w:rPr>
          <w:lang w:eastAsia="en-AU"/>
        </w:rPr>
        <w:t>Cited by an additional 6 [Google]</w:t>
      </w:r>
    </w:p>
    <w:p w:rsidR="007B71BD" w:rsidRPr="007B71BD" w:rsidRDefault="007B71BD" w:rsidP="00CD0652">
      <w:pPr>
        <w:pStyle w:val="Text"/>
        <w:spacing w:before="0" w:line="240" w:lineRule="auto"/>
        <w:rPr>
          <w:lang w:eastAsia="en-AU"/>
        </w:rPr>
      </w:pPr>
      <w:r w:rsidRPr="007B71BD">
        <w:rPr>
          <w:lang w:eastAsia="en-AU"/>
        </w:rPr>
        <w:t>No additional citations [Publish or Perish]</w:t>
      </w:r>
    </w:p>
    <w:p w:rsidR="007B71BD" w:rsidRPr="007B71BD" w:rsidRDefault="007B71BD" w:rsidP="00CD0652">
      <w:pPr>
        <w:pStyle w:val="Text"/>
        <w:spacing w:before="0" w:line="240" w:lineRule="auto"/>
        <w:rPr>
          <w:lang w:eastAsia="en-AU"/>
        </w:rPr>
      </w:pPr>
      <w:r w:rsidRPr="007B71BD">
        <w:rPr>
          <w:lang w:eastAsia="en-AU"/>
        </w:rPr>
        <w:t>No additional citations [Parliamentary database]</w:t>
      </w:r>
    </w:p>
    <w:p w:rsidR="007B71BD" w:rsidRPr="007B71BD" w:rsidRDefault="007B71BD" w:rsidP="00CD0652">
      <w:pPr>
        <w:pStyle w:val="Text"/>
        <w:spacing w:before="0" w:line="240" w:lineRule="auto"/>
        <w:rPr>
          <w:lang w:eastAsia="en-AU"/>
        </w:rPr>
      </w:pPr>
    </w:p>
    <w:p w:rsidR="007B71BD" w:rsidRPr="007B71BD" w:rsidRDefault="007B71BD" w:rsidP="00CD0652">
      <w:pPr>
        <w:pStyle w:val="Dotpoint1"/>
        <w:spacing w:before="0" w:line="240" w:lineRule="auto"/>
      </w:pPr>
      <w:r w:rsidRPr="007B71BD">
        <w:t xml:space="preserve">Career Development Association of Australia 2012, </w:t>
      </w:r>
      <w:r w:rsidRPr="007B71BD">
        <w:rPr>
          <w:i/>
        </w:rPr>
        <w:t>NCVER publications</w:t>
      </w:r>
      <w:r w:rsidRPr="007B71BD">
        <w:t xml:space="preserve">, Career Development Association of Australia, Adelaide. Available online at: </w:t>
      </w:r>
      <w:hyperlink r:id="rId450" w:history="1">
        <w:r w:rsidRPr="007B71BD">
          <w:rPr>
            <w:color w:val="0000FF"/>
            <w:u w:val="single"/>
          </w:rPr>
          <w:t>https://cdaa.org.au/?page=newsarticle&amp;articleID=32</w:t>
        </w:r>
      </w:hyperlink>
      <w:r w:rsidRPr="007B71BD">
        <w:t xml:space="preserve"> </w:t>
      </w:r>
      <w:r w:rsidRPr="007B71BD">
        <w:rPr>
          <w:b/>
        </w:rPr>
        <w:t>[media]</w:t>
      </w:r>
    </w:p>
    <w:p w:rsidR="007B71BD" w:rsidRPr="007B71BD" w:rsidRDefault="007B71BD" w:rsidP="00CD0652">
      <w:pPr>
        <w:pStyle w:val="Dotpoint1"/>
        <w:spacing w:before="0" w:line="240" w:lineRule="auto"/>
        <w:rPr>
          <w:shd w:val="clear" w:color="auto" w:fill="FAFAFA"/>
        </w:rPr>
      </w:pPr>
      <w:proofErr w:type="spellStart"/>
      <w:r w:rsidRPr="007B71BD">
        <w:rPr>
          <w:shd w:val="clear" w:color="auto" w:fill="FAFAFA"/>
        </w:rPr>
        <w:t>Fredman</w:t>
      </w:r>
      <w:proofErr w:type="spellEnd"/>
      <w:r w:rsidRPr="007B71BD">
        <w:rPr>
          <w:shd w:val="clear" w:color="auto" w:fill="FAFAFA"/>
        </w:rPr>
        <w:t xml:space="preserve">, N 2013, </w:t>
      </w:r>
      <w:r w:rsidRPr="007B71BD">
        <w:rPr>
          <w:i/>
          <w:shd w:val="clear" w:color="auto" w:fill="FAFAFA"/>
        </w:rPr>
        <w:t>Tertiary student transitions: sectors, fields, impacts of and reasons for study - support document</w:t>
      </w:r>
      <w:r w:rsidRPr="007B71BD">
        <w:rPr>
          <w:shd w:val="clear" w:color="auto" w:fill="FAFAFA"/>
        </w:rPr>
        <w:t xml:space="preserve">, </w:t>
      </w:r>
      <w:r w:rsidRPr="007B71BD">
        <w:t xml:space="preserve">NCVER, Adelaide. Available online </w:t>
      </w:r>
      <w:r w:rsidRPr="007B71BD">
        <w:rPr>
          <w:shd w:val="clear" w:color="auto" w:fill="FAFAFA"/>
        </w:rPr>
        <w:t xml:space="preserve">at: </w:t>
      </w:r>
      <w:hyperlink r:id="rId451" w:history="1">
        <w:r w:rsidRPr="007B71BD">
          <w:rPr>
            <w:color w:val="0000FF"/>
            <w:u w:val="single"/>
          </w:rPr>
          <w:t>http://www.ncver.edu.au/publications/2554.html</w:t>
        </w:r>
      </w:hyperlink>
      <w:r w:rsidRPr="007B71BD">
        <w:rPr>
          <w:u w:val="single"/>
        </w:rPr>
        <w:t xml:space="preserve"> </w:t>
      </w:r>
      <w:r w:rsidRPr="007B71BD">
        <w:rPr>
          <w:b/>
        </w:rPr>
        <w:t>[report]</w:t>
      </w:r>
    </w:p>
    <w:p w:rsidR="007B71BD" w:rsidRPr="007B71BD" w:rsidRDefault="007B71BD" w:rsidP="00CD0652">
      <w:pPr>
        <w:pStyle w:val="Dotpoint1"/>
        <w:spacing w:before="0" w:line="240" w:lineRule="auto"/>
      </w:pPr>
      <w:proofErr w:type="spellStart"/>
      <w:r w:rsidRPr="007B71BD">
        <w:rPr>
          <w:shd w:val="clear" w:color="auto" w:fill="FAFAFA"/>
        </w:rPr>
        <w:t>Fredman</w:t>
      </w:r>
      <w:proofErr w:type="spellEnd"/>
      <w:r w:rsidRPr="007B71BD">
        <w:rPr>
          <w:shd w:val="clear" w:color="auto" w:fill="FAFAFA"/>
        </w:rPr>
        <w:t xml:space="preserve">, N 2013, 'Student movement: pathways, fields and links to work', </w:t>
      </w:r>
      <w:r w:rsidRPr="007B71BD">
        <w:rPr>
          <w:i/>
          <w:shd w:val="clear" w:color="auto" w:fill="FAFAFA"/>
        </w:rPr>
        <w:t>International journal of training research</w:t>
      </w:r>
      <w:r w:rsidRPr="007B71BD">
        <w:rPr>
          <w:shd w:val="clear" w:color="auto" w:fill="FAFAFA"/>
        </w:rPr>
        <w:t xml:space="preserve">, vol.11, no.1, pp.5-16. Available online at: </w:t>
      </w:r>
      <w:hyperlink r:id="rId452" w:history="1">
        <w:r w:rsidRPr="007B71BD">
          <w:rPr>
            <w:color w:val="0000FF"/>
            <w:u w:val="single"/>
            <w:shd w:val="clear" w:color="auto" w:fill="FAFAFA"/>
          </w:rPr>
          <w:t>http://dx.doi.org/10.5172/ijtr.2013.11.1.5</w:t>
        </w:r>
      </w:hyperlink>
      <w:r w:rsidRPr="007B71BD">
        <w:rPr>
          <w:shd w:val="clear" w:color="auto" w:fill="FAFAFA"/>
        </w:rPr>
        <w:t xml:space="preserve"> </w:t>
      </w:r>
      <w:r w:rsidRPr="007B71BD">
        <w:rPr>
          <w:b/>
          <w:shd w:val="clear" w:color="auto" w:fill="FAFAFA"/>
        </w:rPr>
        <w:t>[journal article]</w:t>
      </w:r>
    </w:p>
    <w:p w:rsidR="007B71BD" w:rsidRPr="007B71BD" w:rsidRDefault="007B71BD" w:rsidP="00CD0652">
      <w:pPr>
        <w:pStyle w:val="Dotpoint1"/>
        <w:spacing w:before="0" w:line="240" w:lineRule="auto"/>
      </w:pPr>
      <w:proofErr w:type="spellStart"/>
      <w:r w:rsidRPr="007B71BD">
        <w:t>Fredman</w:t>
      </w:r>
      <w:proofErr w:type="spellEnd"/>
      <w:r w:rsidRPr="007B71BD">
        <w:t xml:space="preserve">, N 2014, </w:t>
      </w:r>
      <w:r w:rsidRPr="007B71BD">
        <w:rPr>
          <w:i/>
        </w:rPr>
        <w:t>Creative arts study in Australia: a descriptive quantitative report</w:t>
      </w:r>
      <w:r w:rsidRPr="007B71BD">
        <w:t>, Faculty of Arts and Design, University of Canberra, Canberra. Available online at:</w:t>
      </w:r>
      <w:r w:rsidRPr="007B71BD">
        <w:rPr>
          <w:rFonts w:ascii="Arial" w:hAnsi="Arial" w:cs="Arial"/>
          <w:color w:val="454545"/>
          <w:sz w:val="18"/>
          <w:szCs w:val="18"/>
        </w:rPr>
        <w:t xml:space="preserve"> </w:t>
      </w:r>
      <w:hyperlink r:id="rId453" w:history="1">
        <w:r w:rsidRPr="007B71BD">
          <w:rPr>
            <w:color w:val="0000FF"/>
            <w:u w:val="single"/>
          </w:rPr>
          <w:t>http://www.canberra.edu.au/research/faculty-research-centres/cccr/publications/CAS-report.pdf</w:t>
        </w:r>
      </w:hyperlink>
      <w:r w:rsidRPr="007B71BD">
        <w:t xml:space="preserve"> </w:t>
      </w:r>
      <w:r w:rsidRPr="007B71BD">
        <w:rPr>
          <w:b/>
        </w:rPr>
        <w:t>[report]</w:t>
      </w:r>
    </w:p>
    <w:p w:rsidR="007B71BD" w:rsidRPr="007B71BD" w:rsidRDefault="007B71BD" w:rsidP="00CD0652">
      <w:pPr>
        <w:pStyle w:val="Dotpoint1"/>
        <w:spacing w:before="0" w:line="240" w:lineRule="auto"/>
      </w:pPr>
      <w:r w:rsidRPr="007B71BD">
        <w:rPr>
          <w:shd w:val="clear" w:color="auto" w:fill="FAFAFA"/>
        </w:rPr>
        <w:t>Leahy, M 2012, 'Connecting education and work: vocational streams and the capabilities approach', AVETRA, Melbourne, paper presented at the 15th Australian Vocational Education and Training Research Association Conference. Available online at</w:t>
      </w:r>
      <w:r w:rsidRPr="007B71BD">
        <w:t xml:space="preserve">: </w:t>
      </w:r>
      <w:hyperlink r:id="rId454" w:history="1">
        <w:r w:rsidRPr="007B71BD">
          <w:rPr>
            <w:color w:val="0000FF"/>
            <w:u w:val="single"/>
          </w:rPr>
          <w:t>http://avetra.org.au/wp-content/uploads/2012/05/Leahy-AVETRA2012-FINAL-single-spaced1.doc</w:t>
        </w:r>
      </w:hyperlink>
      <w:r w:rsidRPr="007B71BD">
        <w:t xml:space="preserve"> </w:t>
      </w:r>
      <w:r w:rsidRPr="007B71BD">
        <w:rPr>
          <w:b/>
        </w:rPr>
        <w:t>[conference paper]</w:t>
      </w:r>
    </w:p>
    <w:p w:rsidR="007B71BD" w:rsidRPr="007B71BD" w:rsidRDefault="007B71BD" w:rsidP="00CD0652">
      <w:pPr>
        <w:pStyle w:val="Dotpoint1"/>
        <w:spacing w:before="0" w:line="240" w:lineRule="auto"/>
      </w:pPr>
      <w:r w:rsidRPr="007B71BD">
        <w:rPr>
          <w:shd w:val="clear" w:color="auto" w:fill="FAFAFA"/>
        </w:rPr>
        <w:t xml:space="preserve">Leahy, M 2013, ‘'Way beyond my realm': using educational pathways to build confidence and capacity', in </w:t>
      </w:r>
      <w:r w:rsidRPr="007B71BD">
        <w:rPr>
          <w:i/>
          <w:shd w:val="clear" w:color="auto" w:fill="FAFAFA"/>
        </w:rPr>
        <w:t>21st National Vocational Education and Training Research Conference “No Frills”: refereed papers</w:t>
      </w:r>
      <w:r w:rsidRPr="007B71BD">
        <w:rPr>
          <w:shd w:val="clear" w:color="auto" w:fill="FAFAFA"/>
        </w:rPr>
        <w:t xml:space="preserve">, ed. T Griffin, NCVER, Adelaide, pp.79-86. Available online at: </w:t>
      </w:r>
      <w:hyperlink r:id="rId455" w:history="1">
        <w:r w:rsidRPr="007B71BD">
          <w:rPr>
            <w:color w:val="0000FF"/>
            <w:u w:val="single"/>
            <w:shd w:val="clear" w:color="auto" w:fill="FFFFFF"/>
          </w:rPr>
          <w:t>http://www.ncver.edu.au/publications/2595.html</w:t>
        </w:r>
      </w:hyperlink>
      <w:r w:rsidRPr="007B71BD">
        <w:t xml:space="preserve"> </w:t>
      </w:r>
      <w:r w:rsidRPr="007B71BD">
        <w:rPr>
          <w:b/>
        </w:rPr>
        <w:t>[conference paper]</w:t>
      </w:r>
    </w:p>
    <w:p w:rsidR="007B71BD" w:rsidRPr="007B71BD" w:rsidRDefault="007B71BD" w:rsidP="00CD0652">
      <w:pPr>
        <w:pStyle w:val="Dotpoint1"/>
        <w:spacing w:before="0" w:line="240" w:lineRule="auto"/>
      </w:pPr>
      <w:proofErr w:type="spellStart"/>
      <w:r w:rsidRPr="007B71BD">
        <w:rPr>
          <w:shd w:val="clear" w:color="auto" w:fill="FAFAFA"/>
        </w:rPr>
        <w:t>Moodie</w:t>
      </w:r>
      <w:proofErr w:type="spellEnd"/>
      <w:r w:rsidRPr="007B71BD">
        <w:rPr>
          <w:shd w:val="clear" w:color="auto" w:fill="FAFAFA"/>
        </w:rPr>
        <w:t xml:space="preserve">, G, </w:t>
      </w:r>
      <w:proofErr w:type="spellStart"/>
      <w:r w:rsidRPr="007B71BD">
        <w:rPr>
          <w:shd w:val="clear" w:color="auto" w:fill="FAFAFA"/>
        </w:rPr>
        <w:t>Fredman</w:t>
      </w:r>
      <w:proofErr w:type="spellEnd"/>
      <w:r w:rsidRPr="007B71BD">
        <w:rPr>
          <w:shd w:val="clear" w:color="auto" w:fill="FAFAFA"/>
        </w:rPr>
        <w:t xml:space="preserve">, N, Bexley, E &amp; </w:t>
      </w:r>
      <w:proofErr w:type="spellStart"/>
      <w:r w:rsidRPr="007B71BD">
        <w:rPr>
          <w:shd w:val="clear" w:color="auto" w:fill="FAFAFA"/>
        </w:rPr>
        <w:t>Wheelahan</w:t>
      </w:r>
      <w:proofErr w:type="spellEnd"/>
      <w:r w:rsidRPr="007B71BD">
        <w:rPr>
          <w:shd w:val="clear" w:color="auto" w:fill="FAFAFA"/>
        </w:rPr>
        <w:t xml:space="preserve">, L 2013, </w:t>
      </w:r>
      <w:r w:rsidRPr="007B71BD">
        <w:rPr>
          <w:i/>
          <w:shd w:val="clear" w:color="auto" w:fill="FAFAFA"/>
        </w:rPr>
        <w:t>Vocational education’s variable links to vocations</w:t>
      </w:r>
      <w:r w:rsidRPr="007B71BD">
        <w:rPr>
          <w:shd w:val="clear" w:color="auto" w:fill="FAFAFA"/>
        </w:rPr>
        <w:t xml:space="preserve">, National Vocational Education and Training Research Program research report, NCVER, Adelaide. Available online at: </w:t>
      </w:r>
      <w:hyperlink r:id="rId456" w:history="1">
        <w:r w:rsidRPr="007B71BD">
          <w:rPr>
            <w:color w:val="0000FF"/>
            <w:u w:val="single"/>
            <w:shd w:val="clear" w:color="auto" w:fill="FFFFFF"/>
          </w:rPr>
          <w:t>http://www.ncver.edu.au/publications/2689.html</w:t>
        </w:r>
      </w:hyperlink>
      <w:r w:rsidRPr="007B71BD">
        <w:rPr>
          <w:shd w:val="clear" w:color="auto" w:fill="FFFFFF"/>
        </w:rPr>
        <w:t xml:space="preserve"> </w:t>
      </w:r>
      <w:r w:rsidRPr="007B71BD">
        <w:rPr>
          <w:b/>
          <w:shd w:val="clear" w:color="auto" w:fill="FFFFFF"/>
        </w:rPr>
        <w:t>[report]</w:t>
      </w:r>
    </w:p>
    <w:p w:rsidR="007B71BD" w:rsidRPr="007B71BD" w:rsidRDefault="007B71BD" w:rsidP="00CD0652">
      <w:pPr>
        <w:pStyle w:val="Dotpoint1"/>
        <w:spacing w:before="0" w:line="240" w:lineRule="auto"/>
        <w:rPr>
          <w:bCs/>
          <w:lang w:eastAsia="en-AU"/>
        </w:rPr>
      </w:pPr>
      <w:r w:rsidRPr="007B71BD">
        <w:rPr>
          <w:bCs/>
          <w:shd w:val="clear" w:color="auto" w:fill="FFFFFF"/>
          <w:lang w:eastAsia="en-AU"/>
        </w:rPr>
        <w:t xml:space="preserve">National Centre for Vocational Education Research 2012, </w:t>
      </w:r>
      <w:r w:rsidRPr="007B71BD">
        <w:rPr>
          <w:bCs/>
          <w:i/>
          <w:shd w:val="clear" w:color="auto" w:fill="FFFFFF"/>
          <w:lang w:eastAsia="en-AU"/>
        </w:rPr>
        <w:t>NCVER news</w:t>
      </w:r>
      <w:r w:rsidRPr="007B71BD">
        <w:rPr>
          <w:bCs/>
          <w:shd w:val="clear" w:color="auto" w:fill="FFFFFF"/>
          <w:lang w:eastAsia="en-AU"/>
        </w:rPr>
        <w:t xml:space="preserve">, edition 291, NCVER, Adelaide. Available online on the Construction &amp; Property Services Industry Skills Council (CPSISC) website at: </w:t>
      </w:r>
      <w:hyperlink r:id="rId457" w:history="1">
        <w:r w:rsidRPr="007B71BD">
          <w:rPr>
            <w:bCs/>
            <w:color w:val="0000FF"/>
            <w:u w:val="single"/>
            <w:lang w:eastAsia="en-AU"/>
          </w:rPr>
          <w:t>http://www.cpsisc.com.au/newsarticles/ncver-news-291</w:t>
        </w:r>
      </w:hyperlink>
      <w:r w:rsidRPr="007B71BD">
        <w:rPr>
          <w:b/>
          <w:bCs/>
          <w:lang w:eastAsia="en-AU"/>
        </w:rPr>
        <w:t xml:space="preserve"> [media]</w:t>
      </w:r>
    </w:p>
    <w:p w:rsidR="007B71BD" w:rsidRPr="007B71BD" w:rsidRDefault="007B71BD" w:rsidP="00CD0652">
      <w:pPr>
        <w:pStyle w:val="Dotpoint1"/>
        <w:spacing w:before="0" w:line="240" w:lineRule="auto"/>
        <w:rPr>
          <w:bCs/>
          <w:lang w:eastAsia="en-AU"/>
        </w:rPr>
      </w:pPr>
      <w:r w:rsidRPr="007B71BD">
        <w:rPr>
          <w:bCs/>
          <w:lang w:eastAsia="en-AU"/>
        </w:rPr>
        <w:t xml:space="preserve">Skills Development Scotland 2012, </w:t>
      </w:r>
      <w:proofErr w:type="gramStart"/>
      <w:r w:rsidRPr="007B71BD">
        <w:rPr>
          <w:bCs/>
          <w:i/>
          <w:lang w:eastAsia="en-AU"/>
        </w:rPr>
        <w:t>The</w:t>
      </w:r>
      <w:proofErr w:type="gramEnd"/>
      <w:r w:rsidRPr="007B71BD">
        <w:rPr>
          <w:bCs/>
          <w:i/>
          <w:lang w:eastAsia="en-AU"/>
        </w:rPr>
        <w:t xml:space="preserve"> role of educational institutions in fostering vocations</w:t>
      </w:r>
      <w:r w:rsidRPr="007B71BD">
        <w:rPr>
          <w:bCs/>
          <w:lang w:eastAsia="en-AU"/>
        </w:rPr>
        <w:t xml:space="preserve">, Skills Development Scotland, Glasgow. Available online at: </w:t>
      </w:r>
      <w:hyperlink r:id="rId458" w:history="1">
        <w:r w:rsidRPr="007B71BD">
          <w:rPr>
            <w:bCs/>
            <w:color w:val="0000FF"/>
            <w:u w:val="single"/>
            <w:lang w:eastAsia="en-AU"/>
          </w:rPr>
          <w:t>http://www.researchonline.org.uk/sds/search/go.do?action=document&amp;ref=B28266</w:t>
        </w:r>
      </w:hyperlink>
      <w:r w:rsidRPr="007B71BD">
        <w:rPr>
          <w:bCs/>
          <w:lang w:eastAsia="en-AU"/>
        </w:rPr>
        <w:t xml:space="preserve"> </w:t>
      </w:r>
      <w:r w:rsidRPr="007B71BD">
        <w:rPr>
          <w:b/>
          <w:bCs/>
          <w:lang w:eastAsia="en-AU"/>
        </w:rPr>
        <w:t>[media]</w:t>
      </w:r>
    </w:p>
    <w:p w:rsidR="007B71BD" w:rsidRPr="007B71BD" w:rsidRDefault="007B71BD" w:rsidP="00CD0652">
      <w:pPr>
        <w:pStyle w:val="Dotpoint1"/>
        <w:spacing w:before="0" w:line="240" w:lineRule="auto"/>
      </w:pPr>
      <w:proofErr w:type="spellStart"/>
      <w:r w:rsidRPr="007B71BD">
        <w:t>Wheelahan</w:t>
      </w:r>
      <w:proofErr w:type="spellEnd"/>
      <w:r w:rsidRPr="007B71BD">
        <w:t>, L 2012, 'Purposes and merits of intermediate qualifications', LH Martin Institute, Carlton, presentation delivered at AQFs 5 &amp; 6: Debating the Future of Mid-level Qualifications in Australia conference. Available online at:</w:t>
      </w:r>
      <w:r w:rsidRPr="007B71BD">
        <w:rPr>
          <w:rFonts w:ascii="Arial" w:hAnsi="Arial" w:cs="Arial"/>
          <w:color w:val="454545"/>
          <w:sz w:val="18"/>
          <w:szCs w:val="18"/>
        </w:rPr>
        <w:t xml:space="preserve"> </w:t>
      </w:r>
      <w:hyperlink r:id="rId459" w:history="1">
        <w:r w:rsidRPr="007B71BD">
          <w:rPr>
            <w:color w:val="0000FF"/>
            <w:u w:val="single"/>
          </w:rPr>
          <w:t>http://www.lhmartininstitute.edu.au/userfiles/files/conf_2012/leesa_wheelahan.pdf</w:t>
        </w:r>
      </w:hyperlink>
      <w:r w:rsidRPr="007B71BD">
        <w:t xml:space="preserve"> </w:t>
      </w:r>
      <w:r w:rsidRPr="007B71BD">
        <w:rPr>
          <w:b/>
        </w:rPr>
        <w:t>[presentation]</w:t>
      </w:r>
    </w:p>
    <w:p w:rsidR="007B71BD" w:rsidRPr="007B71BD" w:rsidRDefault="007B71BD" w:rsidP="00CD0652">
      <w:pPr>
        <w:pStyle w:val="Dotpoint1"/>
        <w:spacing w:before="0" w:line="240" w:lineRule="auto"/>
      </w:pPr>
      <w:proofErr w:type="spellStart"/>
      <w:r w:rsidRPr="007B71BD">
        <w:t>Wheelahan</w:t>
      </w:r>
      <w:proofErr w:type="spellEnd"/>
      <w:r w:rsidRPr="007B71BD">
        <w:t>, L 2014, '</w:t>
      </w:r>
      <w:proofErr w:type="gramStart"/>
      <w:r w:rsidRPr="007B71BD">
        <w:t>Rethinking</w:t>
      </w:r>
      <w:proofErr w:type="gramEnd"/>
      <w:r w:rsidRPr="007B71BD">
        <w:t xml:space="preserve"> pathways: why a new approach is needed, a report from Australia'. Paper presented at ESRC Research Seminars Project: 'HIVE-PED: Higher Vocational Education and Pedagogy in England 2013-16': Seminar Two: Parity, Progression and Social Mobility: Critical Issues for Higher Vocational Education Pathways. Available online at: </w:t>
      </w:r>
      <w:hyperlink r:id="rId460" w:history="1">
        <w:r w:rsidRPr="007B71BD">
          <w:rPr>
            <w:color w:val="0000FF"/>
            <w:u w:val="single"/>
          </w:rPr>
          <w:t>http://www2.gre.ac.uk/__data/assets/pdf_file/0004/964372/2014_Wheelahan_AERA_08.pdf</w:t>
        </w:r>
      </w:hyperlink>
      <w:r w:rsidRPr="007B71BD">
        <w:t xml:space="preserve"> </w:t>
      </w:r>
      <w:r w:rsidRPr="007B71BD">
        <w:rPr>
          <w:b/>
        </w:rPr>
        <w:t>[conference paper]</w:t>
      </w:r>
    </w:p>
    <w:p w:rsidR="007B71BD" w:rsidRPr="007B71BD" w:rsidRDefault="007B71BD" w:rsidP="00CD0652">
      <w:pPr>
        <w:pStyle w:val="Dotpoint1"/>
        <w:spacing w:before="0" w:line="240" w:lineRule="auto"/>
      </w:pPr>
      <w:proofErr w:type="spellStart"/>
      <w:r w:rsidRPr="007B71BD">
        <w:rPr>
          <w:shd w:val="clear" w:color="auto" w:fill="FAFAFA"/>
        </w:rPr>
        <w:t>Wheelahan</w:t>
      </w:r>
      <w:proofErr w:type="spellEnd"/>
      <w:r w:rsidRPr="007B71BD">
        <w:rPr>
          <w:shd w:val="clear" w:color="auto" w:fill="FAFAFA"/>
        </w:rPr>
        <w:t xml:space="preserve">, L, Leahy, M, </w:t>
      </w:r>
      <w:proofErr w:type="spellStart"/>
      <w:r w:rsidRPr="007B71BD">
        <w:rPr>
          <w:shd w:val="clear" w:color="auto" w:fill="FAFAFA"/>
        </w:rPr>
        <w:t>Fredman</w:t>
      </w:r>
      <w:proofErr w:type="spellEnd"/>
      <w:r w:rsidRPr="007B71BD">
        <w:rPr>
          <w:shd w:val="clear" w:color="auto" w:fill="FAFAFA"/>
        </w:rPr>
        <w:t xml:space="preserve">, N, </w:t>
      </w:r>
      <w:proofErr w:type="spellStart"/>
      <w:r w:rsidRPr="007B71BD">
        <w:rPr>
          <w:shd w:val="clear" w:color="auto" w:fill="FAFAFA"/>
        </w:rPr>
        <w:t>Moodie</w:t>
      </w:r>
      <w:proofErr w:type="spellEnd"/>
      <w:r w:rsidRPr="007B71BD">
        <w:rPr>
          <w:shd w:val="clear" w:color="auto" w:fill="FAFAFA"/>
        </w:rPr>
        <w:t xml:space="preserve">, G, </w:t>
      </w:r>
      <w:proofErr w:type="spellStart"/>
      <w:r w:rsidRPr="007B71BD">
        <w:rPr>
          <w:shd w:val="clear" w:color="auto" w:fill="FAFAFA"/>
        </w:rPr>
        <w:t>Arkoudis</w:t>
      </w:r>
      <w:proofErr w:type="spellEnd"/>
      <w:r w:rsidRPr="007B71BD">
        <w:rPr>
          <w:shd w:val="clear" w:color="auto" w:fill="FAFAFA"/>
        </w:rPr>
        <w:t xml:space="preserve">, S &amp; Bexley, E 2012, </w:t>
      </w:r>
      <w:r w:rsidRPr="007B71BD">
        <w:rPr>
          <w:i/>
          <w:shd w:val="clear" w:color="auto" w:fill="FAFAFA"/>
        </w:rPr>
        <w:t>Missing links: the fragmented relationship between tertiary education and jobs</w:t>
      </w:r>
      <w:r w:rsidRPr="007B71BD">
        <w:rPr>
          <w:shd w:val="clear" w:color="auto" w:fill="FAFAFA"/>
        </w:rPr>
        <w:t xml:space="preserve">, NCVER, Adelaide. Available online at: </w:t>
      </w:r>
      <w:hyperlink r:id="rId461" w:history="1">
        <w:r w:rsidRPr="007B71BD">
          <w:rPr>
            <w:color w:val="0000FF"/>
            <w:u w:val="single"/>
            <w:shd w:val="clear" w:color="auto" w:fill="FFFFFF"/>
          </w:rPr>
          <w:t>http://www.ncver.edu.au/publications/2554.html</w:t>
        </w:r>
      </w:hyperlink>
      <w:r w:rsidRPr="007B71BD">
        <w:rPr>
          <w:shd w:val="clear" w:color="auto" w:fill="FFFFFF"/>
        </w:rPr>
        <w:t xml:space="preserve"> </w:t>
      </w:r>
      <w:r w:rsidRPr="007B71BD">
        <w:rPr>
          <w:b/>
        </w:rPr>
        <w:t>[report]</w:t>
      </w:r>
    </w:p>
    <w:p w:rsidR="007B71BD" w:rsidRPr="007B71BD" w:rsidRDefault="007B71BD" w:rsidP="00CD0652">
      <w:pPr>
        <w:pStyle w:val="Dotpoint1"/>
        <w:spacing w:before="0" w:line="240" w:lineRule="auto"/>
        <w:rPr>
          <w:b/>
        </w:rPr>
      </w:pPr>
      <w:proofErr w:type="spellStart"/>
      <w:r w:rsidRPr="007B71BD">
        <w:t>Wheelahan</w:t>
      </w:r>
      <w:proofErr w:type="spellEnd"/>
      <w:r w:rsidRPr="007B71BD">
        <w:t xml:space="preserve">, L, </w:t>
      </w:r>
      <w:proofErr w:type="spellStart"/>
      <w:r w:rsidRPr="007B71BD">
        <w:t>Moodie</w:t>
      </w:r>
      <w:proofErr w:type="spellEnd"/>
      <w:r w:rsidRPr="007B71BD">
        <w:t xml:space="preserve">, G &amp; Buchanan, J 2012, </w:t>
      </w:r>
      <w:proofErr w:type="gramStart"/>
      <w:r w:rsidRPr="007B71BD">
        <w:rPr>
          <w:i/>
        </w:rPr>
        <w:t>Revitalising</w:t>
      </w:r>
      <w:proofErr w:type="gramEnd"/>
      <w:r w:rsidRPr="007B71BD">
        <w:rPr>
          <w:i/>
        </w:rPr>
        <w:t xml:space="preserve"> the ‘vocational’ in flows of learning and labour</w:t>
      </w:r>
      <w:r w:rsidRPr="007B71BD">
        <w:t xml:space="preserve">, National Vocational Education and Training Research program discussion paper, NCVER, Adelaide. Available online at: </w:t>
      </w:r>
      <w:hyperlink r:id="rId462" w:history="1">
        <w:r w:rsidRPr="007B71BD">
          <w:rPr>
            <w:color w:val="0000FF"/>
            <w:u w:val="single"/>
            <w:shd w:val="clear" w:color="auto" w:fill="FFFFFF"/>
          </w:rPr>
          <w:t>http://www.ncver.edu.au/publications/2535.html</w:t>
        </w:r>
      </w:hyperlink>
      <w:r w:rsidRPr="007B71BD">
        <w:rPr>
          <w:shd w:val="clear" w:color="auto" w:fill="FFFFFF"/>
        </w:rPr>
        <w:t xml:space="preserve"> </w:t>
      </w:r>
      <w:r w:rsidRPr="007B71BD">
        <w:rPr>
          <w:b/>
          <w:shd w:val="clear" w:color="auto" w:fill="FFFFFF"/>
        </w:rPr>
        <w:t>[discussion paper]</w:t>
      </w:r>
    </w:p>
    <w:p w:rsidR="007B71BD" w:rsidRPr="007B71BD" w:rsidRDefault="007B71BD" w:rsidP="00CD0652">
      <w:pPr>
        <w:widowControl w:val="0"/>
        <w:autoSpaceDE w:val="0"/>
        <w:autoSpaceDN w:val="0"/>
        <w:adjustRightInd w:val="0"/>
        <w:spacing w:before="0" w:line="240" w:lineRule="auto"/>
        <w:rPr>
          <w:rFonts w:ascii="Calibri" w:hAnsi="Calibri" w:cs="Calibri"/>
          <w:sz w:val="22"/>
          <w:szCs w:val="22"/>
        </w:rPr>
      </w:pPr>
    </w:p>
    <w:p w:rsidR="007B71BD" w:rsidRPr="007B71BD" w:rsidRDefault="007B71BD" w:rsidP="00CD0652">
      <w:pPr>
        <w:pStyle w:val="Heading5"/>
        <w:spacing w:before="0" w:line="240" w:lineRule="auto"/>
        <w:rPr>
          <w:lang w:eastAsia="en-AU"/>
        </w:rPr>
      </w:pPr>
      <w:r w:rsidRPr="007B71BD">
        <w:rPr>
          <w:lang w:eastAsia="en-AU"/>
        </w:rPr>
        <w:t>6.</w:t>
      </w:r>
      <w:r w:rsidRPr="007B71BD">
        <w:rPr>
          <w:lang w:eastAsia="en-AU"/>
        </w:rPr>
        <w:tab/>
        <w:t>Understanding the nature of vocations today: exploring labour market pathways</w:t>
      </w:r>
    </w:p>
    <w:p w:rsidR="007B71BD" w:rsidRPr="001771AD" w:rsidRDefault="007B71BD" w:rsidP="00CD0652">
      <w:pPr>
        <w:pStyle w:val="Heading5"/>
        <w:spacing w:before="0" w:line="240" w:lineRule="auto"/>
        <w:ind w:firstLine="720"/>
        <w:rPr>
          <w:b w:val="0"/>
          <w:lang w:eastAsia="en-AU"/>
        </w:rPr>
      </w:pPr>
      <w:r w:rsidRPr="001771AD">
        <w:rPr>
          <w:b w:val="0"/>
          <w:lang w:eastAsia="en-AU"/>
        </w:rPr>
        <w:t>Serena Yu, Tanya Bretherton, Johanna Schutz and John Buchanan</w:t>
      </w:r>
    </w:p>
    <w:p w:rsidR="007B71BD" w:rsidRPr="001771AD" w:rsidRDefault="007B71BD" w:rsidP="00CD0652">
      <w:pPr>
        <w:pStyle w:val="Heading5"/>
        <w:spacing w:before="0" w:line="240" w:lineRule="auto"/>
        <w:ind w:firstLine="720"/>
        <w:rPr>
          <w:b w:val="0"/>
          <w:lang w:eastAsia="en-AU"/>
        </w:rPr>
      </w:pPr>
      <w:r w:rsidRPr="001771AD">
        <w:rPr>
          <w:b w:val="0"/>
          <w:lang w:eastAsia="en-AU"/>
        </w:rPr>
        <w:t>2012</w:t>
      </w:r>
    </w:p>
    <w:p w:rsidR="007B71BD" w:rsidRPr="001771AD" w:rsidRDefault="007B71BD" w:rsidP="00CD0652">
      <w:pPr>
        <w:pStyle w:val="Text"/>
        <w:spacing w:before="0" w:line="240" w:lineRule="auto"/>
        <w:rPr>
          <w:b/>
          <w:lang w:eastAsia="en-AU"/>
        </w:rPr>
      </w:pPr>
      <w:r w:rsidRPr="001771AD">
        <w:rPr>
          <w:b/>
          <w:lang w:eastAsia="en-AU"/>
        </w:rPr>
        <w:t>Total = 12 citations</w:t>
      </w:r>
    </w:p>
    <w:p w:rsidR="007B71BD" w:rsidRPr="007B71BD" w:rsidRDefault="007B71BD" w:rsidP="00CD0652">
      <w:pPr>
        <w:pStyle w:val="Text"/>
        <w:spacing w:before="0" w:line="240" w:lineRule="auto"/>
        <w:rPr>
          <w:lang w:eastAsia="en-AU"/>
        </w:rPr>
      </w:pPr>
      <w:r w:rsidRPr="007B71BD">
        <w:rPr>
          <w:lang w:eastAsia="en-AU"/>
        </w:rPr>
        <w:t>Cited by 6 [Google Scholar]</w:t>
      </w:r>
    </w:p>
    <w:p w:rsidR="007B71BD" w:rsidRPr="007B71BD" w:rsidRDefault="007B71BD" w:rsidP="00CD0652">
      <w:pPr>
        <w:pStyle w:val="Text"/>
        <w:spacing w:before="0" w:line="240" w:lineRule="auto"/>
        <w:rPr>
          <w:lang w:eastAsia="en-AU"/>
        </w:rPr>
      </w:pPr>
      <w:r w:rsidRPr="007B71BD">
        <w:rPr>
          <w:lang w:eastAsia="en-AU"/>
        </w:rPr>
        <w:t>Cited by an additional 2 [VOCEDplus full text]</w:t>
      </w:r>
    </w:p>
    <w:p w:rsidR="007B71BD" w:rsidRPr="007B71BD" w:rsidRDefault="007B71BD" w:rsidP="00CD0652">
      <w:pPr>
        <w:pStyle w:val="Text"/>
        <w:spacing w:before="0" w:line="240" w:lineRule="auto"/>
        <w:rPr>
          <w:lang w:eastAsia="en-AU"/>
        </w:rPr>
      </w:pPr>
      <w:r w:rsidRPr="007B71BD">
        <w:rPr>
          <w:lang w:eastAsia="en-AU"/>
        </w:rPr>
        <w:t>Cited by an additional 4 [Google]</w:t>
      </w:r>
    </w:p>
    <w:p w:rsidR="007B71BD" w:rsidRPr="007B71BD" w:rsidRDefault="007B71BD" w:rsidP="00CD0652">
      <w:pPr>
        <w:pStyle w:val="Text"/>
        <w:spacing w:before="0" w:line="240" w:lineRule="auto"/>
        <w:rPr>
          <w:lang w:eastAsia="en-AU"/>
        </w:rPr>
      </w:pPr>
      <w:r w:rsidRPr="007B71BD">
        <w:rPr>
          <w:lang w:eastAsia="en-AU"/>
        </w:rPr>
        <w:t>No additional citations [Publish or Perish]</w:t>
      </w:r>
    </w:p>
    <w:p w:rsidR="007B71BD" w:rsidRPr="007B71BD" w:rsidRDefault="007B71BD" w:rsidP="00CD0652">
      <w:pPr>
        <w:pStyle w:val="Text"/>
        <w:spacing w:before="0" w:line="240" w:lineRule="auto"/>
        <w:rPr>
          <w:lang w:eastAsia="en-AU"/>
        </w:rPr>
      </w:pPr>
      <w:r w:rsidRPr="007B71BD">
        <w:rPr>
          <w:lang w:eastAsia="en-AU"/>
        </w:rPr>
        <w:t>No additional citations [Parliamentary database]</w:t>
      </w:r>
    </w:p>
    <w:p w:rsidR="007B71BD" w:rsidRPr="007B71BD" w:rsidRDefault="007B71BD" w:rsidP="00CD0652">
      <w:pPr>
        <w:widowControl w:val="0"/>
        <w:autoSpaceDE w:val="0"/>
        <w:autoSpaceDN w:val="0"/>
        <w:adjustRightInd w:val="0"/>
        <w:spacing w:before="0" w:line="240" w:lineRule="auto"/>
        <w:rPr>
          <w:rFonts w:ascii="Calibri" w:hAnsi="Calibri" w:cs="Calibri"/>
          <w:sz w:val="22"/>
          <w:szCs w:val="22"/>
          <w:lang w:eastAsia="en-AU"/>
        </w:rPr>
      </w:pPr>
    </w:p>
    <w:p w:rsidR="007B71BD" w:rsidRPr="007B71BD" w:rsidRDefault="007B71BD" w:rsidP="00CD0652">
      <w:pPr>
        <w:pStyle w:val="Dotpoint1"/>
        <w:spacing w:before="0" w:line="240" w:lineRule="auto"/>
      </w:pPr>
      <w:r w:rsidRPr="007B71BD">
        <w:rPr>
          <w:shd w:val="clear" w:color="auto" w:fill="FFFFFF"/>
        </w:rPr>
        <w:t xml:space="preserve">Buchanan, J 2015, </w:t>
      </w:r>
      <w:r w:rsidRPr="007B71BD">
        <w:rPr>
          <w:i/>
          <w:shd w:val="clear" w:color="auto" w:fill="FFFFFF"/>
        </w:rPr>
        <w:t>Submission to Productivity Commission inquiry into workplace relations</w:t>
      </w:r>
      <w:r w:rsidRPr="007B71BD">
        <w:rPr>
          <w:shd w:val="clear" w:color="auto" w:fill="FFFFFF"/>
        </w:rPr>
        <w:t xml:space="preserve">, Productivity Commission, Melbourne. Available online at: </w:t>
      </w:r>
      <w:hyperlink r:id="rId463" w:history="1">
        <w:r w:rsidRPr="007B71BD">
          <w:rPr>
            <w:color w:val="0000FF"/>
            <w:u w:val="single"/>
            <w:shd w:val="clear" w:color="auto" w:fill="FFFFFF"/>
          </w:rPr>
          <w:t>http://www.pc.gov.au/__data/assets/pdf_file/0004/187942/sub0131-workplace-relations.pdf</w:t>
        </w:r>
      </w:hyperlink>
      <w:r w:rsidRPr="007B71BD">
        <w:rPr>
          <w:b/>
          <w:shd w:val="clear" w:color="auto" w:fill="FFFFFF"/>
        </w:rPr>
        <w:t xml:space="preserve"> [submission]</w:t>
      </w:r>
    </w:p>
    <w:p w:rsidR="007B71BD" w:rsidRPr="007B71BD" w:rsidRDefault="007B71BD" w:rsidP="00CD0652">
      <w:pPr>
        <w:pStyle w:val="Dotpoint1"/>
        <w:spacing w:before="0" w:line="240" w:lineRule="auto"/>
      </w:pPr>
      <w:r w:rsidRPr="007B71BD">
        <w:t xml:space="preserve">Career Development Association of Australia 2012, </w:t>
      </w:r>
      <w:r w:rsidRPr="007B71BD">
        <w:rPr>
          <w:i/>
        </w:rPr>
        <w:t>NCVER publications</w:t>
      </w:r>
      <w:r w:rsidRPr="007B71BD">
        <w:t xml:space="preserve">, Career Development Association of Australia, Adelaide. Available online at: </w:t>
      </w:r>
      <w:hyperlink r:id="rId464" w:history="1">
        <w:r w:rsidRPr="007B71BD">
          <w:rPr>
            <w:color w:val="0000FF"/>
            <w:u w:val="single"/>
          </w:rPr>
          <w:t>https://cdaa.org.au/?page=newsarticle&amp;articleID=32</w:t>
        </w:r>
      </w:hyperlink>
      <w:r w:rsidRPr="007B71BD">
        <w:rPr>
          <w:b/>
        </w:rPr>
        <w:t xml:space="preserve"> [media]</w:t>
      </w:r>
    </w:p>
    <w:p w:rsidR="007B71BD" w:rsidRPr="007B71BD" w:rsidRDefault="007B71BD" w:rsidP="00CD0652">
      <w:pPr>
        <w:pStyle w:val="Dotpoint1"/>
        <w:spacing w:before="0" w:line="240" w:lineRule="auto"/>
      </w:pPr>
      <w:proofErr w:type="spellStart"/>
      <w:r w:rsidRPr="007B71BD">
        <w:rPr>
          <w:shd w:val="clear" w:color="auto" w:fill="FAFAFA"/>
        </w:rPr>
        <w:t>Fredman</w:t>
      </w:r>
      <w:proofErr w:type="spellEnd"/>
      <w:r w:rsidRPr="007B71BD">
        <w:rPr>
          <w:shd w:val="clear" w:color="auto" w:fill="FAFAFA"/>
        </w:rPr>
        <w:t xml:space="preserve">, N 2013, 'Student movement: pathways, fields and links to work', </w:t>
      </w:r>
      <w:r w:rsidRPr="007B71BD">
        <w:rPr>
          <w:i/>
          <w:shd w:val="clear" w:color="auto" w:fill="FAFAFA"/>
        </w:rPr>
        <w:t>International journal of training research</w:t>
      </w:r>
      <w:r w:rsidRPr="007B71BD">
        <w:rPr>
          <w:shd w:val="clear" w:color="auto" w:fill="FAFAFA"/>
        </w:rPr>
        <w:t xml:space="preserve">, vol.11, no.1, pp.5-16. Available online at: </w:t>
      </w:r>
      <w:hyperlink r:id="rId465" w:history="1">
        <w:r w:rsidRPr="007B71BD">
          <w:rPr>
            <w:color w:val="0000FF"/>
            <w:u w:val="single"/>
            <w:shd w:val="clear" w:color="auto" w:fill="FAFAFA"/>
          </w:rPr>
          <w:t>http://dx.doi.org/10.5172/ijtr.2013.11.1.5</w:t>
        </w:r>
      </w:hyperlink>
      <w:r w:rsidRPr="007B71BD">
        <w:rPr>
          <w:b/>
          <w:shd w:val="clear" w:color="auto" w:fill="FAFAFA"/>
        </w:rPr>
        <w:t xml:space="preserve"> [journal article]</w:t>
      </w:r>
    </w:p>
    <w:p w:rsidR="007B71BD" w:rsidRPr="007B71BD" w:rsidRDefault="007B71BD" w:rsidP="00CD0652">
      <w:pPr>
        <w:pStyle w:val="Dotpoint1"/>
        <w:spacing w:before="0" w:line="240" w:lineRule="auto"/>
      </w:pPr>
      <w:r w:rsidRPr="007B71BD">
        <w:rPr>
          <w:shd w:val="clear" w:color="auto" w:fill="FAFAFA"/>
        </w:rPr>
        <w:t xml:space="preserve">Fry, J, </w:t>
      </w:r>
      <w:proofErr w:type="spellStart"/>
      <w:r w:rsidRPr="007B71BD">
        <w:rPr>
          <w:shd w:val="clear" w:color="auto" w:fill="FAFAFA"/>
        </w:rPr>
        <w:t>Boulton</w:t>
      </w:r>
      <w:proofErr w:type="spellEnd"/>
      <w:r w:rsidRPr="007B71BD">
        <w:rPr>
          <w:shd w:val="clear" w:color="auto" w:fill="FAFAFA"/>
        </w:rPr>
        <w:t xml:space="preserve">, C 2013, </w:t>
      </w:r>
      <w:r w:rsidRPr="007B71BD">
        <w:rPr>
          <w:i/>
          <w:shd w:val="clear" w:color="auto" w:fill="FAFAFA"/>
        </w:rPr>
        <w:t>Prevalence of transition pathways in Australia</w:t>
      </w:r>
      <w:r w:rsidRPr="007B71BD">
        <w:rPr>
          <w:shd w:val="clear" w:color="auto" w:fill="FAFAFA"/>
        </w:rPr>
        <w:t xml:space="preserve">, Productivity Commission staff working paper, Productivity Commission, Canberra. Available online at: </w:t>
      </w:r>
      <w:hyperlink r:id="rId466" w:history="1">
        <w:r w:rsidRPr="007B71BD">
          <w:rPr>
            <w:color w:val="0000FF"/>
            <w:u w:val="single"/>
          </w:rPr>
          <w:t>http://www.pc.gov.au/research/completed/transition-pathways/transition-pathways.pdf</w:t>
        </w:r>
      </w:hyperlink>
      <w:r w:rsidRPr="007B71BD">
        <w:rPr>
          <w:b/>
        </w:rPr>
        <w:t xml:space="preserve"> [working paper]</w:t>
      </w:r>
    </w:p>
    <w:p w:rsidR="007B71BD" w:rsidRPr="007B71BD" w:rsidRDefault="007B71BD" w:rsidP="00CD0652">
      <w:pPr>
        <w:pStyle w:val="Dotpoint1"/>
        <w:spacing w:before="0" w:line="240" w:lineRule="auto"/>
      </w:pPr>
      <w:r w:rsidRPr="007B71BD">
        <w:t xml:space="preserve">Fry, J, </w:t>
      </w:r>
      <w:proofErr w:type="spellStart"/>
      <w:r w:rsidRPr="007B71BD">
        <w:t>Boulton</w:t>
      </w:r>
      <w:proofErr w:type="spellEnd"/>
      <w:r w:rsidRPr="007B71BD">
        <w:t xml:space="preserve">, C 2013, 'Transition pathways in HILDA: an analysis using optimal matching and cluster analysis', Melbourne Institute of Applied Economic and Social Research, Melbourne, Victoria, paper presented at HILDA Survey Research Conference. Available online at: </w:t>
      </w:r>
      <w:hyperlink r:id="rId467" w:history="1">
        <w:r w:rsidRPr="007B71BD">
          <w:rPr>
            <w:color w:val="0000FF"/>
            <w:u w:val="single"/>
          </w:rPr>
          <w:t>https://melbourneinstitute.com/downloads/conferences/HILDA_2013/HILDA_2013_papers/Fry,%20Jane_final%20paper.pdf</w:t>
        </w:r>
      </w:hyperlink>
      <w:r w:rsidRPr="007B71BD">
        <w:rPr>
          <w:b/>
        </w:rPr>
        <w:t xml:space="preserve"> [conference paper]</w:t>
      </w:r>
    </w:p>
    <w:p w:rsidR="007B71BD" w:rsidRPr="007B71BD" w:rsidRDefault="007B71BD" w:rsidP="00CD0652">
      <w:pPr>
        <w:pStyle w:val="Dotpoint1"/>
        <w:spacing w:before="0" w:line="240" w:lineRule="auto"/>
      </w:pPr>
      <w:r w:rsidRPr="007B71BD">
        <w:rPr>
          <w:shd w:val="clear" w:color="auto" w:fill="FAFAFA"/>
        </w:rPr>
        <w:t>Leahy, M 2012, 'Connecting education and work: vocational streams and the capabilities approach', AVETRA, Melbourne, paper presented at the 15th Australian Vocational Education and Training Research Association Conference. Available online at</w:t>
      </w:r>
      <w:r w:rsidRPr="007B71BD">
        <w:t xml:space="preserve">: </w:t>
      </w:r>
      <w:hyperlink r:id="rId468" w:history="1">
        <w:r w:rsidRPr="007B71BD">
          <w:rPr>
            <w:color w:val="0000FF"/>
            <w:u w:val="single"/>
          </w:rPr>
          <w:t>http://avetra.org.au/wp-content/uploads/2012/05/Leahy-AVETRA2012-FINAL-single-spaced1.doc</w:t>
        </w:r>
      </w:hyperlink>
      <w:r w:rsidRPr="007B71BD">
        <w:rPr>
          <w:b/>
        </w:rPr>
        <w:t xml:space="preserve"> [conference paper]</w:t>
      </w:r>
    </w:p>
    <w:p w:rsidR="007B71BD" w:rsidRPr="007B71BD" w:rsidRDefault="007B71BD" w:rsidP="00CD0652">
      <w:pPr>
        <w:pStyle w:val="Dotpoint1"/>
        <w:spacing w:before="0" w:line="240" w:lineRule="auto"/>
      </w:pPr>
      <w:r w:rsidRPr="007B71BD">
        <w:rPr>
          <w:shd w:val="clear" w:color="auto" w:fill="FAFAFA"/>
        </w:rPr>
        <w:t xml:space="preserve">Leahy, M 2013, ‘'Way beyond my realm': using educational pathways to build confidence and capacity', in </w:t>
      </w:r>
      <w:r w:rsidRPr="007B71BD">
        <w:rPr>
          <w:i/>
          <w:shd w:val="clear" w:color="auto" w:fill="FAFAFA"/>
        </w:rPr>
        <w:t>21st National Vocational Education and Training Research Conference “No Frills”: refereed papers</w:t>
      </w:r>
      <w:r w:rsidRPr="007B71BD">
        <w:rPr>
          <w:shd w:val="clear" w:color="auto" w:fill="FAFAFA"/>
        </w:rPr>
        <w:t xml:space="preserve">, ed. T Griffin, NCVER, Adelaide, pp.79-86. Available online at: </w:t>
      </w:r>
      <w:hyperlink r:id="rId469" w:history="1">
        <w:r w:rsidRPr="007B71BD">
          <w:rPr>
            <w:color w:val="0000FF"/>
            <w:u w:val="single"/>
            <w:shd w:val="clear" w:color="auto" w:fill="FFFFFF"/>
          </w:rPr>
          <w:t>http://www.ncver.edu.au/publications/2595.html</w:t>
        </w:r>
      </w:hyperlink>
      <w:r w:rsidRPr="007B71BD">
        <w:rPr>
          <w:b/>
        </w:rPr>
        <w:t xml:space="preserve"> [conference paper]</w:t>
      </w:r>
    </w:p>
    <w:p w:rsidR="007B71BD" w:rsidRPr="007B71BD" w:rsidRDefault="007B71BD" w:rsidP="00CD0652">
      <w:pPr>
        <w:pStyle w:val="Dotpoint1"/>
        <w:spacing w:before="0" w:line="240" w:lineRule="auto"/>
        <w:rPr>
          <w:bCs/>
          <w:lang w:eastAsia="en-AU"/>
        </w:rPr>
      </w:pPr>
      <w:r w:rsidRPr="007B71BD">
        <w:rPr>
          <w:bCs/>
          <w:shd w:val="clear" w:color="auto" w:fill="FFFFFF"/>
          <w:lang w:eastAsia="en-AU"/>
        </w:rPr>
        <w:t xml:space="preserve">National Centre for Vocational Education Research 2012, </w:t>
      </w:r>
      <w:r w:rsidRPr="007B71BD">
        <w:rPr>
          <w:bCs/>
          <w:i/>
          <w:shd w:val="clear" w:color="auto" w:fill="FFFFFF"/>
          <w:lang w:eastAsia="en-AU"/>
        </w:rPr>
        <w:t>NCVER news</w:t>
      </w:r>
      <w:r w:rsidRPr="007B71BD">
        <w:rPr>
          <w:bCs/>
          <w:shd w:val="clear" w:color="auto" w:fill="FFFFFF"/>
          <w:lang w:eastAsia="en-AU"/>
        </w:rPr>
        <w:t xml:space="preserve">, edition 291, NCVER, Adelaide. Available online on the Construction &amp; Property Services Industry Skills Council (CPSISC) website at: </w:t>
      </w:r>
      <w:hyperlink r:id="rId470" w:history="1">
        <w:r w:rsidRPr="007B71BD">
          <w:rPr>
            <w:bCs/>
            <w:color w:val="0000FF"/>
            <w:u w:val="single"/>
            <w:lang w:eastAsia="en-AU"/>
          </w:rPr>
          <w:t>http://www.cpsisc.com.au/newsarticles/ncver-news-291</w:t>
        </w:r>
      </w:hyperlink>
      <w:r w:rsidRPr="007B71BD">
        <w:rPr>
          <w:bCs/>
          <w:lang w:eastAsia="en-AU"/>
        </w:rPr>
        <w:t xml:space="preserve"> </w:t>
      </w:r>
      <w:r w:rsidRPr="007B71BD">
        <w:rPr>
          <w:b/>
          <w:bCs/>
          <w:lang w:eastAsia="en-AU"/>
        </w:rPr>
        <w:t>[media]</w:t>
      </w:r>
    </w:p>
    <w:p w:rsidR="007B71BD" w:rsidRPr="007B71BD" w:rsidRDefault="007B71BD" w:rsidP="00CD0652">
      <w:pPr>
        <w:pStyle w:val="Dotpoint1"/>
        <w:spacing w:before="0" w:line="240" w:lineRule="auto"/>
      </w:pPr>
      <w:r w:rsidRPr="007B71BD">
        <w:rPr>
          <w:shd w:val="clear" w:color="auto" w:fill="FAFAFA"/>
        </w:rPr>
        <w:t xml:space="preserve">Oliver, D, Freeman, B, Young, C, Yu, S &amp; </w:t>
      </w:r>
      <w:proofErr w:type="spellStart"/>
      <w:r w:rsidRPr="007B71BD">
        <w:rPr>
          <w:shd w:val="clear" w:color="auto" w:fill="FAFAFA"/>
        </w:rPr>
        <w:t>Verma</w:t>
      </w:r>
      <w:proofErr w:type="spellEnd"/>
      <w:r w:rsidRPr="007B71BD">
        <w:rPr>
          <w:shd w:val="clear" w:color="auto" w:fill="FAFAFA"/>
        </w:rPr>
        <w:t xml:space="preserve">, G 2014, </w:t>
      </w:r>
      <w:r w:rsidRPr="007B71BD">
        <w:rPr>
          <w:i/>
          <w:shd w:val="clear" w:color="auto" w:fill="FAFAFA"/>
        </w:rPr>
        <w:t>Employer Satisfaction Survey: report for the Department of Education, June 2014</w:t>
      </w:r>
      <w:r w:rsidRPr="007B71BD">
        <w:rPr>
          <w:shd w:val="clear" w:color="auto" w:fill="FAFAFA"/>
        </w:rPr>
        <w:t xml:space="preserve">, Department of Education, Canberra. Available online at: </w:t>
      </w:r>
      <w:hyperlink r:id="rId471" w:history="1">
        <w:r w:rsidRPr="007B71BD">
          <w:rPr>
            <w:color w:val="0000FF"/>
            <w:u w:val="single"/>
          </w:rPr>
          <w:t>http://www.education.gov.au/employer-satisfaction-survey</w:t>
        </w:r>
      </w:hyperlink>
      <w:r w:rsidRPr="007B71BD">
        <w:rPr>
          <w:b/>
        </w:rPr>
        <w:t xml:space="preserve"> [report]</w:t>
      </w:r>
    </w:p>
    <w:p w:rsidR="007B71BD" w:rsidRPr="007B71BD" w:rsidRDefault="007B71BD" w:rsidP="00CD0652">
      <w:pPr>
        <w:pStyle w:val="Dotpoint1"/>
        <w:spacing w:before="0" w:line="240" w:lineRule="auto"/>
      </w:pPr>
      <w:proofErr w:type="spellStart"/>
      <w:r w:rsidRPr="007B71BD">
        <w:t>Wheelahan</w:t>
      </w:r>
      <w:proofErr w:type="spellEnd"/>
      <w:r w:rsidRPr="007B71BD">
        <w:t xml:space="preserve">, L 2012, 'Purposes and merits of intermediate qualifications', LH Martin Institute, Carlton, presentation delivered at AQFs 5 &amp; 6: Debating the Future of Mid-level Qualifications in Australia conference. Available online at: </w:t>
      </w:r>
      <w:hyperlink r:id="rId472" w:history="1">
        <w:r w:rsidRPr="007B71BD">
          <w:rPr>
            <w:color w:val="0000FF"/>
            <w:u w:val="single"/>
          </w:rPr>
          <w:t>http://www.lhmartininstitute.edu.au/userfiles/files/conf_2012/leesa_wheelahan.pdf</w:t>
        </w:r>
      </w:hyperlink>
      <w:r w:rsidRPr="007B71BD">
        <w:rPr>
          <w:b/>
        </w:rPr>
        <w:t xml:space="preserve"> [presentation]</w:t>
      </w:r>
    </w:p>
    <w:p w:rsidR="007B71BD" w:rsidRPr="007B71BD" w:rsidRDefault="007B71BD" w:rsidP="00CD0652">
      <w:pPr>
        <w:pStyle w:val="Dotpoint1"/>
        <w:spacing w:before="0" w:line="240" w:lineRule="auto"/>
        <w:rPr>
          <w:b/>
        </w:rPr>
      </w:pPr>
      <w:proofErr w:type="spellStart"/>
      <w:r w:rsidRPr="007B71BD">
        <w:t>Wheelahan</w:t>
      </w:r>
      <w:proofErr w:type="spellEnd"/>
      <w:r w:rsidRPr="007B71BD">
        <w:t xml:space="preserve">, L, </w:t>
      </w:r>
      <w:proofErr w:type="spellStart"/>
      <w:r w:rsidRPr="007B71BD">
        <w:t>Moodie</w:t>
      </w:r>
      <w:proofErr w:type="spellEnd"/>
      <w:r w:rsidRPr="007B71BD">
        <w:t xml:space="preserve">, G &amp; Buchanan, J 2012, </w:t>
      </w:r>
      <w:proofErr w:type="gramStart"/>
      <w:r w:rsidRPr="007B71BD">
        <w:rPr>
          <w:i/>
        </w:rPr>
        <w:t>Revitalising</w:t>
      </w:r>
      <w:proofErr w:type="gramEnd"/>
      <w:r w:rsidRPr="007B71BD">
        <w:rPr>
          <w:i/>
        </w:rPr>
        <w:t xml:space="preserve"> the ‘vocational’ in flows of learning and labour</w:t>
      </w:r>
      <w:r w:rsidRPr="007B71BD">
        <w:t xml:space="preserve">, National Vocational Education and Training Research program discussion paper, NCVER, Adelaide. Available online at: </w:t>
      </w:r>
      <w:hyperlink r:id="rId473" w:history="1">
        <w:r w:rsidRPr="007B71BD">
          <w:rPr>
            <w:color w:val="0000FF"/>
            <w:u w:val="single"/>
            <w:shd w:val="clear" w:color="auto" w:fill="FFFFFF"/>
          </w:rPr>
          <w:t>http://www.ncver.edu.au/publications/2535.html</w:t>
        </w:r>
      </w:hyperlink>
      <w:r w:rsidRPr="007B71BD">
        <w:rPr>
          <w:b/>
          <w:shd w:val="clear" w:color="auto" w:fill="FFFFFF"/>
        </w:rPr>
        <w:t xml:space="preserve"> [discussion paper]</w:t>
      </w:r>
    </w:p>
    <w:p w:rsidR="007B71BD" w:rsidRPr="007B71BD" w:rsidRDefault="007B71BD" w:rsidP="00CD0652">
      <w:pPr>
        <w:pStyle w:val="Dotpoint1"/>
        <w:spacing w:before="0" w:line="240" w:lineRule="auto"/>
        <w:rPr>
          <w:shd w:val="clear" w:color="auto" w:fill="FAFAFA"/>
        </w:rPr>
      </w:pPr>
      <w:r w:rsidRPr="007B71BD">
        <w:rPr>
          <w:shd w:val="clear" w:color="auto" w:fill="FAFAFA"/>
        </w:rPr>
        <w:t xml:space="preserve">Yu, S, Bretherton, T &amp; Schutz, H 2012, </w:t>
      </w:r>
      <w:r w:rsidRPr="007B71BD">
        <w:rPr>
          <w:i/>
          <w:shd w:val="clear" w:color="auto" w:fill="FAFAFA"/>
        </w:rPr>
        <w:t>Vocational trajectories within the Australian labour market</w:t>
      </w:r>
      <w:r w:rsidRPr="007B71BD">
        <w:rPr>
          <w:shd w:val="clear" w:color="auto" w:fill="FAFAFA"/>
        </w:rPr>
        <w:t xml:space="preserve">, NCVER, Adelaide. Available online at: </w:t>
      </w:r>
      <w:hyperlink r:id="rId474" w:history="1">
        <w:r w:rsidRPr="007B71BD">
          <w:rPr>
            <w:color w:val="0000FF"/>
            <w:u w:val="single"/>
            <w:shd w:val="clear" w:color="auto" w:fill="FAFAFA"/>
          </w:rPr>
          <w:t>http://www.ncver.edu.au/publications/2557.html</w:t>
        </w:r>
      </w:hyperlink>
      <w:r w:rsidRPr="007B71BD">
        <w:rPr>
          <w:b/>
          <w:shd w:val="clear" w:color="auto" w:fill="FAFAFA"/>
        </w:rPr>
        <w:t xml:space="preserve"> [report]</w:t>
      </w:r>
    </w:p>
    <w:p w:rsidR="007B71BD" w:rsidRPr="007B71BD" w:rsidRDefault="007B71BD" w:rsidP="00CD0652">
      <w:pPr>
        <w:widowControl w:val="0"/>
        <w:autoSpaceDE w:val="0"/>
        <w:autoSpaceDN w:val="0"/>
        <w:adjustRightInd w:val="0"/>
        <w:spacing w:before="0" w:line="240" w:lineRule="auto"/>
        <w:rPr>
          <w:rFonts w:ascii="Calibri" w:hAnsi="Calibri" w:cs="Calibri"/>
          <w:sz w:val="22"/>
          <w:szCs w:val="22"/>
          <w:lang w:eastAsia="en-AU"/>
        </w:rPr>
      </w:pPr>
    </w:p>
    <w:p w:rsidR="007B71BD" w:rsidRPr="007B71BD" w:rsidRDefault="007B71BD" w:rsidP="00CD0652">
      <w:pPr>
        <w:pStyle w:val="Heading5"/>
        <w:spacing w:before="0" w:line="240" w:lineRule="auto"/>
        <w:rPr>
          <w:lang w:eastAsia="en-AU"/>
        </w:rPr>
      </w:pPr>
      <w:r w:rsidRPr="007B71BD">
        <w:rPr>
          <w:lang w:eastAsia="en-AU"/>
        </w:rPr>
        <w:t>7.</w:t>
      </w:r>
      <w:r w:rsidRPr="007B71BD">
        <w:rPr>
          <w:lang w:eastAsia="en-AU"/>
        </w:rPr>
        <w:tab/>
        <w:t>Vocational trajectories within the Australian labour market</w:t>
      </w:r>
    </w:p>
    <w:p w:rsidR="007B71BD" w:rsidRPr="001771AD" w:rsidRDefault="007B71BD" w:rsidP="00CD0652">
      <w:pPr>
        <w:pStyle w:val="Heading5"/>
        <w:spacing w:before="0" w:line="240" w:lineRule="auto"/>
        <w:rPr>
          <w:b w:val="0"/>
          <w:lang w:eastAsia="en-AU"/>
        </w:rPr>
      </w:pPr>
      <w:r w:rsidRPr="001771AD">
        <w:rPr>
          <w:b w:val="0"/>
          <w:lang w:eastAsia="en-AU"/>
        </w:rPr>
        <w:tab/>
        <w:t>Serena Yu, Tanya Bretherton and Johanna Schutz</w:t>
      </w:r>
    </w:p>
    <w:p w:rsidR="007B71BD" w:rsidRPr="001771AD" w:rsidRDefault="007B71BD" w:rsidP="00CD0652">
      <w:pPr>
        <w:pStyle w:val="Heading5"/>
        <w:spacing w:before="0" w:line="240" w:lineRule="auto"/>
        <w:rPr>
          <w:b w:val="0"/>
          <w:lang w:eastAsia="en-AU"/>
        </w:rPr>
      </w:pPr>
      <w:r w:rsidRPr="001771AD">
        <w:rPr>
          <w:b w:val="0"/>
          <w:lang w:eastAsia="en-AU"/>
        </w:rPr>
        <w:tab/>
        <w:t>2012</w:t>
      </w:r>
    </w:p>
    <w:p w:rsidR="007B71BD" w:rsidRPr="001771AD" w:rsidRDefault="007B71BD" w:rsidP="00CD0652">
      <w:pPr>
        <w:pStyle w:val="Text"/>
        <w:spacing w:before="0" w:line="240" w:lineRule="auto"/>
        <w:rPr>
          <w:b/>
          <w:lang w:eastAsia="en-AU"/>
        </w:rPr>
      </w:pPr>
      <w:r w:rsidRPr="001771AD">
        <w:rPr>
          <w:b/>
          <w:lang w:eastAsia="en-AU"/>
        </w:rPr>
        <w:t>Total = 13 citations</w:t>
      </w:r>
    </w:p>
    <w:p w:rsidR="007B71BD" w:rsidRPr="007B71BD" w:rsidRDefault="007B71BD" w:rsidP="00CD0652">
      <w:pPr>
        <w:pStyle w:val="Text"/>
        <w:spacing w:before="0" w:line="240" w:lineRule="auto"/>
        <w:rPr>
          <w:lang w:eastAsia="en-AU"/>
        </w:rPr>
      </w:pPr>
      <w:r w:rsidRPr="007B71BD">
        <w:rPr>
          <w:lang w:eastAsia="en-AU"/>
        </w:rPr>
        <w:t>Cited by 5 [Google Scholar]</w:t>
      </w:r>
    </w:p>
    <w:p w:rsidR="007B71BD" w:rsidRPr="007B71BD" w:rsidRDefault="007B71BD" w:rsidP="00CD0652">
      <w:pPr>
        <w:pStyle w:val="Text"/>
        <w:spacing w:before="0" w:line="240" w:lineRule="auto"/>
        <w:rPr>
          <w:lang w:eastAsia="en-AU"/>
        </w:rPr>
      </w:pPr>
      <w:r w:rsidRPr="007B71BD">
        <w:rPr>
          <w:lang w:eastAsia="en-AU"/>
        </w:rPr>
        <w:t>No additional citations [VOCEDplus full text]</w:t>
      </w:r>
    </w:p>
    <w:p w:rsidR="007B71BD" w:rsidRPr="007B71BD" w:rsidRDefault="007B71BD" w:rsidP="00CD0652">
      <w:pPr>
        <w:pStyle w:val="Text"/>
        <w:spacing w:before="0" w:line="240" w:lineRule="auto"/>
        <w:rPr>
          <w:lang w:eastAsia="en-AU"/>
        </w:rPr>
      </w:pPr>
      <w:r w:rsidRPr="007B71BD">
        <w:rPr>
          <w:lang w:eastAsia="en-AU"/>
        </w:rPr>
        <w:t>Cited by an additional 8 [Google]</w:t>
      </w:r>
    </w:p>
    <w:p w:rsidR="007B71BD" w:rsidRPr="007B71BD" w:rsidRDefault="007B71BD" w:rsidP="00CD0652">
      <w:pPr>
        <w:pStyle w:val="Text"/>
        <w:spacing w:before="0" w:line="240" w:lineRule="auto"/>
        <w:rPr>
          <w:lang w:eastAsia="en-AU"/>
        </w:rPr>
      </w:pPr>
      <w:r w:rsidRPr="007B71BD">
        <w:rPr>
          <w:lang w:eastAsia="en-AU"/>
        </w:rPr>
        <w:t>No additional citations [Publish or Perish]</w:t>
      </w:r>
    </w:p>
    <w:p w:rsidR="007B71BD" w:rsidRPr="007B71BD" w:rsidRDefault="007B71BD" w:rsidP="00CD0652">
      <w:pPr>
        <w:pStyle w:val="Text"/>
        <w:spacing w:before="0" w:line="240" w:lineRule="auto"/>
        <w:rPr>
          <w:lang w:eastAsia="en-AU"/>
        </w:rPr>
      </w:pPr>
      <w:r w:rsidRPr="007B71BD">
        <w:rPr>
          <w:lang w:eastAsia="en-AU"/>
        </w:rPr>
        <w:t>No additional citations [Parliamentary database]</w:t>
      </w:r>
    </w:p>
    <w:p w:rsidR="007B71BD" w:rsidRPr="007B71BD" w:rsidRDefault="007B71BD" w:rsidP="00CD0652">
      <w:pPr>
        <w:widowControl w:val="0"/>
        <w:autoSpaceDE w:val="0"/>
        <w:autoSpaceDN w:val="0"/>
        <w:adjustRightInd w:val="0"/>
        <w:spacing w:before="0" w:line="240" w:lineRule="auto"/>
        <w:rPr>
          <w:rFonts w:ascii="Calibri" w:hAnsi="Calibri" w:cs="Calibri"/>
          <w:b/>
          <w:sz w:val="22"/>
          <w:szCs w:val="22"/>
          <w:lang w:eastAsia="en-AU"/>
        </w:rPr>
      </w:pPr>
    </w:p>
    <w:p w:rsidR="007B71BD" w:rsidRPr="007B71BD" w:rsidRDefault="007B71BD" w:rsidP="00CD0652">
      <w:pPr>
        <w:pStyle w:val="Dotpoint1"/>
        <w:spacing w:before="0" w:line="240" w:lineRule="auto"/>
      </w:pPr>
      <w:r w:rsidRPr="007B71BD">
        <w:t xml:space="preserve">BROCAP Admin 2012, 'Vocational trajectories within the Australian labour market - NCVER', </w:t>
      </w:r>
      <w:r w:rsidRPr="007B71BD">
        <w:rPr>
          <w:i/>
        </w:rPr>
        <w:t>BROCAP: The Brotherhood Library Current Awareness Portal</w:t>
      </w:r>
      <w:r w:rsidRPr="007B71BD">
        <w:t xml:space="preserve"> [blog posting November 8, 2012], Brotherhood of St Laurence, </w:t>
      </w:r>
      <w:proofErr w:type="gramStart"/>
      <w:r w:rsidRPr="007B71BD">
        <w:t>Fitzroy</w:t>
      </w:r>
      <w:proofErr w:type="gramEnd"/>
      <w:r w:rsidRPr="007B71BD">
        <w:t>. Available online at:</w:t>
      </w:r>
      <w:r w:rsidRPr="007B71BD">
        <w:rPr>
          <w:rFonts w:ascii="Arial" w:hAnsi="Arial" w:cs="Arial"/>
          <w:color w:val="454545"/>
          <w:sz w:val="18"/>
          <w:szCs w:val="18"/>
        </w:rPr>
        <w:t xml:space="preserve"> </w:t>
      </w:r>
      <w:hyperlink r:id="rId475" w:history="1">
        <w:r w:rsidRPr="007B71BD">
          <w:rPr>
            <w:color w:val="0000FF"/>
            <w:u w:val="single"/>
          </w:rPr>
          <w:t>http://bsllibrary.org.au/employment-training/vocational-trajectories-within-the-australian-labour-market-ncver-26698/</w:t>
        </w:r>
      </w:hyperlink>
      <w:r w:rsidRPr="007B71BD">
        <w:t xml:space="preserve"> </w:t>
      </w:r>
      <w:r w:rsidRPr="007B71BD">
        <w:rPr>
          <w:b/>
        </w:rPr>
        <w:t>[media]</w:t>
      </w:r>
    </w:p>
    <w:p w:rsidR="007B71BD" w:rsidRPr="007B71BD" w:rsidRDefault="007B71BD" w:rsidP="00CD0652">
      <w:pPr>
        <w:pStyle w:val="Dotpoint1"/>
        <w:spacing w:before="0" w:line="240" w:lineRule="auto"/>
      </w:pPr>
      <w:r w:rsidRPr="007B71BD">
        <w:rPr>
          <w:shd w:val="clear" w:color="auto" w:fill="FFFFFF"/>
        </w:rPr>
        <w:t>Buchanan, J</w:t>
      </w:r>
      <w:r w:rsidRPr="007B71BD">
        <w:t xml:space="preserve"> 2013, ‘</w:t>
      </w:r>
      <w:proofErr w:type="gramStart"/>
      <w:r w:rsidRPr="007B71BD">
        <w:t>The</w:t>
      </w:r>
      <w:proofErr w:type="gramEnd"/>
      <w:r w:rsidRPr="007B71BD">
        <w:t xml:space="preserve"> value of integrating work + learning: insights from Australian applied research’, presentation delivered at the </w:t>
      </w:r>
      <w:r w:rsidRPr="007B71BD">
        <w:rPr>
          <w:iCs/>
        </w:rPr>
        <w:t>Education</w:t>
      </w:r>
      <w:r w:rsidRPr="007B71BD">
        <w:t xml:space="preserve"> and Work Settings: Better integration for better learning </w:t>
      </w:r>
      <w:r w:rsidRPr="007B71BD">
        <w:rPr>
          <w:iCs/>
        </w:rPr>
        <w:t xml:space="preserve">outcomes </w:t>
      </w:r>
      <w:proofErr w:type="spellStart"/>
      <w:r w:rsidRPr="007B71BD">
        <w:rPr>
          <w:iCs/>
        </w:rPr>
        <w:t>Ako</w:t>
      </w:r>
      <w:proofErr w:type="spellEnd"/>
      <w:r w:rsidRPr="007B71BD">
        <w:rPr>
          <w:iCs/>
        </w:rPr>
        <w:t xml:space="preserve"> Aotearoa strategic</w:t>
      </w:r>
      <w:r w:rsidRPr="007B71BD">
        <w:t xml:space="preserve"> forum. Available online at: </w:t>
      </w:r>
      <w:hyperlink r:id="rId476" w:history="1">
        <w:r w:rsidRPr="007B71BD">
          <w:rPr>
            <w:color w:val="0000FF"/>
            <w:u w:val="single"/>
          </w:rPr>
          <w:t>https://akoaotearoa.ac.nz/download/ng/file/group-4/makaro-keynote1-buchanan.pdf</w:t>
        </w:r>
      </w:hyperlink>
      <w:r w:rsidRPr="007B71BD">
        <w:t xml:space="preserve"> </w:t>
      </w:r>
      <w:r w:rsidRPr="007B71BD">
        <w:rPr>
          <w:b/>
        </w:rPr>
        <w:t>[presentation]</w:t>
      </w:r>
    </w:p>
    <w:p w:rsidR="007B71BD" w:rsidRPr="007B71BD" w:rsidRDefault="007B71BD" w:rsidP="00CD0652">
      <w:pPr>
        <w:pStyle w:val="Dotpoint1"/>
        <w:spacing w:before="0" w:line="240" w:lineRule="auto"/>
      </w:pPr>
      <w:r w:rsidRPr="007B71BD">
        <w:rPr>
          <w:shd w:val="clear" w:color="auto" w:fill="FFFFFF"/>
        </w:rPr>
        <w:t xml:space="preserve">Buchanan, J, Oliver, D, &amp; Briggs, C 2014, ‘Solidarity reconstructed: the impact of the Accord on relations within the Australian union movement’, </w:t>
      </w:r>
      <w:r w:rsidRPr="007B71BD">
        <w:rPr>
          <w:i/>
          <w:iCs/>
          <w:shd w:val="clear" w:color="auto" w:fill="FFFFFF"/>
        </w:rPr>
        <w:t>Journal of industrial relations</w:t>
      </w:r>
      <w:r w:rsidRPr="007B71BD">
        <w:rPr>
          <w:iCs/>
          <w:shd w:val="clear" w:color="auto" w:fill="FFFFFF"/>
        </w:rPr>
        <w:t xml:space="preserve">, vol.56, no.2, pp. 288-307. Available online at </w:t>
      </w:r>
      <w:hyperlink r:id="rId477" w:history="1">
        <w:r w:rsidRPr="007B71BD">
          <w:rPr>
            <w:iCs/>
            <w:color w:val="0000FF"/>
            <w:u w:val="single"/>
            <w:shd w:val="clear" w:color="auto" w:fill="FFFFFF"/>
          </w:rPr>
          <w:t>http://dx.doi.org/</w:t>
        </w:r>
        <w:r w:rsidRPr="007B71BD">
          <w:rPr>
            <w:bCs/>
            <w:color w:val="0000FF"/>
            <w:u w:val="single"/>
            <w:shd w:val="clear" w:color="auto" w:fill="FFFFFF"/>
          </w:rPr>
          <w:t>10.1177/0022185613514976</w:t>
        </w:r>
      </w:hyperlink>
      <w:r w:rsidRPr="007B71BD">
        <w:rPr>
          <w:bCs/>
          <w:shd w:val="clear" w:color="auto" w:fill="FFFFFF"/>
        </w:rPr>
        <w:t xml:space="preserve"> </w:t>
      </w:r>
      <w:r w:rsidRPr="007B71BD">
        <w:rPr>
          <w:b/>
          <w:bCs/>
          <w:shd w:val="clear" w:color="auto" w:fill="FFFFFF"/>
        </w:rPr>
        <w:t>[journal article]</w:t>
      </w:r>
    </w:p>
    <w:p w:rsidR="007B71BD" w:rsidRPr="007B71BD" w:rsidRDefault="007B71BD" w:rsidP="00CD0652">
      <w:pPr>
        <w:pStyle w:val="Dotpoint1"/>
        <w:spacing w:before="0" w:line="240" w:lineRule="auto"/>
      </w:pPr>
      <w:proofErr w:type="spellStart"/>
      <w:r w:rsidRPr="007B71BD">
        <w:t>BusinessSA</w:t>
      </w:r>
      <w:proofErr w:type="spellEnd"/>
      <w:r w:rsidRPr="007B71BD">
        <w:t xml:space="preserve"> 2012, ‘Research: new publications from NCVER’ </w:t>
      </w:r>
      <w:r w:rsidRPr="007B71BD">
        <w:rPr>
          <w:i/>
        </w:rPr>
        <w:t>VET Voice</w:t>
      </w:r>
      <w:r w:rsidRPr="007B71BD">
        <w:t xml:space="preserve">, issue 10, </w:t>
      </w:r>
      <w:proofErr w:type="spellStart"/>
      <w:r w:rsidRPr="007B71BD">
        <w:t>BusinessSA</w:t>
      </w:r>
      <w:proofErr w:type="spellEnd"/>
      <w:r w:rsidRPr="007B71BD">
        <w:t xml:space="preserve">, Unley. Available online at: </w:t>
      </w:r>
      <w:hyperlink r:id="rId478" w:history="1">
        <w:r w:rsidRPr="007B71BD">
          <w:rPr>
            <w:color w:val="0000FF"/>
            <w:u w:val="single"/>
          </w:rPr>
          <w:t>http://business-sa.com/assets/Vet-Voice/VET-Voice-Nov-12.pdf</w:t>
        </w:r>
      </w:hyperlink>
      <w:r w:rsidRPr="007B71BD">
        <w:t xml:space="preserve"> </w:t>
      </w:r>
      <w:r w:rsidRPr="007B71BD">
        <w:rPr>
          <w:b/>
        </w:rPr>
        <w:t>[media]</w:t>
      </w:r>
    </w:p>
    <w:p w:rsidR="007B71BD" w:rsidRPr="007B71BD" w:rsidRDefault="007B71BD" w:rsidP="00CD0652">
      <w:pPr>
        <w:pStyle w:val="Dotpoint1"/>
        <w:spacing w:before="0" w:line="240" w:lineRule="auto"/>
      </w:pPr>
      <w:proofErr w:type="spellStart"/>
      <w:r w:rsidRPr="007B71BD">
        <w:rPr>
          <w:shd w:val="clear" w:color="auto" w:fill="FAFAFA"/>
        </w:rPr>
        <w:t>Fredman</w:t>
      </w:r>
      <w:proofErr w:type="spellEnd"/>
      <w:r w:rsidRPr="007B71BD">
        <w:rPr>
          <w:shd w:val="clear" w:color="auto" w:fill="FAFAFA"/>
        </w:rPr>
        <w:t>, N 2014, 'Are mid-level qualifications effective</w:t>
      </w:r>
      <w:proofErr w:type="gramStart"/>
      <w:r w:rsidRPr="007B71BD">
        <w:rPr>
          <w:shd w:val="clear" w:color="auto" w:fill="FAFAFA"/>
        </w:rPr>
        <w:t>?:</w:t>
      </w:r>
      <w:proofErr w:type="gramEnd"/>
      <w:r w:rsidRPr="007B71BD">
        <w:rPr>
          <w:shd w:val="clear" w:color="auto" w:fill="FAFAFA"/>
        </w:rPr>
        <w:t xml:space="preserve"> an analysis of employment, study and skills outcomes', in </w:t>
      </w:r>
      <w:r w:rsidRPr="007B71BD">
        <w:rPr>
          <w:i/>
          <w:shd w:val="clear" w:color="auto" w:fill="FAFAFA"/>
        </w:rPr>
        <w:t>22nd National Vocational Education and Training Research Conference “No Frills”: refereed papers</w:t>
      </w:r>
      <w:r w:rsidRPr="007B71BD">
        <w:rPr>
          <w:shd w:val="clear" w:color="auto" w:fill="FAFAFA"/>
        </w:rPr>
        <w:t xml:space="preserve">, ed. L O’Connor, NCVER, Adelaide, pp.9-20. Available online at: </w:t>
      </w:r>
      <w:hyperlink r:id="rId479" w:history="1">
        <w:r w:rsidRPr="007B71BD">
          <w:rPr>
            <w:color w:val="0000FF"/>
            <w:u w:val="single"/>
          </w:rPr>
          <w:t>http://www.ncver.edu.au/publications/2728.html</w:t>
        </w:r>
      </w:hyperlink>
      <w:r w:rsidRPr="007B71BD">
        <w:rPr>
          <w:b/>
        </w:rPr>
        <w:t xml:space="preserve"> [conference paper]</w:t>
      </w:r>
    </w:p>
    <w:p w:rsidR="007B71BD" w:rsidRPr="007B71BD" w:rsidRDefault="007B71BD" w:rsidP="00CD0652">
      <w:pPr>
        <w:pStyle w:val="Dotpoint1"/>
        <w:spacing w:before="0" w:line="240" w:lineRule="auto"/>
      </w:pPr>
      <w:r w:rsidRPr="007B71BD">
        <w:t xml:space="preserve">Group Training Association of Victoria 2015, 'NCVER latest reports &amp; news', </w:t>
      </w:r>
      <w:r w:rsidRPr="007B71BD">
        <w:rPr>
          <w:i/>
        </w:rPr>
        <w:t>Friday e-file</w:t>
      </w:r>
      <w:r w:rsidRPr="007B71BD">
        <w:t xml:space="preserve">, vol.5, no.43, May 26, 2015, Group Training Association of Victoria, Carlton South. Available online at: </w:t>
      </w:r>
      <w:hyperlink r:id="rId480" w:history="1">
        <w:r w:rsidRPr="007B71BD">
          <w:rPr>
            <w:color w:val="0000FF"/>
            <w:u w:val="single"/>
          </w:rPr>
          <w:t>http://www.gtavic.asn.au/events/friday-file-latest/friday-file-archive/archive/view/listid-1-mailinglist/mailid-180-friday-file-vol-5-issue-43?tmpl=component</w:t>
        </w:r>
      </w:hyperlink>
      <w:r w:rsidRPr="007B71BD">
        <w:t xml:space="preserve"> </w:t>
      </w:r>
      <w:r w:rsidRPr="007B71BD">
        <w:rPr>
          <w:b/>
        </w:rPr>
        <w:t>[media]</w:t>
      </w:r>
    </w:p>
    <w:p w:rsidR="007B71BD" w:rsidRPr="007B71BD" w:rsidRDefault="007B71BD" w:rsidP="00CD0652">
      <w:pPr>
        <w:pStyle w:val="Dotpoint1"/>
        <w:spacing w:before="0" w:line="240" w:lineRule="auto"/>
      </w:pPr>
      <w:proofErr w:type="spellStart"/>
      <w:r w:rsidRPr="007B71BD">
        <w:rPr>
          <w:shd w:val="clear" w:color="auto" w:fill="FAFAFA"/>
        </w:rPr>
        <w:t>Moodie</w:t>
      </w:r>
      <w:proofErr w:type="spellEnd"/>
      <w:r w:rsidRPr="007B71BD">
        <w:rPr>
          <w:shd w:val="clear" w:color="auto" w:fill="FAFAFA"/>
        </w:rPr>
        <w:t xml:space="preserve">, G, </w:t>
      </w:r>
      <w:proofErr w:type="spellStart"/>
      <w:r w:rsidRPr="007B71BD">
        <w:rPr>
          <w:shd w:val="clear" w:color="auto" w:fill="FAFAFA"/>
        </w:rPr>
        <w:t>Fredman</w:t>
      </w:r>
      <w:proofErr w:type="spellEnd"/>
      <w:r w:rsidRPr="007B71BD">
        <w:rPr>
          <w:shd w:val="clear" w:color="auto" w:fill="FAFAFA"/>
        </w:rPr>
        <w:t xml:space="preserve">, N, Bexley, E &amp; </w:t>
      </w:r>
      <w:proofErr w:type="spellStart"/>
      <w:r w:rsidRPr="007B71BD">
        <w:rPr>
          <w:shd w:val="clear" w:color="auto" w:fill="FAFAFA"/>
        </w:rPr>
        <w:t>Wheelahan</w:t>
      </w:r>
      <w:proofErr w:type="spellEnd"/>
      <w:r w:rsidRPr="007B71BD">
        <w:rPr>
          <w:shd w:val="clear" w:color="auto" w:fill="FAFAFA"/>
        </w:rPr>
        <w:t xml:space="preserve">, L 2013, </w:t>
      </w:r>
      <w:r w:rsidRPr="007B71BD">
        <w:rPr>
          <w:i/>
          <w:shd w:val="clear" w:color="auto" w:fill="FAFAFA"/>
        </w:rPr>
        <w:t>Vocational education’s variable links to vocations</w:t>
      </w:r>
      <w:r w:rsidRPr="007B71BD">
        <w:rPr>
          <w:shd w:val="clear" w:color="auto" w:fill="FAFAFA"/>
        </w:rPr>
        <w:t xml:space="preserve">, National Vocational Education and Training Research Program research report, NCVER, Adelaide. Available online at: </w:t>
      </w:r>
      <w:hyperlink r:id="rId481" w:history="1">
        <w:r w:rsidRPr="007B71BD">
          <w:rPr>
            <w:color w:val="0000FF"/>
            <w:u w:val="single"/>
            <w:shd w:val="clear" w:color="auto" w:fill="FFFFFF"/>
          </w:rPr>
          <w:t>http://www.ncver.edu.au/publications/2689.html</w:t>
        </w:r>
      </w:hyperlink>
      <w:r w:rsidRPr="007B71BD">
        <w:rPr>
          <w:shd w:val="clear" w:color="auto" w:fill="FFFFFF"/>
        </w:rPr>
        <w:t xml:space="preserve"> </w:t>
      </w:r>
      <w:r w:rsidRPr="007B71BD">
        <w:rPr>
          <w:b/>
          <w:shd w:val="clear" w:color="auto" w:fill="FFFFFF"/>
        </w:rPr>
        <w:t>[report]</w:t>
      </w:r>
    </w:p>
    <w:p w:rsidR="007B71BD" w:rsidRPr="007B71BD" w:rsidRDefault="007B71BD" w:rsidP="00CD0652">
      <w:pPr>
        <w:pStyle w:val="Dotpoint1"/>
        <w:spacing w:before="0" w:line="240" w:lineRule="auto"/>
      </w:pPr>
      <w:r w:rsidRPr="007B71BD">
        <w:t xml:space="preserve">National Centre for Vocational Education Research 2013, </w:t>
      </w:r>
      <w:r w:rsidRPr="007B71BD">
        <w:rPr>
          <w:i/>
        </w:rPr>
        <w:t>Geographic labour mobility: submission by the National Centre for Vocational Education Research (NCVER) to the Productivity Commission</w:t>
      </w:r>
      <w:r w:rsidRPr="007B71BD">
        <w:t xml:space="preserve">, </w:t>
      </w:r>
      <w:r w:rsidRPr="007B71BD">
        <w:rPr>
          <w:shd w:val="clear" w:color="auto" w:fill="FFFFFF"/>
        </w:rPr>
        <w:t xml:space="preserve">Productivity Commission, Melbourne. Available online at: </w:t>
      </w:r>
      <w:hyperlink r:id="rId482" w:history="1">
        <w:r w:rsidRPr="007B71BD">
          <w:rPr>
            <w:color w:val="0000FF"/>
            <w:u w:val="single"/>
          </w:rPr>
          <w:t>http://www.pc.gov.au/__data/assets/pdf_file/0019/125731/sub003-labour-mobility.pdf</w:t>
        </w:r>
      </w:hyperlink>
      <w:r w:rsidRPr="007B71BD">
        <w:t xml:space="preserve"> </w:t>
      </w:r>
      <w:r w:rsidRPr="007B71BD">
        <w:rPr>
          <w:b/>
        </w:rPr>
        <w:t>[submission]</w:t>
      </w:r>
    </w:p>
    <w:p w:rsidR="007B71BD" w:rsidRPr="007B71BD" w:rsidRDefault="007B71BD" w:rsidP="00CD0652">
      <w:pPr>
        <w:pStyle w:val="Dotpoint1"/>
        <w:spacing w:before="0" w:line="240" w:lineRule="auto"/>
      </w:pPr>
      <w:r w:rsidRPr="007B71BD">
        <w:t xml:space="preserve">Queensland Council of Social Services 2012, ‘5. General news - 5.8 Vocational trajectories within the Australian labour market’, </w:t>
      </w:r>
      <w:r w:rsidRPr="007B71BD">
        <w:rPr>
          <w:i/>
        </w:rPr>
        <w:t>QCOSS news</w:t>
      </w:r>
      <w:r w:rsidRPr="007B71BD">
        <w:t xml:space="preserve">, issue 46, Queensland Council of Social Services, West End. Available online at: </w:t>
      </w:r>
      <w:hyperlink r:id="rId483" w:history="1">
        <w:r w:rsidRPr="007B71BD">
          <w:rPr>
            <w:color w:val="0000FF"/>
            <w:u w:val="single"/>
          </w:rPr>
          <w:t>http://www.qcoss.org.au/sites/default/files/eNews_-_Issue_46_-_14.11.12.pdf</w:t>
        </w:r>
      </w:hyperlink>
      <w:r w:rsidRPr="007B71BD">
        <w:t xml:space="preserve"> </w:t>
      </w:r>
      <w:r w:rsidRPr="007B71BD">
        <w:rPr>
          <w:b/>
        </w:rPr>
        <w:t>[media]</w:t>
      </w:r>
    </w:p>
    <w:p w:rsidR="007B71BD" w:rsidRPr="007B71BD" w:rsidRDefault="007B71BD" w:rsidP="00CD0652">
      <w:pPr>
        <w:pStyle w:val="Dotpoint1"/>
        <w:spacing w:before="0" w:line="240" w:lineRule="auto"/>
      </w:pPr>
      <w:r w:rsidRPr="007B71BD">
        <w:t xml:space="preserve">Skills for All 2012, </w:t>
      </w:r>
      <w:r w:rsidRPr="007B71BD">
        <w:rPr>
          <w:i/>
        </w:rPr>
        <w:t>Labour market</w:t>
      </w:r>
      <w:r w:rsidRPr="007B71BD">
        <w:t xml:space="preserve">, Skills for All, Adelaide. Available online at: </w:t>
      </w:r>
      <w:hyperlink r:id="rId484" w:history="1">
        <w:r w:rsidRPr="007B71BD">
          <w:rPr>
            <w:color w:val="0000FF"/>
            <w:u w:val="single"/>
          </w:rPr>
          <w:t>http://www.skills.sa.gov.au/workforce-information/knowledge-centre/labour-market</w:t>
        </w:r>
      </w:hyperlink>
      <w:r w:rsidRPr="007B71BD">
        <w:t xml:space="preserve"> </w:t>
      </w:r>
      <w:r w:rsidRPr="007B71BD">
        <w:rPr>
          <w:b/>
        </w:rPr>
        <w:t>[media]</w:t>
      </w:r>
    </w:p>
    <w:p w:rsidR="007B71BD" w:rsidRPr="007B71BD" w:rsidRDefault="007B71BD" w:rsidP="00CD0652">
      <w:pPr>
        <w:pStyle w:val="Dotpoint1"/>
        <w:spacing w:before="0" w:line="240" w:lineRule="auto"/>
        <w:rPr>
          <w:b/>
        </w:rPr>
      </w:pPr>
      <w:r w:rsidRPr="007B71BD">
        <w:rPr>
          <w:shd w:val="clear" w:color="auto" w:fill="FAFAFA"/>
        </w:rPr>
        <w:t xml:space="preserve">Smith, R, </w:t>
      </w:r>
      <w:proofErr w:type="spellStart"/>
      <w:r w:rsidRPr="007B71BD">
        <w:rPr>
          <w:shd w:val="clear" w:color="auto" w:fill="FAFAFA"/>
        </w:rPr>
        <w:t>Dymock</w:t>
      </w:r>
      <w:proofErr w:type="spellEnd"/>
      <w:r w:rsidRPr="007B71BD">
        <w:rPr>
          <w:shd w:val="clear" w:color="auto" w:fill="FAFAFA"/>
        </w:rPr>
        <w:t xml:space="preserve">, D &amp; Billett, S 2013, 'Learning and training for sustained employability across working lives', </w:t>
      </w:r>
      <w:r w:rsidRPr="007B71BD">
        <w:rPr>
          <w:i/>
          <w:shd w:val="clear" w:color="auto" w:fill="FAFAFA"/>
        </w:rPr>
        <w:t>International journal of continuing education and lifelong learning</w:t>
      </w:r>
      <w:r w:rsidRPr="007B71BD">
        <w:rPr>
          <w:shd w:val="clear" w:color="auto" w:fill="FAFAFA"/>
        </w:rPr>
        <w:t xml:space="preserve">, vol.5, no.2, pp.85-102. Available online at: </w:t>
      </w:r>
      <w:hyperlink r:id="rId485" w:history="1">
        <w:r w:rsidRPr="007B71BD">
          <w:rPr>
            <w:color w:val="0000FF"/>
            <w:u w:val="single"/>
            <w:shd w:val="clear" w:color="auto" w:fill="FAFAFA"/>
          </w:rPr>
          <w:t>http://www.voced.edu.au/content/ngv57149</w:t>
        </w:r>
      </w:hyperlink>
      <w:r w:rsidRPr="007B71BD">
        <w:rPr>
          <w:shd w:val="clear" w:color="auto" w:fill="FAFAFA"/>
        </w:rPr>
        <w:t xml:space="preserve"> </w:t>
      </w:r>
      <w:r w:rsidRPr="007B71BD">
        <w:rPr>
          <w:b/>
          <w:shd w:val="clear" w:color="auto" w:fill="FAFAFA"/>
        </w:rPr>
        <w:t>[journal article]</w:t>
      </w:r>
    </w:p>
    <w:p w:rsidR="007B71BD" w:rsidRPr="007B71BD" w:rsidRDefault="007B71BD" w:rsidP="00CD0652">
      <w:pPr>
        <w:pStyle w:val="Dotpoint1"/>
        <w:spacing w:before="0" w:line="240" w:lineRule="auto"/>
      </w:pPr>
      <w:proofErr w:type="spellStart"/>
      <w:proofErr w:type="gramStart"/>
      <w:r w:rsidRPr="007B71BD">
        <w:t>wizatwork</w:t>
      </w:r>
      <w:proofErr w:type="spellEnd"/>
      <w:proofErr w:type="gramEnd"/>
      <w:r w:rsidRPr="007B71BD">
        <w:t xml:space="preserve"> 2013, 'Vocational trajectories within the Australian labour market', </w:t>
      </w:r>
      <w:r w:rsidRPr="007B71BD">
        <w:rPr>
          <w:i/>
        </w:rPr>
        <w:t>Australian education information</w:t>
      </w:r>
      <w:r w:rsidRPr="007B71BD">
        <w:t xml:space="preserve"> [blog posting August 8, 2013] Wiz At Work, [place of publication not identified]. Available online at: </w:t>
      </w:r>
      <w:hyperlink r:id="rId486" w:history="1">
        <w:r w:rsidRPr="007B71BD">
          <w:rPr>
            <w:color w:val="0000FF"/>
            <w:u w:val="single"/>
          </w:rPr>
          <w:t>http://wizatwork.info/category/publications/auseduinf/</w:t>
        </w:r>
      </w:hyperlink>
      <w:r w:rsidRPr="007B71BD">
        <w:t xml:space="preserve"> </w:t>
      </w:r>
      <w:r w:rsidRPr="007B71BD">
        <w:rPr>
          <w:b/>
        </w:rPr>
        <w:t>[media]</w:t>
      </w:r>
    </w:p>
    <w:p w:rsidR="007B71BD" w:rsidRPr="007B71BD" w:rsidRDefault="007B71BD" w:rsidP="00CD0652">
      <w:pPr>
        <w:pStyle w:val="Dotpoint1"/>
        <w:spacing w:before="0" w:line="240" w:lineRule="auto"/>
      </w:pPr>
      <w:r w:rsidRPr="007B71BD">
        <w:t xml:space="preserve">Work and Learning Network 2012, ‘3. Online publications /resources - Vocational trajectories within the Australian labour market’, </w:t>
      </w:r>
      <w:r w:rsidRPr="007B71BD">
        <w:rPr>
          <w:i/>
        </w:rPr>
        <w:t>The Work and Learning Network monthly broadcast November 2012</w:t>
      </w:r>
      <w:r w:rsidRPr="007B71BD">
        <w:t xml:space="preserve">, The Work and Learning Network, Faculty of Education, University of Alberta, </w:t>
      </w:r>
      <w:r w:rsidRPr="007B71BD">
        <w:rPr>
          <w:shd w:val="clear" w:color="auto" w:fill="FFFFFF"/>
        </w:rPr>
        <w:t xml:space="preserve">Edmonton. </w:t>
      </w:r>
      <w:r w:rsidRPr="007B71BD">
        <w:t xml:space="preserve">Available online at: </w:t>
      </w:r>
      <w:hyperlink r:id="rId487" w:history="1">
        <w:r w:rsidRPr="007B71BD">
          <w:rPr>
            <w:color w:val="0000FF"/>
            <w:u w:val="single"/>
          </w:rPr>
          <w:t>http://www.wln.ualberta.ca/en/~/media/wln/Documents/Documents/2012/Nov_2012_Broadcast.pdf</w:t>
        </w:r>
      </w:hyperlink>
      <w:r w:rsidRPr="007B71BD">
        <w:t xml:space="preserve"> </w:t>
      </w:r>
      <w:r w:rsidRPr="007B71BD">
        <w:rPr>
          <w:b/>
        </w:rPr>
        <w:t>[media]</w:t>
      </w:r>
    </w:p>
    <w:p w:rsidR="007B71BD" w:rsidRPr="007B71BD" w:rsidRDefault="007B71BD" w:rsidP="00CD0652">
      <w:pPr>
        <w:widowControl w:val="0"/>
        <w:autoSpaceDE w:val="0"/>
        <w:autoSpaceDN w:val="0"/>
        <w:adjustRightInd w:val="0"/>
        <w:spacing w:before="0" w:line="240" w:lineRule="auto"/>
        <w:rPr>
          <w:rFonts w:ascii="Calibri" w:hAnsi="Calibri" w:cs="Calibri"/>
          <w:sz w:val="22"/>
          <w:szCs w:val="22"/>
          <w:lang w:eastAsia="en-AU"/>
        </w:rPr>
      </w:pPr>
    </w:p>
    <w:p w:rsidR="007B71BD" w:rsidRPr="007B71BD" w:rsidRDefault="007B71BD" w:rsidP="00CD0652">
      <w:pPr>
        <w:pStyle w:val="Heading5"/>
        <w:spacing w:before="0" w:line="240" w:lineRule="auto"/>
        <w:ind w:left="720" w:hanging="720"/>
        <w:rPr>
          <w:lang w:eastAsia="en-AU"/>
        </w:rPr>
      </w:pPr>
      <w:r w:rsidRPr="007B71BD">
        <w:rPr>
          <w:lang w:eastAsia="en-AU"/>
        </w:rPr>
        <w:t>8.</w:t>
      </w:r>
      <w:r w:rsidRPr="007B71BD">
        <w:rPr>
          <w:lang w:eastAsia="en-AU"/>
        </w:rPr>
        <w:tab/>
        <w:t>Defining vocational streams: insights from the engineering, finance, agriculture and care</w:t>
      </w:r>
      <w:r w:rsidR="001771AD">
        <w:rPr>
          <w:lang w:eastAsia="en-AU"/>
        </w:rPr>
        <w:t xml:space="preserve"> </w:t>
      </w:r>
      <w:r w:rsidRPr="007B71BD">
        <w:rPr>
          <w:lang w:eastAsia="en-AU"/>
        </w:rPr>
        <w:t>sectors</w:t>
      </w:r>
    </w:p>
    <w:p w:rsidR="007B71BD" w:rsidRPr="001771AD" w:rsidRDefault="007B71BD" w:rsidP="00CD0652">
      <w:pPr>
        <w:pStyle w:val="Heading5"/>
        <w:spacing w:before="0" w:line="240" w:lineRule="auto"/>
        <w:rPr>
          <w:b w:val="0"/>
          <w:lang w:eastAsia="en-AU"/>
        </w:rPr>
      </w:pPr>
      <w:r w:rsidRPr="001771AD">
        <w:rPr>
          <w:b w:val="0"/>
          <w:lang w:eastAsia="en-AU"/>
        </w:rPr>
        <w:tab/>
        <w:t>Serena Yu, Tanya Bretherton and John Buchanan</w:t>
      </w:r>
    </w:p>
    <w:p w:rsidR="007B71BD" w:rsidRPr="001771AD" w:rsidRDefault="007B71BD" w:rsidP="00CD0652">
      <w:pPr>
        <w:pStyle w:val="Heading5"/>
        <w:spacing w:before="0" w:line="240" w:lineRule="auto"/>
        <w:rPr>
          <w:b w:val="0"/>
          <w:lang w:eastAsia="en-AU"/>
        </w:rPr>
      </w:pPr>
      <w:r w:rsidRPr="001771AD">
        <w:rPr>
          <w:b w:val="0"/>
          <w:lang w:eastAsia="en-AU"/>
        </w:rPr>
        <w:tab/>
        <w:t>2013</w:t>
      </w:r>
    </w:p>
    <w:p w:rsidR="007B71BD" w:rsidRPr="001771AD" w:rsidRDefault="007B71BD" w:rsidP="00CD0652">
      <w:pPr>
        <w:pStyle w:val="Text"/>
        <w:spacing w:before="0" w:line="240" w:lineRule="auto"/>
        <w:rPr>
          <w:b/>
          <w:lang w:eastAsia="en-AU"/>
        </w:rPr>
      </w:pPr>
      <w:r w:rsidRPr="001771AD">
        <w:rPr>
          <w:b/>
          <w:lang w:eastAsia="en-AU"/>
        </w:rPr>
        <w:t>Total = 11 citations</w:t>
      </w:r>
    </w:p>
    <w:p w:rsidR="007B71BD" w:rsidRPr="007B71BD" w:rsidRDefault="007B71BD" w:rsidP="00CD0652">
      <w:pPr>
        <w:pStyle w:val="Text"/>
        <w:spacing w:before="0" w:line="240" w:lineRule="auto"/>
        <w:rPr>
          <w:lang w:eastAsia="en-AU"/>
        </w:rPr>
      </w:pPr>
      <w:r w:rsidRPr="007B71BD">
        <w:rPr>
          <w:lang w:eastAsia="en-AU"/>
        </w:rPr>
        <w:t>Cited by 3 [Google Scholar]</w:t>
      </w:r>
    </w:p>
    <w:p w:rsidR="007B71BD" w:rsidRPr="007B71BD" w:rsidRDefault="007B71BD" w:rsidP="00CD0652">
      <w:pPr>
        <w:pStyle w:val="Text"/>
        <w:spacing w:before="0" w:line="240" w:lineRule="auto"/>
        <w:rPr>
          <w:lang w:eastAsia="en-AU"/>
        </w:rPr>
      </w:pPr>
      <w:r w:rsidRPr="007B71BD">
        <w:rPr>
          <w:lang w:eastAsia="en-AU"/>
        </w:rPr>
        <w:t>No additional citations [VOCEDplus full text]</w:t>
      </w:r>
    </w:p>
    <w:p w:rsidR="007B71BD" w:rsidRPr="007B71BD" w:rsidRDefault="007B71BD" w:rsidP="00CD0652">
      <w:pPr>
        <w:pStyle w:val="Text"/>
        <w:spacing w:before="0" w:line="240" w:lineRule="auto"/>
        <w:rPr>
          <w:lang w:eastAsia="en-AU"/>
        </w:rPr>
      </w:pPr>
      <w:r w:rsidRPr="007B71BD">
        <w:rPr>
          <w:lang w:eastAsia="en-AU"/>
        </w:rPr>
        <w:t>Cited by an additional 8 [Google]</w:t>
      </w:r>
    </w:p>
    <w:p w:rsidR="007B71BD" w:rsidRPr="007B71BD" w:rsidRDefault="007B71BD" w:rsidP="00CD0652">
      <w:pPr>
        <w:pStyle w:val="Text"/>
        <w:spacing w:before="0" w:line="240" w:lineRule="auto"/>
        <w:rPr>
          <w:lang w:eastAsia="en-AU"/>
        </w:rPr>
      </w:pPr>
      <w:r w:rsidRPr="007B71BD">
        <w:rPr>
          <w:lang w:eastAsia="en-AU"/>
        </w:rPr>
        <w:t>No additional citations [Publish or Perish]</w:t>
      </w:r>
    </w:p>
    <w:p w:rsidR="007B71BD" w:rsidRPr="007B71BD" w:rsidRDefault="007B71BD" w:rsidP="00CD0652">
      <w:pPr>
        <w:pStyle w:val="Text"/>
        <w:spacing w:before="0" w:line="240" w:lineRule="auto"/>
        <w:rPr>
          <w:lang w:eastAsia="en-AU"/>
        </w:rPr>
      </w:pPr>
      <w:r w:rsidRPr="007B71BD">
        <w:rPr>
          <w:lang w:eastAsia="en-AU"/>
        </w:rPr>
        <w:t>No additional citations [Parliamentary database]</w:t>
      </w:r>
    </w:p>
    <w:p w:rsidR="007B71BD" w:rsidRPr="007B71BD" w:rsidRDefault="007B71BD" w:rsidP="00CD0652">
      <w:pPr>
        <w:pStyle w:val="Dotpoint1"/>
        <w:spacing w:before="0" w:line="240" w:lineRule="auto"/>
      </w:pPr>
      <w:r w:rsidRPr="007B71BD">
        <w:t xml:space="preserve">Australian Council for Private Education and Training 2013, ‘Defining vocational streams: insights from the engineering, finance, agriculture and care sectors’, </w:t>
      </w:r>
      <w:r w:rsidRPr="007B71BD">
        <w:rPr>
          <w:i/>
        </w:rPr>
        <w:t>National Monday update</w:t>
      </w:r>
      <w:r w:rsidRPr="007B71BD">
        <w:t xml:space="preserve">, edition 536, December 9, 2013, Australian Council for Private Education and Training, East Melbourne. Available online at: </w:t>
      </w:r>
      <w:hyperlink r:id="rId488" w:history="1">
        <w:r w:rsidRPr="007B71BD">
          <w:rPr>
            <w:color w:val="0000FF"/>
            <w:u w:val="single"/>
          </w:rPr>
          <w:t>http://www.acpet.edu.au/article/7308/defining-vocational-streams-insights-from-the-engineering-finance-agriculture-and-care-sectors/</w:t>
        </w:r>
      </w:hyperlink>
      <w:r w:rsidRPr="007B71BD">
        <w:t xml:space="preserve"> </w:t>
      </w:r>
      <w:r w:rsidRPr="007B71BD">
        <w:rPr>
          <w:b/>
        </w:rPr>
        <w:t>[media]</w:t>
      </w:r>
    </w:p>
    <w:p w:rsidR="007B71BD" w:rsidRPr="007B71BD" w:rsidRDefault="007B71BD" w:rsidP="00CD0652">
      <w:pPr>
        <w:pStyle w:val="Dotpoint1"/>
        <w:spacing w:before="0" w:line="240" w:lineRule="auto"/>
        <w:rPr>
          <w:shd w:val="clear" w:color="auto" w:fill="FFFFFF"/>
        </w:rPr>
      </w:pPr>
      <w:r w:rsidRPr="007B71BD">
        <w:rPr>
          <w:shd w:val="clear" w:color="auto" w:fill="FAFAFA"/>
        </w:rPr>
        <w:t xml:space="preserve">Beddie, F 2014, </w:t>
      </w:r>
      <w:proofErr w:type="gramStart"/>
      <w:r w:rsidRPr="007B71BD">
        <w:rPr>
          <w:i/>
          <w:shd w:val="clear" w:color="auto" w:fill="FAFAFA"/>
        </w:rPr>
        <w:t>A</w:t>
      </w:r>
      <w:proofErr w:type="gramEnd"/>
      <w:r w:rsidRPr="007B71BD">
        <w:rPr>
          <w:i/>
          <w:shd w:val="clear" w:color="auto" w:fill="FAFAFA"/>
        </w:rPr>
        <w:t xml:space="preserve"> differentiated model for tertiary education: past ideas, contemporary policy and future possibilities</w:t>
      </w:r>
      <w:r w:rsidRPr="007B71BD">
        <w:rPr>
          <w:shd w:val="clear" w:color="auto" w:fill="FAFAFA"/>
        </w:rPr>
        <w:t xml:space="preserve">, National Vocational Education and Training Research Program research report, NCVER, Adelaide. Available online at: </w:t>
      </w:r>
      <w:hyperlink r:id="rId489" w:history="1">
        <w:r w:rsidRPr="007B71BD">
          <w:rPr>
            <w:color w:val="0000FF"/>
            <w:u w:val="single"/>
          </w:rPr>
          <w:t>http://www.ncver.edu.au/publications/2748.html</w:t>
        </w:r>
      </w:hyperlink>
      <w:r w:rsidRPr="007B71BD">
        <w:t xml:space="preserve"> </w:t>
      </w:r>
      <w:r w:rsidRPr="007B71BD">
        <w:rPr>
          <w:b/>
        </w:rPr>
        <w:t>[report]</w:t>
      </w:r>
    </w:p>
    <w:p w:rsidR="007B71BD" w:rsidRPr="007B71BD" w:rsidRDefault="007B71BD" w:rsidP="00CD0652">
      <w:pPr>
        <w:pStyle w:val="Dotpoint1"/>
        <w:spacing w:before="0" w:line="240" w:lineRule="auto"/>
        <w:rPr>
          <w:shd w:val="clear" w:color="auto" w:fill="FFFFFF"/>
        </w:rPr>
      </w:pPr>
      <w:r w:rsidRPr="007B71BD">
        <w:rPr>
          <w:shd w:val="clear" w:color="auto" w:fill="FFFFFF"/>
        </w:rPr>
        <w:t xml:space="preserve">Buchanan, J 2015, </w:t>
      </w:r>
      <w:r w:rsidRPr="007B71BD">
        <w:rPr>
          <w:i/>
          <w:shd w:val="clear" w:color="auto" w:fill="FFFFFF"/>
        </w:rPr>
        <w:t>Submission to Productivity Commission inquiry into workplace relations</w:t>
      </w:r>
      <w:r w:rsidRPr="007B71BD">
        <w:rPr>
          <w:shd w:val="clear" w:color="auto" w:fill="FFFFFF"/>
        </w:rPr>
        <w:t xml:space="preserve">, Productivity Commission, Melbourne. Available online at: </w:t>
      </w:r>
      <w:hyperlink r:id="rId490" w:history="1">
        <w:r w:rsidRPr="007B71BD">
          <w:rPr>
            <w:color w:val="0000FF"/>
            <w:u w:val="single"/>
            <w:shd w:val="clear" w:color="auto" w:fill="FFFFFF"/>
          </w:rPr>
          <w:t>http://www.pc.gov.au/__data/assets/pdf_file/0004/187942/sub0131-workplace-relations.pdf</w:t>
        </w:r>
      </w:hyperlink>
      <w:r w:rsidRPr="007B71BD">
        <w:rPr>
          <w:b/>
          <w:shd w:val="clear" w:color="auto" w:fill="FFFFFF"/>
        </w:rPr>
        <w:t xml:space="preserve"> [submission]</w:t>
      </w:r>
    </w:p>
    <w:p w:rsidR="007B71BD" w:rsidRPr="007B71BD" w:rsidRDefault="007B71BD" w:rsidP="00CD0652">
      <w:pPr>
        <w:pStyle w:val="Dotpoint1"/>
        <w:spacing w:before="0" w:line="240" w:lineRule="auto"/>
      </w:pPr>
      <w:proofErr w:type="spellStart"/>
      <w:proofErr w:type="gramStart"/>
      <w:r w:rsidRPr="007B71BD">
        <w:t>intermediatescan</w:t>
      </w:r>
      <w:proofErr w:type="spellEnd"/>
      <w:proofErr w:type="gramEnd"/>
      <w:r w:rsidRPr="007B71BD">
        <w:t xml:space="preserve"> 2013, ‘NCVER news #317 November 2013’, T</w:t>
      </w:r>
      <w:r w:rsidRPr="007B71BD">
        <w:rPr>
          <w:i/>
        </w:rPr>
        <w:t>he Scan: tertiary sector news &amp; views</w:t>
      </w:r>
      <w:r w:rsidRPr="007B71BD">
        <w:t xml:space="preserve"> [blog posting November 28, 2013],</w:t>
      </w:r>
      <w:r w:rsidRPr="007B71BD">
        <w:rPr>
          <w:b/>
          <w:bCs/>
          <w:kern w:val="36"/>
        </w:rPr>
        <w:t xml:space="preserve"> </w:t>
      </w:r>
      <w:r w:rsidRPr="007B71BD">
        <w:t xml:space="preserve">Inter Mediate, Melbourne. Available online at: </w:t>
      </w:r>
      <w:hyperlink r:id="rId491" w:history="1">
        <w:r w:rsidRPr="007B71BD">
          <w:rPr>
            <w:color w:val="0000FF"/>
            <w:u w:val="single"/>
          </w:rPr>
          <w:t>http://the-scan.com/2013/11/28/ncver-news-317-november-2013/</w:t>
        </w:r>
      </w:hyperlink>
      <w:r w:rsidRPr="007B71BD">
        <w:t xml:space="preserve"> </w:t>
      </w:r>
      <w:r w:rsidRPr="007B71BD">
        <w:rPr>
          <w:b/>
        </w:rPr>
        <w:t>[media]</w:t>
      </w:r>
    </w:p>
    <w:p w:rsidR="007B71BD" w:rsidRPr="007B71BD" w:rsidRDefault="007B71BD" w:rsidP="00CD0652">
      <w:pPr>
        <w:pStyle w:val="Dotpoint1"/>
        <w:spacing w:before="0" w:line="240" w:lineRule="auto"/>
      </w:pPr>
      <w:r w:rsidRPr="007B71BD">
        <w:t xml:space="preserve">Monash University 2013, </w:t>
      </w:r>
      <w:r w:rsidRPr="007B71BD">
        <w:rPr>
          <w:i/>
        </w:rPr>
        <w:t>Submission to the review of the demand driven funding syste</w:t>
      </w:r>
      <w:r w:rsidRPr="007B71BD">
        <w:t xml:space="preserve">m, Department of Education and Training, Canberra. Available online at: </w:t>
      </w:r>
      <w:hyperlink r:id="rId492" w:history="1">
        <w:r w:rsidRPr="007B71BD">
          <w:rPr>
            <w:color w:val="0000FF"/>
            <w:u w:val="single"/>
          </w:rPr>
          <w:t>https://submissions.education.gov.au/Forms/demand-driven-funding-system/pages/item?SubmissionID=DFS1400078</w:t>
        </w:r>
      </w:hyperlink>
      <w:r w:rsidRPr="007B71BD">
        <w:t xml:space="preserve"> </w:t>
      </w:r>
      <w:r w:rsidRPr="007B71BD">
        <w:rPr>
          <w:b/>
        </w:rPr>
        <w:t>[submission]</w:t>
      </w:r>
    </w:p>
    <w:p w:rsidR="007B71BD" w:rsidRPr="007B71BD" w:rsidRDefault="007B71BD" w:rsidP="00CD0652">
      <w:pPr>
        <w:pStyle w:val="Dotpoint1"/>
        <w:spacing w:before="0" w:line="240" w:lineRule="auto"/>
      </w:pPr>
      <w:r w:rsidRPr="007B71BD">
        <w:t xml:space="preserve">Newbery A M 2013, ‘Recent VET publications’, </w:t>
      </w:r>
      <w:r w:rsidRPr="007B71BD">
        <w:rPr>
          <w:i/>
        </w:rPr>
        <w:t>VET news</w:t>
      </w:r>
      <w:r w:rsidRPr="007B71BD">
        <w:t xml:space="preserve">, December 5, 2013, Newbery Consulting, Gunnedah. Available online at: </w:t>
      </w:r>
      <w:hyperlink r:id="rId493" w:history="1">
        <w:r w:rsidRPr="007B71BD">
          <w:rPr>
            <w:color w:val="0000FF"/>
            <w:u w:val="single"/>
          </w:rPr>
          <w:t>http://newberyconsulting.com.au/vet-news-5-dec-2013</w:t>
        </w:r>
      </w:hyperlink>
      <w:r w:rsidRPr="007B71BD">
        <w:t xml:space="preserve"> </w:t>
      </w:r>
      <w:r w:rsidRPr="007B71BD">
        <w:rPr>
          <w:b/>
        </w:rPr>
        <w:t>[media]</w:t>
      </w:r>
    </w:p>
    <w:p w:rsidR="007B71BD" w:rsidRPr="007B71BD" w:rsidRDefault="007B71BD" w:rsidP="00CD0652">
      <w:pPr>
        <w:pStyle w:val="Dotpoint1"/>
        <w:spacing w:before="0" w:line="240" w:lineRule="auto"/>
      </w:pPr>
      <w:r w:rsidRPr="007B71BD">
        <w:rPr>
          <w:shd w:val="clear" w:color="auto" w:fill="FAFAFA"/>
        </w:rPr>
        <w:t xml:space="preserve">Oliver, D 2014, 'Skills utilisation and recognition in Australia: the impact of awards and enterprise agreements', Workplace Research Centre, Sydney, paper presented at the 28th Association of Industrial Relations Academics of Australia and New Zealand Conference. Available online at: </w:t>
      </w:r>
      <w:hyperlink r:id="rId494" w:history="1">
        <w:r w:rsidRPr="007B71BD">
          <w:rPr>
            <w:color w:val="0000FF"/>
            <w:u w:val="single"/>
            <w:shd w:val="clear" w:color="auto" w:fill="FAFAFA"/>
          </w:rPr>
          <w:t>http://www.voced.edu.au/content/ngv61104</w:t>
        </w:r>
      </w:hyperlink>
      <w:r w:rsidRPr="007B71BD">
        <w:rPr>
          <w:shd w:val="clear" w:color="auto" w:fill="FAFAFA"/>
        </w:rPr>
        <w:t xml:space="preserve"> </w:t>
      </w:r>
      <w:r w:rsidRPr="007B71BD">
        <w:rPr>
          <w:b/>
          <w:shd w:val="clear" w:color="auto" w:fill="FAFAFA"/>
        </w:rPr>
        <w:t>[conference paper]</w:t>
      </w:r>
    </w:p>
    <w:p w:rsidR="007B71BD" w:rsidRPr="007B71BD" w:rsidRDefault="007B71BD" w:rsidP="00CD0652">
      <w:pPr>
        <w:pStyle w:val="Dotpoint1"/>
        <w:spacing w:before="0" w:line="240" w:lineRule="auto"/>
      </w:pPr>
      <w:proofErr w:type="spellStart"/>
      <w:r w:rsidRPr="007B71BD">
        <w:rPr>
          <w:shd w:val="clear" w:color="auto" w:fill="FAFAFA"/>
        </w:rPr>
        <w:t>Penesis</w:t>
      </w:r>
      <w:proofErr w:type="spellEnd"/>
      <w:r w:rsidRPr="007B71BD">
        <w:rPr>
          <w:shd w:val="clear" w:color="auto" w:fill="FAFAFA"/>
        </w:rPr>
        <w:t xml:space="preserve">, I, Kilpatrick, S et al. 2015, 'Development of mathematical pathways for VET students to articulate to related higher education courses: a focus on engineering', </w:t>
      </w:r>
      <w:r w:rsidRPr="007B71BD">
        <w:rPr>
          <w:i/>
          <w:shd w:val="clear" w:color="auto" w:fill="FAFAFA"/>
        </w:rPr>
        <w:t>International journal of innovation in science and mathematics education</w:t>
      </w:r>
      <w:r w:rsidRPr="007B71BD">
        <w:rPr>
          <w:shd w:val="clear" w:color="auto" w:fill="FAFAFA"/>
        </w:rPr>
        <w:t xml:space="preserve">, vol.33, no.1, pp.52-63. Available online at: </w:t>
      </w:r>
      <w:hyperlink r:id="rId495" w:history="1">
        <w:r w:rsidRPr="007B71BD">
          <w:rPr>
            <w:color w:val="0000FF"/>
            <w:u w:val="single"/>
            <w:shd w:val="clear" w:color="auto" w:fill="FFFFFF"/>
          </w:rPr>
          <w:t>http://openjournals.library.usyd.edu.au/index.php/CAL/article/view/8501</w:t>
        </w:r>
      </w:hyperlink>
      <w:r w:rsidRPr="007B71BD">
        <w:rPr>
          <w:shd w:val="clear" w:color="auto" w:fill="FFFFFF"/>
        </w:rPr>
        <w:t xml:space="preserve"> </w:t>
      </w:r>
      <w:r w:rsidRPr="007B71BD">
        <w:rPr>
          <w:b/>
        </w:rPr>
        <w:t>[journal article]</w:t>
      </w:r>
    </w:p>
    <w:p w:rsidR="007B71BD" w:rsidRPr="007B71BD" w:rsidRDefault="007B71BD" w:rsidP="00CD0652">
      <w:pPr>
        <w:pStyle w:val="Dotpoint1"/>
        <w:spacing w:before="0" w:line="240" w:lineRule="auto"/>
      </w:pPr>
      <w:proofErr w:type="spellStart"/>
      <w:proofErr w:type="gramStart"/>
      <w:r w:rsidRPr="007B71BD">
        <w:t>velg</w:t>
      </w:r>
      <w:proofErr w:type="spellEnd"/>
      <w:proofErr w:type="gramEnd"/>
      <w:r w:rsidRPr="007B71BD">
        <w:t xml:space="preserve"> training 2013, ‘Publications’, </w:t>
      </w:r>
      <w:r w:rsidRPr="007B71BD">
        <w:rPr>
          <w:i/>
        </w:rPr>
        <w:t>Subscriber bulletin</w:t>
      </w:r>
      <w:r w:rsidRPr="007B71BD">
        <w:t xml:space="preserve">, November 28, 2013, </w:t>
      </w:r>
      <w:proofErr w:type="spellStart"/>
      <w:r w:rsidRPr="007B71BD">
        <w:t>velg</w:t>
      </w:r>
      <w:proofErr w:type="spellEnd"/>
      <w:r w:rsidRPr="007B71BD">
        <w:t xml:space="preserve"> training, Wavell Heights. Available online at: </w:t>
      </w:r>
      <w:hyperlink r:id="rId496" w:history="1">
        <w:r w:rsidRPr="007B71BD">
          <w:rPr>
            <w:color w:val="0000FF"/>
            <w:u w:val="single"/>
          </w:rPr>
          <w:t>https://www.velgtraining.com//subscriberbulletin?3809124A5F5245220917665A530C645C541F43565633330C5D0E0208675B</w:t>
        </w:r>
      </w:hyperlink>
      <w:r w:rsidRPr="007B71BD">
        <w:t xml:space="preserve"> </w:t>
      </w:r>
      <w:r w:rsidRPr="007B71BD">
        <w:rPr>
          <w:b/>
        </w:rPr>
        <w:t>[media]</w:t>
      </w:r>
    </w:p>
    <w:p w:rsidR="007B71BD" w:rsidRPr="007B71BD" w:rsidRDefault="007B71BD" w:rsidP="00CD0652">
      <w:pPr>
        <w:pStyle w:val="Dotpoint1"/>
        <w:spacing w:before="0" w:line="240" w:lineRule="auto"/>
      </w:pPr>
      <w:r w:rsidRPr="007B71BD">
        <w:t xml:space="preserve">Vocational Education &amp; Training Industry Group (VETIG) 2013, ‘Recent VET publications’, </w:t>
      </w:r>
      <w:r w:rsidRPr="007B71BD">
        <w:rPr>
          <w:i/>
        </w:rPr>
        <w:t>News</w:t>
      </w:r>
      <w:r w:rsidRPr="007B71BD">
        <w:t xml:space="preserve">, edition 14, Vocational Education &amp; Training Industry Group, Wavell Heights. Available online at: </w:t>
      </w:r>
      <w:hyperlink r:id="rId497" w:history="1">
        <w:r w:rsidRPr="007B71BD">
          <w:rPr>
            <w:color w:val="0000FF"/>
            <w:u w:val="single"/>
          </w:rPr>
          <w:t>https://www.vetig.com.au/images/pdf/newsletters/14-2013-Summer.pdf</w:t>
        </w:r>
      </w:hyperlink>
      <w:r w:rsidRPr="007B71BD">
        <w:t xml:space="preserve"> </w:t>
      </w:r>
      <w:r w:rsidRPr="007B71BD">
        <w:rPr>
          <w:b/>
        </w:rPr>
        <w:t>[media]</w:t>
      </w:r>
    </w:p>
    <w:p w:rsidR="007B71BD" w:rsidRPr="007B71BD" w:rsidRDefault="007B71BD" w:rsidP="00CD0652">
      <w:pPr>
        <w:pStyle w:val="Dotpoint1"/>
        <w:spacing w:before="0" w:line="240" w:lineRule="auto"/>
      </w:pPr>
      <w:proofErr w:type="spellStart"/>
      <w:r w:rsidRPr="007B71BD">
        <w:t>Wheelahan</w:t>
      </w:r>
      <w:proofErr w:type="spellEnd"/>
      <w:r w:rsidRPr="007B71BD">
        <w:t xml:space="preserve"> L 2013, </w:t>
      </w:r>
      <w:proofErr w:type="gramStart"/>
      <w:r w:rsidRPr="007B71BD">
        <w:rPr>
          <w:i/>
        </w:rPr>
        <w:t>The</w:t>
      </w:r>
      <w:proofErr w:type="gramEnd"/>
      <w:r w:rsidRPr="007B71BD">
        <w:rPr>
          <w:i/>
        </w:rPr>
        <w:t xml:space="preserve"> future of vocational qualifications depends on a new social settlement</w:t>
      </w:r>
      <w:r w:rsidRPr="007B71BD">
        <w:t xml:space="preserve">, SKOPE at the University of Oxford, Coventry. Available online at: </w:t>
      </w:r>
      <w:hyperlink r:id="rId498" w:history="1">
        <w:r w:rsidRPr="007B71BD">
          <w:rPr>
            <w:color w:val="0000FF"/>
            <w:u w:val="single"/>
          </w:rPr>
          <w:t>https://www.academia.edu/2763931/The_future_of_vocational_qualifications_depends_on_a_new_social_settlement</w:t>
        </w:r>
      </w:hyperlink>
      <w:r w:rsidRPr="007B71BD">
        <w:t xml:space="preserve"> </w:t>
      </w:r>
      <w:r w:rsidRPr="007B71BD">
        <w:rPr>
          <w:b/>
        </w:rPr>
        <w:t>[paper]</w:t>
      </w:r>
    </w:p>
    <w:p w:rsidR="007B71BD" w:rsidRPr="007B71BD" w:rsidRDefault="007B71BD" w:rsidP="00CD0652">
      <w:pPr>
        <w:widowControl w:val="0"/>
        <w:autoSpaceDE w:val="0"/>
        <w:autoSpaceDN w:val="0"/>
        <w:adjustRightInd w:val="0"/>
        <w:spacing w:before="0" w:line="240" w:lineRule="auto"/>
        <w:rPr>
          <w:rFonts w:ascii="Calibri" w:hAnsi="Calibri" w:cs="Calibri"/>
          <w:sz w:val="22"/>
          <w:szCs w:val="22"/>
          <w:lang w:eastAsia="en-AU"/>
        </w:rPr>
      </w:pPr>
    </w:p>
    <w:p w:rsidR="007B71BD" w:rsidRPr="007B71BD" w:rsidRDefault="007B71BD" w:rsidP="00CD0652">
      <w:pPr>
        <w:pStyle w:val="Heading5"/>
        <w:spacing w:before="0" w:line="240" w:lineRule="auto"/>
        <w:rPr>
          <w:lang w:eastAsia="en-AU"/>
        </w:rPr>
      </w:pPr>
      <w:r w:rsidRPr="007B71BD">
        <w:rPr>
          <w:lang w:eastAsia="en-AU"/>
        </w:rPr>
        <w:t>9.</w:t>
      </w:r>
      <w:r w:rsidRPr="007B71BD">
        <w:rPr>
          <w:lang w:eastAsia="en-AU"/>
        </w:rPr>
        <w:tab/>
        <w:t>Entry to vocations: strengthening VET in schools</w:t>
      </w:r>
    </w:p>
    <w:p w:rsidR="007B71BD" w:rsidRPr="001771AD" w:rsidRDefault="007B71BD" w:rsidP="00CD0652">
      <w:pPr>
        <w:pStyle w:val="Heading5"/>
        <w:spacing w:before="0" w:line="240" w:lineRule="auto"/>
        <w:ind w:firstLine="720"/>
        <w:rPr>
          <w:b w:val="0"/>
          <w:lang w:eastAsia="en-AU"/>
        </w:rPr>
      </w:pPr>
      <w:r w:rsidRPr="001771AD">
        <w:rPr>
          <w:b w:val="0"/>
          <w:lang w:eastAsia="en-AU"/>
        </w:rPr>
        <w:t>Kira Clarke</w:t>
      </w:r>
    </w:p>
    <w:p w:rsidR="007B71BD" w:rsidRPr="001771AD" w:rsidRDefault="007B71BD" w:rsidP="00CD0652">
      <w:pPr>
        <w:pStyle w:val="Heading5"/>
        <w:spacing w:before="0" w:line="240" w:lineRule="auto"/>
        <w:ind w:firstLine="720"/>
        <w:rPr>
          <w:b w:val="0"/>
          <w:lang w:eastAsia="en-AU"/>
        </w:rPr>
      </w:pPr>
      <w:r w:rsidRPr="001771AD">
        <w:rPr>
          <w:b w:val="0"/>
          <w:lang w:eastAsia="en-AU"/>
        </w:rPr>
        <w:t>2013</w:t>
      </w:r>
    </w:p>
    <w:p w:rsidR="007B71BD" w:rsidRPr="001771AD" w:rsidRDefault="007B71BD" w:rsidP="00CD0652">
      <w:pPr>
        <w:pStyle w:val="Text"/>
        <w:spacing w:before="0" w:line="240" w:lineRule="auto"/>
        <w:rPr>
          <w:b/>
          <w:lang w:eastAsia="en-AU"/>
        </w:rPr>
      </w:pPr>
      <w:r w:rsidRPr="001771AD">
        <w:rPr>
          <w:b/>
          <w:lang w:eastAsia="en-AU"/>
        </w:rPr>
        <w:t>Total = 9 citations</w:t>
      </w:r>
    </w:p>
    <w:p w:rsidR="007B71BD" w:rsidRPr="007B71BD" w:rsidRDefault="007B71BD" w:rsidP="00CD0652">
      <w:pPr>
        <w:pStyle w:val="Text"/>
        <w:spacing w:before="0" w:line="240" w:lineRule="auto"/>
        <w:rPr>
          <w:lang w:eastAsia="en-AU"/>
        </w:rPr>
      </w:pPr>
      <w:r w:rsidRPr="007B71BD">
        <w:rPr>
          <w:lang w:eastAsia="en-AU"/>
        </w:rPr>
        <w:t>Cited by 1 [Google Scholar]</w:t>
      </w:r>
    </w:p>
    <w:p w:rsidR="007B71BD" w:rsidRPr="007B71BD" w:rsidRDefault="007B71BD" w:rsidP="00CD0652">
      <w:pPr>
        <w:pStyle w:val="Text"/>
        <w:spacing w:before="0" w:line="240" w:lineRule="auto"/>
        <w:rPr>
          <w:lang w:eastAsia="en-AU"/>
        </w:rPr>
      </w:pPr>
      <w:r w:rsidRPr="007B71BD">
        <w:rPr>
          <w:lang w:eastAsia="en-AU"/>
        </w:rPr>
        <w:t>No additional citations [VOCEDplus full text]</w:t>
      </w:r>
    </w:p>
    <w:p w:rsidR="007B71BD" w:rsidRPr="007B71BD" w:rsidRDefault="007B71BD" w:rsidP="00CD0652">
      <w:pPr>
        <w:pStyle w:val="Text"/>
        <w:spacing w:before="0" w:line="240" w:lineRule="auto"/>
        <w:rPr>
          <w:lang w:eastAsia="en-AU"/>
        </w:rPr>
      </w:pPr>
      <w:r w:rsidRPr="007B71BD">
        <w:rPr>
          <w:lang w:eastAsia="en-AU"/>
        </w:rPr>
        <w:t>Cited by an additional 8 [Google]</w:t>
      </w:r>
    </w:p>
    <w:p w:rsidR="007B71BD" w:rsidRPr="007B71BD" w:rsidRDefault="007B71BD" w:rsidP="00CD0652">
      <w:pPr>
        <w:pStyle w:val="Text"/>
        <w:spacing w:before="0" w:line="240" w:lineRule="auto"/>
        <w:rPr>
          <w:lang w:eastAsia="en-AU"/>
        </w:rPr>
      </w:pPr>
      <w:r w:rsidRPr="007B71BD">
        <w:rPr>
          <w:lang w:eastAsia="en-AU"/>
        </w:rPr>
        <w:t>No additional citations [Publish or Perish]</w:t>
      </w:r>
    </w:p>
    <w:p w:rsidR="007B71BD" w:rsidRPr="007B71BD" w:rsidRDefault="007B71BD" w:rsidP="00CD0652">
      <w:pPr>
        <w:pStyle w:val="Text"/>
        <w:spacing w:before="0" w:line="240" w:lineRule="auto"/>
        <w:rPr>
          <w:lang w:eastAsia="en-AU"/>
        </w:rPr>
      </w:pPr>
      <w:r w:rsidRPr="007B71BD">
        <w:rPr>
          <w:lang w:eastAsia="en-AU"/>
        </w:rPr>
        <w:t>No additional citations [Parliamentary database]</w:t>
      </w:r>
    </w:p>
    <w:p w:rsidR="007B71BD" w:rsidRPr="007B71BD" w:rsidRDefault="007B71BD" w:rsidP="00CD0652">
      <w:pPr>
        <w:widowControl w:val="0"/>
        <w:autoSpaceDE w:val="0"/>
        <w:autoSpaceDN w:val="0"/>
        <w:adjustRightInd w:val="0"/>
        <w:spacing w:before="0" w:line="240" w:lineRule="auto"/>
        <w:rPr>
          <w:rFonts w:ascii="Calibri" w:hAnsi="Calibri" w:cs="Calibri"/>
          <w:sz w:val="22"/>
          <w:szCs w:val="22"/>
          <w:lang w:eastAsia="en-AU"/>
        </w:rPr>
      </w:pPr>
    </w:p>
    <w:p w:rsidR="007B71BD" w:rsidRPr="007B71BD" w:rsidRDefault="007B71BD" w:rsidP="00CD0652">
      <w:pPr>
        <w:pStyle w:val="Dotpoint1"/>
        <w:spacing w:before="0" w:line="240" w:lineRule="auto"/>
        <w:rPr>
          <w:b/>
        </w:rPr>
      </w:pPr>
      <w:r w:rsidRPr="007B71BD">
        <w:t xml:space="preserve">Australian Industry Group 2012, </w:t>
      </w:r>
      <w:r w:rsidRPr="007B71BD">
        <w:rPr>
          <w:i/>
        </w:rPr>
        <w:t>Submission: Australia's skills and workforce development needs discussion paper</w:t>
      </w:r>
      <w:r w:rsidRPr="007B71BD">
        <w:t xml:space="preserve">, Australian Industry Group, North Sydney. Available online at: </w:t>
      </w:r>
      <w:hyperlink r:id="rId499" w:history="1">
        <w:r w:rsidRPr="007B71BD">
          <w:rPr>
            <w:color w:val="0000FF"/>
            <w:u w:val="single"/>
          </w:rPr>
          <w:t>http://www.awpa.gov.au/our-work/Workforce%20development/national-workforce-development-strategy/2013-workforce-development-strategy/Documents/2013%20Future%20Focus%20Stakeholder%20Submissions/AiGroup.pdf</w:t>
        </w:r>
      </w:hyperlink>
      <w:r w:rsidRPr="007B71BD">
        <w:rPr>
          <w:b/>
        </w:rPr>
        <w:t xml:space="preserve"> [submission]</w:t>
      </w:r>
    </w:p>
    <w:p w:rsidR="007B71BD" w:rsidRPr="007B71BD" w:rsidRDefault="007B71BD" w:rsidP="00CD0652">
      <w:pPr>
        <w:pStyle w:val="Dotpoint1"/>
        <w:spacing w:before="0" w:line="240" w:lineRule="auto"/>
        <w:rPr>
          <w:b/>
        </w:rPr>
      </w:pPr>
      <w:r w:rsidRPr="007B71BD">
        <w:t xml:space="preserve">Australian Industry Group 2013, </w:t>
      </w:r>
      <w:r w:rsidRPr="007B71BD">
        <w:rPr>
          <w:i/>
        </w:rPr>
        <w:t xml:space="preserve">Ai Group Submission to the Victorian Government for the 2014-15 </w:t>
      </w:r>
      <w:proofErr w:type="gramStart"/>
      <w:r w:rsidRPr="007B71BD">
        <w:rPr>
          <w:i/>
        </w:rPr>
        <w:t>budget</w:t>
      </w:r>
      <w:proofErr w:type="gramEnd"/>
      <w:r w:rsidRPr="007B71BD">
        <w:t xml:space="preserve">, Australian Industry Group, North Sydney. Available online at: </w:t>
      </w:r>
      <w:hyperlink r:id="rId500" w:history="1">
        <w:r w:rsidRPr="007B71BD">
          <w:rPr>
            <w:color w:val="0000FF"/>
            <w:u w:val="single"/>
          </w:rPr>
          <w:t>http://www.aigroup.com.au/portal/binary/com.epicentric.contentmanagement.servlet.ContentDeliveryServlet/LIVE_CONTENT/Policy%2520and%2520Representation/Submissions/Budget/2014/Federal/VIC%2520Pre-budget%2520submission%2520FINAL.pdf</w:t>
        </w:r>
      </w:hyperlink>
      <w:r w:rsidRPr="007B71BD">
        <w:rPr>
          <w:b/>
        </w:rPr>
        <w:t xml:space="preserve"> [submission]</w:t>
      </w:r>
    </w:p>
    <w:p w:rsidR="007B71BD" w:rsidRPr="007B71BD" w:rsidRDefault="007B71BD" w:rsidP="00CD0652">
      <w:pPr>
        <w:pStyle w:val="Dotpoint1"/>
        <w:spacing w:before="0" w:line="240" w:lineRule="auto"/>
        <w:rPr>
          <w:b/>
        </w:rPr>
      </w:pPr>
      <w:r w:rsidRPr="007B71BD">
        <w:t xml:space="preserve">Australian Industry Group 2015, </w:t>
      </w:r>
      <w:r w:rsidRPr="007B71BD">
        <w:rPr>
          <w:i/>
        </w:rPr>
        <w:t xml:space="preserve">Ai Group Submission to the Victorian Government’s 2015-16 </w:t>
      </w:r>
      <w:proofErr w:type="gramStart"/>
      <w:r w:rsidRPr="007B71BD">
        <w:rPr>
          <w:i/>
        </w:rPr>
        <w:t>budget</w:t>
      </w:r>
      <w:proofErr w:type="gramEnd"/>
      <w:r w:rsidRPr="007B71BD">
        <w:t xml:space="preserve">, Australian Industry Group, North Sydney. Available online at: </w:t>
      </w:r>
      <w:hyperlink r:id="rId501" w:history="1">
        <w:r w:rsidRPr="007B71BD">
          <w:rPr>
            <w:color w:val="0000FF"/>
            <w:u w:val="single"/>
          </w:rPr>
          <w:t>http://pdf.aigroup.asn.au/Budget/2015/Ai%20Group%20Victorian%20Pre-Budget%20Submission%202015-16.pdf</w:t>
        </w:r>
      </w:hyperlink>
      <w:r w:rsidRPr="007B71BD">
        <w:t xml:space="preserve"> </w:t>
      </w:r>
      <w:hyperlink r:id="rId502" w:history="1"/>
      <w:r w:rsidRPr="007B71BD">
        <w:rPr>
          <w:b/>
        </w:rPr>
        <w:t>[submission]</w:t>
      </w:r>
    </w:p>
    <w:p w:rsidR="007B71BD" w:rsidRPr="007B71BD" w:rsidRDefault="007B71BD" w:rsidP="00CD0652">
      <w:pPr>
        <w:pStyle w:val="Dotpoint1"/>
        <w:spacing w:before="0" w:line="240" w:lineRule="auto"/>
        <w:rPr>
          <w:b/>
        </w:rPr>
      </w:pPr>
      <w:r w:rsidRPr="007B71BD">
        <w:rPr>
          <w:shd w:val="clear" w:color="auto" w:fill="FAFAFA"/>
        </w:rPr>
        <w:t xml:space="preserve">Careers New Zealand 2014, </w:t>
      </w:r>
      <w:r w:rsidRPr="007B71BD">
        <w:rPr>
          <w:i/>
          <w:shd w:val="clear" w:color="auto" w:fill="FAFAFA"/>
        </w:rPr>
        <w:t>Career education benchmarks - secondary: a set of quality benchmarks for career education programmes and services in New Zealand secondary schools</w:t>
      </w:r>
      <w:r w:rsidRPr="007B71BD">
        <w:rPr>
          <w:shd w:val="clear" w:color="auto" w:fill="FAFAFA"/>
        </w:rPr>
        <w:t xml:space="preserve">, Careers New Zealand, Wellington. Available online at: </w:t>
      </w:r>
      <w:hyperlink r:id="rId503" w:history="1">
        <w:r w:rsidRPr="007B71BD">
          <w:rPr>
            <w:color w:val="0000FF"/>
            <w:u w:val="single"/>
          </w:rPr>
          <w:t>http://www.voced.edu.au/content/ngv53525</w:t>
        </w:r>
      </w:hyperlink>
      <w:r w:rsidRPr="007B71BD">
        <w:t xml:space="preserve"> </w:t>
      </w:r>
      <w:r w:rsidRPr="007B71BD">
        <w:rPr>
          <w:b/>
        </w:rPr>
        <w:t>[guide]</w:t>
      </w:r>
    </w:p>
    <w:p w:rsidR="007B71BD" w:rsidRPr="007B71BD" w:rsidRDefault="007B71BD" w:rsidP="00CD0652">
      <w:pPr>
        <w:pStyle w:val="Dotpoint1"/>
        <w:spacing w:before="0" w:line="240" w:lineRule="auto"/>
      </w:pPr>
      <w:r w:rsidRPr="007B71BD">
        <w:t xml:space="preserve">Clarke, K 2014, </w:t>
      </w:r>
      <w:proofErr w:type="gramStart"/>
      <w:r w:rsidRPr="007B71BD">
        <w:rPr>
          <w:i/>
        </w:rPr>
        <w:t>Entry</w:t>
      </w:r>
      <w:proofErr w:type="gramEnd"/>
      <w:r w:rsidRPr="007B71BD">
        <w:rPr>
          <w:i/>
        </w:rPr>
        <w:t xml:space="preserve"> to vocations: building the foundations for successful transitions</w:t>
      </w:r>
      <w:r w:rsidRPr="007B71BD">
        <w:t xml:space="preserve">, National Vocational Education and Training Research Program research report, NCVER, Adelaide. Available online at: </w:t>
      </w:r>
      <w:hyperlink r:id="rId504" w:history="1">
        <w:r w:rsidRPr="007B71BD">
          <w:rPr>
            <w:color w:val="0000FF"/>
            <w:u w:val="single"/>
          </w:rPr>
          <w:t>http://www.ncver.edu.au/publications/2769.html</w:t>
        </w:r>
      </w:hyperlink>
      <w:r w:rsidRPr="007B71BD">
        <w:t xml:space="preserve"> </w:t>
      </w:r>
      <w:r w:rsidRPr="007B71BD">
        <w:rPr>
          <w:b/>
        </w:rPr>
        <w:t>[report]</w:t>
      </w:r>
    </w:p>
    <w:p w:rsidR="007B71BD" w:rsidRPr="007B71BD" w:rsidRDefault="007B71BD" w:rsidP="00CD0652">
      <w:pPr>
        <w:pStyle w:val="Dotpoint1"/>
        <w:spacing w:before="0" w:line="240" w:lineRule="auto"/>
      </w:pPr>
      <w:r w:rsidRPr="007B71BD">
        <w:t xml:space="preserve">Economic Security4Women 2014, </w:t>
      </w:r>
      <w:r w:rsidRPr="007B71BD">
        <w:rPr>
          <w:i/>
        </w:rPr>
        <w:t>Women and girls into non-traditional occupations and industries: broadening career options for secondary school students</w:t>
      </w:r>
      <w:r w:rsidRPr="007B71BD">
        <w:t xml:space="preserve">, Security4Women, North Sydney. Available online at: </w:t>
      </w:r>
      <w:hyperlink r:id="rId505" w:history="1">
        <w:r w:rsidRPr="007B71BD">
          <w:rPr>
            <w:color w:val="0000FF"/>
            <w:u w:val="single"/>
          </w:rPr>
          <w:t>http://www.security4women.org.au/wp-content/uploads/eS4W-Career-Exploration-Project-Report-20140615.pdf</w:t>
        </w:r>
      </w:hyperlink>
      <w:r w:rsidRPr="007B71BD">
        <w:rPr>
          <w:b/>
        </w:rPr>
        <w:t xml:space="preserve"> [report]</w:t>
      </w:r>
    </w:p>
    <w:p w:rsidR="007B71BD" w:rsidRPr="007B71BD" w:rsidRDefault="007B71BD" w:rsidP="00CD0652">
      <w:pPr>
        <w:pStyle w:val="Dotpoint1"/>
        <w:spacing w:before="0" w:line="240" w:lineRule="auto"/>
      </w:pPr>
      <w:r w:rsidRPr="007B71BD">
        <w:t xml:space="preserve">Paton B 2014, </w:t>
      </w:r>
      <w:r w:rsidRPr="007B71BD">
        <w:rPr>
          <w:i/>
        </w:rPr>
        <w:t>Manufacturing Skills Australia's submission to the Senate Committees: Inquiry into the role of Technical and Further Education in Australia, addendum to 2013 submission</w:t>
      </w:r>
      <w:r w:rsidRPr="007B71BD">
        <w:t xml:space="preserve">, Parliament of Australia, Canberra. Available online at: </w:t>
      </w:r>
      <w:hyperlink r:id="rId506" w:history="1">
        <w:r w:rsidRPr="007B71BD">
          <w:rPr>
            <w:color w:val="0000FF"/>
            <w:u w:val="single"/>
          </w:rPr>
          <w:t>http://www.aph.gov.au/DocumentStore.ashx?id=bf117b33-8b65-4422-9095-0f74a0832dc0&amp;subId=205149</w:t>
        </w:r>
      </w:hyperlink>
      <w:r w:rsidRPr="007B71BD">
        <w:t xml:space="preserve"> </w:t>
      </w:r>
      <w:r w:rsidRPr="007B71BD">
        <w:rPr>
          <w:b/>
        </w:rPr>
        <w:t>[submission]</w:t>
      </w:r>
    </w:p>
    <w:p w:rsidR="007B71BD" w:rsidRPr="007B71BD" w:rsidRDefault="007B71BD" w:rsidP="00CD0652">
      <w:pPr>
        <w:pStyle w:val="Dotpoint1"/>
        <w:spacing w:before="0" w:line="240" w:lineRule="auto"/>
      </w:pPr>
      <w:r w:rsidRPr="007B71BD">
        <w:t xml:space="preserve">NSW Business Chamber 2015, </w:t>
      </w:r>
      <w:proofErr w:type="gramStart"/>
      <w:r w:rsidRPr="007B71BD">
        <w:rPr>
          <w:i/>
        </w:rPr>
        <w:t>Paving</w:t>
      </w:r>
      <w:proofErr w:type="gramEnd"/>
      <w:r w:rsidRPr="007B71BD">
        <w:rPr>
          <w:i/>
        </w:rPr>
        <w:t xml:space="preserve"> the pathway: addressing post Year 10 education</w:t>
      </w:r>
      <w:r w:rsidRPr="007B71BD">
        <w:t xml:space="preserve">, NSW Business Chamber, North Sydney. Available online at: </w:t>
      </w:r>
      <w:hyperlink r:id="rId507" w:history="1">
        <w:r w:rsidRPr="007B71BD">
          <w:rPr>
            <w:color w:val="0000FF"/>
            <w:u w:val="single"/>
          </w:rPr>
          <w:t>http://www.nswbusinesschamber.com.au/NSWBC/media/Unfinished-Business/Thinking-Business-Paving-the-pathway_med.pdf</w:t>
        </w:r>
      </w:hyperlink>
      <w:r w:rsidRPr="007B71BD">
        <w:t xml:space="preserve"> </w:t>
      </w:r>
      <w:r w:rsidRPr="007B71BD">
        <w:rPr>
          <w:b/>
        </w:rPr>
        <w:t>[report]</w:t>
      </w:r>
    </w:p>
    <w:p w:rsidR="007B71BD" w:rsidRPr="007B71BD" w:rsidRDefault="007B71BD" w:rsidP="00CD0652">
      <w:pPr>
        <w:pStyle w:val="Dotpoint1"/>
        <w:spacing w:before="0" w:line="240" w:lineRule="auto"/>
      </w:pPr>
      <w:r w:rsidRPr="007B71BD">
        <w:rPr>
          <w:shd w:val="clear" w:color="auto" w:fill="FFFFFF"/>
        </w:rPr>
        <w:t xml:space="preserve">Unions WA 2014, </w:t>
      </w:r>
      <w:r w:rsidRPr="007B71BD">
        <w:rPr>
          <w:i/>
          <w:shd w:val="clear" w:color="auto" w:fill="FFFFFF"/>
        </w:rPr>
        <w:t>Inquiry into the role of Technical and Further Education system and its operation: submission 49 - supplementary submission</w:t>
      </w:r>
      <w:r w:rsidRPr="007B71BD">
        <w:rPr>
          <w:shd w:val="clear" w:color="auto" w:fill="FFFFFF"/>
        </w:rPr>
        <w:t xml:space="preserve">, </w:t>
      </w:r>
      <w:r w:rsidRPr="007B71BD">
        <w:t xml:space="preserve">Parliament of Australia, Canberra. Available online at: </w:t>
      </w:r>
      <w:hyperlink r:id="rId508" w:history="1">
        <w:r w:rsidRPr="007B71BD">
          <w:rPr>
            <w:color w:val="0000FF"/>
            <w:u w:val="single"/>
          </w:rPr>
          <w:t>http://www.aph.gov.au/DocumentStore.ashx?id=0cfcb242-4f51-4d32-9ab3-af23ae2bb440&amp;subId=206277</w:t>
        </w:r>
      </w:hyperlink>
      <w:r w:rsidRPr="007B71BD">
        <w:t xml:space="preserve"> </w:t>
      </w:r>
      <w:r w:rsidRPr="007B71BD">
        <w:rPr>
          <w:b/>
        </w:rPr>
        <w:t>[submission]</w:t>
      </w:r>
    </w:p>
    <w:p w:rsidR="007B71BD" w:rsidRPr="007B71BD" w:rsidRDefault="007B71BD" w:rsidP="00CD0652">
      <w:pPr>
        <w:spacing w:before="0" w:line="240" w:lineRule="auto"/>
        <w:rPr>
          <w:rFonts w:ascii="Calibri" w:hAnsi="Calibri" w:cs="Calibri"/>
          <w:sz w:val="22"/>
          <w:szCs w:val="22"/>
          <w:lang w:eastAsia="en-AU"/>
        </w:rPr>
      </w:pPr>
    </w:p>
    <w:p w:rsidR="007B71BD" w:rsidRPr="007B71BD" w:rsidRDefault="007B71BD" w:rsidP="00CD0652">
      <w:pPr>
        <w:pStyle w:val="Heading5"/>
        <w:spacing w:before="0" w:line="240" w:lineRule="auto"/>
        <w:rPr>
          <w:lang w:eastAsia="en-AU"/>
        </w:rPr>
      </w:pPr>
      <w:r w:rsidRPr="007B71BD">
        <w:rPr>
          <w:lang w:eastAsia="en-AU"/>
        </w:rPr>
        <w:t>10.</w:t>
      </w:r>
      <w:r w:rsidRPr="007B71BD">
        <w:rPr>
          <w:lang w:eastAsia="en-AU"/>
        </w:rPr>
        <w:tab/>
        <w:t>Vocational education's variable links to vocations</w:t>
      </w:r>
    </w:p>
    <w:p w:rsidR="007B71BD" w:rsidRPr="001771AD" w:rsidRDefault="007B71BD" w:rsidP="00CD0652">
      <w:pPr>
        <w:pStyle w:val="Heading5"/>
        <w:spacing w:before="0" w:line="240" w:lineRule="auto"/>
        <w:rPr>
          <w:b w:val="0"/>
          <w:lang w:eastAsia="en-AU"/>
        </w:rPr>
      </w:pPr>
      <w:r w:rsidRPr="001771AD">
        <w:rPr>
          <w:b w:val="0"/>
          <w:lang w:eastAsia="en-AU"/>
        </w:rPr>
        <w:tab/>
        <w:t xml:space="preserve">Gavin </w:t>
      </w:r>
      <w:proofErr w:type="spellStart"/>
      <w:r w:rsidRPr="001771AD">
        <w:rPr>
          <w:b w:val="0"/>
          <w:lang w:eastAsia="en-AU"/>
        </w:rPr>
        <w:t>Moodie</w:t>
      </w:r>
      <w:proofErr w:type="spellEnd"/>
      <w:r w:rsidRPr="001771AD">
        <w:rPr>
          <w:b w:val="0"/>
          <w:lang w:eastAsia="en-AU"/>
        </w:rPr>
        <w:t xml:space="preserve">, Nick </w:t>
      </w:r>
      <w:proofErr w:type="spellStart"/>
      <w:r w:rsidRPr="001771AD">
        <w:rPr>
          <w:b w:val="0"/>
          <w:lang w:eastAsia="en-AU"/>
        </w:rPr>
        <w:t>Fredman</w:t>
      </w:r>
      <w:proofErr w:type="spellEnd"/>
      <w:r w:rsidRPr="001771AD">
        <w:rPr>
          <w:b w:val="0"/>
          <w:lang w:eastAsia="en-AU"/>
        </w:rPr>
        <w:t xml:space="preserve">, Emmaline Bexley and </w:t>
      </w:r>
      <w:proofErr w:type="spellStart"/>
      <w:r w:rsidRPr="001771AD">
        <w:rPr>
          <w:b w:val="0"/>
          <w:lang w:eastAsia="en-AU"/>
        </w:rPr>
        <w:t>Leesa</w:t>
      </w:r>
      <w:proofErr w:type="spellEnd"/>
      <w:r w:rsidRPr="001771AD">
        <w:rPr>
          <w:b w:val="0"/>
          <w:lang w:eastAsia="en-AU"/>
        </w:rPr>
        <w:t xml:space="preserve"> </w:t>
      </w:r>
      <w:proofErr w:type="spellStart"/>
      <w:r w:rsidRPr="001771AD">
        <w:rPr>
          <w:b w:val="0"/>
          <w:lang w:eastAsia="en-AU"/>
        </w:rPr>
        <w:t>Wheelahan</w:t>
      </w:r>
      <w:proofErr w:type="spellEnd"/>
    </w:p>
    <w:p w:rsidR="007B71BD" w:rsidRPr="001771AD" w:rsidRDefault="007B71BD" w:rsidP="00CD0652">
      <w:pPr>
        <w:pStyle w:val="Heading5"/>
        <w:spacing w:before="0" w:line="240" w:lineRule="auto"/>
        <w:rPr>
          <w:b w:val="0"/>
          <w:lang w:eastAsia="en-AU"/>
        </w:rPr>
      </w:pPr>
      <w:r w:rsidRPr="001771AD">
        <w:rPr>
          <w:b w:val="0"/>
          <w:lang w:eastAsia="en-AU"/>
        </w:rPr>
        <w:tab/>
        <w:t>2013</w:t>
      </w:r>
    </w:p>
    <w:p w:rsidR="007B71BD" w:rsidRPr="001771AD" w:rsidRDefault="007B71BD" w:rsidP="00CD0652">
      <w:pPr>
        <w:pStyle w:val="Text"/>
        <w:spacing w:before="0" w:line="240" w:lineRule="auto"/>
        <w:rPr>
          <w:b/>
          <w:lang w:eastAsia="en-AU"/>
        </w:rPr>
      </w:pPr>
      <w:r w:rsidRPr="001771AD">
        <w:rPr>
          <w:b/>
          <w:lang w:eastAsia="en-AU"/>
        </w:rPr>
        <w:t>Total = 17 citations</w:t>
      </w:r>
    </w:p>
    <w:p w:rsidR="007B71BD" w:rsidRPr="007B71BD" w:rsidRDefault="007B71BD" w:rsidP="00CD0652">
      <w:pPr>
        <w:pStyle w:val="Text"/>
        <w:spacing w:before="0" w:line="240" w:lineRule="auto"/>
        <w:rPr>
          <w:lang w:eastAsia="en-AU"/>
        </w:rPr>
      </w:pPr>
      <w:r w:rsidRPr="007B71BD">
        <w:rPr>
          <w:lang w:eastAsia="en-AU"/>
        </w:rPr>
        <w:t>Cited by 3 [Google Scholar]</w:t>
      </w:r>
    </w:p>
    <w:p w:rsidR="007B71BD" w:rsidRPr="007B71BD" w:rsidRDefault="007B71BD" w:rsidP="00CD0652">
      <w:pPr>
        <w:pStyle w:val="Text"/>
        <w:spacing w:before="0" w:line="240" w:lineRule="auto"/>
        <w:rPr>
          <w:lang w:eastAsia="en-AU"/>
        </w:rPr>
      </w:pPr>
      <w:r w:rsidRPr="007B71BD">
        <w:rPr>
          <w:lang w:eastAsia="en-AU"/>
        </w:rPr>
        <w:t>Cited by an additional 3 [VOCEDplus full text]</w:t>
      </w:r>
    </w:p>
    <w:p w:rsidR="007B71BD" w:rsidRPr="007B71BD" w:rsidRDefault="007B71BD" w:rsidP="00CD0652">
      <w:pPr>
        <w:pStyle w:val="Text"/>
        <w:spacing w:before="0" w:line="240" w:lineRule="auto"/>
        <w:rPr>
          <w:lang w:eastAsia="en-AU"/>
        </w:rPr>
      </w:pPr>
      <w:r w:rsidRPr="007B71BD">
        <w:rPr>
          <w:lang w:eastAsia="en-AU"/>
        </w:rPr>
        <w:t>Cited by an additional 11 [Google]</w:t>
      </w:r>
    </w:p>
    <w:p w:rsidR="007B71BD" w:rsidRPr="007B71BD" w:rsidRDefault="007B71BD" w:rsidP="00CD0652">
      <w:pPr>
        <w:pStyle w:val="Text"/>
        <w:spacing w:before="0" w:line="240" w:lineRule="auto"/>
        <w:rPr>
          <w:lang w:eastAsia="en-AU"/>
        </w:rPr>
      </w:pPr>
      <w:r w:rsidRPr="007B71BD">
        <w:rPr>
          <w:lang w:eastAsia="en-AU"/>
        </w:rPr>
        <w:t>No additional citations [Publish or Perish]</w:t>
      </w:r>
    </w:p>
    <w:p w:rsidR="007B71BD" w:rsidRPr="007B71BD" w:rsidRDefault="007B71BD" w:rsidP="00CD0652">
      <w:pPr>
        <w:pStyle w:val="Text"/>
        <w:spacing w:before="0" w:line="240" w:lineRule="auto"/>
        <w:rPr>
          <w:lang w:eastAsia="en-AU"/>
        </w:rPr>
      </w:pPr>
      <w:r w:rsidRPr="007B71BD">
        <w:rPr>
          <w:lang w:eastAsia="en-AU"/>
        </w:rPr>
        <w:t>No additional citations [Parliamentary database]</w:t>
      </w:r>
    </w:p>
    <w:p w:rsidR="007B71BD" w:rsidRPr="007B71BD" w:rsidRDefault="007B71BD" w:rsidP="00CD0652">
      <w:pPr>
        <w:widowControl w:val="0"/>
        <w:autoSpaceDE w:val="0"/>
        <w:autoSpaceDN w:val="0"/>
        <w:adjustRightInd w:val="0"/>
        <w:spacing w:before="0" w:line="240" w:lineRule="auto"/>
        <w:rPr>
          <w:rFonts w:ascii="Calibri" w:hAnsi="Calibri" w:cs="Calibri"/>
          <w:sz w:val="22"/>
          <w:szCs w:val="22"/>
          <w:lang w:eastAsia="en-AU"/>
        </w:rPr>
      </w:pPr>
    </w:p>
    <w:p w:rsidR="007B71BD" w:rsidRPr="007B71BD" w:rsidRDefault="007B71BD" w:rsidP="00CD0652">
      <w:pPr>
        <w:pStyle w:val="Dotpoint1"/>
        <w:spacing w:before="0" w:line="240" w:lineRule="auto"/>
        <w:rPr>
          <w:shd w:val="clear" w:color="auto" w:fill="FAFAFA"/>
        </w:rPr>
      </w:pPr>
      <w:r w:rsidRPr="007B71BD">
        <w:rPr>
          <w:shd w:val="clear" w:color="auto" w:fill="FAFAFA"/>
        </w:rPr>
        <w:t xml:space="preserve">Association of Colleges 2014, </w:t>
      </w:r>
      <w:proofErr w:type="gramStart"/>
      <w:r w:rsidRPr="007B71BD">
        <w:rPr>
          <w:i/>
          <w:shd w:val="clear" w:color="auto" w:fill="FAFAFA"/>
        </w:rPr>
        <w:t>Higher</w:t>
      </w:r>
      <w:proofErr w:type="gramEnd"/>
      <w:r w:rsidRPr="007B71BD">
        <w:rPr>
          <w:i/>
          <w:shd w:val="clear" w:color="auto" w:fill="FAFAFA"/>
        </w:rPr>
        <w:t xml:space="preserve"> vocational education: a collection of think pieces</w:t>
      </w:r>
      <w:r w:rsidRPr="007B71BD">
        <w:rPr>
          <w:shd w:val="clear" w:color="auto" w:fill="FAFAFA"/>
        </w:rPr>
        <w:t xml:space="preserve">, Association of Colleges, London. Available online at: </w:t>
      </w:r>
      <w:hyperlink r:id="rId509" w:history="1">
        <w:r w:rsidRPr="007B71BD">
          <w:rPr>
            <w:color w:val="0000FF"/>
            <w:u w:val="single"/>
            <w:shd w:val="clear" w:color="auto" w:fill="FFFFFF"/>
          </w:rPr>
          <w:t>http://www.aoc.co.uk/sites/default/files/Think_Pieces.pdf</w:t>
        </w:r>
      </w:hyperlink>
      <w:r w:rsidRPr="007B71BD">
        <w:rPr>
          <w:shd w:val="clear" w:color="auto" w:fill="FFFFFF"/>
        </w:rPr>
        <w:t xml:space="preserve"> </w:t>
      </w:r>
      <w:r w:rsidRPr="007B71BD">
        <w:rPr>
          <w:b/>
          <w:shd w:val="clear" w:color="auto" w:fill="FAFAFA"/>
        </w:rPr>
        <w:t>[report]</w:t>
      </w:r>
    </w:p>
    <w:p w:rsidR="007B71BD" w:rsidRPr="007B71BD" w:rsidRDefault="007B71BD" w:rsidP="00CD0652">
      <w:pPr>
        <w:pStyle w:val="Dotpoint1"/>
        <w:spacing w:before="0" w:line="240" w:lineRule="auto"/>
      </w:pPr>
      <w:r w:rsidRPr="007B71BD">
        <w:rPr>
          <w:shd w:val="clear" w:color="auto" w:fill="FAFAFA"/>
        </w:rPr>
        <w:t xml:space="preserve">Australia Department of Industry 2014, </w:t>
      </w:r>
      <w:r w:rsidRPr="007B71BD">
        <w:rPr>
          <w:i/>
          <w:shd w:val="clear" w:color="auto" w:fill="FAFAFA"/>
        </w:rPr>
        <w:t>Review of training packages and accredited courses: discussion paper</w:t>
      </w:r>
      <w:r w:rsidRPr="007B71BD">
        <w:rPr>
          <w:shd w:val="clear" w:color="auto" w:fill="FAFAFA"/>
        </w:rPr>
        <w:t xml:space="preserve">, Department of Industry, Canberra. Available online at: </w:t>
      </w:r>
      <w:hyperlink r:id="rId510" w:history="1">
        <w:r w:rsidRPr="007B71BD">
          <w:rPr>
            <w:color w:val="0000FF"/>
            <w:u w:val="single"/>
            <w:shd w:val="clear" w:color="auto" w:fill="FAFAFA"/>
          </w:rPr>
          <w:t>http://www.vetreform.industry.gov.au/files/Final%20-%20Review%20of%20Training%20Packages%20and%20Accredited%20Courses.pdf</w:t>
        </w:r>
      </w:hyperlink>
      <w:r w:rsidRPr="007B71BD">
        <w:rPr>
          <w:shd w:val="clear" w:color="auto" w:fill="FAFAFA"/>
        </w:rPr>
        <w:t xml:space="preserve"> </w:t>
      </w:r>
      <w:hyperlink r:id="rId511" w:history="1"/>
      <w:r w:rsidRPr="007B71BD">
        <w:rPr>
          <w:b/>
          <w:shd w:val="clear" w:color="auto" w:fill="FFFFFF"/>
        </w:rPr>
        <w:t>[discussion paper]</w:t>
      </w:r>
    </w:p>
    <w:p w:rsidR="007B71BD" w:rsidRPr="007B71BD" w:rsidRDefault="007B71BD" w:rsidP="00CD0652">
      <w:pPr>
        <w:pStyle w:val="Dotpoint1"/>
        <w:spacing w:before="0" w:line="240" w:lineRule="auto"/>
      </w:pPr>
      <w:r w:rsidRPr="007B71BD">
        <w:t xml:space="preserve">Baker, S 2015, 'Work based learning: a flux for learners through the Australian Qualifications Framework', AVETRA, Melbourne. Paper presented at the 18th Australian Vocational Education and Training Research Association Conference. Available online at: </w:t>
      </w:r>
      <w:hyperlink r:id="rId512" w:history="1">
        <w:r w:rsidRPr="007B71BD">
          <w:rPr>
            <w:color w:val="0000FF"/>
            <w:u w:val="single"/>
          </w:rPr>
          <w:t>http://avetra.org.au/wp-content/uploads/2015/04/6.docx</w:t>
        </w:r>
      </w:hyperlink>
      <w:r w:rsidRPr="007B71BD">
        <w:t xml:space="preserve"> </w:t>
      </w:r>
      <w:r w:rsidRPr="007B71BD">
        <w:rPr>
          <w:b/>
        </w:rPr>
        <w:t>[conference paper]</w:t>
      </w:r>
    </w:p>
    <w:p w:rsidR="007B71BD" w:rsidRPr="007B71BD" w:rsidRDefault="007B71BD" w:rsidP="00CD0652">
      <w:pPr>
        <w:pStyle w:val="Dotpoint1"/>
        <w:spacing w:before="0" w:line="240" w:lineRule="auto"/>
        <w:rPr>
          <w:shd w:val="clear" w:color="auto" w:fill="FFFFFF"/>
        </w:rPr>
      </w:pPr>
      <w:r w:rsidRPr="007B71BD">
        <w:rPr>
          <w:shd w:val="clear" w:color="auto" w:fill="FAFAFA"/>
        </w:rPr>
        <w:t xml:space="preserve">Beddie, F, Creaser, M, Hargreaves, J &amp; Ong, A 2014, </w:t>
      </w:r>
      <w:r w:rsidRPr="007B71BD">
        <w:rPr>
          <w:i/>
          <w:shd w:val="clear" w:color="auto" w:fill="FAFAFA"/>
        </w:rPr>
        <w:t>Readiness to meet demand for skills: a study of five growth industries</w:t>
      </w:r>
      <w:r w:rsidRPr="007B71BD">
        <w:rPr>
          <w:shd w:val="clear" w:color="auto" w:fill="FAFAFA"/>
        </w:rPr>
        <w:t xml:space="preserve">, NCVER, Adelaide. Available online at: </w:t>
      </w:r>
      <w:hyperlink r:id="rId513" w:history="1">
        <w:r w:rsidRPr="007B71BD">
          <w:rPr>
            <w:color w:val="0000FF"/>
            <w:u w:val="single"/>
            <w:shd w:val="clear" w:color="auto" w:fill="FFFFFF"/>
          </w:rPr>
          <w:t>http://www.ncver.edu.au/publications/2759.html</w:t>
        </w:r>
      </w:hyperlink>
      <w:r w:rsidRPr="007B71BD">
        <w:rPr>
          <w:shd w:val="clear" w:color="auto" w:fill="FFFFFF"/>
        </w:rPr>
        <w:t xml:space="preserve"> </w:t>
      </w:r>
      <w:r w:rsidRPr="007B71BD">
        <w:rPr>
          <w:b/>
          <w:shd w:val="clear" w:color="auto" w:fill="FFFFFF"/>
        </w:rPr>
        <w:t>[report]</w:t>
      </w:r>
    </w:p>
    <w:p w:rsidR="007B71BD" w:rsidRPr="007B71BD" w:rsidRDefault="007B71BD" w:rsidP="00CD0652">
      <w:pPr>
        <w:pStyle w:val="Dotpoint1"/>
        <w:spacing w:before="0" w:line="240" w:lineRule="auto"/>
        <w:rPr>
          <w:shd w:val="clear" w:color="auto" w:fill="FFFFFF"/>
        </w:rPr>
      </w:pPr>
      <w:proofErr w:type="spellStart"/>
      <w:r w:rsidRPr="007B71BD">
        <w:rPr>
          <w:shd w:val="clear" w:color="auto" w:fill="FAFAFA"/>
        </w:rPr>
        <w:t>Bowtell</w:t>
      </w:r>
      <w:proofErr w:type="spellEnd"/>
      <w:r w:rsidRPr="007B71BD">
        <w:rPr>
          <w:shd w:val="clear" w:color="auto" w:fill="FAFAFA"/>
        </w:rPr>
        <w:t xml:space="preserve">, K 2014, </w:t>
      </w:r>
      <w:r w:rsidRPr="007B71BD">
        <w:rPr>
          <w:i/>
          <w:shd w:val="clear" w:color="auto" w:fill="FAFAFA"/>
        </w:rPr>
        <w:t>Inspired vocational learning: can integrated learning opportunities make a difference</w:t>
      </w:r>
      <w:proofErr w:type="gramStart"/>
      <w:r w:rsidRPr="007B71BD">
        <w:rPr>
          <w:i/>
          <w:shd w:val="clear" w:color="auto" w:fill="FAFAFA"/>
        </w:rPr>
        <w:t>?</w:t>
      </w:r>
      <w:r w:rsidRPr="007B71BD">
        <w:rPr>
          <w:shd w:val="clear" w:color="auto" w:fill="FAFAFA"/>
        </w:rPr>
        <w:t>,</w:t>
      </w:r>
      <w:proofErr w:type="gramEnd"/>
      <w:r w:rsidRPr="007B71BD">
        <w:rPr>
          <w:shd w:val="clear" w:color="auto" w:fill="FAFAFA"/>
        </w:rPr>
        <w:t xml:space="preserve"> National Vocational Education and Training Research Program occasional paper, NCVER, Adelaide. Available online at: </w:t>
      </w:r>
      <w:hyperlink r:id="rId514" w:history="1">
        <w:r w:rsidRPr="007B71BD">
          <w:rPr>
            <w:color w:val="0000FF"/>
            <w:u w:val="single"/>
            <w:shd w:val="clear" w:color="auto" w:fill="FAFAFA"/>
          </w:rPr>
          <w:t>http://www.voced.edu.au/content/ngv62534</w:t>
        </w:r>
      </w:hyperlink>
      <w:r w:rsidRPr="007B71BD">
        <w:rPr>
          <w:shd w:val="clear" w:color="auto" w:fill="FAFAFA"/>
        </w:rPr>
        <w:t xml:space="preserve"> </w:t>
      </w:r>
      <w:r w:rsidRPr="007B71BD">
        <w:rPr>
          <w:b/>
          <w:shd w:val="clear" w:color="auto" w:fill="FAFAFA"/>
        </w:rPr>
        <w:t>[</w:t>
      </w:r>
      <w:r w:rsidRPr="007B71BD">
        <w:rPr>
          <w:b/>
          <w:shd w:val="clear" w:color="auto" w:fill="FFFFFF"/>
        </w:rPr>
        <w:t>occasional paper]</w:t>
      </w:r>
    </w:p>
    <w:p w:rsidR="007B71BD" w:rsidRPr="007B71BD" w:rsidRDefault="007B71BD" w:rsidP="00CD0652">
      <w:pPr>
        <w:pStyle w:val="Dotpoint1"/>
        <w:spacing w:before="0" w:line="240" w:lineRule="auto"/>
      </w:pPr>
      <w:r w:rsidRPr="007B71BD">
        <w:t xml:space="preserve">Christensen O 2013, ‘NCVER - Vocational education's variable links to vocations’, </w:t>
      </w:r>
      <w:r w:rsidRPr="007B71BD">
        <w:rPr>
          <w:i/>
        </w:rPr>
        <w:t xml:space="preserve">VET blended learning benchmark </w:t>
      </w:r>
      <w:r w:rsidRPr="007B71BD">
        <w:t>[blog posting December 19, 2013], Scoop.it</w:t>
      </w:r>
      <w:proofErr w:type="gramStart"/>
      <w:r w:rsidRPr="007B71BD">
        <w:t>!,</w:t>
      </w:r>
      <w:proofErr w:type="gramEnd"/>
      <w:r w:rsidRPr="007B71BD">
        <w:t xml:space="preserve"> [place of publication not identified]. Available online at: </w:t>
      </w:r>
      <w:hyperlink r:id="rId515" w:history="1">
        <w:r w:rsidRPr="007B71BD">
          <w:rPr>
            <w:color w:val="0000FF"/>
            <w:u w:val="single"/>
          </w:rPr>
          <w:t>http://www.scoop.it/t/vet-benchmark/p/4012951708/2013/12/19/ncver-vocational-education-s-variable-links-to-vocations</w:t>
        </w:r>
      </w:hyperlink>
      <w:r w:rsidRPr="007B71BD">
        <w:t xml:space="preserve"> </w:t>
      </w:r>
      <w:r w:rsidRPr="007B71BD">
        <w:rPr>
          <w:b/>
        </w:rPr>
        <w:t>[media]</w:t>
      </w:r>
    </w:p>
    <w:p w:rsidR="007B71BD" w:rsidRPr="007B71BD" w:rsidRDefault="007B71BD" w:rsidP="00CD0652">
      <w:pPr>
        <w:pStyle w:val="Dotpoint1"/>
        <w:spacing w:before="0" w:line="240" w:lineRule="auto"/>
        <w:rPr>
          <w:shd w:val="clear" w:color="auto" w:fill="FAFAFA"/>
        </w:rPr>
      </w:pPr>
      <w:proofErr w:type="spellStart"/>
      <w:r w:rsidRPr="007B71BD">
        <w:rPr>
          <w:shd w:val="clear" w:color="auto" w:fill="FAFAFA"/>
        </w:rPr>
        <w:t>CoursesNow</w:t>
      </w:r>
      <w:proofErr w:type="spellEnd"/>
      <w:r w:rsidRPr="007B71BD">
        <w:rPr>
          <w:shd w:val="clear" w:color="auto" w:fill="FAFAFA"/>
        </w:rPr>
        <w:t xml:space="preserve"> [2013?], ‘Which qualification level should you choose?</w:t>
      </w:r>
      <w:proofErr w:type="gramStart"/>
      <w:r w:rsidRPr="007B71BD">
        <w:rPr>
          <w:shd w:val="clear" w:color="auto" w:fill="FAFAFA"/>
        </w:rPr>
        <w:t>’,</w:t>
      </w:r>
      <w:proofErr w:type="gramEnd"/>
      <w:r w:rsidRPr="007B71BD">
        <w:rPr>
          <w:shd w:val="clear" w:color="auto" w:fill="FAFAFA"/>
        </w:rPr>
        <w:t xml:space="preserve"> </w:t>
      </w:r>
      <w:r w:rsidRPr="007B71BD">
        <w:rPr>
          <w:i/>
          <w:shd w:val="clear" w:color="auto" w:fill="FAFAFA"/>
        </w:rPr>
        <w:t>Education &amp; career tips</w:t>
      </w:r>
      <w:r w:rsidRPr="007B71BD">
        <w:rPr>
          <w:shd w:val="clear" w:color="auto" w:fill="FAFAFA"/>
        </w:rPr>
        <w:t xml:space="preserve"> [blog posting without a date], </w:t>
      </w:r>
      <w:proofErr w:type="spellStart"/>
      <w:r w:rsidRPr="007B71BD">
        <w:rPr>
          <w:shd w:val="clear" w:color="auto" w:fill="FAFAFA"/>
        </w:rPr>
        <w:t>CoursesNow</w:t>
      </w:r>
      <w:proofErr w:type="spellEnd"/>
      <w:r w:rsidRPr="007B71BD">
        <w:rPr>
          <w:shd w:val="clear" w:color="auto" w:fill="FAFAFA"/>
        </w:rPr>
        <w:t xml:space="preserve">, [place of publication not identified]. Available online at: </w:t>
      </w:r>
      <w:hyperlink r:id="rId516" w:history="1">
        <w:r w:rsidRPr="007B71BD">
          <w:rPr>
            <w:color w:val="0000FF"/>
            <w:u w:val="single"/>
            <w:shd w:val="clear" w:color="auto" w:fill="FAFAFA"/>
          </w:rPr>
          <w:t>http://coursesnow.com.au/blog/which-qualification-level-should-you-choose/</w:t>
        </w:r>
      </w:hyperlink>
      <w:r w:rsidRPr="007B71BD">
        <w:rPr>
          <w:shd w:val="clear" w:color="auto" w:fill="FAFAFA"/>
        </w:rPr>
        <w:t xml:space="preserve"> </w:t>
      </w:r>
      <w:r w:rsidRPr="007B71BD">
        <w:rPr>
          <w:b/>
          <w:shd w:val="clear" w:color="auto" w:fill="FAFAFA"/>
        </w:rPr>
        <w:t>[media]</w:t>
      </w:r>
    </w:p>
    <w:p w:rsidR="007B71BD" w:rsidRPr="007B71BD" w:rsidRDefault="007B71BD" w:rsidP="00CD0652">
      <w:pPr>
        <w:pStyle w:val="Dotpoint1"/>
        <w:spacing w:before="0" w:line="240" w:lineRule="auto"/>
      </w:pPr>
      <w:proofErr w:type="spellStart"/>
      <w:r w:rsidRPr="007B71BD">
        <w:rPr>
          <w:shd w:val="clear" w:color="auto" w:fill="FAFAFA"/>
        </w:rPr>
        <w:t>Fredman</w:t>
      </w:r>
      <w:proofErr w:type="spellEnd"/>
      <w:r w:rsidRPr="007B71BD">
        <w:rPr>
          <w:shd w:val="clear" w:color="auto" w:fill="FAFAFA"/>
        </w:rPr>
        <w:t>, N 2014, 'Are mid-level qualifications effective</w:t>
      </w:r>
      <w:proofErr w:type="gramStart"/>
      <w:r w:rsidRPr="007B71BD">
        <w:rPr>
          <w:shd w:val="clear" w:color="auto" w:fill="FAFAFA"/>
        </w:rPr>
        <w:t>?:</w:t>
      </w:r>
      <w:proofErr w:type="gramEnd"/>
      <w:r w:rsidRPr="007B71BD">
        <w:rPr>
          <w:shd w:val="clear" w:color="auto" w:fill="FAFAFA"/>
        </w:rPr>
        <w:t xml:space="preserve"> an analysis of employment, study and skills outcomes', in </w:t>
      </w:r>
      <w:r w:rsidRPr="007B71BD">
        <w:rPr>
          <w:i/>
          <w:shd w:val="clear" w:color="auto" w:fill="FAFAFA"/>
        </w:rPr>
        <w:t>22nd National Vocational Education and Training Research Conference “No Frills”: refereed papers</w:t>
      </w:r>
      <w:r w:rsidRPr="007B71BD">
        <w:rPr>
          <w:shd w:val="clear" w:color="auto" w:fill="FAFAFA"/>
        </w:rPr>
        <w:t xml:space="preserve">, ed. L O’Connor, NCVER, Adelaide, pp.9-20. Available online at: </w:t>
      </w:r>
      <w:hyperlink r:id="rId517" w:history="1">
        <w:r w:rsidRPr="007B71BD">
          <w:rPr>
            <w:color w:val="0000FF"/>
            <w:u w:val="single"/>
          </w:rPr>
          <w:t>http://www.ncver.edu.au/publications/2728.html</w:t>
        </w:r>
      </w:hyperlink>
      <w:r w:rsidRPr="007B71BD">
        <w:t xml:space="preserve"> </w:t>
      </w:r>
      <w:r w:rsidRPr="007B71BD">
        <w:rPr>
          <w:b/>
        </w:rPr>
        <w:t>[conference paper]</w:t>
      </w:r>
    </w:p>
    <w:p w:rsidR="007B71BD" w:rsidRPr="007B71BD" w:rsidRDefault="007B71BD" w:rsidP="00CD0652">
      <w:pPr>
        <w:pStyle w:val="Dotpoint1"/>
        <w:spacing w:before="0" w:line="240" w:lineRule="auto"/>
      </w:pPr>
      <w:r w:rsidRPr="007B71BD">
        <w:t xml:space="preserve">Group Training Association of Victoria 2014, ‘NCVER update’, </w:t>
      </w:r>
      <w:r w:rsidRPr="007B71BD">
        <w:rPr>
          <w:i/>
        </w:rPr>
        <w:t>Friday e-file</w:t>
      </w:r>
      <w:r w:rsidRPr="007B71BD">
        <w:t xml:space="preserve">, vol.7, no.4, February 7, 2014, Group Training Association of Victoria, Carlton South. Available online at: </w:t>
      </w:r>
      <w:hyperlink r:id="rId518" w:history="1">
        <w:r w:rsidRPr="007B71BD">
          <w:rPr>
            <w:color w:val="0000FF"/>
            <w:u w:val="single"/>
          </w:rPr>
          <w:t>http://www.gtavic.asn.au/events/friday-file-latest/friday-file-archive/archive/view/listid-1-mailinglist/mailid-240-friday-file-vol-7-issue-4?tmpl=component</w:t>
        </w:r>
      </w:hyperlink>
      <w:r w:rsidRPr="007B71BD">
        <w:t xml:space="preserve"> </w:t>
      </w:r>
      <w:r w:rsidRPr="007B71BD">
        <w:rPr>
          <w:b/>
        </w:rPr>
        <w:t>[media]</w:t>
      </w:r>
    </w:p>
    <w:p w:rsidR="007B71BD" w:rsidRPr="007B71BD" w:rsidRDefault="007B71BD" w:rsidP="00CD0652">
      <w:pPr>
        <w:pStyle w:val="Dotpoint1"/>
        <w:spacing w:before="0" w:line="240" w:lineRule="auto"/>
        <w:rPr>
          <w:shd w:val="clear" w:color="auto" w:fill="FFFFFF"/>
        </w:rPr>
      </w:pPr>
      <w:r w:rsidRPr="007B71BD">
        <w:rPr>
          <w:shd w:val="clear" w:color="auto" w:fill="FAFAFA"/>
        </w:rPr>
        <w:t xml:space="preserve">Kemp, D, Norton, A 2014, </w:t>
      </w:r>
      <w:r w:rsidRPr="007B71BD">
        <w:rPr>
          <w:i/>
          <w:shd w:val="clear" w:color="auto" w:fill="FAFAFA"/>
        </w:rPr>
        <w:t>Review of the demand driven funding system: report</w:t>
      </w:r>
      <w:r w:rsidRPr="007B71BD">
        <w:rPr>
          <w:shd w:val="clear" w:color="auto" w:fill="FAFAFA"/>
        </w:rPr>
        <w:t xml:space="preserve">, Department of Education, Canberra. Available online at: </w:t>
      </w:r>
      <w:hyperlink r:id="rId519" w:history="1">
        <w:r w:rsidRPr="007B71BD">
          <w:rPr>
            <w:color w:val="0000FF"/>
            <w:u w:val="single"/>
            <w:shd w:val="clear" w:color="auto" w:fill="FFFFFF"/>
          </w:rPr>
          <w:t>http://education.gov.au/report-review-demand-driven-funding-system</w:t>
        </w:r>
      </w:hyperlink>
      <w:r w:rsidRPr="007B71BD">
        <w:t xml:space="preserve"> </w:t>
      </w:r>
      <w:r w:rsidRPr="007B71BD">
        <w:rPr>
          <w:b/>
        </w:rPr>
        <w:t>[r</w:t>
      </w:r>
      <w:r w:rsidRPr="007B71BD">
        <w:rPr>
          <w:b/>
          <w:shd w:val="clear" w:color="auto" w:fill="FFFFFF"/>
        </w:rPr>
        <w:t>eport]</w:t>
      </w:r>
    </w:p>
    <w:p w:rsidR="007B71BD" w:rsidRPr="007B71BD" w:rsidRDefault="007B71BD" w:rsidP="00CD0652">
      <w:pPr>
        <w:pStyle w:val="Dotpoint1"/>
        <w:spacing w:before="0" w:line="240" w:lineRule="auto"/>
      </w:pPr>
      <w:r w:rsidRPr="007B71BD">
        <w:t xml:space="preserve">Newbery A M 2014, ‘Recent VET publications’, </w:t>
      </w:r>
      <w:r w:rsidRPr="007B71BD">
        <w:rPr>
          <w:i/>
        </w:rPr>
        <w:t>VET news</w:t>
      </w:r>
      <w:r w:rsidRPr="007B71BD">
        <w:t xml:space="preserve">, January 31, 2014, Newbery Consulting, Gunnedah. Available online at: </w:t>
      </w:r>
      <w:hyperlink r:id="rId520" w:history="1">
        <w:r w:rsidRPr="007B71BD">
          <w:rPr>
            <w:color w:val="0000FF"/>
            <w:u w:val="single"/>
          </w:rPr>
          <w:t>http://newberyconsulting.com.au/vet-news-31st-jan-2014</w:t>
        </w:r>
      </w:hyperlink>
      <w:r w:rsidRPr="007B71BD">
        <w:t xml:space="preserve"> </w:t>
      </w:r>
      <w:r w:rsidRPr="007B71BD">
        <w:rPr>
          <w:b/>
        </w:rPr>
        <w:t>[media]</w:t>
      </w:r>
    </w:p>
    <w:p w:rsidR="007B71BD" w:rsidRPr="007B71BD" w:rsidRDefault="007B71BD" w:rsidP="00CD0652">
      <w:pPr>
        <w:pStyle w:val="Dotpoint1"/>
        <w:spacing w:before="0" w:line="240" w:lineRule="auto"/>
      </w:pPr>
      <w:r w:rsidRPr="007B71BD">
        <w:t xml:space="preserve">NSW Business Chamber 2015, </w:t>
      </w:r>
      <w:proofErr w:type="gramStart"/>
      <w:r w:rsidRPr="007B71BD">
        <w:rPr>
          <w:i/>
        </w:rPr>
        <w:t>Paving</w:t>
      </w:r>
      <w:proofErr w:type="gramEnd"/>
      <w:r w:rsidRPr="007B71BD">
        <w:rPr>
          <w:i/>
        </w:rPr>
        <w:t xml:space="preserve"> the pathway: addressing post Year 10 education</w:t>
      </w:r>
      <w:r w:rsidRPr="007B71BD">
        <w:t xml:space="preserve">, NSW Business Chamber, North Sydney. Available online at: </w:t>
      </w:r>
      <w:hyperlink r:id="rId521" w:history="1">
        <w:r w:rsidRPr="007B71BD">
          <w:rPr>
            <w:color w:val="0000FF"/>
            <w:u w:val="single"/>
          </w:rPr>
          <w:t>http://www.nswbusinesschamber.com.au/NSWBC/media/Unfinished-Business/Thinking-Business-Paving-the-pathway_med.pdf</w:t>
        </w:r>
      </w:hyperlink>
      <w:r w:rsidRPr="007B71BD">
        <w:t xml:space="preserve"> </w:t>
      </w:r>
      <w:r w:rsidRPr="007B71BD">
        <w:rPr>
          <w:b/>
        </w:rPr>
        <w:t>[report]</w:t>
      </w:r>
    </w:p>
    <w:p w:rsidR="007B71BD" w:rsidRPr="007B71BD" w:rsidRDefault="007B71BD" w:rsidP="00CD0652">
      <w:pPr>
        <w:pStyle w:val="Dotpoint1"/>
        <w:spacing w:before="0" w:line="240" w:lineRule="auto"/>
      </w:pPr>
      <w:r w:rsidRPr="007B71BD">
        <w:t>Peach, N 2014, ‘</w:t>
      </w:r>
      <w:proofErr w:type="spellStart"/>
      <w:r w:rsidRPr="007B71BD">
        <w:t>Workbased</w:t>
      </w:r>
      <w:proofErr w:type="spellEnd"/>
      <w:r w:rsidRPr="007B71BD">
        <w:t xml:space="preserve"> learning as a pathway for increasing the number of degree qualified workers in Australia, </w:t>
      </w:r>
      <w:r w:rsidRPr="007B71BD">
        <w:rPr>
          <w:i/>
        </w:rPr>
        <w:t>Work based learning forum blog</w:t>
      </w:r>
      <w:r w:rsidRPr="007B71BD">
        <w:t xml:space="preserve"> [blog posting June 27, 2014], [publisher and place of publication not identified]. Available online at: </w:t>
      </w:r>
      <w:hyperlink r:id="rId522" w:history="1">
        <w:r w:rsidRPr="007B71BD">
          <w:rPr>
            <w:color w:val="0000FF"/>
            <w:u w:val="single"/>
          </w:rPr>
          <w:t>http://workbasedlearningaustralia.blogspot.com.au/2014/06/workbased-learning-as-pathway-for.html</w:t>
        </w:r>
      </w:hyperlink>
      <w:r w:rsidRPr="007B71BD">
        <w:t xml:space="preserve"> </w:t>
      </w:r>
      <w:r w:rsidRPr="007B71BD">
        <w:rPr>
          <w:b/>
        </w:rPr>
        <w:t>[paper]</w:t>
      </w:r>
    </w:p>
    <w:p w:rsidR="007B71BD" w:rsidRPr="007B71BD" w:rsidRDefault="007B71BD" w:rsidP="00CD0652">
      <w:pPr>
        <w:pStyle w:val="Dotpoint1"/>
        <w:spacing w:before="0" w:line="240" w:lineRule="auto"/>
      </w:pPr>
      <w:r w:rsidRPr="007B71BD">
        <w:t xml:space="preserve">Peach, N W, Cathcart, M G &amp; Baker S D 2014, ‘To review the learnings and impacts of work based learning in a small to medium enterprise in Brisbane, Australia’, </w:t>
      </w:r>
      <w:r w:rsidRPr="007B71BD">
        <w:rPr>
          <w:i/>
        </w:rPr>
        <w:t>Work based learning forum blog</w:t>
      </w:r>
      <w:r w:rsidRPr="007B71BD">
        <w:t xml:space="preserve"> [blog posting November 13, 2014], [publisher and place of publication not identified]. Available online at: </w:t>
      </w:r>
      <w:hyperlink r:id="rId523" w:history="1">
        <w:r w:rsidRPr="007B71BD">
          <w:rPr>
            <w:color w:val="0000FF"/>
            <w:u w:val="single"/>
          </w:rPr>
          <w:t>http://workbasedlearningaustralia.blogspot.com.au/2014/11/to-review-learnings-and-impacts-of.html</w:t>
        </w:r>
      </w:hyperlink>
      <w:r w:rsidRPr="007B71BD">
        <w:t xml:space="preserve"> </w:t>
      </w:r>
      <w:r w:rsidRPr="007B71BD">
        <w:rPr>
          <w:b/>
        </w:rPr>
        <w:t>[paper]</w:t>
      </w:r>
    </w:p>
    <w:p w:rsidR="007B71BD" w:rsidRPr="007B71BD" w:rsidRDefault="007B71BD" w:rsidP="00CD0652">
      <w:pPr>
        <w:pStyle w:val="Dotpoint1"/>
        <w:spacing w:before="0" w:line="240" w:lineRule="auto"/>
      </w:pPr>
      <w:r w:rsidRPr="007B71BD">
        <w:t xml:space="preserve">Safe Work 2014, ‘Vocational education’s variable links to vocations’, </w:t>
      </w:r>
      <w:r w:rsidRPr="007B71BD">
        <w:rPr>
          <w:i/>
        </w:rPr>
        <w:t xml:space="preserve">Weekly digest </w:t>
      </w:r>
      <w:r w:rsidRPr="007B71BD">
        <w:t xml:space="preserve">[blog posting January 17, 2014], Safe Work, Bendigo. Available online at: </w:t>
      </w:r>
      <w:hyperlink r:id="rId524" w:history="1">
        <w:r w:rsidRPr="007B71BD">
          <w:rPr>
            <w:color w:val="0000FF"/>
            <w:u w:val="single"/>
          </w:rPr>
          <w:t>http://blog.safework.com.au/tag/velg-training/</w:t>
        </w:r>
      </w:hyperlink>
      <w:r w:rsidRPr="007B71BD">
        <w:t xml:space="preserve"> </w:t>
      </w:r>
      <w:r w:rsidRPr="007B71BD">
        <w:rPr>
          <w:b/>
        </w:rPr>
        <w:t>[media]</w:t>
      </w:r>
    </w:p>
    <w:p w:rsidR="007B71BD" w:rsidRPr="007B71BD" w:rsidRDefault="007B71BD" w:rsidP="00CD0652">
      <w:pPr>
        <w:pStyle w:val="Dotpoint1"/>
        <w:spacing w:before="0" w:line="240" w:lineRule="auto"/>
      </w:pPr>
      <w:proofErr w:type="spellStart"/>
      <w:proofErr w:type="gramStart"/>
      <w:r w:rsidRPr="007B71BD">
        <w:t>velg</w:t>
      </w:r>
      <w:proofErr w:type="spellEnd"/>
      <w:proofErr w:type="gramEnd"/>
      <w:r w:rsidRPr="007B71BD">
        <w:t xml:space="preserve"> training 2013, ‘Publications’, </w:t>
      </w:r>
      <w:r w:rsidRPr="007B71BD">
        <w:rPr>
          <w:i/>
        </w:rPr>
        <w:t>Subscriber bulletin</w:t>
      </w:r>
      <w:r w:rsidRPr="007B71BD">
        <w:t xml:space="preserve">, December 19, 2013, </w:t>
      </w:r>
      <w:proofErr w:type="spellStart"/>
      <w:r w:rsidRPr="007B71BD">
        <w:t>velg</w:t>
      </w:r>
      <w:proofErr w:type="spellEnd"/>
      <w:r w:rsidRPr="007B71BD">
        <w:t xml:space="preserve"> training, Wavell Heights. Available online at:</w:t>
      </w:r>
      <w:r w:rsidRPr="007B71BD">
        <w:rPr>
          <w:rFonts w:ascii="Arial" w:hAnsi="Arial" w:cs="Arial"/>
          <w:color w:val="454545"/>
          <w:sz w:val="18"/>
          <w:szCs w:val="18"/>
        </w:rPr>
        <w:t xml:space="preserve"> </w:t>
      </w:r>
      <w:hyperlink r:id="rId525" w:history="1">
        <w:r w:rsidRPr="007B71BD">
          <w:rPr>
            <w:color w:val="0000FF"/>
            <w:u w:val="single"/>
          </w:rPr>
          <w:t>https://www.velgtraining.com//subscriberbulletin?3809124A5F5245220917665A530C645C5C1F43565633330C5D0E01006355</w:t>
        </w:r>
      </w:hyperlink>
      <w:r w:rsidRPr="007B71BD">
        <w:t xml:space="preserve"> </w:t>
      </w:r>
      <w:r w:rsidRPr="007B71BD">
        <w:rPr>
          <w:b/>
        </w:rPr>
        <w:t>[media]</w:t>
      </w:r>
    </w:p>
    <w:p w:rsidR="007B71BD" w:rsidRPr="007B71BD" w:rsidRDefault="007B71BD" w:rsidP="00CD0652">
      <w:pPr>
        <w:pStyle w:val="Dotpoint1"/>
        <w:spacing w:before="0" w:line="240" w:lineRule="auto"/>
      </w:pPr>
      <w:r w:rsidRPr="007B71BD">
        <w:t xml:space="preserve">Wikipedia 2015, </w:t>
      </w:r>
      <w:r w:rsidRPr="007B71BD">
        <w:rPr>
          <w:i/>
        </w:rPr>
        <w:t>University of Melbourne</w:t>
      </w:r>
      <w:r w:rsidRPr="007B71BD">
        <w:t xml:space="preserve">, Wikipedia, [place of publication not identified]. Available online at: </w:t>
      </w:r>
      <w:hyperlink r:id="rId526" w:history="1">
        <w:r w:rsidRPr="007B71BD">
          <w:rPr>
            <w:color w:val="0000FF"/>
            <w:u w:val="single"/>
          </w:rPr>
          <w:t>http://en.wikipedia.org/wiki/University_of_Melbourne</w:t>
        </w:r>
      </w:hyperlink>
      <w:r w:rsidRPr="007B71BD">
        <w:t xml:space="preserve"> and </w:t>
      </w:r>
      <w:hyperlink r:id="rId527" w:history="1">
        <w:r w:rsidRPr="007B71BD">
          <w:rPr>
            <w:color w:val="0000FF"/>
            <w:u w:val="single"/>
          </w:rPr>
          <w:t>http://www.wikiwand.com/en/University_of_Melbourne</w:t>
        </w:r>
      </w:hyperlink>
      <w:r w:rsidRPr="007B71BD">
        <w:t xml:space="preserve"> </w:t>
      </w:r>
      <w:r w:rsidRPr="007B71BD">
        <w:rPr>
          <w:b/>
        </w:rPr>
        <w:t>[media]</w:t>
      </w:r>
    </w:p>
    <w:p w:rsidR="007B71BD" w:rsidRPr="007B71BD" w:rsidRDefault="007B71BD" w:rsidP="00CD0652">
      <w:pPr>
        <w:widowControl w:val="0"/>
        <w:autoSpaceDE w:val="0"/>
        <w:autoSpaceDN w:val="0"/>
        <w:adjustRightInd w:val="0"/>
        <w:spacing w:before="0" w:line="240" w:lineRule="auto"/>
        <w:rPr>
          <w:rFonts w:ascii="Calibri" w:hAnsi="Calibri" w:cs="Calibri"/>
          <w:sz w:val="22"/>
          <w:szCs w:val="22"/>
          <w:lang w:eastAsia="en-AU"/>
        </w:rPr>
      </w:pPr>
    </w:p>
    <w:p w:rsidR="007B71BD" w:rsidRPr="007B71BD" w:rsidRDefault="007B71BD" w:rsidP="00CD0652">
      <w:pPr>
        <w:widowControl w:val="0"/>
        <w:autoSpaceDE w:val="0"/>
        <w:autoSpaceDN w:val="0"/>
        <w:adjustRightInd w:val="0"/>
        <w:spacing w:before="0" w:line="240" w:lineRule="auto"/>
        <w:rPr>
          <w:rFonts w:ascii="Calibri" w:hAnsi="Calibri" w:cs="Calibri"/>
          <w:sz w:val="22"/>
          <w:szCs w:val="22"/>
          <w:lang w:eastAsia="en-AU"/>
        </w:rPr>
      </w:pPr>
    </w:p>
    <w:p w:rsidR="00F22396" w:rsidRDefault="007B71BD" w:rsidP="00CD0652">
      <w:pPr>
        <w:pStyle w:val="Heading5"/>
        <w:spacing w:before="0" w:line="240" w:lineRule="auto"/>
        <w:rPr>
          <w:lang w:eastAsia="en-AU"/>
        </w:rPr>
      </w:pPr>
      <w:r w:rsidRPr="007B71BD">
        <w:rPr>
          <w:lang w:eastAsia="en-AU"/>
        </w:rPr>
        <w:t>11.</w:t>
      </w:r>
      <w:r w:rsidRPr="007B71BD">
        <w:rPr>
          <w:lang w:eastAsia="en-AU"/>
        </w:rPr>
        <w:tab/>
        <w:t>Entry to vocations: building the foundations for successful transitions</w:t>
      </w:r>
    </w:p>
    <w:p w:rsidR="007B71BD" w:rsidRPr="00F22396" w:rsidRDefault="007B71BD" w:rsidP="00CD0652">
      <w:pPr>
        <w:pStyle w:val="Heading5"/>
        <w:spacing w:before="0" w:line="240" w:lineRule="auto"/>
        <w:rPr>
          <w:b w:val="0"/>
          <w:lang w:eastAsia="en-AU"/>
        </w:rPr>
      </w:pPr>
      <w:r w:rsidRPr="007B71BD">
        <w:rPr>
          <w:lang w:eastAsia="en-AU"/>
        </w:rPr>
        <w:tab/>
      </w:r>
      <w:r w:rsidRPr="00F22396">
        <w:rPr>
          <w:b w:val="0"/>
          <w:lang w:eastAsia="en-AU"/>
        </w:rPr>
        <w:t>Kira Clarke</w:t>
      </w:r>
    </w:p>
    <w:p w:rsidR="007B71BD" w:rsidRPr="00F22396" w:rsidRDefault="007B71BD" w:rsidP="00CD0652">
      <w:pPr>
        <w:pStyle w:val="Heading5"/>
        <w:spacing w:before="0" w:line="240" w:lineRule="auto"/>
        <w:rPr>
          <w:b w:val="0"/>
          <w:lang w:eastAsia="en-AU"/>
        </w:rPr>
      </w:pPr>
      <w:r w:rsidRPr="00F22396">
        <w:rPr>
          <w:b w:val="0"/>
          <w:lang w:eastAsia="en-AU"/>
        </w:rPr>
        <w:tab/>
        <w:t>2014</w:t>
      </w:r>
    </w:p>
    <w:p w:rsidR="007B71BD" w:rsidRPr="00F22396" w:rsidRDefault="007B71BD" w:rsidP="00CD0652">
      <w:pPr>
        <w:pStyle w:val="Text"/>
        <w:spacing w:before="0" w:line="240" w:lineRule="auto"/>
        <w:rPr>
          <w:b/>
          <w:lang w:eastAsia="en-AU"/>
        </w:rPr>
      </w:pPr>
      <w:r w:rsidRPr="00F22396">
        <w:rPr>
          <w:b/>
          <w:lang w:eastAsia="en-AU"/>
        </w:rPr>
        <w:t>Total = 14 citations</w:t>
      </w:r>
    </w:p>
    <w:p w:rsidR="007B71BD" w:rsidRPr="007B71BD" w:rsidRDefault="007B71BD" w:rsidP="00CD0652">
      <w:pPr>
        <w:pStyle w:val="Text"/>
        <w:spacing w:before="0" w:line="240" w:lineRule="auto"/>
        <w:rPr>
          <w:lang w:eastAsia="en-AU"/>
        </w:rPr>
      </w:pPr>
      <w:r w:rsidRPr="007B71BD">
        <w:rPr>
          <w:lang w:eastAsia="en-AU"/>
        </w:rPr>
        <w:t>Cited by 1 [Google Scholar]</w:t>
      </w:r>
    </w:p>
    <w:p w:rsidR="007B71BD" w:rsidRPr="007B71BD" w:rsidRDefault="007B71BD" w:rsidP="00CD0652">
      <w:pPr>
        <w:pStyle w:val="Text"/>
        <w:spacing w:before="0" w:line="240" w:lineRule="auto"/>
        <w:rPr>
          <w:lang w:eastAsia="en-AU"/>
        </w:rPr>
      </w:pPr>
      <w:r w:rsidRPr="007B71BD">
        <w:rPr>
          <w:lang w:eastAsia="en-AU"/>
        </w:rPr>
        <w:t>No additional citations [VOCEDplus full text]</w:t>
      </w:r>
    </w:p>
    <w:p w:rsidR="007B71BD" w:rsidRPr="007B71BD" w:rsidRDefault="007B71BD" w:rsidP="00CD0652">
      <w:pPr>
        <w:pStyle w:val="Text"/>
        <w:spacing w:before="0" w:line="240" w:lineRule="auto"/>
        <w:rPr>
          <w:lang w:eastAsia="en-AU"/>
        </w:rPr>
      </w:pPr>
      <w:r w:rsidRPr="007B71BD">
        <w:rPr>
          <w:lang w:eastAsia="en-AU"/>
        </w:rPr>
        <w:t>Cited by an additional 13 [Google]</w:t>
      </w:r>
    </w:p>
    <w:p w:rsidR="007B71BD" w:rsidRPr="007B71BD" w:rsidRDefault="007B71BD" w:rsidP="00CD0652">
      <w:pPr>
        <w:pStyle w:val="Text"/>
        <w:spacing w:before="0" w:line="240" w:lineRule="auto"/>
        <w:rPr>
          <w:lang w:eastAsia="en-AU"/>
        </w:rPr>
      </w:pPr>
      <w:r w:rsidRPr="007B71BD">
        <w:rPr>
          <w:lang w:eastAsia="en-AU"/>
        </w:rPr>
        <w:t>No additional citations [Publish or Perish]</w:t>
      </w:r>
    </w:p>
    <w:p w:rsidR="007B71BD" w:rsidRPr="007B71BD" w:rsidRDefault="007B71BD" w:rsidP="00CD0652">
      <w:pPr>
        <w:pStyle w:val="Text"/>
        <w:spacing w:before="0" w:line="240" w:lineRule="auto"/>
        <w:rPr>
          <w:lang w:eastAsia="en-AU"/>
        </w:rPr>
      </w:pPr>
      <w:r w:rsidRPr="007B71BD">
        <w:rPr>
          <w:lang w:eastAsia="en-AU"/>
        </w:rPr>
        <w:t>No additional citations [Parliamentary database]</w:t>
      </w:r>
    </w:p>
    <w:p w:rsidR="007B71BD" w:rsidRPr="007B71BD" w:rsidRDefault="007B71BD" w:rsidP="00CD0652">
      <w:pPr>
        <w:widowControl w:val="0"/>
        <w:autoSpaceDE w:val="0"/>
        <w:autoSpaceDN w:val="0"/>
        <w:adjustRightInd w:val="0"/>
        <w:spacing w:before="0" w:line="240" w:lineRule="auto"/>
        <w:rPr>
          <w:rFonts w:ascii="Calibri" w:hAnsi="Calibri" w:cs="Calibri"/>
          <w:sz w:val="22"/>
          <w:szCs w:val="22"/>
          <w:lang w:eastAsia="en-AU"/>
        </w:rPr>
      </w:pPr>
    </w:p>
    <w:p w:rsidR="007B71BD" w:rsidRPr="007B71BD" w:rsidRDefault="007B71BD" w:rsidP="00CD0652">
      <w:pPr>
        <w:pStyle w:val="Dotpoint1"/>
        <w:spacing w:before="0" w:line="240" w:lineRule="auto"/>
      </w:pPr>
      <w:r w:rsidRPr="007B71BD">
        <w:t xml:space="preserve">Career Industry Council of Australia 2014, </w:t>
      </w:r>
      <w:r w:rsidRPr="007B71BD">
        <w:rPr>
          <w:i/>
        </w:rPr>
        <w:t>Resources – Research – Australia</w:t>
      </w:r>
      <w:r w:rsidRPr="007B71BD">
        <w:t xml:space="preserve">, Career Industry Council of Australia, Hawthorn. Available online at: </w:t>
      </w:r>
      <w:hyperlink r:id="rId528" w:history="1">
        <w:r w:rsidRPr="007B71BD">
          <w:rPr>
            <w:color w:val="0000FF"/>
            <w:u w:val="single"/>
          </w:rPr>
          <w:t>https://cica.org.au/resources/</w:t>
        </w:r>
      </w:hyperlink>
      <w:r w:rsidRPr="007B71BD">
        <w:t xml:space="preserve"> </w:t>
      </w:r>
      <w:r w:rsidRPr="007B71BD">
        <w:rPr>
          <w:b/>
        </w:rPr>
        <w:t>[media]</w:t>
      </w:r>
    </w:p>
    <w:p w:rsidR="007B71BD" w:rsidRPr="007B71BD" w:rsidRDefault="007B71BD" w:rsidP="00CD0652">
      <w:pPr>
        <w:pStyle w:val="Dotpoint1"/>
        <w:spacing w:before="0" w:line="240" w:lineRule="auto"/>
      </w:pPr>
      <w:r w:rsidRPr="007B71BD">
        <w:t xml:space="preserve">Career Industry Council of Australia 2014, ‘Entry to vocations: building the foundations for successful transitions’, [posted December 9, 2015], Career Industry Council of Australia, Hawthorn. Available online at: </w:t>
      </w:r>
      <w:hyperlink r:id="rId529" w:history="1">
        <w:r w:rsidRPr="007B71BD">
          <w:rPr>
            <w:color w:val="0000FF"/>
            <w:u w:val="single"/>
          </w:rPr>
          <w:t>https://cica.org.au/resources/</w:t>
        </w:r>
      </w:hyperlink>
      <w:r w:rsidRPr="007B71BD">
        <w:t xml:space="preserve"> </w:t>
      </w:r>
      <w:r w:rsidRPr="007B71BD">
        <w:rPr>
          <w:b/>
        </w:rPr>
        <w:t>[media]</w:t>
      </w:r>
    </w:p>
    <w:p w:rsidR="007B71BD" w:rsidRPr="007B71BD" w:rsidRDefault="007B71BD" w:rsidP="00CD0652">
      <w:pPr>
        <w:pStyle w:val="Dotpoint1"/>
        <w:spacing w:before="0" w:line="240" w:lineRule="auto"/>
      </w:pPr>
      <w:r w:rsidRPr="007B71BD">
        <w:t xml:space="preserve">Catapult eLearning 2014, ‘@NCVER release research publication investigating how to strengthen VET in Schools’, [posted 5 months ago] </w:t>
      </w:r>
      <w:r w:rsidRPr="007B71BD">
        <w:rPr>
          <w:i/>
        </w:rPr>
        <w:t>Catapult eLearning</w:t>
      </w:r>
      <w:r w:rsidRPr="007B71BD">
        <w:t xml:space="preserve"> </w:t>
      </w:r>
      <w:proofErr w:type="spellStart"/>
      <w:r w:rsidRPr="007B71BD">
        <w:t>Linkedin</w:t>
      </w:r>
      <w:proofErr w:type="spellEnd"/>
      <w:r w:rsidRPr="007B71BD">
        <w:t xml:space="preserve"> page, [place of publication not identified]. Available online at: </w:t>
      </w:r>
      <w:hyperlink r:id="rId530" w:history="1">
        <w:r w:rsidRPr="007B71BD">
          <w:rPr>
            <w:color w:val="0000FF"/>
            <w:u w:val="single"/>
          </w:rPr>
          <w:t>https://www.linkedin.com/company/catapult-elearning</w:t>
        </w:r>
      </w:hyperlink>
      <w:r w:rsidRPr="007B71BD">
        <w:t xml:space="preserve"> </w:t>
      </w:r>
      <w:r w:rsidRPr="007B71BD">
        <w:rPr>
          <w:b/>
        </w:rPr>
        <w:t>[media]</w:t>
      </w:r>
    </w:p>
    <w:p w:rsidR="007B71BD" w:rsidRPr="007B71BD" w:rsidRDefault="007B71BD" w:rsidP="00CD0652">
      <w:pPr>
        <w:pStyle w:val="Dotpoint1"/>
        <w:spacing w:before="0" w:line="240" w:lineRule="auto"/>
      </w:pPr>
      <w:r w:rsidRPr="007B71BD">
        <w:t xml:space="preserve">Group Training Association of Victoria 2014, ‘Entry to vocations: building the foundations for successful transitions’, </w:t>
      </w:r>
      <w:r w:rsidRPr="007B71BD">
        <w:rPr>
          <w:i/>
        </w:rPr>
        <w:t>Friday e-file</w:t>
      </w:r>
      <w:r w:rsidRPr="007B71BD">
        <w:t xml:space="preserve">, vol.7, no.48, December 19, 2014, Group Training Association of Victoria, Carlton South. Available online at: </w:t>
      </w:r>
      <w:hyperlink r:id="rId531" w:history="1">
        <w:r w:rsidRPr="007B71BD">
          <w:rPr>
            <w:color w:val="0000FF"/>
            <w:u w:val="single"/>
          </w:rPr>
          <w:t>http://www.gtavic.asn.au/events/friday-file-latest/friday-file-archive/archive/view/listid-1-mailinglist/mailid-288-friday-file-vol-7-issue-48?tmpl=component</w:t>
        </w:r>
      </w:hyperlink>
      <w:r w:rsidRPr="007B71BD">
        <w:t xml:space="preserve"> </w:t>
      </w:r>
      <w:r w:rsidRPr="007B71BD">
        <w:rPr>
          <w:b/>
        </w:rPr>
        <w:t>[media]</w:t>
      </w:r>
    </w:p>
    <w:p w:rsidR="007B71BD" w:rsidRPr="007B71BD" w:rsidRDefault="007B71BD" w:rsidP="00CD0652">
      <w:pPr>
        <w:pStyle w:val="Dotpoint1"/>
        <w:spacing w:before="0" w:line="240" w:lineRule="auto"/>
      </w:pPr>
      <w:proofErr w:type="spellStart"/>
      <w:proofErr w:type="gramStart"/>
      <w:r w:rsidRPr="007B71BD">
        <w:t>intermediatescan</w:t>
      </w:r>
      <w:proofErr w:type="spellEnd"/>
      <w:proofErr w:type="gramEnd"/>
      <w:r w:rsidRPr="007B71BD">
        <w:t xml:space="preserve"> 2014, ‘NCVER news #342, 17 December 2014’, </w:t>
      </w:r>
      <w:r w:rsidRPr="007B71BD">
        <w:rPr>
          <w:i/>
        </w:rPr>
        <w:t>The Scan: tertiary sector news &amp; views</w:t>
      </w:r>
      <w:r w:rsidRPr="007B71BD">
        <w:t xml:space="preserve"> [blog posting December 17, 2014], Inter Mediate, Melbourne. Available online at: </w:t>
      </w:r>
      <w:hyperlink r:id="rId532" w:history="1">
        <w:r w:rsidRPr="007B71BD">
          <w:rPr>
            <w:color w:val="0000FF"/>
            <w:u w:val="single"/>
          </w:rPr>
          <w:t>http://the-scan.com/2014/12/17/ncver-news-342-17-december-2014/</w:t>
        </w:r>
      </w:hyperlink>
      <w:r w:rsidRPr="007B71BD">
        <w:t xml:space="preserve"> </w:t>
      </w:r>
      <w:r w:rsidRPr="007B71BD">
        <w:rPr>
          <w:b/>
        </w:rPr>
        <w:t>[media]</w:t>
      </w:r>
    </w:p>
    <w:p w:rsidR="007B71BD" w:rsidRPr="007B71BD" w:rsidRDefault="007B71BD" w:rsidP="00CD0652">
      <w:pPr>
        <w:pStyle w:val="Dotpoint1"/>
        <w:spacing w:before="0" w:line="240" w:lineRule="auto"/>
      </w:pPr>
      <w:r w:rsidRPr="007B71BD">
        <w:t xml:space="preserve">Melbourne Graduate School of Education 2015, </w:t>
      </w:r>
      <w:proofErr w:type="gramStart"/>
      <w:r w:rsidRPr="007B71BD">
        <w:rPr>
          <w:i/>
        </w:rPr>
        <w:t>The</w:t>
      </w:r>
      <w:proofErr w:type="gramEnd"/>
      <w:r w:rsidRPr="007B71BD">
        <w:rPr>
          <w:i/>
        </w:rPr>
        <w:t xml:space="preserve"> operation, regulation and funding of private vocational education and training (VET) providers in Australia</w:t>
      </w:r>
      <w:r w:rsidRPr="007B71BD">
        <w:t xml:space="preserve">, Melbourne Graduate School of Education, University of Melbourne, Melbourne. Available online at: </w:t>
      </w:r>
      <w:hyperlink r:id="rId533" w:history="1">
        <w:r w:rsidRPr="007B71BD">
          <w:rPr>
            <w:color w:val="0000FF"/>
            <w:u w:val="single"/>
          </w:rPr>
          <w:t>http://www.aph.gov.au/DocumentStore.ashx?id=2c3dca91-9a5a-4e39-a3a0-0181e1dedbe0&amp;subId=303678</w:t>
        </w:r>
      </w:hyperlink>
      <w:r w:rsidRPr="007B71BD">
        <w:t xml:space="preserve"> </w:t>
      </w:r>
      <w:r w:rsidRPr="007B71BD">
        <w:rPr>
          <w:b/>
        </w:rPr>
        <w:t>[submission]</w:t>
      </w:r>
    </w:p>
    <w:p w:rsidR="007B71BD" w:rsidRPr="007B71BD" w:rsidRDefault="007B71BD" w:rsidP="00CD0652">
      <w:pPr>
        <w:pStyle w:val="Dotpoint1"/>
        <w:spacing w:before="0" w:line="240" w:lineRule="auto"/>
      </w:pPr>
      <w:proofErr w:type="spellStart"/>
      <w:proofErr w:type="gramStart"/>
      <w:r w:rsidRPr="007B71BD">
        <w:t>simpleNewz</w:t>
      </w:r>
      <w:proofErr w:type="spellEnd"/>
      <w:proofErr w:type="gramEnd"/>
      <w:r w:rsidRPr="007B71BD">
        <w:t xml:space="preserve"> 2014, ‘NCVER news #342, 17 December 2014’, </w:t>
      </w:r>
      <w:proofErr w:type="spellStart"/>
      <w:r w:rsidRPr="007B71BD">
        <w:rPr>
          <w:i/>
        </w:rPr>
        <w:t>simpleNewz</w:t>
      </w:r>
      <w:proofErr w:type="spellEnd"/>
      <w:r w:rsidRPr="007B71BD">
        <w:rPr>
          <w:i/>
        </w:rPr>
        <w:t xml:space="preserve">: your social news reader </w:t>
      </w:r>
      <w:r w:rsidRPr="007B71BD">
        <w:t xml:space="preserve">[blog posting December 18, 2014], </w:t>
      </w:r>
      <w:proofErr w:type="spellStart"/>
      <w:r w:rsidRPr="007B71BD">
        <w:t>simpleNewz</w:t>
      </w:r>
      <w:proofErr w:type="spellEnd"/>
      <w:r w:rsidRPr="007B71BD">
        <w:t xml:space="preserve">, [place of publication not identified]. Available online at: </w:t>
      </w:r>
      <w:hyperlink w:history="1"/>
      <w:r w:rsidRPr="007B71BD">
        <w:t xml:space="preserve"> </w:t>
      </w:r>
      <w:hyperlink r:id="rId534" w:history="1">
        <w:r w:rsidRPr="007B71BD">
          <w:rPr>
            <w:color w:val="0000FF"/>
            <w:u w:val="single"/>
          </w:rPr>
          <w:t>http://simplenewz.com/2014-12-18/Mainstream/feed/116119</w:t>
        </w:r>
      </w:hyperlink>
      <w:r w:rsidRPr="007B71BD">
        <w:t xml:space="preserve"> </w:t>
      </w:r>
      <w:r w:rsidRPr="007B71BD">
        <w:rPr>
          <w:b/>
        </w:rPr>
        <w:t>[media]</w:t>
      </w:r>
    </w:p>
    <w:p w:rsidR="007B71BD" w:rsidRPr="007B71BD" w:rsidRDefault="007B71BD" w:rsidP="00CD0652">
      <w:pPr>
        <w:pStyle w:val="Dotpoint1"/>
        <w:spacing w:before="0" w:line="240" w:lineRule="auto"/>
      </w:pPr>
      <w:r w:rsidRPr="007B71BD">
        <w:t xml:space="preserve">Skills Development Scotland 2014, </w:t>
      </w:r>
      <w:r w:rsidRPr="007B71BD">
        <w:rPr>
          <w:i/>
        </w:rPr>
        <w:t>Entry to vocations: building the foundations for successful transitions</w:t>
      </w:r>
      <w:r w:rsidRPr="007B71BD">
        <w:t xml:space="preserve">, Skills Development Scotland, Glasgow. Available online at: </w:t>
      </w:r>
      <w:hyperlink r:id="rId535" w:history="1">
        <w:r w:rsidRPr="007B71BD">
          <w:rPr>
            <w:color w:val="0000FF"/>
            <w:u w:val="single"/>
          </w:rPr>
          <w:t>http://www.researchonline.org.uk/sds/search/taxonomy.do;jsessionid=682BA5243D5AFAF2F9D22C7A036A506A?action=document&amp;ref=B40543&amp;taxonomy=APP</w:t>
        </w:r>
      </w:hyperlink>
      <w:r w:rsidRPr="007B71BD">
        <w:t xml:space="preserve"> </w:t>
      </w:r>
      <w:r w:rsidRPr="007B71BD">
        <w:rPr>
          <w:b/>
        </w:rPr>
        <w:t>[media]</w:t>
      </w:r>
    </w:p>
    <w:p w:rsidR="007B71BD" w:rsidRPr="007B71BD" w:rsidRDefault="007B71BD" w:rsidP="00CD0652">
      <w:pPr>
        <w:pStyle w:val="Dotpoint1"/>
        <w:spacing w:before="0" w:line="240" w:lineRule="auto"/>
      </w:pPr>
      <w:proofErr w:type="spellStart"/>
      <w:r w:rsidRPr="007B71BD">
        <w:t>smallprint</w:t>
      </w:r>
      <w:proofErr w:type="spellEnd"/>
      <w:r w:rsidRPr="007B71BD">
        <w:t xml:space="preserve"> resources 2014, ‘@NCVER release research publication investigating how to strengthen VET in Schools’, [posted 5 months ago] </w:t>
      </w:r>
      <w:proofErr w:type="spellStart"/>
      <w:r w:rsidRPr="007B71BD">
        <w:rPr>
          <w:i/>
        </w:rPr>
        <w:t>smallprint</w:t>
      </w:r>
      <w:proofErr w:type="spellEnd"/>
      <w:r w:rsidRPr="007B71BD">
        <w:rPr>
          <w:i/>
        </w:rPr>
        <w:t xml:space="preserve"> resources</w:t>
      </w:r>
      <w:r w:rsidRPr="007B71BD">
        <w:t xml:space="preserve"> </w:t>
      </w:r>
      <w:proofErr w:type="spellStart"/>
      <w:r w:rsidRPr="007B71BD">
        <w:t>Linkedin</w:t>
      </w:r>
      <w:proofErr w:type="spellEnd"/>
      <w:r w:rsidRPr="007B71BD">
        <w:t xml:space="preserve"> page, [place of publication not identified]. Available online at: </w:t>
      </w:r>
      <w:hyperlink r:id="rId536" w:history="1">
        <w:r w:rsidRPr="007B71BD">
          <w:rPr>
            <w:color w:val="0000FF"/>
            <w:u w:val="single"/>
          </w:rPr>
          <w:t>https://au.linkedin.com/company/smallprint-resources</w:t>
        </w:r>
      </w:hyperlink>
      <w:r w:rsidRPr="007B71BD">
        <w:t xml:space="preserve"> </w:t>
      </w:r>
      <w:r w:rsidRPr="007B71BD">
        <w:rPr>
          <w:b/>
        </w:rPr>
        <w:t>[media]</w:t>
      </w:r>
    </w:p>
    <w:p w:rsidR="007B71BD" w:rsidRPr="007B71BD" w:rsidRDefault="007B71BD" w:rsidP="00CD0652">
      <w:pPr>
        <w:pStyle w:val="Dotpoint1"/>
        <w:spacing w:before="0" w:line="240" w:lineRule="auto"/>
      </w:pPr>
      <w:proofErr w:type="spellStart"/>
      <w:proofErr w:type="gramStart"/>
      <w:r w:rsidRPr="007B71BD">
        <w:t>velg</w:t>
      </w:r>
      <w:proofErr w:type="spellEnd"/>
      <w:proofErr w:type="gramEnd"/>
      <w:r w:rsidRPr="007B71BD">
        <w:t xml:space="preserve"> training 2014, ‘Scored VET subjects’, </w:t>
      </w:r>
      <w:r w:rsidRPr="007B71BD">
        <w:rPr>
          <w:i/>
        </w:rPr>
        <w:t>Subscriber bulletin</w:t>
      </w:r>
      <w:r w:rsidRPr="007B71BD">
        <w:t xml:space="preserve">, December 18, 2014, </w:t>
      </w:r>
      <w:proofErr w:type="spellStart"/>
      <w:r w:rsidRPr="007B71BD">
        <w:t>velg</w:t>
      </w:r>
      <w:proofErr w:type="spellEnd"/>
      <w:r w:rsidRPr="007B71BD">
        <w:t xml:space="preserve"> training, Wavell Heights. Available online at: </w:t>
      </w:r>
      <w:hyperlink r:id="rId537" w:history="1">
        <w:r w:rsidRPr="007B71BD">
          <w:rPr>
            <w:color w:val="0000FF"/>
            <w:u w:val="single"/>
          </w:rPr>
          <w:t>https://www.velgtraining.com//subscriberbulletin?3809124A5F5245220917665A530C655C511F43565633330C5D0E0F086F5E</w:t>
        </w:r>
      </w:hyperlink>
      <w:r w:rsidRPr="007B71BD">
        <w:t xml:space="preserve"> </w:t>
      </w:r>
      <w:r w:rsidRPr="007B71BD">
        <w:rPr>
          <w:b/>
        </w:rPr>
        <w:t>[media]</w:t>
      </w:r>
    </w:p>
    <w:p w:rsidR="007B71BD" w:rsidRPr="007B71BD" w:rsidRDefault="007B71BD" w:rsidP="00CD0652">
      <w:pPr>
        <w:pStyle w:val="Dotpoint1"/>
        <w:spacing w:before="0" w:line="240" w:lineRule="auto"/>
      </w:pPr>
      <w:proofErr w:type="spellStart"/>
      <w:r w:rsidRPr="007B71BD">
        <w:t>VETCentre</w:t>
      </w:r>
      <w:proofErr w:type="spellEnd"/>
      <w:r w:rsidRPr="007B71BD">
        <w:t xml:space="preserve"> 2014, ‘Skill demand and skill preparation in growth industries’, </w:t>
      </w:r>
      <w:r w:rsidRPr="007B71BD">
        <w:rPr>
          <w:i/>
        </w:rPr>
        <w:t>The VET blog</w:t>
      </w:r>
      <w:r w:rsidRPr="007B71BD">
        <w:t xml:space="preserve"> [blog posting December 12, 2014], VET Development Centre, East Melbourne. Available online at: </w:t>
      </w:r>
      <w:hyperlink r:id="rId538" w:history="1">
        <w:r w:rsidRPr="007B71BD">
          <w:rPr>
            <w:color w:val="0000FF"/>
            <w:u w:val="single"/>
          </w:rPr>
          <w:t>http://www.vetcentre.vic.edu.au/research-and-reports/entry/skill-demand-and-skill-preparation-in-growth-industries</w:t>
        </w:r>
      </w:hyperlink>
      <w:r w:rsidRPr="007B71BD">
        <w:t xml:space="preserve"> </w:t>
      </w:r>
      <w:r w:rsidRPr="007B71BD">
        <w:rPr>
          <w:b/>
        </w:rPr>
        <w:t>[media]</w:t>
      </w:r>
    </w:p>
    <w:p w:rsidR="007B71BD" w:rsidRPr="007B71BD" w:rsidRDefault="007B71BD" w:rsidP="00CD0652">
      <w:pPr>
        <w:pStyle w:val="Dotpoint1"/>
        <w:spacing w:before="0" w:line="240" w:lineRule="auto"/>
      </w:pPr>
      <w:proofErr w:type="spellStart"/>
      <w:r w:rsidRPr="007B71BD">
        <w:t>VETCentre</w:t>
      </w:r>
      <w:proofErr w:type="spellEnd"/>
      <w:r w:rsidRPr="007B71BD">
        <w:t xml:space="preserve"> 2015, ‘Aligning VETiS with pathways to work and study’, </w:t>
      </w:r>
      <w:r w:rsidRPr="007B71BD">
        <w:rPr>
          <w:i/>
        </w:rPr>
        <w:t>The VET blog</w:t>
      </w:r>
      <w:r w:rsidRPr="007B71BD">
        <w:t xml:space="preserve"> [blog posting February 18, 2015], VET Development Centre, East Melbourne. Available online at: </w:t>
      </w:r>
      <w:hyperlink r:id="rId539" w:history="1">
        <w:r w:rsidRPr="007B71BD">
          <w:rPr>
            <w:color w:val="0000FF"/>
            <w:u w:val="single"/>
          </w:rPr>
          <w:t>http://www.vetcentre.vic.edu.au/research-and-reports/entry/aligning-vetis-with-pathways-to-work-and-study</w:t>
        </w:r>
      </w:hyperlink>
      <w:r w:rsidRPr="007B71BD">
        <w:t xml:space="preserve"> </w:t>
      </w:r>
      <w:r w:rsidRPr="007B71BD">
        <w:rPr>
          <w:b/>
        </w:rPr>
        <w:t>[media]</w:t>
      </w:r>
    </w:p>
    <w:p w:rsidR="007B71BD" w:rsidRPr="007B71BD" w:rsidRDefault="007B71BD" w:rsidP="00CD0652">
      <w:pPr>
        <w:pStyle w:val="Dotpoint1"/>
        <w:spacing w:before="0" w:line="240" w:lineRule="auto"/>
      </w:pPr>
      <w:proofErr w:type="spellStart"/>
      <w:r w:rsidRPr="007B71BD">
        <w:t>VETnetwork</w:t>
      </w:r>
      <w:proofErr w:type="spellEnd"/>
      <w:r w:rsidRPr="007B71BD">
        <w:t xml:space="preserve"> Australia 2015, ‘Preparing secondary students for work-a framework for vocational learning and VET delivered to secondary students’, [advertising a workshop held at the National Library on 25 February 2015, includes a link to the report pdf on the </w:t>
      </w:r>
      <w:proofErr w:type="spellStart"/>
      <w:r w:rsidRPr="007B71BD">
        <w:t>VETnetwork</w:t>
      </w:r>
      <w:proofErr w:type="spellEnd"/>
      <w:r w:rsidRPr="007B71BD">
        <w:t xml:space="preserve"> Australia website] </w:t>
      </w:r>
      <w:proofErr w:type="spellStart"/>
      <w:r w:rsidRPr="007B71BD">
        <w:t>VETnetwork</w:t>
      </w:r>
      <w:proofErr w:type="spellEnd"/>
      <w:r w:rsidRPr="007B71BD">
        <w:t xml:space="preserve"> Australia, Netley. Available online at: </w:t>
      </w:r>
      <w:hyperlink r:id="rId540" w:history="1">
        <w:r w:rsidRPr="007B71BD">
          <w:rPr>
            <w:color w:val="0000FF"/>
            <w:u w:val="single"/>
          </w:rPr>
          <w:t>http://vetnetwork.org.au/02_cal/details.asp?viewMode=printable&amp;ID=100</w:t>
        </w:r>
      </w:hyperlink>
      <w:r w:rsidRPr="007B71BD">
        <w:t xml:space="preserve"> </w:t>
      </w:r>
      <w:r w:rsidRPr="007B71BD">
        <w:rPr>
          <w:b/>
        </w:rPr>
        <w:t>[media]</w:t>
      </w:r>
    </w:p>
    <w:p w:rsidR="007B71BD" w:rsidRPr="007B71BD" w:rsidRDefault="007B71BD" w:rsidP="00CD0652">
      <w:pPr>
        <w:pStyle w:val="Dotpoint1"/>
        <w:spacing w:before="0" w:line="240" w:lineRule="auto"/>
      </w:pPr>
      <w:r w:rsidRPr="007B71BD">
        <w:t xml:space="preserve">Youth Coalition of the ACT 2014, ‘Report: Entry to vocations: building the foundations for successful transitions’, [posted December 10, 2014], Youth Coalition of the ACT, O'Connor. Available online at: </w:t>
      </w:r>
      <w:hyperlink r:id="rId541" w:history="1">
        <w:r w:rsidRPr="007B71BD">
          <w:rPr>
            <w:color w:val="0000FF"/>
            <w:u w:val="single"/>
          </w:rPr>
          <w:t>https://members.youthcoalition.net/articleexternal/report-entry-vocations-building-foundations-successful-transitions</w:t>
        </w:r>
      </w:hyperlink>
      <w:r w:rsidRPr="007B71BD">
        <w:t xml:space="preserve"> </w:t>
      </w:r>
      <w:r w:rsidRPr="007B71BD">
        <w:rPr>
          <w:b/>
        </w:rPr>
        <w:t>[media]</w:t>
      </w:r>
    </w:p>
    <w:p w:rsidR="007B71BD" w:rsidRPr="007B71BD" w:rsidRDefault="007B71BD" w:rsidP="00CD0652">
      <w:pPr>
        <w:widowControl w:val="0"/>
        <w:autoSpaceDE w:val="0"/>
        <w:autoSpaceDN w:val="0"/>
        <w:adjustRightInd w:val="0"/>
        <w:spacing w:before="0" w:line="240" w:lineRule="auto"/>
        <w:rPr>
          <w:rFonts w:ascii="Calibri" w:hAnsi="Calibri" w:cs="Calibri"/>
          <w:sz w:val="22"/>
          <w:szCs w:val="22"/>
          <w:lang w:eastAsia="en-AU"/>
        </w:rPr>
      </w:pPr>
    </w:p>
    <w:p w:rsidR="007B71BD" w:rsidRPr="007B71BD" w:rsidRDefault="007B71BD" w:rsidP="00CD0652">
      <w:pPr>
        <w:pStyle w:val="Heading5"/>
        <w:spacing w:before="0" w:line="240" w:lineRule="auto"/>
        <w:rPr>
          <w:lang w:eastAsia="en-AU"/>
        </w:rPr>
      </w:pPr>
      <w:r w:rsidRPr="007B71BD">
        <w:rPr>
          <w:lang w:eastAsia="en-AU"/>
        </w:rPr>
        <w:t>12.</w:t>
      </w:r>
      <w:r w:rsidRPr="007B71BD">
        <w:rPr>
          <w:lang w:eastAsia="en-AU"/>
        </w:rPr>
        <w:tab/>
        <w:t>Responding to changing skill demands: training packages and accredited courses</w:t>
      </w:r>
    </w:p>
    <w:p w:rsidR="007B71BD" w:rsidRPr="00F22396" w:rsidRDefault="007B71BD" w:rsidP="00CD0652">
      <w:pPr>
        <w:pStyle w:val="Heading5"/>
        <w:spacing w:before="0" w:line="240" w:lineRule="auto"/>
        <w:rPr>
          <w:b w:val="0"/>
          <w:lang w:eastAsia="en-AU"/>
        </w:rPr>
      </w:pPr>
      <w:r w:rsidRPr="00F22396">
        <w:rPr>
          <w:b w:val="0"/>
          <w:lang w:eastAsia="en-AU"/>
        </w:rPr>
        <w:tab/>
        <w:t>Josie Misko</w:t>
      </w:r>
    </w:p>
    <w:p w:rsidR="007B71BD" w:rsidRPr="00F22396" w:rsidRDefault="007B71BD" w:rsidP="00CD0652">
      <w:pPr>
        <w:pStyle w:val="Heading5"/>
        <w:spacing w:before="0" w:line="240" w:lineRule="auto"/>
        <w:rPr>
          <w:b w:val="0"/>
          <w:lang w:eastAsia="en-AU"/>
        </w:rPr>
      </w:pPr>
      <w:r w:rsidRPr="00F22396">
        <w:rPr>
          <w:b w:val="0"/>
          <w:lang w:eastAsia="en-AU"/>
        </w:rPr>
        <w:tab/>
        <w:t>2010</w:t>
      </w:r>
    </w:p>
    <w:p w:rsidR="007B71BD" w:rsidRPr="00F22396" w:rsidRDefault="007B71BD" w:rsidP="00CD0652">
      <w:pPr>
        <w:pStyle w:val="Text"/>
        <w:spacing w:before="0" w:line="240" w:lineRule="auto"/>
        <w:rPr>
          <w:b/>
          <w:lang w:eastAsia="en-AU"/>
        </w:rPr>
      </w:pPr>
      <w:r w:rsidRPr="00F22396">
        <w:rPr>
          <w:b/>
          <w:lang w:eastAsia="en-AU"/>
        </w:rPr>
        <w:t>Total = 22 citations</w:t>
      </w:r>
    </w:p>
    <w:p w:rsidR="007B71BD" w:rsidRPr="007B71BD" w:rsidRDefault="007B71BD" w:rsidP="00CD0652">
      <w:pPr>
        <w:pStyle w:val="Text"/>
        <w:spacing w:before="0" w:line="240" w:lineRule="auto"/>
        <w:rPr>
          <w:lang w:eastAsia="en-AU"/>
        </w:rPr>
      </w:pPr>
      <w:r w:rsidRPr="007B71BD">
        <w:rPr>
          <w:lang w:eastAsia="en-AU"/>
        </w:rPr>
        <w:t>Cited by 6 [Google Scholar]</w:t>
      </w:r>
    </w:p>
    <w:p w:rsidR="007B71BD" w:rsidRPr="007B71BD" w:rsidRDefault="007B71BD" w:rsidP="00CD0652">
      <w:pPr>
        <w:pStyle w:val="Text"/>
        <w:spacing w:before="0" w:line="240" w:lineRule="auto"/>
        <w:rPr>
          <w:lang w:eastAsia="en-AU"/>
        </w:rPr>
      </w:pPr>
      <w:r w:rsidRPr="007B71BD">
        <w:rPr>
          <w:lang w:eastAsia="en-AU"/>
        </w:rPr>
        <w:t>Cited by an additional 3 [VOCEDplus full text]</w:t>
      </w:r>
    </w:p>
    <w:p w:rsidR="007B71BD" w:rsidRPr="007B71BD" w:rsidRDefault="007B71BD" w:rsidP="00CD0652">
      <w:pPr>
        <w:pStyle w:val="Text"/>
        <w:spacing w:before="0" w:line="240" w:lineRule="auto"/>
        <w:rPr>
          <w:lang w:eastAsia="en-AU"/>
        </w:rPr>
      </w:pPr>
      <w:r w:rsidRPr="007B71BD">
        <w:rPr>
          <w:lang w:eastAsia="en-AU"/>
        </w:rPr>
        <w:t>Cited by an additional 13 [Google]</w:t>
      </w:r>
    </w:p>
    <w:p w:rsidR="007B71BD" w:rsidRPr="007B71BD" w:rsidRDefault="007B71BD" w:rsidP="00CD0652">
      <w:pPr>
        <w:pStyle w:val="Text"/>
        <w:spacing w:before="0" w:line="240" w:lineRule="auto"/>
        <w:rPr>
          <w:lang w:eastAsia="en-AU"/>
        </w:rPr>
      </w:pPr>
      <w:r w:rsidRPr="007B71BD">
        <w:rPr>
          <w:lang w:eastAsia="en-AU"/>
        </w:rPr>
        <w:t>No additional citations [Publish or Perish]</w:t>
      </w:r>
    </w:p>
    <w:p w:rsidR="007B71BD" w:rsidRPr="007B71BD" w:rsidRDefault="007B71BD" w:rsidP="00CD0652">
      <w:pPr>
        <w:pStyle w:val="Text"/>
        <w:spacing w:before="0" w:line="240" w:lineRule="auto"/>
        <w:rPr>
          <w:lang w:eastAsia="en-AU"/>
        </w:rPr>
      </w:pPr>
      <w:r w:rsidRPr="007B71BD">
        <w:rPr>
          <w:lang w:eastAsia="en-AU"/>
        </w:rPr>
        <w:t>No additional citations [Parliamentary database]</w:t>
      </w:r>
    </w:p>
    <w:p w:rsidR="007B71BD" w:rsidRPr="007B71BD" w:rsidRDefault="007B71BD" w:rsidP="00CD0652">
      <w:pPr>
        <w:widowControl w:val="0"/>
        <w:autoSpaceDE w:val="0"/>
        <w:autoSpaceDN w:val="0"/>
        <w:adjustRightInd w:val="0"/>
        <w:spacing w:before="0" w:line="240" w:lineRule="auto"/>
        <w:rPr>
          <w:rFonts w:ascii="Calibri" w:hAnsi="Calibri" w:cs="Calibri"/>
          <w:sz w:val="22"/>
          <w:szCs w:val="22"/>
          <w:lang w:eastAsia="en-AU"/>
        </w:rPr>
      </w:pPr>
    </w:p>
    <w:p w:rsidR="007B71BD" w:rsidRPr="007B71BD" w:rsidRDefault="007B71BD" w:rsidP="00CD0652">
      <w:pPr>
        <w:pStyle w:val="Dotpoint1"/>
        <w:spacing w:before="0" w:line="240" w:lineRule="auto"/>
      </w:pPr>
      <w:r w:rsidRPr="007B71BD">
        <w:rPr>
          <w:shd w:val="clear" w:color="auto" w:fill="FAFAFA"/>
        </w:rPr>
        <w:t xml:space="preserve">Australia Department of Industry 2014, </w:t>
      </w:r>
      <w:r w:rsidRPr="007B71BD">
        <w:rPr>
          <w:i/>
          <w:shd w:val="clear" w:color="auto" w:fill="FAFAFA"/>
        </w:rPr>
        <w:t>Review of training packages and accredited courses: discussion paper</w:t>
      </w:r>
      <w:r w:rsidRPr="007B71BD">
        <w:rPr>
          <w:shd w:val="clear" w:color="auto" w:fill="FAFAFA"/>
        </w:rPr>
        <w:t xml:space="preserve">, Department of Industry, Canberra. Available online at: </w:t>
      </w:r>
      <w:hyperlink r:id="rId542" w:history="1">
        <w:r w:rsidRPr="007B71BD">
          <w:rPr>
            <w:color w:val="0000FF"/>
            <w:u w:val="single"/>
            <w:shd w:val="clear" w:color="auto" w:fill="FAFAFA"/>
          </w:rPr>
          <w:t>http://www.vetreform.industry.gov.au/files/Final%20-%20Review%20of%20Training%20Packages%20and%20Accredited%20Courses.pdf</w:t>
        </w:r>
      </w:hyperlink>
      <w:r w:rsidRPr="007B71BD">
        <w:rPr>
          <w:shd w:val="clear" w:color="auto" w:fill="FAFAFA"/>
        </w:rPr>
        <w:t xml:space="preserve"> </w:t>
      </w:r>
      <w:hyperlink r:id="rId543" w:history="1"/>
      <w:r w:rsidRPr="007B71BD">
        <w:rPr>
          <w:b/>
          <w:shd w:val="clear" w:color="auto" w:fill="FFFFFF"/>
        </w:rPr>
        <w:t>[discussion paper]</w:t>
      </w:r>
    </w:p>
    <w:p w:rsidR="007B71BD" w:rsidRPr="007B71BD" w:rsidRDefault="007B71BD" w:rsidP="00CD0652">
      <w:pPr>
        <w:pStyle w:val="Dotpoint1"/>
        <w:spacing w:before="0" w:line="240" w:lineRule="auto"/>
      </w:pPr>
      <w:r w:rsidRPr="007B71BD">
        <w:rPr>
          <w:shd w:val="clear" w:color="auto" w:fill="FFFFFF"/>
        </w:rPr>
        <w:t xml:space="preserve">Australian Policy Online 2010, </w:t>
      </w:r>
      <w:proofErr w:type="gramStart"/>
      <w:r w:rsidRPr="007B71BD">
        <w:rPr>
          <w:i/>
          <w:shd w:val="clear" w:color="auto" w:fill="FFFFFF"/>
        </w:rPr>
        <w:t>Responding</w:t>
      </w:r>
      <w:proofErr w:type="gramEnd"/>
      <w:r w:rsidRPr="007B71BD">
        <w:rPr>
          <w:i/>
          <w:shd w:val="clear" w:color="auto" w:fill="FFFFFF"/>
        </w:rPr>
        <w:t xml:space="preserve"> to changing skill demands: training packages and accredited courses</w:t>
      </w:r>
      <w:r w:rsidRPr="007B71BD">
        <w:rPr>
          <w:shd w:val="clear" w:color="auto" w:fill="FFFFFF"/>
        </w:rPr>
        <w:t xml:space="preserve">, Australian Policy Online, [place of publication not identified]. Available online at: </w:t>
      </w:r>
      <w:hyperlink r:id="rId544" w:history="1">
        <w:r w:rsidRPr="007B71BD">
          <w:rPr>
            <w:color w:val="0000FF"/>
            <w:u w:val="single"/>
            <w:shd w:val="clear" w:color="auto" w:fill="FFFFFF"/>
          </w:rPr>
          <w:t>http://apo.org.au/research/responding-changing-skill-demands-training-packages-and-accredited-courses</w:t>
        </w:r>
      </w:hyperlink>
      <w:r w:rsidRPr="007B71BD">
        <w:rPr>
          <w:shd w:val="clear" w:color="auto" w:fill="FFFFFF"/>
        </w:rPr>
        <w:t xml:space="preserve">] </w:t>
      </w:r>
      <w:r w:rsidRPr="007B71BD">
        <w:rPr>
          <w:b/>
          <w:shd w:val="clear" w:color="auto" w:fill="FFFFFF"/>
        </w:rPr>
        <w:t>[media]</w:t>
      </w:r>
    </w:p>
    <w:p w:rsidR="007B71BD" w:rsidRPr="007B71BD" w:rsidRDefault="007B71BD" w:rsidP="00CD0652">
      <w:pPr>
        <w:pStyle w:val="Dotpoint1"/>
        <w:spacing w:before="0" w:line="240" w:lineRule="auto"/>
      </w:pPr>
      <w:proofErr w:type="spellStart"/>
      <w:r w:rsidRPr="007B71BD">
        <w:t>Dymock</w:t>
      </w:r>
      <w:proofErr w:type="spellEnd"/>
      <w:r w:rsidRPr="007B71BD">
        <w:t xml:space="preserve">, D, Tyler, M 2014, 'Workplace change and skill needs: workers’ perceptions', in </w:t>
      </w:r>
      <w:r w:rsidRPr="007B71BD">
        <w:rPr>
          <w:i/>
          <w:iCs/>
        </w:rPr>
        <w:t>22nd National Vocational Education and Training Research Conference “No Frills”: refereed papers</w:t>
      </w:r>
      <w:r w:rsidRPr="007B71BD">
        <w:t xml:space="preserve">, ed. L O’Connor, NCVER, Adelaide, pp.29-35. Available online at: </w:t>
      </w:r>
      <w:hyperlink r:id="rId545" w:history="1">
        <w:r w:rsidRPr="007B71BD">
          <w:rPr>
            <w:color w:val="0000FF"/>
            <w:u w:val="single"/>
          </w:rPr>
          <w:t>http://www.ncver.edu.au/publications/2728.html</w:t>
        </w:r>
      </w:hyperlink>
      <w:r w:rsidRPr="007B71BD">
        <w:t xml:space="preserve"> and </w:t>
      </w:r>
      <w:hyperlink r:id="rId546" w:history="1">
        <w:r w:rsidRPr="007B71BD">
          <w:rPr>
            <w:color w:val="0000FF"/>
            <w:u w:val="single"/>
          </w:rPr>
          <w:t>http://www98.griffith.edu.au/dspace/bitstream/handle/10072/66138/94199_1.pdf?sequence=1</w:t>
        </w:r>
      </w:hyperlink>
      <w:r w:rsidRPr="007B71BD">
        <w:t xml:space="preserve"> </w:t>
      </w:r>
      <w:r w:rsidRPr="007B71BD">
        <w:rPr>
          <w:b/>
        </w:rPr>
        <w:t>[conference paper]</w:t>
      </w:r>
    </w:p>
    <w:p w:rsidR="007B71BD" w:rsidRPr="007B71BD" w:rsidRDefault="007B71BD" w:rsidP="00CD0652">
      <w:pPr>
        <w:pStyle w:val="Dotpoint1"/>
        <w:spacing w:before="0" w:line="240" w:lineRule="auto"/>
      </w:pPr>
      <w:proofErr w:type="spellStart"/>
      <w:r w:rsidRPr="007B71BD">
        <w:t>Egelstaff</w:t>
      </w:r>
      <w:proofErr w:type="spellEnd"/>
      <w:r w:rsidRPr="007B71BD">
        <w:t xml:space="preserve">, R 2012, </w:t>
      </w:r>
      <w:proofErr w:type="gramStart"/>
      <w:r w:rsidRPr="007B71BD">
        <w:rPr>
          <w:i/>
        </w:rPr>
        <w:t>Scoping</w:t>
      </w:r>
      <w:proofErr w:type="gramEnd"/>
      <w:r w:rsidRPr="007B71BD">
        <w:rPr>
          <w:i/>
        </w:rPr>
        <w:t xml:space="preserve"> the investigation of workplace assessment in the rail industry</w:t>
      </w:r>
      <w:r w:rsidRPr="007B71BD">
        <w:t xml:space="preserve">, CRC for Rail Innovation, Brisbane. Available online at: </w:t>
      </w:r>
      <w:hyperlink r:id="rId547" w:history="1">
        <w:r w:rsidRPr="007B71BD">
          <w:rPr>
            <w:color w:val="0000FF"/>
            <w:u w:val="single"/>
          </w:rPr>
          <w:t>http://www.railcrc.net.au/object/PDF/get/download/id/p4117_scoping_report_updated</w:t>
        </w:r>
      </w:hyperlink>
      <w:r w:rsidRPr="007B71BD">
        <w:t xml:space="preserve"> </w:t>
      </w:r>
      <w:r w:rsidRPr="007B71BD">
        <w:rPr>
          <w:b/>
        </w:rPr>
        <w:t>[report]</w:t>
      </w:r>
    </w:p>
    <w:p w:rsidR="007B71BD" w:rsidRPr="007B71BD" w:rsidRDefault="007B71BD" w:rsidP="00CD0652">
      <w:pPr>
        <w:pStyle w:val="Dotpoint1"/>
        <w:spacing w:before="0" w:line="240" w:lineRule="auto"/>
      </w:pPr>
      <w:r w:rsidRPr="007B71BD">
        <w:t xml:space="preserve">Foley A 2011, ‘VET manager identities: culture, philosophy and professional practice’, </w:t>
      </w:r>
      <w:r w:rsidRPr="007B71BD">
        <w:rPr>
          <w:i/>
        </w:rPr>
        <w:t>International journal of training research</w:t>
      </w:r>
      <w:r w:rsidRPr="007B71BD">
        <w:t xml:space="preserve">, vol.9, no.3, pp.185-203. Available online at: </w:t>
      </w:r>
      <w:hyperlink r:id="rId548" w:history="1">
        <w:r w:rsidRPr="007B71BD">
          <w:rPr>
            <w:color w:val="0000FF"/>
            <w:u w:val="single"/>
          </w:rPr>
          <w:t>http://dx.doi.org/10.5172/ijtr.9.3.185</w:t>
        </w:r>
      </w:hyperlink>
      <w:r w:rsidRPr="007B71BD">
        <w:t xml:space="preserve"> </w:t>
      </w:r>
      <w:r w:rsidRPr="007B71BD">
        <w:rPr>
          <w:b/>
        </w:rPr>
        <w:t>[journal article]</w:t>
      </w:r>
    </w:p>
    <w:p w:rsidR="007B71BD" w:rsidRPr="007B71BD" w:rsidRDefault="007B71BD" w:rsidP="00CD0652">
      <w:pPr>
        <w:pStyle w:val="Dotpoint1"/>
        <w:spacing w:before="0" w:line="240" w:lineRule="auto"/>
      </w:pPr>
      <w:r w:rsidRPr="007B71BD">
        <w:t xml:space="preserve">Group Training Association of Victoria 2010, 'Latest NCVER releases', </w:t>
      </w:r>
      <w:r w:rsidRPr="007B71BD">
        <w:rPr>
          <w:i/>
        </w:rPr>
        <w:t>Friday file</w:t>
      </w:r>
      <w:r w:rsidRPr="007B71BD">
        <w:t xml:space="preserve">, vol.3, no.88, December 10, 2010, Group Training Association of Victoria, </w:t>
      </w:r>
      <w:proofErr w:type="gramStart"/>
      <w:r w:rsidRPr="007B71BD">
        <w:t>Carlton</w:t>
      </w:r>
      <w:proofErr w:type="gramEnd"/>
      <w:r w:rsidRPr="007B71BD">
        <w:t xml:space="preserve"> South. Available online at: </w:t>
      </w:r>
      <w:hyperlink r:id="rId549" w:history="1">
        <w:r w:rsidRPr="007B71BD">
          <w:rPr>
            <w:color w:val="0000FF"/>
            <w:u w:val="single"/>
          </w:rPr>
          <w:t>http://www.gtavic.asn.au/events/friday-file-latest/friday-file-archive/archive/view/mailid-67</w:t>
        </w:r>
      </w:hyperlink>
      <w:r w:rsidRPr="007B71BD">
        <w:t xml:space="preserve"> </w:t>
      </w:r>
      <w:r w:rsidRPr="007B71BD">
        <w:rPr>
          <w:b/>
        </w:rPr>
        <w:t>[media]</w:t>
      </w:r>
    </w:p>
    <w:p w:rsidR="007B71BD" w:rsidRPr="007B71BD" w:rsidRDefault="007B71BD" w:rsidP="00CD0652">
      <w:pPr>
        <w:pStyle w:val="Dotpoint1"/>
        <w:spacing w:before="0" w:line="240" w:lineRule="auto"/>
      </w:pPr>
      <w:r w:rsidRPr="007B71BD">
        <w:t xml:space="preserve">Mills, J, Bowman, K, </w:t>
      </w:r>
      <w:proofErr w:type="spellStart"/>
      <w:r w:rsidRPr="007B71BD">
        <w:t>Crean</w:t>
      </w:r>
      <w:proofErr w:type="spellEnd"/>
      <w:r w:rsidRPr="007B71BD">
        <w:t xml:space="preserve">, D &amp; </w:t>
      </w:r>
      <w:proofErr w:type="spellStart"/>
      <w:r w:rsidRPr="007B71BD">
        <w:t>Ranshaw</w:t>
      </w:r>
      <w:proofErr w:type="spellEnd"/>
      <w:r w:rsidRPr="007B71BD">
        <w:t xml:space="preserve">, D 2012, </w:t>
      </w:r>
      <w:r w:rsidRPr="007B71BD">
        <w:rPr>
          <w:i/>
          <w:iCs/>
        </w:rPr>
        <w:t>Workforce skills development and engagement in training through skill sets: literature review</w:t>
      </w:r>
      <w:r w:rsidRPr="007B71BD">
        <w:t xml:space="preserve">, National Vocational Education and Training Research and Evaluation program occasional paper, NCVER, Adelaide. Available online at: </w:t>
      </w:r>
      <w:hyperlink r:id="rId550" w:history="1">
        <w:r w:rsidRPr="007B71BD">
          <w:rPr>
            <w:color w:val="0000FF"/>
            <w:u w:val="single"/>
          </w:rPr>
          <w:t>http://www.ncver.edu.au/publications/2483.html</w:t>
        </w:r>
      </w:hyperlink>
      <w:r w:rsidRPr="007B71BD">
        <w:t xml:space="preserve"> </w:t>
      </w:r>
      <w:r w:rsidRPr="007B71BD">
        <w:rPr>
          <w:b/>
        </w:rPr>
        <w:t>[o</w:t>
      </w:r>
      <w:r w:rsidRPr="007B71BD">
        <w:rPr>
          <w:b/>
          <w:shd w:val="clear" w:color="auto" w:fill="FFFFFF"/>
        </w:rPr>
        <w:t>ccasional paper</w:t>
      </w:r>
      <w:r w:rsidRPr="007B71BD">
        <w:rPr>
          <w:b/>
        </w:rPr>
        <w:t>]</w:t>
      </w:r>
    </w:p>
    <w:p w:rsidR="007B71BD" w:rsidRPr="007B71BD" w:rsidRDefault="007B71BD" w:rsidP="00CD0652">
      <w:pPr>
        <w:pStyle w:val="Dotpoint1"/>
        <w:spacing w:before="0" w:line="240" w:lineRule="auto"/>
        <w:rPr>
          <w:bCs/>
          <w:shd w:val="clear" w:color="auto" w:fill="FFFFFF"/>
        </w:rPr>
      </w:pPr>
      <w:r w:rsidRPr="007B71BD">
        <w:rPr>
          <w:bCs/>
          <w:shd w:val="clear" w:color="auto" w:fill="FFFFFF"/>
        </w:rPr>
        <w:t xml:space="preserve">Mills, J, </w:t>
      </w:r>
      <w:proofErr w:type="spellStart"/>
      <w:r w:rsidRPr="007B71BD">
        <w:rPr>
          <w:bCs/>
          <w:shd w:val="clear" w:color="auto" w:fill="FFFFFF"/>
        </w:rPr>
        <w:t>Crean</w:t>
      </w:r>
      <w:proofErr w:type="spellEnd"/>
      <w:r w:rsidRPr="007B71BD">
        <w:rPr>
          <w:bCs/>
          <w:shd w:val="clear" w:color="auto" w:fill="FFFFFF"/>
        </w:rPr>
        <w:t xml:space="preserve">, D, </w:t>
      </w:r>
      <w:proofErr w:type="spellStart"/>
      <w:r w:rsidRPr="007B71BD">
        <w:rPr>
          <w:bCs/>
          <w:shd w:val="clear" w:color="auto" w:fill="FFFFFF"/>
        </w:rPr>
        <w:t>Ranshaw</w:t>
      </w:r>
      <w:proofErr w:type="spellEnd"/>
      <w:r w:rsidRPr="007B71BD">
        <w:rPr>
          <w:bCs/>
          <w:shd w:val="clear" w:color="auto" w:fill="FFFFFF"/>
        </w:rPr>
        <w:t xml:space="preserve">, D &amp; Bowman, K 2012, </w:t>
      </w:r>
      <w:r w:rsidRPr="007B71BD">
        <w:rPr>
          <w:bCs/>
          <w:i/>
          <w:shd w:val="clear" w:color="auto" w:fill="FFFFFF"/>
        </w:rPr>
        <w:t>Workforce skills development and engagement in training through skill sets</w:t>
      </w:r>
      <w:r w:rsidRPr="007B71BD">
        <w:rPr>
          <w:bCs/>
          <w:shd w:val="clear" w:color="auto" w:fill="FFFFFF"/>
        </w:rPr>
        <w:t xml:space="preserve">, NCVER monograph series no. 11/2012, NCVER, Adelaide. Available online at: </w:t>
      </w:r>
      <w:hyperlink r:id="rId551" w:history="1">
        <w:r w:rsidRPr="007B71BD">
          <w:rPr>
            <w:bCs/>
            <w:color w:val="0000FF"/>
            <w:u w:val="single"/>
            <w:shd w:val="clear" w:color="auto" w:fill="FFFFFF"/>
          </w:rPr>
          <w:t>http://www.ncver.edu.au/publications/2568.html</w:t>
        </w:r>
      </w:hyperlink>
      <w:r w:rsidRPr="007B71BD">
        <w:rPr>
          <w:bCs/>
          <w:shd w:val="clear" w:color="auto" w:fill="FFFFFF"/>
        </w:rPr>
        <w:t xml:space="preserve"> </w:t>
      </w:r>
      <w:r w:rsidRPr="007B71BD">
        <w:rPr>
          <w:b/>
          <w:bCs/>
          <w:shd w:val="clear" w:color="auto" w:fill="FFFFFF"/>
        </w:rPr>
        <w:t>[report]</w:t>
      </w:r>
    </w:p>
    <w:p w:rsidR="007B71BD" w:rsidRPr="007B71BD" w:rsidRDefault="007B71BD" w:rsidP="00CD0652">
      <w:pPr>
        <w:pStyle w:val="Dotpoint1"/>
        <w:spacing w:before="0" w:line="240" w:lineRule="auto"/>
      </w:pPr>
      <w:r w:rsidRPr="007B71BD">
        <w:t xml:space="preserve">National Centre for Vocational Education Research 2010, </w:t>
      </w:r>
      <w:r w:rsidRPr="007B71BD">
        <w:rPr>
          <w:i/>
        </w:rPr>
        <w:t>Industry Skills Councils: submission by the National Centre for Vocational Education Research (NCVER) to Standing References Committee on Education, Employment and Workplace Relations</w:t>
      </w:r>
      <w:r w:rsidRPr="007B71BD">
        <w:t>, Parliament of Australia, Canberra</w:t>
      </w:r>
      <w:r w:rsidRPr="007B71BD">
        <w:rPr>
          <w:shd w:val="clear" w:color="auto" w:fill="FFFFFF"/>
        </w:rPr>
        <w:t xml:space="preserve">. Available online at: </w:t>
      </w:r>
      <w:hyperlink r:id="rId552" w:history="1">
        <w:r w:rsidRPr="007B71BD">
          <w:rPr>
            <w:color w:val="0000CC"/>
            <w:u w:val="single"/>
          </w:rPr>
          <w:t>https://senate.aph.gov.au/submissions/comittees/viewdocument.aspx?id=56ac4b36-ff8e-4590-b893-5cfc98460cb6</w:t>
        </w:r>
      </w:hyperlink>
      <w:r w:rsidRPr="007B71BD">
        <w:rPr>
          <w:b/>
        </w:rPr>
        <w:t xml:space="preserve"> [submission]</w:t>
      </w:r>
    </w:p>
    <w:p w:rsidR="007B71BD" w:rsidRPr="007B71BD" w:rsidRDefault="007B71BD" w:rsidP="00CD0652">
      <w:pPr>
        <w:pStyle w:val="Dotpoint1"/>
        <w:spacing w:before="0" w:line="240" w:lineRule="auto"/>
        <w:rPr>
          <w:b/>
        </w:rPr>
      </w:pPr>
      <w:proofErr w:type="spellStart"/>
      <w:r w:rsidRPr="007B71BD">
        <w:t>Paez</w:t>
      </w:r>
      <w:proofErr w:type="spellEnd"/>
      <w:r w:rsidRPr="007B71BD">
        <w:t xml:space="preserve">, D, Byrnes, J, Blacker, J, Dwyer, C &amp; Jackson, A 2011, 'Engagement for sustainable communities: industry as the driver in tertiary education pathway development', </w:t>
      </w:r>
      <w:r w:rsidRPr="007B71BD">
        <w:rPr>
          <w:i/>
          <w:iCs/>
        </w:rPr>
        <w:t>Australasian journal of university-community engagement</w:t>
      </w:r>
      <w:r w:rsidRPr="007B71BD">
        <w:t xml:space="preserve">, vol.6, no.1, pp.90-107. Available online at: </w:t>
      </w:r>
      <w:hyperlink r:id="rId553" w:history="1">
        <w:r w:rsidRPr="007B71BD">
          <w:rPr>
            <w:color w:val="0000FF"/>
            <w:u w:val="single"/>
          </w:rPr>
          <w:t>http://www.voced.edu.au/content/ngv:57008</w:t>
        </w:r>
      </w:hyperlink>
      <w:r w:rsidRPr="007B71BD">
        <w:t xml:space="preserve"> </w:t>
      </w:r>
      <w:r w:rsidRPr="007B71BD">
        <w:rPr>
          <w:b/>
        </w:rPr>
        <w:t>[journal article]</w:t>
      </w:r>
    </w:p>
    <w:p w:rsidR="007B71BD" w:rsidRPr="007B71BD" w:rsidRDefault="007B71BD" w:rsidP="00CD0652">
      <w:pPr>
        <w:pStyle w:val="Dotpoint1"/>
        <w:spacing w:before="0" w:line="240" w:lineRule="auto"/>
      </w:pPr>
      <w:r w:rsidRPr="007B71BD">
        <w:t xml:space="preserve">Queensland Council of Social Services 2010, ‘Australian policy update’, </w:t>
      </w:r>
      <w:r w:rsidRPr="007B71BD">
        <w:rPr>
          <w:i/>
        </w:rPr>
        <w:t>Email news</w:t>
      </w:r>
      <w:r w:rsidRPr="007B71BD">
        <w:t xml:space="preserve">, issue 46, Queensland Council of Social Services, West End. Available online at: </w:t>
      </w:r>
      <w:hyperlink r:id="rId554" w:history="1">
        <w:r w:rsidRPr="007B71BD">
          <w:rPr>
            <w:color w:val="0000FF"/>
            <w:u w:val="single"/>
          </w:rPr>
          <w:t>http://www.qcoss.org.au/sites/default/files/Enews_-_Issue_46_-_03.12.10.pdf</w:t>
        </w:r>
      </w:hyperlink>
      <w:r w:rsidRPr="007B71BD">
        <w:t xml:space="preserve"> </w:t>
      </w:r>
      <w:r w:rsidRPr="007B71BD">
        <w:rPr>
          <w:b/>
        </w:rPr>
        <w:t>[media]</w:t>
      </w:r>
    </w:p>
    <w:p w:rsidR="007B71BD" w:rsidRPr="007B71BD" w:rsidRDefault="007B71BD" w:rsidP="00CD0652">
      <w:pPr>
        <w:pStyle w:val="Dotpoint1"/>
        <w:spacing w:before="0" w:line="240" w:lineRule="auto"/>
      </w:pPr>
      <w:r w:rsidRPr="007B71BD">
        <w:t xml:space="preserve">Resources Industry Training Council 2011, </w:t>
      </w:r>
      <w:r w:rsidRPr="007B71BD">
        <w:rPr>
          <w:i/>
        </w:rPr>
        <w:t>Workforce development plan update 2011: covering the mining, oil and gas, drilling/exploration and process manufacturing industries in Western Australia</w:t>
      </w:r>
      <w:r w:rsidRPr="007B71BD">
        <w:t xml:space="preserve">, Resources Industry Training Council, </w:t>
      </w:r>
      <w:proofErr w:type="gramStart"/>
      <w:r w:rsidRPr="007B71BD">
        <w:t>Perth</w:t>
      </w:r>
      <w:proofErr w:type="gramEnd"/>
      <w:r w:rsidRPr="007B71BD">
        <w:t>. Available online at:</w:t>
      </w:r>
      <w:r w:rsidRPr="007B71BD">
        <w:rPr>
          <w:rFonts w:ascii="Arial" w:hAnsi="Arial" w:cs="Arial"/>
          <w:sz w:val="18"/>
          <w:szCs w:val="18"/>
        </w:rPr>
        <w:t xml:space="preserve"> </w:t>
      </w:r>
      <w:hyperlink r:id="rId555" w:history="1">
        <w:r w:rsidRPr="007B71BD">
          <w:rPr>
            <w:color w:val="0000FF"/>
            <w:u w:val="single"/>
          </w:rPr>
          <w:t>http://web.archive.org/web/20150301022024/http://www.ritcwa.com.au/LinkClick.aspx?fileticket=br2CbdycAZY%3d&amp;tabid=133</w:t>
        </w:r>
      </w:hyperlink>
      <w:r w:rsidRPr="007B71BD">
        <w:t xml:space="preserve"> </w:t>
      </w:r>
      <w:r w:rsidRPr="007B71BD">
        <w:rPr>
          <w:b/>
        </w:rPr>
        <w:t>[report]</w:t>
      </w:r>
    </w:p>
    <w:p w:rsidR="007B71BD" w:rsidRPr="007B71BD" w:rsidRDefault="007B71BD" w:rsidP="00CD0652">
      <w:pPr>
        <w:pStyle w:val="Dotpoint1"/>
        <w:spacing w:before="0" w:line="240" w:lineRule="auto"/>
      </w:pPr>
      <w:r w:rsidRPr="007B71BD">
        <w:t xml:space="preserve">Resources Industry Training Council 2013, </w:t>
      </w:r>
      <w:r w:rsidRPr="007B71BD">
        <w:rPr>
          <w:i/>
        </w:rPr>
        <w:t>Skill sets for the resources sector: an exploratory study</w:t>
      </w:r>
      <w:r w:rsidRPr="007B71BD">
        <w:t xml:space="preserve">, Resources Industry Training Council, Perth. Available online at: </w:t>
      </w:r>
      <w:hyperlink r:id="rId556" w:history="1">
        <w:r w:rsidRPr="007B71BD">
          <w:rPr>
            <w:color w:val="0000FF"/>
            <w:u w:val="single"/>
          </w:rPr>
          <w:t>http://web.archive.org/web/20150301022135/http://www.ritcwa.com.au/LinkClick.aspx?fileticket=_bfgWGrFspQ%3d&amp;tabid=135</w:t>
        </w:r>
      </w:hyperlink>
      <w:r w:rsidRPr="007B71BD">
        <w:t xml:space="preserve"> </w:t>
      </w:r>
      <w:r w:rsidRPr="007B71BD">
        <w:rPr>
          <w:b/>
        </w:rPr>
        <w:t>[report]</w:t>
      </w:r>
    </w:p>
    <w:p w:rsidR="007B71BD" w:rsidRPr="007B71BD" w:rsidRDefault="007B71BD" w:rsidP="00CD0652">
      <w:pPr>
        <w:pStyle w:val="Dotpoint1"/>
        <w:spacing w:before="0" w:line="240" w:lineRule="auto"/>
      </w:pPr>
      <w:r w:rsidRPr="007B71BD">
        <w:t xml:space="preserve">RMIT University [2013], </w:t>
      </w:r>
      <w:r w:rsidRPr="007B71BD">
        <w:rPr>
          <w:i/>
        </w:rPr>
        <w:t>Course Title: Facilitating Literacy and Numeracy Learning in the Workplace</w:t>
      </w:r>
      <w:r w:rsidRPr="007B71BD">
        <w:t xml:space="preserve">, RMIT University, Melbourne. Available online at: </w:t>
      </w:r>
      <w:hyperlink r:id="rId557" w:history="1">
        <w:r w:rsidRPr="007B71BD">
          <w:rPr>
            <w:color w:val="0000FF"/>
            <w:u w:val="single"/>
          </w:rPr>
          <w:t>http://www1.rmit.edu.au/courses/005427</w:t>
        </w:r>
      </w:hyperlink>
      <w:r w:rsidRPr="007B71BD">
        <w:t xml:space="preserve"> </w:t>
      </w:r>
      <w:r w:rsidRPr="007B71BD">
        <w:rPr>
          <w:b/>
        </w:rPr>
        <w:t>[media]</w:t>
      </w:r>
    </w:p>
    <w:p w:rsidR="007B71BD" w:rsidRPr="007B71BD" w:rsidRDefault="007B71BD" w:rsidP="00CD0652">
      <w:pPr>
        <w:pStyle w:val="Dotpoint1"/>
        <w:spacing w:before="0" w:line="240" w:lineRule="auto"/>
      </w:pPr>
      <w:r w:rsidRPr="007B71BD">
        <w:t xml:space="preserve">Safe Work Australia [2013], </w:t>
      </w:r>
      <w:r w:rsidRPr="007B71BD">
        <w:rPr>
          <w:i/>
        </w:rPr>
        <w:t>Triennial review of the National OHS Strategy 2002-2012</w:t>
      </w:r>
      <w:r w:rsidRPr="007B71BD">
        <w:t xml:space="preserve">, Safe Work Australia, Canberra. Available online at: </w:t>
      </w:r>
      <w:hyperlink r:id="rId558" w:history="1">
        <w:r w:rsidRPr="007B71BD">
          <w:rPr>
            <w:color w:val="0000FF"/>
            <w:u w:val="single"/>
          </w:rPr>
          <w:t>http://www.safeworkaustralia.gov.au/sites/swa/about/Publications/Documents/779/Triennial-Review-National-OHS-Strategy-2002-2012.docx</w:t>
        </w:r>
      </w:hyperlink>
      <w:r w:rsidRPr="007B71BD">
        <w:t xml:space="preserve"> </w:t>
      </w:r>
      <w:r w:rsidRPr="007B71BD">
        <w:rPr>
          <w:b/>
        </w:rPr>
        <w:t>[report]</w:t>
      </w:r>
    </w:p>
    <w:p w:rsidR="007B71BD" w:rsidRPr="007B71BD" w:rsidRDefault="007B71BD" w:rsidP="00CD0652">
      <w:pPr>
        <w:pStyle w:val="Dotpoint1"/>
        <w:spacing w:before="0" w:line="240" w:lineRule="auto"/>
      </w:pPr>
      <w:r w:rsidRPr="007B71BD">
        <w:t xml:space="preserve">Science.gov 2010, ‘Responding to changing skill demands: training packages and accredited courses’, </w:t>
      </w:r>
      <w:r w:rsidRPr="007B71BD">
        <w:rPr>
          <w:i/>
        </w:rPr>
        <w:t>Science.gov: your gateway to US federal science</w:t>
      </w:r>
      <w:r w:rsidRPr="007B71BD">
        <w:t xml:space="preserve">, [place of publication not identified]. Available online at: </w:t>
      </w:r>
      <w:hyperlink r:id="rId559" w:history="1">
        <w:r w:rsidRPr="007B71BD">
          <w:rPr>
            <w:color w:val="0000FF"/>
            <w:u w:val="single"/>
          </w:rPr>
          <w:t>http://www.science.gov/topicpages/s/skill+demands+training.html</w:t>
        </w:r>
      </w:hyperlink>
      <w:r w:rsidRPr="007B71BD">
        <w:t xml:space="preserve"> </w:t>
      </w:r>
      <w:r w:rsidRPr="007B71BD">
        <w:rPr>
          <w:b/>
        </w:rPr>
        <w:t>[media]</w:t>
      </w:r>
    </w:p>
    <w:p w:rsidR="007B71BD" w:rsidRPr="007B71BD" w:rsidRDefault="007B71BD" w:rsidP="00CD0652">
      <w:pPr>
        <w:pStyle w:val="Dotpoint1"/>
        <w:spacing w:before="0" w:line="240" w:lineRule="auto"/>
      </w:pPr>
      <w:r w:rsidRPr="007B71BD">
        <w:t>Stanwick J, Beddie F 2011, ‘What skills are relevant to innovation?</w:t>
      </w:r>
      <w:proofErr w:type="gramStart"/>
      <w:r w:rsidRPr="007B71BD">
        <w:t>’,</w:t>
      </w:r>
      <w:proofErr w:type="gramEnd"/>
      <w:r w:rsidRPr="007B71BD">
        <w:t xml:space="preserve"> </w:t>
      </w:r>
      <w:r w:rsidRPr="007B71BD">
        <w:rPr>
          <w:i/>
        </w:rPr>
        <w:t>Fostering enterprise: the innovation and skills nexus: research readings</w:t>
      </w:r>
      <w:r w:rsidRPr="007B71BD">
        <w:t xml:space="preserve">, eds. P Curtin, J Stanwick &amp; F Beddie. NCVER, Adelaide, pp.28-37. Available online at: </w:t>
      </w:r>
      <w:hyperlink r:id="rId560" w:history="1">
        <w:r w:rsidRPr="007B71BD">
          <w:rPr>
            <w:color w:val="0000FF"/>
            <w:u w:val="single"/>
            <w:shd w:val="clear" w:color="auto" w:fill="FFFFFF"/>
          </w:rPr>
          <w:t>http://www.ncver.edu.au/publications/2367.html</w:t>
        </w:r>
      </w:hyperlink>
      <w:r w:rsidRPr="007B71BD">
        <w:t xml:space="preserve"> </w:t>
      </w:r>
      <w:r w:rsidRPr="007B71BD">
        <w:rPr>
          <w:b/>
        </w:rPr>
        <w:t>[book chapter]</w:t>
      </w:r>
    </w:p>
    <w:p w:rsidR="007B71BD" w:rsidRPr="007B71BD" w:rsidRDefault="007B71BD" w:rsidP="00CD0652">
      <w:pPr>
        <w:pStyle w:val="Dotpoint1"/>
        <w:spacing w:before="0" w:line="240" w:lineRule="auto"/>
      </w:pPr>
      <w:r w:rsidRPr="007B71BD">
        <w:t xml:space="preserve">TAFE Directors Australia 2010, ‘Red tape holding back VET’s potential to meet changing industry needs’, </w:t>
      </w:r>
      <w:r w:rsidRPr="007B71BD">
        <w:rPr>
          <w:i/>
        </w:rPr>
        <w:t>Newsletter 6 December 2010</w:t>
      </w:r>
      <w:r w:rsidRPr="007B71BD">
        <w:t xml:space="preserve">, TAFE Directors Australia, Ultimo. Available online at: </w:t>
      </w:r>
      <w:hyperlink r:id="rId561" w:history="1">
        <w:r w:rsidRPr="007B71BD">
          <w:rPr>
            <w:color w:val="0000FF"/>
            <w:u w:val="single"/>
          </w:rPr>
          <w:t>http://www.tda.edu.au/cb_pages/Newsletter_6_November_2010.php</w:t>
        </w:r>
      </w:hyperlink>
      <w:r w:rsidRPr="007B71BD">
        <w:t xml:space="preserve"> </w:t>
      </w:r>
      <w:r w:rsidRPr="007B71BD">
        <w:rPr>
          <w:b/>
        </w:rPr>
        <w:t>[media]</w:t>
      </w:r>
    </w:p>
    <w:p w:rsidR="007B71BD" w:rsidRPr="007B71BD" w:rsidRDefault="007B71BD" w:rsidP="00CD0652">
      <w:pPr>
        <w:pStyle w:val="Dotpoint1"/>
        <w:spacing w:before="0" w:line="240" w:lineRule="auto"/>
      </w:pPr>
      <w:proofErr w:type="spellStart"/>
      <w:r w:rsidRPr="007B71BD">
        <w:t>Tuckwood</w:t>
      </w:r>
      <w:proofErr w:type="spellEnd"/>
      <w:r w:rsidRPr="007B71BD">
        <w:t>, D A 2012,</w:t>
      </w:r>
      <w:r w:rsidRPr="007B71BD">
        <w:rPr>
          <w:shd w:val="clear" w:color="auto" w:fill="FFFFFF"/>
        </w:rPr>
        <w:t xml:space="preserve"> </w:t>
      </w:r>
      <w:r w:rsidRPr="007B71BD">
        <w:rPr>
          <w:i/>
          <w:shd w:val="clear" w:color="auto" w:fill="FFFFFF"/>
        </w:rPr>
        <w:t>QCF qualifications as a catalyst for learning and performance: an investigation into the link between vocational qualifications and skills</w:t>
      </w:r>
      <w:r w:rsidRPr="007B71BD">
        <w:rPr>
          <w:shd w:val="clear" w:color="auto" w:fill="FFFFFF"/>
        </w:rPr>
        <w:t>, University of Leicester, Leicester.</w:t>
      </w:r>
      <w:r w:rsidRPr="007B71BD">
        <w:t xml:space="preserve"> Available online at: </w:t>
      </w:r>
      <w:hyperlink r:id="rId562" w:history="1">
        <w:r w:rsidRPr="007B71BD">
          <w:rPr>
            <w:color w:val="0000FF"/>
            <w:u w:val="single"/>
          </w:rPr>
          <w:t>http://hdl.handle.net/2381/11009</w:t>
        </w:r>
      </w:hyperlink>
      <w:r w:rsidRPr="007B71BD">
        <w:t xml:space="preserve"> [thesis] </w:t>
      </w:r>
    </w:p>
    <w:p w:rsidR="007B71BD" w:rsidRPr="007B71BD" w:rsidRDefault="007B71BD" w:rsidP="00CD0652">
      <w:pPr>
        <w:pStyle w:val="Dotpoint1"/>
        <w:spacing w:before="0" w:line="240" w:lineRule="auto"/>
      </w:pPr>
      <w:r w:rsidRPr="007B71BD">
        <w:t xml:space="preserve">Tyler, M A, Choy S, Smith, R &amp; </w:t>
      </w:r>
      <w:proofErr w:type="spellStart"/>
      <w:r w:rsidRPr="007B71BD">
        <w:t>Dymock</w:t>
      </w:r>
      <w:proofErr w:type="spellEnd"/>
      <w:r w:rsidRPr="007B71BD">
        <w:t xml:space="preserve"> D 2014, ‘Learning in response to workplace change’, in </w:t>
      </w:r>
      <w:r w:rsidRPr="007B71BD">
        <w:rPr>
          <w:i/>
        </w:rPr>
        <w:t>Discourses on professional learning</w:t>
      </w:r>
      <w:r w:rsidRPr="007B71BD">
        <w:t xml:space="preserve">, </w:t>
      </w:r>
      <w:r w:rsidRPr="007B71BD">
        <w:rPr>
          <w:i/>
          <w:bdr w:val="none" w:sz="0" w:space="0" w:color="auto" w:frame="1"/>
          <w:shd w:val="clear" w:color="auto" w:fill="FFFFFF"/>
        </w:rPr>
        <w:t>Professional and practice-based learning</w:t>
      </w:r>
      <w:r w:rsidRPr="007B71BD">
        <w:rPr>
          <w:bdr w:val="none" w:sz="0" w:space="0" w:color="auto" w:frame="1"/>
          <w:shd w:val="clear" w:color="auto" w:fill="FFFFFF"/>
        </w:rPr>
        <w:t xml:space="preserve">, vol.9, 2014, pp 159-175. Available online at: </w:t>
      </w:r>
      <w:hyperlink r:id="rId563" w:history="1">
        <w:r w:rsidRPr="007B71BD">
          <w:rPr>
            <w:color w:val="0000FF"/>
            <w:u w:val="single"/>
            <w:bdr w:val="none" w:sz="0" w:space="0" w:color="auto" w:frame="1"/>
            <w:shd w:val="clear" w:color="auto" w:fill="FFFFFF"/>
          </w:rPr>
          <w:t>http://link.springer.com/chapter/10.1007/978-94-007-7012-6_9</w:t>
        </w:r>
      </w:hyperlink>
      <w:r w:rsidRPr="007B71BD">
        <w:rPr>
          <w:bdr w:val="none" w:sz="0" w:space="0" w:color="auto" w:frame="1"/>
          <w:shd w:val="clear" w:color="auto" w:fill="FFFFFF"/>
        </w:rPr>
        <w:t xml:space="preserve"> </w:t>
      </w:r>
      <w:r w:rsidRPr="007B71BD">
        <w:rPr>
          <w:b/>
          <w:bdr w:val="none" w:sz="0" w:space="0" w:color="auto" w:frame="1"/>
          <w:shd w:val="clear" w:color="auto" w:fill="FFFFFF"/>
        </w:rPr>
        <w:t>[book chapter]</w:t>
      </w:r>
    </w:p>
    <w:p w:rsidR="007B71BD" w:rsidRPr="007B71BD" w:rsidRDefault="007B71BD" w:rsidP="00CD0652">
      <w:pPr>
        <w:pStyle w:val="Dotpoint1"/>
        <w:spacing w:before="0" w:line="240" w:lineRule="auto"/>
      </w:pPr>
      <w:proofErr w:type="spellStart"/>
      <w:proofErr w:type="gramStart"/>
      <w:r w:rsidRPr="007B71BD">
        <w:t>velg</w:t>
      </w:r>
      <w:proofErr w:type="spellEnd"/>
      <w:proofErr w:type="gramEnd"/>
      <w:r w:rsidRPr="007B71BD">
        <w:t xml:space="preserve"> training 2011, [</w:t>
      </w:r>
      <w:r w:rsidRPr="007B71BD">
        <w:rPr>
          <w:i/>
        </w:rPr>
        <w:t>Research map</w:t>
      </w:r>
      <w:r w:rsidRPr="007B71BD">
        <w:t xml:space="preserve">], </w:t>
      </w:r>
      <w:proofErr w:type="spellStart"/>
      <w:r w:rsidRPr="007B71BD">
        <w:t>velg</w:t>
      </w:r>
      <w:proofErr w:type="spellEnd"/>
      <w:r w:rsidRPr="007B71BD">
        <w:t xml:space="preserve"> training, Wavell Heights. Available online at: </w:t>
      </w:r>
      <w:hyperlink r:id="rId564" w:history="1">
        <w:r w:rsidRPr="007B71BD">
          <w:rPr>
            <w:color w:val="0000FF"/>
            <w:u w:val="single"/>
          </w:rPr>
          <w:t>http://www.velgtraining.com/library/files/110915_Research_Web1.pdf</w:t>
        </w:r>
      </w:hyperlink>
      <w:r w:rsidRPr="007B71BD">
        <w:t xml:space="preserve"> </w:t>
      </w:r>
      <w:r w:rsidRPr="007B71BD">
        <w:rPr>
          <w:b/>
        </w:rPr>
        <w:t>[paper]</w:t>
      </w:r>
    </w:p>
    <w:p w:rsidR="007B71BD" w:rsidRPr="007B71BD" w:rsidRDefault="007B71BD" w:rsidP="00CD0652">
      <w:pPr>
        <w:pStyle w:val="Dotpoint1"/>
        <w:spacing w:before="0" w:line="240" w:lineRule="auto"/>
      </w:pPr>
      <w:r w:rsidRPr="007B71BD">
        <w:t xml:space="preserve">William Angliss Institute of TAFE 2015, </w:t>
      </w:r>
      <w:r w:rsidRPr="007B71BD">
        <w:rPr>
          <w:i/>
        </w:rPr>
        <w:t>Train the Trainer - ASEAN National Assessor: NTA 2: trainee manual</w:t>
      </w:r>
      <w:r w:rsidRPr="007B71BD">
        <w:t xml:space="preserve">, William Angliss Institute of TAFE, Melbourne. Available online at: </w:t>
      </w:r>
      <w:hyperlink r:id="rId565" w:history="1">
        <w:r w:rsidRPr="007B71BD">
          <w:rPr>
            <w:color w:val="0000FF"/>
            <w:u w:val="single"/>
          </w:rPr>
          <w:t>http://www.waseantourism.com/ft/Training%20of%20Master%20Trainer%20and%20Master%20Assessor%20for%20FO,%20F&amp;B%20&amp;%20FP/National%20Assessor%20draft%20toolbox/TM_Train_ASEAN_national_assessor_draft_190115.docx</w:t>
        </w:r>
      </w:hyperlink>
      <w:r w:rsidRPr="007B71BD">
        <w:rPr>
          <w:b/>
        </w:rPr>
        <w:t xml:space="preserve"> [guide]</w:t>
      </w:r>
    </w:p>
    <w:p w:rsidR="007B71BD" w:rsidRPr="007B71BD" w:rsidRDefault="007B71BD" w:rsidP="00CD0652">
      <w:pPr>
        <w:widowControl w:val="0"/>
        <w:autoSpaceDE w:val="0"/>
        <w:autoSpaceDN w:val="0"/>
        <w:adjustRightInd w:val="0"/>
        <w:spacing w:before="0" w:line="240" w:lineRule="auto"/>
        <w:rPr>
          <w:rFonts w:ascii="Calibri" w:hAnsi="Calibri" w:cs="Calibri"/>
          <w:sz w:val="22"/>
          <w:szCs w:val="22"/>
          <w:lang w:eastAsia="en-AU"/>
        </w:rPr>
      </w:pPr>
    </w:p>
    <w:p w:rsidR="007B71BD" w:rsidRPr="007B71BD" w:rsidRDefault="007B71BD" w:rsidP="00CD0652">
      <w:pPr>
        <w:widowControl w:val="0"/>
        <w:autoSpaceDE w:val="0"/>
        <w:autoSpaceDN w:val="0"/>
        <w:adjustRightInd w:val="0"/>
        <w:spacing w:before="0" w:line="240" w:lineRule="auto"/>
        <w:rPr>
          <w:rFonts w:ascii="Calibri" w:hAnsi="Calibri" w:cs="Calibri"/>
          <w:sz w:val="22"/>
          <w:szCs w:val="22"/>
          <w:lang w:eastAsia="en-AU"/>
        </w:rPr>
      </w:pPr>
    </w:p>
    <w:p w:rsidR="007B71BD" w:rsidRPr="007B71BD" w:rsidRDefault="007B71BD" w:rsidP="00CD0652">
      <w:pPr>
        <w:pStyle w:val="Heading5"/>
        <w:spacing w:before="0" w:line="240" w:lineRule="auto"/>
        <w:rPr>
          <w:lang w:eastAsia="en-AU"/>
        </w:rPr>
      </w:pPr>
      <w:r w:rsidRPr="007B71BD">
        <w:rPr>
          <w:lang w:eastAsia="en-AU"/>
        </w:rPr>
        <w:t>13.</w:t>
      </w:r>
      <w:r w:rsidRPr="007B71BD">
        <w:rPr>
          <w:lang w:eastAsia="en-AU"/>
        </w:rPr>
        <w:tab/>
      </w:r>
      <w:proofErr w:type="gramStart"/>
      <w:r w:rsidRPr="007B71BD">
        <w:rPr>
          <w:lang w:eastAsia="en-AU"/>
        </w:rPr>
        <w:t>From</w:t>
      </w:r>
      <w:proofErr w:type="gramEnd"/>
      <w:r w:rsidRPr="007B71BD">
        <w:rPr>
          <w:lang w:eastAsia="en-AU"/>
        </w:rPr>
        <w:t xml:space="preserve"> education to employment: how long does it take?</w:t>
      </w:r>
    </w:p>
    <w:p w:rsidR="007B71BD" w:rsidRPr="00F22396" w:rsidRDefault="007B71BD" w:rsidP="00CD0652">
      <w:pPr>
        <w:pStyle w:val="Heading5"/>
        <w:spacing w:before="0" w:line="240" w:lineRule="auto"/>
        <w:ind w:left="720"/>
        <w:rPr>
          <w:b w:val="0"/>
          <w:lang w:eastAsia="en-AU"/>
        </w:rPr>
      </w:pPr>
      <w:r w:rsidRPr="00F22396">
        <w:rPr>
          <w:b w:val="0"/>
          <w:lang w:eastAsia="en-AU"/>
        </w:rPr>
        <w:t xml:space="preserve">Darcy Fitzpatrick, Laurence Lester, Kostas </w:t>
      </w:r>
      <w:proofErr w:type="spellStart"/>
      <w:r w:rsidRPr="00F22396">
        <w:rPr>
          <w:b w:val="0"/>
          <w:lang w:eastAsia="en-AU"/>
        </w:rPr>
        <w:t>Mavroamaras</w:t>
      </w:r>
      <w:proofErr w:type="spellEnd"/>
      <w:r w:rsidRPr="00F22396">
        <w:rPr>
          <w:b w:val="0"/>
          <w:lang w:eastAsia="en-AU"/>
        </w:rPr>
        <w:t>, Sue Richardson and Yan Sun</w:t>
      </w:r>
    </w:p>
    <w:p w:rsidR="007B71BD" w:rsidRPr="007B71BD" w:rsidRDefault="007B71BD" w:rsidP="00CD0652">
      <w:pPr>
        <w:pStyle w:val="Heading5"/>
        <w:spacing w:before="0" w:line="240" w:lineRule="auto"/>
        <w:rPr>
          <w:lang w:eastAsia="en-AU"/>
        </w:rPr>
      </w:pPr>
      <w:r w:rsidRPr="00F22396">
        <w:rPr>
          <w:b w:val="0"/>
          <w:lang w:eastAsia="en-AU"/>
        </w:rPr>
        <w:tab/>
        <w:t>2011</w:t>
      </w:r>
      <w:r w:rsidRPr="007B71BD">
        <w:rPr>
          <w:lang w:eastAsia="en-AU"/>
        </w:rPr>
        <w:br/>
      </w:r>
    </w:p>
    <w:p w:rsidR="007B71BD" w:rsidRPr="00F22396" w:rsidRDefault="007B71BD" w:rsidP="00CD0652">
      <w:pPr>
        <w:pStyle w:val="Text"/>
        <w:spacing w:before="0" w:line="240" w:lineRule="auto"/>
        <w:rPr>
          <w:b/>
          <w:lang w:eastAsia="en-AU"/>
        </w:rPr>
      </w:pPr>
      <w:r w:rsidRPr="00F22396">
        <w:rPr>
          <w:b/>
          <w:lang w:eastAsia="en-AU"/>
        </w:rPr>
        <w:t>Total = 23 citations</w:t>
      </w:r>
    </w:p>
    <w:p w:rsidR="007B71BD" w:rsidRPr="007B71BD" w:rsidRDefault="007B71BD" w:rsidP="00CD0652">
      <w:pPr>
        <w:pStyle w:val="Text"/>
        <w:spacing w:before="0" w:line="240" w:lineRule="auto"/>
        <w:rPr>
          <w:lang w:eastAsia="en-AU"/>
        </w:rPr>
      </w:pPr>
      <w:r w:rsidRPr="007B71BD">
        <w:rPr>
          <w:lang w:eastAsia="en-AU"/>
        </w:rPr>
        <w:t>Cited by 5 [Google Scholar]</w:t>
      </w:r>
    </w:p>
    <w:p w:rsidR="007B71BD" w:rsidRPr="007B71BD" w:rsidRDefault="007B71BD" w:rsidP="00CD0652">
      <w:pPr>
        <w:pStyle w:val="Text"/>
        <w:spacing w:before="0" w:line="240" w:lineRule="auto"/>
        <w:rPr>
          <w:lang w:eastAsia="en-AU"/>
        </w:rPr>
      </w:pPr>
      <w:r w:rsidRPr="007B71BD">
        <w:rPr>
          <w:lang w:eastAsia="en-AU"/>
        </w:rPr>
        <w:t>Cited by an additional 5 [VOCEDplus full text]</w:t>
      </w:r>
    </w:p>
    <w:p w:rsidR="007B71BD" w:rsidRPr="007B71BD" w:rsidRDefault="007B71BD" w:rsidP="00CD0652">
      <w:pPr>
        <w:pStyle w:val="Text"/>
        <w:spacing w:before="0" w:line="240" w:lineRule="auto"/>
        <w:rPr>
          <w:lang w:eastAsia="en-AU"/>
        </w:rPr>
      </w:pPr>
      <w:r w:rsidRPr="007B71BD">
        <w:rPr>
          <w:lang w:eastAsia="en-AU"/>
        </w:rPr>
        <w:t>Cited by an additional 12 [Google]</w:t>
      </w:r>
    </w:p>
    <w:p w:rsidR="007B71BD" w:rsidRPr="007B71BD" w:rsidRDefault="007B71BD" w:rsidP="00CD0652">
      <w:pPr>
        <w:pStyle w:val="Text"/>
        <w:spacing w:before="0" w:line="240" w:lineRule="auto"/>
        <w:rPr>
          <w:lang w:eastAsia="en-AU"/>
        </w:rPr>
      </w:pPr>
      <w:r w:rsidRPr="007B71BD">
        <w:rPr>
          <w:lang w:eastAsia="en-AU"/>
        </w:rPr>
        <w:t>No additional citations [Publish or Perish]</w:t>
      </w:r>
    </w:p>
    <w:p w:rsidR="007B71BD" w:rsidRPr="007B71BD" w:rsidRDefault="007B71BD" w:rsidP="00CD0652">
      <w:pPr>
        <w:pStyle w:val="Text"/>
        <w:spacing w:before="0" w:line="240" w:lineRule="auto"/>
        <w:rPr>
          <w:lang w:eastAsia="en-AU"/>
        </w:rPr>
      </w:pPr>
      <w:r w:rsidRPr="007B71BD">
        <w:rPr>
          <w:lang w:eastAsia="en-AU"/>
        </w:rPr>
        <w:t>Cited by an additional 1 [Parliamentary database]</w:t>
      </w:r>
    </w:p>
    <w:p w:rsidR="007B71BD" w:rsidRPr="007B71BD" w:rsidRDefault="007B71BD" w:rsidP="00CD0652">
      <w:pPr>
        <w:widowControl w:val="0"/>
        <w:autoSpaceDE w:val="0"/>
        <w:autoSpaceDN w:val="0"/>
        <w:adjustRightInd w:val="0"/>
        <w:spacing w:before="0" w:line="240" w:lineRule="auto"/>
        <w:rPr>
          <w:rFonts w:ascii="Calibri" w:hAnsi="Calibri" w:cs="Calibri"/>
          <w:sz w:val="22"/>
          <w:szCs w:val="22"/>
          <w:lang w:eastAsia="en-AU"/>
        </w:rPr>
      </w:pPr>
    </w:p>
    <w:p w:rsidR="007B71BD" w:rsidRPr="007B71BD" w:rsidRDefault="007B71BD" w:rsidP="00CD0652">
      <w:pPr>
        <w:pStyle w:val="Dotpoint1"/>
        <w:spacing w:before="0" w:line="240" w:lineRule="auto"/>
      </w:pPr>
      <w:r w:rsidRPr="007B71BD">
        <w:t xml:space="preserve">Australian Chamber of Commerce and Industry 2014, </w:t>
      </w:r>
      <w:proofErr w:type="gramStart"/>
      <w:r w:rsidRPr="007B71BD">
        <w:rPr>
          <w:i/>
          <w:iCs/>
        </w:rPr>
        <w:t>Learning</w:t>
      </w:r>
      <w:proofErr w:type="gramEnd"/>
      <w:r w:rsidRPr="007B71BD">
        <w:rPr>
          <w:i/>
          <w:iCs/>
        </w:rPr>
        <w:t xml:space="preserve"> to work: a helping hand for young Australians</w:t>
      </w:r>
      <w:r w:rsidRPr="007B71BD">
        <w:t xml:space="preserve">, ACCI, Canberra. Available online at: </w:t>
      </w:r>
      <w:hyperlink r:id="rId566" w:history="1">
        <w:r w:rsidRPr="007B71BD">
          <w:rPr>
            <w:color w:val="0000FF"/>
            <w:u w:val="single"/>
          </w:rPr>
          <w:t>http://www.acci.asn.au/getattachment/dd0ed60b-ff8e-4f6b-bd7e-9671e41d7276/-Learning-to-Work----A-helping-hand-for-young-Aust.aspx</w:t>
        </w:r>
      </w:hyperlink>
      <w:r w:rsidRPr="007B71BD">
        <w:t xml:space="preserve"> </w:t>
      </w:r>
      <w:r w:rsidRPr="007B71BD">
        <w:rPr>
          <w:b/>
        </w:rPr>
        <w:t>[paper]</w:t>
      </w:r>
    </w:p>
    <w:p w:rsidR="007B71BD" w:rsidRPr="007B71BD" w:rsidRDefault="007B71BD" w:rsidP="00CD0652">
      <w:pPr>
        <w:pStyle w:val="Dotpoint1"/>
        <w:spacing w:before="0" w:line="240" w:lineRule="auto"/>
        <w:rPr>
          <w:b/>
        </w:rPr>
      </w:pPr>
      <w:r w:rsidRPr="007B71BD">
        <w:t xml:space="preserve">Australian Education Union 2011, </w:t>
      </w:r>
      <w:r w:rsidRPr="007B71BD">
        <w:rPr>
          <w:i/>
        </w:rPr>
        <w:t>Submission to the Productivity Commission Study Schools Education and Training Workforce</w:t>
      </w:r>
      <w:r w:rsidRPr="007B71BD">
        <w:t xml:space="preserve">, </w:t>
      </w:r>
      <w:r w:rsidRPr="007B71BD">
        <w:rPr>
          <w:shd w:val="clear" w:color="auto" w:fill="FAFAFA"/>
        </w:rPr>
        <w:t xml:space="preserve">Productivity Commission, Canberra. Available online at: </w:t>
      </w:r>
      <w:hyperlink r:id="rId567" w:history="1">
        <w:r w:rsidRPr="007B71BD">
          <w:rPr>
            <w:color w:val="0000FF"/>
            <w:u w:val="single"/>
            <w:shd w:val="clear" w:color="auto" w:fill="FAFAFA"/>
          </w:rPr>
          <w:t>http://www.pc.gov.au/inquiries/completed/education-workforce-schools/submissions/sub028.pdf</w:t>
        </w:r>
      </w:hyperlink>
      <w:r w:rsidRPr="007B71BD">
        <w:rPr>
          <w:shd w:val="clear" w:color="auto" w:fill="FAFAFA"/>
        </w:rPr>
        <w:t xml:space="preserve"> </w:t>
      </w:r>
      <w:r w:rsidRPr="007B71BD">
        <w:rPr>
          <w:b/>
          <w:shd w:val="clear" w:color="auto" w:fill="FAFAFA"/>
        </w:rPr>
        <w:t>[submission]</w:t>
      </w:r>
    </w:p>
    <w:p w:rsidR="007B71BD" w:rsidRPr="007B71BD" w:rsidRDefault="007B71BD" w:rsidP="00CD0652">
      <w:pPr>
        <w:pStyle w:val="Dotpoint1"/>
        <w:spacing w:before="0" w:line="240" w:lineRule="auto"/>
      </w:pPr>
      <w:r w:rsidRPr="007B71BD">
        <w:t xml:space="preserve">Australian Information Technology Engineering Centre 2011, 'Position vacant: study fast-tracks women into jobs', </w:t>
      </w:r>
      <w:proofErr w:type="spellStart"/>
      <w:r w:rsidRPr="007B71BD">
        <w:rPr>
          <w:i/>
        </w:rPr>
        <w:t>InterAct</w:t>
      </w:r>
      <w:proofErr w:type="spellEnd"/>
      <w:r w:rsidRPr="007B71BD">
        <w:rPr>
          <w:i/>
        </w:rPr>
        <w:t>: Hills and Eastern partnering newsletter</w:t>
      </w:r>
      <w:r w:rsidRPr="007B71BD">
        <w:t xml:space="preserve">, issue 8, Australian Information Technology Engineering Centre, Adelaide. Available online at: </w:t>
      </w:r>
      <w:hyperlink r:id="rId568" w:history="1">
        <w:r w:rsidRPr="007B71BD">
          <w:rPr>
            <w:color w:val="0000FF"/>
            <w:u w:val="single"/>
          </w:rPr>
          <w:t>http://www.aitec.edu.au/sbcpb/images/stories/Newsletter/interact_newsletter_8.pdf</w:t>
        </w:r>
      </w:hyperlink>
      <w:r w:rsidRPr="007B71BD">
        <w:t xml:space="preserve"> </w:t>
      </w:r>
      <w:r w:rsidRPr="007B71BD">
        <w:rPr>
          <w:b/>
        </w:rPr>
        <w:t>[media]</w:t>
      </w:r>
    </w:p>
    <w:p w:rsidR="007B71BD" w:rsidRPr="007B71BD" w:rsidRDefault="007B71BD" w:rsidP="00CD0652">
      <w:pPr>
        <w:pStyle w:val="Dotpoint1"/>
        <w:spacing w:before="0" w:line="240" w:lineRule="auto"/>
      </w:pPr>
      <w:r w:rsidRPr="007B71BD">
        <w:t xml:space="preserve">Baker, A 2013, </w:t>
      </w:r>
      <w:proofErr w:type="gramStart"/>
      <w:r w:rsidRPr="007B71BD">
        <w:rPr>
          <w:i/>
          <w:iCs/>
        </w:rPr>
        <w:t>Not</w:t>
      </w:r>
      <w:proofErr w:type="gramEnd"/>
      <w:r w:rsidRPr="007B71BD">
        <w:rPr>
          <w:i/>
          <w:iCs/>
        </w:rPr>
        <w:t xml:space="preserve"> looking for work: the rise of non-jobseekers on unemployment benefits</w:t>
      </w:r>
      <w:r w:rsidRPr="007B71BD">
        <w:t xml:space="preserve">, CIS policy monographs no. 136, Centre for Independent Studies, Sydney. Available online at: </w:t>
      </w:r>
      <w:hyperlink r:id="rId569" w:history="1">
        <w:r w:rsidRPr="007B71BD">
          <w:rPr>
            <w:color w:val="0000FF"/>
            <w:u w:val="single"/>
          </w:rPr>
          <w:t>http://www.cis.org.au/images/stories/policy-monographs/pm136.pdf</w:t>
        </w:r>
      </w:hyperlink>
      <w:r w:rsidRPr="007B71BD">
        <w:t xml:space="preserve"> </w:t>
      </w:r>
      <w:r w:rsidRPr="007B71BD">
        <w:rPr>
          <w:b/>
        </w:rPr>
        <w:t>[report]</w:t>
      </w:r>
    </w:p>
    <w:p w:rsidR="007B71BD" w:rsidRPr="007B71BD" w:rsidRDefault="007B71BD" w:rsidP="00CD0652">
      <w:pPr>
        <w:pStyle w:val="Dotpoint1"/>
        <w:spacing w:before="0" w:line="240" w:lineRule="auto"/>
      </w:pPr>
      <w:proofErr w:type="spellStart"/>
      <w:r w:rsidRPr="007B71BD">
        <w:t>BusinessSA</w:t>
      </w:r>
      <w:proofErr w:type="spellEnd"/>
      <w:r w:rsidRPr="007B71BD">
        <w:t xml:space="preserve"> 2011, ‘NCVER - From education to employment: how long does it take?’ </w:t>
      </w:r>
      <w:r w:rsidRPr="007B71BD">
        <w:rPr>
          <w:i/>
        </w:rPr>
        <w:t>VET Voice</w:t>
      </w:r>
      <w:r w:rsidRPr="007B71BD">
        <w:t xml:space="preserve">, issue 7, </w:t>
      </w:r>
      <w:proofErr w:type="spellStart"/>
      <w:r w:rsidRPr="007B71BD">
        <w:t>BusinessSA</w:t>
      </w:r>
      <w:proofErr w:type="spellEnd"/>
      <w:r w:rsidRPr="007B71BD">
        <w:t xml:space="preserve">, </w:t>
      </w:r>
      <w:proofErr w:type="gramStart"/>
      <w:r w:rsidRPr="007B71BD">
        <w:t>Unley</w:t>
      </w:r>
      <w:proofErr w:type="gramEnd"/>
      <w:r w:rsidRPr="007B71BD">
        <w:t xml:space="preserve">. Available online at: </w:t>
      </w:r>
      <w:hyperlink r:id="rId570" w:history="1">
        <w:r w:rsidRPr="007B71BD">
          <w:rPr>
            <w:color w:val="0000FF"/>
            <w:u w:val="single"/>
          </w:rPr>
          <w:t>http://business-sa.com/assets/Newsround/VETVoice%20-July_2011.docx</w:t>
        </w:r>
      </w:hyperlink>
      <w:r w:rsidRPr="007B71BD">
        <w:rPr>
          <w:b/>
        </w:rPr>
        <w:t xml:space="preserve"> [media]</w:t>
      </w:r>
    </w:p>
    <w:p w:rsidR="007B71BD" w:rsidRPr="007B71BD" w:rsidRDefault="007B71BD" w:rsidP="00CD0652">
      <w:pPr>
        <w:pStyle w:val="Dotpoint1"/>
        <w:spacing w:before="0" w:line="240" w:lineRule="auto"/>
      </w:pPr>
      <w:proofErr w:type="spellStart"/>
      <w:r w:rsidRPr="007B71BD">
        <w:t>Chesters</w:t>
      </w:r>
      <w:proofErr w:type="spellEnd"/>
      <w:r w:rsidRPr="007B71BD">
        <w:t>, J 2014, 'Learning to adapt: does returning to education improve labour market outcomes?</w:t>
      </w:r>
      <w:proofErr w:type="gramStart"/>
      <w:r w:rsidRPr="007B71BD">
        <w:t>',</w:t>
      </w:r>
      <w:proofErr w:type="gramEnd"/>
      <w:r w:rsidRPr="007B71BD">
        <w:t xml:space="preserve"> </w:t>
      </w:r>
      <w:r w:rsidRPr="007B71BD">
        <w:rPr>
          <w:i/>
          <w:iCs/>
        </w:rPr>
        <w:t>International journal of lifelong education</w:t>
      </w:r>
      <w:r w:rsidRPr="007B71BD">
        <w:t xml:space="preserve">, vol.33, no.6, pp.755-769. Available online at: </w:t>
      </w:r>
      <w:hyperlink r:id="rId571" w:history="1">
        <w:r w:rsidRPr="007B71BD">
          <w:rPr>
            <w:color w:val="0000FF"/>
            <w:u w:val="single"/>
          </w:rPr>
          <w:t>http://dx.doi.org/10.1080/02601370.2014.971893</w:t>
        </w:r>
      </w:hyperlink>
      <w:r w:rsidRPr="007B71BD">
        <w:t xml:space="preserve"> </w:t>
      </w:r>
      <w:r w:rsidRPr="007B71BD">
        <w:rPr>
          <w:b/>
        </w:rPr>
        <w:t>[journal article]</w:t>
      </w:r>
    </w:p>
    <w:p w:rsidR="007B71BD" w:rsidRPr="007B71BD" w:rsidRDefault="007B71BD" w:rsidP="00CD0652">
      <w:pPr>
        <w:pStyle w:val="Dotpoint1"/>
        <w:spacing w:before="0" w:line="240" w:lineRule="auto"/>
        <w:rPr>
          <w:b/>
        </w:rPr>
      </w:pPr>
      <w:proofErr w:type="spellStart"/>
      <w:r w:rsidRPr="007B71BD">
        <w:rPr>
          <w:shd w:val="clear" w:color="auto" w:fill="FAFAFA"/>
        </w:rPr>
        <w:t>Chesters</w:t>
      </w:r>
      <w:proofErr w:type="spellEnd"/>
      <w:r w:rsidRPr="007B71BD">
        <w:rPr>
          <w:shd w:val="clear" w:color="auto" w:fill="FAFAFA"/>
        </w:rPr>
        <w:t xml:space="preserve">, J, </w:t>
      </w:r>
      <w:proofErr w:type="spellStart"/>
      <w:r w:rsidRPr="007B71BD">
        <w:rPr>
          <w:shd w:val="clear" w:color="auto" w:fill="FAFAFA"/>
        </w:rPr>
        <w:t>Baffour</w:t>
      </w:r>
      <w:proofErr w:type="spellEnd"/>
      <w:r w:rsidRPr="007B71BD">
        <w:rPr>
          <w:shd w:val="clear" w:color="auto" w:fill="FAFAFA"/>
        </w:rPr>
        <w:t xml:space="preserve">, B 2014, 'Combining education and employment rather than transitioning: how young Australians adapted to changing labour market conditions 2001-2013', The Authors, </w:t>
      </w:r>
      <w:proofErr w:type="spellStart"/>
      <w:r w:rsidRPr="007B71BD">
        <w:rPr>
          <w:shd w:val="clear" w:color="auto" w:fill="FAFAFA"/>
        </w:rPr>
        <w:t>ResearchGate</w:t>
      </w:r>
      <w:proofErr w:type="spellEnd"/>
      <w:r w:rsidRPr="007B71BD">
        <w:rPr>
          <w:shd w:val="clear" w:color="auto" w:fill="FAFAFA"/>
        </w:rPr>
        <w:t xml:space="preserve">, [Berlin]. Paper presented at the 22nd European Research Network on Transitions in Youth Annual Workshop. Available online at: </w:t>
      </w:r>
      <w:hyperlink r:id="rId572" w:history="1">
        <w:r w:rsidRPr="007B71BD">
          <w:rPr>
            <w:color w:val="0000FF"/>
            <w:u w:val="single"/>
            <w:shd w:val="clear" w:color="auto" w:fill="FFFFFF"/>
          </w:rPr>
          <w:t>http://www.researchgate.net/publication/273440608_Combining_education_and_employment_rather_than_transitioning_how_young_Australians_adapted_to_changing_labour_market_conditions_2001-2013</w:t>
        </w:r>
      </w:hyperlink>
      <w:r w:rsidRPr="007B71BD">
        <w:rPr>
          <w:b/>
        </w:rPr>
        <w:t xml:space="preserve"> [conference paper]</w:t>
      </w:r>
    </w:p>
    <w:p w:rsidR="007B71BD" w:rsidRPr="007B71BD" w:rsidRDefault="007B71BD" w:rsidP="00CD0652">
      <w:pPr>
        <w:pStyle w:val="Dotpoint1"/>
        <w:spacing w:before="0" w:line="240" w:lineRule="auto"/>
      </w:pPr>
      <w:r w:rsidRPr="007B71BD">
        <w:t xml:space="preserve">Davies, M 2011, ‘Case study 2: Job Services Australia: labour market assistance for young jobseekers’ in </w:t>
      </w:r>
      <w:r w:rsidRPr="007B71BD">
        <w:rPr>
          <w:i/>
        </w:rPr>
        <w:t>APEC Forum on Human Resources Development 2011: theme: human resources development measures to the socially vulnerable for realising inclusive growth, focusing on youth: Australian country paper and case studies</w:t>
      </w:r>
      <w:r w:rsidRPr="007B71BD">
        <w:t xml:space="preserve">, Asia-Pacific Economic Cooperation, Singapore, pp.24-31. Available online at: </w:t>
      </w:r>
      <w:hyperlink r:id="rId573" w:history="1">
        <w:r w:rsidRPr="007B71BD">
          <w:rPr>
            <w:color w:val="0000FF"/>
            <w:u w:val="single"/>
          </w:rPr>
          <w:t>http://www.hrd.apec.org/images/7/76/Concept_Paper_Australia.pdf</w:t>
        </w:r>
      </w:hyperlink>
      <w:r w:rsidRPr="007B71BD">
        <w:t xml:space="preserve"> </w:t>
      </w:r>
      <w:r w:rsidRPr="007B71BD">
        <w:rPr>
          <w:b/>
        </w:rPr>
        <w:t>[paper]</w:t>
      </w:r>
    </w:p>
    <w:p w:rsidR="007B71BD" w:rsidRPr="007B71BD" w:rsidRDefault="007B71BD" w:rsidP="00CD0652">
      <w:pPr>
        <w:pStyle w:val="Dotpoint1"/>
        <w:spacing w:before="0" w:line="240" w:lineRule="auto"/>
      </w:pPr>
      <w:r w:rsidRPr="007B71BD">
        <w:t>Department of Education, Employment and Workplace Relations 2011, 'Publication: From education to employment: how long does it take?</w:t>
      </w:r>
      <w:proofErr w:type="gramStart"/>
      <w:r w:rsidRPr="007B71BD">
        <w:t>',</w:t>
      </w:r>
      <w:proofErr w:type="gramEnd"/>
      <w:r w:rsidRPr="007B71BD">
        <w:t xml:space="preserve"> </w:t>
      </w:r>
      <w:r w:rsidRPr="007B71BD">
        <w:rPr>
          <w:i/>
        </w:rPr>
        <w:t>Disability education and employment news</w:t>
      </w:r>
      <w:r w:rsidRPr="007B71BD">
        <w:t xml:space="preserve">, vol.7, no.9. Available online at: </w:t>
      </w:r>
      <w:hyperlink r:id="rId574" w:history="1">
        <w:r w:rsidRPr="007B71BD">
          <w:rPr>
            <w:color w:val="0000FF"/>
            <w:u w:val="single"/>
          </w:rPr>
          <w:t>http://ndco.wodongatafe.edu.au/Data/Sites/1/disabilityeducationandemploymentnewsno9vol7.pdf</w:t>
        </w:r>
      </w:hyperlink>
      <w:r w:rsidRPr="007B71BD">
        <w:t xml:space="preserve"> </w:t>
      </w:r>
      <w:r w:rsidRPr="007B71BD">
        <w:rPr>
          <w:b/>
        </w:rPr>
        <w:t>[media]</w:t>
      </w:r>
    </w:p>
    <w:p w:rsidR="007B71BD" w:rsidRPr="007B71BD" w:rsidRDefault="007B71BD" w:rsidP="00CD0652">
      <w:pPr>
        <w:pStyle w:val="Dotpoint1"/>
        <w:spacing w:before="0" w:line="240" w:lineRule="auto"/>
      </w:pPr>
      <w:r w:rsidRPr="007B71BD">
        <w:t xml:space="preserve">Evans, Senator C 2011, </w:t>
      </w:r>
      <w:r w:rsidRPr="007B71BD">
        <w:rPr>
          <w:i/>
        </w:rPr>
        <w:t>Research confirms a good education is the key to getting a job</w:t>
      </w:r>
      <w:r w:rsidRPr="007B71BD">
        <w:t>, Parliamentary Media Release, Minister for Tertiary Education, Skills, Jobs and Workplace. Available online at:</w:t>
      </w:r>
      <w:r w:rsidRPr="007B71BD">
        <w:rPr>
          <w:color w:val="454545"/>
        </w:rPr>
        <w:t xml:space="preserve"> </w:t>
      </w:r>
      <w:hyperlink r:id="rId575" w:history="1">
        <w:r w:rsidRPr="007B71BD">
          <w:rPr>
            <w:color w:val="0000FF"/>
            <w:u w:val="single"/>
          </w:rPr>
          <w:t>http://parlinfo.aph.gov.au/parlInfo/search/display/display.w3p;adv=yes;orderBy=customrank;page=0;query=%22From%20education%20to%20employment%3A%20how%20long%20does%20it%20take%22;rec=1;resCount=Default</w:t>
        </w:r>
      </w:hyperlink>
      <w:r w:rsidRPr="007B71BD">
        <w:t xml:space="preserve"> </w:t>
      </w:r>
      <w:r w:rsidRPr="007B71BD">
        <w:rPr>
          <w:b/>
        </w:rPr>
        <w:t>[media]</w:t>
      </w:r>
    </w:p>
    <w:p w:rsidR="007B71BD" w:rsidRPr="007B71BD" w:rsidRDefault="007B71BD" w:rsidP="00CD0652">
      <w:pPr>
        <w:pStyle w:val="Dotpoint1"/>
        <w:spacing w:before="0" w:line="240" w:lineRule="auto"/>
      </w:pPr>
      <w:proofErr w:type="spellStart"/>
      <w:proofErr w:type="gramStart"/>
      <w:r w:rsidRPr="007B71BD">
        <w:t>fahcsialib</w:t>
      </w:r>
      <w:proofErr w:type="spellEnd"/>
      <w:proofErr w:type="gramEnd"/>
      <w:r w:rsidRPr="007B71BD">
        <w:t xml:space="preserve"> 2011, ‘From education to employment : how long does it take? – report from the National Centre for Vocational Education Research’ </w:t>
      </w:r>
      <w:r w:rsidRPr="007B71BD">
        <w:rPr>
          <w:i/>
        </w:rPr>
        <w:t>Service Delivery Australia</w:t>
      </w:r>
      <w:r w:rsidRPr="007B71BD">
        <w:t xml:space="preserve"> [blog posting July 5, 2011], Department of Social Services, Canberra. Available online at: </w:t>
      </w:r>
      <w:hyperlink r:id="rId576" w:history="1">
        <w:r w:rsidRPr="007B71BD">
          <w:rPr>
            <w:color w:val="0000FF"/>
            <w:u w:val="single"/>
          </w:rPr>
          <w:t>http://servicedelivery.dss.gov.au/2011/07/05/from-education-to-employment-how-long-does-it-take/</w:t>
        </w:r>
      </w:hyperlink>
      <w:r w:rsidRPr="007B71BD">
        <w:t xml:space="preserve"> </w:t>
      </w:r>
      <w:r w:rsidRPr="007B71BD">
        <w:rPr>
          <w:b/>
        </w:rPr>
        <w:t>[media]</w:t>
      </w:r>
    </w:p>
    <w:p w:rsidR="007B71BD" w:rsidRPr="007B71BD" w:rsidRDefault="007B71BD" w:rsidP="00CD0652">
      <w:pPr>
        <w:pStyle w:val="Dotpoint1"/>
        <w:spacing w:before="0" w:line="240" w:lineRule="auto"/>
      </w:pPr>
      <w:r w:rsidRPr="007B71BD">
        <w:rPr>
          <w:shd w:val="clear" w:color="auto" w:fill="FAFAFA"/>
        </w:rPr>
        <w:t xml:space="preserve">Fry, J, </w:t>
      </w:r>
      <w:proofErr w:type="spellStart"/>
      <w:r w:rsidRPr="007B71BD">
        <w:rPr>
          <w:shd w:val="clear" w:color="auto" w:fill="FAFAFA"/>
        </w:rPr>
        <w:t>Boulton</w:t>
      </w:r>
      <w:proofErr w:type="spellEnd"/>
      <w:r w:rsidRPr="007B71BD">
        <w:rPr>
          <w:shd w:val="clear" w:color="auto" w:fill="FAFAFA"/>
        </w:rPr>
        <w:t xml:space="preserve">, C 2013, </w:t>
      </w:r>
      <w:r w:rsidRPr="007B71BD">
        <w:rPr>
          <w:i/>
          <w:shd w:val="clear" w:color="auto" w:fill="FAFAFA"/>
        </w:rPr>
        <w:t>Prevalence of transition pathways in Australia</w:t>
      </w:r>
      <w:r w:rsidRPr="007B71BD">
        <w:rPr>
          <w:shd w:val="clear" w:color="auto" w:fill="FAFAFA"/>
        </w:rPr>
        <w:t xml:space="preserve">, Productivity Commission staff working paper, Productivity Commission, Canberra. Available online at: </w:t>
      </w:r>
      <w:hyperlink r:id="rId577" w:history="1">
        <w:r w:rsidRPr="007B71BD">
          <w:rPr>
            <w:color w:val="0000FF"/>
            <w:u w:val="single"/>
          </w:rPr>
          <w:t>http://www.pc.gov.au/research/completed/transition-pathways/transition-pathways.pdf</w:t>
        </w:r>
      </w:hyperlink>
      <w:r w:rsidRPr="007B71BD">
        <w:t xml:space="preserve"> </w:t>
      </w:r>
      <w:r w:rsidRPr="007B71BD">
        <w:rPr>
          <w:b/>
        </w:rPr>
        <w:t>[working paper]</w:t>
      </w:r>
    </w:p>
    <w:p w:rsidR="007B71BD" w:rsidRPr="007B71BD" w:rsidRDefault="007B71BD" w:rsidP="00CD0652">
      <w:pPr>
        <w:pStyle w:val="Dotpoint1"/>
        <w:spacing w:before="0" w:line="240" w:lineRule="auto"/>
      </w:pPr>
      <w:r w:rsidRPr="007B71BD">
        <w:t xml:space="preserve">Group Training Association of Victoria 2011, 'NCVER latest releases', </w:t>
      </w:r>
      <w:r w:rsidRPr="007B71BD">
        <w:rPr>
          <w:i/>
        </w:rPr>
        <w:t>Friday file</w:t>
      </w:r>
      <w:r w:rsidRPr="007B71BD">
        <w:t xml:space="preserve">, vol.4, no.23, July 1, 2011, Group Training Association of Victoria, Carlton South. Available online at: </w:t>
      </w:r>
      <w:hyperlink r:id="rId578" w:history="1">
        <w:r w:rsidRPr="007B71BD">
          <w:rPr>
            <w:color w:val="0000FF"/>
            <w:u w:val="single"/>
          </w:rPr>
          <w:t>http://www.gtavic.asn.au/events/friday-file-latest/friday-file-archive/archive/view/listid-1-mailinglist/mailid-101-friday-file-vol-4-issue-23</w:t>
        </w:r>
      </w:hyperlink>
      <w:r w:rsidRPr="007B71BD">
        <w:t xml:space="preserve"> </w:t>
      </w:r>
      <w:hyperlink r:id="rId579" w:history="1"/>
      <w:r w:rsidRPr="007B71BD">
        <w:rPr>
          <w:b/>
        </w:rPr>
        <w:t>[media]</w:t>
      </w:r>
    </w:p>
    <w:p w:rsidR="007B71BD" w:rsidRPr="007B71BD" w:rsidRDefault="007B71BD" w:rsidP="00CD0652">
      <w:pPr>
        <w:pStyle w:val="Dotpoint1"/>
        <w:spacing w:before="0" w:line="240" w:lineRule="auto"/>
      </w:pPr>
      <w:r w:rsidRPr="007B71BD">
        <w:t xml:space="preserve">Hargreaves, J 2012, </w:t>
      </w:r>
      <w:proofErr w:type="gramStart"/>
      <w:r w:rsidRPr="007B71BD">
        <w:rPr>
          <w:i/>
          <w:iCs/>
        </w:rPr>
        <w:t>Assessing</w:t>
      </w:r>
      <w:proofErr w:type="gramEnd"/>
      <w:r w:rsidRPr="007B71BD">
        <w:rPr>
          <w:i/>
          <w:iCs/>
        </w:rPr>
        <w:t xml:space="preserve"> the impact of research: a case study of the LSAY Research Innovation and Expansion Fund</w:t>
      </w:r>
      <w:r w:rsidRPr="007B71BD">
        <w:t xml:space="preserve">, LSAY occasional paper, NCVER, Adelaide. Available online at: </w:t>
      </w:r>
      <w:hyperlink r:id="rId580" w:history="1">
        <w:r w:rsidRPr="007B71BD">
          <w:rPr>
            <w:color w:val="0000FF"/>
            <w:u w:val="single"/>
          </w:rPr>
          <w:t>http://www.lsay.edu.au/publications/2513.html</w:t>
        </w:r>
      </w:hyperlink>
      <w:r w:rsidRPr="007B71BD">
        <w:t xml:space="preserve"> </w:t>
      </w:r>
      <w:r w:rsidRPr="007B71BD">
        <w:rPr>
          <w:b/>
        </w:rPr>
        <w:t>[occasional paper]</w:t>
      </w:r>
    </w:p>
    <w:p w:rsidR="007B71BD" w:rsidRPr="007B71BD" w:rsidRDefault="007B71BD" w:rsidP="00CD0652">
      <w:pPr>
        <w:pStyle w:val="Dotpoint1"/>
        <w:spacing w:before="0" w:line="240" w:lineRule="auto"/>
      </w:pPr>
      <w:r w:rsidRPr="007B71BD">
        <w:t xml:space="preserve">Hargreaves, J 2012, </w:t>
      </w:r>
      <w:proofErr w:type="gramStart"/>
      <w:r w:rsidRPr="007B71BD">
        <w:rPr>
          <w:i/>
          <w:iCs/>
        </w:rPr>
        <w:t>Assessing</w:t>
      </w:r>
      <w:proofErr w:type="gramEnd"/>
      <w:r w:rsidRPr="007B71BD">
        <w:rPr>
          <w:i/>
          <w:iCs/>
        </w:rPr>
        <w:t xml:space="preserve"> the impact of research: a case study of the LSAY Research Innovation and Expansion Fund – support document</w:t>
      </w:r>
      <w:r w:rsidRPr="007B71BD">
        <w:t xml:space="preserve">, LSAY occasional paper, NCVER, Adelaide. Available online at: </w:t>
      </w:r>
      <w:hyperlink r:id="rId581" w:history="1">
        <w:r w:rsidRPr="007B71BD">
          <w:rPr>
            <w:color w:val="0000FF"/>
            <w:u w:val="single"/>
          </w:rPr>
          <w:t>http://www.lsay.edu.au/publications/2513.html</w:t>
        </w:r>
      </w:hyperlink>
      <w:r w:rsidRPr="007B71BD">
        <w:t xml:space="preserve"> </w:t>
      </w:r>
      <w:r w:rsidRPr="007B71BD">
        <w:rPr>
          <w:b/>
        </w:rPr>
        <w:t>[occasional paper]</w:t>
      </w:r>
    </w:p>
    <w:p w:rsidR="007B71BD" w:rsidRPr="007B71BD" w:rsidRDefault="007B71BD" w:rsidP="00CD0652">
      <w:pPr>
        <w:pStyle w:val="Dotpoint1"/>
        <w:spacing w:before="0" w:line="240" w:lineRule="auto"/>
      </w:pPr>
      <w:r w:rsidRPr="007B71BD">
        <w:t>Karmel, T 2013, 'Are we there yet</w:t>
      </w:r>
      <w:proofErr w:type="gramStart"/>
      <w:r w:rsidRPr="007B71BD">
        <w:t>?:</w:t>
      </w:r>
      <w:proofErr w:type="gramEnd"/>
      <w:r w:rsidRPr="007B71BD">
        <w:t xml:space="preserve"> overview of the Longitudinal Surveys of Australian Youth', NCVER, Adelaide, paper presented at the LSAY National Research Forum. Available online at: </w:t>
      </w:r>
      <w:hyperlink r:id="rId582" w:history="1">
        <w:r w:rsidRPr="007B71BD">
          <w:rPr>
            <w:color w:val="0000FF"/>
            <w:u w:val="single"/>
          </w:rPr>
          <w:t>http://www.lsay.edu.au/publications/2619.html</w:t>
        </w:r>
      </w:hyperlink>
      <w:r w:rsidRPr="007B71BD">
        <w:t xml:space="preserve"> </w:t>
      </w:r>
      <w:r w:rsidRPr="007B71BD">
        <w:rPr>
          <w:b/>
        </w:rPr>
        <w:t>[conference paper]</w:t>
      </w:r>
    </w:p>
    <w:p w:rsidR="007B71BD" w:rsidRPr="007B71BD" w:rsidRDefault="007B71BD" w:rsidP="00CD0652">
      <w:pPr>
        <w:pStyle w:val="Dotpoint1"/>
        <w:spacing w:before="0" w:line="240" w:lineRule="auto"/>
      </w:pPr>
      <w:r w:rsidRPr="007B71BD">
        <w:t xml:space="preserve">Leigh A 2011, ‘Bills - Social Security Legislation Amendment (Family Participation Measures) Bill 2011, Second Reading’, </w:t>
      </w:r>
      <w:r w:rsidRPr="007B71BD">
        <w:rPr>
          <w:i/>
        </w:rPr>
        <w:t>House of Representatives Hansard</w:t>
      </w:r>
      <w:r w:rsidRPr="007B71BD">
        <w:t xml:space="preserve">, November 23, 2011, p.13651. Available online at: </w:t>
      </w:r>
      <w:hyperlink r:id="rId583" w:history="1">
        <w:r w:rsidRPr="007B71BD">
          <w:rPr>
            <w:color w:val="0000FF"/>
            <w:u w:val="single"/>
          </w:rPr>
          <w:t>http://parlinfo.aph.gov.au/parlInfo/search/display/display.w3p;db=CHAMBER;id=chamber%2Fhansardr%2F14965034-cdb8-4a26-98aa-26c862a1cd0e%2F0229;query=Id%3A%22chamber%2Fhansardr%2F14965034-cdb8-4a26-98aa-26c862a1cd0e%2F0082%22</w:t>
        </w:r>
      </w:hyperlink>
      <w:r w:rsidRPr="007B71BD">
        <w:t xml:space="preserve"> </w:t>
      </w:r>
      <w:r w:rsidRPr="007B71BD">
        <w:rPr>
          <w:b/>
        </w:rPr>
        <w:t>[legislation]</w:t>
      </w:r>
    </w:p>
    <w:p w:rsidR="007B71BD" w:rsidRPr="007B71BD" w:rsidRDefault="007B71BD" w:rsidP="00CD0652">
      <w:pPr>
        <w:pStyle w:val="Dotpoint1"/>
        <w:spacing w:before="0" w:line="240" w:lineRule="auto"/>
      </w:pPr>
      <w:r w:rsidRPr="007B71BD">
        <w:t xml:space="preserve">Leigh A 2011, ‘Breaking the intergenerational poverty cycle’, </w:t>
      </w:r>
      <w:proofErr w:type="gramStart"/>
      <w:r w:rsidRPr="007B71BD">
        <w:rPr>
          <w:i/>
        </w:rPr>
        <w:t>What’s</w:t>
      </w:r>
      <w:proofErr w:type="gramEnd"/>
      <w:r w:rsidRPr="007B71BD">
        <w:rPr>
          <w:i/>
        </w:rPr>
        <w:t xml:space="preserve"> new</w:t>
      </w:r>
      <w:r w:rsidRPr="007B71BD">
        <w:t xml:space="preserve"> [blog posting November 24, 2011], Andrew Leigh MP, Braddon. Available online at: </w:t>
      </w:r>
      <w:hyperlink r:id="rId584" w:history="1">
        <w:r w:rsidRPr="007B71BD">
          <w:rPr>
            <w:color w:val="0000FF"/>
            <w:u w:val="single"/>
          </w:rPr>
          <w:t>http://www.andrewleigh.com/1936</w:t>
        </w:r>
      </w:hyperlink>
      <w:r w:rsidRPr="007B71BD">
        <w:rPr>
          <w:b/>
        </w:rPr>
        <w:t xml:space="preserve"> [media]</w:t>
      </w:r>
    </w:p>
    <w:p w:rsidR="007B71BD" w:rsidRPr="007B71BD" w:rsidRDefault="007B71BD" w:rsidP="00CD0652">
      <w:pPr>
        <w:pStyle w:val="Dotpoint1"/>
        <w:spacing w:before="0" w:line="240" w:lineRule="auto"/>
      </w:pPr>
      <w:r w:rsidRPr="007B71BD">
        <w:t xml:space="preserve">Mills, A, Lingard, H, McLaughlin, P &amp; </w:t>
      </w:r>
      <w:proofErr w:type="spellStart"/>
      <w:r w:rsidRPr="007B71BD">
        <w:t>Iyer-Raniga</w:t>
      </w:r>
      <w:proofErr w:type="spellEnd"/>
      <w:r w:rsidRPr="007B71BD">
        <w:t xml:space="preserve">, U 2012, 'Pathways to industry: work practices of undergraduate students in construction programs in Australia', </w:t>
      </w:r>
      <w:r w:rsidRPr="007B71BD">
        <w:rPr>
          <w:i/>
          <w:iCs/>
        </w:rPr>
        <w:t>International journal of construction education and research</w:t>
      </w:r>
      <w:r w:rsidRPr="007B71BD">
        <w:t xml:space="preserve">, vol.8, no.3, pp.159-170. Available online at: </w:t>
      </w:r>
      <w:hyperlink r:id="rId585" w:history="1">
        <w:r w:rsidRPr="007B71BD">
          <w:rPr>
            <w:color w:val="0000FF"/>
            <w:u w:val="single"/>
          </w:rPr>
          <w:t>http://dx.doi.org/10.1080/15578771.2011.647246</w:t>
        </w:r>
      </w:hyperlink>
      <w:r w:rsidRPr="007B71BD">
        <w:t xml:space="preserve"> </w:t>
      </w:r>
      <w:r w:rsidRPr="007B71BD">
        <w:rPr>
          <w:b/>
        </w:rPr>
        <w:t>[journal article]</w:t>
      </w:r>
    </w:p>
    <w:p w:rsidR="007B71BD" w:rsidRPr="007B71BD" w:rsidRDefault="007B71BD" w:rsidP="00CD0652">
      <w:pPr>
        <w:pStyle w:val="Dotpoint1"/>
        <w:spacing w:before="0" w:line="240" w:lineRule="auto"/>
      </w:pPr>
      <w:r w:rsidRPr="007B71BD">
        <w:t xml:space="preserve">National Centre for Vocational Education Research 2014, </w:t>
      </w:r>
      <w:r w:rsidRPr="007B71BD">
        <w:rPr>
          <w:i/>
        </w:rPr>
        <w:t>Longitudinal Surveys of Australian Youth annual report 2013</w:t>
      </w:r>
      <w:r w:rsidRPr="007B71BD">
        <w:t xml:space="preserve">, NCVER, Adelaide. Available online at: </w:t>
      </w:r>
      <w:hyperlink r:id="rId586" w:history="1">
        <w:r w:rsidRPr="007B71BD">
          <w:rPr>
            <w:color w:val="0000FF"/>
            <w:u w:val="single"/>
          </w:rPr>
          <w:t>http://www.ncver.edu.au/publications/2761.html</w:t>
        </w:r>
      </w:hyperlink>
      <w:r w:rsidRPr="007B71BD">
        <w:t xml:space="preserve"> and </w:t>
      </w:r>
      <w:hyperlink r:id="rId587" w:history="1">
        <w:r w:rsidRPr="007B71BD">
          <w:rPr>
            <w:color w:val="0000FF"/>
            <w:u w:val="single"/>
          </w:rPr>
          <w:t>http://www.financialliteracy.gov.au/media/558652/report-lsay-annual-report-2013-20141217.pdf</w:t>
        </w:r>
      </w:hyperlink>
      <w:r w:rsidRPr="007B71BD">
        <w:t xml:space="preserve"> </w:t>
      </w:r>
      <w:r w:rsidRPr="007B71BD">
        <w:rPr>
          <w:b/>
        </w:rPr>
        <w:t>[report]</w:t>
      </w:r>
    </w:p>
    <w:p w:rsidR="007B71BD" w:rsidRPr="007B71BD" w:rsidRDefault="007B71BD" w:rsidP="00CD0652">
      <w:pPr>
        <w:pStyle w:val="Dotpoint1"/>
        <w:spacing w:before="0" w:line="240" w:lineRule="auto"/>
      </w:pPr>
      <w:proofErr w:type="spellStart"/>
      <w:proofErr w:type="gramStart"/>
      <w:r w:rsidRPr="007B71BD">
        <w:t>velg</w:t>
      </w:r>
      <w:proofErr w:type="spellEnd"/>
      <w:proofErr w:type="gramEnd"/>
      <w:r w:rsidRPr="007B71BD">
        <w:t xml:space="preserve"> training 2011, [</w:t>
      </w:r>
      <w:r w:rsidRPr="007B71BD">
        <w:rPr>
          <w:i/>
        </w:rPr>
        <w:t>Research map</w:t>
      </w:r>
      <w:r w:rsidRPr="007B71BD">
        <w:t xml:space="preserve">], </w:t>
      </w:r>
      <w:proofErr w:type="spellStart"/>
      <w:r w:rsidRPr="007B71BD">
        <w:t>velg</w:t>
      </w:r>
      <w:proofErr w:type="spellEnd"/>
      <w:r w:rsidRPr="007B71BD">
        <w:t xml:space="preserve"> training, Wavell Heights. Available online at: </w:t>
      </w:r>
      <w:hyperlink r:id="rId588" w:history="1">
        <w:r w:rsidRPr="007B71BD">
          <w:rPr>
            <w:color w:val="0000FF"/>
            <w:u w:val="single"/>
          </w:rPr>
          <w:t>http://www.velgtraining.com/library/files/110915_Research_Web1.pdf</w:t>
        </w:r>
      </w:hyperlink>
      <w:r w:rsidRPr="007B71BD">
        <w:t xml:space="preserve"> </w:t>
      </w:r>
      <w:r w:rsidRPr="007B71BD">
        <w:rPr>
          <w:b/>
        </w:rPr>
        <w:t>[paper]</w:t>
      </w:r>
    </w:p>
    <w:p w:rsidR="007B71BD" w:rsidRPr="007B71BD" w:rsidRDefault="007B71BD" w:rsidP="00CD0652">
      <w:pPr>
        <w:pStyle w:val="Dotpoint1"/>
        <w:spacing w:before="0" w:line="240" w:lineRule="auto"/>
      </w:pPr>
      <w:r w:rsidRPr="007B71BD">
        <w:t xml:space="preserve">Victorian Applied Learning Association 2011, ‘Resources’, </w:t>
      </w:r>
      <w:r w:rsidRPr="007B71BD">
        <w:rPr>
          <w:i/>
        </w:rPr>
        <w:t>July 2011 newsletter</w:t>
      </w:r>
      <w:r w:rsidRPr="007B71BD">
        <w:t xml:space="preserve">, Victorian Applied Learning Association, </w:t>
      </w:r>
      <w:r w:rsidRPr="007B71BD">
        <w:rPr>
          <w:shd w:val="clear" w:color="auto" w:fill="FFFFFF"/>
        </w:rPr>
        <w:t xml:space="preserve">Springvale South. Available online at: </w:t>
      </w:r>
      <w:hyperlink r:id="rId589" w:history="1">
        <w:r w:rsidRPr="007B71BD">
          <w:rPr>
            <w:color w:val="0000FF"/>
            <w:u w:val="single"/>
            <w:shd w:val="clear" w:color="auto" w:fill="FFFFFF"/>
          </w:rPr>
          <w:t>http://www.vala.asn.au/newsletterarchive/July11news.htm</w:t>
        </w:r>
      </w:hyperlink>
      <w:r w:rsidRPr="007B71BD">
        <w:rPr>
          <w:shd w:val="clear" w:color="auto" w:fill="FFFFFF"/>
        </w:rPr>
        <w:t xml:space="preserve"> </w:t>
      </w:r>
      <w:r w:rsidRPr="007B71BD">
        <w:rPr>
          <w:b/>
          <w:shd w:val="clear" w:color="auto" w:fill="FFFFFF"/>
        </w:rPr>
        <w:t>[media]</w:t>
      </w:r>
    </w:p>
    <w:p w:rsidR="007B71BD" w:rsidRPr="007B71BD" w:rsidRDefault="007B71BD" w:rsidP="00CD0652">
      <w:pPr>
        <w:pStyle w:val="Dotpoint1"/>
        <w:spacing w:before="0" w:line="240" w:lineRule="auto"/>
        <w:rPr>
          <w:b/>
        </w:rPr>
      </w:pPr>
      <w:proofErr w:type="spellStart"/>
      <w:r w:rsidRPr="007B71BD">
        <w:t>Wheelahan</w:t>
      </w:r>
      <w:proofErr w:type="spellEnd"/>
      <w:r w:rsidRPr="007B71BD">
        <w:t xml:space="preserve">, L, </w:t>
      </w:r>
      <w:proofErr w:type="spellStart"/>
      <w:r w:rsidRPr="007B71BD">
        <w:t>Moodie</w:t>
      </w:r>
      <w:proofErr w:type="spellEnd"/>
      <w:r w:rsidRPr="007B71BD">
        <w:t xml:space="preserve">, G &amp; Buchanan, J 2012, </w:t>
      </w:r>
      <w:proofErr w:type="gramStart"/>
      <w:r w:rsidRPr="007B71BD">
        <w:rPr>
          <w:i/>
        </w:rPr>
        <w:t>Revitalising</w:t>
      </w:r>
      <w:proofErr w:type="gramEnd"/>
      <w:r w:rsidRPr="007B71BD">
        <w:rPr>
          <w:i/>
        </w:rPr>
        <w:t xml:space="preserve"> the ‘vocational’ in flows of learning and labour</w:t>
      </w:r>
      <w:r w:rsidRPr="007B71BD">
        <w:t xml:space="preserve">, National Vocational Education and Training Research program discussion paper, NCVER, Adelaide. Available online at: </w:t>
      </w:r>
      <w:hyperlink r:id="rId590" w:history="1">
        <w:r w:rsidRPr="007B71BD">
          <w:rPr>
            <w:color w:val="0000FF"/>
            <w:u w:val="single"/>
            <w:shd w:val="clear" w:color="auto" w:fill="FFFFFF"/>
          </w:rPr>
          <w:t>http://www.ncver.edu.au/publications/2535.html</w:t>
        </w:r>
      </w:hyperlink>
      <w:r w:rsidRPr="007B71BD">
        <w:rPr>
          <w:shd w:val="clear" w:color="auto" w:fill="FFFFFF"/>
        </w:rPr>
        <w:t xml:space="preserve"> </w:t>
      </w:r>
      <w:r w:rsidRPr="007B71BD">
        <w:rPr>
          <w:b/>
          <w:shd w:val="clear" w:color="auto" w:fill="FFFFFF"/>
        </w:rPr>
        <w:t>[discussion paper]</w:t>
      </w:r>
    </w:p>
    <w:p w:rsidR="007B71BD" w:rsidRPr="007B71BD" w:rsidRDefault="007B71BD" w:rsidP="00CD0652">
      <w:pPr>
        <w:widowControl w:val="0"/>
        <w:autoSpaceDE w:val="0"/>
        <w:autoSpaceDN w:val="0"/>
        <w:adjustRightInd w:val="0"/>
        <w:spacing w:before="0" w:line="240" w:lineRule="auto"/>
        <w:rPr>
          <w:rFonts w:ascii="Calibri" w:hAnsi="Calibri" w:cs="Calibri"/>
          <w:sz w:val="22"/>
          <w:szCs w:val="22"/>
          <w:lang w:eastAsia="en-AU"/>
        </w:rPr>
      </w:pPr>
    </w:p>
    <w:p w:rsidR="007B71BD" w:rsidRPr="007B71BD" w:rsidRDefault="007B71BD" w:rsidP="00CD0652">
      <w:pPr>
        <w:widowControl w:val="0"/>
        <w:autoSpaceDE w:val="0"/>
        <w:autoSpaceDN w:val="0"/>
        <w:adjustRightInd w:val="0"/>
        <w:spacing w:before="0" w:line="240" w:lineRule="auto"/>
        <w:rPr>
          <w:rFonts w:ascii="Calibri" w:hAnsi="Calibri" w:cs="Calibri"/>
          <w:sz w:val="22"/>
          <w:szCs w:val="22"/>
          <w:lang w:eastAsia="en-AU"/>
        </w:rPr>
      </w:pPr>
    </w:p>
    <w:p w:rsidR="007B71BD" w:rsidRPr="007B71BD" w:rsidRDefault="007B71BD" w:rsidP="00CD0652">
      <w:pPr>
        <w:pStyle w:val="Heading5"/>
        <w:spacing w:before="0" w:line="240" w:lineRule="auto"/>
        <w:rPr>
          <w:lang w:eastAsia="en-AU"/>
        </w:rPr>
      </w:pPr>
      <w:r w:rsidRPr="007B71BD">
        <w:rPr>
          <w:lang w:eastAsia="en-AU"/>
        </w:rPr>
        <w:t>14.</w:t>
      </w:r>
      <w:r w:rsidRPr="007B71BD">
        <w:rPr>
          <w:lang w:eastAsia="en-AU"/>
        </w:rPr>
        <w:tab/>
        <w:t>VET research for industry (conference paper)</w:t>
      </w:r>
    </w:p>
    <w:p w:rsidR="007B71BD" w:rsidRPr="00F22396" w:rsidRDefault="007B71BD" w:rsidP="00CD0652">
      <w:pPr>
        <w:pStyle w:val="Heading5"/>
        <w:spacing w:before="0" w:line="240" w:lineRule="auto"/>
        <w:rPr>
          <w:b w:val="0"/>
          <w:lang w:eastAsia="en-AU"/>
        </w:rPr>
      </w:pPr>
      <w:r w:rsidRPr="00F22396">
        <w:rPr>
          <w:b w:val="0"/>
          <w:lang w:eastAsia="en-AU"/>
        </w:rPr>
        <w:tab/>
        <w:t>Tom Karmel</w:t>
      </w:r>
    </w:p>
    <w:p w:rsidR="007B71BD" w:rsidRPr="00F22396" w:rsidRDefault="007B71BD" w:rsidP="00CD0652">
      <w:pPr>
        <w:pStyle w:val="Heading5"/>
        <w:spacing w:before="0" w:line="240" w:lineRule="auto"/>
        <w:rPr>
          <w:b w:val="0"/>
          <w:lang w:eastAsia="en-AU"/>
        </w:rPr>
      </w:pPr>
      <w:r w:rsidRPr="00F22396">
        <w:rPr>
          <w:b w:val="0"/>
          <w:lang w:eastAsia="en-AU"/>
        </w:rPr>
        <w:tab/>
        <w:t>2012</w:t>
      </w:r>
    </w:p>
    <w:p w:rsidR="007B71BD" w:rsidRPr="007B71BD" w:rsidRDefault="007B71BD" w:rsidP="00CD0652">
      <w:pPr>
        <w:widowControl w:val="0"/>
        <w:autoSpaceDE w:val="0"/>
        <w:autoSpaceDN w:val="0"/>
        <w:adjustRightInd w:val="0"/>
        <w:spacing w:before="0" w:line="240" w:lineRule="auto"/>
        <w:rPr>
          <w:rFonts w:ascii="Calibri" w:hAnsi="Calibri" w:cs="Calibri"/>
          <w:b/>
          <w:sz w:val="22"/>
          <w:szCs w:val="22"/>
          <w:lang w:eastAsia="en-AU"/>
        </w:rPr>
      </w:pPr>
    </w:p>
    <w:p w:rsidR="007B71BD" w:rsidRPr="00F22396" w:rsidRDefault="007B71BD" w:rsidP="00CD0652">
      <w:pPr>
        <w:pStyle w:val="Text"/>
        <w:spacing w:before="0" w:line="240" w:lineRule="auto"/>
        <w:rPr>
          <w:b/>
          <w:lang w:eastAsia="en-AU"/>
        </w:rPr>
      </w:pPr>
      <w:r w:rsidRPr="00F22396">
        <w:rPr>
          <w:b/>
          <w:lang w:eastAsia="en-AU"/>
        </w:rPr>
        <w:t>Total = 11 citations</w:t>
      </w:r>
    </w:p>
    <w:p w:rsidR="007B71BD" w:rsidRPr="007B71BD" w:rsidRDefault="007B71BD" w:rsidP="00CD0652">
      <w:pPr>
        <w:pStyle w:val="Text"/>
        <w:spacing w:before="0" w:line="240" w:lineRule="auto"/>
        <w:rPr>
          <w:lang w:eastAsia="en-AU"/>
        </w:rPr>
      </w:pPr>
      <w:r w:rsidRPr="007B71BD">
        <w:rPr>
          <w:lang w:eastAsia="en-AU"/>
        </w:rPr>
        <w:t>Cited by 3 [Google Scholar]</w:t>
      </w:r>
    </w:p>
    <w:p w:rsidR="007B71BD" w:rsidRPr="007B71BD" w:rsidRDefault="007B71BD" w:rsidP="00CD0652">
      <w:pPr>
        <w:pStyle w:val="Text"/>
        <w:spacing w:before="0" w:line="240" w:lineRule="auto"/>
        <w:rPr>
          <w:lang w:eastAsia="en-AU"/>
        </w:rPr>
      </w:pPr>
      <w:r w:rsidRPr="007B71BD">
        <w:rPr>
          <w:lang w:eastAsia="en-AU"/>
        </w:rPr>
        <w:t>Cited by an additional 1 [VOCEDplus full text]</w:t>
      </w:r>
    </w:p>
    <w:p w:rsidR="007B71BD" w:rsidRPr="007B71BD" w:rsidRDefault="007B71BD" w:rsidP="00CD0652">
      <w:pPr>
        <w:pStyle w:val="Text"/>
        <w:spacing w:before="0" w:line="240" w:lineRule="auto"/>
        <w:rPr>
          <w:lang w:eastAsia="en-AU"/>
        </w:rPr>
      </w:pPr>
      <w:r w:rsidRPr="007B71BD">
        <w:rPr>
          <w:lang w:eastAsia="en-AU"/>
        </w:rPr>
        <w:t>Cited by an additional 7 [Google]</w:t>
      </w:r>
    </w:p>
    <w:p w:rsidR="007B71BD" w:rsidRPr="007B71BD" w:rsidRDefault="007B71BD" w:rsidP="00CD0652">
      <w:pPr>
        <w:pStyle w:val="Text"/>
        <w:spacing w:before="0" w:line="240" w:lineRule="auto"/>
        <w:rPr>
          <w:lang w:eastAsia="en-AU"/>
        </w:rPr>
      </w:pPr>
      <w:r w:rsidRPr="007B71BD">
        <w:rPr>
          <w:lang w:eastAsia="en-AU"/>
        </w:rPr>
        <w:t>No additional citations [Publish or Perish]</w:t>
      </w:r>
    </w:p>
    <w:p w:rsidR="007B71BD" w:rsidRPr="007B71BD" w:rsidRDefault="007B71BD" w:rsidP="00CD0652">
      <w:pPr>
        <w:pStyle w:val="Text"/>
        <w:spacing w:before="0" w:line="240" w:lineRule="auto"/>
        <w:rPr>
          <w:lang w:eastAsia="en-AU"/>
        </w:rPr>
      </w:pPr>
      <w:r w:rsidRPr="007B71BD">
        <w:rPr>
          <w:lang w:eastAsia="en-AU"/>
        </w:rPr>
        <w:t>No additional citations [Parliamentary database]</w:t>
      </w:r>
    </w:p>
    <w:p w:rsidR="007B71BD" w:rsidRPr="007B71BD" w:rsidRDefault="007B71BD" w:rsidP="00CD0652">
      <w:pPr>
        <w:pStyle w:val="Text"/>
        <w:spacing w:before="0" w:line="240" w:lineRule="auto"/>
        <w:rPr>
          <w:lang w:eastAsia="en-AU"/>
        </w:rPr>
      </w:pPr>
    </w:p>
    <w:p w:rsidR="007B71BD" w:rsidRPr="007B71BD" w:rsidRDefault="007B71BD" w:rsidP="00CD0652">
      <w:pPr>
        <w:pStyle w:val="Dotpoint1"/>
        <w:spacing w:before="0" w:line="240" w:lineRule="auto"/>
        <w:rPr>
          <w:shd w:val="clear" w:color="auto" w:fill="FAFAFA"/>
        </w:rPr>
      </w:pPr>
      <w:proofErr w:type="spellStart"/>
      <w:r w:rsidRPr="007B71BD">
        <w:rPr>
          <w:shd w:val="clear" w:color="auto" w:fill="FAFAFA"/>
        </w:rPr>
        <w:t>Ascet</w:t>
      </w:r>
      <w:proofErr w:type="spellEnd"/>
      <w:r w:rsidRPr="007B71BD">
        <w:rPr>
          <w:shd w:val="clear" w:color="auto" w:fill="FAFAFA"/>
        </w:rPr>
        <w:t xml:space="preserve"> Institute of Technology 2012, ‘VET research for industry’, </w:t>
      </w:r>
      <w:r w:rsidRPr="007B71BD">
        <w:rPr>
          <w:i/>
          <w:shd w:val="clear" w:color="auto" w:fill="FAFAFA"/>
        </w:rPr>
        <w:t>Industry news</w:t>
      </w:r>
      <w:r w:rsidRPr="007B71BD">
        <w:rPr>
          <w:shd w:val="clear" w:color="auto" w:fill="FAFAFA"/>
        </w:rPr>
        <w:t xml:space="preserve"> [blog posting May 24</w:t>
      </w:r>
      <w:r w:rsidRPr="007B71BD">
        <w:rPr>
          <w:caps/>
          <w:bdr w:val="none" w:sz="0" w:space="0" w:color="auto" w:frame="1"/>
          <w:shd w:val="clear" w:color="auto" w:fill="FFFFFF"/>
        </w:rPr>
        <w:t>, 2012</w:t>
      </w:r>
      <w:r w:rsidRPr="007B71BD">
        <w:rPr>
          <w:shd w:val="clear" w:color="auto" w:fill="FAFAFA"/>
        </w:rPr>
        <w:t xml:space="preserve">], </w:t>
      </w:r>
      <w:proofErr w:type="spellStart"/>
      <w:r w:rsidRPr="007B71BD">
        <w:rPr>
          <w:shd w:val="clear" w:color="auto" w:fill="FAFAFA"/>
        </w:rPr>
        <w:t>Ascet</w:t>
      </w:r>
      <w:proofErr w:type="spellEnd"/>
      <w:r w:rsidRPr="007B71BD">
        <w:rPr>
          <w:shd w:val="clear" w:color="auto" w:fill="FAFAFA"/>
        </w:rPr>
        <w:t xml:space="preserve"> Institute of Technology, Collingwood. Available online at: </w:t>
      </w:r>
      <w:hyperlink r:id="rId591" w:history="1">
        <w:r w:rsidRPr="007B71BD">
          <w:rPr>
            <w:color w:val="0000FF"/>
            <w:u w:val="single"/>
            <w:shd w:val="clear" w:color="auto" w:fill="FAFAFA"/>
          </w:rPr>
          <w:t>https://www.ascet.edu.au/industry-news/vet-research-for-industry/</w:t>
        </w:r>
      </w:hyperlink>
      <w:r w:rsidRPr="007B71BD">
        <w:rPr>
          <w:shd w:val="clear" w:color="auto" w:fill="FAFAFA"/>
        </w:rPr>
        <w:t xml:space="preserve"> </w:t>
      </w:r>
      <w:hyperlink r:id="rId592" w:history="1"/>
      <w:r w:rsidRPr="007B71BD">
        <w:rPr>
          <w:b/>
          <w:shd w:val="clear" w:color="auto" w:fill="FAFAFA"/>
        </w:rPr>
        <w:t>[media]</w:t>
      </w:r>
    </w:p>
    <w:p w:rsidR="007B71BD" w:rsidRPr="007B71BD" w:rsidRDefault="007B71BD" w:rsidP="00CD0652">
      <w:pPr>
        <w:pStyle w:val="Dotpoint1"/>
        <w:spacing w:before="0" w:line="240" w:lineRule="auto"/>
      </w:pPr>
      <w:proofErr w:type="spellStart"/>
      <w:r w:rsidRPr="007B71BD">
        <w:t>Clemans</w:t>
      </w:r>
      <w:proofErr w:type="spellEnd"/>
      <w:r w:rsidRPr="007B71BD">
        <w:t xml:space="preserve">, </w:t>
      </w:r>
      <w:proofErr w:type="gramStart"/>
      <w:r w:rsidRPr="007B71BD">
        <w:t>A</w:t>
      </w:r>
      <w:proofErr w:type="gramEnd"/>
      <w:r w:rsidRPr="007B71BD">
        <w:t xml:space="preserve">, Newton, A, Guevara, R &amp; Thompson, S 2012, </w:t>
      </w:r>
      <w:r w:rsidRPr="007B71BD">
        <w:rPr>
          <w:i/>
          <w:iCs/>
        </w:rPr>
        <w:t>Lifelong learning and employment prospects: an Australian case [draft]</w:t>
      </w:r>
      <w:r w:rsidRPr="007B71BD">
        <w:t xml:space="preserve">, Adult Learning Australia, Melbourne. Available online at: </w:t>
      </w:r>
      <w:hyperlink r:id="rId593" w:history="1">
        <w:r w:rsidRPr="007B71BD">
          <w:rPr>
            <w:color w:val="0000FF"/>
            <w:u w:val="single"/>
          </w:rPr>
          <w:t>https://ala.asn.au/wp-content/uploads/2011/02/UNESCOWholeFinalDraft17Sept.pdf</w:t>
        </w:r>
      </w:hyperlink>
      <w:r w:rsidRPr="007B71BD">
        <w:t xml:space="preserve"> </w:t>
      </w:r>
      <w:r w:rsidRPr="007B71BD">
        <w:rPr>
          <w:b/>
        </w:rPr>
        <w:t>[report]</w:t>
      </w:r>
    </w:p>
    <w:p w:rsidR="007B71BD" w:rsidRPr="007B71BD" w:rsidRDefault="007B71BD" w:rsidP="00CD0652">
      <w:pPr>
        <w:pStyle w:val="Dotpoint1"/>
        <w:spacing w:before="0" w:line="240" w:lineRule="auto"/>
      </w:pPr>
      <w:r w:rsidRPr="007B71BD">
        <w:t xml:space="preserve">Dawkins, P 2014, </w:t>
      </w:r>
      <w:r w:rsidRPr="007B71BD">
        <w:rPr>
          <w:i/>
          <w:iCs/>
        </w:rPr>
        <w:t>Reconceptualising tertiary education: and the case for re-crafting aspects of the Abbott Government’s proposed higher education reforms</w:t>
      </w:r>
      <w:r w:rsidRPr="007B71BD">
        <w:t xml:space="preserve">, Mitchell Institute policy lecture, Mitchell Institute for Health and Education Policy, Victoria University, Melbourne. Available online at: </w:t>
      </w:r>
      <w:hyperlink r:id="rId594" w:history="1">
        <w:r w:rsidRPr="007B71BD">
          <w:rPr>
            <w:color w:val="0000FF"/>
            <w:u w:val="single"/>
          </w:rPr>
          <w:t>http://www.vu.edu.au/sites/default/files/mitchell-institute/pdfs/reconceptualising-tertiary-education.pdf</w:t>
        </w:r>
      </w:hyperlink>
      <w:r w:rsidRPr="007B71BD">
        <w:t xml:space="preserve"> </w:t>
      </w:r>
      <w:r w:rsidRPr="007B71BD">
        <w:rPr>
          <w:b/>
        </w:rPr>
        <w:t>[paper]</w:t>
      </w:r>
    </w:p>
    <w:p w:rsidR="007B71BD" w:rsidRPr="007B71BD" w:rsidRDefault="007B71BD" w:rsidP="00CD0652">
      <w:pPr>
        <w:pStyle w:val="Dotpoint1"/>
        <w:spacing w:before="0" w:line="240" w:lineRule="auto"/>
      </w:pPr>
      <w:r w:rsidRPr="007B71BD">
        <w:t xml:space="preserve">Group Training Association of Victoria 2012, 'Latest NCVER releases', </w:t>
      </w:r>
      <w:r w:rsidRPr="007B71BD">
        <w:rPr>
          <w:i/>
        </w:rPr>
        <w:t>Friday file</w:t>
      </w:r>
      <w:r w:rsidRPr="007B71BD">
        <w:t xml:space="preserve">, vol.5, no.20, May 25, 2012, Group Training Association of Victoria, </w:t>
      </w:r>
      <w:proofErr w:type="gramStart"/>
      <w:r w:rsidRPr="007B71BD">
        <w:t>Carlton</w:t>
      </w:r>
      <w:proofErr w:type="gramEnd"/>
      <w:r w:rsidRPr="007B71BD">
        <w:t xml:space="preserve"> South. Available online at: </w:t>
      </w:r>
      <w:hyperlink r:id="rId595" w:history="1">
        <w:r w:rsidRPr="007B71BD">
          <w:rPr>
            <w:color w:val="0000FF"/>
            <w:u w:val="single"/>
          </w:rPr>
          <w:t>http://www.gtavic.asn.au/events/friday-file-latest/friday-file-archive/archive/view/listid-1-mailinglist/mailid-146-friday-file-vol-5-issue-20</w:t>
        </w:r>
      </w:hyperlink>
      <w:r w:rsidRPr="007B71BD">
        <w:t xml:space="preserve"> </w:t>
      </w:r>
      <w:r w:rsidRPr="007B71BD">
        <w:rPr>
          <w:b/>
        </w:rPr>
        <w:t>[media]</w:t>
      </w:r>
    </w:p>
    <w:p w:rsidR="007B71BD" w:rsidRPr="007B71BD" w:rsidRDefault="007B71BD" w:rsidP="00CD0652">
      <w:pPr>
        <w:pStyle w:val="Dotpoint1"/>
        <w:spacing w:before="0" w:line="240" w:lineRule="auto"/>
      </w:pPr>
      <w:r w:rsidRPr="007B71BD">
        <w:t xml:space="preserve">Newbery A M 2012, ‘Other news of interest’, </w:t>
      </w:r>
      <w:r w:rsidRPr="007B71BD">
        <w:rPr>
          <w:i/>
        </w:rPr>
        <w:t>VET news – July 3, 2012</w:t>
      </w:r>
      <w:r w:rsidRPr="007B71BD">
        <w:t xml:space="preserve">, Newbery Consulting, Gunnedah. Available online at: </w:t>
      </w:r>
      <w:hyperlink r:id="rId596" w:history="1">
        <w:r w:rsidRPr="007B71BD">
          <w:rPr>
            <w:color w:val="0000FF"/>
            <w:u w:val="single"/>
          </w:rPr>
          <w:t>http://newberyconsulting.com.au/vet-news-%E2%80%93-03-july-2012</w:t>
        </w:r>
      </w:hyperlink>
      <w:r w:rsidRPr="007B71BD">
        <w:t xml:space="preserve"> </w:t>
      </w:r>
      <w:r w:rsidRPr="007B71BD">
        <w:rPr>
          <w:b/>
        </w:rPr>
        <w:t>[media]</w:t>
      </w:r>
    </w:p>
    <w:p w:rsidR="007B71BD" w:rsidRPr="007B71BD" w:rsidRDefault="007B71BD" w:rsidP="00CD0652">
      <w:pPr>
        <w:pStyle w:val="Dotpoint1"/>
        <w:spacing w:before="0" w:line="240" w:lineRule="auto"/>
      </w:pPr>
      <w:proofErr w:type="spellStart"/>
      <w:r w:rsidRPr="007B71BD">
        <w:t>OurTAFE</w:t>
      </w:r>
      <w:proofErr w:type="spellEnd"/>
      <w:r w:rsidRPr="007B71BD">
        <w:t xml:space="preserve"> 2012, ‘NCVER – VET research for industry’, </w:t>
      </w:r>
      <w:proofErr w:type="spellStart"/>
      <w:r w:rsidRPr="007B71BD">
        <w:rPr>
          <w:i/>
        </w:rPr>
        <w:t>OurTAFE</w:t>
      </w:r>
      <w:proofErr w:type="spellEnd"/>
      <w:r w:rsidRPr="007B71BD">
        <w:t xml:space="preserve"> Facebook page [posted May 21, 2012]. Available online at: </w:t>
      </w:r>
      <w:hyperlink r:id="rId597" w:history="1">
        <w:r w:rsidRPr="007B71BD">
          <w:rPr>
            <w:color w:val="0000FF"/>
            <w:u w:val="single"/>
          </w:rPr>
          <w:t>https://www.facebook.com/OurTAFE/posts/464570033568394</w:t>
        </w:r>
      </w:hyperlink>
      <w:r w:rsidRPr="007B71BD">
        <w:t xml:space="preserve"> </w:t>
      </w:r>
      <w:r w:rsidRPr="007B71BD">
        <w:rPr>
          <w:b/>
        </w:rPr>
        <w:t>[media]</w:t>
      </w:r>
    </w:p>
    <w:p w:rsidR="007B71BD" w:rsidRPr="007B71BD" w:rsidRDefault="007B71BD" w:rsidP="00CD0652">
      <w:pPr>
        <w:pStyle w:val="Dotpoint1"/>
        <w:spacing w:before="0" w:line="240" w:lineRule="auto"/>
      </w:pPr>
      <w:proofErr w:type="spellStart"/>
      <w:r w:rsidRPr="007B71BD">
        <w:t>Shergold</w:t>
      </w:r>
      <w:proofErr w:type="spellEnd"/>
      <w:r w:rsidRPr="007B71BD">
        <w:t xml:space="preserve">, P 2012, </w:t>
      </w:r>
      <w:r w:rsidRPr="007B71BD">
        <w:rPr>
          <w:i/>
        </w:rPr>
        <w:t>IQ2 debate – Having a university degree is grossly overrated</w:t>
      </w:r>
      <w:r w:rsidRPr="007B71BD">
        <w:t xml:space="preserve">, NCVER, Adelaide. Available online at </w:t>
      </w:r>
      <w:hyperlink r:id="rId598" w:history="1">
        <w:r w:rsidRPr="007B71BD">
          <w:rPr>
            <w:color w:val="0000FF"/>
            <w:u w:val="single"/>
          </w:rPr>
          <w:t>http://www.uws.edu.au/__data/assets/pdf_file/0009/375642/IQ2_debate_web18_jul12_3.pdf</w:t>
        </w:r>
      </w:hyperlink>
      <w:r w:rsidRPr="007B71BD">
        <w:t xml:space="preserve"> </w:t>
      </w:r>
      <w:r w:rsidRPr="007B71BD">
        <w:rPr>
          <w:b/>
        </w:rPr>
        <w:t>[paper]</w:t>
      </w:r>
    </w:p>
    <w:p w:rsidR="007B71BD" w:rsidRPr="007B71BD" w:rsidRDefault="007B71BD" w:rsidP="00CD0652">
      <w:pPr>
        <w:pStyle w:val="Dotpoint1"/>
        <w:spacing w:before="0" w:line="240" w:lineRule="auto"/>
        <w:rPr>
          <w:shd w:val="clear" w:color="auto" w:fill="FFFFFF"/>
        </w:rPr>
      </w:pPr>
      <w:r w:rsidRPr="007B71BD">
        <w:rPr>
          <w:shd w:val="clear" w:color="auto" w:fill="FFFFFF"/>
        </w:rPr>
        <w:t xml:space="preserve">Shreeve, R, Gibb, J, &amp; Ribeiro, S 2013, ‘From TVET to workforce development’ in </w:t>
      </w:r>
      <w:r w:rsidRPr="007B71BD">
        <w:rPr>
          <w:i/>
          <w:iCs/>
          <w:shd w:val="clear" w:color="auto" w:fill="FFFFFF"/>
        </w:rPr>
        <w:t>Skills development for inclusive and sustainable growth in developing Asia-Pacific</w:t>
      </w:r>
      <w:r w:rsidRPr="007B71BD">
        <w:rPr>
          <w:iCs/>
          <w:shd w:val="clear" w:color="auto" w:fill="FFFFFF"/>
        </w:rPr>
        <w:t xml:space="preserve">, </w:t>
      </w:r>
      <w:r w:rsidRPr="007B71BD">
        <w:rPr>
          <w:shd w:val="clear" w:color="auto" w:fill="FFFFFF"/>
        </w:rPr>
        <w:t xml:space="preserve">eds. R Maclean, S </w:t>
      </w:r>
      <w:proofErr w:type="spellStart"/>
      <w:r w:rsidRPr="007B71BD">
        <w:rPr>
          <w:shd w:val="clear" w:color="auto" w:fill="FFFFFF"/>
        </w:rPr>
        <w:t>Jagannathan</w:t>
      </w:r>
      <w:proofErr w:type="spellEnd"/>
      <w:r w:rsidRPr="007B71BD">
        <w:rPr>
          <w:shd w:val="clear" w:color="auto" w:fill="FFFFFF"/>
        </w:rPr>
        <w:t xml:space="preserve"> &amp; J </w:t>
      </w:r>
      <w:proofErr w:type="spellStart"/>
      <w:r w:rsidRPr="007B71BD">
        <w:rPr>
          <w:shd w:val="clear" w:color="auto" w:fill="FFFFFF"/>
        </w:rPr>
        <w:t>Sarvi</w:t>
      </w:r>
      <w:proofErr w:type="spellEnd"/>
      <w:r w:rsidRPr="007B71BD">
        <w:rPr>
          <w:shd w:val="clear" w:color="auto" w:fill="FFFFFF"/>
        </w:rPr>
        <w:t xml:space="preserve">, Springer Netherlands, pp. 113-133. Available online at: </w:t>
      </w:r>
      <w:hyperlink r:id="rId599" w:history="1">
        <w:r w:rsidRPr="007B71BD">
          <w:rPr>
            <w:color w:val="0000FF"/>
            <w:u w:val="single"/>
            <w:shd w:val="clear" w:color="auto" w:fill="FFFFFF"/>
          </w:rPr>
          <w:t>http://link.springer.com/chapter/10.1007/978-94-007-5937-4_7</w:t>
        </w:r>
      </w:hyperlink>
      <w:r w:rsidRPr="007B71BD">
        <w:rPr>
          <w:shd w:val="clear" w:color="auto" w:fill="FFFFFF"/>
        </w:rPr>
        <w:t xml:space="preserve"> and </w:t>
      </w:r>
      <w:hyperlink r:id="rId600" w:history="1">
        <w:r w:rsidRPr="007B71BD">
          <w:rPr>
            <w:color w:val="0000FF"/>
            <w:u w:val="single"/>
            <w:shd w:val="clear" w:color="auto" w:fill="FFFFFF"/>
          </w:rPr>
          <w:t>http://www.adb.org/sites/default/files/publication/30071/skills-development-inclusive-growth-asia-pacific.pdf</w:t>
        </w:r>
      </w:hyperlink>
      <w:r w:rsidRPr="007B71BD">
        <w:rPr>
          <w:shd w:val="clear" w:color="auto" w:fill="FFFFFF"/>
        </w:rPr>
        <w:t xml:space="preserve"> </w:t>
      </w:r>
      <w:r w:rsidRPr="007B71BD">
        <w:rPr>
          <w:b/>
          <w:shd w:val="clear" w:color="auto" w:fill="FFFFFF"/>
        </w:rPr>
        <w:t>[book chapter]</w:t>
      </w:r>
    </w:p>
    <w:p w:rsidR="007B71BD" w:rsidRPr="007B71BD" w:rsidRDefault="007B71BD" w:rsidP="00CD0652">
      <w:pPr>
        <w:pStyle w:val="Dotpoint1"/>
        <w:spacing w:before="0" w:line="240" w:lineRule="auto"/>
      </w:pPr>
      <w:r w:rsidRPr="007B71BD">
        <w:t xml:space="preserve">Toner, P 2014, 'Contracting out publicly funded vocational education: a transaction cost critique', </w:t>
      </w:r>
      <w:r w:rsidRPr="007B71BD">
        <w:rPr>
          <w:i/>
          <w:iCs/>
        </w:rPr>
        <w:t>Economic and labour relations review</w:t>
      </w:r>
      <w:r w:rsidRPr="007B71BD">
        <w:t xml:space="preserve">, vol.25, no.2, pp.222-239. Available online at: </w:t>
      </w:r>
      <w:hyperlink r:id="rId601" w:history="1">
        <w:r w:rsidRPr="007B71BD">
          <w:rPr>
            <w:color w:val="0000FF"/>
            <w:u w:val="single"/>
          </w:rPr>
          <w:t>http://dx.doi.org/</w:t>
        </w:r>
        <w:r w:rsidRPr="007B71BD">
          <w:rPr>
            <w:bCs/>
            <w:color w:val="0000FF"/>
            <w:u w:val="single"/>
            <w:shd w:val="clear" w:color="auto" w:fill="FFFFFF"/>
          </w:rPr>
          <w:t>10.1177/1035304614533624</w:t>
        </w:r>
      </w:hyperlink>
      <w:r w:rsidRPr="007B71BD">
        <w:rPr>
          <w:bCs/>
          <w:shd w:val="clear" w:color="auto" w:fill="FFFFFF"/>
        </w:rPr>
        <w:t xml:space="preserve"> </w:t>
      </w:r>
      <w:r w:rsidRPr="007B71BD">
        <w:rPr>
          <w:b/>
          <w:bCs/>
          <w:shd w:val="clear" w:color="auto" w:fill="FFFFFF"/>
        </w:rPr>
        <w:t>[journal article]</w:t>
      </w:r>
    </w:p>
    <w:p w:rsidR="007B71BD" w:rsidRPr="007B71BD" w:rsidRDefault="007B71BD" w:rsidP="00CD0652">
      <w:pPr>
        <w:pStyle w:val="Dotpoint1"/>
        <w:spacing w:before="0" w:line="240" w:lineRule="auto"/>
      </w:pPr>
      <w:r w:rsidRPr="007B71BD">
        <w:t xml:space="preserve">VET Development Centre [2012], </w:t>
      </w:r>
      <w:r w:rsidRPr="007B71BD">
        <w:rPr>
          <w:i/>
          <w:iCs/>
        </w:rPr>
        <w:t>Naming and claiming a research culture in Victorian TAFE: research program</w:t>
      </w:r>
      <w:r w:rsidRPr="007B71BD">
        <w:t xml:space="preserve">, VET Development Centre, Melbourne. Available online at: </w:t>
      </w:r>
      <w:hyperlink r:id="rId602" w:history="1">
        <w:r w:rsidRPr="007B71BD">
          <w:rPr>
            <w:color w:val="0000FF"/>
            <w:u w:val="single"/>
          </w:rPr>
          <w:t>http://www.vetcentre.vic.edu.au/component/docman/doc_download/97-naming-and-claiming-a-research-culture-intafe?Itemid</w:t>
        </w:r>
      </w:hyperlink>
      <w:r w:rsidRPr="007B71BD">
        <w:t xml:space="preserve"> </w:t>
      </w:r>
      <w:r w:rsidRPr="007B71BD">
        <w:rPr>
          <w:b/>
        </w:rPr>
        <w:t>[report]</w:t>
      </w:r>
    </w:p>
    <w:p w:rsidR="007B71BD" w:rsidRPr="007B71BD" w:rsidRDefault="007B71BD" w:rsidP="00CD0652">
      <w:pPr>
        <w:pStyle w:val="Dotpoint1"/>
        <w:spacing w:before="0" w:line="240" w:lineRule="auto"/>
      </w:pPr>
      <w:r w:rsidRPr="007B71BD">
        <w:t xml:space="preserve">VISTA Association of VET Professionals [2012], </w:t>
      </w:r>
      <w:r w:rsidRPr="007B71BD">
        <w:rPr>
          <w:i/>
        </w:rPr>
        <w:t>NCVER research and news</w:t>
      </w:r>
      <w:r w:rsidRPr="007B71BD">
        <w:t xml:space="preserve">, VISTA, Carlton South. Available online at: </w:t>
      </w:r>
      <w:hyperlink r:id="rId603" w:history="1">
        <w:r w:rsidRPr="007B71BD">
          <w:rPr>
            <w:color w:val="0000FF"/>
            <w:u w:val="single"/>
          </w:rPr>
          <w:t>http://www.vista.org.au/newsletters?command=article&amp;id=2894&amp;contact_id=2&amp;message_id=614&amp;utm_source=communications&amp;utm_medium=email&amp;utm_campaign=NCVER+research+and+news</w:t>
        </w:r>
      </w:hyperlink>
      <w:r w:rsidRPr="007B71BD">
        <w:t xml:space="preserve"> </w:t>
      </w:r>
      <w:r w:rsidRPr="007B71BD">
        <w:rPr>
          <w:b/>
        </w:rPr>
        <w:t>[media]</w:t>
      </w:r>
    </w:p>
    <w:p w:rsidR="007B71BD" w:rsidRPr="007B71BD" w:rsidRDefault="007B71BD" w:rsidP="00CD0652">
      <w:pPr>
        <w:widowControl w:val="0"/>
        <w:autoSpaceDE w:val="0"/>
        <w:autoSpaceDN w:val="0"/>
        <w:adjustRightInd w:val="0"/>
        <w:spacing w:before="0" w:line="240" w:lineRule="auto"/>
        <w:ind w:right="200"/>
        <w:rPr>
          <w:rFonts w:ascii="Calibri" w:hAnsi="Calibri" w:cs="Calibri"/>
          <w:sz w:val="22"/>
          <w:szCs w:val="22"/>
          <w:highlight w:val="yellow"/>
          <w:lang w:eastAsia="en-AU"/>
        </w:rPr>
      </w:pPr>
    </w:p>
    <w:p w:rsidR="007B71BD" w:rsidRPr="007B71BD" w:rsidRDefault="007B71BD" w:rsidP="00CD0652">
      <w:pPr>
        <w:widowControl w:val="0"/>
        <w:autoSpaceDE w:val="0"/>
        <w:autoSpaceDN w:val="0"/>
        <w:adjustRightInd w:val="0"/>
        <w:spacing w:before="0" w:line="240" w:lineRule="auto"/>
        <w:rPr>
          <w:rFonts w:ascii="Calibri" w:hAnsi="Calibri" w:cs="Calibri"/>
          <w:sz w:val="22"/>
          <w:szCs w:val="22"/>
          <w:lang w:eastAsia="en-AU"/>
        </w:rPr>
      </w:pPr>
    </w:p>
    <w:p w:rsidR="007B71BD" w:rsidRPr="007B71BD" w:rsidRDefault="007B71BD" w:rsidP="00CD0652">
      <w:pPr>
        <w:pStyle w:val="Heading5"/>
        <w:spacing w:before="0" w:line="240" w:lineRule="auto"/>
        <w:ind w:left="720" w:hanging="720"/>
        <w:rPr>
          <w:lang w:eastAsia="en-AU"/>
        </w:rPr>
      </w:pPr>
      <w:r w:rsidRPr="007B71BD">
        <w:rPr>
          <w:lang w:eastAsia="en-AU"/>
        </w:rPr>
        <w:t>15.</w:t>
      </w:r>
      <w:r w:rsidRPr="007B71BD">
        <w:rPr>
          <w:lang w:eastAsia="en-AU"/>
        </w:rPr>
        <w:tab/>
        <w:t>Interpreting competencies in Australian vocational education and training: practices and issues</w:t>
      </w:r>
    </w:p>
    <w:p w:rsidR="007B71BD" w:rsidRPr="00F22396" w:rsidRDefault="007B71BD" w:rsidP="00CD0652">
      <w:pPr>
        <w:pStyle w:val="Heading5"/>
        <w:spacing w:before="0" w:line="240" w:lineRule="auto"/>
        <w:rPr>
          <w:b w:val="0"/>
          <w:lang w:eastAsia="en-AU"/>
        </w:rPr>
      </w:pPr>
      <w:r w:rsidRPr="00F22396">
        <w:rPr>
          <w:b w:val="0"/>
          <w:lang w:eastAsia="en-AU"/>
        </w:rPr>
        <w:tab/>
        <w:t>Steven Hodge</w:t>
      </w:r>
    </w:p>
    <w:p w:rsidR="007B71BD" w:rsidRPr="00F22396" w:rsidRDefault="007B71BD" w:rsidP="00CD0652">
      <w:pPr>
        <w:pStyle w:val="Heading5"/>
        <w:spacing w:before="0" w:line="240" w:lineRule="auto"/>
        <w:rPr>
          <w:b w:val="0"/>
          <w:lang w:eastAsia="en-AU"/>
        </w:rPr>
      </w:pPr>
      <w:r w:rsidRPr="00F22396">
        <w:rPr>
          <w:b w:val="0"/>
          <w:lang w:eastAsia="en-AU"/>
        </w:rPr>
        <w:tab/>
        <w:t>2014</w:t>
      </w:r>
    </w:p>
    <w:p w:rsidR="007B71BD" w:rsidRPr="007B71BD" w:rsidRDefault="007B71BD" w:rsidP="00CD0652">
      <w:pPr>
        <w:widowControl w:val="0"/>
        <w:autoSpaceDE w:val="0"/>
        <w:autoSpaceDN w:val="0"/>
        <w:adjustRightInd w:val="0"/>
        <w:spacing w:before="0" w:line="240" w:lineRule="auto"/>
        <w:rPr>
          <w:rFonts w:ascii="Calibri" w:hAnsi="Calibri" w:cs="Calibri"/>
          <w:b/>
          <w:sz w:val="22"/>
          <w:szCs w:val="22"/>
          <w:lang w:eastAsia="en-AU"/>
        </w:rPr>
      </w:pPr>
    </w:p>
    <w:p w:rsidR="007B71BD" w:rsidRPr="00F22396" w:rsidRDefault="007B71BD" w:rsidP="00CD0652">
      <w:pPr>
        <w:pStyle w:val="Text"/>
        <w:spacing w:before="0" w:line="240" w:lineRule="auto"/>
        <w:rPr>
          <w:b/>
          <w:lang w:eastAsia="en-AU"/>
        </w:rPr>
      </w:pPr>
      <w:r w:rsidRPr="00F22396">
        <w:rPr>
          <w:b/>
          <w:lang w:eastAsia="en-AU"/>
        </w:rPr>
        <w:t>Total = 17 citations</w:t>
      </w:r>
    </w:p>
    <w:p w:rsidR="007B71BD" w:rsidRPr="007B71BD" w:rsidRDefault="007B71BD" w:rsidP="00CD0652">
      <w:pPr>
        <w:pStyle w:val="Text"/>
        <w:spacing w:before="0" w:line="240" w:lineRule="auto"/>
        <w:rPr>
          <w:lang w:eastAsia="en-AU"/>
        </w:rPr>
      </w:pPr>
      <w:r w:rsidRPr="007B71BD">
        <w:rPr>
          <w:lang w:eastAsia="en-AU"/>
        </w:rPr>
        <w:t>Cited by 3 [Google Scholar]</w:t>
      </w:r>
    </w:p>
    <w:p w:rsidR="007B71BD" w:rsidRPr="007B71BD" w:rsidRDefault="007B71BD" w:rsidP="00CD0652">
      <w:pPr>
        <w:pStyle w:val="Text"/>
        <w:spacing w:before="0" w:line="240" w:lineRule="auto"/>
        <w:rPr>
          <w:lang w:eastAsia="en-AU"/>
        </w:rPr>
      </w:pPr>
      <w:r w:rsidRPr="007B71BD">
        <w:rPr>
          <w:lang w:eastAsia="en-AU"/>
        </w:rPr>
        <w:t>Cited by an additional 1 [VOCEDplus full text]</w:t>
      </w:r>
    </w:p>
    <w:p w:rsidR="007B71BD" w:rsidRPr="007B71BD" w:rsidRDefault="007B71BD" w:rsidP="00CD0652">
      <w:pPr>
        <w:pStyle w:val="Text"/>
        <w:spacing w:before="0" w:line="240" w:lineRule="auto"/>
        <w:rPr>
          <w:lang w:eastAsia="en-AU"/>
        </w:rPr>
      </w:pPr>
      <w:r w:rsidRPr="007B71BD">
        <w:rPr>
          <w:lang w:eastAsia="en-AU"/>
        </w:rPr>
        <w:t>Cited by an additional 13 [Google]</w:t>
      </w:r>
    </w:p>
    <w:p w:rsidR="007B71BD" w:rsidRPr="007B71BD" w:rsidRDefault="007B71BD" w:rsidP="00CD0652">
      <w:pPr>
        <w:pStyle w:val="Text"/>
        <w:spacing w:before="0" w:line="240" w:lineRule="auto"/>
        <w:rPr>
          <w:lang w:eastAsia="en-AU"/>
        </w:rPr>
      </w:pPr>
      <w:r w:rsidRPr="007B71BD">
        <w:rPr>
          <w:lang w:eastAsia="en-AU"/>
        </w:rPr>
        <w:t>No additional citations [Publish or Perish]</w:t>
      </w:r>
    </w:p>
    <w:p w:rsidR="007B71BD" w:rsidRPr="007B71BD" w:rsidRDefault="007B71BD" w:rsidP="00CD0652">
      <w:pPr>
        <w:pStyle w:val="Text"/>
        <w:spacing w:before="0" w:line="240" w:lineRule="auto"/>
        <w:rPr>
          <w:lang w:eastAsia="en-AU"/>
        </w:rPr>
      </w:pPr>
      <w:r w:rsidRPr="007B71BD">
        <w:rPr>
          <w:lang w:eastAsia="en-AU"/>
        </w:rPr>
        <w:t>No additional citations [Parliamentary database]</w:t>
      </w:r>
    </w:p>
    <w:p w:rsidR="007B71BD" w:rsidRPr="007B71BD" w:rsidRDefault="007B71BD" w:rsidP="00CD0652">
      <w:pPr>
        <w:widowControl w:val="0"/>
        <w:autoSpaceDE w:val="0"/>
        <w:autoSpaceDN w:val="0"/>
        <w:adjustRightInd w:val="0"/>
        <w:spacing w:before="0" w:line="240" w:lineRule="auto"/>
        <w:rPr>
          <w:rFonts w:ascii="Calibri" w:hAnsi="Calibri" w:cs="Calibri"/>
          <w:sz w:val="22"/>
          <w:szCs w:val="22"/>
          <w:lang w:eastAsia="en-AU"/>
        </w:rPr>
      </w:pPr>
    </w:p>
    <w:p w:rsidR="007B71BD" w:rsidRPr="007B71BD" w:rsidRDefault="007B71BD" w:rsidP="00CD0652">
      <w:pPr>
        <w:pStyle w:val="Dotpoint1"/>
        <w:spacing w:before="0" w:line="240" w:lineRule="auto"/>
      </w:pPr>
      <w:r w:rsidRPr="007B71BD">
        <w:t xml:space="preserve">Australian Council for Private Education and Training 2014, ‘Interpreting competencies in Australian vocational education and training: practices and issues’, </w:t>
      </w:r>
      <w:r w:rsidRPr="007B71BD">
        <w:rPr>
          <w:i/>
        </w:rPr>
        <w:t>National Monday update</w:t>
      </w:r>
      <w:r w:rsidRPr="007B71BD">
        <w:t>, edition 539, February 3, 2014, Australian Council for Private Education and Training, East Melbourne. Available online at:</w:t>
      </w:r>
      <w:r w:rsidRPr="007B71BD">
        <w:rPr>
          <w:color w:val="454545"/>
        </w:rPr>
        <w:t xml:space="preserve"> </w:t>
      </w:r>
      <w:hyperlink r:id="rId604" w:history="1">
        <w:r w:rsidRPr="007B71BD">
          <w:rPr>
            <w:color w:val="0000FF"/>
            <w:u w:val="single"/>
          </w:rPr>
          <w:t>http://www.acpet.edu.au/article/7442/interpreting-competencies-in-australian-vocational-education-and-training-practices-and-issues/</w:t>
        </w:r>
      </w:hyperlink>
      <w:r w:rsidRPr="007B71BD">
        <w:t xml:space="preserve"> </w:t>
      </w:r>
      <w:r w:rsidRPr="007B71BD">
        <w:rPr>
          <w:b/>
        </w:rPr>
        <w:t>[media]</w:t>
      </w:r>
    </w:p>
    <w:p w:rsidR="007B71BD" w:rsidRPr="007B71BD" w:rsidRDefault="007B71BD" w:rsidP="00CD0652">
      <w:pPr>
        <w:pStyle w:val="Dotpoint1"/>
        <w:spacing w:before="0" w:line="240" w:lineRule="auto"/>
      </w:pPr>
      <w:r w:rsidRPr="007B71BD">
        <w:t xml:space="preserve">Council of Social Service of New South Wales (NCOSS) 2014, 'Certificate IV in Training and Assessment under the microscope', </w:t>
      </w:r>
      <w:r w:rsidRPr="007B71BD">
        <w:rPr>
          <w:i/>
        </w:rPr>
        <w:t>NCOSS sector development e-Bulletin</w:t>
      </w:r>
      <w:r w:rsidRPr="007B71BD">
        <w:t xml:space="preserve">, February 2014, Council of Social Service of New South Wales, Woolloomooloo. Available online at: </w:t>
      </w:r>
      <w:hyperlink r:id="rId605" w:history="1">
        <w:r w:rsidRPr="007B71BD">
          <w:rPr>
            <w:color w:val="0000FF"/>
            <w:u w:val="single"/>
          </w:rPr>
          <w:t>http://www.ncoss.org.au/projects/enews/downloads/e-BulletinFeb2014.pdf</w:t>
        </w:r>
      </w:hyperlink>
      <w:r w:rsidRPr="007B71BD">
        <w:t xml:space="preserve"> </w:t>
      </w:r>
      <w:r w:rsidRPr="007B71BD">
        <w:rPr>
          <w:b/>
        </w:rPr>
        <w:t>[media]</w:t>
      </w:r>
    </w:p>
    <w:p w:rsidR="007B71BD" w:rsidRPr="007B71BD" w:rsidRDefault="007B71BD" w:rsidP="00CD0652">
      <w:pPr>
        <w:pStyle w:val="Dotpoint1"/>
        <w:spacing w:before="0" w:line="240" w:lineRule="auto"/>
        <w:rPr>
          <w:kern w:val="36"/>
          <w:lang w:eastAsia="en-AU"/>
        </w:rPr>
      </w:pPr>
      <w:r w:rsidRPr="007B71BD">
        <w:rPr>
          <w:bCs/>
          <w:kern w:val="36"/>
          <w:shd w:val="clear" w:color="auto" w:fill="FFFFFF"/>
          <w:lang w:eastAsia="en-AU"/>
        </w:rPr>
        <w:t xml:space="preserve">Global Public-Private Knowledge Sharing Platform on Skills for Employment (Global KSP) 2014, ‘Interpreting competencies in Australian vocational education and training: practices and issues’, </w:t>
      </w:r>
      <w:r w:rsidRPr="007B71BD">
        <w:rPr>
          <w:i/>
          <w:kern w:val="36"/>
          <w:lang w:eastAsia="en-AU"/>
        </w:rPr>
        <w:t>OECD member countries: Australia</w:t>
      </w:r>
      <w:r w:rsidRPr="007B71BD">
        <w:rPr>
          <w:kern w:val="36"/>
          <w:lang w:eastAsia="en-AU"/>
        </w:rPr>
        <w:t xml:space="preserve">, </w:t>
      </w:r>
      <w:r w:rsidRPr="007B71BD">
        <w:rPr>
          <w:bCs/>
          <w:kern w:val="36"/>
          <w:shd w:val="clear" w:color="auto" w:fill="FFFFFF"/>
          <w:lang w:eastAsia="en-AU"/>
        </w:rPr>
        <w:t xml:space="preserve">Global Public-Private Knowledge Sharing Platform on Skills for Employment, [place of publication not identified]. Available online at: </w:t>
      </w:r>
      <w:hyperlink r:id="rId606" w:history="1">
        <w:r w:rsidRPr="007B71BD">
          <w:rPr>
            <w:bCs/>
            <w:color w:val="0000FF"/>
            <w:kern w:val="36"/>
            <w:u w:val="single"/>
            <w:shd w:val="clear" w:color="auto" w:fill="FFFFFF"/>
            <w:lang w:eastAsia="en-AU"/>
          </w:rPr>
          <w:t>http://www.skillsforemployment.org/KSP/en/Countries/OECDmembers/index.htm</w:t>
        </w:r>
      </w:hyperlink>
      <w:r w:rsidRPr="007B71BD">
        <w:rPr>
          <w:bCs/>
          <w:kern w:val="36"/>
          <w:shd w:val="clear" w:color="auto" w:fill="FFFFFF"/>
          <w:lang w:eastAsia="en-AU"/>
        </w:rPr>
        <w:t xml:space="preserve"> </w:t>
      </w:r>
      <w:r w:rsidRPr="007B71BD">
        <w:rPr>
          <w:b/>
          <w:bCs/>
          <w:kern w:val="36"/>
          <w:shd w:val="clear" w:color="auto" w:fill="FFFFFF"/>
          <w:lang w:eastAsia="en-AU"/>
        </w:rPr>
        <w:t>[media]</w:t>
      </w:r>
    </w:p>
    <w:p w:rsidR="007B71BD" w:rsidRPr="007B71BD" w:rsidRDefault="007B71BD" w:rsidP="00CD0652">
      <w:pPr>
        <w:pStyle w:val="Dotpoint1"/>
        <w:spacing w:before="0" w:line="240" w:lineRule="auto"/>
      </w:pPr>
      <w:r w:rsidRPr="007B71BD">
        <w:t xml:space="preserve">Greaves, K 2014, 'Steven Hodge: 'Interpreting competencies in Australian vocational education and training: practices and issues'', [posted January 13, 2014] </w:t>
      </w:r>
      <w:r w:rsidRPr="007B71BD">
        <w:rPr>
          <w:i/>
        </w:rPr>
        <w:t>Practical Legal Training Educators Australasia</w:t>
      </w:r>
      <w:r w:rsidRPr="007B71BD">
        <w:t xml:space="preserve"> </w:t>
      </w:r>
      <w:proofErr w:type="spellStart"/>
      <w:r w:rsidRPr="007B71BD">
        <w:t>Linkedin</w:t>
      </w:r>
      <w:proofErr w:type="spellEnd"/>
      <w:r w:rsidRPr="007B71BD">
        <w:t xml:space="preserve"> page, [place of publication not identified]. Available online at: </w:t>
      </w:r>
      <w:hyperlink r:id="rId607" w:history="1">
        <w:r w:rsidRPr="007B71BD">
          <w:rPr>
            <w:color w:val="0000FF"/>
            <w:u w:val="single"/>
          </w:rPr>
          <w:t>http://www.linkedin.com/grp/post/4244175-5828293645308018688</w:t>
        </w:r>
      </w:hyperlink>
      <w:r w:rsidRPr="007B71BD">
        <w:t xml:space="preserve"> </w:t>
      </w:r>
      <w:r w:rsidRPr="007B71BD">
        <w:rPr>
          <w:b/>
        </w:rPr>
        <w:t>[media]</w:t>
      </w:r>
    </w:p>
    <w:p w:rsidR="007B71BD" w:rsidRPr="007B71BD" w:rsidRDefault="007B71BD" w:rsidP="00CD0652">
      <w:pPr>
        <w:pStyle w:val="Dotpoint1"/>
        <w:spacing w:before="0" w:line="240" w:lineRule="auto"/>
      </w:pPr>
      <w:r w:rsidRPr="007B71BD">
        <w:t xml:space="preserve">Group Training Association of Victoria 2014, ‘NCVER update’, </w:t>
      </w:r>
      <w:r w:rsidRPr="007B71BD">
        <w:rPr>
          <w:i/>
        </w:rPr>
        <w:t>Friday e-file</w:t>
      </w:r>
      <w:r w:rsidRPr="007B71BD">
        <w:t xml:space="preserve">, vol.7, no.4, February 7, 2014, Group Training Association of Victoria, Carlton South. Available online at: </w:t>
      </w:r>
      <w:hyperlink r:id="rId608" w:history="1">
        <w:r w:rsidRPr="007B71BD">
          <w:rPr>
            <w:color w:val="0000FF"/>
            <w:u w:val="single"/>
          </w:rPr>
          <w:t>http://www.gtavic.asn.au/events/friday-file-latest/friday-file-archive/archive/view/listid-1-mailinglist/mailid-240-friday-file-vol-7-issue-4?tmpl=component</w:t>
        </w:r>
      </w:hyperlink>
      <w:r w:rsidRPr="007B71BD">
        <w:t xml:space="preserve"> </w:t>
      </w:r>
      <w:r w:rsidRPr="007B71BD">
        <w:rPr>
          <w:b/>
        </w:rPr>
        <w:t>[media]</w:t>
      </w:r>
    </w:p>
    <w:p w:rsidR="007B71BD" w:rsidRPr="007B71BD" w:rsidRDefault="007B71BD" w:rsidP="00CD0652">
      <w:pPr>
        <w:pStyle w:val="Dotpoint1"/>
        <w:spacing w:before="0" w:line="240" w:lineRule="auto"/>
      </w:pPr>
      <w:r w:rsidRPr="007B71BD">
        <w:t xml:space="preserve">Hodge, S 2014, 'Expertise and the representation of knowledge in training packages', AVETRA Secretariat, Sydney, paper presented at the 17th Australian Vocational Education and Training Research Association Conference. Available online at: </w:t>
      </w:r>
      <w:hyperlink r:id="rId609" w:history="1">
        <w:r w:rsidRPr="007B71BD">
          <w:rPr>
            <w:color w:val="0000FF"/>
            <w:u w:val="single"/>
          </w:rPr>
          <w:t>http://avetra.org.au/wp-content/uploads/2014/05/Abstract-46.pdf</w:t>
        </w:r>
      </w:hyperlink>
      <w:r w:rsidRPr="007B71BD">
        <w:t xml:space="preserve"> </w:t>
      </w:r>
      <w:r w:rsidRPr="007B71BD">
        <w:rPr>
          <w:b/>
        </w:rPr>
        <w:t>[conference paper]</w:t>
      </w:r>
    </w:p>
    <w:p w:rsidR="007B71BD" w:rsidRPr="007B71BD" w:rsidRDefault="007B71BD" w:rsidP="00CD0652">
      <w:pPr>
        <w:pStyle w:val="Dotpoint1"/>
        <w:spacing w:before="0" w:line="240" w:lineRule="auto"/>
      </w:pPr>
      <w:r w:rsidRPr="007B71BD">
        <w:rPr>
          <w:shd w:val="clear" w:color="auto" w:fill="FFFFFF"/>
        </w:rPr>
        <w:t xml:space="preserve">Hodge, S 2015, ‘Alienating curriculum work in Australian vocational education and training’, </w:t>
      </w:r>
      <w:r w:rsidRPr="007B71BD">
        <w:rPr>
          <w:i/>
          <w:iCs/>
          <w:shd w:val="clear" w:color="auto" w:fill="FFFFFF"/>
        </w:rPr>
        <w:t>Critical studies in education</w:t>
      </w:r>
      <w:r w:rsidRPr="007B71BD">
        <w:rPr>
          <w:shd w:val="clear" w:color="auto" w:fill="FFFFFF"/>
        </w:rPr>
        <w:t xml:space="preserve">, (ahead-of-print), pp. 1-17. Available online at: </w:t>
      </w:r>
      <w:hyperlink r:id="rId610" w:history="1">
        <w:r w:rsidRPr="007B71BD">
          <w:rPr>
            <w:color w:val="0000FF"/>
            <w:u w:val="single"/>
          </w:rPr>
          <w:t>http://dx.doi.org/10.1080/17508487.2015.1009842</w:t>
        </w:r>
      </w:hyperlink>
      <w:r w:rsidRPr="007B71BD">
        <w:t xml:space="preserve"> </w:t>
      </w:r>
      <w:r w:rsidRPr="007B71BD">
        <w:rPr>
          <w:b/>
        </w:rPr>
        <w:t>[journal article]</w:t>
      </w:r>
    </w:p>
    <w:p w:rsidR="007B71BD" w:rsidRPr="007B71BD" w:rsidRDefault="007B71BD" w:rsidP="00CD0652">
      <w:pPr>
        <w:pStyle w:val="Dotpoint1"/>
        <w:spacing w:before="0" w:line="240" w:lineRule="auto"/>
      </w:pPr>
      <w:r w:rsidRPr="007B71BD">
        <w:t xml:space="preserve">International Labour Organization 2014, ‘Interpreting competencies in Australian vocational education and training: practices and issues’, </w:t>
      </w:r>
      <w:r w:rsidRPr="007B71BD">
        <w:rPr>
          <w:i/>
        </w:rPr>
        <w:t>Skills &amp; Employability, Asia Pacific Skills &amp; Employability Network – Resources</w:t>
      </w:r>
      <w:r w:rsidRPr="007B71BD">
        <w:t xml:space="preserve">, ILO Regional Office for Asia and the Pacific, Bangkok. Available online at: </w:t>
      </w:r>
      <w:hyperlink r:id="rId611" w:history="1">
        <w:r w:rsidRPr="007B71BD">
          <w:rPr>
            <w:color w:val="0000FF"/>
            <w:u w:val="single"/>
          </w:rPr>
          <w:t>http://apskills.ilo.org/resources/interpreting-competencies-in-australian-vocational-education-and-training-practices-and-issues</w:t>
        </w:r>
      </w:hyperlink>
      <w:r w:rsidRPr="007B71BD">
        <w:t xml:space="preserve"> </w:t>
      </w:r>
      <w:r w:rsidRPr="007B71BD">
        <w:rPr>
          <w:b/>
        </w:rPr>
        <w:t>[media]</w:t>
      </w:r>
    </w:p>
    <w:p w:rsidR="007B71BD" w:rsidRPr="007B71BD" w:rsidRDefault="007B71BD" w:rsidP="00CD0652">
      <w:pPr>
        <w:pStyle w:val="Dotpoint1"/>
        <w:spacing w:before="0" w:line="240" w:lineRule="auto"/>
      </w:pPr>
      <w:proofErr w:type="spellStart"/>
      <w:r w:rsidRPr="007B71BD">
        <w:t>Kell</w:t>
      </w:r>
      <w:proofErr w:type="spellEnd"/>
      <w:r w:rsidRPr="007B71BD">
        <w:t xml:space="preserve"> G 2014, ‘</w:t>
      </w:r>
      <w:proofErr w:type="gramStart"/>
      <w:r w:rsidRPr="007B71BD">
        <w:t>Interpreting</w:t>
      </w:r>
      <w:proofErr w:type="gramEnd"/>
      <w:r w:rsidRPr="007B71BD">
        <w:t xml:space="preserve"> competencies in Australian vocational education and training: practices and issues’, </w:t>
      </w:r>
      <w:r w:rsidRPr="007B71BD">
        <w:rPr>
          <w:i/>
        </w:rPr>
        <w:t>The Buzz – February/March 2014</w:t>
      </w:r>
      <w:r w:rsidRPr="007B71BD">
        <w:t xml:space="preserve">, Workforce Development Unit, Sydney TAFE, Sydney. Available online at: </w:t>
      </w:r>
      <w:hyperlink r:id="rId612" w:anchor="http://sydneyinstituteonline.net/thebuzz/issues/february-march-2014/interpreting-competencies-in-australian-vocational-education-and-training-practices-and-issues-by-gerard-kell_159" w:history="1">
        <w:r w:rsidRPr="007B71BD">
          <w:rPr>
            <w:color w:val="0000FF"/>
            <w:u w:val="single"/>
          </w:rPr>
          <w:t>http://sydneyinstituteonline.net/thebuzz/issues/february-march-2014/#http://sydneyinstituteonline.net/thebuzz/issues/february-march-2014/interpreting-competencies-in-australian-vocational-education-and-training-practices-and-issues-by-gerard-kell_159</w:t>
        </w:r>
      </w:hyperlink>
      <w:r w:rsidRPr="007B71BD">
        <w:t xml:space="preserve"> </w:t>
      </w:r>
      <w:r w:rsidRPr="007B71BD">
        <w:rPr>
          <w:b/>
        </w:rPr>
        <w:t>[media]</w:t>
      </w:r>
    </w:p>
    <w:p w:rsidR="007B71BD" w:rsidRPr="007B71BD" w:rsidRDefault="007B71BD" w:rsidP="00CD0652">
      <w:pPr>
        <w:pStyle w:val="Dotpoint1"/>
        <w:spacing w:before="0" w:line="240" w:lineRule="auto"/>
      </w:pPr>
      <w:r w:rsidRPr="007B71BD">
        <w:t xml:space="preserve">Morris, T 2014, </w:t>
      </w:r>
      <w:r w:rsidRPr="007B71BD">
        <w:rPr>
          <w:i/>
          <w:iCs/>
        </w:rPr>
        <w:t>An Australian guide to the risk management of VET online e-assessment: a companion document to the research report into the veracity and authenticity concerns of stakeholders</w:t>
      </w:r>
      <w:r w:rsidRPr="007B71BD">
        <w:t xml:space="preserve">, Flexible Learning Advisory Group, Melbourne. Available online at: </w:t>
      </w:r>
      <w:hyperlink r:id="rId613" w:history="1">
        <w:r w:rsidRPr="007B71BD">
          <w:rPr>
            <w:color w:val="0000FF"/>
            <w:u w:val="single"/>
          </w:rPr>
          <w:t>http://www.voced.edu.au/content/ngv:65810</w:t>
        </w:r>
      </w:hyperlink>
      <w:r w:rsidRPr="007B71BD">
        <w:t xml:space="preserve"> </w:t>
      </w:r>
      <w:r w:rsidRPr="007B71BD">
        <w:rPr>
          <w:b/>
        </w:rPr>
        <w:t>[guide]</w:t>
      </w:r>
    </w:p>
    <w:p w:rsidR="007B71BD" w:rsidRPr="007B71BD" w:rsidRDefault="007B71BD" w:rsidP="00CD0652">
      <w:pPr>
        <w:pStyle w:val="Dotpoint1"/>
        <w:spacing w:before="0" w:line="240" w:lineRule="auto"/>
      </w:pPr>
      <w:r w:rsidRPr="007B71BD">
        <w:t xml:space="preserve">Newbery A M 2014, ‘Recent VET publications’, </w:t>
      </w:r>
      <w:r w:rsidRPr="007B71BD">
        <w:rPr>
          <w:i/>
        </w:rPr>
        <w:t>VET news</w:t>
      </w:r>
      <w:r w:rsidRPr="007B71BD">
        <w:t xml:space="preserve">, January 31, 2014, Newbery Consulting, Gunnedah. Available online at: </w:t>
      </w:r>
      <w:hyperlink r:id="rId614" w:history="1">
        <w:r w:rsidRPr="007B71BD">
          <w:rPr>
            <w:color w:val="0000FF"/>
            <w:u w:val="single"/>
          </w:rPr>
          <w:t>http://newberyconsulting.com.au/vet-news-31st-jan-2014</w:t>
        </w:r>
      </w:hyperlink>
      <w:r w:rsidRPr="007B71BD">
        <w:t xml:space="preserve"> </w:t>
      </w:r>
      <w:r w:rsidRPr="007B71BD">
        <w:rPr>
          <w:b/>
        </w:rPr>
        <w:t>[media]</w:t>
      </w:r>
    </w:p>
    <w:p w:rsidR="007B71BD" w:rsidRPr="007B71BD" w:rsidRDefault="007B71BD" w:rsidP="00CD0652">
      <w:pPr>
        <w:pStyle w:val="Dotpoint1"/>
        <w:spacing w:before="0" w:line="240" w:lineRule="auto"/>
      </w:pPr>
      <w:r w:rsidRPr="007B71BD">
        <w:t>Resources Industry Training Council 2014, ‘Are our vocational education and training practitioners really competent?</w:t>
      </w:r>
      <w:proofErr w:type="gramStart"/>
      <w:r w:rsidRPr="007B71BD">
        <w:t>’,</w:t>
      </w:r>
      <w:proofErr w:type="gramEnd"/>
      <w:r w:rsidRPr="007B71BD">
        <w:t xml:space="preserve"> </w:t>
      </w:r>
      <w:r w:rsidRPr="007B71BD">
        <w:rPr>
          <w:i/>
        </w:rPr>
        <w:t xml:space="preserve">Resources Industry Training Council blog </w:t>
      </w:r>
      <w:r w:rsidRPr="007B71BD">
        <w:t xml:space="preserve">[blog posting January 2014], Resources Industry Training Council, Perth. Available online at: </w:t>
      </w:r>
      <w:hyperlink r:id="rId615" w:history="1">
        <w:r w:rsidRPr="007B71BD">
          <w:rPr>
            <w:color w:val="0000FF"/>
            <w:u w:val="single"/>
          </w:rPr>
          <w:t>http://ritcwa.blogspot.com.au/2014/01/are-our-vocational-education-and.html</w:t>
        </w:r>
      </w:hyperlink>
      <w:r w:rsidRPr="007B71BD">
        <w:t xml:space="preserve"> </w:t>
      </w:r>
      <w:r w:rsidRPr="007B71BD">
        <w:rPr>
          <w:b/>
        </w:rPr>
        <w:t>[media]</w:t>
      </w:r>
    </w:p>
    <w:p w:rsidR="007B71BD" w:rsidRPr="007B71BD" w:rsidRDefault="007B71BD" w:rsidP="00CD0652">
      <w:pPr>
        <w:pStyle w:val="Dotpoint1"/>
        <w:spacing w:before="0" w:line="240" w:lineRule="auto"/>
      </w:pPr>
      <w:r w:rsidRPr="007B71BD">
        <w:rPr>
          <w:shd w:val="clear" w:color="auto" w:fill="FFFFFF"/>
        </w:rPr>
        <w:t xml:space="preserve">Ridgway S 2014, ‘NCVER – Interpreting competencies in Australian vocational education and training: practices and issues’, </w:t>
      </w:r>
      <w:r w:rsidRPr="007B71BD">
        <w:rPr>
          <w:i/>
          <w:shd w:val="clear" w:color="auto" w:fill="F9F9F9"/>
        </w:rPr>
        <w:t>Workforce Development</w:t>
      </w:r>
      <w:r w:rsidRPr="007B71BD">
        <w:rPr>
          <w:shd w:val="clear" w:color="auto" w:fill="F9F9F9"/>
        </w:rPr>
        <w:t xml:space="preserve"> </w:t>
      </w:r>
      <w:r w:rsidRPr="007B71BD">
        <w:rPr>
          <w:i/>
          <w:shd w:val="clear" w:color="auto" w:fill="F9F9F9"/>
        </w:rPr>
        <w:t>Unit</w:t>
      </w:r>
      <w:r w:rsidRPr="007B71BD">
        <w:rPr>
          <w:shd w:val="clear" w:color="auto" w:fill="F9F9F9"/>
        </w:rPr>
        <w:t xml:space="preserve"> </w:t>
      </w:r>
      <w:proofErr w:type="spellStart"/>
      <w:r w:rsidRPr="007B71BD">
        <w:rPr>
          <w:shd w:val="clear" w:color="auto" w:fill="F9F9F9"/>
        </w:rPr>
        <w:t>Diigo</w:t>
      </w:r>
      <w:proofErr w:type="spellEnd"/>
      <w:r w:rsidRPr="007B71BD">
        <w:rPr>
          <w:shd w:val="clear" w:color="auto" w:fill="F9F9F9"/>
        </w:rPr>
        <w:t xml:space="preserve"> page [blog posting January 20, 2014], [place of publication not identified]. Available online at: </w:t>
      </w:r>
      <w:hyperlink r:id="rId616" w:history="1">
        <w:r w:rsidRPr="007B71BD">
          <w:rPr>
            <w:color w:val="0000FF"/>
            <w:u w:val="single"/>
            <w:shd w:val="clear" w:color="auto" w:fill="F9F9F9"/>
          </w:rPr>
          <w:t>https://groups.diigo.com/group/workforce-development-unit/search?what=Interpreting+competencies+in+Australian</w:t>
        </w:r>
      </w:hyperlink>
      <w:r w:rsidRPr="007B71BD">
        <w:rPr>
          <w:shd w:val="clear" w:color="auto" w:fill="F9F9F9"/>
        </w:rPr>
        <w:t xml:space="preserve"> </w:t>
      </w:r>
      <w:r w:rsidRPr="007B71BD">
        <w:rPr>
          <w:b/>
          <w:shd w:val="clear" w:color="auto" w:fill="F9F9F9"/>
        </w:rPr>
        <w:t>[media]</w:t>
      </w:r>
    </w:p>
    <w:p w:rsidR="007B71BD" w:rsidRPr="007B71BD" w:rsidRDefault="007B71BD" w:rsidP="00CD0652">
      <w:pPr>
        <w:pStyle w:val="Dotpoint1"/>
        <w:spacing w:before="0" w:line="240" w:lineRule="auto"/>
      </w:pPr>
      <w:r w:rsidRPr="007B71BD">
        <w:t xml:space="preserve">Roche, A, </w:t>
      </w:r>
      <w:proofErr w:type="spellStart"/>
      <w:r w:rsidRPr="007B71BD">
        <w:t>Kostadinov</w:t>
      </w:r>
      <w:proofErr w:type="spellEnd"/>
      <w:r w:rsidRPr="007B71BD">
        <w:t>, V &amp; White, M 2014, 'Have VET reforms resulted in improvements in quality</w:t>
      </w:r>
      <w:proofErr w:type="gramStart"/>
      <w:r w:rsidRPr="007B71BD">
        <w:t>?:</w:t>
      </w:r>
      <w:proofErr w:type="gramEnd"/>
      <w:r w:rsidRPr="007B71BD">
        <w:t xml:space="preserve"> illustrations from the alcohol and other drugs sector', </w:t>
      </w:r>
      <w:r w:rsidRPr="007B71BD">
        <w:rPr>
          <w:i/>
          <w:iCs/>
        </w:rPr>
        <w:t>International journal of training research</w:t>
      </w:r>
      <w:r w:rsidRPr="007B71BD">
        <w:t xml:space="preserve">, vol.12, no.3, pp.170-181. Available online at: </w:t>
      </w:r>
      <w:hyperlink r:id="rId617" w:history="1">
        <w:r w:rsidRPr="007B71BD">
          <w:rPr>
            <w:color w:val="0000FF"/>
            <w:u w:val="single"/>
          </w:rPr>
          <w:t>http://dx.doi.org/10.1080/14480220.2014.11082039</w:t>
        </w:r>
      </w:hyperlink>
      <w:r w:rsidRPr="007B71BD">
        <w:t xml:space="preserve"> </w:t>
      </w:r>
      <w:r w:rsidRPr="007B71BD">
        <w:rPr>
          <w:b/>
        </w:rPr>
        <w:t>[journal article]</w:t>
      </w:r>
    </w:p>
    <w:p w:rsidR="007B71BD" w:rsidRPr="007B71BD" w:rsidRDefault="007B71BD" w:rsidP="00CD0652">
      <w:pPr>
        <w:pStyle w:val="Dotpoint1"/>
        <w:spacing w:before="0" w:line="240" w:lineRule="auto"/>
      </w:pPr>
      <w:r w:rsidRPr="007B71BD">
        <w:t xml:space="preserve">Rubric Training Solutions 2014, ‘Interpreting competencies in Australian vocational education and training: practices and issues’, </w:t>
      </w:r>
      <w:r w:rsidRPr="007B71BD">
        <w:rPr>
          <w:bCs/>
          <w:i/>
        </w:rPr>
        <w:t>Websites/guides for VET teachers on quality training and assessment</w:t>
      </w:r>
      <w:r w:rsidRPr="007B71BD">
        <w:rPr>
          <w:bCs/>
        </w:rPr>
        <w:t xml:space="preserve">, </w:t>
      </w:r>
      <w:r w:rsidRPr="007B71BD">
        <w:t xml:space="preserve">Rubric Training Solutions, [place of publication not identified]. Available online at: </w:t>
      </w:r>
      <w:hyperlink r:id="rId618" w:history="1">
        <w:r w:rsidRPr="007B71BD">
          <w:rPr>
            <w:color w:val="0000FF"/>
            <w:u w:val="single"/>
          </w:rPr>
          <w:t>http://www.rubric.com.au/key-reports-guides-on-quality-training-and-assessment-in-vet/</w:t>
        </w:r>
      </w:hyperlink>
      <w:r w:rsidRPr="007B71BD">
        <w:t xml:space="preserve"> </w:t>
      </w:r>
      <w:r w:rsidRPr="007B71BD">
        <w:rPr>
          <w:b/>
        </w:rPr>
        <w:t>[media]</w:t>
      </w:r>
    </w:p>
    <w:p w:rsidR="007B71BD" w:rsidRPr="007B71BD" w:rsidRDefault="007B71BD" w:rsidP="00CD0652">
      <w:pPr>
        <w:pStyle w:val="Dotpoint1"/>
        <w:spacing w:before="0" w:line="240" w:lineRule="auto"/>
      </w:pPr>
      <w:r w:rsidRPr="007B71BD">
        <w:t xml:space="preserve">TAFE Directors Australia 2014, ‘'Competencies' cause confusion’, </w:t>
      </w:r>
      <w:r w:rsidRPr="007B71BD">
        <w:rPr>
          <w:i/>
        </w:rPr>
        <w:t>Newsletter 20 January 2014</w:t>
      </w:r>
      <w:r w:rsidRPr="007B71BD">
        <w:t xml:space="preserve">, TAFE Directors Australia, Ultimo. Available online at: </w:t>
      </w:r>
      <w:hyperlink r:id="rId619" w:history="1">
        <w:r w:rsidRPr="007B71BD">
          <w:rPr>
            <w:color w:val="0000FF"/>
            <w:u w:val="single"/>
          </w:rPr>
          <w:t>http://www.tda.edu.au/cb_pages/newsletter_20_january_2014.php</w:t>
        </w:r>
      </w:hyperlink>
      <w:r w:rsidRPr="007B71BD">
        <w:t xml:space="preserve"> </w:t>
      </w:r>
      <w:r w:rsidRPr="007B71BD">
        <w:rPr>
          <w:b/>
        </w:rPr>
        <w:t>[media]</w:t>
      </w:r>
    </w:p>
    <w:p w:rsidR="007B71BD" w:rsidRPr="007B71BD" w:rsidRDefault="007B71BD" w:rsidP="00CD0652">
      <w:pPr>
        <w:pStyle w:val="Dotpoint1"/>
        <w:spacing w:before="0" w:line="240" w:lineRule="auto"/>
      </w:pPr>
      <w:proofErr w:type="spellStart"/>
      <w:proofErr w:type="gramStart"/>
      <w:r w:rsidRPr="007B71BD">
        <w:t>velg</w:t>
      </w:r>
      <w:proofErr w:type="spellEnd"/>
      <w:proofErr w:type="gramEnd"/>
      <w:r w:rsidRPr="007B71BD">
        <w:t xml:space="preserve"> training 2014, ‘Interpreting competencies in VET’, </w:t>
      </w:r>
      <w:r w:rsidRPr="007B71BD">
        <w:rPr>
          <w:i/>
        </w:rPr>
        <w:t>Subscriber bulletin</w:t>
      </w:r>
      <w:r w:rsidRPr="007B71BD">
        <w:t xml:space="preserve">, March 13, 2014, </w:t>
      </w:r>
      <w:proofErr w:type="spellStart"/>
      <w:r w:rsidRPr="007B71BD">
        <w:t>velg</w:t>
      </w:r>
      <w:proofErr w:type="spellEnd"/>
      <w:r w:rsidRPr="007B71BD">
        <w:t xml:space="preserve"> training, Wavell Heights. Available online at: </w:t>
      </w:r>
      <w:hyperlink r:id="rId620" w:history="1">
        <w:r w:rsidRPr="007B71BD">
          <w:rPr>
            <w:color w:val="0000FF"/>
            <w:u w:val="single"/>
          </w:rPr>
          <w:t>https://www.velgtraining.com/subscriberbulletin?3809124A5F5245220917665A530C645E501F43565633330C5D0E0107635F</w:t>
        </w:r>
      </w:hyperlink>
      <w:r w:rsidRPr="007B71BD">
        <w:t xml:space="preserve"> </w:t>
      </w:r>
      <w:r w:rsidRPr="007B71BD">
        <w:rPr>
          <w:b/>
        </w:rPr>
        <w:t>[media]</w:t>
      </w:r>
    </w:p>
    <w:p w:rsidR="007B71BD" w:rsidRPr="007B71BD" w:rsidRDefault="007B71BD" w:rsidP="00CD0652">
      <w:pPr>
        <w:widowControl w:val="0"/>
        <w:autoSpaceDE w:val="0"/>
        <w:autoSpaceDN w:val="0"/>
        <w:adjustRightInd w:val="0"/>
        <w:spacing w:before="0" w:line="240" w:lineRule="auto"/>
        <w:rPr>
          <w:rFonts w:ascii="Calibri" w:hAnsi="Calibri" w:cs="Calibri"/>
          <w:sz w:val="22"/>
          <w:szCs w:val="22"/>
          <w:lang w:eastAsia="en-AU"/>
        </w:rPr>
      </w:pPr>
    </w:p>
    <w:p w:rsidR="007B71BD" w:rsidRPr="007B71BD" w:rsidRDefault="007B71BD" w:rsidP="00CD0652">
      <w:pPr>
        <w:pStyle w:val="Heading5"/>
        <w:spacing w:before="0" w:line="240" w:lineRule="auto"/>
        <w:rPr>
          <w:lang w:eastAsia="en-AU"/>
        </w:rPr>
      </w:pPr>
    </w:p>
    <w:p w:rsidR="007B71BD" w:rsidRPr="007B71BD" w:rsidRDefault="007B71BD" w:rsidP="00CD0652">
      <w:pPr>
        <w:pStyle w:val="Heading5"/>
        <w:spacing w:before="0" w:line="240" w:lineRule="auto"/>
        <w:rPr>
          <w:lang w:eastAsia="en-AU"/>
        </w:rPr>
      </w:pPr>
      <w:r w:rsidRPr="007B71BD">
        <w:rPr>
          <w:lang w:eastAsia="en-AU"/>
        </w:rPr>
        <w:t>16.</w:t>
      </w:r>
      <w:r w:rsidRPr="007B71BD">
        <w:rPr>
          <w:lang w:eastAsia="en-AU"/>
        </w:rPr>
        <w:tab/>
        <w:t>Qualification utilisation: occupational outcomes – overview</w:t>
      </w:r>
    </w:p>
    <w:p w:rsidR="007B71BD" w:rsidRPr="00F22396" w:rsidRDefault="007B71BD" w:rsidP="00CD0652">
      <w:pPr>
        <w:pStyle w:val="Heading5"/>
        <w:spacing w:before="0" w:line="240" w:lineRule="auto"/>
        <w:rPr>
          <w:b w:val="0"/>
          <w:lang w:eastAsia="en-AU"/>
        </w:rPr>
      </w:pPr>
      <w:r w:rsidRPr="007B71BD">
        <w:rPr>
          <w:lang w:eastAsia="en-AU"/>
        </w:rPr>
        <w:tab/>
      </w:r>
      <w:r w:rsidRPr="00F22396">
        <w:rPr>
          <w:b w:val="0"/>
          <w:lang w:eastAsia="en-AU"/>
        </w:rPr>
        <w:t>Bridget Wibrow</w:t>
      </w:r>
    </w:p>
    <w:p w:rsidR="007B71BD" w:rsidRPr="00F22396" w:rsidRDefault="007B71BD" w:rsidP="00CD0652">
      <w:pPr>
        <w:pStyle w:val="Heading5"/>
        <w:spacing w:before="0" w:line="240" w:lineRule="auto"/>
        <w:rPr>
          <w:b w:val="0"/>
          <w:lang w:eastAsia="en-AU"/>
        </w:rPr>
      </w:pPr>
      <w:r w:rsidRPr="00F22396">
        <w:rPr>
          <w:b w:val="0"/>
          <w:lang w:eastAsia="en-AU"/>
        </w:rPr>
        <w:tab/>
        <w:t>2014</w:t>
      </w:r>
    </w:p>
    <w:p w:rsidR="007B71BD" w:rsidRPr="007B71BD" w:rsidRDefault="007B71BD" w:rsidP="00CD0652">
      <w:pPr>
        <w:widowControl w:val="0"/>
        <w:autoSpaceDE w:val="0"/>
        <w:autoSpaceDN w:val="0"/>
        <w:adjustRightInd w:val="0"/>
        <w:spacing w:before="0" w:line="240" w:lineRule="auto"/>
        <w:rPr>
          <w:rFonts w:ascii="Calibri" w:hAnsi="Calibri" w:cs="Calibri"/>
          <w:b/>
          <w:sz w:val="22"/>
          <w:szCs w:val="22"/>
          <w:lang w:eastAsia="en-AU"/>
        </w:rPr>
      </w:pPr>
    </w:p>
    <w:p w:rsidR="007B71BD" w:rsidRPr="00F22396" w:rsidRDefault="007B71BD" w:rsidP="00CD0652">
      <w:pPr>
        <w:pStyle w:val="Text"/>
        <w:spacing w:before="0" w:line="240" w:lineRule="auto"/>
        <w:rPr>
          <w:b/>
          <w:lang w:eastAsia="en-AU"/>
        </w:rPr>
      </w:pPr>
      <w:r w:rsidRPr="00F22396">
        <w:rPr>
          <w:b/>
          <w:lang w:eastAsia="en-AU"/>
        </w:rPr>
        <w:t>Total = 17 citations</w:t>
      </w:r>
    </w:p>
    <w:p w:rsidR="007B71BD" w:rsidRPr="007B71BD" w:rsidRDefault="007B71BD" w:rsidP="00CD0652">
      <w:pPr>
        <w:pStyle w:val="Text"/>
        <w:spacing w:before="0" w:line="240" w:lineRule="auto"/>
        <w:rPr>
          <w:lang w:eastAsia="en-AU"/>
        </w:rPr>
      </w:pPr>
      <w:r w:rsidRPr="007B71BD">
        <w:rPr>
          <w:lang w:eastAsia="en-AU"/>
        </w:rPr>
        <w:t>Cited by 2 [Google Scholar]</w:t>
      </w:r>
    </w:p>
    <w:p w:rsidR="007B71BD" w:rsidRPr="007B71BD" w:rsidRDefault="007B71BD" w:rsidP="00CD0652">
      <w:pPr>
        <w:pStyle w:val="Text"/>
        <w:spacing w:before="0" w:line="240" w:lineRule="auto"/>
        <w:rPr>
          <w:lang w:eastAsia="en-AU"/>
        </w:rPr>
      </w:pPr>
      <w:r w:rsidRPr="007B71BD">
        <w:rPr>
          <w:lang w:eastAsia="en-AU"/>
        </w:rPr>
        <w:t>Cited by an additional 3 [VOCEDplus full text]</w:t>
      </w:r>
    </w:p>
    <w:p w:rsidR="007B71BD" w:rsidRPr="007B71BD" w:rsidRDefault="007B71BD" w:rsidP="00CD0652">
      <w:pPr>
        <w:pStyle w:val="Text"/>
        <w:spacing w:before="0" w:line="240" w:lineRule="auto"/>
        <w:rPr>
          <w:lang w:eastAsia="en-AU"/>
        </w:rPr>
      </w:pPr>
      <w:r w:rsidRPr="007B71BD">
        <w:rPr>
          <w:lang w:eastAsia="en-AU"/>
        </w:rPr>
        <w:t>Cited by an additional 12 [Google]</w:t>
      </w:r>
    </w:p>
    <w:p w:rsidR="007B71BD" w:rsidRPr="007B71BD" w:rsidRDefault="007B71BD" w:rsidP="00CD0652">
      <w:pPr>
        <w:pStyle w:val="Text"/>
        <w:spacing w:before="0" w:line="240" w:lineRule="auto"/>
        <w:rPr>
          <w:highlight w:val="yellow"/>
          <w:lang w:eastAsia="en-AU"/>
        </w:rPr>
      </w:pPr>
      <w:r w:rsidRPr="007B71BD">
        <w:rPr>
          <w:lang w:eastAsia="en-AU"/>
        </w:rPr>
        <w:t>No additional citations [Publish or Perish]</w:t>
      </w:r>
    </w:p>
    <w:p w:rsidR="007B71BD" w:rsidRPr="007B71BD" w:rsidRDefault="007B71BD" w:rsidP="00CD0652">
      <w:pPr>
        <w:pStyle w:val="Text"/>
        <w:spacing w:before="0" w:line="240" w:lineRule="auto"/>
        <w:rPr>
          <w:highlight w:val="yellow"/>
          <w:lang w:eastAsia="en-AU"/>
        </w:rPr>
      </w:pPr>
      <w:r w:rsidRPr="007B71BD">
        <w:rPr>
          <w:lang w:eastAsia="en-AU"/>
        </w:rPr>
        <w:t>No additional citations [Parliamentary database]</w:t>
      </w:r>
    </w:p>
    <w:p w:rsidR="007B71BD" w:rsidRPr="007B71BD" w:rsidRDefault="007B71BD" w:rsidP="00CD0652">
      <w:pPr>
        <w:widowControl w:val="0"/>
        <w:autoSpaceDE w:val="0"/>
        <w:autoSpaceDN w:val="0"/>
        <w:adjustRightInd w:val="0"/>
        <w:spacing w:before="0" w:line="240" w:lineRule="auto"/>
        <w:rPr>
          <w:rFonts w:ascii="Calibri" w:hAnsi="Calibri" w:cs="Calibri"/>
          <w:sz w:val="22"/>
          <w:szCs w:val="22"/>
          <w:lang w:eastAsia="en-AU"/>
        </w:rPr>
      </w:pPr>
    </w:p>
    <w:p w:rsidR="007B71BD" w:rsidRPr="007B71BD" w:rsidRDefault="007B71BD" w:rsidP="00CD0652">
      <w:pPr>
        <w:pStyle w:val="Dotpoint1"/>
        <w:spacing w:before="0" w:line="240" w:lineRule="auto"/>
      </w:pPr>
      <w:r w:rsidRPr="007B71BD">
        <w:rPr>
          <w:shd w:val="clear" w:color="auto" w:fill="FAFAFA"/>
        </w:rPr>
        <w:t xml:space="preserve">Australia Department of Industry 2014, </w:t>
      </w:r>
      <w:r w:rsidRPr="007B71BD">
        <w:rPr>
          <w:i/>
          <w:shd w:val="clear" w:color="auto" w:fill="FAFAFA"/>
        </w:rPr>
        <w:t>Review of training packages and accredited courses: discussion paper</w:t>
      </w:r>
      <w:r w:rsidRPr="007B71BD">
        <w:rPr>
          <w:shd w:val="clear" w:color="auto" w:fill="FAFAFA"/>
        </w:rPr>
        <w:t xml:space="preserve">, Department of Industry, Canberra. Available online at: </w:t>
      </w:r>
      <w:hyperlink r:id="rId621" w:history="1">
        <w:r w:rsidRPr="007B71BD">
          <w:rPr>
            <w:color w:val="0000FF"/>
            <w:u w:val="single"/>
            <w:shd w:val="clear" w:color="auto" w:fill="FAFAFA"/>
          </w:rPr>
          <w:t>http://www.vetreform.industry.gov.au/files/Final%20-%20Review%20of%20Training%20Packages%20and%20Accredited%20Courses.pdf</w:t>
        </w:r>
      </w:hyperlink>
      <w:r w:rsidRPr="007B71BD">
        <w:rPr>
          <w:shd w:val="clear" w:color="auto" w:fill="FAFAFA"/>
        </w:rPr>
        <w:t xml:space="preserve"> </w:t>
      </w:r>
      <w:hyperlink r:id="rId622" w:history="1"/>
      <w:r w:rsidRPr="007B71BD">
        <w:rPr>
          <w:b/>
          <w:shd w:val="clear" w:color="auto" w:fill="FFFFFF"/>
        </w:rPr>
        <w:t>[discussion paper]</w:t>
      </w:r>
    </w:p>
    <w:p w:rsidR="007B71BD" w:rsidRPr="007B71BD" w:rsidRDefault="007B71BD" w:rsidP="00CD0652">
      <w:pPr>
        <w:pStyle w:val="Dotpoint1"/>
        <w:spacing w:before="0" w:line="240" w:lineRule="auto"/>
      </w:pPr>
      <w:r w:rsidRPr="007B71BD">
        <w:t xml:space="preserve">BROCAP Admin 2014, ‘Will my qualification land me a job in that area? NCVER’, </w:t>
      </w:r>
      <w:r w:rsidRPr="007B71BD">
        <w:rPr>
          <w:i/>
        </w:rPr>
        <w:t>BROCAP: The Brotherhood Library Current Awareness Portal</w:t>
      </w:r>
      <w:r w:rsidRPr="007B71BD">
        <w:t xml:space="preserve"> [blog posting August 12, 2014], Brotherhood of St Laurence, Fitzroy. Available online at: </w:t>
      </w:r>
      <w:hyperlink r:id="rId623" w:history="1">
        <w:r w:rsidRPr="007B71BD">
          <w:rPr>
            <w:color w:val="0000FF"/>
            <w:u w:val="single"/>
          </w:rPr>
          <w:t>http://bsllibrary.org.au/employment-training/will-qualification-land-job-area-ncver-45179/</w:t>
        </w:r>
      </w:hyperlink>
      <w:r w:rsidRPr="007B71BD">
        <w:t xml:space="preserve"> </w:t>
      </w:r>
      <w:r w:rsidRPr="007B71BD">
        <w:rPr>
          <w:b/>
        </w:rPr>
        <w:t>[media]</w:t>
      </w:r>
    </w:p>
    <w:p w:rsidR="007B71BD" w:rsidRPr="007B71BD" w:rsidRDefault="007B71BD" w:rsidP="00CD0652">
      <w:pPr>
        <w:pStyle w:val="Dotpoint1"/>
        <w:spacing w:before="0" w:line="240" w:lineRule="auto"/>
      </w:pPr>
      <w:proofErr w:type="spellStart"/>
      <w:r w:rsidRPr="007B71BD">
        <w:t>Chesters</w:t>
      </w:r>
      <w:proofErr w:type="spellEnd"/>
      <w:r w:rsidRPr="007B71BD">
        <w:t>, J 2014, 'Learning to adapt: does returning to education improve labour market outcomes?</w:t>
      </w:r>
      <w:proofErr w:type="gramStart"/>
      <w:r w:rsidRPr="007B71BD">
        <w:t>',</w:t>
      </w:r>
      <w:proofErr w:type="gramEnd"/>
      <w:r w:rsidRPr="007B71BD">
        <w:t xml:space="preserve"> </w:t>
      </w:r>
      <w:r w:rsidRPr="007B71BD">
        <w:rPr>
          <w:i/>
          <w:iCs/>
        </w:rPr>
        <w:t>International journal of lifelong education</w:t>
      </w:r>
      <w:r w:rsidRPr="007B71BD">
        <w:t xml:space="preserve">, vol.33, no.6, pp.755-769. Available online at: </w:t>
      </w:r>
      <w:hyperlink r:id="rId624" w:history="1">
        <w:r w:rsidRPr="007B71BD">
          <w:rPr>
            <w:color w:val="0000FF"/>
            <w:u w:val="single"/>
          </w:rPr>
          <w:t>http://dx.doi.org/10.1080/02601370.2014.971893</w:t>
        </w:r>
      </w:hyperlink>
      <w:r w:rsidRPr="007B71BD">
        <w:t xml:space="preserve"> </w:t>
      </w:r>
      <w:r w:rsidRPr="007B71BD">
        <w:rPr>
          <w:b/>
        </w:rPr>
        <w:t>[journal article]</w:t>
      </w:r>
    </w:p>
    <w:p w:rsidR="007B71BD" w:rsidRPr="007B71BD" w:rsidRDefault="007B71BD" w:rsidP="00CD0652">
      <w:pPr>
        <w:pStyle w:val="Dotpoint1"/>
        <w:spacing w:before="0" w:line="240" w:lineRule="auto"/>
      </w:pPr>
      <w:r w:rsidRPr="007B71BD">
        <w:t xml:space="preserve">Denny, L 2014, 'Sunday Soapbox: Love </w:t>
      </w:r>
      <w:proofErr w:type="spellStart"/>
      <w:r w:rsidRPr="007B71BD">
        <w:t>Mofo</w:t>
      </w:r>
      <w:proofErr w:type="spellEnd"/>
      <w:r w:rsidRPr="007B71BD">
        <w:t>, but anyone seen our old mojo?</w:t>
      </w:r>
      <w:proofErr w:type="gramStart"/>
      <w:r w:rsidRPr="007B71BD">
        <w:t>',</w:t>
      </w:r>
      <w:proofErr w:type="gramEnd"/>
      <w:r w:rsidRPr="007B71BD">
        <w:t xml:space="preserve"> </w:t>
      </w:r>
      <w:r w:rsidRPr="007B71BD">
        <w:rPr>
          <w:i/>
        </w:rPr>
        <w:t>Mercury</w:t>
      </w:r>
      <w:r w:rsidRPr="007B71BD">
        <w:t xml:space="preserve"> [posted June 29, 2014]. Available online at: </w:t>
      </w:r>
      <w:hyperlink r:id="rId625" w:history="1">
        <w:r w:rsidRPr="007B71BD">
          <w:rPr>
            <w:color w:val="0000FF"/>
            <w:u w:val="single"/>
          </w:rPr>
          <w:t>http://www.themercury.com.au/news/opinion/sunday-soapbox-love-mofo-but-anyone-seen-our-old-mojo/story-fnj4f64i-1226970019172</w:t>
        </w:r>
      </w:hyperlink>
      <w:r w:rsidRPr="007B71BD">
        <w:t xml:space="preserve"> </w:t>
      </w:r>
      <w:r w:rsidRPr="007B71BD">
        <w:rPr>
          <w:b/>
        </w:rPr>
        <w:t>[media]</w:t>
      </w:r>
    </w:p>
    <w:p w:rsidR="007B71BD" w:rsidRPr="007B71BD" w:rsidRDefault="007B71BD" w:rsidP="00CD0652">
      <w:pPr>
        <w:pStyle w:val="Dotpoint1"/>
        <w:spacing w:before="0" w:line="240" w:lineRule="auto"/>
        <w:rPr>
          <w:b/>
        </w:rPr>
      </w:pPr>
      <w:proofErr w:type="spellStart"/>
      <w:r w:rsidRPr="007B71BD">
        <w:t>Dussault</w:t>
      </w:r>
      <w:proofErr w:type="spellEnd"/>
      <w:r w:rsidRPr="007B71BD">
        <w:t xml:space="preserve">, E-L 2014, </w:t>
      </w:r>
      <w:proofErr w:type="spellStart"/>
      <w:r w:rsidRPr="007B71BD">
        <w:rPr>
          <w:i/>
        </w:rPr>
        <w:t>Bibliographie</w:t>
      </w:r>
      <w:proofErr w:type="spellEnd"/>
      <w:r w:rsidRPr="007B71BD">
        <w:rPr>
          <w:i/>
        </w:rPr>
        <w:t xml:space="preserve">: sur </w:t>
      </w:r>
      <w:proofErr w:type="spellStart"/>
      <w:r w:rsidRPr="007B71BD">
        <w:rPr>
          <w:i/>
        </w:rPr>
        <w:t>l'accès</w:t>
      </w:r>
      <w:proofErr w:type="spellEnd"/>
      <w:r w:rsidRPr="007B71BD">
        <w:rPr>
          <w:i/>
        </w:rPr>
        <w:t xml:space="preserve"> aux </w:t>
      </w:r>
      <w:proofErr w:type="spellStart"/>
      <w:r w:rsidRPr="007B71BD">
        <w:rPr>
          <w:i/>
        </w:rPr>
        <w:t>études</w:t>
      </w:r>
      <w:proofErr w:type="spellEnd"/>
      <w:r w:rsidRPr="007B71BD">
        <w:rPr>
          <w:i/>
        </w:rPr>
        <w:t xml:space="preserve"> </w:t>
      </w:r>
      <w:proofErr w:type="spellStart"/>
      <w:r w:rsidRPr="007B71BD">
        <w:rPr>
          <w:i/>
        </w:rPr>
        <w:t>supérieures</w:t>
      </w:r>
      <w:proofErr w:type="spellEnd"/>
      <w:r w:rsidRPr="007B71BD">
        <w:rPr>
          <w:i/>
        </w:rPr>
        <w:t xml:space="preserve">, les </w:t>
      </w:r>
      <w:proofErr w:type="spellStart"/>
      <w:r w:rsidRPr="007B71BD">
        <w:rPr>
          <w:i/>
        </w:rPr>
        <w:t>parcours</w:t>
      </w:r>
      <w:proofErr w:type="spellEnd"/>
      <w:r w:rsidRPr="007B71BD">
        <w:rPr>
          <w:i/>
        </w:rPr>
        <w:t xml:space="preserve"> </w:t>
      </w:r>
      <w:proofErr w:type="spellStart"/>
      <w:r w:rsidRPr="007B71BD">
        <w:rPr>
          <w:i/>
        </w:rPr>
        <w:t>d'études</w:t>
      </w:r>
      <w:proofErr w:type="spellEnd"/>
      <w:r w:rsidRPr="007B71BD">
        <w:rPr>
          <w:i/>
        </w:rPr>
        <w:t xml:space="preserve"> et </w:t>
      </w:r>
      <w:proofErr w:type="spellStart"/>
      <w:r w:rsidRPr="007B71BD">
        <w:rPr>
          <w:i/>
        </w:rPr>
        <w:t>l'insertion</w:t>
      </w:r>
      <w:proofErr w:type="spellEnd"/>
      <w:r w:rsidRPr="007B71BD">
        <w:rPr>
          <w:i/>
        </w:rPr>
        <w:t xml:space="preserve"> </w:t>
      </w:r>
      <w:proofErr w:type="spellStart"/>
      <w:r w:rsidRPr="007B71BD">
        <w:rPr>
          <w:i/>
        </w:rPr>
        <w:t>professionnelle</w:t>
      </w:r>
      <w:proofErr w:type="spellEnd"/>
      <w:r w:rsidRPr="007B71BD">
        <w:rPr>
          <w:i/>
        </w:rPr>
        <w:t xml:space="preserve"> </w:t>
      </w:r>
      <w:proofErr w:type="spellStart"/>
      <w:r w:rsidRPr="007B71BD">
        <w:rPr>
          <w:i/>
        </w:rPr>
        <w:t>dans</w:t>
      </w:r>
      <w:proofErr w:type="spellEnd"/>
      <w:r w:rsidRPr="007B71BD">
        <w:rPr>
          <w:i/>
        </w:rPr>
        <w:t xml:space="preserve"> la perspective du </w:t>
      </w:r>
      <w:proofErr w:type="spellStart"/>
      <w:r w:rsidRPr="007B71BD">
        <w:rPr>
          <w:i/>
        </w:rPr>
        <w:t>développement</w:t>
      </w:r>
      <w:proofErr w:type="spellEnd"/>
      <w:r w:rsidRPr="007B71BD">
        <w:rPr>
          <w:i/>
        </w:rPr>
        <w:t xml:space="preserve"> </w:t>
      </w:r>
      <w:proofErr w:type="spellStart"/>
      <w:r w:rsidRPr="007B71BD">
        <w:rPr>
          <w:i/>
        </w:rPr>
        <w:t>culturel</w:t>
      </w:r>
      <w:proofErr w:type="spellEnd"/>
      <w:r w:rsidRPr="007B71BD">
        <w:rPr>
          <w:i/>
        </w:rPr>
        <w:t xml:space="preserve">, </w:t>
      </w:r>
      <w:proofErr w:type="spellStart"/>
      <w:r w:rsidRPr="007B71BD">
        <w:rPr>
          <w:i/>
        </w:rPr>
        <w:t>économique</w:t>
      </w:r>
      <w:proofErr w:type="spellEnd"/>
      <w:r w:rsidRPr="007B71BD">
        <w:rPr>
          <w:i/>
        </w:rPr>
        <w:t xml:space="preserve"> et social de la </w:t>
      </w:r>
      <w:proofErr w:type="spellStart"/>
      <w:r w:rsidRPr="007B71BD">
        <w:rPr>
          <w:i/>
        </w:rPr>
        <w:t>région</w:t>
      </w:r>
      <w:proofErr w:type="spellEnd"/>
      <w:r w:rsidRPr="007B71BD">
        <w:rPr>
          <w:i/>
        </w:rPr>
        <w:t xml:space="preserve"> </w:t>
      </w:r>
      <w:proofErr w:type="spellStart"/>
      <w:r w:rsidRPr="007B71BD">
        <w:rPr>
          <w:i/>
        </w:rPr>
        <w:t>Montréalaise</w:t>
      </w:r>
      <w:proofErr w:type="spellEnd"/>
      <w:r w:rsidRPr="007B71BD">
        <w:rPr>
          <w:i/>
        </w:rPr>
        <w:t xml:space="preserve"> </w:t>
      </w:r>
      <w:r w:rsidRPr="007B71BD">
        <w:t>[the title of this French publication roughly translates to:</w:t>
      </w:r>
      <w:r w:rsidRPr="007B71BD">
        <w:rPr>
          <w:i/>
        </w:rPr>
        <w:t xml:space="preserve"> Bibliography: on access to higher education, courses and employability in the context of cultural, economic and social development in Montreal</w:t>
      </w:r>
      <w:r w:rsidRPr="007B71BD">
        <w:t xml:space="preserve">], </w:t>
      </w:r>
      <w:proofErr w:type="spellStart"/>
      <w:r w:rsidRPr="007B71BD">
        <w:t>Observatoire</w:t>
      </w:r>
      <w:proofErr w:type="spellEnd"/>
      <w:r w:rsidRPr="007B71BD">
        <w:t xml:space="preserve"> </w:t>
      </w:r>
      <w:proofErr w:type="spellStart"/>
      <w:r w:rsidRPr="007B71BD">
        <w:t>Régional</w:t>
      </w:r>
      <w:proofErr w:type="spellEnd"/>
      <w:r w:rsidRPr="007B71BD">
        <w:t xml:space="preserve"> </w:t>
      </w:r>
      <w:proofErr w:type="spellStart"/>
      <w:r w:rsidRPr="007B71BD">
        <w:t>Montréalais</w:t>
      </w:r>
      <w:proofErr w:type="spellEnd"/>
      <w:r w:rsidRPr="007B71BD">
        <w:t xml:space="preserve"> Sur </w:t>
      </w:r>
      <w:proofErr w:type="spellStart"/>
      <w:r w:rsidRPr="007B71BD">
        <w:t>L'Enseignement</w:t>
      </w:r>
      <w:proofErr w:type="spellEnd"/>
      <w:r w:rsidRPr="007B71BD">
        <w:t xml:space="preserve"> </w:t>
      </w:r>
      <w:proofErr w:type="spellStart"/>
      <w:r w:rsidRPr="007B71BD">
        <w:t>Suprieur</w:t>
      </w:r>
      <w:proofErr w:type="spellEnd"/>
      <w:r w:rsidRPr="007B71BD">
        <w:t xml:space="preserve"> (ORMES), [place of publication not identified]. Available online at: </w:t>
      </w:r>
      <w:hyperlink r:id="rId626" w:history="1">
        <w:r w:rsidRPr="007B71BD">
          <w:rPr>
            <w:color w:val="0000FF"/>
            <w:u w:val="single"/>
          </w:rPr>
          <w:t>http://www.cirst.uqam.ca/Portals/0/docs/ORMES/Bibliographie%20ORMES%201re%20partie.pdf</w:t>
        </w:r>
      </w:hyperlink>
      <w:r w:rsidRPr="007B71BD">
        <w:t xml:space="preserve"> </w:t>
      </w:r>
      <w:r w:rsidRPr="007B71BD">
        <w:rPr>
          <w:b/>
        </w:rPr>
        <w:t>[report]</w:t>
      </w:r>
    </w:p>
    <w:p w:rsidR="007B71BD" w:rsidRPr="007B71BD" w:rsidRDefault="007B71BD" w:rsidP="00CD0652">
      <w:pPr>
        <w:pStyle w:val="Dotpoint1"/>
        <w:spacing w:before="0" w:line="240" w:lineRule="auto"/>
      </w:pPr>
      <w:r w:rsidRPr="007B71BD">
        <w:t>Farrell, R, Wibrow, B 2014, 'Qualification utilisation: will that qualification result in a job?</w:t>
      </w:r>
      <w:proofErr w:type="gramStart"/>
      <w:r w:rsidRPr="007B71BD">
        <w:t>',</w:t>
      </w:r>
      <w:proofErr w:type="gramEnd"/>
      <w:r w:rsidRPr="007B71BD">
        <w:t xml:space="preserve"> </w:t>
      </w:r>
      <w:r w:rsidRPr="007B71BD">
        <w:rPr>
          <w:i/>
          <w:iCs/>
        </w:rPr>
        <w:t>Australian TAFE teacher</w:t>
      </w:r>
      <w:r w:rsidRPr="007B71BD">
        <w:t xml:space="preserve">, vol.48, no.2, p.30. </w:t>
      </w:r>
      <w:r w:rsidRPr="007B71BD">
        <w:rPr>
          <w:b/>
        </w:rPr>
        <w:t>[journal article]</w:t>
      </w:r>
    </w:p>
    <w:p w:rsidR="007B71BD" w:rsidRPr="007B71BD" w:rsidRDefault="007B71BD" w:rsidP="00CD0652">
      <w:pPr>
        <w:pStyle w:val="Dotpoint1"/>
        <w:spacing w:before="0" w:line="240" w:lineRule="auto"/>
      </w:pPr>
      <w:proofErr w:type="spellStart"/>
      <w:r w:rsidRPr="007B71BD">
        <w:t>FutureNow</w:t>
      </w:r>
      <w:proofErr w:type="spellEnd"/>
      <w:r w:rsidRPr="007B71BD">
        <w:t xml:space="preserve"> Creative and Leisure Industries Training Council 2014, </w:t>
      </w:r>
      <w:r w:rsidRPr="007B71BD">
        <w:rPr>
          <w:i/>
        </w:rPr>
        <w:t>Creative and cultural industries workforce development plan</w:t>
      </w:r>
      <w:r w:rsidRPr="007B71BD">
        <w:t xml:space="preserve">, </w:t>
      </w:r>
      <w:proofErr w:type="spellStart"/>
      <w:r w:rsidRPr="007B71BD">
        <w:t>FutureNow</w:t>
      </w:r>
      <w:proofErr w:type="spellEnd"/>
      <w:r w:rsidRPr="007B71BD">
        <w:t xml:space="preserve"> Creative and Leisure Industries Training Council, Osborne Park. Available online at: </w:t>
      </w:r>
      <w:hyperlink r:id="rId627" w:history="1">
        <w:r w:rsidRPr="007B71BD">
          <w:rPr>
            <w:color w:val="0000FF"/>
            <w:u w:val="single"/>
          </w:rPr>
          <w:t>http://www.futurenow.org.au/uploads/2/3/0/4/23042550/futurenow_cultural_creative_industries_wdp_2013_final_as_at_aug_2014_added_cover.pdf</w:t>
        </w:r>
      </w:hyperlink>
      <w:r w:rsidRPr="007B71BD">
        <w:t xml:space="preserve"> </w:t>
      </w:r>
      <w:r w:rsidRPr="007B71BD">
        <w:rPr>
          <w:b/>
        </w:rPr>
        <w:t>[report]</w:t>
      </w:r>
    </w:p>
    <w:p w:rsidR="007B71BD" w:rsidRPr="007B71BD" w:rsidRDefault="007B71BD" w:rsidP="00CD0652">
      <w:pPr>
        <w:pStyle w:val="Dotpoint1"/>
        <w:spacing w:before="0" w:line="240" w:lineRule="auto"/>
        <w:rPr>
          <w:b/>
        </w:rPr>
      </w:pPr>
      <w:r w:rsidRPr="007B71BD">
        <w:t xml:space="preserve">Government Skills Australia 2014, ‘NCVER research - Qualification utilisation: occupational outcomes – overview’, </w:t>
      </w:r>
      <w:r w:rsidRPr="007B71BD">
        <w:rPr>
          <w:i/>
        </w:rPr>
        <w:t>News</w:t>
      </w:r>
      <w:r w:rsidRPr="007B71BD">
        <w:t xml:space="preserve">, Government Skills Australia, Adelaide. Available online at: </w:t>
      </w:r>
      <w:hyperlink r:id="rId628" w:history="1">
        <w:r w:rsidRPr="007B71BD">
          <w:rPr>
            <w:color w:val="0000FF"/>
            <w:u w:val="single"/>
          </w:rPr>
          <w:t>http://governmentskills.com.au/news/29-cross-sector/283-ncver-research-qualification-utilisation-occupational-outcomes-overview</w:t>
        </w:r>
      </w:hyperlink>
      <w:r w:rsidRPr="007B71BD">
        <w:t xml:space="preserve"> </w:t>
      </w:r>
      <w:r w:rsidRPr="007B71BD">
        <w:rPr>
          <w:b/>
        </w:rPr>
        <w:t>[media]</w:t>
      </w:r>
    </w:p>
    <w:p w:rsidR="007B71BD" w:rsidRPr="007B71BD" w:rsidRDefault="007B71BD" w:rsidP="00CD0652">
      <w:pPr>
        <w:pStyle w:val="Dotpoint1"/>
        <w:spacing w:before="0" w:line="240" w:lineRule="auto"/>
        <w:rPr>
          <w:b/>
        </w:rPr>
      </w:pPr>
      <w:r w:rsidRPr="007B71BD">
        <w:t xml:space="preserve">Guthrie, H, Smith, E, Burt, S &amp; Every, P 2014, </w:t>
      </w:r>
      <w:r w:rsidRPr="007B71BD">
        <w:rPr>
          <w:i/>
          <w:iCs/>
        </w:rPr>
        <w:t>Review of the effects of funding approaches on Service Skills qualifications and delivery in Victoria</w:t>
      </w:r>
      <w:r w:rsidRPr="007B71BD">
        <w:t xml:space="preserve">, Victoria University, Melbourne. Available online at: </w:t>
      </w:r>
      <w:hyperlink r:id="rId629" w:history="1">
        <w:r w:rsidRPr="007B71BD">
          <w:rPr>
            <w:color w:val="0000FF"/>
            <w:u w:val="single"/>
          </w:rPr>
          <w:t>http://behc.com.au/REPORT.pdf</w:t>
        </w:r>
      </w:hyperlink>
      <w:r w:rsidRPr="007B71BD">
        <w:t xml:space="preserve"> </w:t>
      </w:r>
      <w:r w:rsidRPr="007B71BD">
        <w:rPr>
          <w:b/>
        </w:rPr>
        <w:t>[report]</w:t>
      </w:r>
    </w:p>
    <w:p w:rsidR="007B71BD" w:rsidRPr="007B71BD" w:rsidRDefault="007B71BD" w:rsidP="00CD0652">
      <w:pPr>
        <w:pStyle w:val="Dotpoint1"/>
        <w:spacing w:before="0" w:line="240" w:lineRule="auto"/>
      </w:pPr>
      <w:r w:rsidRPr="007B71BD">
        <w:t xml:space="preserve">International Federation of Training and Development Organisations (IFTDO) 2014, 'Qualification utilisation', </w:t>
      </w:r>
      <w:r w:rsidRPr="007B71BD">
        <w:rPr>
          <w:i/>
        </w:rPr>
        <w:t>IFTDO news</w:t>
      </w:r>
      <w:r w:rsidRPr="007B71BD">
        <w:t>, no. 2-2014, International Federation of Training and Development Organisations, New Delhi. Available online at:</w:t>
      </w:r>
      <w:r w:rsidRPr="007B71BD">
        <w:rPr>
          <w:color w:val="454545"/>
        </w:rPr>
        <w:t xml:space="preserve"> </w:t>
      </w:r>
      <w:hyperlink r:id="rId630" w:history="1">
        <w:r w:rsidRPr="007B71BD">
          <w:rPr>
            <w:color w:val="0000FF"/>
            <w:u w:val="single"/>
          </w:rPr>
          <w:t>http://iftdo2015.com/download/iftdo-news-2014-2.pdf</w:t>
        </w:r>
      </w:hyperlink>
      <w:r w:rsidRPr="007B71BD">
        <w:t xml:space="preserve"> </w:t>
      </w:r>
      <w:r w:rsidRPr="007B71BD">
        <w:rPr>
          <w:b/>
        </w:rPr>
        <w:t>[media]</w:t>
      </w:r>
    </w:p>
    <w:p w:rsidR="007B71BD" w:rsidRPr="007B71BD" w:rsidRDefault="007B71BD" w:rsidP="00CD0652">
      <w:pPr>
        <w:pStyle w:val="Dotpoint1"/>
        <w:spacing w:before="0" w:line="240" w:lineRule="auto"/>
      </w:pPr>
      <w:r w:rsidRPr="007B71BD">
        <w:t xml:space="preserve">International Federation of Training and Development Organisations (IFTDO) 2015, 'The impact of education and training', </w:t>
      </w:r>
      <w:r w:rsidRPr="007B71BD">
        <w:rPr>
          <w:i/>
        </w:rPr>
        <w:t>IFTDO news</w:t>
      </w:r>
      <w:r w:rsidRPr="007B71BD">
        <w:t xml:space="preserve">, no. 1-2015, International Federation of Training and Development Organisations, New Delhi. Available online at: </w:t>
      </w:r>
      <w:hyperlink r:id="rId631" w:history="1">
        <w:r w:rsidRPr="007B71BD">
          <w:rPr>
            <w:color w:val="0000FF"/>
            <w:u w:val="single"/>
          </w:rPr>
          <w:t>http://iftdo2015.org/wp-content/uploads/2015/04/IFTDO-News-No-1-of-2015.pdf</w:t>
        </w:r>
      </w:hyperlink>
      <w:r w:rsidRPr="007B71BD">
        <w:t xml:space="preserve"> </w:t>
      </w:r>
      <w:r w:rsidRPr="007B71BD">
        <w:rPr>
          <w:b/>
        </w:rPr>
        <w:t>[media]</w:t>
      </w:r>
    </w:p>
    <w:p w:rsidR="007B71BD" w:rsidRPr="007B71BD" w:rsidRDefault="007B71BD" w:rsidP="00CD0652">
      <w:pPr>
        <w:pStyle w:val="Dotpoint1"/>
        <w:spacing w:before="0" w:line="240" w:lineRule="auto"/>
        <w:rPr>
          <w:b/>
        </w:rPr>
      </w:pPr>
      <w:r w:rsidRPr="007B71BD">
        <w:t xml:space="preserve">Loveder, P 2014, 'Linking skills and jobs for youth: Australian case', in </w:t>
      </w:r>
      <w:r w:rsidRPr="007B71BD">
        <w:rPr>
          <w:i/>
          <w:iCs/>
        </w:rPr>
        <w:t>Enhancing the link between skills development and youth employment policies</w:t>
      </w:r>
      <w:r w:rsidRPr="007B71BD">
        <w:t xml:space="preserve">, eds. Y-B Park &amp; Y Choi, KRIVET, Seoul, pp.77-98. Available online at: </w:t>
      </w:r>
      <w:hyperlink r:id="rId632" w:history="1">
        <w:r w:rsidRPr="007B71BD">
          <w:rPr>
            <w:color w:val="0000FF"/>
            <w:u w:val="single"/>
          </w:rPr>
          <w:t>http://www.voced.edu.au/content/ngv:65665</w:t>
        </w:r>
      </w:hyperlink>
      <w:r w:rsidRPr="007B71BD">
        <w:t xml:space="preserve"> </w:t>
      </w:r>
      <w:r w:rsidRPr="007B71BD">
        <w:rPr>
          <w:b/>
        </w:rPr>
        <w:t>[conference paper]</w:t>
      </w:r>
    </w:p>
    <w:p w:rsidR="007B71BD" w:rsidRPr="007B71BD" w:rsidRDefault="007B71BD" w:rsidP="00CD0652">
      <w:pPr>
        <w:pStyle w:val="Dotpoint1"/>
        <w:spacing w:before="0" w:line="240" w:lineRule="auto"/>
      </w:pPr>
      <w:r w:rsidRPr="007B71BD">
        <w:t xml:space="preserve">National Centre for Vocational Education Research 2014, </w:t>
      </w:r>
      <w:r w:rsidRPr="007B71BD">
        <w:rPr>
          <w:i/>
        </w:rPr>
        <w:t>The Forrest Review - Indigenous Jobs and Training: submission by the National Centre for Vocational Education Research (NCVER) to Employment Review Taskforce, Department of Prime Minister and Cabinet</w:t>
      </w:r>
      <w:r w:rsidRPr="007B71BD">
        <w:t xml:space="preserve">, Department of Prime Minister and Cabinet, Canberra. Available online at: </w:t>
      </w:r>
      <w:hyperlink r:id="rId633" w:history="1">
        <w:r w:rsidRPr="007B71BD">
          <w:rPr>
            <w:color w:val="0000FF"/>
            <w:u w:val="single"/>
          </w:rPr>
          <w:t>http://indigenousjobsandtrainingreview.dpmc.gov.au/sites/default/files/get-involved/public-submissions/national_centre_for_vocational_education_research_public.docx</w:t>
        </w:r>
      </w:hyperlink>
      <w:r w:rsidRPr="007B71BD">
        <w:t xml:space="preserve"> </w:t>
      </w:r>
      <w:r w:rsidRPr="007B71BD">
        <w:rPr>
          <w:b/>
        </w:rPr>
        <w:t>[submission]</w:t>
      </w:r>
    </w:p>
    <w:p w:rsidR="007B71BD" w:rsidRPr="007B71BD" w:rsidRDefault="007B71BD" w:rsidP="00CD0652">
      <w:pPr>
        <w:pStyle w:val="Dotpoint1"/>
        <w:spacing w:before="0" w:line="240" w:lineRule="auto"/>
      </w:pPr>
      <w:r w:rsidRPr="007B71BD">
        <w:t xml:space="preserve">Newbery A M 2014, ‘Recent VET publications’, </w:t>
      </w:r>
      <w:r w:rsidRPr="007B71BD">
        <w:rPr>
          <w:i/>
        </w:rPr>
        <w:t>VET news</w:t>
      </w:r>
      <w:r w:rsidRPr="007B71BD">
        <w:t xml:space="preserve">, July 8, 2014, Newbery Consulting, Gunnedah. Available online at: </w:t>
      </w:r>
      <w:hyperlink r:id="rId634" w:history="1">
        <w:r w:rsidRPr="007B71BD">
          <w:rPr>
            <w:color w:val="0000FF"/>
            <w:u w:val="single"/>
          </w:rPr>
          <w:t>http://newberyconsulting.com.au/vet-news-8th-july-2014</w:t>
        </w:r>
      </w:hyperlink>
      <w:r w:rsidRPr="007B71BD">
        <w:t xml:space="preserve"> </w:t>
      </w:r>
      <w:r w:rsidRPr="007B71BD">
        <w:rPr>
          <w:b/>
        </w:rPr>
        <w:t>[media]</w:t>
      </w:r>
    </w:p>
    <w:p w:rsidR="007B71BD" w:rsidRPr="007B71BD" w:rsidRDefault="007B71BD" w:rsidP="00CD0652">
      <w:pPr>
        <w:pStyle w:val="Dotpoint1"/>
        <w:spacing w:before="0" w:line="240" w:lineRule="auto"/>
      </w:pPr>
      <w:r w:rsidRPr="007B71BD">
        <w:t xml:space="preserve">Rosen R 2014, 'Latest research from NCVER - qualifications utilisation; apprenticeship non-completions', </w:t>
      </w:r>
      <w:r w:rsidRPr="007B71BD">
        <w:rPr>
          <w:i/>
        </w:rPr>
        <w:t>Out There!</w:t>
      </w:r>
      <w:r w:rsidRPr="007B71BD">
        <w:t xml:space="preserve"> [</w:t>
      </w:r>
      <w:proofErr w:type="gramStart"/>
      <w:r w:rsidRPr="007B71BD">
        <w:t>posted</w:t>
      </w:r>
      <w:proofErr w:type="gramEnd"/>
      <w:r w:rsidRPr="007B71BD">
        <w:t xml:space="preserve"> June 12, 2014], Innovation &amp; Business Skills Australia - VET Community, [place of publication not identified]. Available online at: </w:t>
      </w:r>
      <w:hyperlink r:id="rId635" w:history="1">
        <w:r w:rsidRPr="007B71BD">
          <w:rPr>
            <w:color w:val="0000FF"/>
            <w:u w:val="single"/>
          </w:rPr>
          <w:t>http://vetcommunity.ibsa.org.au/communities/viewdiscussions/viewthread/?GroupId=175&amp;MID=882</w:t>
        </w:r>
      </w:hyperlink>
      <w:r w:rsidRPr="007B71BD">
        <w:t xml:space="preserve"> </w:t>
      </w:r>
      <w:r w:rsidRPr="007B71BD">
        <w:rPr>
          <w:b/>
        </w:rPr>
        <w:t>[media]</w:t>
      </w:r>
    </w:p>
    <w:p w:rsidR="007B71BD" w:rsidRPr="007B71BD" w:rsidRDefault="007B71BD" w:rsidP="00CD0652">
      <w:pPr>
        <w:pStyle w:val="Dotpoint1"/>
        <w:spacing w:before="0" w:line="240" w:lineRule="auto"/>
      </w:pPr>
      <w:r w:rsidRPr="007B71BD">
        <w:t xml:space="preserve">Safe Work 2014, ‘Qualification Utilisation: Occupational Outcomes – Overview | NCVER’, </w:t>
      </w:r>
      <w:r w:rsidRPr="007B71BD">
        <w:rPr>
          <w:i/>
        </w:rPr>
        <w:t xml:space="preserve">Safe Work blog </w:t>
      </w:r>
      <w:r w:rsidRPr="007B71BD">
        <w:t xml:space="preserve">[blog posting 2014], Safe Work, Bendigo. Available online at: </w:t>
      </w:r>
      <w:hyperlink r:id="rId636" w:history="1">
        <w:r w:rsidRPr="007B71BD">
          <w:rPr>
            <w:color w:val="0000FF"/>
            <w:u w:val="single"/>
          </w:rPr>
          <w:t>http://blog.safework.com.au/tag/2014nvc/</w:t>
        </w:r>
      </w:hyperlink>
      <w:r w:rsidRPr="007B71BD">
        <w:t xml:space="preserve"> </w:t>
      </w:r>
      <w:r w:rsidRPr="007B71BD">
        <w:rPr>
          <w:b/>
        </w:rPr>
        <w:t>[media]</w:t>
      </w:r>
    </w:p>
    <w:p w:rsidR="007B71BD" w:rsidRPr="007B71BD" w:rsidRDefault="007B71BD" w:rsidP="00CD0652">
      <w:pPr>
        <w:pStyle w:val="Dotpoint1"/>
        <w:spacing w:before="0" w:line="240" w:lineRule="auto"/>
      </w:pPr>
      <w:r w:rsidRPr="007B71BD">
        <w:t xml:space="preserve">Workforce Education 2014, ‘Recent research: Qualification utilisation: occupational outcomes – overview’, </w:t>
      </w:r>
      <w:r w:rsidRPr="007B71BD">
        <w:rPr>
          <w:i/>
        </w:rPr>
        <w:t xml:space="preserve">News </w:t>
      </w:r>
      <w:r w:rsidRPr="007B71BD">
        <w:t xml:space="preserve">[posted June 24, 2014], Workforce Education, Secret Harbour. Available online at: </w:t>
      </w:r>
      <w:hyperlink r:id="rId637" w:history="1">
        <w:r w:rsidRPr="007B71BD">
          <w:rPr>
            <w:color w:val="0000FF"/>
            <w:u w:val="single"/>
          </w:rPr>
          <w:t>http://wfei.com.au/2014/06/24/recent-research-qualification-utilisation-occupational-outcomes-overview/</w:t>
        </w:r>
      </w:hyperlink>
      <w:r w:rsidRPr="007B71BD">
        <w:t xml:space="preserve"> </w:t>
      </w:r>
      <w:r w:rsidRPr="007B71BD">
        <w:rPr>
          <w:b/>
        </w:rPr>
        <w:t>[media]</w:t>
      </w:r>
    </w:p>
    <w:p w:rsidR="007B71BD" w:rsidRDefault="007B71BD">
      <w:pPr>
        <w:spacing w:before="0" w:line="240" w:lineRule="auto"/>
      </w:pPr>
      <w:r>
        <w:br w:type="page"/>
      </w:r>
    </w:p>
    <w:p w:rsidR="00A43B2D" w:rsidRPr="00200C68" w:rsidRDefault="007B71BD" w:rsidP="006C429C">
      <w:pPr>
        <w:pStyle w:val="Heading1"/>
        <w:rPr>
          <w:color w:val="FF0000"/>
          <w:sz w:val="20"/>
        </w:rPr>
      </w:pPr>
      <w:bookmarkStart w:id="15" w:name="_Toc447623013"/>
      <w:r>
        <w:t>Google analytics</w:t>
      </w:r>
      <w:bookmarkEnd w:id="15"/>
      <w:r w:rsidR="00042793">
        <w:t xml:space="preserve"> </w:t>
      </w:r>
    </w:p>
    <w:tbl>
      <w:tblPr>
        <w:tblStyle w:val="TableGrid"/>
        <w:tblpPr w:leftFromText="180" w:rightFromText="180" w:vertAnchor="text" w:horzAnchor="margin" w:tblpX="108" w:tblpY="344"/>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087"/>
        <w:gridCol w:w="6917"/>
      </w:tblGrid>
      <w:tr w:rsidR="00A43B2D" w:rsidTr="00A43B2D">
        <w:trPr>
          <w:trHeight w:val="283"/>
        </w:trPr>
        <w:tc>
          <w:tcPr>
            <w:tcW w:w="2268" w:type="dxa"/>
          </w:tcPr>
          <w:p w:rsidR="00A43B2D" w:rsidRDefault="00A43B2D" w:rsidP="00EF06D7">
            <w:pPr>
              <w:pStyle w:val="Tabletext"/>
              <w:rPr>
                <w:shd w:val="clear" w:color="auto" w:fill="FFFFFF"/>
              </w:rPr>
            </w:pPr>
            <w:r>
              <w:rPr>
                <w:shd w:val="clear" w:color="auto" w:fill="FFFFFF"/>
              </w:rPr>
              <w:t xml:space="preserve">NCVER </w:t>
            </w:r>
            <w:r w:rsidRPr="00CC7EA3">
              <w:rPr>
                <w:shd w:val="clear" w:color="auto" w:fill="FFFFFF"/>
              </w:rPr>
              <w:t>Portal</w:t>
            </w:r>
          </w:p>
        </w:tc>
        <w:tc>
          <w:tcPr>
            <w:tcW w:w="7762" w:type="dxa"/>
          </w:tcPr>
          <w:p w:rsidR="00A43B2D" w:rsidRDefault="00A43B2D" w:rsidP="00EF06D7">
            <w:pPr>
              <w:pStyle w:val="Tabletext"/>
              <w:rPr>
                <w:shd w:val="clear" w:color="auto" w:fill="FFFFFF"/>
              </w:rPr>
            </w:pPr>
            <w:r>
              <w:rPr>
                <w:shd w:val="clear" w:color="auto" w:fill="FFFFFF"/>
              </w:rPr>
              <w:t>NCVER’s web presence post 3 February 2014</w:t>
            </w:r>
          </w:p>
        </w:tc>
      </w:tr>
      <w:tr w:rsidR="00A43B2D" w:rsidTr="00A43B2D">
        <w:trPr>
          <w:trHeight w:val="283"/>
        </w:trPr>
        <w:tc>
          <w:tcPr>
            <w:tcW w:w="2268" w:type="dxa"/>
          </w:tcPr>
          <w:p w:rsidR="00A43B2D" w:rsidRDefault="00A43B2D" w:rsidP="00EF06D7">
            <w:pPr>
              <w:pStyle w:val="Tabletext"/>
              <w:rPr>
                <w:shd w:val="clear" w:color="auto" w:fill="FFFFFF"/>
              </w:rPr>
            </w:pPr>
            <w:r>
              <w:rPr>
                <w:shd w:val="clear" w:color="auto" w:fill="FFFFFF"/>
              </w:rPr>
              <w:t xml:space="preserve">NCVER </w:t>
            </w:r>
            <w:r w:rsidRPr="00CC7EA3">
              <w:rPr>
                <w:shd w:val="clear" w:color="auto" w:fill="FFFFFF"/>
              </w:rPr>
              <w:t>Website</w:t>
            </w:r>
          </w:p>
        </w:tc>
        <w:tc>
          <w:tcPr>
            <w:tcW w:w="7762" w:type="dxa"/>
          </w:tcPr>
          <w:p w:rsidR="00A43B2D" w:rsidRDefault="00A43B2D" w:rsidP="00EF06D7">
            <w:pPr>
              <w:pStyle w:val="Tabletext"/>
              <w:rPr>
                <w:shd w:val="clear" w:color="auto" w:fill="FFFFFF"/>
              </w:rPr>
            </w:pPr>
            <w:r>
              <w:rPr>
                <w:shd w:val="clear" w:color="auto" w:fill="FFFFFF"/>
              </w:rPr>
              <w:t xml:space="preserve">NCVER’s web presence pre 3 February 2014. Note: reports published on NCVER’s website prior to 3 February 2014 were migrated to the new NCVER Portal </w:t>
            </w:r>
          </w:p>
        </w:tc>
      </w:tr>
    </w:tbl>
    <w:p w:rsidR="00A43B2D" w:rsidRDefault="00A43B2D" w:rsidP="00A43B2D">
      <w:pPr>
        <w:spacing w:line="240" w:lineRule="auto"/>
        <w:rPr>
          <w:b/>
          <w:sz w:val="20"/>
        </w:rPr>
      </w:pPr>
    </w:p>
    <w:p w:rsidR="00A43B2D" w:rsidRDefault="00A43B2D" w:rsidP="00A43B2D">
      <w:pPr>
        <w:spacing w:line="240" w:lineRule="auto"/>
        <w:rPr>
          <w:sz w:val="20"/>
        </w:rPr>
      </w:pPr>
      <w:r w:rsidRPr="00B84B2A">
        <w:rPr>
          <w:b/>
          <w:sz w:val="20"/>
        </w:rPr>
        <w:t>Reporting period:</w:t>
      </w:r>
      <w:r>
        <w:rPr>
          <w:sz w:val="20"/>
        </w:rPr>
        <w:t xml:space="preserve"> date of publication to 31 May 2015</w:t>
      </w:r>
    </w:p>
    <w:p w:rsidR="00A43B2D" w:rsidRPr="00C202E0" w:rsidRDefault="00A43B2D" w:rsidP="00A43B2D">
      <w:pPr>
        <w:spacing w:line="240" w:lineRule="auto"/>
        <w:rPr>
          <w:sz w:val="18"/>
          <w:szCs w:val="18"/>
        </w:rPr>
      </w:pPr>
      <w:r w:rsidRPr="00C202E0">
        <w:rPr>
          <w:i/>
          <w:sz w:val="18"/>
          <w:szCs w:val="18"/>
        </w:rPr>
        <w:t>Note: Google Analytics tracking code was implemented on the NCVER website in June 2009 and member group tracking code was introduced from July 2010</w:t>
      </w:r>
      <w:r w:rsidRPr="00C202E0">
        <w:rPr>
          <w:sz w:val="18"/>
          <w:szCs w:val="18"/>
        </w:rPr>
        <w:t>.</w:t>
      </w:r>
    </w:p>
    <w:p w:rsidR="00A43B2D" w:rsidRDefault="00A43B2D" w:rsidP="00A43B2D">
      <w:pPr>
        <w:spacing w:line="240" w:lineRule="auto"/>
        <w:rPr>
          <w:sz w:val="20"/>
        </w:rPr>
      </w:pPr>
      <w:r w:rsidRPr="00B84B2A">
        <w:rPr>
          <w:b/>
          <w:sz w:val="20"/>
        </w:rPr>
        <w:t>Member group</w:t>
      </w:r>
      <w:r>
        <w:rPr>
          <w:sz w:val="20"/>
        </w:rPr>
        <w:t xml:space="preserve"> and </w:t>
      </w:r>
      <w:r w:rsidRPr="00B84B2A">
        <w:rPr>
          <w:b/>
          <w:sz w:val="20"/>
        </w:rPr>
        <w:t>Country of visit</w:t>
      </w:r>
      <w:r>
        <w:rPr>
          <w:sz w:val="20"/>
        </w:rPr>
        <w:t xml:space="preserve"> metrics based on access to the PDF of the report</w:t>
      </w:r>
    </w:p>
    <w:p w:rsidR="00A43B2D" w:rsidRDefault="00A43B2D" w:rsidP="00A43B2D">
      <w:pPr>
        <w:spacing w:line="240" w:lineRule="auto"/>
        <w:rPr>
          <w:sz w:val="20"/>
        </w:rPr>
      </w:pPr>
      <w:r w:rsidRPr="00C52D09">
        <w:rPr>
          <w:b/>
          <w:sz w:val="20"/>
        </w:rPr>
        <w:t>Tracking</w:t>
      </w:r>
      <w:r>
        <w:rPr>
          <w:b/>
          <w:sz w:val="20"/>
        </w:rPr>
        <w:t xml:space="preserve"> code</w:t>
      </w:r>
      <w:r w:rsidRPr="00C52D09">
        <w:rPr>
          <w:b/>
          <w:sz w:val="20"/>
        </w:rPr>
        <w:t xml:space="preserve"> issue</w:t>
      </w:r>
      <w:r w:rsidRPr="00C52D09">
        <w:rPr>
          <w:sz w:val="20"/>
        </w:rPr>
        <w:t xml:space="preserve"> </w:t>
      </w:r>
    </w:p>
    <w:p w:rsidR="00A43B2D" w:rsidRDefault="00A43B2D" w:rsidP="00A43B2D">
      <w:pPr>
        <w:spacing w:line="240" w:lineRule="auto"/>
        <w:rPr>
          <w:sz w:val="20"/>
        </w:rPr>
      </w:pPr>
      <w:r>
        <w:rPr>
          <w:sz w:val="20"/>
        </w:rPr>
        <w:t>During July and August 2011 Google Analytics did not track certain user activity on the NCVER website – the LSAY website was unaffected. This issue has impacted on the data available for measuring activity of NCVER’s registered content only i.e. downloads of PDFs, Word, Excel, SRD files.</w:t>
      </w:r>
    </w:p>
    <w:p w:rsidR="00A43B2D" w:rsidRDefault="00A43B2D" w:rsidP="00A43B2D">
      <w:pPr>
        <w:spacing w:line="240" w:lineRule="auto"/>
        <w:rPr>
          <w:rFonts w:cs="Helvetica"/>
          <w:color w:val="212121"/>
          <w:sz w:val="20"/>
          <w:shd w:val="clear" w:color="auto" w:fill="FFFFFF"/>
        </w:rPr>
      </w:pPr>
      <w:r w:rsidRPr="00C52D09">
        <w:rPr>
          <w:rFonts w:cs="Helvetica"/>
          <w:b/>
          <w:color w:val="212121"/>
          <w:sz w:val="20"/>
          <w:shd w:val="clear" w:color="auto" w:fill="FFFFFF"/>
        </w:rPr>
        <w:t>Sampling</w:t>
      </w:r>
      <w:r w:rsidRPr="00C52D09">
        <w:rPr>
          <w:rFonts w:cs="Helvetica"/>
          <w:color w:val="212121"/>
          <w:sz w:val="20"/>
          <w:shd w:val="clear" w:color="auto" w:fill="FFFFFF"/>
        </w:rPr>
        <w:t xml:space="preserve"> in Google Analytics is the practice of selecting a subset of data from your traffic and reporting on the </w:t>
      </w:r>
      <w:r w:rsidRPr="00713E9D">
        <w:rPr>
          <w:rFonts w:cs="Helvetica"/>
          <w:b/>
          <w:color w:val="212121"/>
          <w:sz w:val="20"/>
          <w:shd w:val="clear" w:color="auto" w:fill="FFFFFF"/>
        </w:rPr>
        <w:t>trends</w:t>
      </w:r>
      <w:r w:rsidRPr="00C52D09">
        <w:rPr>
          <w:rFonts w:cs="Helvetica"/>
          <w:color w:val="212121"/>
          <w:sz w:val="20"/>
          <w:shd w:val="clear" w:color="auto" w:fill="FFFFFF"/>
        </w:rPr>
        <w:t xml:space="preserve"> available in that sample set</w:t>
      </w:r>
      <w:r>
        <w:rPr>
          <w:rFonts w:cs="Helvetica"/>
          <w:color w:val="212121"/>
          <w:sz w:val="20"/>
          <w:shd w:val="clear" w:color="auto" w:fill="FFFFFF"/>
        </w:rPr>
        <w:t xml:space="preserve">. </w:t>
      </w:r>
      <w:r>
        <w:rPr>
          <w:rStyle w:val="apple-converted-space"/>
          <w:rFonts w:ascii="Helvetica" w:hAnsi="Helvetica" w:cs="Helvetica"/>
          <w:color w:val="212121"/>
          <w:sz w:val="20"/>
          <w:shd w:val="clear" w:color="auto" w:fill="FFFFFF"/>
        </w:rPr>
        <w:t> </w:t>
      </w:r>
      <w:r w:rsidRPr="00C52D09">
        <w:rPr>
          <w:rFonts w:cs="Helvetica"/>
          <w:color w:val="212121"/>
          <w:sz w:val="20"/>
          <w:shd w:val="clear" w:color="auto" w:fill="FFFFFF"/>
        </w:rPr>
        <w:t>Sampling is widely used in statistical analysis because analy</w:t>
      </w:r>
      <w:r>
        <w:rPr>
          <w:rFonts w:cs="Helvetica"/>
          <w:color w:val="212121"/>
          <w:sz w:val="20"/>
          <w:shd w:val="clear" w:color="auto" w:fill="FFFFFF"/>
        </w:rPr>
        <w:t>s</w:t>
      </w:r>
      <w:r w:rsidRPr="00C52D09">
        <w:rPr>
          <w:rFonts w:cs="Helvetica"/>
          <w:color w:val="212121"/>
          <w:sz w:val="20"/>
          <w:shd w:val="clear" w:color="auto" w:fill="FFFFFF"/>
        </w:rPr>
        <w:t>ing a subset of data gives similar results to analy</w:t>
      </w:r>
      <w:r>
        <w:rPr>
          <w:rFonts w:cs="Helvetica"/>
          <w:color w:val="212121"/>
          <w:sz w:val="20"/>
          <w:shd w:val="clear" w:color="auto" w:fill="FFFFFF"/>
        </w:rPr>
        <w:t>s</w:t>
      </w:r>
      <w:r w:rsidRPr="00C52D09">
        <w:rPr>
          <w:rFonts w:cs="Helvetica"/>
          <w:color w:val="212121"/>
          <w:sz w:val="20"/>
          <w:shd w:val="clear" w:color="auto" w:fill="FFFFFF"/>
        </w:rPr>
        <w:t>ing all of the data. In addition, sampling speeds up processing for reports when the volume of data is so large as to slow down report queries.</w:t>
      </w:r>
    </w:p>
    <w:p w:rsidR="00A43B2D" w:rsidRPr="00CD0652" w:rsidRDefault="00A43B2D" w:rsidP="00CD0652">
      <w:pPr>
        <w:spacing w:line="240" w:lineRule="auto"/>
        <w:rPr>
          <w:rFonts w:cs="Helvetica"/>
          <w:color w:val="212121"/>
          <w:sz w:val="20"/>
          <w:shd w:val="clear" w:color="auto" w:fill="FFFFFF"/>
        </w:rPr>
      </w:pPr>
      <w:r w:rsidRPr="00CD0652">
        <w:rPr>
          <w:rFonts w:cs="Helvetica"/>
          <w:b/>
          <w:color w:val="212121"/>
          <w:sz w:val="20"/>
          <w:shd w:val="clear" w:color="auto" w:fill="FFFFFF"/>
        </w:rPr>
        <w:t>Member groups:</w:t>
      </w:r>
      <w:r w:rsidRPr="00CD0652">
        <w:rPr>
          <w:rFonts w:cs="Helvetica"/>
          <w:color w:val="212121"/>
          <w:sz w:val="20"/>
          <w:shd w:val="clear" w:color="auto" w:fill="FFFFFF"/>
        </w:rPr>
        <w:t xml:space="preserve"> the number of member group segments was expanded for NCVER’s Portal with segments increasing from 9 to 16. Activity/engagement by member group is indicative only as certain criteria must be met before this metric is collected in Google Analytics. If none of the criteria is met by the user then they are reported as either ‘Guest’ in the NCVER website member groups report or not counted in the NCVER Portal member groups. This is why in most instances the numbers reported for activity associated with a member group will be lower than that reported for all users (member group and non-members)</w:t>
      </w:r>
    </w:p>
    <w:p w:rsidR="00A43B2D" w:rsidRDefault="00A43B2D">
      <w:pPr>
        <w:spacing w:before="0" w:line="240" w:lineRule="auto"/>
        <w:rPr>
          <w:rFonts w:cs="Helvetica"/>
          <w:color w:val="212121"/>
          <w:sz w:val="20"/>
          <w:shd w:val="clear" w:color="auto" w:fill="FFFFFF"/>
        </w:rPr>
      </w:pPr>
      <w:r>
        <w:rPr>
          <w:rFonts w:cs="Helvetica"/>
          <w:color w:val="212121"/>
          <w:sz w:val="20"/>
          <w:shd w:val="clear" w:color="auto" w:fill="FFFFFF"/>
        </w:rPr>
        <w:br w:type="page"/>
      </w:r>
    </w:p>
    <w:p w:rsidR="00A43B2D" w:rsidRDefault="00A43B2D" w:rsidP="00A43B2D">
      <w:pPr>
        <w:spacing w:line="240" w:lineRule="auto"/>
        <w:rPr>
          <w:rFonts w:cs="Helvetica"/>
          <w:color w:val="212121"/>
          <w:sz w:val="20"/>
          <w:shd w:val="clear" w:color="auto" w:fill="FFFFFF"/>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2"/>
        <w:gridCol w:w="4494"/>
      </w:tblGrid>
      <w:tr w:rsidR="00A43B2D" w:rsidRPr="00AC3931" w:rsidTr="00EF06D7">
        <w:trPr>
          <w:trHeight w:val="283"/>
        </w:trPr>
        <w:tc>
          <w:tcPr>
            <w:tcW w:w="4402" w:type="dxa"/>
            <w:tcBorders>
              <w:top w:val="single" w:sz="4" w:space="0" w:color="auto"/>
              <w:bottom w:val="single" w:sz="4" w:space="0" w:color="auto"/>
            </w:tcBorders>
            <w:vAlign w:val="center"/>
          </w:tcPr>
          <w:p w:rsidR="00A43B2D" w:rsidRPr="00AC3931" w:rsidRDefault="00A43B2D" w:rsidP="00A43B2D">
            <w:pPr>
              <w:pStyle w:val="Tablehead1"/>
              <w:rPr>
                <w:shd w:val="clear" w:color="auto" w:fill="FFFFFF"/>
              </w:rPr>
            </w:pPr>
            <w:r w:rsidRPr="00AC3931">
              <w:rPr>
                <w:shd w:val="clear" w:color="auto" w:fill="FFFFFF"/>
              </w:rPr>
              <w:t>NCVER website member groups</w:t>
            </w:r>
            <w:r>
              <w:rPr>
                <w:shd w:val="clear" w:color="auto" w:fill="FFFFFF"/>
              </w:rPr>
              <w:t xml:space="preserve"> (9 + guest)</w:t>
            </w:r>
          </w:p>
        </w:tc>
        <w:tc>
          <w:tcPr>
            <w:tcW w:w="4494" w:type="dxa"/>
            <w:tcBorders>
              <w:top w:val="single" w:sz="4" w:space="0" w:color="auto"/>
              <w:bottom w:val="single" w:sz="4" w:space="0" w:color="auto"/>
            </w:tcBorders>
            <w:vAlign w:val="center"/>
          </w:tcPr>
          <w:p w:rsidR="00A43B2D" w:rsidRPr="00AC3931" w:rsidRDefault="00A43B2D" w:rsidP="00A43B2D">
            <w:pPr>
              <w:pStyle w:val="Tablehead1"/>
              <w:rPr>
                <w:shd w:val="clear" w:color="auto" w:fill="FFFFFF"/>
              </w:rPr>
            </w:pPr>
            <w:r w:rsidRPr="00AC3931">
              <w:rPr>
                <w:shd w:val="clear" w:color="auto" w:fill="FFFFFF"/>
              </w:rPr>
              <w:t>NCVER Portal member groups</w:t>
            </w:r>
            <w:r>
              <w:rPr>
                <w:shd w:val="clear" w:color="auto" w:fill="FFFFFF"/>
              </w:rPr>
              <w:t xml:space="preserve"> (16)</w:t>
            </w:r>
          </w:p>
        </w:tc>
      </w:tr>
      <w:tr w:rsidR="00A43B2D" w:rsidRPr="00AC3931" w:rsidTr="00EF06D7">
        <w:trPr>
          <w:trHeight w:val="283"/>
        </w:trPr>
        <w:tc>
          <w:tcPr>
            <w:tcW w:w="4402" w:type="dxa"/>
            <w:tcBorders>
              <w:top w:val="single" w:sz="4" w:space="0" w:color="auto"/>
            </w:tcBorders>
          </w:tcPr>
          <w:p w:rsidR="00A43B2D" w:rsidRPr="00AC3931" w:rsidRDefault="00A43B2D" w:rsidP="00A43B2D">
            <w:pPr>
              <w:pStyle w:val="Tabletext"/>
              <w:rPr>
                <w:shd w:val="clear" w:color="auto" w:fill="FFFFFF"/>
              </w:rPr>
            </w:pPr>
            <w:r>
              <w:rPr>
                <w:shd w:val="clear" w:color="auto" w:fill="FFFFFF"/>
              </w:rPr>
              <w:t>Member group activity reported in Google Analytics was only collected if the user was logged in to the website and had cookies enabled or if not logged in, asked to sign in when wanting to download a research or statistical publication</w:t>
            </w:r>
          </w:p>
        </w:tc>
        <w:tc>
          <w:tcPr>
            <w:tcW w:w="4494" w:type="dxa"/>
            <w:tcBorders>
              <w:top w:val="single" w:sz="4" w:space="0" w:color="auto"/>
            </w:tcBorders>
          </w:tcPr>
          <w:p w:rsidR="00A43B2D" w:rsidRPr="00AC3931" w:rsidRDefault="00A43B2D" w:rsidP="00A43B2D">
            <w:pPr>
              <w:pStyle w:val="Tabletext"/>
              <w:rPr>
                <w:shd w:val="clear" w:color="auto" w:fill="FFFFFF"/>
              </w:rPr>
            </w:pPr>
            <w:r>
              <w:rPr>
                <w:shd w:val="clear" w:color="auto" w:fill="FFFFFF"/>
              </w:rPr>
              <w:t xml:space="preserve">Member group activity reported in Google Analytics is only collected when the user is logged into the Portal or if not logged in is prompted to select a member group from a pop up window when they want to view a publication or data content page (recorded as a </w:t>
            </w:r>
            <w:proofErr w:type="spellStart"/>
            <w:r>
              <w:rPr>
                <w:shd w:val="clear" w:color="auto" w:fill="FFFFFF"/>
              </w:rPr>
              <w:t>pageview</w:t>
            </w:r>
            <w:proofErr w:type="spellEnd"/>
            <w:r>
              <w:rPr>
                <w:shd w:val="clear" w:color="auto" w:fill="FFFFFF"/>
              </w:rPr>
              <w:t>). Member group data is also collected for downloads of publications and data files after any of the above has been triggered. If the user has cookies enabled they will not be prompted to select a member group again for subsequent visits to the Portal.</w:t>
            </w:r>
          </w:p>
        </w:tc>
      </w:tr>
      <w:tr w:rsidR="00A43B2D" w:rsidRPr="00AC3931" w:rsidTr="00EF06D7">
        <w:trPr>
          <w:trHeight w:val="283"/>
        </w:trPr>
        <w:tc>
          <w:tcPr>
            <w:tcW w:w="4402" w:type="dxa"/>
            <w:vAlign w:val="center"/>
          </w:tcPr>
          <w:p w:rsidR="00A43B2D" w:rsidRPr="00AC3931" w:rsidRDefault="00A43B2D" w:rsidP="00A43B2D">
            <w:pPr>
              <w:pStyle w:val="Tabletext"/>
              <w:rPr>
                <w:shd w:val="clear" w:color="auto" w:fill="FFFFFF"/>
              </w:rPr>
            </w:pPr>
            <w:r w:rsidRPr="00AC3931">
              <w:rPr>
                <w:shd w:val="clear" w:color="auto" w:fill="FFFFFF"/>
              </w:rPr>
              <w:t>Government</w:t>
            </w:r>
          </w:p>
        </w:tc>
        <w:tc>
          <w:tcPr>
            <w:tcW w:w="4494" w:type="dxa"/>
            <w:vAlign w:val="center"/>
          </w:tcPr>
          <w:p w:rsidR="00A43B2D" w:rsidRPr="00AC3931" w:rsidRDefault="00A43B2D" w:rsidP="00A43B2D">
            <w:pPr>
              <w:pStyle w:val="Tabletext"/>
              <w:rPr>
                <w:shd w:val="clear" w:color="auto" w:fill="FFFFFF"/>
              </w:rPr>
            </w:pPr>
            <w:r w:rsidRPr="00AC3931">
              <w:rPr>
                <w:shd w:val="clear" w:color="auto" w:fill="FFFFFF"/>
              </w:rPr>
              <w:t>Registered Training Organisation</w:t>
            </w:r>
          </w:p>
        </w:tc>
      </w:tr>
      <w:tr w:rsidR="00A43B2D" w:rsidRPr="00AC3931" w:rsidTr="00EF06D7">
        <w:trPr>
          <w:trHeight w:val="283"/>
        </w:trPr>
        <w:tc>
          <w:tcPr>
            <w:tcW w:w="4402" w:type="dxa"/>
            <w:vAlign w:val="center"/>
          </w:tcPr>
          <w:p w:rsidR="00A43B2D" w:rsidRPr="00AC3931" w:rsidRDefault="00A43B2D" w:rsidP="00A43B2D">
            <w:pPr>
              <w:pStyle w:val="Tabletext"/>
              <w:rPr>
                <w:shd w:val="clear" w:color="auto" w:fill="FFFFFF"/>
              </w:rPr>
            </w:pPr>
            <w:r w:rsidRPr="00AC3931">
              <w:rPr>
                <w:shd w:val="clear" w:color="auto" w:fill="FFFFFF"/>
              </w:rPr>
              <w:t>Research organisation or university</w:t>
            </w:r>
          </w:p>
        </w:tc>
        <w:tc>
          <w:tcPr>
            <w:tcW w:w="4494" w:type="dxa"/>
            <w:vAlign w:val="center"/>
          </w:tcPr>
          <w:p w:rsidR="00A43B2D" w:rsidRPr="00AC3931" w:rsidRDefault="00A43B2D" w:rsidP="00A43B2D">
            <w:pPr>
              <w:pStyle w:val="Tabletext"/>
              <w:rPr>
                <w:shd w:val="clear" w:color="auto" w:fill="FFFFFF"/>
              </w:rPr>
            </w:pPr>
            <w:r w:rsidRPr="00AC3931">
              <w:rPr>
                <w:shd w:val="clear" w:color="auto" w:fill="FFFFFF"/>
              </w:rPr>
              <w:t>Other Government</w:t>
            </w:r>
          </w:p>
        </w:tc>
      </w:tr>
      <w:tr w:rsidR="00A43B2D" w:rsidRPr="00AC3931" w:rsidTr="00EF06D7">
        <w:trPr>
          <w:trHeight w:val="283"/>
        </w:trPr>
        <w:tc>
          <w:tcPr>
            <w:tcW w:w="4402" w:type="dxa"/>
            <w:vAlign w:val="center"/>
          </w:tcPr>
          <w:p w:rsidR="00A43B2D" w:rsidRPr="00AC3931" w:rsidRDefault="00A43B2D" w:rsidP="00A43B2D">
            <w:pPr>
              <w:pStyle w:val="Tabletext"/>
              <w:rPr>
                <w:shd w:val="clear" w:color="auto" w:fill="FFFFFF"/>
              </w:rPr>
            </w:pPr>
            <w:r w:rsidRPr="00AC3931">
              <w:rPr>
                <w:shd w:val="clear" w:color="auto" w:fill="FFFFFF"/>
              </w:rPr>
              <w:t>TAFE Institute or college</w:t>
            </w:r>
          </w:p>
        </w:tc>
        <w:tc>
          <w:tcPr>
            <w:tcW w:w="4494" w:type="dxa"/>
            <w:vAlign w:val="center"/>
          </w:tcPr>
          <w:p w:rsidR="00A43B2D" w:rsidRPr="00AC3931" w:rsidRDefault="00A43B2D" w:rsidP="00A43B2D">
            <w:pPr>
              <w:pStyle w:val="Tabletext"/>
              <w:rPr>
                <w:shd w:val="clear" w:color="auto" w:fill="FFFFFF"/>
              </w:rPr>
            </w:pPr>
            <w:r w:rsidRPr="00AC3931">
              <w:rPr>
                <w:shd w:val="clear" w:color="auto" w:fill="FFFFFF"/>
              </w:rPr>
              <w:t>Student/Individual</w:t>
            </w:r>
          </w:p>
        </w:tc>
      </w:tr>
      <w:tr w:rsidR="00A43B2D" w:rsidRPr="00AC3931" w:rsidTr="00EF06D7">
        <w:trPr>
          <w:trHeight w:val="283"/>
        </w:trPr>
        <w:tc>
          <w:tcPr>
            <w:tcW w:w="4402" w:type="dxa"/>
            <w:vAlign w:val="center"/>
          </w:tcPr>
          <w:p w:rsidR="00A43B2D" w:rsidRPr="00AC3931" w:rsidRDefault="00A43B2D" w:rsidP="00A43B2D">
            <w:pPr>
              <w:pStyle w:val="Tabletext"/>
              <w:rPr>
                <w:shd w:val="clear" w:color="auto" w:fill="FFFFFF"/>
              </w:rPr>
            </w:pPr>
            <w:r w:rsidRPr="00AC3931">
              <w:rPr>
                <w:shd w:val="clear" w:color="auto" w:fill="FFFFFF"/>
              </w:rPr>
              <w:t>Other</w:t>
            </w:r>
          </w:p>
        </w:tc>
        <w:tc>
          <w:tcPr>
            <w:tcW w:w="4494" w:type="dxa"/>
            <w:vAlign w:val="center"/>
          </w:tcPr>
          <w:p w:rsidR="00A43B2D" w:rsidRPr="00AC3931" w:rsidRDefault="00A43B2D" w:rsidP="00A43B2D">
            <w:pPr>
              <w:pStyle w:val="Tabletext"/>
              <w:rPr>
                <w:shd w:val="clear" w:color="auto" w:fill="FFFFFF"/>
              </w:rPr>
            </w:pPr>
            <w:r w:rsidRPr="00AC3931">
              <w:rPr>
                <w:shd w:val="clear" w:color="auto" w:fill="FFFFFF"/>
              </w:rPr>
              <w:t>Training peak body/Association</w:t>
            </w:r>
          </w:p>
        </w:tc>
      </w:tr>
      <w:tr w:rsidR="00A43B2D" w:rsidRPr="00AC3931" w:rsidTr="00EF06D7">
        <w:trPr>
          <w:trHeight w:val="283"/>
        </w:trPr>
        <w:tc>
          <w:tcPr>
            <w:tcW w:w="4402" w:type="dxa"/>
            <w:vAlign w:val="center"/>
          </w:tcPr>
          <w:p w:rsidR="00A43B2D" w:rsidRPr="00AC3931" w:rsidRDefault="00A43B2D" w:rsidP="00A43B2D">
            <w:pPr>
              <w:pStyle w:val="Tabletext"/>
              <w:rPr>
                <w:shd w:val="clear" w:color="auto" w:fill="FFFFFF"/>
              </w:rPr>
            </w:pPr>
            <w:r w:rsidRPr="00AC3931">
              <w:rPr>
                <w:shd w:val="clear" w:color="auto" w:fill="FFFFFF"/>
              </w:rPr>
              <w:t>Private or other non-TAFE training provider</w:t>
            </w:r>
          </w:p>
        </w:tc>
        <w:tc>
          <w:tcPr>
            <w:tcW w:w="4494" w:type="dxa"/>
            <w:vAlign w:val="center"/>
          </w:tcPr>
          <w:p w:rsidR="00A43B2D" w:rsidRPr="00AC3931" w:rsidRDefault="00A43B2D" w:rsidP="00A43B2D">
            <w:pPr>
              <w:pStyle w:val="Tabletext"/>
              <w:rPr>
                <w:shd w:val="clear" w:color="auto" w:fill="FFFFFF"/>
              </w:rPr>
            </w:pPr>
            <w:r w:rsidRPr="00AC3931">
              <w:rPr>
                <w:shd w:val="clear" w:color="auto" w:fill="FFFFFF"/>
              </w:rPr>
              <w:t>School</w:t>
            </w:r>
          </w:p>
        </w:tc>
      </w:tr>
      <w:tr w:rsidR="00A43B2D" w:rsidRPr="00AC3931" w:rsidTr="00EF06D7">
        <w:trPr>
          <w:trHeight w:val="283"/>
        </w:trPr>
        <w:tc>
          <w:tcPr>
            <w:tcW w:w="4402" w:type="dxa"/>
            <w:vAlign w:val="center"/>
          </w:tcPr>
          <w:p w:rsidR="00A43B2D" w:rsidRPr="00AC3931" w:rsidRDefault="00A43B2D" w:rsidP="00A43B2D">
            <w:pPr>
              <w:pStyle w:val="Tabletext"/>
              <w:rPr>
                <w:shd w:val="clear" w:color="auto" w:fill="FFFFFF"/>
              </w:rPr>
            </w:pPr>
            <w:r w:rsidRPr="00AC3931">
              <w:rPr>
                <w:shd w:val="clear" w:color="auto" w:fill="FFFFFF"/>
              </w:rPr>
              <w:t>Industry</w:t>
            </w:r>
          </w:p>
        </w:tc>
        <w:tc>
          <w:tcPr>
            <w:tcW w:w="4494" w:type="dxa"/>
            <w:vAlign w:val="center"/>
          </w:tcPr>
          <w:p w:rsidR="00A43B2D" w:rsidRPr="00AC3931" w:rsidRDefault="00A43B2D" w:rsidP="00A43B2D">
            <w:pPr>
              <w:pStyle w:val="Tabletext"/>
              <w:rPr>
                <w:shd w:val="clear" w:color="auto" w:fill="FFFFFF"/>
              </w:rPr>
            </w:pPr>
            <w:r w:rsidRPr="00AC3931">
              <w:rPr>
                <w:shd w:val="clear" w:color="auto" w:fill="FFFFFF"/>
              </w:rPr>
              <w:t>University</w:t>
            </w:r>
          </w:p>
        </w:tc>
      </w:tr>
      <w:tr w:rsidR="00A43B2D" w:rsidRPr="00AC3931" w:rsidTr="00EF06D7">
        <w:trPr>
          <w:trHeight w:val="283"/>
        </w:trPr>
        <w:tc>
          <w:tcPr>
            <w:tcW w:w="4402" w:type="dxa"/>
            <w:vAlign w:val="center"/>
          </w:tcPr>
          <w:p w:rsidR="00A43B2D" w:rsidRPr="00AC3931" w:rsidRDefault="00A43B2D" w:rsidP="00A43B2D">
            <w:pPr>
              <w:pStyle w:val="Tabletext"/>
              <w:rPr>
                <w:shd w:val="clear" w:color="auto" w:fill="FFFFFF"/>
              </w:rPr>
            </w:pPr>
            <w:r w:rsidRPr="00AC3931">
              <w:rPr>
                <w:shd w:val="clear" w:color="auto" w:fill="FFFFFF"/>
              </w:rPr>
              <w:t>School</w:t>
            </w:r>
          </w:p>
        </w:tc>
        <w:tc>
          <w:tcPr>
            <w:tcW w:w="4494" w:type="dxa"/>
            <w:vAlign w:val="center"/>
          </w:tcPr>
          <w:p w:rsidR="00A43B2D" w:rsidRPr="00AC3931" w:rsidRDefault="00A43B2D" w:rsidP="00A43B2D">
            <w:pPr>
              <w:pStyle w:val="Tabletext"/>
              <w:rPr>
                <w:shd w:val="clear" w:color="auto" w:fill="FFFFFF"/>
              </w:rPr>
            </w:pPr>
            <w:r w:rsidRPr="00AC3931">
              <w:rPr>
                <w:shd w:val="clear" w:color="auto" w:fill="FFFFFF"/>
              </w:rPr>
              <w:t>Australian Government</w:t>
            </w:r>
          </w:p>
        </w:tc>
      </w:tr>
      <w:tr w:rsidR="00A43B2D" w:rsidRPr="00AC3931" w:rsidTr="00EF06D7">
        <w:trPr>
          <w:trHeight w:val="283"/>
        </w:trPr>
        <w:tc>
          <w:tcPr>
            <w:tcW w:w="4402" w:type="dxa"/>
            <w:vAlign w:val="center"/>
          </w:tcPr>
          <w:p w:rsidR="00A43B2D" w:rsidRPr="00AC3931" w:rsidRDefault="00A43B2D" w:rsidP="00A43B2D">
            <w:pPr>
              <w:pStyle w:val="Tabletext"/>
              <w:rPr>
                <w:shd w:val="clear" w:color="auto" w:fill="FFFFFF"/>
              </w:rPr>
            </w:pPr>
            <w:r w:rsidRPr="00AC3931">
              <w:rPr>
                <w:shd w:val="clear" w:color="auto" w:fill="FFFFFF"/>
              </w:rPr>
              <w:t>Union</w:t>
            </w:r>
          </w:p>
        </w:tc>
        <w:tc>
          <w:tcPr>
            <w:tcW w:w="4494" w:type="dxa"/>
            <w:vAlign w:val="center"/>
          </w:tcPr>
          <w:p w:rsidR="00A43B2D" w:rsidRPr="00AC3931" w:rsidRDefault="00A43B2D" w:rsidP="00A43B2D">
            <w:pPr>
              <w:pStyle w:val="Tabletext"/>
              <w:rPr>
                <w:shd w:val="clear" w:color="auto" w:fill="FFFFFF"/>
              </w:rPr>
            </w:pPr>
            <w:r>
              <w:rPr>
                <w:shd w:val="clear" w:color="auto" w:fill="FFFFFF"/>
              </w:rPr>
              <w:t>State/Territory Government</w:t>
            </w:r>
          </w:p>
        </w:tc>
      </w:tr>
      <w:tr w:rsidR="00A43B2D" w:rsidRPr="00AC3931" w:rsidTr="00EF06D7">
        <w:trPr>
          <w:trHeight w:val="283"/>
        </w:trPr>
        <w:tc>
          <w:tcPr>
            <w:tcW w:w="4402" w:type="dxa"/>
            <w:vAlign w:val="center"/>
          </w:tcPr>
          <w:p w:rsidR="00A43B2D" w:rsidRPr="00AC3931" w:rsidRDefault="00A43B2D" w:rsidP="00A43B2D">
            <w:pPr>
              <w:pStyle w:val="Tabletext"/>
              <w:rPr>
                <w:shd w:val="clear" w:color="auto" w:fill="FFFFFF"/>
              </w:rPr>
            </w:pPr>
            <w:r w:rsidRPr="00AC3931">
              <w:rPr>
                <w:shd w:val="clear" w:color="auto" w:fill="FFFFFF"/>
              </w:rPr>
              <w:t>Media</w:t>
            </w:r>
          </w:p>
        </w:tc>
        <w:tc>
          <w:tcPr>
            <w:tcW w:w="4494" w:type="dxa"/>
            <w:vAlign w:val="center"/>
          </w:tcPr>
          <w:p w:rsidR="00A43B2D" w:rsidRPr="00AC3931" w:rsidRDefault="00A43B2D" w:rsidP="00A43B2D">
            <w:pPr>
              <w:pStyle w:val="Tabletext"/>
              <w:rPr>
                <w:shd w:val="clear" w:color="auto" w:fill="FFFFFF"/>
              </w:rPr>
            </w:pPr>
            <w:r w:rsidRPr="00AC3931">
              <w:rPr>
                <w:shd w:val="clear" w:color="auto" w:fill="FFFFFF"/>
              </w:rPr>
              <w:t>Research</w:t>
            </w:r>
          </w:p>
        </w:tc>
      </w:tr>
      <w:tr w:rsidR="00A43B2D" w:rsidRPr="00AC3931" w:rsidTr="00EF06D7">
        <w:trPr>
          <w:trHeight w:val="283"/>
        </w:trPr>
        <w:tc>
          <w:tcPr>
            <w:tcW w:w="4402" w:type="dxa"/>
            <w:vAlign w:val="center"/>
          </w:tcPr>
          <w:p w:rsidR="00A43B2D" w:rsidRPr="00AC3931" w:rsidRDefault="00A43B2D" w:rsidP="00A43B2D">
            <w:pPr>
              <w:pStyle w:val="Tabletext"/>
              <w:rPr>
                <w:shd w:val="clear" w:color="auto" w:fill="FFFFFF"/>
              </w:rPr>
            </w:pPr>
            <w:r w:rsidRPr="00AC3931">
              <w:rPr>
                <w:shd w:val="clear" w:color="auto" w:fill="FFFFFF"/>
              </w:rPr>
              <w:t>Guest</w:t>
            </w:r>
          </w:p>
        </w:tc>
        <w:tc>
          <w:tcPr>
            <w:tcW w:w="4494" w:type="dxa"/>
            <w:vAlign w:val="center"/>
          </w:tcPr>
          <w:p w:rsidR="00A43B2D" w:rsidRPr="00AC3931" w:rsidRDefault="00A43B2D" w:rsidP="00A43B2D">
            <w:pPr>
              <w:pStyle w:val="Tabletext"/>
              <w:rPr>
                <w:shd w:val="clear" w:color="auto" w:fill="FFFFFF"/>
              </w:rPr>
            </w:pPr>
            <w:r w:rsidRPr="00AC3931">
              <w:rPr>
                <w:shd w:val="clear" w:color="auto" w:fill="FFFFFF"/>
              </w:rPr>
              <w:t>Other training organisation/Provider</w:t>
            </w:r>
          </w:p>
        </w:tc>
      </w:tr>
      <w:tr w:rsidR="00A43B2D" w:rsidRPr="00AC3931" w:rsidTr="00EF06D7">
        <w:trPr>
          <w:trHeight w:val="283"/>
        </w:trPr>
        <w:tc>
          <w:tcPr>
            <w:tcW w:w="4402" w:type="dxa"/>
            <w:vAlign w:val="center"/>
          </w:tcPr>
          <w:p w:rsidR="00A43B2D" w:rsidRPr="00AC3931" w:rsidRDefault="00A43B2D" w:rsidP="00A43B2D">
            <w:pPr>
              <w:pStyle w:val="Tabletext"/>
              <w:rPr>
                <w:shd w:val="clear" w:color="auto" w:fill="FFFFFF"/>
              </w:rPr>
            </w:pPr>
          </w:p>
        </w:tc>
        <w:tc>
          <w:tcPr>
            <w:tcW w:w="4494" w:type="dxa"/>
            <w:vAlign w:val="center"/>
          </w:tcPr>
          <w:p w:rsidR="00A43B2D" w:rsidRPr="00AC3931" w:rsidRDefault="00A43B2D" w:rsidP="00A43B2D">
            <w:pPr>
              <w:pStyle w:val="Tabletext"/>
              <w:rPr>
                <w:shd w:val="clear" w:color="auto" w:fill="FFFFFF"/>
              </w:rPr>
            </w:pPr>
            <w:r w:rsidRPr="00AC3931">
              <w:rPr>
                <w:shd w:val="clear" w:color="auto" w:fill="FFFFFF"/>
              </w:rPr>
              <w:t>Union</w:t>
            </w:r>
          </w:p>
        </w:tc>
      </w:tr>
      <w:tr w:rsidR="00A43B2D" w:rsidRPr="00AC3931" w:rsidTr="00EF06D7">
        <w:trPr>
          <w:trHeight w:val="283"/>
        </w:trPr>
        <w:tc>
          <w:tcPr>
            <w:tcW w:w="4402" w:type="dxa"/>
            <w:vAlign w:val="center"/>
          </w:tcPr>
          <w:p w:rsidR="00A43B2D" w:rsidRPr="00AC3931" w:rsidRDefault="00A43B2D" w:rsidP="00A43B2D">
            <w:pPr>
              <w:pStyle w:val="Tabletext"/>
              <w:rPr>
                <w:shd w:val="clear" w:color="auto" w:fill="FFFFFF"/>
              </w:rPr>
            </w:pPr>
          </w:p>
        </w:tc>
        <w:tc>
          <w:tcPr>
            <w:tcW w:w="4494" w:type="dxa"/>
            <w:vAlign w:val="center"/>
          </w:tcPr>
          <w:p w:rsidR="00A43B2D" w:rsidRPr="00AC3931" w:rsidRDefault="00A43B2D" w:rsidP="00A43B2D">
            <w:pPr>
              <w:pStyle w:val="Tabletext"/>
              <w:rPr>
                <w:shd w:val="clear" w:color="auto" w:fill="FFFFFF"/>
              </w:rPr>
            </w:pPr>
            <w:r w:rsidRPr="00AC3931">
              <w:rPr>
                <w:shd w:val="clear" w:color="auto" w:fill="FFFFFF"/>
              </w:rPr>
              <w:t>Not for profit/community</w:t>
            </w:r>
          </w:p>
        </w:tc>
      </w:tr>
      <w:tr w:rsidR="00A43B2D" w:rsidRPr="00AC3931" w:rsidTr="00EF06D7">
        <w:trPr>
          <w:trHeight w:val="283"/>
        </w:trPr>
        <w:tc>
          <w:tcPr>
            <w:tcW w:w="4402" w:type="dxa"/>
            <w:vAlign w:val="center"/>
          </w:tcPr>
          <w:p w:rsidR="00A43B2D" w:rsidRPr="00AC3931" w:rsidRDefault="00A43B2D" w:rsidP="00A43B2D">
            <w:pPr>
              <w:pStyle w:val="Tabletext"/>
              <w:rPr>
                <w:shd w:val="clear" w:color="auto" w:fill="FFFFFF"/>
              </w:rPr>
            </w:pPr>
          </w:p>
        </w:tc>
        <w:tc>
          <w:tcPr>
            <w:tcW w:w="4494" w:type="dxa"/>
            <w:vAlign w:val="center"/>
          </w:tcPr>
          <w:p w:rsidR="00A43B2D" w:rsidRPr="00AC3931" w:rsidRDefault="00A43B2D" w:rsidP="00A43B2D">
            <w:pPr>
              <w:pStyle w:val="Tabletext"/>
              <w:rPr>
                <w:shd w:val="clear" w:color="auto" w:fill="FFFFFF"/>
              </w:rPr>
            </w:pPr>
            <w:r w:rsidRPr="00AC3931">
              <w:rPr>
                <w:shd w:val="clear" w:color="auto" w:fill="FFFFFF"/>
              </w:rPr>
              <w:t>Industry association/Skills council</w:t>
            </w:r>
          </w:p>
        </w:tc>
      </w:tr>
      <w:tr w:rsidR="00A43B2D" w:rsidRPr="00AC3931" w:rsidTr="00EF06D7">
        <w:trPr>
          <w:trHeight w:val="283"/>
        </w:trPr>
        <w:tc>
          <w:tcPr>
            <w:tcW w:w="4402" w:type="dxa"/>
            <w:vAlign w:val="center"/>
          </w:tcPr>
          <w:p w:rsidR="00A43B2D" w:rsidRPr="00AC3931" w:rsidRDefault="00A43B2D" w:rsidP="00A43B2D">
            <w:pPr>
              <w:pStyle w:val="Tabletext"/>
              <w:rPr>
                <w:shd w:val="clear" w:color="auto" w:fill="FFFFFF"/>
              </w:rPr>
            </w:pPr>
          </w:p>
        </w:tc>
        <w:tc>
          <w:tcPr>
            <w:tcW w:w="4494" w:type="dxa"/>
            <w:vAlign w:val="center"/>
          </w:tcPr>
          <w:p w:rsidR="00A43B2D" w:rsidRPr="00AC3931" w:rsidRDefault="00A43B2D" w:rsidP="00A43B2D">
            <w:pPr>
              <w:pStyle w:val="Tabletext"/>
              <w:rPr>
                <w:shd w:val="clear" w:color="auto" w:fill="FFFFFF"/>
              </w:rPr>
            </w:pPr>
            <w:r w:rsidRPr="00AC3931">
              <w:rPr>
                <w:shd w:val="clear" w:color="auto" w:fill="FFFFFF"/>
              </w:rPr>
              <w:t>Other industry/Professional association</w:t>
            </w:r>
          </w:p>
        </w:tc>
      </w:tr>
      <w:tr w:rsidR="00A43B2D" w:rsidRPr="00AC3931" w:rsidTr="00EF06D7">
        <w:trPr>
          <w:trHeight w:val="283"/>
        </w:trPr>
        <w:tc>
          <w:tcPr>
            <w:tcW w:w="4402" w:type="dxa"/>
            <w:vAlign w:val="center"/>
          </w:tcPr>
          <w:p w:rsidR="00A43B2D" w:rsidRPr="00AC3931" w:rsidRDefault="00A43B2D" w:rsidP="00A43B2D">
            <w:pPr>
              <w:pStyle w:val="Tabletext"/>
              <w:rPr>
                <w:shd w:val="clear" w:color="auto" w:fill="FFFFFF"/>
              </w:rPr>
            </w:pPr>
          </w:p>
        </w:tc>
        <w:tc>
          <w:tcPr>
            <w:tcW w:w="4494" w:type="dxa"/>
            <w:vAlign w:val="center"/>
          </w:tcPr>
          <w:p w:rsidR="00A43B2D" w:rsidRPr="00AC3931" w:rsidRDefault="00A43B2D" w:rsidP="00A43B2D">
            <w:pPr>
              <w:pStyle w:val="Tabletext"/>
              <w:rPr>
                <w:shd w:val="clear" w:color="auto" w:fill="FFFFFF"/>
              </w:rPr>
            </w:pPr>
            <w:r w:rsidRPr="00AC3931">
              <w:rPr>
                <w:shd w:val="clear" w:color="auto" w:fill="FFFFFF"/>
              </w:rPr>
              <w:t>Employer/</w:t>
            </w:r>
            <w:proofErr w:type="spellStart"/>
            <w:r w:rsidRPr="00AC3931">
              <w:rPr>
                <w:shd w:val="clear" w:color="auto" w:fill="FFFFFF"/>
              </w:rPr>
              <w:t>Employer</w:t>
            </w:r>
            <w:proofErr w:type="spellEnd"/>
            <w:r w:rsidRPr="00AC3931">
              <w:rPr>
                <w:shd w:val="clear" w:color="auto" w:fill="FFFFFF"/>
              </w:rPr>
              <w:t xml:space="preserve"> peak body</w:t>
            </w:r>
          </w:p>
        </w:tc>
      </w:tr>
      <w:tr w:rsidR="00A43B2D" w:rsidRPr="00AC3931" w:rsidTr="00EF06D7">
        <w:trPr>
          <w:trHeight w:val="283"/>
        </w:trPr>
        <w:tc>
          <w:tcPr>
            <w:tcW w:w="4402" w:type="dxa"/>
            <w:tcBorders>
              <w:bottom w:val="single" w:sz="4" w:space="0" w:color="auto"/>
            </w:tcBorders>
            <w:vAlign w:val="center"/>
          </w:tcPr>
          <w:p w:rsidR="00A43B2D" w:rsidRPr="00AC3931" w:rsidRDefault="00A43B2D" w:rsidP="00A43B2D">
            <w:pPr>
              <w:pStyle w:val="Tabletext"/>
              <w:rPr>
                <w:shd w:val="clear" w:color="auto" w:fill="FFFFFF"/>
              </w:rPr>
            </w:pPr>
          </w:p>
        </w:tc>
        <w:tc>
          <w:tcPr>
            <w:tcW w:w="4494" w:type="dxa"/>
            <w:tcBorders>
              <w:bottom w:val="single" w:sz="4" w:space="0" w:color="auto"/>
            </w:tcBorders>
            <w:vAlign w:val="center"/>
          </w:tcPr>
          <w:p w:rsidR="00A43B2D" w:rsidRPr="00AC3931" w:rsidRDefault="00A43B2D" w:rsidP="00A43B2D">
            <w:pPr>
              <w:pStyle w:val="Tabletext"/>
              <w:rPr>
                <w:shd w:val="clear" w:color="auto" w:fill="FFFFFF"/>
              </w:rPr>
            </w:pPr>
            <w:r w:rsidRPr="00AC3931">
              <w:rPr>
                <w:shd w:val="clear" w:color="auto" w:fill="FFFFFF"/>
              </w:rPr>
              <w:t>Media</w:t>
            </w:r>
          </w:p>
        </w:tc>
      </w:tr>
    </w:tbl>
    <w:p w:rsidR="00EF06D7" w:rsidRPr="007B71BD" w:rsidRDefault="00EF06D7" w:rsidP="00EF06D7">
      <w:pPr>
        <w:pStyle w:val="Heading2"/>
      </w:pPr>
      <w:bookmarkStart w:id="16" w:name="_Toc447623014"/>
      <w:r w:rsidRPr="007B71BD">
        <w:t>Theme 1: The role of apprenticeships in a modern economy</w:t>
      </w:r>
      <w:bookmarkEnd w:id="16"/>
    </w:p>
    <w:p w:rsidR="00A43B2D" w:rsidRPr="000D1D69" w:rsidRDefault="006C429C" w:rsidP="00A43B2D">
      <w:pPr>
        <w:pStyle w:val="tabletitle"/>
      </w:pPr>
      <w:r>
        <w:rPr>
          <w:noProof/>
          <w:lang w:eastAsia="en-AU"/>
        </w:rPr>
        <w:drawing>
          <wp:anchor distT="0" distB="0" distL="114300" distR="114300" simplePos="0" relativeHeight="251701248" behindDoc="0" locked="0" layoutInCell="1" allowOverlap="1" wp14:anchorId="28F83091" wp14:editId="546BEC9D">
            <wp:simplePos x="0" y="0"/>
            <wp:positionH relativeFrom="column">
              <wp:posOffset>-138430</wp:posOffset>
            </wp:positionH>
            <wp:positionV relativeFrom="paragraph">
              <wp:posOffset>551180</wp:posOffset>
            </wp:positionV>
            <wp:extent cx="6438900" cy="2865120"/>
            <wp:effectExtent l="0" t="0" r="0" b="0"/>
            <wp:wrapTopAndBottom/>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8"/>
              </a:graphicData>
            </a:graphic>
            <wp14:sizeRelH relativeFrom="page">
              <wp14:pctWidth>0</wp14:pctWidth>
            </wp14:sizeRelH>
            <wp14:sizeRelV relativeFrom="page">
              <wp14:pctHeight>0</wp14:pctHeight>
            </wp14:sizeRelV>
          </wp:anchor>
        </w:drawing>
      </w:r>
      <w:r w:rsidR="00A43B2D" w:rsidRPr="000D1D69">
        <w:t xml:space="preserve">Theme 1 </w:t>
      </w:r>
      <w:r>
        <w:tab/>
      </w:r>
      <w:r w:rsidR="00A43B2D" w:rsidRPr="000D1D69">
        <w:t>Role of apprenticeships in a modern economy – number of downloads by report from publish date</w:t>
      </w:r>
      <w:r w:rsidR="00EF06D7">
        <w:rPr>
          <w:rStyle w:val="FootnoteReference"/>
          <w:color w:val="5F497A" w:themeColor="accent4" w:themeShade="BF"/>
        </w:rPr>
        <w:t>*</w:t>
      </w:r>
    </w:p>
    <w:p w:rsidR="00A43B2D" w:rsidRDefault="00EF06D7" w:rsidP="00EF06D7">
      <w:pPr>
        <w:pStyle w:val="Source"/>
        <w:tabs>
          <w:tab w:val="left" w:pos="284"/>
        </w:tabs>
        <w:ind w:left="851" w:hanging="415"/>
        <w:rPr>
          <w:sz w:val="20"/>
        </w:rPr>
      </w:pPr>
      <w:r>
        <w:t>Note:</w:t>
      </w:r>
      <w:r>
        <w:tab/>
        <w:t xml:space="preserve">* </w:t>
      </w:r>
      <w:r w:rsidR="006C429C" w:rsidRPr="006C429C">
        <w:t>Several reports have been archived from the NCVER website/Portal, therefore number of downloads for these are from publish date to archive date</w:t>
      </w:r>
    </w:p>
    <w:p w:rsidR="00BA1EAA" w:rsidRDefault="00BA1EAA">
      <w:pPr>
        <w:spacing w:before="0" w:line="240" w:lineRule="auto"/>
        <w:rPr>
          <w:sz w:val="20"/>
        </w:rPr>
      </w:pPr>
      <w:r>
        <w:rPr>
          <w:sz w:val="20"/>
        </w:rPr>
        <w:br w:type="page"/>
      </w:r>
    </w:p>
    <w:p w:rsidR="00A43B2D" w:rsidRDefault="00A43B2D" w:rsidP="00A43B2D">
      <w:pPr>
        <w:spacing w:line="240" w:lineRule="auto"/>
        <w:rPr>
          <w:sz w:val="20"/>
        </w:rPr>
      </w:pPr>
    </w:p>
    <w:tbl>
      <w:tblPr>
        <w:tblStyle w:val="TableGrid"/>
        <w:tblW w:w="9781" w:type="dxa"/>
        <w:tblInd w:w="108" w:type="dxa"/>
        <w:tblBorders>
          <w:top w:val="single" w:sz="4" w:space="0" w:color="E5DFEC" w:themeColor="accent4" w:themeTint="33"/>
          <w:left w:val="single" w:sz="4" w:space="0" w:color="E5DFEC" w:themeColor="accent4" w:themeTint="33"/>
          <w:bottom w:val="single" w:sz="4" w:space="0" w:color="E5DFEC" w:themeColor="accent4" w:themeTint="33"/>
          <w:right w:val="single" w:sz="4" w:space="0" w:color="E5DFEC" w:themeColor="accent4" w:themeTint="33"/>
          <w:insideH w:val="single" w:sz="4" w:space="0" w:color="E5DFEC" w:themeColor="accent4" w:themeTint="33"/>
          <w:insideV w:val="single" w:sz="4" w:space="0" w:color="E5DFEC" w:themeColor="accent4" w:themeTint="33"/>
        </w:tblBorders>
        <w:tblLook w:val="04A0" w:firstRow="1" w:lastRow="0" w:firstColumn="1" w:lastColumn="0" w:noHBand="0" w:noVBand="1"/>
      </w:tblPr>
      <w:tblGrid>
        <w:gridCol w:w="764"/>
        <w:gridCol w:w="3914"/>
        <w:gridCol w:w="2410"/>
        <w:gridCol w:w="2693"/>
      </w:tblGrid>
      <w:tr w:rsidR="00A43B2D" w:rsidRPr="006C429C" w:rsidTr="006C429C">
        <w:tc>
          <w:tcPr>
            <w:tcW w:w="764" w:type="dxa"/>
            <w:tcBorders>
              <w:top w:val="single" w:sz="4" w:space="0" w:color="CCC0D9" w:themeColor="accent4" w:themeTint="66"/>
              <w:left w:val="single" w:sz="4" w:space="0" w:color="CCC0D9" w:themeColor="accent4" w:themeTint="66"/>
              <w:bottom w:val="single" w:sz="4" w:space="0" w:color="CCC0D9" w:themeColor="accent4" w:themeTint="66"/>
              <w:right w:val="single" w:sz="6" w:space="0" w:color="CCC0D9" w:themeColor="accent4" w:themeTint="66"/>
            </w:tcBorders>
            <w:shd w:val="clear" w:color="auto" w:fill="CCC0D9" w:themeFill="accent4" w:themeFillTint="66"/>
          </w:tcPr>
          <w:p w:rsidR="00A43B2D" w:rsidRPr="006C429C" w:rsidRDefault="00A43B2D" w:rsidP="006C429C">
            <w:pPr>
              <w:pStyle w:val="Tablehead1"/>
            </w:pPr>
            <w:r w:rsidRPr="006C429C">
              <w:t>Report #</w:t>
            </w:r>
          </w:p>
        </w:tc>
        <w:tc>
          <w:tcPr>
            <w:tcW w:w="3914" w:type="dxa"/>
            <w:tcBorders>
              <w:top w:val="single" w:sz="4" w:space="0" w:color="CCC0D9" w:themeColor="accent4" w:themeTint="66"/>
              <w:left w:val="single" w:sz="6" w:space="0" w:color="CCC0D9" w:themeColor="accent4" w:themeTint="66"/>
              <w:bottom w:val="single" w:sz="4" w:space="0" w:color="CCC0D9" w:themeColor="accent4" w:themeTint="66"/>
              <w:right w:val="single" w:sz="6" w:space="0" w:color="CCC0D9" w:themeColor="accent4" w:themeTint="66"/>
            </w:tcBorders>
            <w:shd w:val="clear" w:color="auto" w:fill="CCC0D9" w:themeFill="accent4" w:themeFillTint="66"/>
          </w:tcPr>
          <w:p w:rsidR="00A43B2D" w:rsidRPr="006C429C" w:rsidRDefault="00A43B2D" w:rsidP="006C429C">
            <w:pPr>
              <w:pStyle w:val="Tablehead1"/>
            </w:pPr>
            <w:r w:rsidRPr="006C429C">
              <w:t>Title</w:t>
            </w:r>
          </w:p>
        </w:tc>
        <w:tc>
          <w:tcPr>
            <w:tcW w:w="2410" w:type="dxa"/>
            <w:tcBorders>
              <w:top w:val="single" w:sz="4" w:space="0" w:color="CCC0D9" w:themeColor="accent4" w:themeTint="66"/>
              <w:left w:val="single" w:sz="6" w:space="0" w:color="CCC0D9" w:themeColor="accent4" w:themeTint="66"/>
              <w:bottom w:val="single" w:sz="4" w:space="0" w:color="CCC0D9" w:themeColor="accent4" w:themeTint="66"/>
              <w:right w:val="single" w:sz="6" w:space="0" w:color="CCC0D9" w:themeColor="accent4" w:themeTint="66"/>
            </w:tcBorders>
            <w:shd w:val="clear" w:color="auto" w:fill="CCC0D9" w:themeFill="accent4" w:themeFillTint="66"/>
          </w:tcPr>
          <w:p w:rsidR="00A43B2D" w:rsidRPr="006C429C" w:rsidRDefault="00A43B2D" w:rsidP="006C429C">
            <w:pPr>
              <w:pStyle w:val="Tablehead1"/>
            </w:pPr>
            <w:r w:rsidRPr="006C429C">
              <w:t>Author(s)</w:t>
            </w:r>
          </w:p>
        </w:tc>
        <w:tc>
          <w:tcPr>
            <w:tcW w:w="2693" w:type="dxa"/>
            <w:tcBorders>
              <w:top w:val="single" w:sz="4" w:space="0" w:color="CCC0D9" w:themeColor="accent4" w:themeTint="66"/>
              <w:left w:val="single" w:sz="6" w:space="0" w:color="CCC0D9" w:themeColor="accent4" w:themeTint="66"/>
              <w:bottom w:val="single" w:sz="4" w:space="0" w:color="CCC0D9" w:themeColor="accent4" w:themeTint="66"/>
              <w:right w:val="single" w:sz="4" w:space="0" w:color="CCC0D9" w:themeColor="accent4" w:themeTint="66"/>
            </w:tcBorders>
            <w:shd w:val="clear" w:color="auto" w:fill="CCC0D9" w:themeFill="accent4" w:themeFillTint="66"/>
          </w:tcPr>
          <w:p w:rsidR="00A43B2D" w:rsidRPr="006C429C" w:rsidRDefault="00A43B2D" w:rsidP="006C429C">
            <w:pPr>
              <w:pStyle w:val="Tablehead1"/>
            </w:pPr>
            <w:r w:rsidRPr="006C429C">
              <w:t>Publish date</w:t>
            </w:r>
          </w:p>
        </w:tc>
      </w:tr>
      <w:tr w:rsidR="00A43B2D" w:rsidRPr="00F95967" w:rsidTr="00A43B2D">
        <w:tc>
          <w:tcPr>
            <w:tcW w:w="764" w:type="dxa"/>
            <w:tcBorders>
              <w:top w:val="single" w:sz="4" w:space="0" w:color="CCC0D9" w:themeColor="accent4" w:themeTint="66"/>
            </w:tcBorders>
            <w:vAlign w:val="center"/>
          </w:tcPr>
          <w:p w:rsidR="00A43B2D" w:rsidRPr="00611C67" w:rsidRDefault="00A43B2D" w:rsidP="00A43B2D">
            <w:pPr>
              <w:pStyle w:val="Tabletext"/>
            </w:pPr>
            <w:r w:rsidRPr="00611C67">
              <w:t>1</w:t>
            </w:r>
          </w:p>
        </w:tc>
        <w:tc>
          <w:tcPr>
            <w:tcW w:w="3914" w:type="dxa"/>
            <w:tcBorders>
              <w:top w:val="single" w:sz="4" w:space="0" w:color="CCC0D9" w:themeColor="accent4" w:themeTint="66"/>
            </w:tcBorders>
            <w:vAlign w:val="center"/>
          </w:tcPr>
          <w:p w:rsidR="00A43B2D" w:rsidRPr="00F95967" w:rsidRDefault="00A43B2D" w:rsidP="006C429C">
            <w:pPr>
              <w:pStyle w:val="Tabletext"/>
            </w:pPr>
            <w:r w:rsidRPr="00F95967">
              <w:t>Apprentice and trainee completion rates</w:t>
            </w:r>
          </w:p>
        </w:tc>
        <w:tc>
          <w:tcPr>
            <w:tcW w:w="2410" w:type="dxa"/>
            <w:tcBorders>
              <w:top w:val="single" w:sz="4" w:space="0" w:color="CCC0D9" w:themeColor="accent4" w:themeTint="66"/>
            </w:tcBorders>
            <w:vAlign w:val="center"/>
          </w:tcPr>
          <w:p w:rsidR="00A43B2D" w:rsidRPr="00F95967" w:rsidRDefault="00A43B2D" w:rsidP="00A43B2D">
            <w:pPr>
              <w:pStyle w:val="Tabletext"/>
            </w:pPr>
            <w:r w:rsidRPr="00F95967">
              <w:t>Katrina Ball &amp; David John</w:t>
            </w:r>
          </w:p>
        </w:tc>
        <w:tc>
          <w:tcPr>
            <w:tcW w:w="2693" w:type="dxa"/>
            <w:tcBorders>
              <w:top w:val="single" w:sz="4" w:space="0" w:color="CCC0D9" w:themeColor="accent4" w:themeTint="66"/>
            </w:tcBorders>
            <w:vAlign w:val="center"/>
          </w:tcPr>
          <w:p w:rsidR="00A43B2D" w:rsidRPr="00F95967" w:rsidRDefault="00A43B2D" w:rsidP="00A43B2D">
            <w:pPr>
              <w:pStyle w:val="Tabletext"/>
            </w:pPr>
            <w:r w:rsidRPr="00F95967">
              <w:t>12 Aug</w:t>
            </w:r>
            <w:r>
              <w:t>ust</w:t>
            </w:r>
            <w:r w:rsidRPr="00F95967">
              <w:t xml:space="preserve"> 2005</w:t>
            </w:r>
            <w:r>
              <w:t xml:space="preserve"> (a</w:t>
            </w:r>
            <w:r w:rsidRPr="00F95967">
              <w:t>rchived from website Oct</w:t>
            </w:r>
            <w:r>
              <w:t>ober</w:t>
            </w:r>
            <w:r w:rsidRPr="00F95967">
              <w:t xml:space="preserve"> 2012</w:t>
            </w:r>
            <w:r>
              <w:t>)</w:t>
            </w:r>
          </w:p>
        </w:tc>
      </w:tr>
      <w:tr w:rsidR="00A43B2D" w:rsidRPr="00F95967" w:rsidTr="00A43B2D">
        <w:tc>
          <w:tcPr>
            <w:tcW w:w="764" w:type="dxa"/>
            <w:shd w:val="clear" w:color="auto" w:fill="E5DFEC" w:themeFill="accent4" w:themeFillTint="33"/>
            <w:vAlign w:val="center"/>
          </w:tcPr>
          <w:p w:rsidR="00A43B2D" w:rsidRPr="00611C67" w:rsidRDefault="00A43B2D" w:rsidP="00A43B2D">
            <w:pPr>
              <w:pStyle w:val="Tabletext"/>
            </w:pPr>
            <w:r w:rsidRPr="00611C67">
              <w:t>2</w:t>
            </w:r>
          </w:p>
        </w:tc>
        <w:tc>
          <w:tcPr>
            <w:tcW w:w="3914" w:type="dxa"/>
            <w:shd w:val="clear" w:color="auto" w:fill="E5DFEC" w:themeFill="accent4" w:themeFillTint="33"/>
            <w:vAlign w:val="center"/>
          </w:tcPr>
          <w:p w:rsidR="00A43B2D" w:rsidRPr="00F95967" w:rsidRDefault="00A43B2D" w:rsidP="00A43B2D">
            <w:pPr>
              <w:pStyle w:val="Tabletext"/>
            </w:pPr>
            <w:r w:rsidRPr="00F95967">
              <w:t>The impact of wages on the probability of completing an apprenticeship or traineeship</w:t>
            </w:r>
          </w:p>
        </w:tc>
        <w:tc>
          <w:tcPr>
            <w:tcW w:w="2410" w:type="dxa"/>
            <w:shd w:val="clear" w:color="auto" w:fill="E5DFEC" w:themeFill="accent4" w:themeFillTint="33"/>
            <w:vAlign w:val="center"/>
          </w:tcPr>
          <w:p w:rsidR="00A43B2D" w:rsidRPr="00F95967" w:rsidRDefault="00A43B2D" w:rsidP="00A43B2D">
            <w:pPr>
              <w:pStyle w:val="Tabletext"/>
            </w:pPr>
            <w:r w:rsidRPr="00F95967">
              <w:t xml:space="preserve">Tom </w:t>
            </w:r>
            <w:proofErr w:type="spellStart"/>
            <w:r w:rsidRPr="00F95967">
              <w:t>Karmel</w:t>
            </w:r>
            <w:proofErr w:type="spellEnd"/>
            <w:r w:rsidRPr="00F95967">
              <w:t xml:space="preserve"> &amp; Peter Mlotkowski</w:t>
            </w:r>
          </w:p>
        </w:tc>
        <w:tc>
          <w:tcPr>
            <w:tcW w:w="2693" w:type="dxa"/>
            <w:shd w:val="clear" w:color="auto" w:fill="E5DFEC" w:themeFill="accent4" w:themeFillTint="33"/>
            <w:vAlign w:val="center"/>
          </w:tcPr>
          <w:p w:rsidR="00A43B2D" w:rsidRPr="00F95967" w:rsidRDefault="00A43B2D" w:rsidP="00A43B2D">
            <w:pPr>
              <w:pStyle w:val="Tabletext"/>
            </w:pPr>
            <w:r>
              <w:t>8 September 2010</w:t>
            </w:r>
          </w:p>
        </w:tc>
      </w:tr>
      <w:tr w:rsidR="00A43B2D" w:rsidRPr="00F95967" w:rsidTr="00A43B2D">
        <w:tc>
          <w:tcPr>
            <w:tcW w:w="764" w:type="dxa"/>
            <w:vAlign w:val="center"/>
          </w:tcPr>
          <w:p w:rsidR="00A43B2D" w:rsidRPr="00611C67" w:rsidRDefault="00A43B2D" w:rsidP="00A43B2D">
            <w:pPr>
              <w:pStyle w:val="Tabletext"/>
            </w:pPr>
            <w:r w:rsidRPr="00611C67">
              <w:t>3</w:t>
            </w:r>
          </w:p>
        </w:tc>
        <w:tc>
          <w:tcPr>
            <w:tcW w:w="3914" w:type="dxa"/>
            <w:vAlign w:val="center"/>
          </w:tcPr>
          <w:p w:rsidR="00A43B2D" w:rsidRPr="00F95967" w:rsidRDefault="00A43B2D" w:rsidP="00A43B2D">
            <w:pPr>
              <w:pStyle w:val="Tabletext"/>
            </w:pPr>
            <w:r w:rsidRPr="00F95967">
              <w:t>How reasons for not completing apprenticeships and traineeships change with duration</w:t>
            </w:r>
          </w:p>
        </w:tc>
        <w:tc>
          <w:tcPr>
            <w:tcW w:w="2410" w:type="dxa"/>
            <w:vAlign w:val="center"/>
          </w:tcPr>
          <w:p w:rsidR="00A43B2D" w:rsidRPr="00F95967" w:rsidRDefault="00A43B2D" w:rsidP="00A43B2D">
            <w:pPr>
              <w:pStyle w:val="Tabletext"/>
            </w:pPr>
            <w:r w:rsidRPr="00F95967">
              <w:t xml:space="preserve">Tom </w:t>
            </w:r>
            <w:proofErr w:type="spellStart"/>
            <w:r w:rsidRPr="00F95967">
              <w:t>Karmel</w:t>
            </w:r>
            <w:proofErr w:type="spellEnd"/>
            <w:r w:rsidRPr="00F95967">
              <w:t xml:space="preserve"> &amp; Peter Mlotkowski</w:t>
            </w:r>
          </w:p>
        </w:tc>
        <w:tc>
          <w:tcPr>
            <w:tcW w:w="2693" w:type="dxa"/>
            <w:vAlign w:val="center"/>
          </w:tcPr>
          <w:p w:rsidR="00A43B2D" w:rsidRPr="00F95967" w:rsidRDefault="00A43B2D" w:rsidP="00A43B2D">
            <w:pPr>
              <w:pStyle w:val="Tabletext"/>
            </w:pPr>
            <w:r>
              <w:t>22 March 2010</w:t>
            </w:r>
          </w:p>
        </w:tc>
      </w:tr>
      <w:tr w:rsidR="00A43B2D" w:rsidRPr="00F95967" w:rsidTr="00A43B2D">
        <w:tc>
          <w:tcPr>
            <w:tcW w:w="764" w:type="dxa"/>
            <w:shd w:val="clear" w:color="auto" w:fill="E5DFEC" w:themeFill="accent4" w:themeFillTint="33"/>
            <w:vAlign w:val="center"/>
          </w:tcPr>
          <w:p w:rsidR="00A43B2D" w:rsidRPr="00611C67" w:rsidRDefault="00A43B2D" w:rsidP="00A43B2D">
            <w:pPr>
              <w:pStyle w:val="Tabletext"/>
            </w:pPr>
            <w:r w:rsidRPr="00611C67">
              <w:t>4</w:t>
            </w:r>
          </w:p>
        </w:tc>
        <w:tc>
          <w:tcPr>
            <w:tcW w:w="3914" w:type="dxa"/>
            <w:shd w:val="clear" w:color="auto" w:fill="E5DFEC" w:themeFill="accent4" w:themeFillTint="33"/>
            <w:vAlign w:val="center"/>
          </w:tcPr>
          <w:p w:rsidR="00A43B2D" w:rsidRPr="00F95967" w:rsidRDefault="00A43B2D" w:rsidP="00A43B2D">
            <w:pPr>
              <w:pStyle w:val="Tabletext"/>
            </w:pPr>
            <w:r w:rsidRPr="00547CDA">
              <w:t>Experimental completion and attrition rates for latest commencing apprentices and trainees</w:t>
            </w:r>
          </w:p>
        </w:tc>
        <w:tc>
          <w:tcPr>
            <w:tcW w:w="2410" w:type="dxa"/>
            <w:shd w:val="clear" w:color="auto" w:fill="E5DFEC" w:themeFill="accent4" w:themeFillTint="33"/>
            <w:vAlign w:val="center"/>
          </w:tcPr>
          <w:p w:rsidR="00A43B2D" w:rsidRPr="00F95967" w:rsidRDefault="00A43B2D" w:rsidP="00A43B2D">
            <w:pPr>
              <w:pStyle w:val="Tabletext"/>
            </w:pPr>
            <w:r w:rsidRPr="00547CDA">
              <w:t>NCVER statistical report</w:t>
            </w:r>
          </w:p>
        </w:tc>
        <w:tc>
          <w:tcPr>
            <w:tcW w:w="2693" w:type="dxa"/>
            <w:shd w:val="clear" w:color="auto" w:fill="E5DFEC" w:themeFill="accent4" w:themeFillTint="33"/>
            <w:vAlign w:val="center"/>
          </w:tcPr>
          <w:p w:rsidR="00A43B2D" w:rsidRPr="00F95967" w:rsidRDefault="00A43B2D" w:rsidP="00A43B2D">
            <w:pPr>
              <w:pStyle w:val="Tabletext"/>
            </w:pPr>
            <w:r>
              <w:t>9 July 2010 (archived from website 10 October 2012)</w:t>
            </w:r>
          </w:p>
        </w:tc>
      </w:tr>
      <w:tr w:rsidR="00A43B2D" w:rsidRPr="00F95967" w:rsidTr="00A43B2D">
        <w:tc>
          <w:tcPr>
            <w:tcW w:w="764" w:type="dxa"/>
            <w:vAlign w:val="center"/>
          </w:tcPr>
          <w:p w:rsidR="00A43B2D" w:rsidRPr="00611C67" w:rsidRDefault="00A43B2D" w:rsidP="00A43B2D">
            <w:pPr>
              <w:pStyle w:val="Tabletext"/>
            </w:pPr>
            <w:r w:rsidRPr="00611C67">
              <w:t>5</w:t>
            </w:r>
          </w:p>
        </w:tc>
        <w:tc>
          <w:tcPr>
            <w:tcW w:w="3914" w:type="dxa"/>
            <w:vAlign w:val="center"/>
          </w:tcPr>
          <w:p w:rsidR="00A43B2D" w:rsidRPr="00F95967" w:rsidRDefault="00A43B2D" w:rsidP="00A43B2D">
            <w:pPr>
              <w:pStyle w:val="Tabletext"/>
            </w:pPr>
            <w:r w:rsidRPr="003528DA">
              <w:t>Attrition in the trades</w:t>
            </w:r>
          </w:p>
        </w:tc>
        <w:tc>
          <w:tcPr>
            <w:tcW w:w="2410" w:type="dxa"/>
            <w:vAlign w:val="center"/>
          </w:tcPr>
          <w:p w:rsidR="00A43B2D" w:rsidRPr="00F95967" w:rsidRDefault="00A43B2D" w:rsidP="00A43B2D">
            <w:pPr>
              <w:pStyle w:val="Tabletext"/>
            </w:pPr>
            <w:r w:rsidRPr="003528DA">
              <w:t>Tom Karmel, Patrick Lim &amp; Josie Misko</w:t>
            </w:r>
          </w:p>
        </w:tc>
        <w:tc>
          <w:tcPr>
            <w:tcW w:w="2693" w:type="dxa"/>
            <w:vAlign w:val="center"/>
          </w:tcPr>
          <w:p w:rsidR="00A43B2D" w:rsidRPr="00F95967" w:rsidRDefault="00A43B2D" w:rsidP="00A43B2D">
            <w:pPr>
              <w:pStyle w:val="Tabletext"/>
            </w:pPr>
            <w:r>
              <w:t>7 November 2011</w:t>
            </w:r>
          </w:p>
        </w:tc>
      </w:tr>
      <w:tr w:rsidR="00A43B2D" w:rsidRPr="00F95967" w:rsidTr="00A43B2D">
        <w:tc>
          <w:tcPr>
            <w:tcW w:w="764" w:type="dxa"/>
            <w:shd w:val="clear" w:color="auto" w:fill="E5DFEC" w:themeFill="accent4" w:themeFillTint="33"/>
            <w:vAlign w:val="center"/>
          </w:tcPr>
          <w:p w:rsidR="00A43B2D" w:rsidRPr="00611C67" w:rsidRDefault="00A43B2D" w:rsidP="00A43B2D">
            <w:pPr>
              <w:pStyle w:val="Tabletext"/>
            </w:pPr>
            <w:r w:rsidRPr="00611C67">
              <w:t>6</w:t>
            </w:r>
          </w:p>
        </w:tc>
        <w:tc>
          <w:tcPr>
            <w:tcW w:w="3914" w:type="dxa"/>
            <w:shd w:val="clear" w:color="auto" w:fill="E5DFEC" w:themeFill="accent4" w:themeFillTint="33"/>
            <w:vAlign w:val="center"/>
          </w:tcPr>
          <w:p w:rsidR="00A43B2D" w:rsidRPr="00F95967" w:rsidRDefault="00A43B2D" w:rsidP="00A43B2D">
            <w:pPr>
              <w:pStyle w:val="Tabletext"/>
            </w:pPr>
            <w:r w:rsidRPr="003528DA">
              <w:t>Effect of the downturn on apprentices and trainees</w:t>
            </w:r>
          </w:p>
        </w:tc>
        <w:tc>
          <w:tcPr>
            <w:tcW w:w="2410" w:type="dxa"/>
            <w:shd w:val="clear" w:color="auto" w:fill="E5DFEC" w:themeFill="accent4" w:themeFillTint="33"/>
            <w:vAlign w:val="center"/>
          </w:tcPr>
          <w:p w:rsidR="00A43B2D" w:rsidRPr="00F95967" w:rsidRDefault="00A43B2D" w:rsidP="00A43B2D">
            <w:pPr>
              <w:pStyle w:val="Tabletext"/>
            </w:pPr>
            <w:r w:rsidRPr="003528DA">
              <w:t>Tom Karmel and Damian Oliver</w:t>
            </w:r>
          </w:p>
        </w:tc>
        <w:tc>
          <w:tcPr>
            <w:tcW w:w="2693" w:type="dxa"/>
            <w:shd w:val="clear" w:color="auto" w:fill="E5DFEC" w:themeFill="accent4" w:themeFillTint="33"/>
            <w:vAlign w:val="center"/>
          </w:tcPr>
          <w:p w:rsidR="00A43B2D" w:rsidRPr="00F95967" w:rsidRDefault="00A43B2D" w:rsidP="00A43B2D">
            <w:pPr>
              <w:pStyle w:val="Tabletext"/>
            </w:pPr>
            <w:r>
              <w:t>26 September 2011</w:t>
            </w:r>
          </w:p>
        </w:tc>
      </w:tr>
      <w:tr w:rsidR="00A43B2D" w:rsidRPr="00F95967" w:rsidTr="00A43B2D">
        <w:tc>
          <w:tcPr>
            <w:tcW w:w="764" w:type="dxa"/>
            <w:vAlign w:val="center"/>
          </w:tcPr>
          <w:p w:rsidR="00A43B2D" w:rsidRPr="00611C67" w:rsidRDefault="00A43B2D" w:rsidP="00A43B2D">
            <w:pPr>
              <w:pStyle w:val="Tabletext"/>
            </w:pPr>
            <w:r w:rsidRPr="00611C67">
              <w:t>7</w:t>
            </w:r>
          </w:p>
        </w:tc>
        <w:tc>
          <w:tcPr>
            <w:tcW w:w="3914" w:type="dxa"/>
            <w:vAlign w:val="center"/>
          </w:tcPr>
          <w:p w:rsidR="00A43B2D" w:rsidRPr="00F95967" w:rsidRDefault="00A43B2D" w:rsidP="00A43B2D">
            <w:pPr>
              <w:pStyle w:val="Tabletext"/>
            </w:pPr>
            <w:r w:rsidRPr="003528DA">
              <w:t>The impact of wages and the likelihood of employment on the probability of completing an apprenticeship or traineeship</w:t>
            </w:r>
          </w:p>
        </w:tc>
        <w:tc>
          <w:tcPr>
            <w:tcW w:w="2410" w:type="dxa"/>
            <w:vAlign w:val="center"/>
          </w:tcPr>
          <w:p w:rsidR="00A43B2D" w:rsidRPr="00F95967" w:rsidRDefault="00A43B2D" w:rsidP="00A43B2D">
            <w:pPr>
              <w:pStyle w:val="Tabletext"/>
            </w:pPr>
            <w:r w:rsidRPr="003528DA">
              <w:t xml:space="preserve">Tom </w:t>
            </w:r>
            <w:proofErr w:type="spellStart"/>
            <w:r w:rsidRPr="003528DA">
              <w:t>Karmel</w:t>
            </w:r>
            <w:proofErr w:type="spellEnd"/>
            <w:r w:rsidRPr="003528DA">
              <w:t xml:space="preserve"> </w:t>
            </w:r>
            <w:r>
              <w:t>and</w:t>
            </w:r>
            <w:r w:rsidRPr="003528DA">
              <w:t xml:space="preserve"> Peter Mlotkowski</w:t>
            </w:r>
          </w:p>
        </w:tc>
        <w:tc>
          <w:tcPr>
            <w:tcW w:w="2693" w:type="dxa"/>
            <w:vAlign w:val="center"/>
          </w:tcPr>
          <w:p w:rsidR="00A43B2D" w:rsidRPr="00F95967" w:rsidRDefault="00A43B2D" w:rsidP="00A43B2D">
            <w:pPr>
              <w:pStyle w:val="Tabletext"/>
            </w:pPr>
            <w:r>
              <w:t>27 May 2011</w:t>
            </w:r>
          </w:p>
        </w:tc>
      </w:tr>
      <w:tr w:rsidR="00A43B2D" w:rsidRPr="00F95967" w:rsidTr="00A43B2D">
        <w:tc>
          <w:tcPr>
            <w:tcW w:w="764" w:type="dxa"/>
            <w:shd w:val="clear" w:color="auto" w:fill="E5DFEC" w:themeFill="accent4" w:themeFillTint="33"/>
            <w:vAlign w:val="center"/>
          </w:tcPr>
          <w:p w:rsidR="00A43B2D" w:rsidRPr="00611C67" w:rsidRDefault="00A43B2D" w:rsidP="00A43B2D">
            <w:pPr>
              <w:pStyle w:val="Tabletext"/>
            </w:pPr>
            <w:r w:rsidRPr="00611C67">
              <w:t>8</w:t>
            </w:r>
          </w:p>
        </w:tc>
        <w:tc>
          <w:tcPr>
            <w:tcW w:w="3914" w:type="dxa"/>
            <w:shd w:val="clear" w:color="auto" w:fill="E5DFEC" w:themeFill="accent4" w:themeFillTint="33"/>
            <w:vAlign w:val="center"/>
          </w:tcPr>
          <w:p w:rsidR="00A43B2D" w:rsidRPr="00F95967" w:rsidRDefault="00A43B2D" w:rsidP="00A43B2D">
            <w:pPr>
              <w:pStyle w:val="Tabletext"/>
            </w:pPr>
            <w:r w:rsidRPr="003528DA">
              <w:t>Pre-apprenticeship training activity</w:t>
            </w:r>
          </w:p>
        </w:tc>
        <w:tc>
          <w:tcPr>
            <w:tcW w:w="2410" w:type="dxa"/>
            <w:shd w:val="clear" w:color="auto" w:fill="E5DFEC" w:themeFill="accent4" w:themeFillTint="33"/>
            <w:vAlign w:val="center"/>
          </w:tcPr>
          <w:p w:rsidR="00A43B2D" w:rsidRPr="00F95967" w:rsidRDefault="00A43B2D" w:rsidP="00A43B2D">
            <w:pPr>
              <w:pStyle w:val="Tabletext"/>
            </w:pPr>
            <w:r w:rsidRPr="003528DA">
              <w:t>Paul Foley and Davinia Blomberg</w:t>
            </w:r>
          </w:p>
        </w:tc>
        <w:tc>
          <w:tcPr>
            <w:tcW w:w="2693" w:type="dxa"/>
            <w:shd w:val="clear" w:color="auto" w:fill="E5DFEC" w:themeFill="accent4" w:themeFillTint="33"/>
            <w:vAlign w:val="center"/>
          </w:tcPr>
          <w:p w:rsidR="00A43B2D" w:rsidRPr="00F95967" w:rsidRDefault="00A43B2D" w:rsidP="00A43B2D">
            <w:pPr>
              <w:pStyle w:val="Tabletext"/>
            </w:pPr>
            <w:r>
              <w:t>12 April 2011</w:t>
            </w:r>
          </w:p>
        </w:tc>
      </w:tr>
      <w:tr w:rsidR="00A43B2D" w:rsidRPr="00F95967" w:rsidTr="00A43B2D">
        <w:tc>
          <w:tcPr>
            <w:tcW w:w="764" w:type="dxa"/>
            <w:vAlign w:val="center"/>
          </w:tcPr>
          <w:p w:rsidR="00A43B2D" w:rsidRPr="00611C67" w:rsidRDefault="00A43B2D" w:rsidP="00A43B2D">
            <w:pPr>
              <w:pStyle w:val="Tabletext"/>
            </w:pPr>
            <w:r w:rsidRPr="00611C67">
              <w:t>9</w:t>
            </w:r>
          </w:p>
        </w:tc>
        <w:tc>
          <w:tcPr>
            <w:tcW w:w="3914" w:type="dxa"/>
            <w:vAlign w:val="center"/>
          </w:tcPr>
          <w:p w:rsidR="00A43B2D" w:rsidRPr="00F95967" w:rsidRDefault="00A43B2D" w:rsidP="00A43B2D">
            <w:pPr>
              <w:pStyle w:val="Tabletext"/>
            </w:pPr>
            <w:r w:rsidRPr="005E5AC1">
              <w:t>Pre-apprenticeships and their impact on apprenticeship completion and satisfaction</w:t>
            </w:r>
          </w:p>
        </w:tc>
        <w:tc>
          <w:tcPr>
            <w:tcW w:w="2410" w:type="dxa"/>
            <w:vAlign w:val="center"/>
          </w:tcPr>
          <w:p w:rsidR="00A43B2D" w:rsidRPr="00F95967" w:rsidRDefault="00A43B2D" w:rsidP="00A43B2D">
            <w:pPr>
              <w:pStyle w:val="Tabletext"/>
            </w:pPr>
            <w:r w:rsidRPr="005E5AC1">
              <w:t>Tom Karmel and Damian Oliver</w:t>
            </w:r>
          </w:p>
        </w:tc>
        <w:tc>
          <w:tcPr>
            <w:tcW w:w="2693" w:type="dxa"/>
            <w:vAlign w:val="center"/>
          </w:tcPr>
          <w:p w:rsidR="00A43B2D" w:rsidRPr="00F95967" w:rsidRDefault="00A43B2D" w:rsidP="00A43B2D">
            <w:pPr>
              <w:pStyle w:val="Tabletext"/>
            </w:pPr>
            <w:r>
              <w:t>31 March 2011</w:t>
            </w:r>
          </w:p>
        </w:tc>
      </w:tr>
      <w:tr w:rsidR="00A43B2D" w:rsidRPr="00F95967" w:rsidTr="00A43B2D">
        <w:tc>
          <w:tcPr>
            <w:tcW w:w="764" w:type="dxa"/>
            <w:shd w:val="clear" w:color="auto" w:fill="E5DFEC" w:themeFill="accent4" w:themeFillTint="33"/>
            <w:vAlign w:val="center"/>
          </w:tcPr>
          <w:p w:rsidR="00A43B2D" w:rsidRPr="00611C67" w:rsidRDefault="00A43B2D" w:rsidP="00A43B2D">
            <w:pPr>
              <w:pStyle w:val="Tabletext"/>
            </w:pPr>
            <w:r w:rsidRPr="00611C67">
              <w:t>10</w:t>
            </w:r>
          </w:p>
        </w:tc>
        <w:tc>
          <w:tcPr>
            <w:tcW w:w="3914" w:type="dxa"/>
            <w:shd w:val="clear" w:color="auto" w:fill="E5DFEC" w:themeFill="accent4" w:themeFillTint="33"/>
            <w:vAlign w:val="center"/>
          </w:tcPr>
          <w:p w:rsidR="00A43B2D" w:rsidRPr="00F95967" w:rsidRDefault="00A43B2D" w:rsidP="00A43B2D">
            <w:pPr>
              <w:pStyle w:val="Tabletext"/>
            </w:pPr>
            <w:r w:rsidRPr="00880567">
              <w:t>Individual-based completion rates for apprentices</w:t>
            </w:r>
          </w:p>
        </w:tc>
        <w:tc>
          <w:tcPr>
            <w:tcW w:w="2410" w:type="dxa"/>
            <w:shd w:val="clear" w:color="auto" w:fill="E5DFEC" w:themeFill="accent4" w:themeFillTint="33"/>
            <w:vAlign w:val="center"/>
          </w:tcPr>
          <w:p w:rsidR="00A43B2D" w:rsidRPr="00F95967" w:rsidRDefault="00A43B2D" w:rsidP="00A43B2D">
            <w:pPr>
              <w:pStyle w:val="Tabletext"/>
            </w:pPr>
            <w:r w:rsidRPr="00880567">
              <w:t>Tom Karmel</w:t>
            </w:r>
          </w:p>
        </w:tc>
        <w:tc>
          <w:tcPr>
            <w:tcW w:w="2693" w:type="dxa"/>
            <w:shd w:val="clear" w:color="auto" w:fill="E5DFEC" w:themeFill="accent4" w:themeFillTint="33"/>
            <w:vAlign w:val="center"/>
          </w:tcPr>
          <w:p w:rsidR="00A43B2D" w:rsidRPr="00F95967" w:rsidRDefault="00A43B2D" w:rsidP="00A43B2D">
            <w:pPr>
              <w:pStyle w:val="Tabletext"/>
            </w:pPr>
            <w:r>
              <w:t>9 May 2011</w:t>
            </w:r>
          </w:p>
        </w:tc>
      </w:tr>
      <w:tr w:rsidR="00A43B2D" w:rsidRPr="00F95967" w:rsidTr="00A43B2D">
        <w:tc>
          <w:tcPr>
            <w:tcW w:w="764" w:type="dxa"/>
            <w:vAlign w:val="center"/>
          </w:tcPr>
          <w:p w:rsidR="00A43B2D" w:rsidRPr="00611C67" w:rsidRDefault="00A43B2D" w:rsidP="00A43B2D">
            <w:pPr>
              <w:pStyle w:val="Tabletext"/>
            </w:pPr>
            <w:r w:rsidRPr="00611C67">
              <w:t>11-1</w:t>
            </w:r>
          </w:p>
        </w:tc>
        <w:tc>
          <w:tcPr>
            <w:tcW w:w="3914" w:type="dxa"/>
            <w:vAlign w:val="center"/>
          </w:tcPr>
          <w:p w:rsidR="00A43B2D" w:rsidRPr="00F95967" w:rsidRDefault="00A43B2D" w:rsidP="00A43B2D">
            <w:pPr>
              <w:pStyle w:val="Tabletext"/>
            </w:pPr>
            <w:r w:rsidRPr="00880567">
              <w:t>Completion and attrition rates for apprentices and trainees 2010</w:t>
            </w:r>
          </w:p>
        </w:tc>
        <w:tc>
          <w:tcPr>
            <w:tcW w:w="2410" w:type="dxa"/>
            <w:vAlign w:val="center"/>
          </w:tcPr>
          <w:p w:rsidR="00A43B2D" w:rsidRPr="00F95967" w:rsidRDefault="00A43B2D" w:rsidP="00A43B2D">
            <w:pPr>
              <w:pStyle w:val="Tabletext"/>
            </w:pPr>
            <w:r>
              <w:t>NCVER</w:t>
            </w:r>
          </w:p>
        </w:tc>
        <w:tc>
          <w:tcPr>
            <w:tcW w:w="2693" w:type="dxa"/>
            <w:vAlign w:val="center"/>
          </w:tcPr>
          <w:p w:rsidR="00A43B2D" w:rsidRPr="00880567" w:rsidRDefault="00A43B2D" w:rsidP="00A43B2D">
            <w:pPr>
              <w:pStyle w:val="Tabletext"/>
              <w:rPr>
                <w:rFonts w:ascii="Calibri" w:hAnsi="Calibri"/>
                <w:color w:val="000000"/>
              </w:rPr>
            </w:pPr>
            <w:r>
              <w:rPr>
                <w:rFonts w:ascii="Calibri" w:hAnsi="Calibri"/>
                <w:color w:val="000000"/>
              </w:rPr>
              <w:t>28 July 2011 (archived from NCVER website 6 August 2012)</w:t>
            </w:r>
          </w:p>
        </w:tc>
      </w:tr>
      <w:tr w:rsidR="00A43B2D" w:rsidRPr="00A43B2D" w:rsidTr="00A43B2D">
        <w:tc>
          <w:tcPr>
            <w:tcW w:w="764" w:type="dxa"/>
            <w:shd w:val="clear" w:color="auto" w:fill="E5DFEC" w:themeFill="accent4" w:themeFillTint="33"/>
            <w:vAlign w:val="center"/>
          </w:tcPr>
          <w:p w:rsidR="00A43B2D" w:rsidRPr="00A43B2D" w:rsidRDefault="00A43B2D" w:rsidP="00A43B2D">
            <w:pPr>
              <w:pStyle w:val="Tabletext"/>
            </w:pPr>
            <w:r w:rsidRPr="00A43B2D">
              <w:t>11-2</w:t>
            </w:r>
          </w:p>
        </w:tc>
        <w:tc>
          <w:tcPr>
            <w:tcW w:w="3914" w:type="dxa"/>
            <w:shd w:val="clear" w:color="auto" w:fill="E5DFEC" w:themeFill="accent4" w:themeFillTint="33"/>
            <w:vAlign w:val="center"/>
          </w:tcPr>
          <w:p w:rsidR="00A43B2D" w:rsidRPr="00A43B2D" w:rsidRDefault="00A43B2D" w:rsidP="00A43B2D">
            <w:pPr>
              <w:pStyle w:val="Tabletext"/>
            </w:pPr>
            <w:r w:rsidRPr="00A43B2D">
              <w:t>Completion and attrition rates for apprentices and trainees 2011</w:t>
            </w:r>
          </w:p>
        </w:tc>
        <w:tc>
          <w:tcPr>
            <w:tcW w:w="2410" w:type="dxa"/>
            <w:shd w:val="clear" w:color="auto" w:fill="E5DFEC" w:themeFill="accent4" w:themeFillTint="33"/>
            <w:vAlign w:val="center"/>
          </w:tcPr>
          <w:p w:rsidR="00A43B2D" w:rsidRPr="00A43B2D" w:rsidRDefault="00A43B2D" w:rsidP="00A43B2D">
            <w:pPr>
              <w:pStyle w:val="Tabletext"/>
            </w:pPr>
            <w:r w:rsidRPr="00A43B2D">
              <w:t>NCVER</w:t>
            </w:r>
          </w:p>
        </w:tc>
        <w:tc>
          <w:tcPr>
            <w:tcW w:w="2693" w:type="dxa"/>
            <w:shd w:val="clear" w:color="auto" w:fill="E5DFEC" w:themeFill="accent4" w:themeFillTint="33"/>
            <w:vAlign w:val="center"/>
          </w:tcPr>
          <w:p w:rsidR="00A43B2D" w:rsidRPr="00A43B2D" w:rsidRDefault="00A43B2D" w:rsidP="00A43B2D">
            <w:pPr>
              <w:pStyle w:val="Tabletext"/>
            </w:pPr>
            <w:r w:rsidRPr="00A43B2D">
              <w:t>2 August 2012 (archived from NCVER website 25 July 2013)</w:t>
            </w:r>
          </w:p>
        </w:tc>
      </w:tr>
      <w:tr w:rsidR="00A43B2D" w:rsidRPr="00A43B2D" w:rsidTr="00A43B2D">
        <w:tc>
          <w:tcPr>
            <w:tcW w:w="764" w:type="dxa"/>
            <w:vAlign w:val="center"/>
          </w:tcPr>
          <w:p w:rsidR="00A43B2D" w:rsidRPr="00A43B2D" w:rsidRDefault="00A43B2D" w:rsidP="00A43B2D">
            <w:pPr>
              <w:pStyle w:val="Tabletext"/>
            </w:pPr>
            <w:r w:rsidRPr="00A43B2D">
              <w:t>11-3</w:t>
            </w:r>
          </w:p>
        </w:tc>
        <w:tc>
          <w:tcPr>
            <w:tcW w:w="3914" w:type="dxa"/>
            <w:vAlign w:val="center"/>
          </w:tcPr>
          <w:p w:rsidR="00A43B2D" w:rsidRPr="00A43B2D" w:rsidRDefault="00A43B2D" w:rsidP="00A43B2D">
            <w:pPr>
              <w:pStyle w:val="Tabletext"/>
            </w:pPr>
            <w:r w:rsidRPr="00A43B2D">
              <w:t>Completion and attrition rates for apprentices and trainees 2012</w:t>
            </w:r>
          </w:p>
        </w:tc>
        <w:tc>
          <w:tcPr>
            <w:tcW w:w="2410" w:type="dxa"/>
            <w:vAlign w:val="center"/>
          </w:tcPr>
          <w:p w:rsidR="00A43B2D" w:rsidRPr="00A43B2D" w:rsidRDefault="00A43B2D" w:rsidP="00A43B2D">
            <w:pPr>
              <w:pStyle w:val="Tabletext"/>
            </w:pPr>
            <w:r w:rsidRPr="00A43B2D">
              <w:t>NCVER</w:t>
            </w:r>
          </w:p>
        </w:tc>
        <w:tc>
          <w:tcPr>
            <w:tcW w:w="2693" w:type="dxa"/>
            <w:vAlign w:val="center"/>
          </w:tcPr>
          <w:p w:rsidR="00A43B2D" w:rsidRPr="00A43B2D" w:rsidRDefault="00A43B2D" w:rsidP="00A43B2D">
            <w:pPr>
              <w:pStyle w:val="Tabletext"/>
            </w:pPr>
            <w:r w:rsidRPr="00A43B2D">
              <w:t>25 July 2013 (archived from NCVER website 25 June 2014)</w:t>
            </w:r>
          </w:p>
        </w:tc>
      </w:tr>
      <w:tr w:rsidR="00A43B2D" w:rsidRPr="00A43B2D" w:rsidTr="00A43B2D">
        <w:tc>
          <w:tcPr>
            <w:tcW w:w="764" w:type="dxa"/>
            <w:shd w:val="clear" w:color="auto" w:fill="E5DFEC" w:themeFill="accent4" w:themeFillTint="33"/>
            <w:vAlign w:val="center"/>
          </w:tcPr>
          <w:p w:rsidR="00A43B2D" w:rsidRPr="00A43B2D" w:rsidRDefault="00A43B2D" w:rsidP="00A43B2D">
            <w:pPr>
              <w:pStyle w:val="Tabletext"/>
            </w:pPr>
            <w:r w:rsidRPr="00A43B2D">
              <w:t>11-4</w:t>
            </w:r>
          </w:p>
        </w:tc>
        <w:tc>
          <w:tcPr>
            <w:tcW w:w="3914" w:type="dxa"/>
            <w:shd w:val="clear" w:color="auto" w:fill="E5DFEC" w:themeFill="accent4" w:themeFillTint="33"/>
            <w:vAlign w:val="center"/>
          </w:tcPr>
          <w:p w:rsidR="00A43B2D" w:rsidRPr="00A43B2D" w:rsidRDefault="00A43B2D" w:rsidP="00A43B2D">
            <w:pPr>
              <w:pStyle w:val="Tabletext"/>
            </w:pPr>
            <w:r w:rsidRPr="00A43B2D">
              <w:t>Completion and attrition rates for apprentices and trainees 2013</w:t>
            </w:r>
          </w:p>
        </w:tc>
        <w:tc>
          <w:tcPr>
            <w:tcW w:w="2410" w:type="dxa"/>
            <w:shd w:val="clear" w:color="auto" w:fill="E5DFEC" w:themeFill="accent4" w:themeFillTint="33"/>
            <w:vAlign w:val="center"/>
          </w:tcPr>
          <w:p w:rsidR="00A43B2D" w:rsidRPr="00A43B2D" w:rsidRDefault="00A43B2D" w:rsidP="00A43B2D">
            <w:pPr>
              <w:pStyle w:val="Tabletext"/>
            </w:pPr>
            <w:r w:rsidRPr="00A43B2D">
              <w:t>NCVER</w:t>
            </w:r>
          </w:p>
        </w:tc>
        <w:tc>
          <w:tcPr>
            <w:tcW w:w="2693" w:type="dxa"/>
            <w:shd w:val="clear" w:color="auto" w:fill="E5DFEC" w:themeFill="accent4" w:themeFillTint="33"/>
            <w:vAlign w:val="center"/>
          </w:tcPr>
          <w:p w:rsidR="00A43B2D" w:rsidRPr="00A43B2D" w:rsidRDefault="00A43B2D" w:rsidP="00A43B2D">
            <w:pPr>
              <w:pStyle w:val="Tabletext"/>
            </w:pPr>
            <w:r w:rsidRPr="00A43B2D">
              <w:t>25 June 2014 (published on Portal only)</w:t>
            </w:r>
          </w:p>
        </w:tc>
      </w:tr>
      <w:tr w:rsidR="00A43B2D" w:rsidRPr="006C429C" w:rsidTr="00A43B2D">
        <w:tc>
          <w:tcPr>
            <w:tcW w:w="764" w:type="dxa"/>
            <w:vAlign w:val="center"/>
          </w:tcPr>
          <w:p w:rsidR="00A43B2D" w:rsidRPr="006C429C" w:rsidRDefault="00A43B2D" w:rsidP="006C429C">
            <w:pPr>
              <w:pStyle w:val="Tabletext"/>
            </w:pPr>
            <w:r w:rsidRPr="006C429C">
              <w:t>12</w:t>
            </w:r>
          </w:p>
        </w:tc>
        <w:tc>
          <w:tcPr>
            <w:tcW w:w="3914" w:type="dxa"/>
            <w:vAlign w:val="center"/>
          </w:tcPr>
          <w:p w:rsidR="00A43B2D" w:rsidRPr="006C429C" w:rsidRDefault="00A43B2D" w:rsidP="006C429C">
            <w:pPr>
              <w:pStyle w:val="Tabletext"/>
            </w:pPr>
            <w:r w:rsidRPr="006C429C">
              <w:t>NCVER Research reports for Apprenticeships for the 21st Century Expert Panel x 4 reports</w:t>
            </w:r>
          </w:p>
        </w:tc>
        <w:tc>
          <w:tcPr>
            <w:tcW w:w="2410" w:type="dxa"/>
            <w:vAlign w:val="center"/>
          </w:tcPr>
          <w:p w:rsidR="00A43B2D" w:rsidRPr="006C429C" w:rsidRDefault="00A43B2D" w:rsidP="006C429C">
            <w:pPr>
              <w:pStyle w:val="Tabletext"/>
            </w:pPr>
            <w:r w:rsidRPr="006C429C">
              <w:t>Not published by NCVER</w:t>
            </w:r>
          </w:p>
        </w:tc>
        <w:tc>
          <w:tcPr>
            <w:tcW w:w="2693" w:type="dxa"/>
            <w:vAlign w:val="center"/>
          </w:tcPr>
          <w:p w:rsidR="00A43B2D" w:rsidRPr="006C429C" w:rsidRDefault="00A43B2D" w:rsidP="006C429C">
            <w:pPr>
              <w:pStyle w:val="Tabletext"/>
            </w:pPr>
            <w:r w:rsidRPr="006C429C">
              <w:t>No data collected</w:t>
            </w:r>
          </w:p>
        </w:tc>
      </w:tr>
      <w:tr w:rsidR="00A43B2D" w:rsidRPr="006C429C" w:rsidTr="00A43B2D">
        <w:tc>
          <w:tcPr>
            <w:tcW w:w="764" w:type="dxa"/>
            <w:shd w:val="clear" w:color="auto" w:fill="E5DFEC" w:themeFill="accent4" w:themeFillTint="33"/>
            <w:vAlign w:val="center"/>
          </w:tcPr>
          <w:p w:rsidR="00A43B2D" w:rsidRPr="006C429C" w:rsidRDefault="00A43B2D" w:rsidP="006C429C">
            <w:pPr>
              <w:pStyle w:val="Tabletext"/>
            </w:pPr>
            <w:r w:rsidRPr="006C429C">
              <w:t>13</w:t>
            </w:r>
          </w:p>
        </w:tc>
        <w:tc>
          <w:tcPr>
            <w:tcW w:w="3914" w:type="dxa"/>
            <w:shd w:val="clear" w:color="auto" w:fill="E5DFEC" w:themeFill="accent4" w:themeFillTint="33"/>
            <w:vAlign w:val="center"/>
          </w:tcPr>
          <w:p w:rsidR="00A43B2D" w:rsidRPr="006C429C" w:rsidRDefault="00A43B2D" w:rsidP="006C429C">
            <w:pPr>
              <w:pStyle w:val="Tabletext"/>
            </w:pPr>
            <w:r w:rsidRPr="006C429C">
              <w:t>Understanding the psychological contract in apprenticeships and traineeships to improve retention</w:t>
            </w:r>
          </w:p>
        </w:tc>
        <w:tc>
          <w:tcPr>
            <w:tcW w:w="2410" w:type="dxa"/>
            <w:shd w:val="clear" w:color="auto" w:fill="E5DFEC" w:themeFill="accent4" w:themeFillTint="33"/>
            <w:vAlign w:val="center"/>
          </w:tcPr>
          <w:p w:rsidR="00A43B2D" w:rsidRPr="006C429C" w:rsidRDefault="00A43B2D" w:rsidP="006C429C">
            <w:pPr>
              <w:pStyle w:val="Tabletext"/>
            </w:pPr>
            <w:r w:rsidRPr="006C429C">
              <w:t xml:space="preserve">Erica Smith, Arlene Walker and </w:t>
            </w:r>
            <w:proofErr w:type="spellStart"/>
            <w:r w:rsidRPr="006C429C">
              <w:t>Ros</w:t>
            </w:r>
            <w:proofErr w:type="spellEnd"/>
            <w:r w:rsidRPr="006C429C">
              <w:t xml:space="preserve"> Brennan </w:t>
            </w:r>
            <w:proofErr w:type="spellStart"/>
            <w:r w:rsidRPr="006C429C">
              <w:t>Kemmis</w:t>
            </w:r>
            <w:proofErr w:type="spellEnd"/>
          </w:p>
        </w:tc>
        <w:tc>
          <w:tcPr>
            <w:tcW w:w="2693" w:type="dxa"/>
            <w:shd w:val="clear" w:color="auto" w:fill="E5DFEC" w:themeFill="accent4" w:themeFillTint="33"/>
            <w:vAlign w:val="center"/>
          </w:tcPr>
          <w:p w:rsidR="00A43B2D" w:rsidRPr="006C429C" w:rsidRDefault="00A43B2D" w:rsidP="006C429C">
            <w:pPr>
              <w:pStyle w:val="Tabletext"/>
            </w:pPr>
            <w:r w:rsidRPr="006C429C">
              <w:t>29 November 2011</w:t>
            </w:r>
          </w:p>
        </w:tc>
      </w:tr>
      <w:tr w:rsidR="00A43B2D" w:rsidRPr="006C429C" w:rsidTr="00A43B2D">
        <w:tc>
          <w:tcPr>
            <w:tcW w:w="764" w:type="dxa"/>
            <w:vAlign w:val="center"/>
          </w:tcPr>
          <w:p w:rsidR="00A43B2D" w:rsidRPr="006C429C" w:rsidRDefault="00A43B2D" w:rsidP="006C429C">
            <w:pPr>
              <w:pStyle w:val="Tabletext"/>
            </w:pPr>
            <w:r w:rsidRPr="006C429C">
              <w:t>14</w:t>
            </w:r>
          </w:p>
        </w:tc>
        <w:tc>
          <w:tcPr>
            <w:tcW w:w="3914" w:type="dxa"/>
            <w:vAlign w:val="center"/>
          </w:tcPr>
          <w:p w:rsidR="00A43B2D" w:rsidRPr="006C429C" w:rsidRDefault="00A43B2D" w:rsidP="006C429C">
            <w:pPr>
              <w:pStyle w:val="Tabletext"/>
            </w:pPr>
            <w:r w:rsidRPr="006C429C">
              <w:t>Evolution of apprenticeships and traineeships in Australia: an unfinished history</w:t>
            </w:r>
          </w:p>
        </w:tc>
        <w:tc>
          <w:tcPr>
            <w:tcW w:w="2410" w:type="dxa"/>
            <w:vAlign w:val="center"/>
          </w:tcPr>
          <w:p w:rsidR="00A43B2D" w:rsidRPr="006C429C" w:rsidRDefault="00A43B2D" w:rsidP="006C429C">
            <w:pPr>
              <w:pStyle w:val="Tabletext"/>
            </w:pPr>
            <w:r w:rsidRPr="006C429C">
              <w:t>Brian Knight</w:t>
            </w:r>
          </w:p>
        </w:tc>
        <w:tc>
          <w:tcPr>
            <w:tcW w:w="2693" w:type="dxa"/>
            <w:vAlign w:val="center"/>
          </w:tcPr>
          <w:p w:rsidR="00A43B2D" w:rsidRPr="006C429C" w:rsidRDefault="00A43B2D" w:rsidP="006C429C">
            <w:pPr>
              <w:pStyle w:val="Tabletext"/>
            </w:pPr>
            <w:r w:rsidRPr="006C429C">
              <w:t>20 February 2012</w:t>
            </w:r>
          </w:p>
        </w:tc>
      </w:tr>
      <w:tr w:rsidR="00A43B2D" w:rsidRPr="006C429C" w:rsidTr="00A43B2D">
        <w:tc>
          <w:tcPr>
            <w:tcW w:w="764" w:type="dxa"/>
            <w:shd w:val="clear" w:color="auto" w:fill="E5DFEC" w:themeFill="accent4" w:themeFillTint="33"/>
            <w:vAlign w:val="center"/>
          </w:tcPr>
          <w:p w:rsidR="00A43B2D" w:rsidRPr="006C429C" w:rsidRDefault="00A43B2D" w:rsidP="006C429C">
            <w:pPr>
              <w:pStyle w:val="Tabletext"/>
            </w:pPr>
            <w:r w:rsidRPr="006C429C">
              <w:t>15</w:t>
            </w:r>
          </w:p>
        </w:tc>
        <w:tc>
          <w:tcPr>
            <w:tcW w:w="3914" w:type="dxa"/>
            <w:shd w:val="clear" w:color="auto" w:fill="E5DFEC" w:themeFill="accent4" w:themeFillTint="33"/>
            <w:vAlign w:val="center"/>
          </w:tcPr>
          <w:p w:rsidR="00A43B2D" w:rsidRPr="006C429C" w:rsidRDefault="00A43B2D" w:rsidP="006C429C">
            <w:pPr>
              <w:pStyle w:val="Tabletext"/>
            </w:pPr>
            <w:r w:rsidRPr="006C429C">
              <w:t>The role of 'culture' in apprenticeship completions</w:t>
            </w:r>
          </w:p>
        </w:tc>
        <w:tc>
          <w:tcPr>
            <w:tcW w:w="2410" w:type="dxa"/>
            <w:shd w:val="clear" w:color="auto" w:fill="E5DFEC" w:themeFill="accent4" w:themeFillTint="33"/>
            <w:vAlign w:val="center"/>
          </w:tcPr>
          <w:p w:rsidR="00A43B2D" w:rsidRPr="006C429C" w:rsidRDefault="00A43B2D" w:rsidP="006C429C">
            <w:pPr>
              <w:pStyle w:val="Tabletext"/>
            </w:pPr>
            <w:r w:rsidRPr="006C429C">
              <w:t>Tom Karmel and David Roberts</w:t>
            </w:r>
          </w:p>
        </w:tc>
        <w:tc>
          <w:tcPr>
            <w:tcW w:w="2693" w:type="dxa"/>
            <w:shd w:val="clear" w:color="auto" w:fill="E5DFEC" w:themeFill="accent4" w:themeFillTint="33"/>
            <w:vAlign w:val="center"/>
          </w:tcPr>
          <w:p w:rsidR="00A43B2D" w:rsidRPr="006C429C" w:rsidRDefault="00A43B2D" w:rsidP="006C429C">
            <w:pPr>
              <w:pStyle w:val="Tabletext"/>
            </w:pPr>
            <w:r w:rsidRPr="006C429C">
              <w:t>17 July 2012</w:t>
            </w:r>
          </w:p>
        </w:tc>
      </w:tr>
      <w:tr w:rsidR="00A43B2D" w:rsidRPr="006C429C" w:rsidTr="00A43B2D">
        <w:tc>
          <w:tcPr>
            <w:tcW w:w="764" w:type="dxa"/>
            <w:vAlign w:val="center"/>
          </w:tcPr>
          <w:p w:rsidR="00A43B2D" w:rsidRPr="006C429C" w:rsidRDefault="00A43B2D" w:rsidP="006C429C">
            <w:pPr>
              <w:pStyle w:val="Tabletext"/>
            </w:pPr>
            <w:r w:rsidRPr="006C429C">
              <w:t>16</w:t>
            </w:r>
          </w:p>
        </w:tc>
        <w:tc>
          <w:tcPr>
            <w:tcW w:w="3914" w:type="dxa"/>
            <w:vAlign w:val="center"/>
          </w:tcPr>
          <w:p w:rsidR="00A43B2D" w:rsidRPr="006C429C" w:rsidRDefault="00A43B2D" w:rsidP="006C429C">
            <w:pPr>
              <w:pStyle w:val="Tabletext"/>
            </w:pPr>
            <w:r w:rsidRPr="006C429C">
              <w:t>Understanding the non-completion of apprentices</w:t>
            </w:r>
          </w:p>
        </w:tc>
        <w:tc>
          <w:tcPr>
            <w:tcW w:w="2410" w:type="dxa"/>
            <w:vAlign w:val="center"/>
          </w:tcPr>
          <w:p w:rsidR="00A43B2D" w:rsidRPr="006C429C" w:rsidRDefault="00A43B2D" w:rsidP="006C429C">
            <w:pPr>
              <w:pStyle w:val="Tabletext"/>
            </w:pPr>
            <w:r w:rsidRPr="006C429C">
              <w:t xml:space="preserve">Alice </w:t>
            </w:r>
            <w:proofErr w:type="spellStart"/>
            <w:r w:rsidRPr="006C429C">
              <w:t>Bednarz</w:t>
            </w:r>
            <w:proofErr w:type="spellEnd"/>
          </w:p>
        </w:tc>
        <w:tc>
          <w:tcPr>
            <w:tcW w:w="2693" w:type="dxa"/>
            <w:vAlign w:val="center"/>
          </w:tcPr>
          <w:p w:rsidR="00A43B2D" w:rsidRPr="006C429C" w:rsidRDefault="00A43B2D" w:rsidP="006C429C">
            <w:pPr>
              <w:pStyle w:val="Tabletext"/>
            </w:pPr>
            <w:r w:rsidRPr="006C429C">
              <w:t>12 June 2014 (published on Portal only)</w:t>
            </w:r>
          </w:p>
        </w:tc>
      </w:tr>
    </w:tbl>
    <w:p w:rsidR="006C429C" w:rsidRDefault="006C429C" w:rsidP="006C429C">
      <w:pPr>
        <w:pStyle w:val="Source"/>
        <w:ind w:left="0" w:firstLine="0"/>
        <w:rPr>
          <w:sz w:val="18"/>
          <w:szCs w:val="18"/>
        </w:rPr>
      </w:pPr>
    </w:p>
    <w:p w:rsidR="00A43B2D" w:rsidRDefault="006C429C" w:rsidP="00A31EE8">
      <w:pPr>
        <w:pStyle w:val="Source"/>
        <w:rPr>
          <w:b/>
        </w:rPr>
      </w:pPr>
      <w:r w:rsidRPr="00547CDA">
        <w:t xml:space="preserve">Note: </w:t>
      </w:r>
      <w:r w:rsidR="00A31EE8">
        <w:tab/>
      </w:r>
      <w:r w:rsidRPr="00547CDA">
        <w:t>Google Analytics tracking code was implemented on the NCVER website in June 2009 and member group tracking code was introduced from July 2010.</w:t>
      </w:r>
      <w:r>
        <w:t xml:space="preserve"> </w:t>
      </w:r>
      <w:r w:rsidRPr="00547CDA">
        <w:t>Google Analytics data for this report therefore is only captured from June 2009 to October 2012 when it was archived from the website (and not from its published date of 12 August 2005)</w:t>
      </w:r>
      <w:r>
        <w:t>.</w:t>
      </w:r>
    </w:p>
    <w:p w:rsidR="00BA1EAA" w:rsidRDefault="00BA1EAA">
      <w:pPr>
        <w:spacing w:before="0" w:line="240" w:lineRule="auto"/>
        <w:rPr>
          <w:rFonts w:ascii="Arial" w:hAnsi="Arial"/>
          <w:b/>
          <w:sz w:val="17"/>
        </w:rPr>
      </w:pPr>
      <w:r>
        <w:br w:type="page"/>
      </w:r>
    </w:p>
    <w:p w:rsidR="00A43B2D" w:rsidRPr="00AA7286" w:rsidRDefault="00A43B2D" w:rsidP="006C429C">
      <w:pPr>
        <w:pStyle w:val="tabletitle"/>
      </w:pPr>
      <w:r w:rsidRPr="00AA7286">
        <w:t xml:space="preserve">Theme 1 </w:t>
      </w:r>
      <w:r w:rsidR="006C429C">
        <w:tab/>
      </w:r>
      <w:r w:rsidRPr="00AA7286">
        <w:t xml:space="preserve">Role of apprenticeships in a modern economy: report that resonated with each member group </w:t>
      </w:r>
      <w:r>
        <w:t xml:space="preserve">(and was downloaded) </w:t>
      </w:r>
      <w:r w:rsidRPr="00AA7286">
        <w:t xml:space="preserve">via the </w:t>
      </w:r>
      <w:r w:rsidRPr="00AA7286">
        <w:rPr>
          <w:u w:val="single"/>
        </w:rPr>
        <w:t>NCVER website</w:t>
      </w:r>
      <w:r w:rsidRPr="00AA7286">
        <w:t>.</w:t>
      </w:r>
    </w:p>
    <w:tbl>
      <w:tblPr>
        <w:tblStyle w:val="TableGrid"/>
        <w:tblW w:w="9464" w:type="dxa"/>
        <w:tblBorders>
          <w:top w:val="single" w:sz="4" w:space="0" w:color="FFFFFF" w:themeColor="background1"/>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958"/>
        <w:gridCol w:w="1037"/>
        <w:gridCol w:w="19"/>
        <w:gridCol w:w="3621"/>
        <w:gridCol w:w="10"/>
        <w:gridCol w:w="2118"/>
        <w:gridCol w:w="1701"/>
      </w:tblGrid>
      <w:tr w:rsidR="00BA1EAA" w:rsidRPr="00CD68E5" w:rsidTr="000D580E">
        <w:tc>
          <w:tcPr>
            <w:tcW w:w="958"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shd w:val="clear" w:color="auto" w:fill="CCC0D9" w:themeFill="accent4" w:themeFillTint="66"/>
            <w:vAlign w:val="center"/>
          </w:tcPr>
          <w:p w:rsidR="00BA1EAA" w:rsidRPr="00CD68E5" w:rsidRDefault="00BA1EAA" w:rsidP="00BA1EAA">
            <w:pPr>
              <w:pStyle w:val="Tablehead1"/>
            </w:pPr>
            <w:r w:rsidRPr="00CD68E5">
              <w:t>Report #</w:t>
            </w:r>
          </w:p>
        </w:tc>
        <w:tc>
          <w:tcPr>
            <w:tcW w:w="1056" w:type="dxa"/>
            <w:gridSpan w:val="2"/>
            <w:tcBorders>
              <w:top w:val="single" w:sz="4" w:space="0" w:color="D6E3BC" w:themeColor="accent3" w:themeTint="66"/>
              <w:left w:val="single" w:sz="4" w:space="0" w:color="D6E3BC" w:themeColor="accent3" w:themeTint="66"/>
              <w:bottom w:val="single" w:sz="4" w:space="0" w:color="D6E3BC" w:themeColor="accent3" w:themeTint="66"/>
              <w:right w:val="single" w:sz="6" w:space="0" w:color="D6E3BC" w:themeColor="accent3" w:themeTint="66"/>
            </w:tcBorders>
            <w:shd w:val="clear" w:color="auto" w:fill="CCC0D9" w:themeFill="accent4" w:themeFillTint="66"/>
            <w:vAlign w:val="center"/>
          </w:tcPr>
          <w:p w:rsidR="00BA1EAA" w:rsidRPr="00CD68E5" w:rsidRDefault="00BA1EAA" w:rsidP="00BA1EAA">
            <w:pPr>
              <w:pStyle w:val="Tablehead1"/>
            </w:pPr>
          </w:p>
        </w:tc>
        <w:tc>
          <w:tcPr>
            <w:tcW w:w="3631" w:type="dxa"/>
            <w:gridSpan w:val="2"/>
            <w:tcBorders>
              <w:top w:val="single" w:sz="4" w:space="0" w:color="D6E3BC" w:themeColor="accent3" w:themeTint="66"/>
              <w:left w:val="single" w:sz="6" w:space="0" w:color="D6E3BC" w:themeColor="accent3" w:themeTint="66"/>
              <w:bottom w:val="single" w:sz="4" w:space="0" w:color="D6E3BC" w:themeColor="accent3" w:themeTint="66"/>
              <w:right w:val="single" w:sz="6" w:space="0" w:color="D6E3BC" w:themeColor="accent3" w:themeTint="66"/>
            </w:tcBorders>
            <w:shd w:val="clear" w:color="auto" w:fill="CCC0D9" w:themeFill="accent4" w:themeFillTint="66"/>
            <w:vAlign w:val="center"/>
          </w:tcPr>
          <w:p w:rsidR="00BA1EAA" w:rsidRPr="00CD68E5" w:rsidRDefault="00BA1EAA" w:rsidP="00BA1EAA">
            <w:pPr>
              <w:pStyle w:val="Tablehead1"/>
            </w:pPr>
            <w:r w:rsidRPr="00CD68E5">
              <w:t>Title</w:t>
            </w:r>
          </w:p>
        </w:tc>
        <w:tc>
          <w:tcPr>
            <w:tcW w:w="2118" w:type="dxa"/>
            <w:tcBorders>
              <w:top w:val="single" w:sz="4" w:space="0" w:color="D6E3BC" w:themeColor="accent3" w:themeTint="66"/>
              <w:left w:val="single" w:sz="6" w:space="0" w:color="D6E3BC" w:themeColor="accent3" w:themeTint="66"/>
              <w:bottom w:val="single" w:sz="4" w:space="0" w:color="D6E3BC" w:themeColor="accent3" w:themeTint="66"/>
              <w:right w:val="single" w:sz="6" w:space="0" w:color="D6E3BC" w:themeColor="accent3" w:themeTint="66"/>
            </w:tcBorders>
            <w:shd w:val="clear" w:color="auto" w:fill="CCC0D9" w:themeFill="accent4" w:themeFillTint="66"/>
            <w:vAlign w:val="center"/>
          </w:tcPr>
          <w:p w:rsidR="00BA1EAA" w:rsidRPr="00CD68E5" w:rsidRDefault="00BA1EAA" w:rsidP="00BA1EAA">
            <w:pPr>
              <w:pStyle w:val="Tablehead1"/>
            </w:pPr>
            <w:r w:rsidRPr="00CD68E5">
              <w:t>Member Group</w:t>
            </w:r>
          </w:p>
        </w:tc>
        <w:tc>
          <w:tcPr>
            <w:tcW w:w="1701" w:type="dxa"/>
            <w:tcBorders>
              <w:top w:val="single" w:sz="4" w:space="0" w:color="D6E3BC" w:themeColor="accent3" w:themeTint="66"/>
              <w:left w:val="single" w:sz="6" w:space="0" w:color="D6E3BC" w:themeColor="accent3" w:themeTint="66"/>
              <w:bottom w:val="single" w:sz="4" w:space="0" w:color="D6E3BC" w:themeColor="accent3" w:themeTint="66"/>
              <w:right w:val="single" w:sz="4" w:space="0" w:color="D6E3BC" w:themeColor="accent3" w:themeTint="66"/>
            </w:tcBorders>
            <w:shd w:val="clear" w:color="auto" w:fill="CCC0D9" w:themeFill="accent4" w:themeFillTint="66"/>
            <w:vAlign w:val="center"/>
          </w:tcPr>
          <w:p w:rsidR="00BA1EAA" w:rsidRPr="00CD68E5" w:rsidRDefault="00BA1EAA" w:rsidP="00BA1EAA">
            <w:pPr>
              <w:pStyle w:val="Tablehead1"/>
            </w:pPr>
            <w:r w:rsidRPr="00CD68E5">
              <w:t>Archived date</w:t>
            </w:r>
          </w:p>
        </w:tc>
      </w:tr>
      <w:tr w:rsidR="00BA1EAA" w:rsidRPr="00CD68E5" w:rsidTr="000D580E">
        <w:tblPrEx>
          <w:tblBorders>
            <w:top w:val="single" w:sz="4" w:space="0" w:color="F2F2F2" w:themeColor="background1" w:themeShade="F2"/>
          </w:tblBorders>
        </w:tblPrEx>
        <w:tc>
          <w:tcPr>
            <w:tcW w:w="958" w:type="dxa"/>
            <w:vAlign w:val="center"/>
          </w:tcPr>
          <w:p w:rsidR="00BA1EAA" w:rsidRPr="00CD68E5" w:rsidRDefault="00BA1EAA" w:rsidP="00BA1EAA">
            <w:pPr>
              <w:pStyle w:val="Tabletext"/>
              <w:rPr>
                <w:noProof/>
                <w:color w:val="212121"/>
                <w:szCs w:val="16"/>
                <w:shd w:val="clear" w:color="auto" w:fill="FFFFFF"/>
                <w:lang w:eastAsia="en-AU"/>
              </w:rPr>
            </w:pPr>
            <w:r w:rsidRPr="00CD68E5">
              <w:rPr>
                <w:noProof/>
                <w:color w:val="212121"/>
                <w:szCs w:val="16"/>
                <w:shd w:val="clear" w:color="auto" w:fill="FFFFFF"/>
                <w:lang w:eastAsia="en-AU"/>
              </w:rPr>
              <w:t>15</w:t>
            </w:r>
          </w:p>
        </w:tc>
        <w:tc>
          <w:tcPr>
            <w:tcW w:w="1037" w:type="dxa"/>
            <w:vAlign w:val="center"/>
          </w:tcPr>
          <w:p w:rsidR="00BA1EAA" w:rsidRPr="00CD68E5" w:rsidRDefault="00BA1EAA" w:rsidP="00BA1EAA">
            <w:pPr>
              <w:pStyle w:val="Tabletext"/>
              <w:rPr>
                <w:color w:val="212121"/>
                <w:szCs w:val="16"/>
                <w:shd w:val="clear" w:color="auto" w:fill="FFFFFF"/>
              </w:rPr>
            </w:pPr>
            <w:r w:rsidRPr="00CD68E5">
              <w:rPr>
                <w:noProof/>
                <w:color w:val="212121"/>
                <w:szCs w:val="16"/>
                <w:shd w:val="clear" w:color="auto" w:fill="FFFFFF"/>
                <w:lang w:eastAsia="en-AU"/>
              </w:rPr>
              <w:drawing>
                <wp:inline distT="0" distB="0" distL="0" distR="0" wp14:anchorId="4B6116E1" wp14:editId="66B79964">
                  <wp:extent cx="464820" cy="655320"/>
                  <wp:effectExtent l="19050" t="19050" r="11430" b="11430"/>
                  <wp:docPr id="101" name="Picture 101" descr="U:\2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2498.jpg"/>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464820" cy="655320"/>
                          </a:xfrm>
                          <a:prstGeom prst="rect">
                            <a:avLst/>
                          </a:prstGeom>
                          <a:noFill/>
                          <a:ln>
                            <a:solidFill>
                              <a:schemeClr val="bg1"/>
                            </a:solidFill>
                          </a:ln>
                        </pic:spPr>
                      </pic:pic>
                    </a:graphicData>
                  </a:graphic>
                </wp:inline>
              </w:drawing>
            </w:r>
          </w:p>
        </w:tc>
        <w:tc>
          <w:tcPr>
            <w:tcW w:w="3640" w:type="dxa"/>
            <w:gridSpan w:val="2"/>
            <w:vAlign w:val="center"/>
          </w:tcPr>
          <w:p w:rsidR="00BA1EAA" w:rsidRPr="00CD68E5" w:rsidRDefault="00BA1EAA" w:rsidP="00BA1EAA">
            <w:pPr>
              <w:pStyle w:val="Tabletext"/>
              <w:rPr>
                <w:color w:val="212121"/>
                <w:szCs w:val="16"/>
                <w:shd w:val="clear" w:color="auto" w:fill="FFFFFF"/>
              </w:rPr>
            </w:pPr>
            <w:r w:rsidRPr="00CD68E5">
              <w:rPr>
                <w:color w:val="212121"/>
                <w:szCs w:val="16"/>
                <w:shd w:val="clear" w:color="auto" w:fill="FFFFFF"/>
              </w:rPr>
              <w:t>The role of ‘culture’ in apprenticeship completions</w:t>
            </w:r>
          </w:p>
        </w:tc>
        <w:tc>
          <w:tcPr>
            <w:tcW w:w="2128" w:type="dxa"/>
            <w:gridSpan w:val="2"/>
            <w:vAlign w:val="center"/>
          </w:tcPr>
          <w:p w:rsidR="00BA1EAA" w:rsidRPr="00CD68E5" w:rsidRDefault="00BA1EAA" w:rsidP="00BA1EAA">
            <w:pPr>
              <w:pStyle w:val="Tabletext"/>
              <w:rPr>
                <w:color w:val="212121"/>
                <w:szCs w:val="16"/>
                <w:shd w:val="clear" w:color="auto" w:fill="FFFFFF"/>
              </w:rPr>
            </w:pPr>
            <w:r w:rsidRPr="00CD68E5">
              <w:rPr>
                <w:color w:val="212121"/>
                <w:szCs w:val="16"/>
                <w:shd w:val="clear" w:color="auto" w:fill="FFFFFF"/>
              </w:rPr>
              <w:t>Guest</w:t>
            </w:r>
          </w:p>
        </w:tc>
        <w:tc>
          <w:tcPr>
            <w:tcW w:w="1701" w:type="dxa"/>
            <w:vAlign w:val="center"/>
          </w:tcPr>
          <w:p w:rsidR="00BA1EAA" w:rsidRPr="00CD68E5" w:rsidRDefault="00BA1EAA" w:rsidP="00BA1EAA">
            <w:pPr>
              <w:pStyle w:val="Tabletext"/>
              <w:rPr>
                <w:color w:val="212121"/>
                <w:szCs w:val="16"/>
                <w:shd w:val="clear" w:color="auto" w:fill="FFFFFF"/>
              </w:rPr>
            </w:pPr>
          </w:p>
        </w:tc>
      </w:tr>
      <w:tr w:rsidR="00BA1EAA" w:rsidRPr="00CD68E5" w:rsidTr="000D580E">
        <w:tblPrEx>
          <w:tblBorders>
            <w:top w:val="single" w:sz="4" w:space="0" w:color="F2F2F2" w:themeColor="background1" w:themeShade="F2"/>
          </w:tblBorders>
        </w:tblPrEx>
        <w:tc>
          <w:tcPr>
            <w:tcW w:w="9464" w:type="dxa"/>
            <w:gridSpan w:val="7"/>
            <w:shd w:val="clear" w:color="auto" w:fill="E5DFEC" w:themeFill="accent4" w:themeFillTint="33"/>
            <w:vAlign w:val="center"/>
          </w:tcPr>
          <w:p w:rsidR="00BA1EAA" w:rsidRPr="00CD68E5" w:rsidRDefault="00BA1EAA" w:rsidP="00BA1EAA">
            <w:pPr>
              <w:pStyle w:val="Tabletext"/>
              <w:rPr>
                <w:color w:val="212121"/>
                <w:szCs w:val="16"/>
                <w:shd w:val="clear" w:color="auto" w:fill="FFFFFF"/>
              </w:rPr>
            </w:pPr>
          </w:p>
        </w:tc>
      </w:tr>
      <w:tr w:rsidR="00BA1EAA" w:rsidRPr="00CD68E5" w:rsidTr="000D580E">
        <w:tblPrEx>
          <w:tblBorders>
            <w:top w:val="single" w:sz="4" w:space="0" w:color="F2F2F2" w:themeColor="background1" w:themeShade="F2"/>
          </w:tblBorders>
        </w:tblPrEx>
        <w:tc>
          <w:tcPr>
            <w:tcW w:w="958" w:type="dxa"/>
            <w:vAlign w:val="center"/>
          </w:tcPr>
          <w:p w:rsidR="00BA1EAA" w:rsidRPr="00CD68E5" w:rsidRDefault="00BA1EAA" w:rsidP="00BA1EAA">
            <w:pPr>
              <w:pStyle w:val="Tabletext"/>
              <w:rPr>
                <w:noProof/>
                <w:color w:val="212121"/>
                <w:szCs w:val="16"/>
                <w:shd w:val="clear" w:color="auto" w:fill="FFFFFF"/>
                <w:lang w:eastAsia="en-AU"/>
              </w:rPr>
            </w:pPr>
            <w:r w:rsidRPr="00CD68E5">
              <w:rPr>
                <w:noProof/>
                <w:color w:val="212121"/>
                <w:szCs w:val="16"/>
                <w:shd w:val="clear" w:color="auto" w:fill="FFFFFF"/>
                <w:lang w:eastAsia="en-AU"/>
              </w:rPr>
              <w:t>10</w:t>
            </w:r>
          </w:p>
        </w:tc>
        <w:tc>
          <w:tcPr>
            <w:tcW w:w="1037" w:type="dxa"/>
            <w:vAlign w:val="center"/>
          </w:tcPr>
          <w:p w:rsidR="00BA1EAA" w:rsidRPr="00CD68E5" w:rsidRDefault="00BA1EAA" w:rsidP="00BA1EAA">
            <w:pPr>
              <w:pStyle w:val="Tabletext"/>
              <w:rPr>
                <w:color w:val="212121"/>
                <w:szCs w:val="16"/>
                <w:shd w:val="clear" w:color="auto" w:fill="FFFFFF"/>
              </w:rPr>
            </w:pPr>
            <w:r w:rsidRPr="00CD68E5">
              <w:rPr>
                <w:noProof/>
                <w:color w:val="212121"/>
                <w:szCs w:val="16"/>
                <w:shd w:val="clear" w:color="auto" w:fill="FFFFFF"/>
                <w:lang w:eastAsia="en-AU"/>
              </w:rPr>
              <w:drawing>
                <wp:inline distT="0" distB="0" distL="0" distR="0" wp14:anchorId="2C84817F" wp14:editId="7268BBC0">
                  <wp:extent cx="444330" cy="624838"/>
                  <wp:effectExtent l="0" t="0" r="0" b="4445"/>
                  <wp:docPr id="102" name="Picture 102" descr="U:\23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2357.gif"/>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444330" cy="624838"/>
                          </a:xfrm>
                          <a:prstGeom prst="rect">
                            <a:avLst/>
                          </a:prstGeom>
                          <a:noFill/>
                          <a:ln>
                            <a:noFill/>
                          </a:ln>
                        </pic:spPr>
                      </pic:pic>
                    </a:graphicData>
                  </a:graphic>
                </wp:inline>
              </w:drawing>
            </w:r>
          </w:p>
        </w:tc>
        <w:tc>
          <w:tcPr>
            <w:tcW w:w="3640" w:type="dxa"/>
            <w:gridSpan w:val="2"/>
            <w:vAlign w:val="center"/>
          </w:tcPr>
          <w:p w:rsidR="00BA1EAA" w:rsidRPr="00CD68E5" w:rsidRDefault="00BA1EAA" w:rsidP="00BA1EAA">
            <w:pPr>
              <w:pStyle w:val="Tabletext"/>
              <w:rPr>
                <w:color w:val="212121"/>
                <w:szCs w:val="16"/>
                <w:shd w:val="clear" w:color="auto" w:fill="FFFFFF"/>
              </w:rPr>
            </w:pPr>
            <w:r w:rsidRPr="00CD68E5">
              <w:rPr>
                <w:color w:val="212121"/>
                <w:szCs w:val="16"/>
                <w:shd w:val="clear" w:color="auto" w:fill="FFFFFF"/>
              </w:rPr>
              <w:t>Individual-based completion rates for apprentices</w:t>
            </w:r>
          </w:p>
        </w:tc>
        <w:tc>
          <w:tcPr>
            <w:tcW w:w="2128" w:type="dxa"/>
            <w:gridSpan w:val="2"/>
            <w:vAlign w:val="center"/>
          </w:tcPr>
          <w:p w:rsidR="00BA1EAA" w:rsidRPr="00CD68E5" w:rsidRDefault="00BA1EAA" w:rsidP="00BA1EAA">
            <w:pPr>
              <w:pStyle w:val="Tabletext"/>
              <w:rPr>
                <w:color w:val="212121"/>
                <w:szCs w:val="16"/>
                <w:shd w:val="clear" w:color="auto" w:fill="FFFFFF"/>
              </w:rPr>
            </w:pPr>
            <w:r w:rsidRPr="00CD68E5">
              <w:rPr>
                <w:color w:val="212121"/>
                <w:szCs w:val="16"/>
                <w:shd w:val="clear" w:color="auto" w:fill="FFFFFF"/>
              </w:rPr>
              <w:t>Government</w:t>
            </w:r>
          </w:p>
          <w:p w:rsidR="00BA1EAA" w:rsidRPr="00CD68E5" w:rsidRDefault="00BA1EAA" w:rsidP="00BA1EAA">
            <w:pPr>
              <w:pStyle w:val="Tabletext"/>
              <w:rPr>
                <w:color w:val="212121"/>
                <w:szCs w:val="16"/>
                <w:shd w:val="clear" w:color="auto" w:fill="FFFFFF"/>
              </w:rPr>
            </w:pPr>
            <w:r w:rsidRPr="00CD68E5">
              <w:rPr>
                <w:color w:val="212121"/>
                <w:szCs w:val="16"/>
                <w:shd w:val="clear" w:color="auto" w:fill="FFFFFF"/>
              </w:rPr>
              <w:t>Industry</w:t>
            </w:r>
          </w:p>
        </w:tc>
        <w:tc>
          <w:tcPr>
            <w:tcW w:w="1701" w:type="dxa"/>
            <w:vAlign w:val="center"/>
          </w:tcPr>
          <w:p w:rsidR="00BA1EAA" w:rsidRPr="00CD68E5" w:rsidRDefault="00BA1EAA" w:rsidP="00BA1EAA">
            <w:pPr>
              <w:pStyle w:val="Tabletext"/>
              <w:rPr>
                <w:color w:val="212121"/>
                <w:szCs w:val="16"/>
                <w:shd w:val="clear" w:color="auto" w:fill="FFFFFF"/>
              </w:rPr>
            </w:pPr>
          </w:p>
        </w:tc>
      </w:tr>
      <w:tr w:rsidR="00BA1EAA" w:rsidRPr="00CD68E5" w:rsidTr="000D580E">
        <w:tblPrEx>
          <w:tblBorders>
            <w:top w:val="single" w:sz="4" w:space="0" w:color="F2F2F2" w:themeColor="background1" w:themeShade="F2"/>
          </w:tblBorders>
        </w:tblPrEx>
        <w:tc>
          <w:tcPr>
            <w:tcW w:w="9464" w:type="dxa"/>
            <w:gridSpan w:val="7"/>
            <w:shd w:val="clear" w:color="auto" w:fill="E5DFEC" w:themeFill="accent4" w:themeFillTint="33"/>
            <w:vAlign w:val="center"/>
          </w:tcPr>
          <w:p w:rsidR="00BA1EAA" w:rsidRPr="00CD68E5" w:rsidRDefault="00BA1EAA" w:rsidP="00BA1EAA">
            <w:pPr>
              <w:pStyle w:val="Tabletext"/>
              <w:rPr>
                <w:color w:val="212121"/>
                <w:szCs w:val="16"/>
                <w:shd w:val="clear" w:color="auto" w:fill="FFFFFF"/>
              </w:rPr>
            </w:pPr>
          </w:p>
        </w:tc>
      </w:tr>
      <w:tr w:rsidR="00BA1EAA" w:rsidRPr="00CD68E5" w:rsidTr="000D580E">
        <w:tblPrEx>
          <w:tblBorders>
            <w:top w:val="single" w:sz="4" w:space="0" w:color="F2F2F2" w:themeColor="background1" w:themeShade="F2"/>
          </w:tblBorders>
        </w:tblPrEx>
        <w:tc>
          <w:tcPr>
            <w:tcW w:w="958" w:type="dxa"/>
            <w:vAlign w:val="center"/>
          </w:tcPr>
          <w:p w:rsidR="00BA1EAA" w:rsidRPr="00CD68E5" w:rsidRDefault="00BA1EAA" w:rsidP="00BA1EAA">
            <w:pPr>
              <w:pStyle w:val="Tabletext"/>
              <w:rPr>
                <w:color w:val="212121"/>
                <w:szCs w:val="16"/>
                <w:shd w:val="clear" w:color="auto" w:fill="FFFFFF"/>
              </w:rPr>
            </w:pPr>
            <w:r w:rsidRPr="00CD68E5">
              <w:rPr>
                <w:color w:val="212121"/>
                <w:szCs w:val="16"/>
                <w:shd w:val="clear" w:color="auto" w:fill="FFFFFF"/>
              </w:rPr>
              <w:t>11-2</w:t>
            </w:r>
          </w:p>
        </w:tc>
        <w:tc>
          <w:tcPr>
            <w:tcW w:w="1037" w:type="dxa"/>
            <w:vAlign w:val="center"/>
          </w:tcPr>
          <w:p w:rsidR="00BA1EAA" w:rsidRPr="00CD68E5" w:rsidRDefault="00BA1EAA" w:rsidP="00BA1EAA">
            <w:pPr>
              <w:pStyle w:val="Tabletext"/>
              <w:rPr>
                <w:color w:val="212121"/>
                <w:szCs w:val="16"/>
                <w:shd w:val="clear" w:color="auto" w:fill="FFFFFF"/>
              </w:rPr>
            </w:pPr>
            <w:r w:rsidRPr="00CD68E5">
              <w:rPr>
                <w:noProof/>
                <w:szCs w:val="16"/>
                <w:lang w:eastAsia="en-AU"/>
              </w:rPr>
              <w:drawing>
                <wp:inline distT="0" distB="0" distL="0" distR="0" wp14:anchorId="36F7B40E" wp14:editId="57C347F0">
                  <wp:extent cx="480060" cy="675961"/>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1"/>
                          <a:stretch>
                            <a:fillRect/>
                          </a:stretch>
                        </pic:blipFill>
                        <pic:spPr>
                          <a:xfrm>
                            <a:off x="0" y="0"/>
                            <a:ext cx="482342" cy="679174"/>
                          </a:xfrm>
                          <a:prstGeom prst="rect">
                            <a:avLst/>
                          </a:prstGeom>
                        </pic:spPr>
                      </pic:pic>
                    </a:graphicData>
                  </a:graphic>
                </wp:inline>
              </w:drawing>
            </w:r>
          </w:p>
        </w:tc>
        <w:tc>
          <w:tcPr>
            <w:tcW w:w="3640" w:type="dxa"/>
            <w:gridSpan w:val="2"/>
            <w:vAlign w:val="center"/>
          </w:tcPr>
          <w:p w:rsidR="00BA1EAA" w:rsidRPr="00CD68E5" w:rsidRDefault="00BA1EAA" w:rsidP="00BA1EAA">
            <w:pPr>
              <w:pStyle w:val="Tabletext"/>
              <w:rPr>
                <w:color w:val="212121"/>
                <w:szCs w:val="16"/>
                <w:shd w:val="clear" w:color="auto" w:fill="FFFFFF"/>
              </w:rPr>
            </w:pPr>
            <w:r w:rsidRPr="00CD68E5">
              <w:rPr>
                <w:color w:val="212121"/>
                <w:szCs w:val="16"/>
                <w:shd w:val="clear" w:color="auto" w:fill="FFFFFF"/>
              </w:rPr>
              <w:t>Completion and attrition rates for apprentices and trainees 2011</w:t>
            </w:r>
          </w:p>
        </w:tc>
        <w:tc>
          <w:tcPr>
            <w:tcW w:w="2128" w:type="dxa"/>
            <w:gridSpan w:val="2"/>
            <w:vAlign w:val="center"/>
          </w:tcPr>
          <w:p w:rsidR="00BA1EAA" w:rsidRPr="00CD68E5" w:rsidRDefault="00BA1EAA" w:rsidP="00BA1EAA">
            <w:pPr>
              <w:pStyle w:val="Tabletext"/>
              <w:rPr>
                <w:color w:val="212121"/>
                <w:szCs w:val="16"/>
                <w:shd w:val="clear" w:color="auto" w:fill="FFFFFF"/>
              </w:rPr>
            </w:pPr>
            <w:r w:rsidRPr="00CD68E5">
              <w:rPr>
                <w:color w:val="212121"/>
                <w:szCs w:val="16"/>
                <w:shd w:val="clear" w:color="auto" w:fill="FFFFFF"/>
              </w:rPr>
              <w:t>Other</w:t>
            </w:r>
          </w:p>
          <w:p w:rsidR="00BA1EAA" w:rsidRPr="00CD68E5" w:rsidRDefault="00BA1EAA" w:rsidP="00BA1EAA">
            <w:pPr>
              <w:pStyle w:val="Tabletext"/>
              <w:rPr>
                <w:color w:val="212121"/>
                <w:szCs w:val="16"/>
                <w:shd w:val="clear" w:color="auto" w:fill="FFFFFF"/>
              </w:rPr>
            </w:pPr>
            <w:r w:rsidRPr="00CD68E5">
              <w:rPr>
                <w:color w:val="212121"/>
                <w:szCs w:val="16"/>
                <w:shd w:val="clear" w:color="auto" w:fill="FFFFFF"/>
              </w:rPr>
              <w:t>TAFE institute or college</w:t>
            </w:r>
          </w:p>
          <w:p w:rsidR="00BA1EAA" w:rsidRPr="00CD68E5" w:rsidRDefault="00BA1EAA" w:rsidP="00BA1EAA">
            <w:pPr>
              <w:pStyle w:val="Tabletext"/>
              <w:rPr>
                <w:color w:val="212121"/>
                <w:szCs w:val="16"/>
                <w:shd w:val="clear" w:color="auto" w:fill="FFFFFF"/>
              </w:rPr>
            </w:pPr>
            <w:r w:rsidRPr="00CD68E5">
              <w:rPr>
                <w:color w:val="212121"/>
                <w:szCs w:val="16"/>
                <w:shd w:val="clear" w:color="auto" w:fill="FFFFFF"/>
              </w:rPr>
              <w:t>Union</w:t>
            </w:r>
          </w:p>
        </w:tc>
        <w:tc>
          <w:tcPr>
            <w:tcW w:w="1701" w:type="dxa"/>
            <w:vAlign w:val="center"/>
          </w:tcPr>
          <w:p w:rsidR="00BA1EAA" w:rsidRPr="00CD68E5" w:rsidRDefault="00BA1EAA" w:rsidP="00BA1EAA">
            <w:pPr>
              <w:pStyle w:val="Tabletext"/>
              <w:rPr>
                <w:color w:val="212121"/>
                <w:szCs w:val="16"/>
                <w:shd w:val="clear" w:color="auto" w:fill="FFFFFF"/>
              </w:rPr>
            </w:pPr>
            <w:r w:rsidRPr="00CD68E5">
              <w:rPr>
                <w:color w:val="212121"/>
                <w:szCs w:val="16"/>
                <w:shd w:val="clear" w:color="auto" w:fill="FFFFFF"/>
              </w:rPr>
              <w:t>Archived from NCVER website 25 July 2013</w:t>
            </w:r>
          </w:p>
        </w:tc>
      </w:tr>
      <w:tr w:rsidR="00BA1EAA" w:rsidRPr="00CD68E5" w:rsidTr="000D580E">
        <w:tblPrEx>
          <w:tblBorders>
            <w:top w:val="single" w:sz="4" w:space="0" w:color="F2F2F2" w:themeColor="background1" w:themeShade="F2"/>
          </w:tblBorders>
        </w:tblPrEx>
        <w:tc>
          <w:tcPr>
            <w:tcW w:w="9464" w:type="dxa"/>
            <w:gridSpan w:val="7"/>
            <w:shd w:val="clear" w:color="auto" w:fill="E5DFEC" w:themeFill="accent4" w:themeFillTint="33"/>
            <w:vAlign w:val="center"/>
          </w:tcPr>
          <w:p w:rsidR="00BA1EAA" w:rsidRPr="00CD68E5" w:rsidRDefault="00BA1EAA" w:rsidP="00BA1EAA">
            <w:pPr>
              <w:pStyle w:val="Tabletext"/>
              <w:rPr>
                <w:color w:val="212121"/>
                <w:szCs w:val="16"/>
                <w:shd w:val="clear" w:color="auto" w:fill="FFFFFF"/>
              </w:rPr>
            </w:pPr>
          </w:p>
        </w:tc>
      </w:tr>
      <w:tr w:rsidR="00BA1EAA" w:rsidRPr="00CD68E5" w:rsidTr="000D580E">
        <w:tblPrEx>
          <w:tblBorders>
            <w:top w:val="single" w:sz="4" w:space="0" w:color="F2F2F2" w:themeColor="background1" w:themeShade="F2"/>
          </w:tblBorders>
        </w:tblPrEx>
        <w:tc>
          <w:tcPr>
            <w:tcW w:w="958" w:type="dxa"/>
            <w:vAlign w:val="center"/>
          </w:tcPr>
          <w:p w:rsidR="00BA1EAA" w:rsidRPr="00CD68E5" w:rsidRDefault="00BA1EAA" w:rsidP="00BA1EAA">
            <w:pPr>
              <w:pStyle w:val="Tabletext"/>
              <w:rPr>
                <w:color w:val="212121"/>
                <w:szCs w:val="16"/>
                <w:shd w:val="clear" w:color="auto" w:fill="FFFFFF"/>
              </w:rPr>
            </w:pPr>
            <w:r w:rsidRPr="00CD68E5">
              <w:rPr>
                <w:color w:val="212121"/>
                <w:szCs w:val="16"/>
                <w:shd w:val="clear" w:color="auto" w:fill="FFFFFF"/>
              </w:rPr>
              <w:t>14</w:t>
            </w:r>
          </w:p>
        </w:tc>
        <w:tc>
          <w:tcPr>
            <w:tcW w:w="1037" w:type="dxa"/>
            <w:vAlign w:val="center"/>
          </w:tcPr>
          <w:p w:rsidR="00BA1EAA" w:rsidRPr="00CD68E5" w:rsidRDefault="00BA1EAA" w:rsidP="00BA1EAA">
            <w:pPr>
              <w:pStyle w:val="Tabletext"/>
              <w:rPr>
                <w:color w:val="212121"/>
                <w:szCs w:val="16"/>
                <w:shd w:val="clear" w:color="auto" w:fill="FFFFFF"/>
              </w:rPr>
            </w:pPr>
            <w:r w:rsidRPr="00CD68E5">
              <w:rPr>
                <w:noProof/>
                <w:color w:val="212121"/>
                <w:szCs w:val="16"/>
                <w:shd w:val="clear" w:color="auto" w:fill="FFFFFF"/>
                <w:lang w:eastAsia="en-AU"/>
              </w:rPr>
              <w:drawing>
                <wp:inline distT="0" distB="0" distL="0" distR="0" wp14:anchorId="79ABADA2" wp14:editId="4A310BD3">
                  <wp:extent cx="510540" cy="719778"/>
                  <wp:effectExtent l="0" t="0" r="3810" b="4445"/>
                  <wp:docPr id="104" name="Picture 104" descr="U:\2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2444.jpg"/>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510540" cy="719778"/>
                          </a:xfrm>
                          <a:prstGeom prst="rect">
                            <a:avLst/>
                          </a:prstGeom>
                          <a:noFill/>
                          <a:ln>
                            <a:noFill/>
                          </a:ln>
                        </pic:spPr>
                      </pic:pic>
                    </a:graphicData>
                  </a:graphic>
                </wp:inline>
              </w:drawing>
            </w:r>
          </w:p>
        </w:tc>
        <w:tc>
          <w:tcPr>
            <w:tcW w:w="3640" w:type="dxa"/>
            <w:gridSpan w:val="2"/>
            <w:vAlign w:val="center"/>
          </w:tcPr>
          <w:p w:rsidR="00BA1EAA" w:rsidRPr="00CD68E5" w:rsidRDefault="00BA1EAA" w:rsidP="00BA1EAA">
            <w:pPr>
              <w:pStyle w:val="Tabletext"/>
              <w:rPr>
                <w:color w:val="212121"/>
                <w:szCs w:val="16"/>
                <w:shd w:val="clear" w:color="auto" w:fill="FFFFFF"/>
              </w:rPr>
            </w:pPr>
            <w:r w:rsidRPr="00CD68E5">
              <w:rPr>
                <w:color w:val="212121"/>
                <w:szCs w:val="16"/>
                <w:shd w:val="clear" w:color="auto" w:fill="FFFFFF"/>
              </w:rPr>
              <w:t>Evolution of apprenticeships and traineeships in Australia: an unfinished business</w:t>
            </w:r>
          </w:p>
        </w:tc>
        <w:tc>
          <w:tcPr>
            <w:tcW w:w="2128" w:type="dxa"/>
            <w:gridSpan w:val="2"/>
            <w:vAlign w:val="center"/>
          </w:tcPr>
          <w:p w:rsidR="00BA1EAA" w:rsidRPr="00CD68E5" w:rsidRDefault="00BA1EAA" w:rsidP="00BA1EAA">
            <w:pPr>
              <w:pStyle w:val="Tabletext"/>
              <w:rPr>
                <w:color w:val="212121"/>
                <w:szCs w:val="16"/>
                <w:shd w:val="clear" w:color="auto" w:fill="FFFFFF"/>
              </w:rPr>
            </w:pPr>
            <w:r w:rsidRPr="00CD68E5">
              <w:rPr>
                <w:color w:val="212121"/>
                <w:szCs w:val="16"/>
                <w:shd w:val="clear" w:color="auto" w:fill="FFFFFF"/>
              </w:rPr>
              <w:t>Research organisation or university</w:t>
            </w:r>
          </w:p>
          <w:p w:rsidR="00BA1EAA" w:rsidRPr="00CD68E5" w:rsidRDefault="00BA1EAA" w:rsidP="00BA1EAA">
            <w:pPr>
              <w:pStyle w:val="Tabletext"/>
              <w:rPr>
                <w:color w:val="212121"/>
                <w:szCs w:val="16"/>
                <w:shd w:val="clear" w:color="auto" w:fill="FFFFFF"/>
              </w:rPr>
            </w:pPr>
            <w:r w:rsidRPr="00CD68E5">
              <w:rPr>
                <w:color w:val="212121"/>
                <w:szCs w:val="16"/>
                <w:shd w:val="clear" w:color="auto" w:fill="FFFFFF"/>
              </w:rPr>
              <w:t>School</w:t>
            </w:r>
          </w:p>
        </w:tc>
        <w:tc>
          <w:tcPr>
            <w:tcW w:w="1701" w:type="dxa"/>
            <w:vAlign w:val="center"/>
          </w:tcPr>
          <w:p w:rsidR="00BA1EAA" w:rsidRPr="00CD68E5" w:rsidRDefault="00BA1EAA" w:rsidP="00BA1EAA">
            <w:pPr>
              <w:pStyle w:val="Tabletext"/>
              <w:rPr>
                <w:color w:val="212121"/>
                <w:szCs w:val="16"/>
                <w:shd w:val="clear" w:color="auto" w:fill="FFFFFF"/>
              </w:rPr>
            </w:pPr>
          </w:p>
        </w:tc>
      </w:tr>
      <w:tr w:rsidR="00BA1EAA" w:rsidRPr="00CD68E5" w:rsidTr="000D580E">
        <w:tblPrEx>
          <w:tblBorders>
            <w:top w:val="single" w:sz="4" w:space="0" w:color="F2F2F2" w:themeColor="background1" w:themeShade="F2"/>
          </w:tblBorders>
        </w:tblPrEx>
        <w:tc>
          <w:tcPr>
            <w:tcW w:w="9464" w:type="dxa"/>
            <w:gridSpan w:val="7"/>
            <w:shd w:val="clear" w:color="auto" w:fill="E5DFEC" w:themeFill="accent4" w:themeFillTint="33"/>
            <w:vAlign w:val="center"/>
          </w:tcPr>
          <w:p w:rsidR="00BA1EAA" w:rsidRPr="00CD68E5" w:rsidRDefault="00BA1EAA" w:rsidP="00BA1EAA">
            <w:pPr>
              <w:pStyle w:val="Tabletext"/>
              <w:rPr>
                <w:color w:val="212121"/>
                <w:szCs w:val="16"/>
                <w:shd w:val="clear" w:color="auto" w:fill="FFFFFF"/>
              </w:rPr>
            </w:pPr>
          </w:p>
        </w:tc>
      </w:tr>
      <w:tr w:rsidR="00BA1EAA" w:rsidRPr="00CD68E5" w:rsidTr="000D580E">
        <w:tblPrEx>
          <w:tblBorders>
            <w:top w:val="single" w:sz="4" w:space="0" w:color="F2F2F2" w:themeColor="background1" w:themeShade="F2"/>
          </w:tblBorders>
        </w:tblPrEx>
        <w:tc>
          <w:tcPr>
            <w:tcW w:w="958" w:type="dxa"/>
            <w:vAlign w:val="center"/>
          </w:tcPr>
          <w:p w:rsidR="00BA1EAA" w:rsidRPr="00CD68E5" w:rsidRDefault="00BA1EAA" w:rsidP="00BA1EAA">
            <w:pPr>
              <w:pStyle w:val="Tabletext"/>
              <w:rPr>
                <w:color w:val="212121"/>
                <w:szCs w:val="16"/>
                <w:shd w:val="clear" w:color="auto" w:fill="FFFFFF"/>
              </w:rPr>
            </w:pPr>
            <w:r w:rsidRPr="00CD68E5">
              <w:rPr>
                <w:color w:val="212121"/>
                <w:szCs w:val="16"/>
                <w:shd w:val="clear" w:color="auto" w:fill="FFFFFF"/>
              </w:rPr>
              <w:t>11-3</w:t>
            </w:r>
          </w:p>
        </w:tc>
        <w:tc>
          <w:tcPr>
            <w:tcW w:w="1037" w:type="dxa"/>
            <w:vAlign w:val="center"/>
          </w:tcPr>
          <w:p w:rsidR="00BA1EAA" w:rsidRPr="00CD68E5" w:rsidRDefault="00BA1EAA" w:rsidP="00BA1EAA">
            <w:pPr>
              <w:pStyle w:val="Tabletext"/>
              <w:rPr>
                <w:color w:val="212121"/>
                <w:szCs w:val="16"/>
                <w:shd w:val="clear" w:color="auto" w:fill="FFFFFF"/>
              </w:rPr>
            </w:pPr>
            <w:r w:rsidRPr="00CD68E5">
              <w:rPr>
                <w:noProof/>
                <w:szCs w:val="16"/>
                <w:lang w:eastAsia="en-AU"/>
              </w:rPr>
              <w:drawing>
                <wp:inline distT="0" distB="0" distL="0" distR="0" wp14:anchorId="569F6DC0" wp14:editId="3D423F42">
                  <wp:extent cx="521850" cy="73152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3"/>
                          <a:stretch>
                            <a:fillRect/>
                          </a:stretch>
                        </pic:blipFill>
                        <pic:spPr>
                          <a:xfrm>
                            <a:off x="0" y="0"/>
                            <a:ext cx="521850" cy="731520"/>
                          </a:xfrm>
                          <a:prstGeom prst="rect">
                            <a:avLst/>
                          </a:prstGeom>
                        </pic:spPr>
                      </pic:pic>
                    </a:graphicData>
                  </a:graphic>
                </wp:inline>
              </w:drawing>
            </w:r>
          </w:p>
        </w:tc>
        <w:tc>
          <w:tcPr>
            <w:tcW w:w="3640" w:type="dxa"/>
            <w:gridSpan w:val="2"/>
            <w:vAlign w:val="center"/>
          </w:tcPr>
          <w:p w:rsidR="00BA1EAA" w:rsidRPr="00CD68E5" w:rsidRDefault="00BA1EAA" w:rsidP="00BA1EAA">
            <w:pPr>
              <w:pStyle w:val="Tabletext"/>
              <w:rPr>
                <w:color w:val="212121"/>
                <w:szCs w:val="16"/>
                <w:shd w:val="clear" w:color="auto" w:fill="FFFFFF"/>
              </w:rPr>
            </w:pPr>
            <w:r w:rsidRPr="00CD68E5">
              <w:rPr>
                <w:color w:val="212121"/>
                <w:szCs w:val="16"/>
                <w:shd w:val="clear" w:color="auto" w:fill="FFFFFF"/>
              </w:rPr>
              <w:t>Completion and attrition rates for apprentices and trainees 2012</w:t>
            </w:r>
          </w:p>
        </w:tc>
        <w:tc>
          <w:tcPr>
            <w:tcW w:w="2128" w:type="dxa"/>
            <w:gridSpan w:val="2"/>
            <w:vAlign w:val="center"/>
          </w:tcPr>
          <w:p w:rsidR="00BA1EAA" w:rsidRPr="00CD68E5" w:rsidRDefault="00BA1EAA" w:rsidP="00BA1EAA">
            <w:pPr>
              <w:pStyle w:val="Tabletext"/>
              <w:rPr>
                <w:color w:val="212121"/>
                <w:szCs w:val="16"/>
                <w:shd w:val="clear" w:color="auto" w:fill="FFFFFF"/>
              </w:rPr>
            </w:pPr>
            <w:r w:rsidRPr="00CD68E5">
              <w:rPr>
                <w:color w:val="212121"/>
                <w:szCs w:val="16"/>
                <w:shd w:val="clear" w:color="auto" w:fill="FFFFFF"/>
              </w:rPr>
              <w:t xml:space="preserve"> Private or other non-TAFE training provider</w:t>
            </w:r>
          </w:p>
        </w:tc>
        <w:tc>
          <w:tcPr>
            <w:tcW w:w="1701" w:type="dxa"/>
            <w:vAlign w:val="center"/>
          </w:tcPr>
          <w:p w:rsidR="00BA1EAA" w:rsidRPr="00CD68E5" w:rsidRDefault="00BA1EAA" w:rsidP="00BA1EAA">
            <w:pPr>
              <w:pStyle w:val="Tabletext"/>
              <w:rPr>
                <w:color w:val="212121"/>
                <w:szCs w:val="16"/>
                <w:shd w:val="clear" w:color="auto" w:fill="FFFFFF"/>
              </w:rPr>
            </w:pPr>
            <w:r w:rsidRPr="00CD68E5">
              <w:rPr>
                <w:color w:val="212121"/>
                <w:szCs w:val="16"/>
                <w:shd w:val="clear" w:color="auto" w:fill="FFFFFF"/>
              </w:rPr>
              <w:t>Archived from Portal 25 June 2014</w:t>
            </w:r>
          </w:p>
        </w:tc>
      </w:tr>
      <w:tr w:rsidR="00BA1EAA" w:rsidRPr="00CD68E5" w:rsidTr="000D580E">
        <w:tblPrEx>
          <w:tblBorders>
            <w:top w:val="single" w:sz="4" w:space="0" w:color="F2F2F2" w:themeColor="background1" w:themeShade="F2"/>
          </w:tblBorders>
        </w:tblPrEx>
        <w:tc>
          <w:tcPr>
            <w:tcW w:w="9464" w:type="dxa"/>
            <w:gridSpan w:val="7"/>
            <w:shd w:val="clear" w:color="auto" w:fill="E5DFEC" w:themeFill="accent4" w:themeFillTint="33"/>
            <w:vAlign w:val="center"/>
          </w:tcPr>
          <w:p w:rsidR="00BA1EAA" w:rsidRPr="00CD68E5" w:rsidRDefault="00BA1EAA" w:rsidP="00BA1EAA">
            <w:pPr>
              <w:pStyle w:val="Tabletext"/>
              <w:rPr>
                <w:color w:val="212121"/>
                <w:szCs w:val="16"/>
                <w:shd w:val="clear" w:color="auto" w:fill="FFFFFF"/>
              </w:rPr>
            </w:pPr>
          </w:p>
        </w:tc>
      </w:tr>
      <w:tr w:rsidR="00BA1EAA" w:rsidRPr="00CD68E5" w:rsidTr="000D580E">
        <w:tblPrEx>
          <w:tblBorders>
            <w:top w:val="single" w:sz="4" w:space="0" w:color="F2F2F2" w:themeColor="background1" w:themeShade="F2"/>
          </w:tblBorders>
        </w:tblPrEx>
        <w:tc>
          <w:tcPr>
            <w:tcW w:w="958" w:type="dxa"/>
            <w:vAlign w:val="center"/>
          </w:tcPr>
          <w:p w:rsidR="00BA1EAA" w:rsidRPr="00CD68E5" w:rsidRDefault="00BA1EAA" w:rsidP="00BA1EAA">
            <w:pPr>
              <w:pStyle w:val="Tabletext"/>
              <w:rPr>
                <w:color w:val="212121"/>
                <w:szCs w:val="16"/>
                <w:shd w:val="clear" w:color="auto" w:fill="FFFFFF"/>
              </w:rPr>
            </w:pPr>
            <w:r w:rsidRPr="00CD68E5">
              <w:rPr>
                <w:color w:val="212121"/>
                <w:szCs w:val="16"/>
                <w:shd w:val="clear" w:color="auto" w:fill="FFFFFF"/>
              </w:rPr>
              <w:t>2</w:t>
            </w:r>
          </w:p>
        </w:tc>
        <w:tc>
          <w:tcPr>
            <w:tcW w:w="1037" w:type="dxa"/>
            <w:vAlign w:val="center"/>
          </w:tcPr>
          <w:p w:rsidR="00BA1EAA" w:rsidRPr="00CD68E5" w:rsidRDefault="00BA1EAA" w:rsidP="00BA1EAA">
            <w:pPr>
              <w:pStyle w:val="Tabletext"/>
              <w:rPr>
                <w:color w:val="212121"/>
                <w:szCs w:val="16"/>
                <w:shd w:val="clear" w:color="auto" w:fill="FFFFFF"/>
              </w:rPr>
            </w:pPr>
            <w:r w:rsidRPr="00CD68E5">
              <w:rPr>
                <w:noProof/>
                <w:color w:val="212121"/>
                <w:szCs w:val="16"/>
                <w:shd w:val="clear" w:color="auto" w:fill="FFFFFF"/>
                <w:lang w:eastAsia="en-AU"/>
              </w:rPr>
              <w:drawing>
                <wp:inline distT="0" distB="0" distL="0" distR="0" wp14:anchorId="31819F05" wp14:editId="54BE46B3">
                  <wp:extent cx="510540" cy="698292"/>
                  <wp:effectExtent l="0" t="0" r="3810" b="6985"/>
                  <wp:docPr id="106" name="Picture 106" descr="U:\2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2277.jpg"/>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510540" cy="698292"/>
                          </a:xfrm>
                          <a:prstGeom prst="rect">
                            <a:avLst/>
                          </a:prstGeom>
                          <a:noFill/>
                          <a:ln>
                            <a:noFill/>
                          </a:ln>
                        </pic:spPr>
                      </pic:pic>
                    </a:graphicData>
                  </a:graphic>
                </wp:inline>
              </w:drawing>
            </w:r>
          </w:p>
        </w:tc>
        <w:tc>
          <w:tcPr>
            <w:tcW w:w="3640" w:type="dxa"/>
            <w:gridSpan w:val="2"/>
            <w:vAlign w:val="center"/>
          </w:tcPr>
          <w:p w:rsidR="00BA1EAA" w:rsidRPr="00CD68E5" w:rsidRDefault="00BA1EAA" w:rsidP="00BA1EAA">
            <w:pPr>
              <w:pStyle w:val="Tabletext"/>
              <w:rPr>
                <w:color w:val="212121"/>
                <w:szCs w:val="16"/>
                <w:shd w:val="clear" w:color="auto" w:fill="FFFFFF"/>
              </w:rPr>
            </w:pPr>
            <w:r w:rsidRPr="00CD68E5">
              <w:rPr>
                <w:color w:val="212121"/>
                <w:szCs w:val="16"/>
                <w:shd w:val="clear" w:color="auto" w:fill="FFFFFF"/>
              </w:rPr>
              <w:t>The impact of wages on the probability of completing an apprenticeship or traineeship</w:t>
            </w:r>
          </w:p>
        </w:tc>
        <w:tc>
          <w:tcPr>
            <w:tcW w:w="2128" w:type="dxa"/>
            <w:gridSpan w:val="2"/>
            <w:vAlign w:val="center"/>
          </w:tcPr>
          <w:p w:rsidR="00BA1EAA" w:rsidRPr="00CD68E5" w:rsidRDefault="00BA1EAA" w:rsidP="00BA1EAA">
            <w:pPr>
              <w:pStyle w:val="Tabletext"/>
              <w:rPr>
                <w:color w:val="212121"/>
                <w:szCs w:val="16"/>
                <w:shd w:val="clear" w:color="auto" w:fill="FFFFFF"/>
              </w:rPr>
            </w:pPr>
            <w:r w:rsidRPr="00CD68E5">
              <w:rPr>
                <w:color w:val="212121"/>
                <w:szCs w:val="16"/>
                <w:shd w:val="clear" w:color="auto" w:fill="FFFFFF"/>
              </w:rPr>
              <w:t xml:space="preserve"> Media</w:t>
            </w:r>
          </w:p>
        </w:tc>
        <w:tc>
          <w:tcPr>
            <w:tcW w:w="1701" w:type="dxa"/>
            <w:vAlign w:val="center"/>
          </w:tcPr>
          <w:p w:rsidR="00BA1EAA" w:rsidRPr="00CD68E5" w:rsidRDefault="00BA1EAA" w:rsidP="00BA1EAA">
            <w:pPr>
              <w:pStyle w:val="Tabletext"/>
              <w:rPr>
                <w:color w:val="212121"/>
                <w:szCs w:val="16"/>
                <w:shd w:val="clear" w:color="auto" w:fill="FFFFFF"/>
              </w:rPr>
            </w:pPr>
          </w:p>
        </w:tc>
      </w:tr>
      <w:tr w:rsidR="00BA1EAA" w:rsidRPr="00CD68E5" w:rsidTr="000D580E">
        <w:tblPrEx>
          <w:tblBorders>
            <w:top w:val="single" w:sz="4" w:space="0" w:color="F2F2F2" w:themeColor="background1" w:themeShade="F2"/>
          </w:tblBorders>
        </w:tblPrEx>
        <w:tc>
          <w:tcPr>
            <w:tcW w:w="9464" w:type="dxa"/>
            <w:gridSpan w:val="7"/>
            <w:shd w:val="clear" w:color="auto" w:fill="E5DFEC" w:themeFill="accent4" w:themeFillTint="33"/>
            <w:vAlign w:val="center"/>
          </w:tcPr>
          <w:p w:rsidR="00BA1EAA" w:rsidRPr="00CD68E5" w:rsidRDefault="00BA1EAA" w:rsidP="00BA1EAA">
            <w:pPr>
              <w:pStyle w:val="Tabletext"/>
              <w:rPr>
                <w:color w:val="212121"/>
                <w:sz w:val="18"/>
                <w:szCs w:val="18"/>
                <w:shd w:val="clear" w:color="auto" w:fill="FFFFFF"/>
              </w:rPr>
            </w:pPr>
          </w:p>
        </w:tc>
      </w:tr>
    </w:tbl>
    <w:p w:rsidR="00BA1EAA" w:rsidRDefault="00BA1EAA">
      <w:pPr>
        <w:spacing w:before="0" w:line="240" w:lineRule="auto"/>
        <w:rPr>
          <w:b/>
          <w:sz w:val="20"/>
        </w:rPr>
      </w:pPr>
      <w:r>
        <w:rPr>
          <w:b/>
          <w:sz w:val="20"/>
        </w:rPr>
        <w:br w:type="page"/>
      </w:r>
    </w:p>
    <w:p w:rsidR="00A43B2D" w:rsidRDefault="00A43B2D" w:rsidP="00BA1EAA">
      <w:pPr>
        <w:pStyle w:val="tabletitle"/>
      </w:pPr>
      <w:r w:rsidRPr="00AA7286">
        <w:t xml:space="preserve">Theme 1 </w:t>
      </w:r>
      <w:r w:rsidR="00BA1EAA">
        <w:tab/>
      </w:r>
      <w:r w:rsidRPr="00AA7286">
        <w:t>Role of apprenticeships</w:t>
      </w:r>
      <w:r>
        <w:t xml:space="preserve"> in a modern economy</w:t>
      </w:r>
      <w:r w:rsidRPr="00AA7286">
        <w:t xml:space="preserve">: report published on </w:t>
      </w:r>
      <w:r w:rsidRPr="00AA7286">
        <w:rPr>
          <w:u w:val="single"/>
        </w:rPr>
        <w:t xml:space="preserve">NCVER’s </w:t>
      </w:r>
      <w:r w:rsidRPr="003A429A">
        <w:rPr>
          <w:u w:val="single"/>
        </w:rPr>
        <w:t>Portal only</w:t>
      </w:r>
      <w:r w:rsidRPr="00AA7286">
        <w:t xml:space="preserve"> that resonated with each member group</w:t>
      </w:r>
      <w:r>
        <w:t xml:space="preserve"> (and were downloaded)</w:t>
      </w:r>
    </w:p>
    <w:tbl>
      <w:tblPr>
        <w:tblStyle w:val="TableGrid"/>
        <w:tblW w:w="9173" w:type="dxa"/>
        <w:tblBorders>
          <w:top w:val="single" w:sz="4" w:space="0" w:color="E5DFEC" w:themeColor="accent4" w:themeTint="33"/>
          <w:left w:val="single" w:sz="4" w:space="0" w:color="E5DFEC" w:themeColor="accent4" w:themeTint="33"/>
          <w:bottom w:val="single" w:sz="4" w:space="0" w:color="E5DFEC" w:themeColor="accent4" w:themeTint="33"/>
          <w:right w:val="single" w:sz="4" w:space="0" w:color="E5DFEC" w:themeColor="accent4" w:themeTint="33"/>
          <w:insideH w:val="single" w:sz="4" w:space="0" w:color="E5DFEC" w:themeColor="accent4" w:themeTint="33"/>
          <w:insideV w:val="single" w:sz="4" w:space="0" w:color="E5DFEC" w:themeColor="accent4" w:themeTint="33"/>
        </w:tblBorders>
        <w:tblLook w:val="04A0" w:firstRow="1" w:lastRow="0" w:firstColumn="1" w:lastColumn="0" w:noHBand="0" w:noVBand="1"/>
      </w:tblPr>
      <w:tblGrid>
        <w:gridCol w:w="956"/>
        <w:gridCol w:w="1086"/>
        <w:gridCol w:w="3311"/>
        <w:gridCol w:w="2126"/>
        <w:gridCol w:w="1694"/>
      </w:tblGrid>
      <w:tr w:rsidR="00492B0A" w:rsidRPr="00783DC6" w:rsidTr="00492B0A">
        <w:tc>
          <w:tcPr>
            <w:tcW w:w="956" w:type="dxa"/>
            <w:tcBorders>
              <w:top w:val="single" w:sz="4" w:space="0" w:color="CCC0D9" w:themeColor="accent4" w:themeTint="66"/>
              <w:left w:val="single" w:sz="4" w:space="0" w:color="CCC0D9" w:themeColor="accent4" w:themeTint="66"/>
              <w:bottom w:val="single" w:sz="4" w:space="0" w:color="CCC0D9" w:themeColor="accent4" w:themeTint="66"/>
              <w:right w:val="single" w:sz="6" w:space="0" w:color="CCC0D9" w:themeColor="accent4" w:themeTint="66"/>
            </w:tcBorders>
            <w:shd w:val="clear" w:color="auto" w:fill="CCC0D9" w:themeFill="accent4" w:themeFillTint="66"/>
            <w:vAlign w:val="center"/>
          </w:tcPr>
          <w:p w:rsidR="00492B0A" w:rsidRPr="00AF4C71" w:rsidRDefault="00492B0A" w:rsidP="00492B0A">
            <w:pPr>
              <w:pStyle w:val="Tablehead1"/>
            </w:pPr>
            <w:r w:rsidRPr="00AF4C71">
              <w:t>Report #</w:t>
            </w:r>
          </w:p>
        </w:tc>
        <w:tc>
          <w:tcPr>
            <w:tcW w:w="1086" w:type="dxa"/>
            <w:tcBorders>
              <w:top w:val="single" w:sz="4" w:space="0" w:color="CCC0D9" w:themeColor="accent4" w:themeTint="66"/>
              <w:left w:val="single" w:sz="6" w:space="0" w:color="CCC0D9" w:themeColor="accent4" w:themeTint="66"/>
              <w:bottom w:val="single" w:sz="4" w:space="0" w:color="CCC0D9" w:themeColor="accent4" w:themeTint="66"/>
              <w:right w:val="single" w:sz="6" w:space="0" w:color="CCC0D9" w:themeColor="accent4" w:themeTint="66"/>
            </w:tcBorders>
            <w:shd w:val="clear" w:color="auto" w:fill="CCC0D9" w:themeFill="accent4" w:themeFillTint="66"/>
            <w:vAlign w:val="center"/>
          </w:tcPr>
          <w:p w:rsidR="00492B0A" w:rsidRPr="00AF4C71" w:rsidRDefault="00492B0A" w:rsidP="00492B0A">
            <w:pPr>
              <w:pStyle w:val="Tablehead1"/>
            </w:pPr>
          </w:p>
        </w:tc>
        <w:tc>
          <w:tcPr>
            <w:tcW w:w="3311" w:type="dxa"/>
            <w:tcBorders>
              <w:top w:val="single" w:sz="4" w:space="0" w:color="CCC0D9" w:themeColor="accent4" w:themeTint="66"/>
              <w:left w:val="single" w:sz="6" w:space="0" w:color="CCC0D9" w:themeColor="accent4" w:themeTint="66"/>
              <w:bottom w:val="single" w:sz="4" w:space="0" w:color="CCC0D9" w:themeColor="accent4" w:themeTint="66"/>
              <w:right w:val="single" w:sz="6" w:space="0" w:color="CCC0D9" w:themeColor="accent4" w:themeTint="66"/>
            </w:tcBorders>
            <w:shd w:val="clear" w:color="auto" w:fill="CCC0D9" w:themeFill="accent4" w:themeFillTint="66"/>
            <w:vAlign w:val="center"/>
          </w:tcPr>
          <w:p w:rsidR="00492B0A" w:rsidRPr="00AF4C71" w:rsidRDefault="00492B0A" w:rsidP="00492B0A">
            <w:pPr>
              <w:pStyle w:val="Tablehead1"/>
            </w:pPr>
            <w:r>
              <w:t>Title</w:t>
            </w:r>
          </w:p>
        </w:tc>
        <w:tc>
          <w:tcPr>
            <w:tcW w:w="2126" w:type="dxa"/>
            <w:tcBorders>
              <w:top w:val="single" w:sz="4" w:space="0" w:color="CCC0D9" w:themeColor="accent4" w:themeTint="66"/>
              <w:left w:val="single" w:sz="6" w:space="0" w:color="CCC0D9" w:themeColor="accent4" w:themeTint="66"/>
              <w:bottom w:val="single" w:sz="4" w:space="0" w:color="CCC0D9" w:themeColor="accent4" w:themeTint="66"/>
              <w:right w:val="single" w:sz="6" w:space="0" w:color="CCC0D9" w:themeColor="accent4" w:themeTint="66"/>
            </w:tcBorders>
            <w:shd w:val="clear" w:color="auto" w:fill="CCC0D9" w:themeFill="accent4" w:themeFillTint="66"/>
            <w:vAlign w:val="center"/>
          </w:tcPr>
          <w:p w:rsidR="00492B0A" w:rsidRPr="00AF4C71" w:rsidRDefault="00492B0A" w:rsidP="00492B0A">
            <w:pPr>
              <w:pStyle w:val="Tablehead1"/>
            </w:pPr>
            <w:r>
              <w:t>Member Group</w:t>
            </w:r>
          </w:p>
        </w:tc>
        <w:tc>
          <w:tcPr>
            <w:tcW w:w="1694" w:type="dxa"/>
            <w:tcBorders>
              <w:top w:val="single" w:sz="4" w:space="0" w:color="CCC0D9" w:themeColor="accent4" w:themeTint="66"/>
              <w:left w:val="single" w:sz="6" w:space="0" w:color="CCC0D9" w:themeColor="accent4" w:themeTint="66"/>
              <w:bottom w:val="single" w:sz="4" w:space="0" w:color="CCC0D9" w:themeColor="accent4" w:themeTint="66"/>
              <w:right w:val="single" w:sz="4" w:space="0" w:color="CCC0D9" w:themeColor="accent4" w:themeTint="66"/>
            </w:tcBorders>
            <w:shd w:val="clear" w:color="auto" w:fill="CCC0D9" w:themeFill="accent4" w:themeFillTint="66"/>
            <w:vAlign w:val="center"/>
          </w:tcPr>
          <w:p w:rsidR="00492B0A" w:rsidRDefault="00492B0A" w:rsidP="00492B0A">
            <w:pPr>
              <w:pStyle w:val="Tablehead1"/>
            </w:pPr>
            <w:r>
              <w:t>Archived date</w:t>
            </w:r>
          </w:p>
        </w:tc>
      </w:tr>
      <w:tr w:rsidR="00492B0A" w:rsidRPr="00783DC6" w:rsidTr="00492B0A">
        <w:tc>
          <w:tcPr>
            <w:tcW w:w="956" w:type="dxa"/>
            <w:tcBorders>
              <w:top w:val="single" w:sz="4" w:space="0" w:color="CCC0D9" w:themeColor="accent4" w:themeTint="66"/>
            </w:tcBorders>
            <w:vAlign w:val="center"/>
          </w:tcPr>
          <w:p w:rsidR="00492B0A" w:rsidRPr="00783DC6" w:rsidRDefault="00492B0A" w:rsidP="00492B0A">
            <w:pPr>
              <w:pStyle w:val="Tabletext"/>
              <w:rPr>
                <w:rFonts w:cs="Helvetica"/>
                <w:noProof/>
                <w:color w:val="212121"/>
                <w:shd w:val="clear" w:color="auto" w:fill="FFFFFF"/>
                <w:lang w:eastAsia="en-AU"/>
              </w:rPr>
            </w:pPr>
            <w:r>
              <w:rPr>
                <w:rFonts w:cs="Helvetica"/>
                <w:noProof/>
                <w:color w:val="212121"/>
                <w:shd w:val="clear" w:color="auto" w:fill="FFFFFF"/>
                <w:lang w:eastAsia="en-AU"/>
              </w:rPr>
              <w:t>11-4</w:t>
            </w:r>
          </w:p>
        </w:tc>
        <w:tc>
          <w:tcPr>
            <w:tcW w:w="1086" w:type="dxa"/>
            <w:tcBorders>
              <w:top w:val="single" w:sz="4" w:space="0" w:color="CCC0D9" w:themeColor="accent4" w:themeTint="66"/>
            </w:tcBorders>
            <w:vAlign w:val="center"/>
          </w:tcPr>
          <w:p w:rsidR="00492B0A" w:rsidRPr="00783DC6" w:rsidRDefault="00492B0A" w:rsidP="00492B0A">
            <w:pPr>
              <w:pStyle w:val="Tabletext"/>
              <w:rPr>
                <w:rFonts w:cs="Helvetica"/>
                <w:color w:val="212121"/>
                <w:shd w:val="clear" w:color="auto" w:fill="FFFFFF"/>
              </w:rPr>
            </w:pPr>
            <w:r>
              <w:rPr>
                <w:noProof/>
                <w:lang w:eastAsia="en-AU"/>
              </w:rPr>
              <w:drawing>
                <wp:inline distT="0" distB="0" distL="0" distR="0" wp14:anchorId="22AB3099" wp14:editId="1C7422D1">
                  <wp:extent cx="533400" cy="763802"/>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5"/>
                          <a:stretch>
                            <a:fillRect/>
                          </a:stretch>
                        </pic:blipFill>
                        <pic:spPr>
                          <a:xfrm>
                            <a:off x="0" y="0"/>
                            <a:ext cx="540038" cy="773307"/>
                          </a:xfrm>
                          <a:prstGeom prst="rect">
                            <a:avLst/>
                          </a:prstGeom>
                        </pic:spPr>
                      </pic:pic>
                    </a:graphicData>
                  </a:graphic>
                </wp:inline>
              </w:drawing>
            </w:r>
          </w:p>
        </w:tc>
        <w:tc>
          <w:tcPr>
            <w:tcW w:w="3311" w:type="dxa"/>
            <w:tcBorders>
              <w:top w:val="single" w:sz="4" w:space="0" w:color="CCC0D9" w:themeColor="accent4" w:themeTint="66"/>
            </w:tcBorders>
            <w:vAlign w:val="center"/>
          </w:tcPr>
          <w:p w:rsidR="00492B0A" w:rsidRPr="00783DC6" w:rsidRDefault="00492B0A" w:rsidP="00492B0A">
            <w:pPr>
              <w:pStyle w:val="Tabletext"/>
              <w:rPr>
                <w:rFonts w:cs="Helvetica"/>
                <w:color w:val="212121"/>
                <w:shd w:val="clear" w:color="auto" w:fill="FFFFFF"/>
              </w:rPr>
            </w:pPr>
            <w:r>
              <w:rPr>
                <w:rFonts w:cs="Helvetica"/>
                <w:color w:val="212121"/>
                <w:shd w:val="clear" w:color="auto" w:fill="FFFFFF"/>
              </w:rPr>
              <w:t>Completion and attrition rates for apprentices and trainees 2013</w:t>
            </w:r>
          </w:p>
        </w:tc>
        <w:tc>
          <w:tcPr>
            <w:tcW w:w="2126" w:type="dxa"/>
            <w:tcBorders>
              <w:top w:val="single" w:sz="4" w:space="0" w:color="CCC0D9" w:themeColor="accent4" w:themeTint="66"/>
            </w:tcBorders>
            <w:vAlign w:val="center"/>
          </w:tcPr>
          <w:p w:rsidR="00492B0A" w:rsidRDefault="00492B0A" w:rsidP="00492B0A">
            <w:pPr>
              <w:pStyle w:val="Tabletext"/>
              <w:rPr>
                <w:rFonts w:cs="Helvetica"/>
                <w:color w:val="212121"/>
                <w:shd w:val="clear" w:color="auto" w:fill="FFFFFF"/>
              </w:rPr>
            </w:pPr>
            <w:r>
              <w:rPr>
                <w:rFonts w:cs="Helvetica"/>
                <w:color w:val="212121"/>
                <w:shd w:val="clear" w:color="auto" w:fill="FFFFFF"/>
              </w:rPr>
              <w:t>Australian government</w:t>
            </w:r>
          </w:p>
          <w:p w:rsidR="00492B0A" w:rsidRDefault="00492B0A" w:rsidP="00492B0A">
            <w:pPr>
              <w:pStyle w:val="Tabletext"/>
              <w:rPr>
                <w:rFonts w:cs="Helvetica"/>
                <w:color w:val="212121"/>
                <w:shd w:val="clear" w:color="auto" w:fill="FFFFFF"/>
              </w:rPr>
            </w:pPr>
            <w:r>
              <w:rPr>
                <w:rFonts w:cs="Helvetica"/>
                <w:color w:val="212121"/>
                <w:shd w:val="clear" w:color="auto" w:fill="FFFFFF"/>
              </w:rPr>
              <w:t>Training peak body /Association</w:t>
            </w:r>
          </w:p>
          <w:p w:rsidR="00492B0A" w:rsidRDefault="00492B0A" w:rsidP="00492B0A">
            <w:pPr>
              <w:pStyle w:val="Tabletext"/>
              <w:rPr>
                <w:rFonts w:cs="Helvetica"/>
                <w:color w:val="212121"/>
                <w:shd w:val="clear" w:color="auto" w:fill="FFFFFF"/>
              </w:rPr>
            </w:pPr>
            <w:r>
              <w:rPr>
                <w:rFonts w:cs="Helvetica"/>
                <w:color w:val="212121"/>
                <w:shd w:val="clear" w:color="auto" w:fill="FFFFFF"/>
              </w:rPr>
              <w:t>Student / individual</w:t>
            </w:r>
          </w:p>
          <w:p w:rsidR="00492B0A" w:rsidRDefault="00492B0A" w:rsidP="00492B0A">
            <w:pPr>
              <w:pStyle w:val="Tabletext"/>
              <w:rPr>
                <w:rFonts w:cs="Helvetica"/>
                <w:color w:val="212121"/>
                <w:shd w:val="clear" w:color="auto" w:fill="FFFFFF"/>
              </w:rPr>
            </w:pPr>
            <w:r>
              <w:rPr>
                <w:rFonts w:cs="Helvetica"/>
                <w:color w:val="212121"/>
                <w:shd w:val="clear" w:color="auto" w:fill="FFFFFF"/>
              </w:rPr>
              <w:t>Other industry / Professional association</w:t>
            </w:r>
          </w:p>
          <w:p w:rsidR="00492B0A" w:rsidRDefault="00492B0A" w:rsidP="00492B0A">
            <w:pPr>
              <w:pStyle w:val="Tabletext"/>
              <w:rPr>
                <w:rFonts w:cs="Helvetica"/>
                <w:color w:val="212121"/>
                <w:shd w:val="clear" w:color="auto" w:fill="FFFFFF"/>
              </w:rPr>
            </w:pPr>
            <w:r>
              <w:rPr>
                <w:rFonts w:cs="Helvetica"/>
                <w:color w:val="212121"/>
                <w:shd w:val="clear" w:color="auto" w:fill="FFFFFF"/>
              </w:rPr>
              <w:t>Media</w:t>
            </w:r>
          </w:p>
          <w:p w:rsidR="00492B0A" w:rsidRDefault="00492B0A" w:rsidP="00492B0A">
            <w:pPr>
              <w:pStyle w:val="Tabletext"/>
              <w:rPr>
                <w:rFonts w:cs="Helvetica"/>
                <w:color w:val="212121"/>
                <w:shd w:val="clear" w:color="auto" w:fill="FFFFFF"/>
              </w:rPr>
            </w:pPr>
            <w:r>
              <w:rPr>
                <w:rFonts w:cs="Helvetica"/>
                <w:color w:val="212121"/>
                <w:shd w:val="clear" w:color="auto" w:fill="FFFFFF"/>
              </w:rPr>
              <w:t>Union</w:t>
            </w:r>
          </w:p>
          <w:p w:rsidR="00492B0A" w:rsidRPr="00787FAC" w:rsidRDefault="00492B0A" w:rsidP="00492B0A">
            <w:pPr>
              <w:pStyle w:val="Tabletext"/>
              <w:rPr>
                <w:rFonts w:cs="Helvetica"/>
                <w:color w:val="212121"/>
                <w:shd w:val="clear" w:color="auto" w:fill="FFFFFF"/>
              </w:rPr>
            </w:pPr>
            <w:r>
              <w:rPr>
                <w:rFonts w:cs="Helvetica"/>
                <w:color w:val="212121"/>
                <w:shd w:val="clear" w:color="auto" w:fill="FFFFFF"/>
              </w:rPr>
              <w:t>Industry association / Skills council*</w:t>
            </w:r>
          </w:p>
        </w:tc>
        <w:tc>
          <w:tcPr>
            <w:tcW w:w="1694" w:type="dxa"/>
            <w:tcBorders>
              <w:top w:val="single" w:sz="4" w:space="0" w:color="CCC0D9" w:themeColor="accent4" w:themeTint="66"/>
            </w:tcBorders>
            <w:vAlign w:val="center"/>
          </w:tcPr>
          <w:p w:rsidR="00492B0A" w:rsidRPr="00783DC6" w:rsidRDefault="00492B0A" w:rsidP="00492B0A">
            <w:pPr>
              <w:pStyle w:val="Tabletext"/>
              <w:rPr>
                <w:rFonts w:cs="Helvetica"/>
                <w:color w:val="212121"/>
                <w:shd w:val="clear" w:color="auto" w:fill="FFFFFF"/>
              </w:rPr>
            </w:pPr>
            <w:r>
              <w:rPr>
                <w:rFonts w:cs="Helvetica"/>
                <w:color w:val="212121"/>
                <w:shd w:val="clear" w:color="auto" w:fill="FFFFFF"/>
              </w:rPr>
              <w:t>Published on Portal only</w:t>
            </w:r>
          </w:p>
        </w:tc>
      </w:tr>
      <w:tr w:rsidR="00492B0A" w:rsidRPr="00783DC6" w:rsidTr="00492B0A">
        <w:tc>
          <w:tcPr>
            <w:tcW w:w="9173" w:type="dxa"/>
            <w:gridSpan w:val="5"/>
            <w:shd w:val="clear" w:color="auto" w:fill="E5DFEC" w:themeFill="accent4" w:themeFillTint="33"/>
            <w:vAlign w:val="center"/>
          </w:tcPr>
          <w:p w:rsidR="00492B0A" w:rsidRPr="00783DC6" w:rsidRDefault="00492B0A" w:rsidP="00492B0A">
            <w:pPr>
              <w:pStyle w:val="Tabletext"/>
              <w:rPr>
                <w:rFonts w:cs="Helvetica"/>
                <w:color w:val="212121"/>
                <w:shd w:val="clear" w:color="auto" w:fill="FFFFFF"/>
              </w:rPr>
            </w:pPr>
          </w:p>
        </w:tc>
      </w:tr>
      <w:tr w:rsidR="00492B0A" w:rsidRPr="00783DC6" w:rsidTr="00492B0A">
        <w:tc>
          <w:tcPr>
            <w:tcW w:w="956" w:type="dxa"/>
            <w:vAlign w:val="center"/>
          </w:tcPr>
          <w:p w:rsidR="00492B0A" w:rsidRPr="00783DC6" w:rsidRDefault="00492B0A" w:rsidP="00492B0A">
            <w:pPr>
              <w:pStyle w:val="Tabletext"/>
              <w:rPr>
                <w:rFonts w:cs="Helvetica"/>
                <w:noProof/>
                <w:color w:val="212121"/>
                <w:shd w:val="clear" w:color="auto" w:fill="FFFFFF"/>
                <w:lang w:eastAsia="en-AU"/>
              </w:rPr>
            </w:pPr>
            <w:r>
              <w:rPr>
                <w:rFonts w:cs="Helvetica"/>
                <w:noProof/>
                <w:color w:val="212121"/>
                <w:shd w:val="clear" w:color="auto" w:fill="FFFFFF"/>
                <w:lang w:eastAsia="en-AU"/>
              </w:rPr>
              <w:t>16</w:t>
            </w:r>
          </w:p>
        </w:tc>
        <w:tc>
          <w:tcPr>
            <w:tcW w:w="1086" w:type="dxa"/>
            <w:vAlign w:val="center"/>
          </w:tcPr>
          <w:p w:rsidR="00492B0A" w:rsidRPr="00783DC6" w:rsidRDefault="00492B0A" w:rsidP="00492B0A">
            <w:pPr>
              <w:pStyle w:val="Tabletext"/>
              <w:rPr>
                <w:rFonts w:cs="Helvetica"/>
                <w:color w:val="212121"/>
                <w:shd w:val="clear" w:color="auto" w:fill="FFFFFF"/>
              </w:rPr>
            </w:pPr>
            <w:r>
              <w:rPr>
                <w:noProof/>
                <w:lang w:eastAsia="en-AU"/>
              </w:rPr>
              <w:drawing>
                <wp:inline distT="0" distB="0" distL="0" distR="0" wp14:anchorId="2E687F79" wp14:editId="79EF0CBC">
                  <wp:extent cx="551688" cy="781920"/>
                  <wp:effectExtent l="0" t="0" r="127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6"/>
                          <a:stretch>
                            <a:fillRect/>
                          </a:stretch>
                        </pic:blipFill>
                        <pic:spPr>
                          <a:xfrm>
                            <a:off x="0" y="0"/>
                            <a:ext cx="554676" cy="786155"/>
                          </a:xfrm>
                          <a:prstGeom prst="rect">
                            <a:avLst/>
                          </a:prstGeom>
                        </pic:spPr>
                      </pic:pic>
                    </a:graphicData>
                  </a:graphic>
                </wp:inline>
              </w:drawing>
            </w:r>
          </w:p>
        </w:tc>
        <w:tc>
          <w:tcPr>
            <w:tcW w:w="3311" w:type="dxa"/>
            <w:vAlign w:val="center"/>
          </w:tcPr>
          <w:p w:rsidR="00492B0A" w:rsidRPr="00783DC6" w:rsidRDefault="00492B0A" w:rsidP="00492B0A">
            <w:pPr>
              <w:pStyle w:val="Tabletext"/>
              <w:rPr>
                <w:rFonts w:cs="Helvetica"/>
                <w:color w:val="212121"/>
                <w:shd w:val="clear" w:color="auto" w:fill="FFFFFF"/>
              </w:rPr>
            </w:pPr>
            <w:r>
              <w:rPr>
                <w:rFonts w:cs="Helvetica"/>
                <w:color w:val="212121"/>
                <w:shd w:val="clear" w:color="auto" w:fill="FFFFFF"/>
              </w:rPr>
              <w:t>Understanding the non-completion of apprentices</w:t>
            </w:r>
          </w:p>
        </w:tc>
        <w:tc>
          <w:tcPr>
            <w:tcW w:w="2126" w:type="dxa"/>
            <w:vAlign w:val="center"/>
          </w:tcPr>
          <w:p w:rsidR="00492B0A" w:rsidRDefault="00492B0A" w:rsidP="00492B0A">
            <w:pPr>
              <w:pStyle w:val="Tabletext"/>
              <w:rPr>
                <w:rFonts w:cs="Helvetica"/>
                <w:color w:val="212121"/>
                <w:shd w:val="clear" w:color="auto" w:fill="FFFFFF"/>
              </w:rPr>
            </w:pPr>
            <w:r>
              <w:rPr>
                <w:rFonts w:cs="Helvetica"/>
                <w:color w:val="212121"/>
                <w:shd w:val="clear" w:color="auto" w:fill="FFFFFF"/>
              </w:rPr>
              <w:t>Registered training organisation</w:t>
            </w:r>
          </w:p>
          <w:p w:rsidR="00492B0A" w:rsidRDefault="00492B0A" w:rsidP="00492B0A">
            <w:pPr>
              <w:pStyle w:val="Tabletext"/>
              <w:rPr>
                <w:rFonts w:cs="Helvetica"/>
                <w:color w:val="212121"/>
                <w:shd w:val="clear" w:color="auto" w:fill="FFFFFF"/>
              </w:rPr>
            </w:pPr>
            <w:r>
              <w:rPr>
                <w:rFonts w:cs="Helvetica"/>
                <w:color w:val="212121"/>
                <w:shd w:val="clear" w:color="auto" w:fill="FFFFFF"/>
              </w:rPr>
              <w:t>State / Territory government</w:t>
            </w:r>
          </w:p>
          <w:p w:rsidR="00492B0A" w:rsidRDefault="00492B0A" w:rsidP="00492B0A">
            <w:pPr>
              <w:pStyle w:val="Tabletext"/>
              <w:rPr>
                <w:rFonts w:cs="Helvetica"/>
                <w:color w:val="212121"/>
                <w:shd w:val="clear" w:color="auto" w:fill="FFFFFF"/>
              </w:rPr>
            </w:pPr>
            <w:r>
              <w:rPr>
                <w:rFonts w:cs="Helvetica"/>
                <w:color w:val="212121"/>
                <w:shd w:val="clear" w:color="auto" w:fill="FFFFFF"/>
              </w:rPr>
              <w:t>Not for profit / community</w:t>
            </w:r>
          </w:p>
          <w:p w:rsidR="00492B0A" w:rsidRDefault="00492B0A" w:rsidP="00492B0A">
            <w:pPr>
              <w:pStyle w:val="Tabletext"/>
              <w:rPr>
                <w:rFonts w:cs="Helvetica"/>
                <w:color w:val="212121"/>
                <w:shd w:val="clear" w:color="auto" w:fill="FFFFFF"/>
              </w:rPr>
            </w:pPr>
            <w:r>
              <w:rPr>
                <w:rFonts w:cs="Helvetica"/>
                <w:color w:val="212121"/>
                <w:shd w:val="clear" w:color="auto" w:fill="FFFFFF"/>
              </w:rPr>
              <w:t>Research</w:t>
            </w:r>
          </w:p>
          <w:p w:rsidR="00492B0A" w:rsidRDefault="00492B0A" w:rsidP="00492B0A">
            <w:pPr>
              <w:pStyle w:val="Tabletext"/>
              <w:rPr>
                <w:rFonts w:cs="Helvetica"/>
                <w:color w:val="212121"/>
                <w:shd w:val="clear" w:color="auto" w:fill="FFFFFF"/>
              </w:rPr>
            </w:pPr>
            <w:r>
              <w:rPr>
                <w:rFonts w:cs="Helvetica"/>
                <w:color w:val="212121"/>
                <w:shd w:val="clear" w:color="auto" w:fill="FFFFFF"/>
              </w:rPr>
              <w:t>Other training organisation /  provider</w:t>
            </w:r>
          </w:p>
          <w:p w:rsidR="00492B0A" w:rsidRDefault="00492B0A" w:rsidP="00492B0A">
            <w:pPr>
              <w:pStyle w:val="Tabletext"/>
              <w:rPr>
                <w:rFonts w:cs="Helvetica"/>
                <w:color w:val="212121"/>
                <w:shd w:val="clear" w:color="auto" w:fill="FFFFFF"/>
              </w:rPr>
            </w:pPr>
            <w:r>
              <w:rPr>
                <w:rFonts w:cs="Helvetica"/>
                <w:color w:val="212121"/>
                <w:shd w:val="clear" w:color="auto" w:fill="FFFFFF"/>
              </w:rPr>
              <w:t>University</w:t>
            </w:r>
          </w:p>
          <w:p w:rsidR="00492B0A" w:rsidRDefault="00492B0A" w:rsidP="00492B0A">
            <w:pPr>
              <w:pStyle w:val="Tabletext"/>
              <w:rPr>
                <w:rFonts w:cs="Helvetica"/>
                <w:color w:val="212121"/>
                <w:shd w:val="clear" w:color="auto" w:fill="FFFFFF"/>
              </w:rPr>
            </w:pPr>
            <w:r>
              <w:rPr>
                <w:rFonts w:cs="Helvetica"/>
                <w:color w:val="212121"/>
                <w:shd w:val="clear" w:color="auto" w:fill="FFFFFF"/>
              </w:rPr>
              <w:t xml:space="preserve">Employer / </w:t>
            </w:r>
            <w:proofErr w:type="spellStart"/>
            <w:r>
              <w:rPr>
                <w:rFonts w:cs="Helvetica"/>
                <w:color w:val="212121"/>
                <w:shd w:val="clear" w:color="auto" w:fill="FFFFFF"/>
              </w:rPr>
              <w:t>Employer</w:t>
            </w:r>
            <w:proofErr w:type="spellEnd"/>
            <w:r>
              <w:rPr>
                <w:rFonts w:cs="Helvetica"/>
                <w:color w:val="212121"/>
                <w:shd w:val="clear" w:color="auto" w:fill="FFFFFF"/>
              </w:rPr>
              <w:t xml:space="preserve"> peak body</w:t>
            </w:r>
          </w:p>
          <w:p w:rsidR="00492B0A" w:rsidRDefault="00492B0A" w:rsidP="00492B0A">
            <w:pPr>
              <w:pStyle w:val="Tabletext"/>
              <w:rPr>
                <w:rFonts w:cs="Helvetica"/>
                <w:color w:val="212121"/>
                <w:shd w:val="clear" w:color="auto" w:fill="FFFFFF"/>
              </w:rPr>
            </w:pPr>
            <w:r>
              <w:rPr>
                <w:rFonts w:cs="Helvetica"/>
                <w:color w:val="212121"/>
                <w:shd w:val="clear" w:color="auto" w:fill="FFFFFF"/>
              </w:rPr>
              <w:t>School</w:t>
            </w:r>
          </w:p>
          <w:p w:rsidR="00492B0A" w:rsidRDefault="00492B0A" w:rsidP="00492B0A">
            <w:pPr>
              <w:pStyle w:val="Tabletext"/>
              <w:rPr>
                <w:rFonts w:cs="Helvetica"/>
                <w:color w:val="212121"/>
                <w:shd w:val="clear" w:color="auto" w:fill="FFFFFF"/>
              </w:rPr>
            </w:pPr>
            <w:r>
              <w:rPr>
                <w:rFonts w:cs="Helvetica"/>
                <w:color w:val="212121"/>
                <w:shd w:val="clear" w:color="auto" w:fill="FFFFFF"/>
              </w:rPr>
              <w:t>Other government</w:t>
            </w:r>
          </w:p>
          <w:p w:rsidR="00492B0A" w:rsidRPr="00E711A2" w:rsidRDefault="00492B0A" w:rsidP="00492B0A">
            <w:pPr>
              <w:pStyle w:val="Tabletext"/>
              <w:rPr>
                <w:rFonts w:cs="Helvetica"/>
                <w:color w:val="212121"/>
                <w:shd w:val="clear" w:color="auto" w:fill="FFFFFF"/>
              </w:rPr>
            </w:pPr>
            <w:r>
              <w:rPr>
                <w:rFonts w:cs="Helvetica"/>
                <w:color w:val="212121"/>
                <w:shd w:val="clear" w:color="auto" w:fill="FFFFFF"/>
              </w:rPr>
              <w:t>Industry association / Skills council</w:t>
            </w:r>
          </w:p>
        </w:tc>
        <w:tc>
          <w:tcPr>
            <w:tcW w:w="1694" w:type="dxa"/>
            <w:vAlign w:val="center"/>
          </w:tcPr>
          <w:p w:rsidR="00492B0A" w:rsidRPr="00783DC6" w:rsidRDefault="00492B0A" w:rsidP="00492B0A">
            <w:pPr>
              <w:pStyle w:val="Tabletext"/>
              <w:rPr>
                <w:rFonts w:cs="Helvetica"/>
                <w:color w:val="212121"/>
                <w:shd w:val="clear" w:color="auto" w:fill="FFFFFF"/>
              </w:rPr>
            </w:pPr>
            <w:r>
              <w:rPr>
                <w:rFonts w:cs="Helvetica"/>
                <w:color w:val="212121"/>
                <w:shd w:val="clear" w:color="auto" w:fill="FFFFFF"/>
              </w:rPr>
              <w:t>Published on Portal only</w:t>
            </w:r>
          </w:p>
        </w:tc>
      </w:tr>
    </w:tbl>
    <w:p w:rsidR="00A43B2D" w:rsidRDefault="00492B0A" w:rsidP="00492B0A">
      <w:pPr>
        <w:pStyle w:val="Source"/>
        <w:rPr>
          <w:sz w:val="20"/>
        </w:rPr>
      </w:pPr>
      <w:r>
        <w:t>Note:</w:t>
      </w:r>
      <w:r>
        <w:tab/>
        <w:t xml:space="preserve">* </w:t>
      </w:r>
      <w:r w:rsidRPr="00C202E0">
        <w:t>Both reports equally resonated with this member group, hence it appearing for both titles</w:t>
      </w:r>
    </w:p>
    <w:p w:rsidR="00A43B2D" w:rsidRDefault="00A43B2D" w:rsidP="00492B0A">
      <w:pPr>
        <w:pStyle w:val="tabletitle"/>
      </w:pPr>
      <w:r>
        <w:t xml:space="preserve">Theme 1 </w:t>
      </w:r>
      <w:r w:rsidR="00492B0A">
        <w:tab/>
      </w:r>
      <w:r>
        <w:t>Role of apprenticeships in a modern economy – Country of visit</w:t>
      </w:r>
    </w:p>
    <w:tbl>
      <w:tblPr>
        <w:tblStyle w:val="TableGrid"/>
        <w:tblW w:w="9322" w:type="dxa"/>
        <w:tblBorders>
          <w:top w:val="single" w:sz="4" w:space="0" w:color="E5DFEC" w:themeColor="accent4" w:themeTint="33"/>
          <w:left w:val="single" w:sz="4" w:space="0" w:color="E5DFEC" w:themeColor="accent4" w:themeTint="33"/>
          <w:bottom w:val="single" w:sz="4" w:space="0" w:color="E5DFEC" w:themeColor="accent4" w:themeTint="33"/>
          <w:right w:val="single" w:sz="4" w:space="0" w:color="E5DFEC" w:themeColor="accent4" w:themeTint="33"/>
          <w:insideH w:val="single" w:sz="4" w:space="0" w:color="E5DFEC" w:themeColor="accent4" w:themeTint="33"/>
          <w:insideV w:val="single" w:sz="4" w:space="0" w:color="E5DFEC" w:themeColor="accent4" w:themeTint="33"/>
        </w:tblBorders>
        <w:tblLook w:val="04A0" w:firstRow="1" w:lastRow="0" w:firstColumn="1" w:lastColumn="0" w:noHBand="0" w:noVBand="1"/>
      </w:tblPr>
      <w:tblGrid>
        <w:gridCol w:w="817"/>
        <w:gridCol w:w="1134"/>
        <w:gridCol w:w="1984"/>
        <w:gridCol w:w="1560"/>
        <w:gridCol w:w="1701"/>
        <w:gridCol w:w="2126"/>
      </w:tblGrid>
      <w:tr w:rsidR="00492B0A" w:rsidRPr="00AF4C71" w:rsidTr="00C41B5F">
        <w:trPr>
          <w:tblHeader/>
        </w:trPr>
        <w:tc>
          <w:tcPr>
            <w:tcW w:w="817" w:type="dxa"/>
            <w:tcBorders>
              <w:top w:val="single" w:sz="4" w:space="0" w:color="CCC0D9" w:themeColor="accent4" w:themeTint="66"/>
              <w:left w:val="single" w:sz="4" w:space="0" w:color="CCC0D9" w:themeColor="accent4" w:themeTint="66"/>
              <w:bottom w:val="single" w:sz="4" w:space="0" w:color="CCC0D9" w:themeColor="accent4" w:themeTint="66"/>
              <w:right w:val="single" w:sz="6" w:space="0" w:color="CCC0D9" w:themeColor="accent4" w:themeTint="66"/>
            </w:tcBorders>
            <w:shd w:val="clear" w:color="auto" w:fill="CCC0D9" w:themeFill="accent4" w:themeFillTint="66"/>
          </w:tcPr>
          <w:p w:rsidR="00492B0A" w:rsidRPr="00AF4C71" w:rsidRDefault="00492B0A" w:rsidP="00492B0A">
            <w:pPr>
              <w:pStyle w:val="Tablehead1"/>
            </w:pPr>
            <w:r w:rsidRPr="00AF4C71">
              <w:t>Report #</w:t>
            </w:r>
          </w:p>
        </w:tc>
        <w:tc>
          <w:tcPr>
            <w:tcW w:w="1134" w:type="dxa"/>
            <w:tcBorders>
              <w:top w:val="single" w:sz="4" w:space="0" w:color="CCC0D9" w:themeColor="accent4" w:themeTint="66"/>
              <w:left w:val="single" w:sz="6" w:space="0" w:color="CCC0D9" w:themeColor="accent4" w:themeTint="66"/>
              <w:bottom w:val="single" w:sz="4" w:space="0" w:color="CCC0D9" w:themeColor="accent4" w:themeTint="66"/>
              <w:right w:val="single" w:sz="6" w:space="0" w:color="CCC0D9" w:themeColor="accent4" w:themeTint="66"/>
            </w:tcBorders>
            <w:shd w:val="clear" w:color="auto" w:fill="CCC0D9" w:themeFill="accent4" w:themeFillTint="66"/>
          </w:tcPr>
          <w:p w:rsidR="00492B0A" w:rsidRPr="00AF4C71" w:rsidRDefault="00492B0A" w:rsidP="00492B0A">
            <w:pPr>
              <w:pStyle w:val="Tablehead1"/>
            </w:pPr>
            <w:r>
              <w:t>#</w:t>
            </w:r>
            <w:r w:rsidRPr="00AF4C71">
              <w:t xml:space="preserve"> countries overall</w:t>
            </w:r>
          </w:p>
        </w:tc>
        <w:tc>
          <w:tcPr>
            <w:tcW w:w="1984" w:type="dxa"/>
            <w:tcBorders>
              <w:top w:val="single" w:sz="4" w:space="0" w:color="CCC0D9" w:themeColor="accent4" w:themeTint="66"/>
              <w:left w:val="single" w:sz="6" w:space="0" w:color="CCC0D9" w:themeColor="accent4" w:themeTint="66"/>
              <w:bottom w:val="single" w:sz="4" w:space="0" w:color="CCC0D9" w:themeColor="accent4" w:themeTint="66"/>
              <w:right w:val="single" w:sz="6" w:space="0" w:color="CCC0D9" w:themeColor="accent4" w:themeTint="66"/>
            </w:tcBorders>
            <w:shd w:val="clear" w:color="auto" w:fill="CCC0D9" w:themeFill="accent4" w:themeFillTint="66"/>
          </w:tcPr>
          <w:p w:rsidR="00492B0A" w:rsidRPr="00AF4C71" w:rsidRDefault="00492B0A" w:rsidP="00492B0A">
            <w:pPr>
              <w:pStyle w:val="Tablehead1"/>
            </w:pPr>
            <w:r w:rsidRPr="00AF4C71">
              <w:t>Top 5 Country of visit</w:t>
            </w:r>
          </w:p>
        </w:tc>
        <w:tc>
          <w:tcPr>
            <w:tcW w:w="1560" w:type="dxa"/>
            <w:tcBorders>
              <w:top w:val="single" w:sz="4" w:space="0" w:color="CCC0D9" w:themeColor="accent4" w:themeTint="66"/>
              <w:left w:val="single" w:sz="6" w:space="0" w:color="CCC0D9" w:themeColor="accent4" w:themeTint="66"/>
              <w:bottom w:val="single" w:sz="4" w:space="0" w:color="CCC0D9" w:themeColor="accent4" w:themeTint="66"/>
              <w:right w:val="single" w:sz="6" w:space="0" w:color="CCC0D9" w:themeColor="accent4" w:themeTint="66"/>
            </w:tcBorders>
            <w:shd w:val="clear" w:color="auto" w:fill="CCC0D9" w:themeFill="accent4" w:themeFillTint="66"/>
          </w:tcPr>
          <w:p w:rsidR="00492B0A" w:rsidRPr="00AF4C71" w:rsidRDefault="00492B0A" w:rsidP="00492B0A">
            <w:pPr>
              <w:pStyle w:val="Tablehead1"/>
            </w:pPr>
            <w:r w:rsidRPr="00AF4C71">
              <w:t xml:space="preserve">Unique </w:t>
            </w:r>
            <w:proofErr w:type="spellStart"/>
            <w:r w:rsidRPr="00AF4C71">
              <w:t>pageviews</w:t>
            </w:r>
            <w:proofErr w:type="spellEnd"/>
          </w:p>
        </w:tc>
        <w:tc>
          <w:tcPr>
            <w:tcW w:w="1701" w:type="dxa"/>
            <w:tcBorders>
              <w:top w:val="single" w:sz="4" w:space="0" w:color="CCC0D9" w:themeColor="accent4" w:themeTint="66"/>
              <w:left w:val="single" w:sz="6" w:space="0" w:color="CCC0D9" w:themeColor="accent4" w:themeTint="66"/>
              <w:bottom w:val="single" w:sz="4" w:space="0" w:color="CCC0D9" w:themeColor="accent4" w:themeTint="66"/>
              <w:right w:val="single" w:sz="6" w:space="0" w:color="CCC0D9" w:themeColor="accent4" w:themeTint="66"/>
            </w:tcBorders>
            <w:shd w:val="clear" w:color="auto" w:fill="CCC0D9" w:themeFill="accent4" w:themeFillTint="66"/>
          </w:tcPr>
          <w:p w:rsidR="00492B0A" w:rsidRDefault="00492B0A" w:rsidP="00492B0A">
            <w:pPr>
              <w:pStyle w:val="Tablehead1"/>
            </w:pPr>
            <w:r>
              <w:t>Publish date</w:t>
            </w:r>
          </w:p>
        </w:tc>
        <w:tc>
          <w:tcPr>
            <w:tcW w:w="2126" w:type="dxa"/>
            <w:tcBorders>
              <w:top w:val="single" w:sz="4" w:space="0" w:color="CCC0D9" w:themeColor="accent4" w:themeTint="66"/>
              <w:left w:val="single" w:sz="6" w:space="0" w:color="CCC0D9" w:themeColor="accent4" w:themeTint="66"/>
              <w:bottom w:val="single" w:sz="4" w:space="0" w:color="CCC0D9" w:themeColor="accent4" w:themeTint="66"/>
              <w:right w:val="single" w:sz="4" w:space="0" w:color="CCC0D9" w:themeColor="accent4" w:themeTint="66"/>
            </w:tcBorders>
            <w:shd w:val="clear" w:color="auto" w:fill="CCC0D9" w:themeFill="accent4" w:themeFillTint="66"/>
          </w:tcPr>
          <w:p w:rsidR="00492B0A" w:rsidRPr="00AF4C71" w:rsidRDefault="00492B0A" w:rsidP="00492B0A">
            <w:pPr>
              <w:pStyle w:val="Tablehead1"/>
            </w:pPr>
            <w:r>
              <w:t>Comments</w:t>
            </w:r>
          </w:p>
        </w:tc>
      </w:tr>
      <w:tr w:rsidR="00492B0A" w:rsidRPr="00AF4921" w:rsidTr="00C41B5F">
        <w:trPr>
          <w:tblHeader/>
        </w:trPr>
        <w:tc>
          <w:tcPr>
            <w:tcW w:w="817" w:type="dxa"/>
            <w:tcBorders>
              <w:top w:val="single" w:sz="4" w:space="0" w:color="CCC0D9" w:themeColor="accent4" w:themeTint="66"/>
            </w:tcBorders>
          </w:tcPr>
          <w:p w:rsidR="00492B0A" w:rsidRPr="00AF4921" w:rsidRDefault="00492B0A" w:rsidP="00492B0A">
            <w:pPr>
              <w:pStyle w:val="Tabletext"/>
            </w:pPr>
            <w:r>
              <w:t>1</w:t>
            </w:r>
          </w:p>
        </w:tc>
        <w:tc>
          <w:tcPr>
            <w:tcW w:w="1134" w:type="dxa"/>
            <w:tcBorders>
              <w:top w:val="single" w:sz="4" w:space="0" w:color="CCC0D9" w:themeColor="accent4" w:themeTint="66"/>
            </w:tcBorders>
          </w:tcPr>
          <w:p w:rsidR="00492B0A" w:rsidRPr="00AF4921" w:rsidRDefault="00492B0A" w:rsidP="00492B0A">
            <w:pPr>
              <w:pStyle w:val="Tabletext"/>
            </w:pPr>
            <w:r>
              <w:t>11</w:t>
            </w:r>
          </w:p>
        </w:tc>
        <w:tc>
          <w:tcPr>
            <w:tcW w:w="1984" w:type="dxa"/>
            <w:tcBorders>
              <w:top w:val="single" w:sz="4" w:space="0" w:color="CCC0D9" w:themeColor="accent4" w:themeTint="66"/>
            </w:tcBorders>
          </w:tcPr>
          <w:p w:rsidR="00492B0A" w:rsidRDefault="00492B0A" w:rsidP="00492B0A">
            <w:pPr>
              <w:pStyle w:val="Tabletext"/>
            </w:pPr>
            <w:r w:rsidRPr="00AF4921">
              <w:t>Australia</w:t>
            </w:r>
            <w:r>
              <w:t xml:space="preserve"> </w:t>
            </w:r>
          </w:p>
          <w:p w:rsidR="00492B0A" w:rsidRDefault="00492B0A" w:rsidP="00492B0A">
            <w:pPr>
              <w:pStyle w:val="Tabletext"/>
            </w:pPr>
            <w:r>
              <w:t xml:space="preserve">United Kingdom </w:t>
            </w:r>
          </w:p>
          <w:p w:rsidR="00492B0A" w:rsidRDefault="00492B0A" w:rsidP="00492B0A">
            <w:pPr>
              <w:pStyle w:val="Tabletext"/>
            </w:pPr>
            <w:r>
              <w:t>United States</w:t>
            </w:r>
          </w:p>
          <w:p w:rsidR="00492B0A" w:rsidRDefault="00492B0A" w:rsidP="00492B0A">
            <w:pPr>
              <w:pStyle w:val="Tabletext"/>
            </w:pPr>
            <w:r>
              <w:t xml:space="preserve">Kenya </w:t>
            </w:r>
          </w:p>
          <w:p w:rsidR="00492B0A" w:rsidRPr="00AF4921" w:rsidRDefault="00492B0A" w:rsidP="00492B0A">
            <w:pPr>
              <w:pStyle w:val="Tabletext"/>
            </w:pPr>
            <w:r>
              <w:t>Switzerland</w:t>
            </w:r>
          </w:p>
        </w:tc>
        <w:tc>
          <w:tcPr>
            <w:tcW w:w="1560" w:type="dxa"/>
            <w:tcBorders>
              <w:top w:val="single" w:sz="4" w:space="0" w:color="CCC0D9" w:themeColor="accent4" w:themeTint="66"/>
            </w:tcBorders>
          </w:tcPr>
          <w:p w:rsidR="00492B0A" w:rsidRDefault="00492B0A" w:rsidP="00492B0A">
            <w:pPr>
              <w:pStyle w:val="Tabletext"/>
            </w:pPr>
            <w:r>
              <w:t>475</w:t>
            </w:r>
          </w:p>
          <w:p w:rsidR="00492B0A" w:rsidRDefault="00492B0A" w:rsidP="00492B0A">
            <w:pPr>
              <w:pStyle w:val="Tabletext"/>
            </w:pPr>
            <w:r>
              <w:t>17</w:t>
            </w:r>
          </w:p>
          <w:p w:rsidR="00492B0A" w:rsidRDefault="00492B0A" w:rsidP="00492B0A">
            <w:pPr>
              <w:pStyle w:val="Tabletext"/>
            </w:pPr>
            <w:r>
              <w:t>9</w:t>
            </w:r>
          </w:p>
          <w:p w:rsidR="00492B0A" w:rsidRDefault="00492B0A" w:rsidP="00492B0A">
            <w:pPr>
              <w:pStyle w:val="Tabletext"/>
            </w:pPr>
            <w:r>
              <w:t>5</w:t>
            </w:r>
          </w:p>
          <w:p w:rsidR="00492B0A" w:rsidRPr="00AF4921" w:rsidRDefault="00492B0A" w:rsidP="00492B0A">
            <w:pPr>
              <w:pStyle w:val="Tabletext"/>
            </w:pPr>
            <w:r>
              <w:t>4</w:t>
            </w:r>
          </w:p>
        </w:tc>
        <w:tc>
          <w:tcPr>
            <w:tcW w:w="1701" w:type="dxa"/>
            <w:tcBorders>
              <w:top w:val="single" w:sz="4" w:space="0" w:color="CCC0D9" w:themeColor="accent4" w:themeTint="66"/>
            </w:tcBorders>
          </w:tcPr>
          <w:p w:rsidR="00492B0A" w:rsidRDefault="00492B0A" w:rsidP="00492B0A">
            <w:pPr>
              <w:pStyle w:val="Tabletext"/>
            </w:pPr>
            <w:r>
              <w:t>12 August 2005</w:t>
            </w:r>
          </w:p>
        </w:tc>
        <w:tc>
          <w:tcPr>
            <w:tcW w:w="2126" w:type="dxa"/>
            <w:tcBorders>
              <w:top w:val="single" w:sz="4" w:space="0" w:color="CCC0D9" w:themeColor="accent4" w:themeTint="66"/>
            </w:tcBorders>
          </w:tcPr>
          <w:p w:rsidR="00492B0A" w:rsidRDefault="00492B0A" w:rsidP="00492B0A">
            <w:pPr>
              <w:pStyle w:val="Tabletext"/>
            </w:pPr>
            <w:r>
              <w:t>Archived from NCVER website October 2012</w:t>
            </w:r>
          </w:p>
        </w:tc>
      </w:tr>
      <w:tr w:rsidR="00492B0A" w:rsidRPr="00AF4921" w:rsidTr="00C41B5F">
        <w:trPr>
          <w:tblHeader/>
        </w:trPr>
        <w:tc>
          <w:tcPr>
            <w:tcW w:w="817" w:type="dxa"/>
            <w:shd w:val="clear" w:color="auto" w:fill="E5DFEC" w:themeFill="accent4" w:themeFillTint="33"/>
          </w:tcPr>
          <w:p w:rsidR="00492B0A" w:rsidRDefault="00492B0A" w:rsidP="00492B0A">
            <w:pPr>
              <w:pStyle w:val="Tabletext"/>
            </w:pPr>
          </w:p>
        </w:tc>
        <w:tc>
          <w:tcPr>
            <w:tcW w:w="1134" w:type="dxa"/>
            <w:shd w:val="clear" w:color="auto" w:fill="E5DFEC" w:themeFill="accent4" w:themeFillTint="33"/>
          </w:tcPr>
          <w:p w:rsidR="00492B0A" w:rsidRDefault="00492B0A" w:rsidP="00492B0A">
            <w:pPr>
              <w:pStyle w:val="Tabletext"/>
            </w:pPr>
          </w:p>
        </w:tc>
        <w:tc>
          <w:tcPr>
            <w:tcW w:w="1984" w:type="dxa"/>
            <w:shd w:val="clear" w:color="auto" w:fill="E5DFEC" w:themeFill="accent4" w:themeFillTint="33"/>
          </w:tcPr>
          <w:p w:rsidR="00492B0A" w:rsidRPr="00AF4921" w:rsidRDefault="00492B0A" w:rsidP="00492B0A">
            <w:pPr>
              <w:pStyle w:val="Tabletext"/>
            </w:pPr>
          </w:p>
        </w:tc>
        <w:tc>
          <w:tcPr>
            <w:tcW w:w="1560" w:type="dxa"/>
            <w:shd w:val="clear" w:color="auto" w:fill="E5DFEC" w:themeFill="accent4" w:themeFillTint="33"/>
          </w:tcPr>
          <w:p w:rsidR="00492B0A" w:rsidRPr="00AF4921" w:rsidRDefault="00492B0A" w:rsidP="00492B0A">
            <w:pPr>
              <w:pStyle w:val="Tabletext"/>
            </w:pPr>
          </w:p>
        </w:tc>
        <w:tc>
          <w:tcPr>
            <w:tcW w:w="1701" w:type="dxa"/>
            <w:shd w:val="clear" w:color="auto" w:fill="E5DFEC" w:themeFill="accent4" w:themeFillTint="33"/>
          </w:tcPr>
          <w:p w:rsidR="00492B0A" w:rsidRPr="00AF4921" w:rsidRDefault="00492B0A" w:rsidP="00492B0A">
            <w:pPr>
              <w:pStyle w:val="Tabletext"/>
            </w:pPr>
          </w:p>
        </w:tc>
        <w:tc>
          <w:tcPr>
            <w:tcW w:w="2126" w:type="dxa"/>
            <w:shd w:val="clear" w:color="auto" w:fill="E5DFEC" w:themeFill="accent4" w:themeFillTint="33"/>
          </w:tcPr>
          <w:p w:rsidR="00492B0A" w:rsidRPr="00AF4921" w:rsidRDefault="00492B0A" w:rsidP="00492B0A">
            <w:pPr>
              <w:pStyle w:val="Tabletext"/>
            </w:pPr>
          </w:p>
        </w:tc>
      </w:tr>
      <w:tr w:rsidR="00492B0A" w:rsidRPr="00AF4921" w:rsidTr="00C41B5F">
        <w:trPr>
          <w:tblHeader/>
        </w:trPr>
        <w:tc>
          <w:tcPr>
            <w:tcW w:w="817" w:type="dxa"/>
          </w:tcPr>
          <w:p w:rsidR="00492B0A" w:rsidRPr="00AF4921" w:rsidRDefault="00492B0A" w:rsidP="00492B0A">
            <w:pPr>
              <w:pStyle w:val="Tabletext"/>
            </w:pPr>
            <w:r>
              <w:t>2</w:t>
            </w:r>
          </w:p>
        </w:tc>
        <w:tc>
          <w:tcPr>
            <w:tcW w:w="1134" w:type="dxa"/>
          </w:tcPr>
          <w:p w:rsidR="00492B0A" w:rsidRPr="00AF4921" w:rsidRDefault="00492B0A" w:rsidP="00492B0A">
            <w:pPr>
              <w:pStyle w:val="Tabletext"/>
            </w:pPr>
            <w:r>
              <w:t>9</w:t>
            </w:r>
          </w:p>
        </w:tc>
        <w:tc>
          <w:tcPr>
            <w:tcW w:w="1984" w:type="dxa"/>
          </w:tcPr>
          <w:p w:rsidR="00492B0A" w:rsidRDefault="00492B0A" w:rsidP="00492B0A">
            <w:pPr>
              <w:pStyle w:val="Tabletext"/>
            </w:pPr>
            <w:r>
              <w:t>Australia</w:t>
            </w:r>
          </w:p>
          <w:p w:rsidR="00492B0A" w:rsidRDefault="00492B0A" w:rsidP="00492B0A">
            <w:pPr>
              <w:pStyle w:val="Tabletext"/>
            </w:pPr>
            <w:r>
              <w:t>Canada</w:t>
            </w:r>
          </w:p>
          <w:p w:rsidR="00492B0A" w:rsidRDefault="00492B0A" w:rsidP="00492B0A">
            <w:pPr>
              <w:pStyle w:val="Tabletext"/>
            </w:pPr>
            <w:r>
              <w:t>United Kingdom</w:t>
            </w:r>
          </w:p>
          <w:p w:rsidR="00492B0A" w:rsidRDefault="00492B0A" w:rsidP="00492B0A">
            <w:pPr>
              <w:pStyle w:val="Tabletext"/>
            </w:pPr>
            <w:r>
              <w:t>Greece</w:t>
            </w:r>
          </w:p>
          <w:p w:rsidR="00492B0A" w:rsidRPr="00AF4921" w:rsidRDefault="00492B0A" w:rsidP="00492B0A">
            <w:pPr>
              <w:pStyle w:val="Tabletext"/>
            </w:pPr>
            <w:r>
              <w:t>South Korea</w:t>
            </w:r>
          </w:p>
        </w:tc>
        <w:tc>
          <w:tcPr>
            <w:tcW w:w="1560" w:type="dxa"/>
          </w:tcPr>
          <w:p w:rsidR="00492B0A" w:rsidRDefault="00492B0A" w:rsidP="00492B0A">
            <w:pPr>
              <w:pStyle w:val="Tabletext"/>
            </w:pPr>
            <w:r>
              <w:t>736</w:t>
            </w:r>
          </w:p>
          <w:p w:rsidR="00492B0A" w:rsidRDefault="00492B0A" w:rsidP="00492B0A">
            <w:pPr>
              <w:pStyle w:val="Tabletext"/>
            </w:pPr>
            <w:r>
              <w:t>18</w:t>
            </w:r>
          </w:p>
          <w:p w:rsidR="00492B0A" w:rsidRDefault="00492B0A" w:rsidP="00492B0A">
            <w:pPr>
              <w:pStyle w:val="Tabletext"/>
            </w:pPr>
            <w:r>
              <w:t>12</w:t>
            </w:r>
          </w:p>
          <w:p w:rsidR="00492B0A" w:rsidRDefault="00492B0A" w:rsidP="00492B0A">
            <w:pPr>
              <w:pStyle w:val="Tabletext"/>
            </w:pPr>
            <w:r>
              <w:t>6</w:t>
            </w:r>
          </w:p>
          <w:p w:rsidR="00492B0A" w:rsidRPr="00AF4921" w:rsidRDefault="00492B0A" w:rsidP="00492B0A">
            <w:pPr>
              <w:pStyle w:val="Tabletext"/>
            </w:pPr>
            <w:r>
              <w:t>3</w:t>
            </w:r>
          </w:p>
        </w:tc>
        <w:tc>
          <w:tcPr>
            <w:tcW w:w="1701" w:type="dxa"/>
          </w:tcPr>
          <w:p w:rsidR="00492B0A" w:rsidRDefault="00492B0A" w:rsidP="00492B0A">
            <w:pPr>
              <w:pStyle w:val="Tabletext"/>
            </w:pPr>
            <w:r>
              <w:t>8 September 2010</w:t>
            </w:r>
          </w:p>
        </w:tc>
        <w:tc>
          <w:tcPr>
            <w:tcW w:w="2126" w:type="dxa"/>
          </w:tcPr>
          <w:p w:rsidR="00492B0A" w:rsidRDefault="00492B0A" w:rsidP="00492B0A">
            <w:pPr>
              <w:pStyle w:val="Tabletext"/>
            </w:pPr>
          </w:p>
        </w:tc>
      </w:tr>
      <w:tr w:rsidR="00492B0A" w:rsidRPr="00AF4921" w:rsidTr="00C41B5F">
        <w:trPr>
          <w:tblHeader/>
        </w:trPr>
        <w:tc>
          <w:tcPr>
            <w:tcW w:w="817" w:type="dxa"/>
            <w:shd w:val="clear" w:color="auto" w:fill="E5DFEC" w:themeFill="accent4" w:themeFillTint="33"/>
          </w:tcPr>
          <w:p w:rsidR="00492B0A" w:rsidRDefault="00492B0A" w:rsidP="00492B0A">
            <w:pPr>
              <w:pStyle w:val="Tabletext"/>
            </w:pPr>
          </w:p>
        </w:tc>
        <w:tc>
          <w:tcPr>
            <w:tcW w:w="1134" w:type="dxa"/>
            <w:shd w:val="clear" w:color="auto" w:fill="E5DFEC" w:themeFill="accent4" w:themeFillTint="33"/>
          </w:tcPr>
          <w:p w:rsidR="00492B0A" w:rsidRDefault="00492B0A" w:rsidP="00492B0A">
            <w:pPr>
              <w:pStyle w:val="Tabletext"/>
            </w:pPr>
          </w:p>
        </w:tc>
        <w:tc>
          <w:tcPr>
            <w:tcW w:w="1984" w:type="dxa"/>
            <w:shd w:val="clear" w:color="auto" w:fill="E5DFEC" w:themeFill="accent4" w:themeFillTint="33"/>
          </w:tcPr>
          <w:p w:rsidR="00492B0A" w:rsidRDefault="00492B0A" w:rsidP="00492B0A">
            <w:pPr>
              <w:pStyle w:val="Tabletext"/>
            </w:pPr>
          </w:p>
        </w:tc>
        <w:tc>
          <w:tcPr>
            <w:tcW w:w="1560" w:type="dxa"/>
            <w:shd w:val="clear" w:color="auto" w:fill="E5DFEC" w:themeFill="accent4" w:themeFillTint="33"/>
          </w:tcPr>
          <w:p w:rsidR="00492B0A" w:rsidRDefault="00492B0A" w:rsidP="00492B0A">
            <w:pPr>
              <w:pStyle w:val="Tabletext"/>
            </w:pPr>
          </w:p>
        </w:tc>
        <w:tc>
          <w:tcPr>
            <w:tcW w:w="1701" w:type="dxa"/>
            <w:shd w:val="clear" w:color="auto" w:fill="E5DFEC" w:themeFill="accent4" w:themeFillTint="33"/>
          </w:tcPr>
          <w:p w:rsidR="00492B0A" w:rsidRDefault="00492B0A" w:rsidP="00492B0A">
            <w:pPr>
              <w:pStyle w:val="Tabletext"/>
            </w:pPr>
          </w:p>
        </w:tc>
        <w:tc>
          <w:tcPr>
            <w:tcW w:w="2126" w:type="dxa"/>
            <w:shd w:val="clear" w:color="auto" w:fill="E5DFEC" w:themeFill="accent4" w:themeFillTint="33"/>
          </w:tcPr>
          <w:p w:rsidR="00492B0A" w:rsidRDefault="00492B0A" w:rsidP="00492B0A">
            <w:pPr>
              <w:pStyle w:val="Tabletext"/>
            </w:pPr>
          </w:p>
        </w:tc>
      </w:tr>
      <w:tr w:rsidR="00492B0A" w:rsidRPr="00AF4921" w:rsidTr="00C41B5F">
        <w:trPr>
          <w:tblHeader/>
        </w:trPr>
        <w:tc>
          <w:tcPr>
            <w:tcW w:w="817" w:type="dxa"/>
          </w:tcPr>
          <w:p w:rsidR="00492B0A" w:rsidRPr="00AF4921" w:rsidRDefault="00492B0A" w:rsidP="00492B0A">
            <w:pPr>
              <w:pStyle w:val="Tabletext"/>
            </w:pPr>
            <w:r>
              <w:t>3</w:t>
            </w:r>
          </w:p>
        </w:tc>
        <w:tc>
          <w:tcPr>
            <w:tcW w:w="1134" w:type="dxa"/>
          </w:tcPr>
          <w:p w:rsidR="00492B0A" w:rsidRPr="00AF4921" w:rsidRDefault="00492B0A" w:rsidP="00492B0A">
            <w:pPr>
              <w:pStyle w:val="Tabletext"/>
            </w:pPr>
            <w:r>
              <w:t>8</w:t>
            </w:r>
          </w:p>
        </w:tc>
        <w:tc>
          <w:tcPr>
            <w:tcW w:w="1984" w:type="dxa"/>
          </w:tcPr>
          <w:p w:rsidR="00492B0A" w:rsidRDefault="00492B0A" w:rsidP="00492B0A">
            <w:pPr>
              <w:pStyle w:val="Tabletext"/>
            </w:pPr>
            <w:r>
              <w:t>Australia</w:t>
            </w:r>
          </w:p>
          <w:p w:rsidR="00492B0A" w:rsidRDefault="00492B0A" w:rsidP="00492B0A">
            <w:pPr>
              <w:pStyle w:val="Tabletext"/>
            </w:pPr>
            <w:r>
              <w:t>India</w:t>
            </w:r>
          </w:p>
          <w:p w:rsidR="00492B0A" w:rsidRDefault="00492B0A" w:rsidP="00492B0A">
            <w:pPr>
              <w:pStyle w:val="Tabletext"/>
            </w:pPr>
            <w:r>
              <w:t>Austria</w:t>
            </w:r>
          </w:p>
          <w:p w:rsidR="00492B0A" w:rsidRDefault="00492B0A" w:rsidP="00492B0A">
            <w:pPr>
              <w:pStyle w:val="Tabletext"/>
            </w:pPr>
            <w:r>
              <w:t>United Kingdom</w:t>
            </w:r>
          </w:p>
          <w:p w:rsidR="00492B0A" w:rsidRPr="00AF4921" w:rsidRDefault="00492B0A" w:rsidP="00492B0A">
            <w:pPr>
              <w:pStyle w:val="Tabletext"/>
            </w:pPr>
            <w:r>
              <w:t>Indonesia</w:t>
            </w:r>
          </w:p>
        </w:tc>
        <w:tc>
          <w:tcPr>
            <w:tcW w:w="1560" w:type="dxa"/>
          </w:tcPr>
          <w:p w:rsidR="00492B0A" w:rsidRDefault="00492B0A" w:rsidP="00492B0A">
            <w:pPr>
              <w:pStyle w:val="Tabletext"/>
            </w:pPr>
            <w:r>
              <w:t>437</w:t>
            </w:r>
          </w:p>
          <w:p w:rsidR="00492B0A" w:rsidRDefault="00492B0A" w:rsidP="00492B0A">
            <w:pPr>
              <w:pStyle w:val="Tabletext"/>
            </w:pPr>
            <w:r>
              <w:t>6</w:t>
            </w:r>
          </w:p>
          <w:p w:rsidR="00492B0A" w:rsidRDefault="00492B0A" w:rsidP="00492B0A">
            <w:pPr>
              <w:pStyle w:val="Tabletext"/>
            </w:pPr>
            <w:r>
              <w:t>3</w:t>
            </w:r>
          </w:p>
          <w:p w:rsidR="00492B0A" w:rsidRDefault="00492B0A" w:rsidP="00492B0A">
            <w:pPr>
              <w:pStyle w:val="Tabletext"/>
            </w:pPr>
            <w:r>
              <w:t>3</w:t>
            </w:r>
          </w:p>
          <w:p w:rsidR="00492B0A" w:rsidRPr="00AF4921" w:rsidRDefault="00492B0A" w:rsidP="00492B0A">
            <w:pPr>
              <w:pStyle w:val="Tabletext"/>
            </w:pPr>
            <w:r>
              <w:t>3</w:t>
            </w:r>
          </w:p>
        </w:tc>
        <w:tc>
          <w:tcPr>
            <w:tcW w:w="1701" w:type="dxa"/>
          </w:tcPr>
          <w:p w:rsidR="00492B0A" w:rsidRDefault="00492B0A" w:rsidP="00492B0A">
            <w:pPr>
              <w:pStyle w:val="Tabletext"/>
            </w:pPr>
            <w:r>
              <w:t>22 March 2010</w:t>
            </w:r>
          </w:p>
        </w:tc>
        <w:tc>
          <w:tcPr>
            <w:tcW w:w="2126" w:type="dxa"/>
          </w:tcPr>
          <w:p w:rsidR="00492B0A" w:rsidRDefault="00492B0A" w:rsidP="00492B0A">
            <w:pPr>
              <w:pStyle w:val="Tabletext"/>
            </w:pPr>
          </w:p>
        </w:tc>
      </w:tr>
      <w:tr w:rsidR="00492B0A" w:rsidRPr="00AF4921" w:rsidTr="00C41B5F">
        <w:trPr>
          <w:tblHeader/>
        </w:trPr>
        <w:tc>
          <w:tcPr>
            <w:tcW w:w="817" w:type="dxa"/>
            <w:shd w:val="clear" w:color="auto" w:fill="E5DFEC" w:themeFill="accent4" w:themeFillTint="33"/>
          </w:tcPr>
          <w:p w:rsidR="00492B0A" w:rsidRDefault="00492B0A" w:rsidP="00492B0A">
            <w:pPr>
              <w:pStyle w:val="Tabletext"/>
            </w:pPr>
          </w:p>
        </w:tc>
        <w:tc>
          <w:tcPr>
            <w:tcW w:w="1134" w:type="dxa"/>
            <w:shd w:val="clear" w:color="auto" w:fill="E5DFEC" w:themeFill="accent4" w:themeFillTint="33"/>
          </w:tcPr>
          <w:p w:rsidR="00492B0A" w:rsidRDefault="00492B0A" w:rsidP="00492B0A">
            <w:pPr>
              <w:pStyle w:val="Tabletext"/>
            </w:pPr>
          </w:p>
        </w:tc>
        <w:tc>
          <w:tcPr>
            <w:tcW w:w="1984" w:type="dxa"/>
            <w:shd w:val="clear" w:color="auto" w:fill="E5DFEC" w:themeFill="accent4" w:themeFillTint="33"/>
          </w:tcPr>
          <w:p w:rsidR="00492B0A" w:rsidRDefault="00492B0A" w:rsidP="00492B0A">
            <w:pPr>
              <w:pStyle w:val="Tabletext"/>
            </w:pPr>
          </w:p>
        </w:tc>
        <w:tc>
          <w:tcPr>
            <w:tcW w:w="1560" w:type="dxa"/>
            <w:shd w:val="clear" w:color="auto" w:fill="E5DFEC" w:themeFill="accent4" w:themeFillTint="33"/>
          </w:tcPr>
          <w:p w:rsidR="00492B0A" w:rsidRDefault="00492B0A" w:rsidP="00492B0A">
            <w:pPr>
              <w:pStyle w:val="Tabletext"/>
            </w:pPr>
          </w:p>
        </w:tc>
        <w:tc>
          <w:tcPr>
            <w:tcW w:w="1701" w:type="dxa"/>
            <w:shd w:val="clear" w:color="auto" w:fill="E5DFEC" w:themeFill="accent4" w:themeFillTint="33"/>
          </w:tcPr>
          <w:p w:rsidR="00492B0A" w:rsidRDefault="00492B0A" w:rsidP="00492B0A">
            <w:pPr>
              <w:pStyle w:val="Tabletext"/>
            </w:pPr>
          </w:p>
        </w:tc>
        <w:tc>
          <w:tcPr>
            <w:tcW w:w="2126" w:type="dxa"/>
            <w:shd w:val="clear" w:color="auto" w:fill="E5DFEC" w:themeFill="accent4" w:themeFillTint="33"/>
          </w:tcPr>
          <w:p w:rsidR="00492B0A" w:rsidRDefault="00492B0A" w:rsidP="00492B0A">
            <w:pPr>
              <w:pStyle w:val="Tabletext"/>
            </w:pPr>
          </w:p>
        </w:tc>
      </w:tr>
      <w:tr w:rsidR="00492B0A" w:rsidRPr="00AF4921" w:rsidTr="00C41B5F">
        <w:trPr>
          <w:tblHeader/>
        </w:trPr>
        <w:tc>
          <w:tcPr>
            <w:tcW w:w="817" w:type="dxa"/>
          </w:tcPr>
          <w:p w:rsidR="00492B0A" w:rsidRPr="00AF4921" w:rsidRDefault="00492B0A" w:rsidP="00492B0A">
            <w:pPr>
              <w:pStyle w:val="Tabletext"/>
            </w:pPr>
            <w:r>
              <w:t>4</w:t>
            </w:r>
          </w:p>
        </w:tc>
        <w:tc>
          <w:tcPr>
            <w:tcW w:w="1134" w:type="dxa"/>
          </w:tcPr>
          <w:p w:rsidR="00492B0A" w:rsidRPr="00AF4921" w:rsidRDefault="00492B0A" w:rsidP="00492B0A">
            <w:pPr>
              <w:pStyle w:val="Tabletext"/>
            </w:pPr>
            <w:r>
              <w:t>1</w:t>
            </w:r>
          </w:p>
        </w:tc>
        <w:tc>
          <w:tcPr>
            <w:tcW w:w="1984" w:type="dxa"/>
          </w:tcPr>
          <w:p w:rsidR="00492B0A" w:rsidRPr="00AF4921" w:rsidRDefault="00492B0A" w:rsidP="00492B0A">
            <w:pPr>
              <w:pStyle w:val="Tabletext"/>
            </w:pPr>
            <w:r>
              <w:t>Australia</w:t>
            </w:r>
          </w:p>
        </w:tc>
        <w:tc>
          <w:tcPr>
            <w:tcW w:w="1560" w:type="dxa"/>
          </w:tcPr>
          <w:p w:rsidR="00492B0A" w:rsidRPr="00AF4921" w:rsidRDefault="00492B0A" w:rsidP="00492B0A">
            <w:pPr>
              <w:pStyle w:val="Tabletext"/>
            </w:pPr>
            <w:r>
              <w:t>332</w:t>
            </w:r>
          </w:p>
        </w:tc>
        <w:tc>
          <w:tcPr>
            <w:tcW w:w="1701" w:type="dxa"/>
          </w:tcPr>
          <w:p w:rsidR="00492B0A" w:rsidRPr="00AF4921" w:rsidRDefault="00492B0A" w:rsidP="00492B0A">
            <w:pPr>
              <w:pStyle w:val="Tabletext"/>
            </w:pPr>
            <w:r>
              <w:t>9 July 2010</w:t>
            </w:r>
          </w:p>
        </w:tc>
        <w:tc>
          <w:tcPr>
            <w:tcW w:w="2126" w:type="dxa"/>
          </w:tcPr>
          <w:p w:rsidR="00492B0A" w:rsidRPr="00AF4921" w:rsidRDefault="00492B0A" w:rsidP="00492B0A">
            <w:pPr>
              <w:pStyle w:val="Tabletext"/>
            </w:pPr>
            <w:r>
              <w:t>Archived from NCVER website 10 October 2012</w:t>
            </w:r>
          </w:p>
        </w:tc>
      </w:tr>
      <w:tr w:rsidR="00492B0A" w:rsidRPr="00AF4921" w:rsidTr="00C41B5F">
        <w:trPr>
          <w:tblHeader/>
        </w:trPr>
        <w:tc>
          <w:tcPr>
            <w:tcW w:w="817" w:type="dxa"/>
            <w:shd w:val="clear" w:color="auto" w:fill="E5DFEC" w:themeFill="accent4" w:themeFillTint="33"/>
          </w:tcPr>
          <w:p w:rsidR="00492B0A" w:rsidRPr="00AF4921" w:rsidRDefault="00492B0A" w:rsidP="00492B0A">
            <w:pPr>
              <w:pStyle w:val="Tabletext"/>
            </w:pPr>
          </w:p>
        </w:tc>
        <w:tc>
          <w:tcPr>
            <w:tcW w:w="1134" w:type="dxa"/>
            <w:shd w:val="clear" w:color="auto" w:fill="E5DFEC" w:themeFill="accent4" w:themeFillTint="33"/>
          </w:tcPr>
          <w:p w:rsidR="00492B0A" w:rsidRPr="00AF4921" w:rsidRDefault="00492B0A" w:rsidP="00492B0A">
            <w:pPr>
              <w:pStyle w:val="Tabletext"/>
            </w:pPr>
          </w:p>
        </w:tc>
        <w:tc>
          <w:tcPr>
            <w:tcW w:w="1984" w:type="dxa"/>
            <w:shd w:val="clear" w:color="auto" w:fill="E5DFEC" w:themeFill="accent4" w:themeFillTint="33"/>
          </w:tcPr>
          <w:p w:rsidR="00492B0A" w:rsidRPr="00AF4921" w:rsidRDefault="00492B0A" w:rsidP="00492B0A">
            <w:pPr>
              <w:pStyle w:val="Tabletext"/>
            </w:pPr>
          </w:p>
        </w:tc>
        <w:tc>
          <w:tcPr>
            <w:tcW w:w="1560" w:type="dxa"/>
            <w:shd w:val="clear" w:color="auto" w:fill="E5DFEC" w:themeFill="accent4" w:themeFillTint="33"/>
          </w:tcPr>
          <w:p w:rsidR="00492B0A" w:rsidRPr="00AF4921" w:rsidRDefault="00492B0A" w:rsidP="00492B0A">
            <w:pPr>
              <w:pStyle w:val="Tabletext"/>
            </w:pPr>
          </w:p>
        </w:tc>
        <w:tc>
          <w:tcPr>
            <w:tcW w:w="1701" w:type="dxa"/>
            <w:shd w:val="clear" w:color="auto" w:fill="E5DFEC" w:themeFill="accent4" w:themeFillTint="33"/>
          </w:tcPr>
          <w:p w:rsidR="00492B0A" w:rsidRPr="00AF4921" w:rsidRDefault="00492B0A" w:rsidP="00492B0A">
            <w:pPr>
              <w:pStyle w:val="Tabletext"/>
            </w:pPr>
          </w:p>
        </w:tc>
        <w:tc>
          <w:tcPr>
            <w:tcW w:w="2126" w:type="dxa"/>
            <w:shd w:val="clear" w:color="auto" w:fill="E5DFEC" w:themeFill="accent4" w:themeFillTint="33"/>
          </w:tcPr>
          <w:p w:rsidR="00492B0A" w:rsidRPr="00AF4921" w:rsidRDefault="00492B0A" w:rsidP="00492B0A">
            <w:pPr>
              <w:pStyle w:val="Tabletext"/>
            </w:pPr>
          </w:p>
        </w:tc>
      </w:tr>
      <w:tr w:rsidR="00492B0A" w:rsidRPr="00AF4921" w:rsidTr="00C41B5F">
        <w:trPr>
          <w:tblHeader/>
        </w:trPr>
        <w:tc>
          <w:tcPr>
            <w:tcW w:w="817" w:type="dxa"/>
          </w:tcPr>
          <w:p w:rsidR="00492B0A" w:rsidRPr="00AF4921" w:rsidRDefault="00492B0A" w:rsidP="00492B0A">
            <w:pPr>
              <w:pStyle w:val="Tabletext"/>
            </w:pPr>
            <w:r>
              <w:t>5</w:t>
            </w:r>
          </w:p>
        </w:tc>
        <w:tc>
          <w:tcPr>
            <w:tcW w:w="1134" w:type="dxa"/>
          </w:tcPr>
          <w:p w:rsidR="00492B0A" w:rsidRPr="00AF4921" w:rsidRDefault="00492B0A" w:rsidP="00492B0A">
            <w:pPr>
              <w:pStyle w:val="Tabletext"/>
            </w:pPr>
            <w:r>
              <w:t>11</w:t>
            </w:r>
          </w:p>
        </w:tc>
        <w:tc>
          <w:tcPr>
            <w:tcW w:w="1984" w:type="dxa"/>
          </w:tcPr>
          <w:p w:rsidR="00492B0A" w:rsidRDefault="00492B0A" w:rsidP="00492B0A">
            <w:pPr>
              <w:pStyle w:val="Tabletext"/>
            </w:pPr>
            <w:r>
              <w:t>Australia</w:t>
            </w:r>
          </w:p>
          <w:p w:rsidR="00492B0A" w:rsidRDefault="00492B0A" w:rsidP="00492B0A">
            <w:pPr>
              <w:pStyle w:val="Tabletext"/>
            </w:pPr>
            <w:r>
              <w:t xml:space="preserve">Canada </w:t>
            </w:r>
          </w:p>
          <w:p w:rsidR="00492B0A" w:rsidRDefault="00492B0A" w:rsidP="00492B0A">
            <w:pPr>
              <w:pStyle w:val="Tabletext"/>
            </w:pPr>
            <w:r>
              <w:t>Switzerland</w:t>
            </w:r>
          </w:p>
          <w:p w:rsidR="00492B0A" w:rsidRDefault="00492B0A" w:rsidP="00492B0A">
            <w:pPr>
              <w:pStyle w:val="Tabletext"/>
            </w:pPr>
            <w:r>
              <w:t xml:space="preserve">United Kingdom </w:t>
            </w:r>
          </w:p>
          <w:p w:rsidR="00492B0A" w:rsidRPr="00AF4921" w:rsidRDefault="00492B0A" w:rsidP="00492B0A">
            <w:pPr>
              <w:pStyle w:val="Tabletext"/>
            </w:pPr>
            <w:r>
              <w:t>New Zealand</w:t>
            </w:r>
          </w:p>
        </w:tc>
        <w:tc>
          <w:tcPr>
            <w:tcW w:w="1560" w:type="dxa"/>
          </w:tcPr>
          <w:p w:rsidR="00492B0A" w:rsidRDefault="00492B0A" w:rsidP="00492B0A">
            <w:pPr>
              <w:pStyle w:val="Tabletext"/>
            </w:pPr>
            <w:r>
              <w:t>376</w:t>
            </w:r>
          </w:p>
          <w:p w:rsidR="00492B0A" w:rsidRDefault="00492B0A" w:rsidP="00492B0A">
            <w:pPr>
              <w:pStyle w:val="Tabletext"/>
            </w:pPr>
            <w:r>
              <w:t>6</w:t>
            </w:r>
          </w:p>
          <w:p w:rsidR="00492B0A" w:rsidRDefault="00492B0A" w:rsidP="00492B0A">
            <w:pPr>
              <w:pStyle w:val="Tabletext"/>
            </w:pPr>
            <w:r>
              <w:t>2</w:t>
            </w:r>
          </w:p>
          <w:p w:rsidR="00492B0A" w:rsidRDefault="00492B0A" w:rsidP="00492B0A">
            <w:pPr>
              <w:pStyle w:val="Tabletext"/>
            </w:pPr>
            <w:r>
              <w:t>4</w:t>
            </w:r>
          </w:p>
          <w:p w:rsidR="00492B0A" w:rsidRPr="00AF4921" w:rsidRDefault="00492B0A" w:rsidP="00492B0A">
            <w:pPr>
              <w:pStyle w:val="Tabletext"/>
            </w:pPr>
            <w:r>
              <w:t>4</w:t>
            </w:r>
          </w:p>
        </w:tc>
        <w:tc>
          <w:tcPr>
            <w:tcW w:w="1701" w:type="dxa"/>
          </w:tcPr>
          <w:p w:rsidR="00492B0A" w:rsidRPr="00AF4921" w:rsidRDefault="00492B0A" w:rsidP="00492B0A">
            <w:pPr>
              <w:pStyle w:val="Tabletext"/>
            </w:pPr>
            <w:r>
              <w:t>7 November 2011</w:t>
            </w:r>
          </w:p>
        </w:tc>
        <w:tc>
          <w:tcPr>
            <w:tcW w:w="2126" w:type="dxa"/>
          </w:tcPr>
          <w:p w:rsidR="00492B0A" w:rsidRPr="00AF4921" w:rsidRDefault="00492B0A" w:rsidP="00492B0A">
            <w:pPr>
              <w:pStyle w:val="Tabletext"/>
            </w:pPr>
          </w:p>
        </w:tc>
      </w:tr>
      <w:tr w:rsidR="00492B0A" w:rsidRPr="00AF4921" w:rsidTr="00C41B5F">
        <w:trPr>
          <w:tblHeader/>
        </w:trPr>
        <w:tc>
          <w:tcPr>
            <w:tcW w:w="817" w:type="dxa"/>
            <w:shd w:val="clear" w:color="auto" w:fill="E5DFEC" w:themeFill="accent4" w:themeFillTint="33"/>
          </w:tcPr>
          <w:p w:rsidR="00492B0A" w:rsidRPr="00AF4921" w:rsidRDefault="00492B0A" w:rsidP="00492B0A">
            <w:pPr>
              <w:pStyle w:val="Tabletext"/>
            </w:pPr>
          </w:p>
        </w:tc>
        <w:tc>
          <w:tcPr>
            <w:tcW w:w="1134" w:type="dxa"/>
            <w:shd w:val="clear" w:color="auto" w:fill="E5DFEC" w:themeFill="accent4" w:themeFillTint="33"/>
          </w:tcPr>
          <w:p w:rsidR="00492B0A" w:rsidRPr="00AF4921" w:rsidRDefault="00492B0A" w:rsidP="00492B0A">
            <w:pPr>
              <w:pStyle w:val="Tabletext"/>
            </w:pPr>
          </w:p>
        </w:tc>
        <w:tc>
          <w:tcPr>
            <w:tcW w:w="1984" w:type="dxa"/>
            <w:shd w:val="clear" w:color="auto" w:fill="E5DFEC" w:themeFill="accent4" w:themeFillTint="33"/>
          </w:tcPr>
          <w:p w:rsidR="00492B0A" w:rsidRPr="00AF4921" w:rsidRDefault="00492B0A" w:rsidP="00492B0A">
            <w:pPr>
              <w:pStyle w:val="Tabletext"/>
            </w:pPr>
          </w:p>
        </w:tc>
        <w:tc>
          <w:tcPr>
            <w:tcW w:w="1560" w:type="dxa"/>
            <w:shd w:val="clear" w:color="auto" w:fill="E5DFEC" w:themeFill="accent4" w:themeFillTint="33"/>
          </w:tcPr>
          <w:p w:rsidR="00492B0A" w:rsidRPr="00AF4921" w:rsidRDefault="00492B0A" w:rsidP="00492B0A">
            <w:pPr>
              <w:pStyle w:val="Tabletext"/>
            </w:pPr>
          </w:p>
        </w:tc>
        <w:tc>
          <w:tcPr>
            <w:tcW w:w="1701" w:type="dxa"/>
            <w:shd w:val="clear" w:color="auto" w:fill="E5DFEC" w:themeFill="accent4" w:themeFillTint="33"/>
          </w:tcPr>
          <w:p w:rsidR="00492B0A" w:rsidRPr="00AF4921" w:rsidRDefault="00492B0A" w:rsidP="00492B0A">
            <w:pPr>
              <w:pStyle w:val="Tabletext"/>
            </w:pPr>
          </w:p>
        </w:tc>
        <w:tc>
          <w:tcPr>
            <w:tcW w:w="2126" w:type="dxa"/>
            <w:shd w:val="clear" w:color="auto" w:fill="E5DFEC" w:themeFill="accent4" w:themeFillTint="33"/>
          </w:tcPr>
          <w:p w:rsidR="00492B0A" w:rsidRPr="00AF4921" w:rsidRDefault="00492B0A" w:rsidP="00492B0A">
            <w:pPr>
              <w:pStyle w:val="Tabletext"/>
            </w:pPr>
          </w:p>
        </w:tc>
      </w:tr>
      <w:tr w:rsidR="00492B0A" w:rsidRPr="00AF4921" w:rsidTr="00C41B5F">
        <w:trPr>
          <w:tblHeader/>
        </w:trPr>
        <w:tc>
          <w:tcPr>
            <w:tcW w:w="817" w:type="dxa"/>
          </w:tcPr>
          <w:p w:rsidR="00492B0A" w:rsidRPr="00AF4921" w:rsidRDefault="00492B0A" w:rsidP="00492B0A">
            <w:pPr>
              <w:pStyle w:val="Tabletext"/>
            </w:pPr>
            <w:r>
              <w:t>6</w:t>
            </w:r>
          </w:p>
        </w:tc>
        <w:tc>
          <w:tcPr>
            <w:tcW w:w="1134" w:type="dxa"/>
          </w:tcPr>
          <w:p w:rsidR="00492B0A" w:rsidRPr="00AF4921" w:rsidRDefault="00492B0A" w:rsidP="00492B0A">
            <w:pPr>
              <w:pStyle w:val="Tabletext"/>
            </w:pPr>
            <w:r>
              <w:t>9</w:t>
            </w:r>
          </w:p>
        </w:tc>
        <w:tc>
          <w:tcPr>
            <w:tcW w:w="1984" w:type="dxa"/>
          </w:tcPr>
          <w:p w:rsidR="00492B0A" w:rsidRDefault="00492B0A" w:rsidP="00492B0A">
            <w:pPr>
              <w:pStyle w:val="Tabletext"/>
            </w:pPr>
            <w:r>
              <w:t>Australia</w:t>
            </w:r>
          </w:p>
          <w:p w:rsidR="00492B0A" w:rsidRDefault="00492B0A" w:rsidP="00492B0A">
            <w:pPr>
              <w:pStyle w:val="Tabletext"/>
            </w:pPr>
            <w:r>
              <w:t>United Kingdom</w:t>
            </w:r>
          </w:p>
          <w:p w:rsidR="00492B0A" w:rsidRDefault="00492B0A" w:rsidP="00492B0A">
            <w:pPr>
              <w:pStyle w:val="Tabletext"/>
            </w:pPr>
            <w:r>
              <w:t>Thailand</w:t>
            </w:r>
          </w:p>
          <w:p w:rsidR="00492B0A" w:rsidRDefault="00492B0A" w:rsidP="00492B0A">
            <w:pPr>
              <w:pStyle w:val="Tabletext"/>
            </w:pPr>
            <w:r>
              <w:t>Italy</w:t>
            </w:r>
          </w:p>
          <w:p w:rsidR="00492B0A" w:rsidRPr="00AF4921" w:rsidRDefault="00492B0A" w:rsidP="00492B0A">
            <w:pPr>
              <w:pStyle w:val="Tabletext"/>
            </w:pPr>
            <w:r>
              <w:t>New Zealand</w:t>
            </w:r>
          </w:p>
        </w:tc>
        <w:tc>
          <w:tcPr>
            <w:tcW w:w="1560" w:type="dxa"/>
          </w:tcPr>
          <w:p w:rsidR="00492B0A" w:rsidRDefault="00492B0A" w:rsidP="00492B0A">
            <w:pPr>
              <w:pStyle w:val="Tabletext"/>
            </w:pPr>
            <w:r>
              <w:t>399</w:t>
            </w:r>
          </w:p>
          <w:p w:rsidR="00492B0A" w:rsidRDefault="00492B0A" w:rsidP="00492B0A">
            <w:pPr>
              <w:pStyle w:val="Tabletext"/>
            </w:pPr>
            <w:r>
              <w:t>6</w:t>
            </w:r>
          </w:p>
          <w:p w:rsidR="00492B0A" w:rsidRDefault="00492B0A" w:rsidP="00492B0A">
            <w:pPr>
              <w:pStyle w:val="Tabletext"/>
            </w:pPr>
            <w:r>
              <w:t>6</w:t>
            </w:r>
          </w:p>
          <w:p w:rsidR="00492B0A" w:rsidRDefault="00492B0A" w:rsidP="00492B0A">
            <w:pPr>
              <w:pStyle w:val="Tabletext"/>
            </w:pPr>
            <w:r>
              <w:t>4</w:t>
            </w:r>
          </w:p>
          <w:p w:rsidR="00492B0A" w:rsidRPr="00AF4921" w:rsidRDefault="00492B0A" w:rsidP="00492B0A">
            <w:pPr>
              <w:pStyle w:val="Tabletext"/>
            </w:pPr>
            <w:r>
              <w:t>3</w:t>
            </w:r>
          </w:p>
        </w:tc>
        <w:tc>
          <w:tcPr>
            <w:tcW w:w="1701" w:type="dxa"/>
          </w:tcPr>
          <w:p w:rsidR="00492B0A" w:rsidRPr="00AF4921" w:rsidRDefault="00492B0A" w:rsidP="00492B0A">
            <w:pPr>
              <w:pStyle w:val="Tabletext"/>
            </w:pPr>
            <w:r>
              <w:t>26 September 2011</w:t>
            </w:r>
          </w:p>
        </w:tc>
        <w:tc>
          <w:tcPr>
            <w:tcW w:w="2126" w:type="dxa"/>
          </w:tcPr>
          <w:p w:rsidR="00492B0A" w:rsidRPr="00AF4921" w:rsidRDefault="00492B0A" w:rsidP="00492B0A">
            <w:pPr>
              <w:pStyle w:val="Tabletext"/>
            </w:pPr>
          </w:p>
        </w:tc>
      </w:tr>
      <w:tr w:rsidR="00492B0A" w:rsidRPr="00AF4921" w:rsidTr="00C41B5F">
        <w:trPr>
          <w:tblHeader/>
        </w:trPr>
        <w:tc>
          <w:tcPr>
            <w:tcW w:w="817" w:type="dxa"/>
            <w:shd w:val="clear" w:color="auto" w:fill="E5DFEC" w:themeFill="accent4" w:themeFillTint="33"/>
          </w:tcPr>
          <w:p w:rsidR="00492B0A" w:rsidRPr="00AF4921" w:rsidRDefault="00492B0A" w:rsidP="00492B0A">
            <w:pPr>
              <w:pStyle w:val="Tabletext"/>
            </w:pPr>
          </w:p>
        </w:tc>
        <w:tc>
          <w:tcPr>
            <w:tcW w:w="1134" w:type="dxa"/>
            <w:shd w:val="clear" w:color="auto" w:fill="E5DFEC" w:themeFill="accent4" w:themeFillTint="33"/>
          </w:tcPr>
          <w:p w:rsidR="00492B0A" w:rsidRPr="00AF4921" w:rsidRDefault="00492B0A" w:rsidP="00492B0A">
            <w:pPr>
              <w:pStyle w:val="Tabletext"/>
            </w:pPr>
          </w:p>
        </w:tc>
        <w:tc>
          <w:tcPr>
            <w:tcW w:w="1984" w:type="dxa"/>
            <w:shd w:val="clear" w:color="auto" w:fill="E5DFEC" w:themeFill="accent4" w:themeFillTint="33"/>
          </w:tcPr>
          <w:p w:rsidR="00492B0A" w:rsidRPr="00AF4921" w:rsidRDefault="00492B0A" w:rsidP="00492B0A">
            <w:pPr>
              <w:pStyle w:val="Tabletext"/>
            </w:pPr>
          </w:p>
        </w:tc>
        <w:tc>
          <w:tcPr>
            <w:tcW w:w="1560" w:type="dxa"/>
            <w:shd w:val="clear" w:color="auto" w:fill="E5DFEC" w:themeFill="accent4" w:themeFillTint="33"/>
          </w:tcPr>
          <w:p w:rsidR="00492B0A" w:rsidRPr="00AF4921" w:rsidRDefault="00492B0A" w:rsidP="00492B0A">
            <w:pPr>
              <w:pStyle w:val="Tabletext"/>
            </w:pPr>
          </w:p>
        </w:tc>
        <w:tc>
          <w:tcPr>
            <w:tcW w:w="1701" w:type="dxa"/>
            <w:shd w:val="clear" w:color="auto" w:fill="E5DFEC" w:themeFill="accent4" w:themeFillTint="33"/>
          </w:tcPr>
          <w:p w:rsidR="00492B0A" w:rsidRPr="00AF4921" w:rsidRDefault="00492B0A" w:rsidP="00492B0A">
            <w:pPr>
              <w:pStyle w:val="Tabletext"/>
            </w:pPr>
          </w:p>
        </w:tc>
        <w:tc>
          <w:tcPr>
            <w:tcW w:w="2126" w:type="dxa"/>
            <w:shd w:val="clear" w:color="auto" w:fill="E5DFEC" w:themeFill="accent4" w:themeFillTint="33"/>
          </w:tcPr>
          <w:p w:rsidR="00492B0A" w:rsidRPr="00AF4921" w:rsidRDefault="00492B0A" w:rsidP="00492B0A">
            <w:pPr>
              <w:pStyle w:val="Tabletext"/>
            </w:pPr>
          </w:p>
        </w:tc>
      </w:tr>
      <w:tr w:rsidR="00492B0A" w:rsidRPr="00AF4921" w:rsidTr="00C41B5F">
        <w:trPr>
          <w:tblHeader/>
        </w:trPr>
        <w:tc>
          <w:tcPr>
            <w:tcW w:w="817" w:type="dxa"/>
          </w:tcPr>
          <w:p w:rsidR="00492B0A" w:rsidRPr="00AF4921" w:rsidRDefault="00492B0A" w:rsidP="00492B0A">
            <w:pPr>
              <w:pStyle w:val="Tabletext"/>
            </w:pPr>
            <w:r>
              <w:t>7</w:t>
            </w:r>
          </w:p>
        </w:tc>
        <w:tc>
          <w:tcPr>
            <w:tcW w:w="1134" w:type="dxa"/>
          </w:tcPr>
          <w:p w:rsidR="00492B0A" w:rsidRPr="00AF4921" w:rsidRDefault="00492B0A" w:rsidP="00492B0A">
            <w:pPr>
              <w:pStyle w:val="Tabletext"/>
            </w:pPr>
            <w:r>
              <w:t>14</w:t>
            </w:r>
          </w:p>
        </w:tc>
        <w:tc>
          <w:tcPr>
            <w:tcW w:w="1984" w:type="dxa"/>
          </w:tcPr>
          <w:p w:rsidR="00492B0A" w:rsidRDefault="00492B0A" w:rsidP="00492B0A">
            <w:pPr>
              <w:pStyle w:val="Tabletext"/>
            </w:pPr>
            <w:r>
              <w:t>Australia</w:t>
            </w:r>
          </w:p>
          <w:p w:rsidR="00492B0A" w:rsidRDefault="00492B0A" w:rsidP="00492B0A">
            <w:pPr>
              <w:pStyle w:val="Tabletext"/>
            </w:pPr>
            <w:r>
              <w:t>Canada</w:t>
            </w:r>
          </w:p>
          <w:p w:rsidR="00492B0A" w:rsidRDefault="00492B0A" w:rsidP="00492B0A">
            <w:pPr>
              <w:pStyle w:val="Tabletext"/>
            </w:pPr>
            <w:r>
              <w:t>United Kingdom</w:t>
            </w:r>
          </w:p>
          <w:p w:rsidR="00492B0A" w:rsidRDefault="00492B0A" w:rsidP="00492B0A">
            <w:pPr>
              <w:pStyle w:val="Tabletext"/>
            </w:pPr>
            <w:r>
              <w:t>Italy</w:t>
            </w:r>
          </w:p>
          <w:p w:rsidR="00492B0A" w:rsidRPr="00AF4921" w:rsidRDefault="00492B0A" w:rsidP="00492B0A">
            <w:pPr>
              <w:pStyle w:val="Tabletext"/>
            </w:pPr>
            <w:r>
              <w:t>Germany</w:t>
            </w:r>
          </w:p>
        </w:tc>
        <w:tc>
          <w:tcPr>
            <w:tcW w:w="1560" w:type="dxa"/>
          </w:tcPr>
          <w:p w:rsidR="00492B0A" w:rsidRDefault="00492B0A" w:rsidP="00492B0A">
            <w:pPr>
              <w:pStyle w:val="Tabletext"/>
            </w:pPr>
            <w:r>
              <w:t>484</w:t>
            </w:r>
          </w:p>
          <w:p w:rsidR="00492B0A" w:rsidRDefault="00492B0A" w:rsidP="00492B0A">
            <w:pPr>
              <w:pStyle w:val="Tabletext"/>
            </w:pPr>
            <w:r>
              <w:t>25</w:t>
            </w:r>
          </w:p>
          <w:p w:rsidR="00492B0A" w:rsidRDefault="00492B0A" w:rsidP="00492B0A">
            <w:pPr>
              <w:pStyle w:val="Tabletext"/>
            </w:pPr>
            <w:r>
              <w:t>9</w:t>
            </w:r>
          </w:p>
          <w:p w:rsidR="00492B0A" w:rsidRDefault="00492B0A" w:rsidP="00492B0A">
            <w:pPr>
              <w:pStyle w:val="Tabletext"/>
            </w:pPr>
            <w:r>
              <w:t>7</w:t>
            </w:r>
          </w:p>
          <w:p w:rsidR="00492B0A" w:rsidRPr="00AF4921" w:rsidRDefault="00492B0A" w:rsidP="00492B0A">
            <w:pPr>
              <w:pStyle w:val="Tabletext"/>
            </w:pPr>
            <w:r>
              <w:t>5</w:t>
            </w:r>
          </w:p>
        </w:tc>
        <w:tc>
          <w:tcPr>
            <w:tcW w:w="1701" w:type="dxa"/>
          </w:tcPr>
          <w:p w:rsidR="00492B0A" w:rsidRPr="00AF4921" w:rsidRDefault="00492B0A" w:rsidP="00492B0A">
            <w:pPr>
              <w:pStyle w:val="Tabletext"/>
            </w:pPr>
            <w:r>
              <w:t>27 May 2011</w:t>
            </w:r>
          </w:p>
        </w:tc>
        <w:tc>
          <w:tcPr>
            <w:tcW w:w="2126" w:type="dxa"/>
          </w:tcPr>
          <w:p w:rsidR="00492B0A" w:rsidRPr="00AF4921" w:rsidRDefault="00492B0A" w:rsidP="00492B0A">
            <w:pPr>
              <w:pStyle w:val="Tabletext"/>
            </w:pPr>
          </w:p>
        </w:tc>
      </w:tr>
      <w:tr w:rsidR="00492B0A" w:rsidRPr="00AF4921" w:rsidTr="00C41B5F">
        <w:trPr>
          <w:tblHeader/>
        </w:trPr>
        <w:tc>
          <w:tcPr>
            <w:tcW w:w="817" w:type="dxa"/>
            <w:shd w:val="clear" w:color="auto" w:fill="E5DFEC" w:themeFill="accent4" w:themeFillTint="33"/>
          </w:tcPr>
          <w:p w:rsidR="00492B0A" w:rsidRPr="00AF4921" w:rsidRDefault="00492B0A" w:rsidP="00492B0A">
            <w:pPr>
              <w:pStyle w:val="Tabletext"/>
            </w:pPr>
          </w:p>
        </w:tc>
        <w:tc>
          <w:tcPr>
            <w:tcW w:w="1134" w:type="dxa"/>
            <w:shd w:val="clear" w:color="auto" w:fill="E5DFEC" w:themeFill="accent4" w:themeFillTint="33"/>
          </w:tcPr>
          <w:p w:rsidR="00492B0A" w:rsidRPr="00AF4921" w:rsidRDefault="00492B0A" w:rsidP="00492B0A">
            <w:pPr>
              <w:pStyle w:val="Tabletext"/>
            </w:pPr>
          </w:p>
        </w:tc>
        <w:tc>
          <w:tcPr>
            <w:tcW w:w="1984" w:type="dxa"/>
            <w:shd w:val="clear" w:color="auto" w:fill="E5DFEC" w:themeFill="accent4" w:themeFillTint="33"/>
          </w:tcPr>
          <w:p w:rsidR="00492B0A" w:rsidRPr="00AF4921" w:rsidRDefault="00492B0A" w:rsidP="00492B0A">
            <w:pPr>
              <w:pStyle w:val="Tabletext"/>
            </w:pPr>
          </w:p>
        </w:tc>
        <w:tc>
          <w:tcPr>
            <w:tcW w:w="1560" w:type="dxa"/>
            <w:shd w:val="clear" w:color="auto" w:fill="E5DFEC" w:themeFill="accent4" w:themeFillTint="33"/>
          </w:tcPr>
          <w:p w:rsidR="00492B0A" w:rsidRPr="00AF4921" w:rsidRDefault="00492B0A" w:rsidP="00492B0A">
            <w:pPr>
              <w:pStyle w:val="Tabletext"/>
            </w:pPr>
          </w:p>
        </w:tc>
        <w:tc>
          <w:tcPr>
            <w:tcW w:w="1701" w:type="dxa"/>
            <w:shd w:val="clear" w:color="auto" w:fill="E5DFEC" w:themeFill="accent4" w:themeFillTint="33"/>
          </w:tcPr>
          <w:p w:rsidR="00492B0A" w:rsidRPr="00AF4921" w:rsidRDefault="00492B0A" w:rsidP="00492B0A">
            <w:pPr>
              <w:pStyle w:val="Tabletext"/>
            </w:pPr>
          </w:p>
        </w:tc>
        <w:tc>
          <w:tcPr>
            <w:tcW w:w="2126" w:type="dxa"/>
            <w:shd w:val="clear" w:color="auto" w:fill="E5DFEC" w:themeFill="accent4" w:themeFillTint="33"/>
          </w:tcPr>
          <w:p w:rsidR="00492B0A" w:rsidRPr="00AF4921" w:rsidRDefault="00492B0A" w:rsidP="00492B0A">
            <w:pPr>
              <w:pStyle w:val="Tabletext"/>
            </w:pPr>
          </w:p>
        </w:tc>
      </w:tr>
      <w:tr w:rsidR="00492B0A" w:rsidRPr="00AF4921" w:rsidTr="00C41B5F">
        <w:trPr>
          <w:tblHeader/>
        </w:trPr>
        <w:tc>
          <w:tcPr>
            <w:tcW w:w="817" w:type="dxa"/>
          </w:tcPr>
          <w:p w:rsidR="00492B0A" w:rsidRPr="00AF4921" w:rsidRDefault="00492B0A" w:rsidP="00492B0A">
            <w:pPr>
              <w:pStyle w:val="Tabletext"/>
            </w:pPr>
            <w:r>
              <w:t>8</w:t>
            </w:r>
          </w:p>
        </w:tc>
        <w:tc>
          <w:tcPr>
            <w:tcW w:w="1134" w:type="dxa"/>
          </w:tcPr>
          <w:p w:rsidR="00492B0A" w:rsidRPr="00AF4921" w:rsidRDefault="00492B0A" w:rsidP="00492B0A">
            <w:pPr>
              <w:pStyle w:val="Tabletext"/>
            </w:pPr>
            <w:r>
              <w:t>12</w:t>
            </w:r>
          </w:p>
        </w:tc>
        <w:tc>
          <w:tcPr>
            <w:tcW w:w="1984" w:type="dxa"/>
          </w:tcPr>
          <w:p w:rsidR="00492B0A" w:rsidRDefault="00492B0A" w:rsidP="00492B0A">
            <w:pPr>
              <w:pStyle w:val="Tabletext"/>
            </w:pPr>
            <w:r>
              <w:t>Australia</w:t>
            </w:r>
          </w:p>
          <w:p w:rsidR="00492B0A" w:rsidRDefault="00492B0A" w:rsidP="00492B0A">
            <w:pPr>
              <w:pStyle w:val="Tabletext"/>
            </w:pPr>
            <w:r>
              <w:t>New Zealand</w:t>
            </w:r>
          </w:p>
          <w:p w:rsidR="00492B0A" w:rsidRDefault="00492B0A" w:rsidP="00492B0A">
            <w:pPr>
              <w:pStyle w:val="Tabletext"/>
            </w:pPr>
            <w:r>
              <w:t>United Kingdom</w:t>
            </w:r>
          </w:p>
          <w:p w:rsidR="00492B0A" w:rsidRDefault="00492B0A" w:rsidP="00492B0A">
            <w:pPr>
              <w:pStyle w:val="Tabletext"/>
            </w:pPr>
            <w:r>
              <w:t>Canada</w:t>
            </w:r>
          </w:p>
          <w:p w:rsidR="00492B0A" w:rsidRPr="00AF4921" w:rsidRDefault="00492B0A" w:rsidP="00492B0A">
            <w:pPr>
              <w:pStyle w:val="Tabletext"/>
            </w:pPr>
            <w:r>
              <w:t>China</w:t>
            </w:r>
          </w:p>
        </w:tc>
        <w:tc>
          <w:tcPr>
            <w:tcW w:w="1560" w:type="dxa"/>
          </w:tcPr>
          <w:p w:rsidR="00492B0A" w:rsidRDefault="00492B0A" w:rsidP="00492B0A">
            <w:pPr>
              <w:pStyle w:val="Tabletext"/>
            </w:pPr>
            <w:r>
              <w:t>449</w:t>
            </w:r>
          </w:p>
          <w:p w:rsidR="00492B0A" w:rsidRDefault="00492B0A" w:rsidP="00492B0A">
            <w:pPr>
              <w:pStyle w:val="Tabletext"/>
            </w:pPr>
            <w:r>
              <w:t>12</w:t>
            </w:r>
          </w:p>
          <w:p w:rsidR="00492B0A" w:rsidRDefault="00492B0A" w:rsidP="00492B0A">
            <w:pPr>
              <w:pStyle w:val="Tabletext"/>
            </w:pPr>
            <w:r>
              <w:t>12</w:t>
            </w:r>
          </w:p>
          <w:p w:rsidR="00492B0A" w:rsidRDefault="00492B0A" w:rsidP="00492B0A">
            <w:pPr>
              <w:pStyle w:val="Tabletext"/>
            </w:pPr>
            <w:r>
              <w:t>10</w:t>
            </w:r>
          </w:p>
          <w:p w:rsidR="00492B0A" w:rsidRPr="00AF4921" w:rsidRDefault="00492B0A" w:rsidP="00492B0A">
            <w:pPr>
              <w:pStyle w:val="Tabletext"/>
            </w:pPr>
            <w:r>
              <w:t>7</w:t>
            </w:r>
          </w:p>
        </w:tc>
        <w:tc>
          <w:tcPr>
            <w:tcW w:w="1701" w:type="dxa"/>
          </w:tcPr>
          <w:p w:rsidR="00492B0A" w:rsidRPr="00AF4921" w:rsidRDefault="00492B0A" w:rsidP="00492B0A">
            <w:pPr>
              <w:pStyle w:val="Tabletext"/>
            </w:pPr>
            <w:r>
              <w:t>12 April 2011</w:t>
            </w:r>
          </w:p>
        </w:tc>
        <w:tc>
          <w:tcPr>
            <w:tcW w:w="2126" w:type="dxa"/>
          </w:tcPr>
          <w:p w:rsidR="00492B0A" w:rsidRPr="00AF4921" w:rsidRDefault="00492B0A" w:rsidP="00492B0A">
            <w:pPr>
              <w:pStyle w:val="Tabletext"/>
            </w:pPr>
          </w:p>
        </w:tc>
      </w:tr>
      <w:tr w:rsidR="00492B0A" w:rsidRPr="00AF4921" w:rsidTr="00C41B5F">
        <w:trPr>
          <w:tblHeader/>
        </w:trPr>
        <w:tc>
          <w:tcPr>
            <w:tcW w:w="817" w:type="dxa"/>
            <w:shd w:val="clear" w:color="auto" w:fill="E5DFEC" w:themeFill="accent4" w:themeFillTint="33"/>
          </w:tcPr>
          <w:p w:rsidR="00492B0A" w:rsidRPr="00AF4921" w:rsidRDefault="00492B0A" w:rsidP="00492B0A">
            <w:pPr>
              <w:pStyle w:val="Tabletext"/>
            </w:pPr>
          </w:p>
        </w:tc>
        <w:tc>
          <w:tcPr>
            <w:tcW w:w="1134" w:type="dxa"/>
            <w:shd w:val="clear" w:color="auto" w:fill="E5DFEC" w:themeFill="accent4" w:themeFillTint="33"/>
          </w:tcPr>
          <w:p w:rsidR="00492B0A" w:rsidRPr="00AF4921" w:rsidRDefault="00492B0A" w:rsidP="00492B0A">
            <w:pPr>
              <w:pStyle w:val="Tabletext"/>
            </w:pPr>
          </w:p>
        </w:tc>
        <w:tc>
          <w:tcPr>
            <w:tcW w:w="1984" w:type="dxa"/>
            <w:shd w:val="clear" w:color="auto" w:fill="E5DFEC" w:themeFill="accent4" w:themeFillTint="33"/>
          </w:tcPr>
          <w:p w:rsidR="00492B0A" w:rsidRPr="00AF4921" w:rsidRDefault="00492B0A" w:rsidP="00492B0A">
            <w:pPr>
              <w:pStyle w:val="Tabletext"/>
            </w:pPr>
          </w:p>
        </w:tc>
        <w:tc>
          <w:tcPr>
            <w:tcW w:w="1560" w:type="dxa"/>
            <w:shd w:val="clear" w:color="auto" w:fill="E5DFEC" w:themeFill="accent4" w:themeFillTint="33"/>
          </w:tcPr>
          <w:p w:rsidR="00492B0A" w:rsidRPr="00AF4921" w:rsidRDefault="00492B0A" w:rsidP="00492B0A">
            <w:pPr>
              <w:pStyle w:val="Tabletext"/>
            </w:pPr>
          </w:p>
        </w:tc>
        <w:tc>
          <w:tcPr>
            <w:tcW w:w="1701" w:type="dxa"/>
            <w:shd w:val="clear" w:color="auto" w:fill="E5DFEC" w:themeFill="accent4" w:themeFillTint="33"/>
          </w:tcPr>
          <w:p w:rsidR="00492B0A" w:rsidRPr="00AF4921" w:rsidRDefault="00492B0A" w:rsidP="00492B0A">
            <w:pPr>
              <w:pStyle w:val="Tabletext"/>
            </w:pPr>
          </w:p>
        </w:tc>
        <w:tc>
          <w:tcPr>
            <w:tcW w:w="2126" w:type="dxa"/>
            <w:shd w:val="clear" w:color="auto" w:fill="E5DFEC" w:themeFill="accent4" w:themeFillTint="33"/>
          </w:tcPr>
          <w:p w:rsidR="00492B0A" w:rsidRPr="00AF4921" w:rsidRDefault="00492B0A" w:rsidP="00492B0A">
            <w:pPr>
              <w:pStyle w:val="Tabletext"/>
            </w:pPr>
          </w:p>
        </w:tc>
      </w:tr>
      <w:tr w:rsidR="00492B0A" w:rsidRPr="00AF4921" w:rsidTr="00C41B5F">
        <w:trPr>
          <w:tblHeader/>
        </w:trPr>
        <w:tc>
          <w:tcPr>
            <w:tcW w:w="817" w:type="dxa"/>
          </w:tcPr>
          <w:p w:rsidR="00492B0A" w:rsidRPr="00AF4921" w:rsidRDefault="00492B0A" w:rsidP="00492B0A">
            <w:pPr>
              <w:pStyle w:val="Tabletext"/>
            </w:pPr>
            <w:r>
              <w:t>9</w:t>
            </w:r>
          </w:p>
        </w:tc>
        <w:tc>
          <w:tcPr>
            <w:tcW w:w="1134" w:type="dxa"/>
          </w:tcPr>
          <w:p w:rsidR="00492B0A" w:rsidRPr="00AF4921" w:rsidRDefault="00492B0A" w:rsidP="00492B0A">
            <w:pPr>
              <w:pStyle w:val="Tabletext"/>
            </w:pPr>
            <w:r>
              <w:t>21</w:t>
            </w:r>
          </w:p>
        </w:tc>
        <w:tc>
          <w:tcPr>
            <w:tcW w:w="1984" w:type="dxa"/>
          </w:tcPr>
          <w:p w:rsidR="00492B0A" w:rsidRDefault="00492B0A" w:rsidP="00492B0A">
            <w:pPr>
              <w:pStyle w:val="Tabletext"/>
            </w:pPr>
            <w:r>
              <w:t>Australia</w:t>
            </w:r>
          </w:p>
          <w:p w:rsidR="00492B0A" w:rsidRDefault="00492B0A" w:rsidP="00492B0A">
            <w:pPr>
              <w:pStyle w:val="Tabletext"/>
            </w:pPr>
            <w:r>
              <w:t>United Kingdom</w:t>
            </w:r>
          </w:p>
          <w:p w:rsidR="00492B0A" w:rsidRDefault="00492B0A" w:rsidP="00492B0A">
            <w:pPr>
              <w:pStyle w:val="Tabletext"/>
            </w:pPr>
            <w:r>
              <w:t>Canada</w:t>
            </w:r>
          </w:p>
          <w:p w:rsidR="00492B0A" w:rsidRDefault="00492B0A" w:rsidP="00492B0A">
            <w:pPr>
              <w:pStyle w:val="Tabletext"/>
            </w:pPr>
            <w:r>
              <w:t>United States</w:t>
            </w:r>
          </w:p>
          <w:p w:rsidR="00492B0A" w:rsidRPr="00AF4921" w:rsidRDefault="00492B0A" w:rsidP="00492B0A">
            <w:pPr>
              <w:pStyle w:val="Tabletext"/>
            </w:pPr>
            <w:r>
              <w:t>Germany</w:t>
            </w:r>
          </w:p>
        </w:tc>
        <w:tc>
          <w:tcPr>
            <w:tcW w:w="1560" w:type="dxa"/>
          </w:tcPr>
          <w:p w:rsidR="00492B0A" w:rsidRDefault="00492B0A" w:rsidP="00492B0A">
            <w:pPr>
              <w:pStyle w:val="Tabletext"/>
            </w:pPr>
            <w:r>
              <w:t>1336</w:t>
            </w:r>
          </w:p>
          <w:p w:rsidR="00492B0A" w:rsidRDefault="00492B0A" w:rsidP="00492B0A">
            <w:pPr>
              <w:pStyle w:val="Tabletext"/>
            </w:pPr>
            <w:r>
              <w:t>31</w:t>
            </w:r>
          </w:p>
          <w:p w:rsidR="00492B0A" w:rsidRDefault="00492B0A" w:rsidP="00492B0A">
            <w:pPr>
              <w:pStyle w:val="Tabletext"/>
            </w:pPr>
            <w:r>
              <w:t>27</w:t>
            </w:r>
          </w:p>
          <w:p w:rsidR="00492B0A" w:rsidRDefault="00492B0A" w:rsidP="00492B0A">
            <w:pPr>
              <w:pStyle w:val="Tabletext"/>
            </w:pPr>
            <w:r>
              <w:t>22</w:t>
            </w:r>
          </w:p>
          <w:p w:rsidR="00492B0A" w:rsidRPr="00AF4921" w:rsidRDefault="00492B0A" w:rsidP="00492B0A">
            <w:pPr>
              <w:pStyle w:val="Tabletext"/>
            </w:pPr>
            <w:r>
              <w:t>14</w:t>
            </w:r>
          </w:p>
        </w:tc>
        <w:tc>
          <w:tcPr>
            <w:tcW w:w="1701" w:type="dxa"/>
          </w:tcPr>
          <w:p w:rsidR="00492B0A" w:rsidRPr="00AF4921" w:rsidRDefault="00492B0A" w:rsidP="00492B0A">
            <w:pPr>
              <w:pStyle w:val="Tabletext"/>
            </w:pPr>
            <w:r>
              <w:t>31 March 2011</w:t>
            </w:r>
          </w:p>
        </w:tc>
        <w:tc>
          <w:tcPr>
            <w:tcW w:w="2126" w:type="dxa"/>
          </w:tcPr>
          <w:p w:rsidR="00492B0A" w:rsidRPr="00AF4921" w:rsidRDefault="00492B0A" w:rsidP="00492B0A">
            <w:pPr>
              <w:pStyle w:val="Tabletext"/>
            </w:pPr>
          </w:p>
        </w:tc>
      </w:tr>
      <w:tr w:rsidR="00492B0A" w:rsidRPr="00AF4921" w:rsidTr="00C41B5F">
        <w:trPr>
          <w:tblHeader/>
        </w:trPr>
        <w:tc>
          <w:tcPr>
            <w:tcW w:w="817" w:type="dxa"/>
            <w:shd w:val="clear" w:color="auto" w:fill="E5DFEC" w:themeFill="accent4" w:themeFillTint="33"/>
          </w:tcPr>
          <w:p w:rsidR="00492B0A" w:rsidRPr="00AF4921" w:rsidRDefault="00492B0A" w:rsidP="00492B0A">
            <w:pPr>
              <w:pStyle w:val="Tabletext"/>
            </w:pPr>
          </w:p>
        </w:tc>
        <w:tc>
          <w:tcPr>
            <w:tcW w:w="1134" w:type="dxa"/>
            <w:shd w:val="clear" w:color="auto" w:fill="E5DFEC" w:themeFill="accent4" w:themeFillTint="33"/>
          </w:tcPr>
          <w:p w:rsidR="00492B0A" w:rsidRPr="00AF4921" w:rsidRDefault="00492B0A" w:rsidP="00492B0A">
            <w:pPr>
              <w:pStyle w:val="Tabletext"/>
            </w:pPr>
          </w:p>
        </w:tc>
        <w:tc>
          <w:tcPr>
            <w:tcW w:w="1984" w:type="dxa"/>
            <w:shd w:val="clear" w:color="auto" w:fill="E5DFEC" w:themeFill="accent4" w:themeFillTint="33"/>
          </w:tcPr>
          <w:p w:rsidR="00492B0A" w:rsidRPr="00AF4921" w:rsidRDefault="00492B0A" w:rsidP="00492B0A">
            <w:pPr>
              <w:pStyle w:val="Tabletext"/>
            </w:pPr>
          </w:p>
        </w:tc>
        <w:tc>
          <w:tcPr>
            <w:tcW w:w="1560" w:type="dxa"/>
            <w:shd w:val="clear" w:color="auto" w:fill="E5DFEC" w:themeFill="accent4" w:themeFillTint="33"/>
          </w:tcPr>
          <w:p w:rsidR="00492B0A" w:rsidRPr="00AF4921" w:rsidRDefault="00492B0A" w:rsidP="00492B0A">
            <w:pPr>
              <w:pStyle w:val="Tabletext"/>
            </w:pPr>
          </w:p>
        </w:tc>
        <w:tc>
          <w:tcPr>
            <w:tcW w:w="1701" w:type="dxa"/>
            <w:shd w:val="clear" w:color="auto" w:fill="E5DFEC" w:themeFill="accent4" w:themeFillTint="33"/>
          </w:tcPr>
          <w:p w:rsidR="00492B0A" w:rsidRPr="00AF4921" w:rsidRDefault="00492B0A" w:rsidP="00492B0A">
            <w:pPr>
              <w:pStyle w:val="Tabletext"/>
            </w:pPr>
          </w:p>
        </w:tc>
        <w:tc>
          <w:tcPr>
            <w:tcW w:w="2126" w:type="dxa"/>
            <w:shd w:val="clear" w:color="auto" w:fill="E5DFEC" w:themeFill="accent4" w:themeFillTint="33"/>
          </w:tcPr>
          <w:p w:rsidR="00492B0A" w:rsidRPr="00AF4921" w:rsidRDefault="00492B0A" w:rsidP="00492B0A">
            <w:pPr>
              <w:pStyle w:val="Tabletext"/>
            </w:pPr>
          </w:p>
        </w:tc>
      </w:tr>
      <w:tr w:rsidR="00492B0A" w:rsidRPr="00AF4921" w:rsidTr="00C41B5F">
        <w:trPr>
          <w:tblHeader/>
        </w:trPr>
        <w:tc>
          <w:tcPr>
            <w:tcW w:w="817" w:type="dxa"/>
          </w:tcPr>
          <w:p w:rsidR="00492B0A" w:rsidRPr="00AF4921" w:rsidRDefault="00492B0A" w:rsidP="00492B0A">
            <w:pPr>
              <w:pStyle w:val="Tabletext"/>
            </w:pPr>
            <w:r>
              <w:t>10</w:t>
            </w:r>
          </w:p>
        </w:tc>
        <w:tc>
          <w:tcPr>
            <w:tcW w:w="1134" w:type="dxa"/>
          </w:tcPr>
          <w:p w:rsidR="00492B0A" w:rsidRPr="00AF4921" w:rsidRDefault="00492B0A" w:rsidP="00492B0A">
            <w:pPr>
              <w:pStyle w:val="Tabletext"/>
            </w:pPr>
            <w:r>
              <w:t>16</w:t>
            </w:r>
          </w:p>
        </w:tc>
        <w:tc>
          <w:tcPr>
            <w:tcW w:w="1984" w:type="dxa"/>
          </w:tcPr>
          <w:p w:rsidR="00492B0A" w:rsidRDefault="00492B0A" w:rsidP="00492B0A">
            <w:pPr>
              <w:pStyle w:val="Tabletext"/>
            </w:pPr>
            <w:r>
              <w:t>Australia</w:t>
            </w:r>
          </w:p>
          <w:p w:rsidR="00492B0A" w:rsidRDefault="00492B0A" w:rsidP="00492B0A">
            <w:pPr>
              <w:pStyle w:val="Tabletext"/>
            </w:pPr>
            <w:r>
              <w:t>Canada</w:t>
            </w:r>
          </w:p>
          <w:p w:rsidR="00492B0A" w:rsidRDefault="00492B0A" w:rsidP="00492B0A">
            <w:pPr>
              <w:pStyle w:val="Tabletext"/>
            </w:pPr>
            <w:r>
              <w:t>United Kingdom</w:t>
            </w:r>
          </w:p>
          <w:p w:rsidR="00492B0A" w:rsidRDefault="00492B0A" w:rsidP="00492B0A">
            <w:pPr>
              <w:pStyle w:val="Tabletext"/>
            </w:pPr>
            <w:r>
              <w:t>New Zealand</w:t>
            </w:r>
          </w:p>
          <w:p w:rsidR="00492B0A" w:rsidRPr="00AF4921" w:rsidRDefault="00492B0A" w:rsidP="00492B0A">
            <w:pPr>
              <w:pStyle w:val="Tabletext"/>
            </w:pPr>
            <w:r>
              <w:t>United Kingdom</w:t>
            </w:r>
          </w:p>
        </w:tc>
        <w:tc>
          <w:tcPr>
            <w:tcW w:w="1560" w:type="dxa"/>
          </w:tcPr>
          <w:p w:rsidR="00492B0A" w:rsidRDefault="00492B0A" w:rsidP="00492B0A">
            <w:pPr>
              <w:pStyle w:val="Tabletext"/>
            </w:pPr>
            <w:r>
              <w:t>1283</w:t>
            </w:r>
          </w:p>
          <w:p w:rsidR="00492B0A" w:rsidRDefault="00492B0A" w:rsidP="00492B0A">
            <w:pPr>
              <w:pStyle w:val="Tabletext"/>
            </w:pPr>
            <w:r>
              <w:t>29</w:t>
            </w:r>
          </w:p>
          <w:p w:rsidR="00492B0A" w:rsidRDefault="00492B0A" w:rsidP="00492B0A">
            <w:pPr>
              <w:pStyle w:val="Tabletext"/>
            </w:pPr>
            <w:r>
              <w:t>18</w:t>
            </w:r>
          </w:p>
          <w:p w:rsidR="00492B0A" w:rsidRDefault="00492B0A" w:rsidP="00492B0A">
            <w:pPr>
              <w:pStyle w:val="Tabletext"/>
            </w:pPr>
            <w:r>
              <w:t>11</w:t>
            </w:r>
          </w:p>
          <w:p w:rsidR="00492B0A" w:rsidRPr="00AF4921" w:rsidRDefault="00492B0A" w:rsidP="00492B0A">
            <w:pPr>
              <w:pStyle w:val="Tabletext"/>
            </w:pPr>
            <w:r>
              <w:t>7</w:t>
            </w:r>
          </w:p>
        </w:tc>
        <w:tc>
          <w:tcPr>
            <w:tcW w:w="1701" w:type="dxa"/>
          </w:tcPr>
          <w:p w:rsidR="00492B0A" w:rsidRPr="00AF4921" w:rsidRDefault="00492B0A" w:rsidP="00492B0A">
            <w:pPr>
              <w:pStyle w:val="Tabletext"/>
            </w:pPr>
            <w:r>
              <w:t>9 May 2011</w:t>
            </w:r>
          </w:p>
        </w:tc>
        <w:tc>
          <w:tcPr>
            <w:tcW w:w="2126" w:type="dxa"/>
          </w:tcPr>
          <w:p w:rsidR="00492B0A" w:rsidRPr="00AF4921" w:rsidRDefault="00492B0A" w:rsidP="00492B0A">
            <w:pPr>
              <w:pStyle w:val="Tabletext"/>
            </w:pPr>
          </w:p>
        </w:tc>
      </w:tr>
      <w:tr w:rsidR="00492B0A" w:rsidRPr="00AF4921" w:rsidTr="00C41B5F">
        <w:trPr>
          <w:tblHeader/>
        </w:trPr>
        <w:tc>
          <w:tcPr>
            <w:tcW w:w="817" w:type="dxa"/>
            <w:shd w:val="clear" w:color="auto" w:fill="E5DFEC" w:themeFill="accent4" w:themeFillTint="33"/>
          </w:tcPr>
          <w:p w:rsidR="00492B0A" w:rsidRPr="00AF4921" w:rsidRDefault="00492B0A" w:rsidP="00492B0A">
            <w:pPr>
              <w:pStyle w:val="Tabletext"/>
            </w:pPr>
          </w:p>
        </w:tc>
        <w:tc>
          <w:tcPr>
            <w:tcW w:w="1134" w:type="dxa"/>
            <w:shd w:val="clear" w:color="auto" w:fill="E5DFEC" w:themeFill="accent4" w:themeFillTint="33"/>
          </w:tcPr>
          <w:p w:rsidR="00492B0A" w:rsidRPr="00AF4921" w:rsidRDefault="00492B0A" w:rsidP="00492B0A">
            <w:pPr>
              <w:pStyle w:val="Tabletext"/>
            </w:pPr>
          </w:p>
        </w:tc>
        <w:tc>
          <w:tcPr>
            <w:tcW w:w="1984" w:type="dxa"/>
            <w:shd w:val="clear" w:color="auto" w:fill="E5DFEC" w:themeFill="accent4" w:themeFillTint="33"/>
          </w:tcPr>
          <w:p w:rsidR="00492B0A" w:rsidRPr="00AF4921" w:rsidRDefault="00492B0A" w:rsidP="00492B0A">
            <w:pPr>
              <w:pStyle w:val="Tabletext"/>
            </w:pPr>
          </w:p>
        </w:tc>
        <w:tc>
          <w:tcPr>
            <w:tcW w:w="1560" w:type="dxa"/>
            <w:shd w:val="clear" w:color="auto" w:fill="E5DFEC" w:themeFill="accent4" w:themeFillTint="33"/>
          </w:tcPr>
          <w:p w:rsidR="00492B0A" w:rsidRPr="00AF4921" w:rsidRDefault="00492B0A" w:rsidP="00492B0A">
            <w:pPr>
              <w:pStyle w:val="Tabletext"/>
            </w:pPr>
          </w:p>
        </w:tc>
        <w:tc>
          <w:tcPr>
            <w:tcW w:w="1701" w:type="dxa"/>
            <w:shd w:val="clear" w:color="auto" w:fill="E5DFEC" w:themeFill="accent4" w:themeFillTint="33"/>
          </w:tcPr>
          <w:p w:rsidR="00492B0A" w:rsidRPr="00AF4921" w:rsidRDefault="00492B0A" w:rsidP="00492B0A">
            <w:pPr>
              <w:pStyle w:val="Tabletext"/>
            </w:pPr>
          </w:p>
        </w:tc>
        <w:tc>
          <w:tcPr>
            <w:tcW w:w="2126" w:type="dxa"/>
            <w:shd w:val="clear" w:color="auto" w:fill="E5DFEC" w:themeFill="accent4" w:themeFillTint="33"/>
          </w:tcPr>
          <w:p w:rsidR="00492B0A" w:rsidRPr="00AF4921" w:rsidRDefault="00492B0A" w:rsidP="00492B0A">
            <w:pPr>
              <w:pStyle w:val="Tabletext"/>
            </w:pPr>
          </w:p>
        </w:tc>
      </w:tr>
      <w:tr w:rsidR="00492B0A" w:rsidRPr="00AF4921" w:rsidTr="00C41B5F">
        <w:trPr>
          <w:tblHeader/>
        </w:trPr>
        <w:tc>
          <w:tcPr>
            <w:tcW w:w="817" w:type="dxa"/>
          </w:tcPr>
          <w:p w:rsidR="00492B0A" w:rsidRPr="00AF4921" w:rsidRDefault="00492B0A" w:rsidP="00492B0A">
            <w:pPr>
              <w:pStyle w:val="Tabletext"/>
            </w:pPr>
            <w:r>
              <w:t>11.1</w:t>
            </w:r>
          </w:p>
        </w:tc>
        <w:tc>
          <w:tcPr>
            <w:tcW w:w="1134" w:type="dxa"/>
          </w:tcPr>
          <w:p w:rsidR="00492B0A" w:rsidRPr="00AF4921" w:rsidRDefault="00492B0A" w:rsidP="00492B0A">
            <w:pPr>
              <w:pStyle w:val="Tabletext"/>
            </w:pPr>
            <w:r>
              <w:t>6</w:t>
            </w:r>
          </w:p>
        </w:tc>
        <w:tc>
          <w:tcPr>
            <w:tcW w:w="1984" w:type="dxa"/>
          </w:tcPr>
          <w:p w:rsidR="00492B0A" w:rsidRDefault="00492B0A" w:rsidP="00492B0A">
            <w:pPr>
              <w:pStyle w:val="Tabletext"/>
            </w:pPr>
            <w:r>
              <w:t>Australia</w:t>
            </w:r>
          </w:p>
          <w:p w:rsidR="00492B0A" w:rsidRDefault="00492B0A" w:rsidP="00492B0A">
            <w:pPr>
              <w:pStyle w:val="Tabletext"/>
            </w:pPr>
            <w:r>
              <w:t>France</w:t>
            </w:r>
          </w:p>
          <w:p w:rsidR="00492B0A" w:rsidRDefault="00492B0A" w:rsidP="00492B0A">
            <w:pPr>
              <w:pStyle w:val="Tabletext"/>
            </w:pPr>
            <w:r>
              <w:t>China</w:t>
            </w:r>
          </w:p>
          <w:p w:rsidR="00492B0A" w:rsidRDefault="00492B0A" w:rsidP="00492B0A">
            <w:pPr>
              <w:pStyle w:val="Tabletext"/>
            </w:pPr>
            <w:r>
              <w:t>United States</w:t>
            </w:r>
          </w:p>
          <w:p w:rsidR="00492B0A" w:rsidRPr="00AF4921" w:rsidRDefault="00492B0A" w:rsidP="00492B0A">
            <w:pPr>
              <w:pStyle w:val="Tabletext"/>
            </w:pPr>
            <w:r>
              <w:t>Estonia</w:t>
            </w:r>
          </w:p>
        </w:tc>
        <w:tc>
          <w:tcPr>
            <w:tcW w:w="1560" w:type="dxa"/>
          </w:tcPr>
          <w:p w:rsidR="00492B0A" w:rsidRDefault="00492B0A" w:rsidP="00492B0A">
            <w:pPr>
              <w:pStyle w:val="Tabletext"/>
            </w:pPr>
            <w:r>
              <w:t>702</w:t>
            </w:r>
          </w:p>
          <w:p w:rsidR="00492B0A" w:rsidRDefault="00492B0A" w:rsidP="00492B0A">
            <w:pPr>
              <w:pStyle w:val="Tabletext"/>
            </w:pPr>
            <w:r>
              <w:t>6</w:t>
            </w:r>
          </w:p>
          <w:p w:rsidR="00492B0A" w:rsidRDefault="00492B0A" w:rsidP="00492B0A">
            <w:pPr>
              <w:pStyle w:val="Tabletext"/>
            </w:pPr>
            <w:r>
              <w:t>4</w:t>
            </w:r>
          </w:p>
          <w:p w:rsidR="00492B0A" w:rsidRDefault="00492B0A" w:rsidP="00492B0A">
            <w:pPr>
              <w:pStyle w:val="Tabletext"/>
            </w:pPr>
            <w:r>
              <w:t>4</w:t>
            </w:r>
          </w:p>
          <w:p w:rsidR="00492B0A" w:rsidRPr="00AF4921" w:rsidRDefault="00492B0A" w:rsidP="00492B0A">
            <w:pPr>
              <w:pStyle w:val="Tabletext"/>
            </w:pPr>
            <w:r>
              <w:t>4</w:t>
            </w:r>
          </w:p>
        </w:tc>
        <w:tc>
          <w:tcPr>
            <w:tcW w:w="1701" w:type="dxa"/>
          </w:tcPr>
          <w:p w:rsidR="00492B0A" w:rsidRPr="00AF4921" w:rsidRDefault="00492B0A" w:rsidP="00492B0A">
            <w:pPr>
              <w:pStyle w:val="Tabletext"/>
            </w:pPr>
            <w:r>
              <w:rPr>
                <w:rFonts w:ascii="Calibri" w:hAnsi="Calibri"/>
                <w:color w:val="000000"/>
              </w:rPr>
              <w:t>28 July 2011</w:t>
            </w:r>
          </w:p>
        </w:tc>
        <w:tc>
          <w:tcPr>
            <w:tcW w:w="2126" w:type="dxa"/>
          </w:tcPr>
          <w:p w:rsidR="00492B0A" w:rsidRPr="00AF4921" w:rsidRDefault="00492B0A" w:rsidP="00492B0A">
            <w:pPr>
              <w:pStyle w:val="Tabletext"/>
            </w:pPr>
            <w:r>
              <w:rPr>
                <w:rFonts w:ascii="Calibri" w:hAnsi="Calibri"/>
                <w:color w:val="000000"/>
              </w:rPr>
              <w:t>Archived from NCVER website  6 August 2012</w:t>
            </w:r>
          </w:p>
        </w:tc>
      </w:tr>
      <w:tr w:rsidR="00492B0A" w:rsidRPr="00AF4921" w:rsidTr="00C41B5F">
        <w:trPr>
          <w:tblHeader/>
        </w:trPr>
        <w:tc>
          <w:tcPr>
            <w:tcW w:w="817" w:type="dxa"/>
            <w:shd w:val="clear" w:color="auto" w:fill="E5DFEC" w:themeFill="accent4" w:themeFillTint="33"/>
          </w:tcPr>
          <w:p w:rsidR="00492B0A" w:rsidRPr="00AF4921" w:rsidRDefault="00492B0A" w:rsidP="00492B0A">
            <w:pPr>
              <w:pStyle w:val="Tabletext"/>
            </w:pPr>
          </w:p>
        </w:tc>
        <w:tc>
          <w:tcPr>
            <w:tcW w:w="1134" w:type="dxa"/>
            <w:shd w:val="clear" w:color="auto" w:fill="E5DFEC" w:themeFill="accent4" w:themeFillTint="33"/>
          </w:tcPr>
          <w:p w:rsidR="00492B0A" w:rsidRPr="00AF4921" w:rsidRDefault="00492B0A" w:rsidP="00492B0A">
            <w:pPr>
              <w:pStyle w:val="Tabletext"/>
            </w:pPr>
          </w:p>
        </w:tc>
        <w:tc>
          <w:tcPr>
            <w:tcW w:w="1984" w:type="dxa"/>
            <w:shd w:val="clear" w:color="auto" w:fill="E5DFEC" w:themeFill="accent4" w:themeFillTint="33"/>
          </w:tcPr>
          <w:p w:rsidR="00492B0A" w:rsidRPr="00AF4921" w:rsidRDefault="00492B0A" w:rsidP="00492B0A">
            <w:pPr>
              <w:pStyle w:val="Tabletext"/>
            </w:pPr>
          </w:p>
        </w:tc>
        <w:tc>
          <w:tcPr>
            <w:tcW w:w="1560" w:type="dxa"/>
            <w:shd w:val="clear" w:color="auto" w:fill="E5DFEC" w:themeFill="accent4" w:themeFillTint="33"/>
          </w:tcPr>
          <w:p w:rsidR="00492B0A" w:rsidRPr="00AF4921" w:rsidRDefault="00492B0A" w:rsidP="00492B0A">
            <w:pPr>
              <w:pStyle w:val="Tabletext"/>
            </w:pPr>
          </w:p>
        </w:tc>
        <w:tc>
          <w:tcPr>
            <w:tcW w:w="1701" w:type="dxa"/>
            <w:shd w:val="clear" w:color="auto" w:fill="E5DFEC" w:themeFill="accent4" w:themeFillTint="33"/>
          </w:tcPr>
          <w:p w:rsidR="00492B0A" w:rsidRPr="00AF4921" w:rsidRDefault="00492B0A" w:rsidP="00492B0A">
            <w:pPr>
              <w:pStyle w:val="Tabletext"/>
            </w:pPr>
          </w:p>
        </w:tc>
        <w:tc>
          <w:tcPr>
            <w:tcW w:w="2126" w:type="dxa"/>
            <w:shd w:val="clear" w:color="auto" w:fill="E5DFEC" w:themeFill="accent4" w:themeFillTint="33"/>
          </w:tcPr>
          <w:p w:rsidR="00492B0A" w:rsidRPr="00AF4921" w:rsidRDefault="00492B0A" w:rsidP="00492B0A">
            <w:pPr>
              <w:pStyle w:val="Tabletext"/>
            </w:pPr>
          </w:p>
        </w:tc>
      </w:tr>
      <w:tr w:rsidR="00492B0A" w:rsidRPr="00AF4921" w:rsidTr="00C41B5F">
        <w:trPr>
          <w:tblHeader/>
        </w:trPr>
        <w:tc>
          <w:tcPr>
            <w:tcW w:w="817" w:type="dxa"/>
          </w:tcPr>
          <w:p w:rsidR="00492B0A" w:rsidRPr="00AF4921" w:rsidRDefault="00492B0A" w:rsidP="00492B0A">
            <w:pPr>
              <w:pStyle w:val="Tabletext"/>
            </w:pPr>
            <w:r>
              <w:t>11.2</w:t>
            </w:r>
          </w:p>
        </w:tc>
        <w:tc>
          <w:tcPr>
            <w:tcW w:w="1134" w:type="dxa"/>
          </w:tcPr>
          <w:p w:rsidR="00492B0A" w:rsidRPr="00AF4921" w:rsidRDefault="00492B0A" w:rsidP="00492B0A">
            <w:pPr>
              <w:pStyle w:val="Tabletext"/>
            </w:pPr>
            <w:r>
              <w:t>8</w:t>
            </w:r>
          </w:p>
        </w:tc>
        <w:tc>
          <w:tcPr>
            <w:tcW w:w="1984" w:type="dxa"/>
          </w:tcPr>
          <w:p w:rsidR="00492B0A" w:rsidRDefault="00492B0A" w:rsidP="00492B0A">
            <w:pPr>
              <w:pStyle w:val="Tabletext"/>
            </w:pPr>
            <w:r>
              <w:t>Australia</w:t>
            </w:r>
          </w:p>
          <w:p w:rsidR="00492B0A" w:rsidRDefault="00492B0A" w:rsidP="00492B0A">
            <w:pPr>
              <w:pStyle w:val="Tabletext"/>
            </w:pPr>
            <w:r>
              <w:t>New Zealand</w:t>
            </w:r>
          </w:p>
          <w:p w:rsidR="00492B0A" w:rsidRDefault="00492B0A" w:rsidP="00492B0A">
            <w:pPr>
              <w:pStyle w:val="Tabletext"/>
            </w:pPr>
            <w:r>
              <w:t>United Kingdom</w:t>
            </w:r>
          </w:p>
          <w:p w:rsidR="00492B0A" w:rsidRDefault="00492B0A" w:rsidP="00492B0A">
            <w:pPr>
              <w:pStyle w:val="Tabletext"/>
            </w:pPr>
            <w:r>
              <w:t>Canada</w:t>
            </w:r>
          </w:p>
          <w:p w:rsidR="00492B0A" w:rsidRPr="00AF4921" w:rsidRDefault="00492B0A" w:rsidP="00492B0A">
            <w:pPr>
              <w:pStyle w:val="Tabletext"/>
            </w:pPr>
            <w:r>
              <w:t>Germany</w:t>
            </w:r>
          </w:p>
        </w:tc>
        <w:tc>
          <w:tcPr>
            <w:tcW w:w="1560" w:type="dxa"/>
          </w:tcPr>
          <w:p w:rsidR="00492B0A" w:rsidRDefault="00492B0A" w:rsidP="00492B0A">
            <w:pPr>
              <w:pStyle w:val="Tabletext"/>
            </w:pPr>
            <w:r>
              <w:t>1427</w:t>
            </w:r>
          </w:p>
          <w:p w:rsidR="00492B0A" w:rsidRDefault="00492B0A" w:rsidP="00492B0A">
            <w:pPr>
              <w:pStyle w:val="Tabletext"/>
            </w:pPr>
            <w:r>
              <w:t>19</w:t>
            </w:r>
          </w:p>
          <w:p w:rsidR="00492B0A" w:rsidRDefault="00492B0A" w:rsidP="00492B0A">
            <w:pPr>
              <w:pStyle w:val="Tabletext"/>
            </w:pPr>
            <w:r>
              <w:t>14</w:t>
            </w:r>
          </w:p>
          <w:p w:rsidR="00492B0A" w:rsidRDefault="00492B0A" w:rsidP="00492B0A">
            <w:pPr>
              <w:pStyle w:val="Tabletext"/>
            </w:pPr>
            <w:r>
              <w:t>8</w:t>
            </w:r>
          </w:p>
          <w:p w:rsidR="00492B0A" w:rsidRPr="00AF4921" w:rsidRDefault="00492B0A" w:rsidP="00492B0A">
            <w:pPr>
              <w:pStyle w:val="Tabletext"/>
            </w:pPr>
            <w:r>
              <w:t>8</w:t>
            </w:r>
          </w:p>
        </w:tc>
        <w:tc>
          <w:tcPr>
            <w:tcW w:w="1701" w:type="dxa"/>
          </w:tcPr>
          <w:p w:rsidR="00492B0A" w:rsidRPr="00AF4921" w:rsidRDefault="00492B0A" w:rsidP="00492B0A">
            <w:pPr>
              <w:pStyle w:val="Tabletext"/>
            </w:pPr>
            <w:r>
              <w:t>2 August 2012</w:t>
            </w:r>
          </w:p>
        </w:tc>
        <w:tc>
          <w:tcPr>
            <w:tcW w:w="2126" w:type="dxa"/>
          </w:tcPr>
          <w:p w:rsidR="00492B0A" w:rsidRPr="00AF4921" w:rsidRDefault="00492B0A" w:rsidP="00492B0A">
            <w:pPr>
              <w:pStyle w:val="Tabletext"/>
            </w:pPr>
            <w:r>
              <w:t>Archived from NCVER website 25 July 2013</w:t>
            </w:r>
          </w:p>
        </w:tc>
      </w:tr>
      <w:tr w:rsidR="00492B0A" w:rsidRPr="00AF4921" w:rsidTr="00C41B5F">
        <w:trPr>
          <w:tblHeader/>
        </w:trPr>
        <w:tc>
          <w:tcPr>
            <w:tcW w:w="817" w:type="dxa"/>
            <w:shd w:val="clear" w:color="auto" w:fill="E5DFEC" w:themeFill="accent4" w:themeFillTint="33"/>
          </w:tcPr>
          <w:p w:rsidR="00492B0A" w:rsidRPr="00AF4921" w:rsidRDefault="00492B0A" w:rsidP="00492B0A">
            <w:pPr>
              <w:pStyle w:val="Tabletext"/>
            </w:pPr>
          </w:p>
        </w:tc>
        <w:tc>
          <w:tcPr>
            <w:tcW w:w="1134" w:type="dxa"/>
            <w:shd w:val="clear" w:color="auto" w:fill="E5DFEC" w:themeFill="accent4" w:themeFillTint="33"/>
          </w:tcPr>
          <w:p w:rsidR="00492B0A" w:rsidRPr="00AF4921" w:rsidRDefault="00492B0A" w:rsidP="00492B0A">
            <w:pPr>
              <w:pStyle w:val="Tabletext"/>
            </w:pPr>
          </w:p>
        </w:tc>
        <w:tc>
          <w:tcPr>
            <w:tcW w:w="1984" w:type="dxa"/>
            <w:shd w:val="clear" w:color="auto" w:fill="E5DFEC" w:themeFill="accent4" w:themeFillTint="33"/>
          </w:tcPr>
          <w:p w:rsidR="00492B0A" w:rsidRPr="00AF4921" w:rsidRDefault="00492B0A" w:rsidP="00492B0A">
            <w:pPr>
              <w:pStyle w:val="Tabletext"/>
            </w:pPr>
          </w:p>
        </w:tc>
        <w:tc>
          <w:tcPr>
            <w:tcW w:w="1560" w:type="dxa"/>
            <w:shd w:val="clear" w:color="auto" w:fill="E5DFEC" w:themeFill="accent4" w:themeFillTint="33"/>
          </w:tcPr>
          <w:p w:rsidR="00492B0A" w:rsidRPr="00AF4921" w:rsidRDefault="00492B0A" w:rsidP="00492B0A">
            <w:pPr>
              <w:pStyle w:val="Tabletext"/>
            </w:pPr>
          </w:p>
        </w:tc>
        <w:tc>
          <w:tcPr>
            <w:tcW w:w="1701" w:type="dxa"/>
            <w:shd w:val="clear" w:color="auto" w:fill="E5DFEC" w:themeFill="accent4" w:themeFillTint="33"/>
          </w:tcPr>
          <w:p w:rsidR="00492B0A" w:rsidRPr="00AF4921" w:rsidRDefault="00492B0A" w:rsidP="00492B0A">
            <w:pPr>
              <w:pStyle w:val="Tabletext"/>
            </w:pPr>
          </w:p>
        </w:tc>
        <w:tc>
          <w:tcPr>
            <w:tcW w:w="2126" w:type="dxa"/>
            <w:shd w:val="clear" w:color="auto" w:fill="E5DFEC" w:themeFill="accent4" w:themeFillTint="33"/>
          </w:tcPr>
          <w:p w:rsidR="00492B0A" w:rsidRPr="00AF4921" w:rsidRDefault="00492B0A" w:rsidP="00492B0A">
            <w:pPr>
              <w:pStyle w:val="Tabletext"/>
            </w:pPr>
          </w:p>
        </w:tc>
      </w:tr>
      <w:tr w:rsidR="00492B0A" w:rsidRPr="00AF4921" w:rsidTr="00C41B5F">
        <w:trPr>
          <w:tblHeader/>
        </w:trPr>
        <w:tc>
          <w:tcPr>
            <w:tcW w:w="817" w:type="dxa"/>
          </w:tcPr>
          <w:p w:rsidR="00492B0A" w:rsidRPr="00AF4921" w:rsidRDefault="00492B0A" w:rsidP="00492B0A">
            <w:pPr>
              <w:pStyle w:val="Tabletext"/>
            </w:pPr>
            <w:r>
              <w:t>11.3</w:t>
            </w:r>
          </w:p>
        </w:tc>
        <w:tc>
          <w:tcPr>
            <w:tcW w:w="1134" w:type="dxa"/>
          </w:tcPr>
          <w:p w:rsidR="00492B0A" w:rsidRPr="00AF4921" w:rsidRDefault="00492B0A" w:rsidP="00492B0A">
            <w:pPr>
              <w:pStyle w:val="Tabletext"/>
            </w:pPr>
            <w:r>
              <w:t>17</w:t>
            </w:r>
          </w:p>
        </w:tc>
        <w:tc>
          <w:tcPr>
            <w:tcW w:w="1984" w:type="dxa"/>
          </w:tcPr>
          <w:p w:rsidR="00492B0A" w:rsidRDefault="00492B0A" w:rsidP="00492B0A">
            <w:pPr>
              <w:pStyle w:val="Tabletext"/>
            </w:pPr>
            <w:r>
              <w:t>Australia</w:t>
            </w:r>
          </w:p>
          <w:p w:rsidR="00492B0A" w:rsidRDefault="00492B0A" w:rsidP="00492B0A">
            <w:pPr>
              <w:pStyle w:val="Tabletext"/>
            </w:pPr>
            <w:r>
              <w:t>Canada</w:t>
            </w:r>
          </w:p>
          <w:p w:rsidR="00492B0A" w:rsidRDefault="00492B0A" w:rsidP="00492B0A">
            <w:pPr>
              <w:pStyle w:val="Tabletext"/>
            </w:pPr>
            <w:r>
              <w:t>United Kingdom</w:t>
            </w:r>
          </w:p>
          <w:p w:rsidR="00492B0A" w:rsidRDefault="00492B0A" w:rsidP="00492B0A">
            <w:pPr>
              <w:pStyle w:val="Tabletext"/>
            </w:pPr>
            <w:r>
              <w:t>China</w:t>
            </w:r>
          </w:p>
          <w:p w:rsidR="00492B0A" w:rsidRPr="00AF4921" w:rsidRDefault="00492B0A" w:rsidP="00492B0A">
            <w:pPr>
              <w:pStyle w:val="Tabletext"/>
            </w:pPr>
            <w:r>
              <w:t>New Zealand</w:t>
            </w:r>
          </w:p>
        </w:tc>
        <w:tc>
          <w:tcPr>
            <w:tcW w:w="1560" w:type="dxa"/>
          </w:tcPr>
          <w:p w:rsidR="00492B0A" w:rsidRDefault="00492B0A" w:rsidP="00492B0A">
            <w:pPr>
              <w:pStyle w:val="Tabletext"/>
            </w:pPr>
            <w:r>
              <w:t>1438</w:t>
            </w:r>
          </w:p>
          <w:p w:rsidR="00492B0A" w:rsidRDefault="00492B0A" w:rsidP="00492B0A">
            <w:pPr>
              <w:pStyle w:val="Tabletext"/>
            </w:pPr>
            <w:r>
              <w:t>26</w:t>
            </w:r>
          </w:p>
          <w:p w:rsidR="00492B0A" w:rsidRDefault="00492B0A" w:rsidP="00492B0A">
            <w:pPr>
              <w:pStyle w:val="Tabletext"/>
            </w:pPr>
            <w:r>
              <w:t>11</w:t>
            </w:r>
          </w:p>
          <w:p w:rsidR="00492B0A" w:rsidRDefault="00492B0A" w:rsidP="00492B0A">
            <w:pPr>
              <w:pStyle w:val="Tabletext"/>
            </w:pPr>
            <w:r>
              <w:t>8</w:t>
            </w:r>
          </w:p>
          <w:p w:rsidR="00492B0A" w:rsidRPr="00AF4921" w:rsidRDefault="00492B0A" w:rsidP="00492B0A">
            <w:pPr>
              <w:pStyle w:val="Tabletext"/>
            </w:pPr>
            <w:r>
              <w:t>5</w:t>
            </w:r>
          </w:p>
        </w:tc>
        <w:tc>
          <w:tcPr>
            <w:tcW w:w="1701" w:type="dxa"/>
          </w:tcPr>
          <w:p w:rsidR="00492B0A" w:rsidRPr="00AF4921" w:rsidRDefault="00492B0A" w:rsidP="00492B0A">
            <w:pPr>
              <w:pStyle w:val="Tabletext"/>
            </w:pPr>
            <w:r>
              <w:t>25 July 2013</w:t>
            </w:r>
          </w:p>
        </w:tc>
        <w:tc>
          <w:tcPr>
            <w:tcW w:w="2126" w:type="dxa"/>
          </w:tcPr>
          <w:p w:rsidR="00492B0A" w:rsidRPr="00AF4921" w:rsidRDefault="00492B0A" w:rsidP="00492B0A">
            <w:pPr>
              <w:pStyle w:val="Tabletext"/>
            </w:pPr>
            <w:r>
              <w:t>Archived from NCVER Portal 25 June 2014</w:t>
            </w:r>
          </w:p>
        </w:tc>
      </w:tr>
      <w:tr w:rsidR="00492B0A" w:rsidRPr="00AF4921" w:rsidTr="00C41B5F">
        <w:trPr>
          <w:tblHeader/>
        </w:trPr>
        <w:tc>
          <w:tcPr>
            <w:tcW w:w="817" w:type="dxa"/>
            <w:shd w:val="clear" w:color="auto" w:fill="E5DFEC" w:themeFill="accent4" w:themeFillTint="33"/>
          </w:tcPr>
          <w:p w:rsidR="00492B0A" w:rsidRPr="00AF4921" w:rsidRDefault="00492B0A" w:rsidP="00492B0A">
            <w:pPr>
              <w:pStyle w:val="Tabletext"/>
            </w:pPr>
          </w:p>
        </w:tc>
        <w:tc>
          <w:tcPr>
            <w:tcW w:w="1134" w:type="dxa"/>
            <w:shd w:val="clear" w:color="auto" w:fill="E5DFEC" w:themeFill="accent4" w:themeFillTint="33"/>
          </w:tcPr>
          <w:p w:rsidR="00492B0A" w:rsidRPr="00AF4921" w:rsidRDefault="00492B0A" w:rsidP="00492B0A">
            <w:pPr>
              <w:pStyle w:val="Tabletext"/>
            </w:pPr>
          </w:p>
        </w:tc>
        <w:tc>
          <w:tcPr>
            <w:tcW w:w="1984" w:type="dxa"/>
            <w:shd w:val="clear" w:color="auto" w:fill="E5DFEC" w:themeFill="accent4" w:themeFillTint="33"/>
          </w:tcPr>
          <w:p w:rsidR="00492B0A" w:rsidRPr="00AF4921" w:rsidRDefault="00492B0A" w:rsidP="00492B0A">
            <w:pPr>
              <w:pStyle w:val="Tabletext"/>
            </w:pPr>
          </w:p>
        </w:tc>
        <w:tc>
          <w:tcPr>
            <w:tcW w:w="1560" w:type="dxa"/>
            <w:shd w:val="clear" w:color="auto" w:fill="E5DFEC" w:themeFill="accent4" w:themeFillTint="33"/>
          </w:tcPr>
          <w:p w:rsidR="00492B0A" w:rsidRPr="00AF4921" w:rsidRDefault="00492B0A" w:rsidP="00492B0A">
            <w:pPr>
              <w:pStyle w:val="Tabletext"/>
            </w:pPr>
          </w:p>
        </w:tc>
        <w:tc>
          <w:tcPr>
            <w:tcW w:w="1701" w:type="dxa"/>
            <w:shd w:val="clear" w:color="auto" w:fill="E5DFEC" w:themeFill="accent4" w:themeFillTint="33"/>
          </w:tcPr>
          <w:p w:rsidR="00492B0A" w:rsidRPr="00AF4921" w:rsidRDefault="00492B0A" w:rsidP="00492B0A">
            <w:pPr>
              <w:pStyle w:val="Tabletext"/>
            </w:pPr>
          </w:p>
        </w:tc>
        <w:tc>
          <w:tcPr>
            <w:tcW w:w="2126" w:type="dxa"/>
            <w:shd w:val="clear" w:color="auto" w:fill="E5DFEC" w:themeFill="accent4" w:themeFillTint="33"/>
          </w:tcPr>
          <w:p w:rsidR="00492B0A" w:rsidRPr="00AF4921" w:rsidRDefault="00492B0A" w:rsidP="00492B0A">
            <w:pPr>
              <w:pStyle w:val="Tabletext"/>
            </w:pPr>
          </w:p>
        </w:tc>
      </w:tr>
      <w:tr w:rsidR="00492B0A" w:rsidRPr="00AF4921" w:rsidTr="00C41B5F">
        <w:trPr>
          <w:tblHeader/>
        </w:trPr>
        <w:tc>
          <w:tcPr>
            <w:tcW w:w="817" w:type="dxa"/>
          </w:tcPr>
          <w:p w:rsidR="00492B0A" w:rsidRPr="00AF4921" w:rsidRDefault="00492B0A" w:rsidP="00492B0A">
            <w:pPr>
              <w:pStyle w:val="Tabletext"/>
            </w:pPr>
            <w:r>
              <w:t>11.4</w:t>
            </w:r>
          </w:p>
        </w:tc>
        <w:tc>
          <w:tcPr>
            <w:tcW w:w="1134" w:type="dxa"/>
          </w:tcPr>
          <w:p w:rsidR="00492B0A" w:rsidRPr="00AF4921" w:rsidRDefault="00492B0A" w:rsidP="00492B0A">
            <w:pPr>
              <w:pStyle w:val="Tabletext"/>
            </w:pPr>
            <w:r>
              <w:t>18</w:t>
            </w:r>
          </w:p>
        </w:tc>
        <w:tc>
          <w:tcPr>
            <w:tcW w:w="1984" w:type="dxa"/>
          </w:tcPr>
          <w:p w:rsidR="00492B0A" w:rsidRDefault="00492B0A" w:rsidP="00492B0A">
            <w:pPr>
              <w:pStyle w:val="Tabletext"/>
            </w:pPr>
            <w:r>
              <w:t>Australia</w:t>
            </w:r>
          </w:p>
          <w:p w:rsidR="00492B0A" w:rsidRDefault="00492B0A" w:rsidP="00492B0A">
            <w:pPr>
              <w:pStyle w:val="Tabletext"/>
            </w:pPr>
            <w:r>
              <w:t>Canada</w:t>
            </w:r>
          </w:p>
          <w:p w:rsidR="00492B0A" w:rsidRDefault="00492B0A" w:rsidP="00492B0A">
            <w:pPr>
              <w:pStyle w:val="Tabletext"/>
            </w:pPr>
            <w:r>
              <w:t>United Kingdom</w:t>
            </w:r>
          </w:p>
          <w:p w:rsidR="00492B0A" w:rsidRDefault="00492B0A" w:rsidP="00492B0A">
            <w:pPr>
              <w:pStyle w:val="Tabletext"/>
            </w:pPr>
            <w:r>
              <w:t>United States</w:t>
            </w:r>
          </w:p>
          <w:p w:rsidR="00492B0A" w:rsidRPr="00AF4921" w:rsidRDefault="00492B0A" w:rsidP="00492B0A">
            <w:pPr>
              <w:pStyle w:val="Tabletext"/>
            </w:pPr>
            <w:r>
              <w:t>India</w:t>
            </w:r>
          </w:p>
        </w:tc>
        <w:tc>
          <w:tcPr>
            <w:tcW w:w="1560" w:type="dxa"/>
          </w:tcPr>
          <w:p w:rsidR="00492B0A" w:rsidRDefault="00492B0A" w:rsidP="00492B0A">
            <w:pPr>
              <w:pStyle w:val="Tabletext"/>
            </w:pPr>
            <w:r>
              <w:t>700</w:t>
            </w:r>
          </w:p>
          <w:p w:rsidR="00492B0A" w:rsidRDefault="00492B0A" w:rsidP="00492B0A">
            <w:pPr>
              <w:pStyle w:val="Tabletext"/>
            </w:pPr>
            <w:r>
              <w:t>12</w:t>
            </w:r>
          </w:p>
          <w:p w:rsidR="00492B0A" w:rsidRDefault="00492B0A" w:rsidP="00492B0A">
            <w:pPr>
              <w:pStyle w:val="Tabletext"/>
            </w:pPr>
            <w:r>
              <w:t>8</w:t>
            </w:r>
          </w:p>
          <w:p w:rsidR="00492B0A" w:rsidRDefault="00492B0A" w:rsidP="00492B0A">
            <w:pPr>
              <w:pStyle w:val="Tabletext"/>
            </w:pPr>
            <w:r>
              <w:t>6</w:t>
            </w:r>
          </w:p>
          <w:p w:rsidR="00492B0A" w:rsidRPr="00AF4921" w:rsidRDefault="00492B0A" w:rsidP="00492B0A">
            <w:pPr>
              <w:pStyle w:val="Tabletext"/>
            </w:pPr>
            <w:r>
              <w:t>3</w:t>
            </w:r>
          </w:p>
        </w:tc>
        <w:tc>
          <w:tcPr>
            <w:tcW w:w="1701" w:type="dxa"/>
          </w:tcPr>
          <w:p w:rsidR="00492B0A" w:rsidRPr="00AF4921" w:rsidRDefault="00492B0A" w:rsidP="00492B0A">
            <w:pPr>
              <w:pStyle w:val="Tabletext"/>
            </w:pPr>
            <w:r>
              <w:t>25 June 2014</w:t>
            </w:r>
          </w:p>
        </w:tc>
        <w:tc>
          <w:tcPr>
            <w:tcW w:w="2126" w:type="dxa"/>
          </w:tcPr>
          <w:p w:rsidR="00492B0A" w:rsidRPr="00AF4921" w:rsidRDefault="00492B0A" w:rsidP="00492B0A">
            <w:pPr>
              <w:pStyle w:val="Tabletext"/>
            </w:pPr>
          </w:p>
        </w:tc>
      </w:tr>
      <w:tr w:rsidR="00492B0A" w:rsidRPr="00AF4921" w:rsidTr="00C41B5F">
        <w:trPr>
          <w:tblHeader/>
        </w:trPr>
        <w:tc>
          <w:tcPr>
            <w:tcW w:w="817" w:type="dxa"/>
            <w:shd w:val="clear" w:color="auto" w:fill="E5DFEC" w:themeFill="accent4" w:themeFillTint="33"/>
          </w:tcPr>
          <w:p w:rsidR="00492B0A" w:rsidRDefault="00492B0A" w:rsidP="00492B0A">
            <w:pPr>
              <w:pStyle w:val="Tabletext"/>
            </w:pPr>
          </w:p>
        </w:tc>
        <w:tc>
          <w:tcPr>
            <w:tcW w:w="1134" w:type="dxa"/>
            <w:shd w:val="clear" w:color="auto" w:fill="E5DFEC" w:themeFill="accent4" w:themeFillTint="33"/>
          </w:tcPr>
          <w:p w:rsidR="00492B0A" w:rsidRPr="00AF4921" w:rsidRDefault="00492B0A" w:rsidP="00492B0A">
            <w:pPr>
              <w:pStyle w:val="Tabletext"/>
            </w:pPr>
          </w:p>
        </w:tc>
        <w:tc>
          <w:tcPr>
            <w:tcW w:w="1984" w:type="dxa"/>
            <w:shd w:val="clear" w:color="auto" w:fill="E5DFEC" w:themeFill="accent4" w:themeFillTint="33"/>
          </w:tcPr>
          <w:p w:rsidR="00492B0A" w:rsidRPr="00AF4921" w:rsidRDefault="00492B0A" w:rsidP="00492B0A">
            <w:pPr>
              <w:pStyle w:val="Tabletext"/>
            </w:pPr>
          </w:p>
        </w:tc>
        <w:tc>
          <w:tcPr>
            <w:tcW w:w="1560" w:type="dxa"/>
            <w:shd w:val="clear" w:color="auto" w:fill="E5DFEC" w:themeFill="accent4" w:themeFillTint="33"/>
          </w:tcPr>
          <w:p w:rsidR="00492B0A" w:rsidRPr="00AF4921" w:rsidRDefault="00492B0A" w:rsidP="00492B0A">
            <w:pPr>
              <w:pStyle w:val="Tabletext"/>
            </w:pPr>
          </w:p>
        </w:tc>
        <w:tc>
          <w:tcPr>
            <w:tcW w:w="1701" w:type="dxa"/>
            <w:shd w:val="clear" w:color="auto" w:fill="E5DFEC" w:themeFill="accent4" w:themeFillTint="33"/>
          </w:tcPr>
          <w:p w:rsidR="00492B0A" w:rsidRPr="00AF4921" w:rsidRDefault="00492B0A" w:rsidP="00492B0A">
            <w:pPr>
              <w:pStyle w:val="Tabletext"/>
            </w:pPr>
          </w:p>
        </w:tc>
        <w:tc>
          <w:tcPr>
            <w:tcW w:w="2126" w:type="dxa"/>
            <w:shd w:val="clear" w:color="auto" w:fill="E5DFEC" w:themeFill="accent4" w:themeFillTint="33"/>
          </w:tcPr>
          <w:p w:rsidR="00492B0A" w:rsidRDefault="00492B0A" w:rsidP="00492B0A">
            <w:pPr>
              <w:pStyle w:val="Tabletext"/>
            </w:pPr>
          </w:p>
        </w:tc>
      </w:tr>
      <w:tr w:rsidR="00492B0A" w:rsidRPr="00AF4921" w:rsidTr="00C41B5F">
        <w:trPr>
          <w:tblHeader/>
        </w:trPr>
        <w:tc>
          <w:tcPr>
            <w:tcW w:w="817" w:type="dxa"/>
            <w:shd w:val="clear" w:color="auto" w:fill="auto"/>
          </w:tcPr>
          <w:p w:rsidR="00492B0A" w:rsidRPr="00AF4921" w:rsidRDefault="00492B0A" w:rsidP="00492B0A">
            <w:pPr>
              <w:pStyle w:val="Tabletext"/>
            </w:pPr>
            <w:r>
              <w:t>12</w:t>
            </w:r>
          </w:p>
        </w:tc>
        <w:tc>
          <w:tcPr>
            <w:tcW w:w="1134" w:type="dxa"/>
            <w:shd w:val="clear" w:color="auto" w:fill="auto"/>
          </w:tcPr>
          <w:p w:rsidR="00492B0A" w:rsidRPr="00AF4921" w:rsidRDefault="00492B0A" w:rsidP="00492B0A">
            <w:pPr>
              <w:pStyle w:val="Tabletext"/>
            </w:pPr>
          </w:p>
        </w:tc>
        <w:tc>
          <w:tcPr>
            <w:tcW w:w="1984" w:type="dxa"/>
            <w:shd w:val="clear" w:color="auto" w:fill="auto"/>
          </w:tcPr>
          <w:p w:rsidR="00492B0A" w:rsidRPr="00AF4921" w:rsidRDefault="00492B0A" w:rsidP="00492B0A">
            <w:pPr>
              <w:pStyle w:val="Tabletext"/>
            </w:pPr>
          </w:p>
        </w:tc>
        <w:tc>
          <w:tcPr>
            <w:tcW w:w="1560" w:type="dxa"/>
            <w:shd w:val="clear" w:color="auto" w:fill="auto"/>
          </w:tcPr>
          <w:p w:rsidR="00492B0A" w:rsidRPr="00AF4921" w:rsidRDefault="00492B0A" w:rsidP="00492B0A">
            <w:pPr>
              <w:pStyle w:val="Tabletext"/>
            </w:pPr>
          </w:p>
        </w:tc>
        <w:tc>
          <w:tcPr>
            <w:tcW w:w="1701" w:type="dxa"/>
            <w:shd w:val="clear" w:color="auto" w:fill="auto"/>
          </w:tcPr>
          <w:p w:rsidR="00492B0A" w:rsidRPr="00AF4921" w:rsidRDefault="00492B0A" w:rsidP="00492B0A">
            <w:pPr>
              <w:pStyle w:val="Tabletext"/>
            </w:pPr>
          </w:p>
        </w:tc>
        <w:tc>
          <w:tcPr>
            <w:tcW w:w="2126" w:type="dxa"/>
            <w:shd w:val="clear" w:color="auto" w:fill="auto"/>
          </w:tcPr>
          <w:p w:rsidR="00492B0A" w:rsidRPr="00AF4921" w:rsidRDefault="00492B0A" w:rsidP="00492B0A">
            <w:pPr>
              <w:pStyle w:val="Tabletext"/>
            </w:pPr>
            <w:r>
              <w:t>Not published by NCVER</w:t>
            </w:r>
          </w:p>
        </w:tc>
      </w:tr>
      <w:tr w:rsidR="00492B0A" w:rsidRPr="00B90715" w:rsidTr="00C41B5F">
        <w:trPr>
          <w:tblHeader/>
        </w:trPr>
        <w:tc>
          <w:tcPr>
            <w:tcW w:w="817" w:type="dxa"/>
            <w:shd w:val="clear" w:color="auto" w:fill="E5DFEC" w:themeFill="accent4" w:themeFillTint="33"/>
          </w:tcPr>
          <w:p w:rsidR="00492B0A" w:rsidRPr="00B90715" w:rsidRDefault="00492B0A" w:rsidP="00492B0A">
            <w:pPr>
              <w:pStyle w:val="Tabletext"/>
            </w:pPr>
          </w:p>
        </w:tc>
        <w:tc>
          <w:tcPr>
            <w:tcW w:w="1134" w:type="dxa"/>
            <w:shd w:val="clear" w:color="auto" w:fill="E5DFEC" w:themeFill="accent4" w:themeFillTint="33"/>
          </w:tcPr>
          <w:p w:rsidR="00492B0A" w:rsidRPr="00B90715" w:rsidRDefault="00492B0A" w:rsidP="00492B0A">
            <w:pPr>
              <w:pStyle w:val="Tabletext"/>
            </w:pPr>
          </w:p>
        </w:tc>
        <w:tc>
          <w:tcPr>
            <w:tcW w:w="1984" w:type="dxa"/>
            <w:shd w:val="clear" w:color="auto" w:fill="E5DFEC" w:themeFill="accent4" w:themeFillTint="33"/>
          </w:tcPr>
          <w:p w:rsidR="00492B0A" w:rsidRPr="00B90715" w:rsidRDefault="00492B0A" w:rsidP="00492B0A">
            <w:pPr>
              <w:pStyle w:val="Tabletext"/>
            </w:pPr>
          </w:p>
        </w:tc>
        <w:tc>
          <w:tcPr>
            <w:tcW w:w="1560" w:type="dxa"/>
            <w:shd w:val="clear" w:color="auto" w:fill="E5DFEC" w:themeFill="accent4" w:themeFillTint="33"/>
          </w:tcPr>
          <w:p w:rsidR="00492B0A" w:rsidRPr="00B90715" w:rsidRDefault="00492B0A" w:rsidP="00492B0A">
            <w:pPr>
              <w:pStyle w:val="Tabletext"/>
            </w:pPr>
          </w:p>
        </w:tc>
        <w:tc>
          <w:tcPr>
            <w:tcW w:w="1701" w:type="dxa"/>
            <w:shd w:val="clear" w:color="auto" w:fill="E5DFEC" w:themeFill="accent4" w:themeFillTint="33"/>
          </w:tcPr>
          <w:p w:rsidR="00492B0A" w:rsidRPr="00B90715" w:rsidRDefault="00492B0A" w:rsidP="00492B0A">
            <w:pPr>
              <w:pStyle w:val="Tabletext"/>
            </w:pPr>
          </w:p>
        </w:tc>
        <w:tc>
          <w:tcPr>
            <w:tcW w:w="2126" w:type="dxa"/>
            <w:shd w:val="clear" w:color="auto" w:fill="E5DFEC" w:themeFill="accent4" w:themeFillTint="33"/>
          </w:tcPr>
          <w:p w:rsidR="00492B0A" w:rsidRPr="00B90715" w:rsidRDefault="00492B0A" w:rsidP="00492B0A">
            <w:pPr>
              <w:pStyle w:val="Tabletext"/>
            </w:pPr>
          </w:p>
        </w:tc>
      </w:tr>
      <w:tr w:rsidR="00492B0A" w:rsidRPr="00AF4921" w:rsidTr="00C41B5F">
        <w:trPr>
          <w:tblHeader/>
        </w:trPr>
        <w:tc>
          <w:tcPr>
            <w:tcW w:w="817" w:type="dxa"/>
            <w:shd w:val="clear" w:color="auto" w:fill="auto"/>
          </w:tcPr>
          <w:p w:rsidR="00492B0A" w:rsidRPr="00AF4921" w:rsidRDefault="00492B0A" w:rsidP="00492B0A">
            <w:pPr>
              <w:pStyle w:val="Tabletext"/>
            </w:pPr>
            <w:r>
              <w:t>13</w:t>
            </w:r>
          </w:p>
        </w:tc>
        <w:tc>
          <w:tcPr>
            <w:tcW w:w="1134" w:type="dxa"/>
            <w:shd w:val="clear" w:color="auto" w:fill="auto"/>
          </w:tcPr>
          <w:p w:rsidR="00492B0A" w:rsidRPr="00AF4921" w:rsidRDefault="00492B0A" w:rsidP="00492B0A">
            <w:pPr>
              <w:pStyle w:val="Tabletext"/>
            </w:pPr>
            <w:r>
              <w:t>15</w:t>
            </w:r>
          </w:p>
        </w:tc>
        <w:tc>
          <w:tcPr>
            <w:tcW w:w="1984" w:type="dxa"/>
            <w:shd w:val="clear" w:color="auto" w:fill="auto"/>
          </w:tcPr>
          <w:p w:rsidR="00492B0A" w:rsidRDefault="00492B0A" w:rsidP="00492B0A">
            <w:pPr>
              <w:pStyle w:val="Tabletext"/>
            </w:pPr>
            <w:r>
              <w:t>Australia</w:t>
            </w:r>
          </w:p>
          <w:p w:rsidR="00492B0A" w:rsidRDefault="00492B0A" w:rsidP="00492B0A">
            <w:pPr>
              <w:pStyle w:val="Tabletext"/>
            </w:pPr>
            <w:r>
              <w:t>United Kingdom</w:t>
            </w:r>
          </w:p>
          <w:p w:rsidR="00492B0A" w:rsidRDefault="00492B0A" w:rsidP="00492B0A">
            <w:pPr>
              <w:pStyle w:val="Tabletext"/>
            </w:pPr>
            <w:r>
              <w:t>Canada</w:t>
            </w:r>
          </w:p>
          <w:p w:rsidR="00492B0A" w:rsidRDefault="00492B0A" w:rsidP="00492B0A">
            <w:pPr>
              <w:pStyle w:val="Tabletext"/>
            </w:pPr>
            <w:r>
              <w:t>South Africa</w:t>
            </w:r>
          </w:p>
          <w:p w:rsidR="00492B0A" w:rsidRPr="00AF4921" w:rsidRDefault="00492B0A" w:rsidP="00492B0A">
            <w:pPr>
              <w:pStyle w:val="Tabletext"/>
            </w:pPr>
            <w:r>
              <w:t>New Zealand</w:t>
            </w:r>
          </w:p>
        </w:tc>
        <w:tc>
          <w:tcPr>
            <w:tcW w:w="1560" w:type="dxa"/>
            <w:shd w:val="clear" w:color="auto" w:fill="auto"/>
          </w:tcPr>
          <w:p w:rsidR="00492B0A" w:rsidRDefault="00492B0A" w:rsidP="00492B0A">
            <w:pPr>
              <w:pStyle w:val="Tabletext"/>
            </w:pPr>
            <w:r>
              <w:t>955</w:t>
            </w:r>
          </w:p>
          <w:p w:rsidR="00492B0A" w:rsidRDefault="00492B0A" w:rsidP="00492B0A">
            <w:pPr>
              <w:pStyle w:val="Tabletext"/>
            </w:pPr>
            <w:r>
              <w:t>47</w:t>
            </w:r>
          </w:p>
          <w:p w:rsidR="00492B0A" w:rsidRDefault="00492B0A" w:rsidP="00492B0A">
            <w:pPr>
              <w:pStyle w:val="Tabletext"/>
            </w:pPr>
            <w:r>
              <w:t>12</w:t>
            </w:r>
          </w:p>
          <w:p w:rsidR="00492B0A" w:rsidRDefault="00492B0A" w:rsidP="00492B0A">
            <w:pPr>
              <w:pStyle w:val="Tabletext"/>
            </w:pPr>
            <w:r>
              <w:t>12</w:t>
            </w:r>
          </w:p>
          <w:p w:rsidR="00492B0A" w:rsidRPr="00AF4921" w:rsidRDefault="00492B0A" w:rsidP="00492B0A">
            <w:pPr>
              <w:pStyle w:val="Tabletext"/>
            </w:pPr>
            <w:r>
              <w:t>10</w:t>
            </w:r>
          </w:p>
        </w:tc>
        <w:tc>
          <w:tcPr>
            <w:tcW w:w="1701" w:type="dxa"/>
            <w:shd w:val="clear" w:color="auto" w:fill="auto"/>
          </w:tcPr>
          <w:p w:rsidR="00492B0A" w:rsidRPr="00AF4921" w:rsidRDefault="00492B0A" w:rsidP="00492B0A">
            <w:pPr>
              <w:pStyle w:val="Tabletext"/>
            </w:pPr>
            <w:r>
              <w:t>29 November 2011</w:t>
            </w:r>
          </w:p>
        </w:tc>
        <w:tc>
          <w:tcPr>
            <w:tcW w:w="2126" w:type="dxa"/>
            <w:shd w:val="clear" w:color="auto" w:fill="auto"/>
          </w:tcPr>
          <w:p w:rsidR="00492B0A" w:rsidRPr="00AF4921" w:rsidRDefault="00492B0A" w:rsidP="00492B0A">
            <w:pPr>
              <w:pStyle w:val="Tabletext"/>
            </w:pPr>
          </w:p>
        </w:tc>
      </w:tr>
      <w:tr w:rsidR="00492B0A" w:rsidRPr="00AF4921" w:rsidTr="00C41B5F">
        <w:trPr>
          <w:tblHeader/>
        </w:trPr>
        <w:tc>
          <w:tcPr>
            <w:tcW w:w="817" w:type="dxa"/>
            <w:shd w:val="clear" w:color="auto" w:fill="E5DFEC" w:themeFill="accent4" w:themeFillTint="33"/>
          </w:tcPr>
          <w:p w:rsidR="00492B0A" w:rsidRPr="00AF4921" w:rsidRDefault="00492B0A" w:rsidP="00492B0A">
            <w:pPr>
              <w:pStyle w:val="Tabletext"/>
            </w:pPr>
          </w:p>
        </w:tc>
        <w:tc>
          <w:tcPr>
            <w:tcW w:w="1134" w:type="dxa"/>
            <w:shd w:val="clear" w:color="auto" w:fill="E5DFEC" w:themeFill="accent4" w:themeFillTint="33"/>
          </w:tcPr>
          <w:p w:rsidR="00492B0A" w:rsidRPr="00AF4921" w:rsidRDefault="00492B0A" w:rsidP="00492B0A">
            <w:pPr>
              <w:pStyle w:val="Tabletext"/>
            </w:pPr>
          </w:p>
        </w:tc>
        <w:tc>
          <w:tcPr>
            <w:tcW w:w="1984" w:type="dxa"/>
            <w:shd w:val="clear" w:color="auto" w:fill="E5DFEC" w:themeFill="accent4" w:themeFillTint="33"/>
          </w:tcPr>
          <w:p w:rsidR="00492B0A" w:rsidRPr="00AF4921" w:rsidRDefault="00492B0A" w:rsidP="00492B0A">
            <w:pPr>
              <w:pStyle w:val="Tabletext"/>
            </w:pPr>
          </w:p>
        </w:tc>
        <w:tc>
          <w:tcPr>
            <w:tcW w:w="1560" w:type="dxa"/>
            <w:shd w:val="clear" w:color="auto" w:fill="E5DFEC" w:themeFill="accent4" w:themeFillTint="33"/>
          </w:tcPr>
          <w:p w:rsidR="00492B0A" w:rsidRPr="00AF4921" w:rsidRDefault="00492B0A" w:rsidP="00492B0A">
            <w:pPr>
              <w:pStyle w:val="Tabletext"/>
            </w:pPr>
          </w:p>
        </w:tc>
        <w:tc>
          <w:tcPr>
            <w:tcW w:w="1701" w:type="dxa"/>
            <w:shd w:val="clear" w:color="auto" w:fill="E5DFEC" w:themeFill="accent4" w:themeFillTint="33"/>
          </w:tcPr>
          <w:p w:rsidR="00492B0A" w:rsidRPr="00AF4921" w:rsidRDefault="00492B0A" w:rsidP="00492B0A">
            <w:pPr>
              <w:pStyle w:val="Tabletext"/>
            </w:pPr>
          </w:p>
        </w:tc>
        <w:tc>
          <w:tcPr>
            <w:tcW w:w="2126" w:type="dxa"/>
            <w:shd w:val="clear" w:color="auto" w:fill="E5DFEC" w:themeFill="accent4" w:themeFillTint="33"/>
          </w:tcPr>
          <w:p w:rsidR="00492B0A" w:rsidRPr="00AF4921" w:rsidRDefault="00492B0A" w:rsidP="00492B0A">
            <w:pPr>
              <w:pStyle w:val="Tabletext"/>
            </w:pPr>
          </w:p>
        </w:tc>
      </w:tr>
      <w:tr w:rsidR="00492B0A" w:rsidRPr="00AF4921" w:rsidTr="00C41B5F">
        <w:trPr>
          <w:tblHeader/>
        </w:trPr>
        <w:tc>
          <w:tcPr>
            <w:tcW w:w="817" w:type="dxa"/>
            <w:shd w:val="clear" w:color="auto" w:fill="auto"/>
          </w:tcPr>
          <w:p w:rsidR="00492B0A" w:rsidRPr="00AF4921" w:rsidRDefault="00492B0A" w:rsidP="00492B0A">
            <w:pPr>
              <w:pStyle w:val="Tabletext"/>
            </w:pPr>
            <w:r>
              <w:t>14</w:t>
            </w:r>
          </w:p>
        </w:tc>
        <w:tc>
          <w:tcPr>
            <w:tcW w:w="1134" w:type="dxa"/>
            <w:shd w:val="clear" w:color="auto" w:fill="auto"/>
          </w:tcPr>
          <w:p w:rsidR="00492B0A" w:rsidRPr="00AF4921" w:rsidRDefault="00492B0A" w:rsidP="00492B0A">
            <w:pPr>
              <w:pStyle w:val="Tabletext"/>
            </w:pPr>
            <w:r>
              <w:t>28</w:t>
            </w:r>
          </w:p>
        </w:tc>
        <w:tc>
          <w:tcPr>
            <w:tcW w:w="1984" w:type="dxa"/>
            <w:shd w:val="clear" w:color="auto" w:fill="auto"/>
          </w:tcPr>
          <w:p w:rsidR="00492B0A" w:rsidRDefault="00492B0A" w:rsidP="00492B0A">
            <w:pPr>
              <w:pStyle w:val="Tabletext"/>
            </w:pPr>
            <w:r>
              <w:t>Australia</w:t>
            </w:r>
          </w:p>
          <w:p w:rsidR="00492B0A" w:rsidRDefault="00492B0A" w:rsidP="00492B0A">
            <w:pPr>
              <w:pStyle w:val="Tabletext"/>
            </w:pPr>
            <w:r>
              <w:t>United Kingdom</w:t>
            </w:r>
          </w:p>
          <w:p w:rsidR="00492B0A" w:rsidRDefault="00492B0A" w:rsidP="00492B0A">
            <w:pPr>
              <w:pStyle w:val="Tabletext"/>
            </w:pPr>
            <w:r>
              <w:t>Canada</w:t>
            </w:r>
          </w:p>
          <w:p w:rsidR="00492B0A" w:rsidRDefault="00492B0A" w:rsidP="00492B0A">
            <w:pPr>
              <w:pStyle w:val="Tabletext"/>
            </w:pPr>
            <w:r>
              <w:t>United States</w:t>
            </w:r>
          </w:p>
          <w:p w:rsidR="00492B0A" w:rsidRPr="00AF4921" w:rsidRDefault="00492B0A" w:rsidP="00492B0A">
            <w:pPr>
              <w:pStyle w:val="Tabletext"/>
            </w:pPr>
            <w:r>
              <w:t>New Zealand</w:t>
            </w:r>
          </w:p>
        </w:tc>
        <w:tc>
          <w:tcPr>
            <w:tcW w:w="1560" w:type="dxa"/>
            <w:shd w:val="clear" w:color="auto" w:fill="auto"/>
          </w:tcPr>
          <w:p w:rsidR="00492B0A" w:rsidRDefault="00492B0A" w:rsidP="00492B0A">
            <w:pPr>
              <w:pStyle w:val="Tabletext"/>
            </w:pPr>
            <w:r>
              <w:t>1182</w:t>
            </w:r>
          </w:p>
          <w:p w:rsidR="00492B0A" w:rsidRDefault="00492B0A" w:rsidP="00492B0A">
            <w:pPr>
              <w:pStyle w:val="Tabletext"/>
            </w:pPr>
            <w:r>
              <w:t>46</w:t>
            </w:r>
          </w:p>
          <w:p w:rsidR="00492B0A" w:rsidRDefault="00492B0A" w:rsidP="00492B0A">
            <w:pPr>
              <w:pStyle w:val="Tabletext"/>
            </w:pPr>
            <w:r>
              <w:t>25</w:t>
            </w:r>
          </w:p>
          <w:p w:rsidR="00492B0A" w:rsidRDefault="00492B0A" w:rsidP="00492B0A">
            <w:pPr>
              <w:pStyle w:val="Tabletext"/>
            </w:pPr>
            <w:r>
              <w:t>16</w:t>
            </w:r>
          </w:p>
          <w:p w:rsidR="00492B0A" w:rsidRPr="00AF4921" w:rsidRDefault="00492B0A" w:rsidP="00492B0A">
            <w:pPr>
              <w:pStyle w:val="Tabletext"/>
            </w:pPr>
            <w:r>
              <w:t>14</w:t>
            </w:r>
          </w:p>
        </w:tc>
        <w:tc>
          <w:tcPr>
            <w:tcW w:w="1701" w:type="dxa"/>
            <w:shd w:val="clear" w:color="auto" w:fill="auto"/>
          </w:tcPr>
          <w:p w:rsidR="00492B0A" w:rsidRPr="00AF4921" w:rsidRDefault="00492B0A" w:rsidP="00492B0A">
            <w:pPr>
              <w:pStyle w:val="Tabletext"/>
            </w:pPr>
            <w:r>
              <w:t>20 February 2012</w:t>
            </w:r>
          </w:p>
        </w:tc>
        <w:tc>
          <w:tcPr>
            <w:tcW w:w="2126" w:type="dxa"/>
            <w:shd w:val="clear" w:color="auto" w:fill="auto"/>
          </w:tcPr>
          <w:p w:rsidR="00492B0A" w:rsidRPr="00AF4921" w:rsidRDefault="00492B0A" w:rsidP="00492B0A">
            <w:pPr>
              <w:pStyle w:val="Tabletext"/>
            </w:pPr>
          </w:p>
        </w:tc>
      </w:tr>
      <w:tr w:rsidR="00492B0A" w:rsidRPr="00AF4921" w:rsidTr="00C41B5F">
        <w:trPr>
          <w:tblHeader/>
        </w:trPr>
        <w:tc>
          <w:tcPr>
            <w:tcW w:w="817" w:type="dxa"/>
            <w:shd w:val="clear" w:color="auto" w:fill="E5DFEC" w:themeFill="accent4" w:themeFillTint="33"/>
          </w:tcPr>
          <w:p w:rsidR="00492B0A" w:rsidRPr="00AF4921" w:rsidRDefault="00492B0A" w:rsidP="00492B0A">
            <w:pPr>
              <w:pStyle w:val="Tabletext"/>
            </w:pPr>
          </w:p>
        </w:tc>
        <w:tc>
          <w:tcPr>
            <w:tcW w:w="1134" w:type="dxa"/>
            <w:shd w:val="clear" w:color="auto" w:fill="E5DFEC" w:themeFill="accent4" w:themeFillTint="33"/>
          </w:tcPr>
          <w:p w:rsidR="00492B0A" w:rsidRPr="00AF4921" w:rsidRDefault="00492B0A" w:rsidP="00492B0A">
            <w:pPr>
              <w:pStyle w:val="Tabletext"/>
            </w:pPr>
          </w:p>
        </w:tc>
        <w:tc>
          <w:tcPr>
            <w:tcW w:w="1984" w:type="dxa"/>
            <w:shd w:val="clear" w:color="auto" w:fill="E5DFEC" w:themeFill="accent4" w:themeFillTint="33"/>
          </w:tcPr>
          <w:p w:rsidR="00492B0A" w:rsidRPr="00AF4921" w:rsidRDefault="00492B0A" w:rsidP="00492B0A">
            <w:pPr>
              <w:pStyle w:val="Tabletext"/>
            </w:pPr>
          </w:p>
        </w:tc>
        <w:tc>
          <w:tcPr>
            <w:tcW w:w="1560" w:type="dxa"/>
            <w:shd w:val="clear" w:color="auto" w:fill="E5DFEC" w:themeFill="accent4" w:themeFillTint="33"/>
          </w:tcPr>
          <w:p w:rsidR="00492B0A" w:rsidRPr="00AF4921" w:rsidRDefault="00492B0A" w:rsidP="00492B0A">
            <w:pPr>
              <w:pStyle w:val="Tabletext"/>
            </w:pPr>
          </w:p>
        </w:tc>
        <w:tc>
          <w:tcPr>
            <w:tcW w:w="1701" w:type="dxa"/>
            <w:shd w:val="clear" w:color="auto" w:fill="E5DFEC" w:themeFill="accent4" w:themeFillTint="33"/>
          </w:tcPr>
          <w:p w:rsidR="00492B0A" w:rsidRPr="00AF4921" w:rsidRDefault="00492B0A" w:rsidP="00492B0A">
            <w:pPr>
              <w:pStyle w:val="Tabletext"/>
            </w:pPr>
          </w:p>
        </w:tc>
        <w:tc>
          <w:tcPr>
            <w:tcW w:w="2126" w:type="dxa"/>
            <w:shd w:val="clear" w:color="auto" w:fill="E5DFEC" w:themeFill="accent4" w:themeFillTint="33"/>
          </w:tcPr>
          <w:p w:rsidR="00492B0A" w:rsidRPr="00AF4921" w:rsidRDefault="00492B0A" w:rsidP="00492B0A">
            <w:pPr>
              <w:pStyle w:val="Tabletext"/>
            </w:pPr>
          </w:p>
        </w:tc>
      </w:tr>
      <w:tr w:rsidR="00492B0A" w:rsidRPr="00AF4921" w:rsidTr="00C41B5F">
        <w:trPr>
          <w:tblHeader/>
        </w:trPr>
        <w:tc>
          <w:tcPr>
            <w:tcW w:w="817" w:type="dxa"/>
            <w:shd w:val="clear" w:color="auto" w:fill="auto"/>
          </w:tcPr>
          <w:p w:rsidR="00492B0A" w:rsidRPr="00AF4921" w:rsidRDefault="00492B0A" w:rsidP="00492B0A">
            <w:pPr>
              <w:pStyle w:val="Tabletext"/>
            </w:pPr>
            <w:r>
              <w:t>15</w:t>
            </w:r>
          </w:p>
        </w:tc>
        <w:tc>
          <w:tcPr>
            <w:tcW w:w="1134" w:type="dxa"/>
            <w:shd w:val="clear" w:color="auto" w:fill="auto"/>
          </w:tcPr>
          <w:p w:rsidR="00492B0A" w:rsidRPr="00AF4921" w:rsidRDefault="00492B0A" w:rsidP="00492B0A">
            <w:pPr>
              <w:pStyle w:val="Tabletext"/>
            </w:pPr>
            <w:r>
              <w:t>35</w:t>
            </w:r>
          </w:p>
        </w:tc>
        <w:tc>
          <w:tcPr>
            <w:tcW w:w="1984" w:type="dxa"/>
            <w:shd w:val="clear" w:color="auto" w:fill="auto"/>
          </w:tcPr>
          <w:p w:rsidR="00492B0A" w:rsidRDefault="00492B0A" w:rsidP="00492B0A">
            <w:pPr>
              <w:pStyle w:val="Tabletext"/>
            </w:pPr>
            <w:r>
              <w:t>Australia</w:t>
            </w:r>
          </w:p>
          <w:p w:rsidR="00492B0A" w:rsidRDefault="00492B0A" w:rsidP="00492B0A">
            <w:pPr>
              <w:pStyle w:val="Tabletext"/>
            </w:pPr>
            <w:r>
              <w:t>Canada</w:t>
            </w:r>
          </w:p>
          <w:p w:rsidR="00492B0A" w:rsidRDefault="00492B0A" w:rsidP="00492B0A">
            <w:pPr>
              <w:pStyle w:val="Tabletext"/>
            </w:pPr>
            <w:r>
              <w:t>United Kingdom</w:t>
            </w:r>
          </w:p>
          <w:p w:rsidR="00492B0A" w:rsidRDefault="00492B0A" w:rsidP="00492B0A">
            <w:pPr>
              <w:pStyle w:val="Tabletext"/>
            </w:pPr>
            <w:r>
              <w:t>New Zealand</w:t>
            </w:r>
          </w:p>
          <w:p w:rsidR="00492B0A" w:rsidRPr="00AF4921" w:rsidRDefault="00492B0A" w:rsidP="00492B0A">
            <w:pPr>
              <w:pStyle w:val="Tabletext"/>
            </w:pPr>
            <w:r>
              <w:t>China</w:t>
            </w:r>
          </w:p>
        </w:tc>
        <w:tc>
          <w:tcPr>
            <w:tcW w:w="1560" w:type="dxa"/>
            <w:shd w:val="clear" w:color="auto" w:fill="auto"/>
          </w:tcPr>
          <w:p w:rsidR="00492B0A" w:rsidRDefault="00492B0A" w:rsidP="00492B0A">
            <w:pPr>
              <w:pStyle w:val="Tabletext"/>
            </w:pPr>
            <w:r>
              <w:t>1378</w:t>
            </w:r>
          </w:p>
          <w:p w:rsidR="00492B0A" w:rsidRDefault="00492B0A" w:rsidP="00492B0A">
            <w:pPr>
              <w:pStyle w:val="Tabletext"/>
            </w:pPr>
            <w:r>
              <w:t>41</w:t>
            </w:r>
          </w:p>
          <w:p w:rsidR="00492B0A" w:rsidRDefault="00492B0A" w:rsidP="00492B0A">
            <w:pPr>
              <w:pStyle w:val="Tabletext"/>
            </w:pPr>
            <w:r>
              <w:t>36</w:t>
            </w:r>
          </w:p>
          <w:p w:rsidR="00492B0A" w:rsidRDefault="00492B0A" w:rsidP="00492B0A">
            <w:pPr>
              <w:pStyle w:val="Tabletext"/>
            </w:pPr>
            <w:r>
              <w:t>33</w:t>
            </w:r>
          </w:p>
          <w:p w:rsidR="00492B0A" w:rsidRPr="00AF4921" w:rsidRDefault="00492B0A" w:rsidP="00492B0A">
            <w:pPr>
              <w:pStyle w:val="Tabletext"/>
            </w:pPr>
            <w:r>
              <w:t>8</w:t>
            </w:r>
          </w:p>
        </w:tc>
        <w:tc>
          <w:tcPr>
            <w:tcW w:w="1701" w:type="dxa"/>
            <w:shd w:val="clear" w:color="auto" w:fill="auto"/>
          </w:tcPr>
          <w:p w:rsidR="00492B0A" w:rsidRPr="00AF4921" w:rsidRDefault="00492B0A" w:rsidP="00492B0A">
            <w:pPr>
              <w:pStyle w:val="Tabletext"/>
            </w:pPr>
            <w:r>
              <w:t>17 July 2012</w:t>
            </w:r>
          </w:p>
        </w:tc>
        <w:tc>
          <w:tcPr>
            <w:tcW w:w="2126" w:type="dxa"/>
            <w:shd w:val="clear" w:color="auto" w:fill="auto"/>
          </w:tcPr>
          <w:p w:rsidR="00492B0A" w:rsidRPr="00AF4921" w:rsidRDefault="00492B0A" w:rsidP="00492B0A">
            <w:pPr>
              <w:pStyle w:val="Tabletext"/>
            </w:pPr>
          </w:p>
        </w:tc>
      </w:tr>
      <w:tr w:rsidR="00492B0A" w:rsidRPr="00AF4921" w:rsidTr="00C41B5F">
        <w:trPr>
          <w:tblHeader/>
        </w:trPr>
        <w:tc>
          <w:tcPr>
            <w:tcW w:w="817" w:type="dxa"/>
            <w:shd w:val="clear" w:color="auto" w:fill="E5DFEC" w:themeFill="accent4" w:themeFillTint="33"/>
          </w:tcPr>
          <w:p w:rsidR="00492B0A" w:rsidRPr="00AF4921" w:rsidRDefault="00492B0A" w:rsidP="00492B0A">
            <w:pPr>
              <w:pStyle w:val="Tabletext"/>
            </w:pPr>
          </w:p>
        </w:tc>
        <w:tc>
          <w:tcPr>
            <w:tcW w:w="1134" w:type="dxa"/>
            <w:shd w:val="clear" w:color="auto" w:fill="E5DFEC" w:themeFill="accent4" w:themeFillTint="33"/>
          </w:tcPr>
          <w:p w:rsidR="00492B0A" w:rsidRPr="00AF4921" w:rsidRDefault="00492B0A" w:rsidP="00492B0A">
            <w:pPr>
              <w:pStyle w:val="Tabletext"/>
            </w:pPr>
          </w:p>
        </w:tc>
        <w:tc>
          <w:tcPr>
            <w:tcW w:w="1984" w:type="dxa"/>
            <w:shd w:val="clear" w:color="auto" w:fill="E5DFEC" w:themeFill="accent4" w:themeFillTint="33"/>
          </w:tcPr>
          <w:p w:rsidR="00492B0A" w:rsidRPr="00AF4921" w:rsidRDefault="00492B0A" w:rsidP="00492B0A">
            <w:pPr>
              <w:pStyle w:val="Tabletext"/>
            </w:pPr>
          </w:p>
        </w:tc>
        <w:tc>
          <w:tcPr>
            <w:tcW w:w="1560" w:type="dxa"/>
            <w:shd w:val="clear" w:color="auto" w:fill="E5DFEC" w:themeFill="accent4" w:themeFillTint="33"/>
          </w:tcPr>
          <w:p w:rsidR="00492B0A" w:rsidRPr="00AF4921" w:rsidRDefault="00492B0A" w:rsidP="00492B0A">
            <w:pPr>
              <w:pStyle w:val="Tabletext"/>
            </w:pPr>
          </w:p>
        </w:tc>
        <w:tc>
          <w:tcPr>
            <w:tcW w:w="1701" w:type="dxa"/>
            <w:shd w:val="clear" w:color="auto" w:fill="E5DFEC" w:themeFill="accent4" w:themeFillTint="33"/>
          </w:tcPr>
          <w:p w:rsidR="00492B0A" w:rsidRPr="00AF4921" w:rsidRDefault="00492B0A" w:rsidP="00492B0A">
            <w:pPr>
              <w:pStyle w:val="Tabletext"/>
            </w:pPr>
          </w:p>
        </w:tc>
        <w:tc>
          <w:tcPr>
            <w:tcW w:w="2126" w:type="dxa"/>
            <w:shd w:val="clear" w:color="auto" w:fill="E5DFEC" w:themeFill="accent4" w:themeFillTint="33"/>
          </w:tcPr>
          <w:p w:rsidR="00492B0A" w:rsidRPr="00AF4921" w:rsidRDefault="00492B0A" w:rsidP="00492B0A">
            <w:pPr>
              <w:pStyle w:val="Tabletext"/>
            </w:pPr>
          </w:p>
        </w:tc>
      </w:tr>
      <w:tr w:rsidR="00492B0A" w:rsidRPr="00AF4921" w:rsidTr="00C41B5F">
        <w:trPr>
          <w:tblHeader/>
        </w:trPr>
        <w:tc>
          <w:tcPr>
            <w:tcW w:w="817" w:type="dxa"/>
            <w:shd w:val="clear" w:color="auto" w:fill="auto"/>
          </w:tcPr>
          <w:p w:rsidR="00492B0A" w:rsidRPr="00AF4921" w:rsidRDefault="00492B0A" w:rsidP="00492B0A">
            <w:pPr>
              <w:pStyle w:val="Tabletext"/>
            </w:pPr>
            <w:r>
              <w:t>16</w:t>
            </w:r>
          </w:p>
        </w:tc>
        <w:tc>
          <w:tcPr>
            <w:tcW w:w="1134" w:type="dxa"/>
            <w:shd w:val="clear" w:color="auto" w:fill="auto"/>
          </w:tcPr>
          <w:p w:rsidR="00492B0A" w:rsidRPr="00AF4921" w:rsidRDefault="00492B0A" w:rsidP="00492B0A">
            <w:pPr>
              <w:pStyle w:val="Tabletext"/>
            </w:pPr>
            <w:r>
              <w:t>22</w:t>
            </w:r>
          </w:p>
        </w:tc>
        <w:tc>
          <w:tcPr>
            <w:tcW w:w="1984" w:type="dxa"/>
            <w:shd w:val="clear" w:color="auto" w:fill="auto"/>
          </w:tcPr>
          <w:p w:rsidR="00492B0A" w:rsidRDefault="00492B0A" w:rsidP="00492B0A">
            <w:pPr>
              <w:pStyle w:val="Tabletext"/>
            </w:pPr>
            <w:r>
              <w:t>Australia</w:t>
            </w:r>
          </w:p>
          <w:p w:rsidR="00492B0A" w:rsidRDefault="00492B0A" w:rsidP="00492B0A">
            <w:pPr>
              <w:pStyle w:val="Tabletext"/>
            </w:pPr>
            <w:r>
              <w:t>Canada</w:t>
            </w:r>
          </w:p>
          <w:p w:rsidR="00492B0A" w:rsidRDefault="00492B0A" w:rsidP="00492B0A">
            <w:pPr>
              <w:pStyle w:val="Tabletext"/>
            </w:pPr>
            <w:r>
              <w:t>New Zealand</w:t>
            </w:r>
          </w:p>
          <w:p w:rsidR="00492B0A" w:rsidRDefault="00492B0A" w:rsidP="00492B0A">
            <w:pPr>
              <w:pStyle w:val="Tabletext"/>
            </w:pPr>
            <w:r>
              <w:t>United Kingdom</w:t>
            </w:r>
          </w:p>
          <w:p w:rsidR="00492B0A" w:rsidRPr="00AF4921" w:rsidRDefault="00492B0A" w:rsidP="00492B0A">
            <w:pPr>
              <w:pStyle w:val="Tabletext"/>
            </w:pPr>
            <w:r>
              <w:t>United States</w:t>
            </w:r>
          </w:p>
        </w:tc>
        <w:tc>
          <w:tcPr>
            <w:tcW w:w="1560" w:type="dxa"/>
            <w:shd w:val="clear" w:color="auto" w:fill="auto"/>
          </w:tcPr>
          <w:p w:rsidR="00492B0A" w:rsidRDefault="00492B0A" w:rsidP="00492B0A">
            <w:pPr>
              <w:pStyle w:val="Tabletext"/>
            </w:pPr>
            <w:r>
              <w:t>774</w:t>
            </w:r>
          </w:p>
          <w:p w:rsidR="00492B0A" w:rsidRDefault="00492B0A" w:rsidP="00492B0A">
            <w:pPr>
              <w:pStyle w:val="Tabletext"/>
            </w:pPr>
            <w:r>
              <w:t>33</w:t>
            </w:r>
          </w:p>
          <w:p w:rsidR="00492B0A" w:rsidRDefault="00492B0A" w:rsidP="00492B0A">
            <w:pPr>
              <w:pStyle w:val="Tabletext"/>
            </w:pPr>
            <w:r>
              <w:t>17</w:t>
            </w:r>
          </w:p>
          <w:p w:rsidR="00492B0A" w:rsidRDefault="00492B0A" w:rsidP="00492B0A">
            <w:pPr>
              <w:pStyle w:val="Tabletext"/>
            </w:pPr>
            <w:r>
              <w:t>8</w:t>
            </w:r>
          </w:p>
          <w:p w:rsidR="00492B0A" w:rsidRPr="00AF4921" w:rsidRDefault="00492B0A" w:rsidP="00492B0A">
            <w:pPr>
              <w:pStyle w:val="Tabletext"/>
            </w:pPr>
            <w:r>
              <w:t>7</w:t>
            </w:r>
          </w:p>
        </w:tc>
        <w:tc>
          <w:tcPr>
            <w:tcW w:w="1701" w:type="dxa"/>
            <w:shd w:val="clear" w:color="auto" w:fill="auto"/>
          </w:tcPr>
          <w:p w:rsidR="00492B0A" w:rsidRPr="00AF4921" w:rsidRDefault="00492B0A" w:rsidP="00492B0A">
            <w:pPr>
              <w:pStyle w:val="Tabletext"/>
            </w:pPr>
            <w:r>
              <w:t>12 June 2014</w:t>
            </w:r>
          </w:p>
        </w:tc>
        <w:tc>
          <w:tcPr>
            <w:tcW w:w="2126" w:type="dxa"/>
            <w:shd w:val="clear" w:color="auto" w:fill="auto"/>
          </w:tcPr>
          <w:p w:rsidR="00492B0A" w:rsidRPr="00AF4921" w:rsidRDefault="00492B0A" w:rsidP="00492B0A">
            <w:pPr>
              <w:pStyle w:val="Tabletext"/>
            </w:pPr>
          </w:p>
        </w:tc>
      </w:tr>
      <w:tr w:rsidR="00492B0A" w:rsidRPr="00AF4921" w:rsidTr="00C41B5F">
        <w:trPr>
          <w:tblHeader/>
        </w:trPr>
        <w:tc>
          <w:tcPr>
            <w:tcW w:w="817" w:type="dxa"/>
            <w:shd w:val="clear" w:color="auto" w:fill="E5DFEC" w:themeFill="accent4" w:themeFillTint="33"/>
          </w:tcPr>
          <w:p w:rsidR="00492B0A" w:rsidRPr="00AF4921" w:rsidRDefault="00492B0A" w:rsidP="00492B0A">
            <w:pPr>
              <w:pStyle w:val="Tabletext"/>
            </w:pPr>
          </w:p>
        </w:tc>
        <w:tc>
          <w:tcPr>
            <w:tcW w:w="1134" w:type="dxa"/>
            <w:shd w:val="clear" w:color="auto" w:fill="E5DFEC" w:themeFill="accent4" w:themeFillTint="33"/>
          </w:tcPr>
          <w:p w:rsidR="00492B0A" w:rsidRPr="00AF4921" w:rsidRDefault="00492B0A" w:rsidP="00492B0A">
            <w:pPr>
              <w:pStyle w:val="Tabletext"/>
            </w:pPr>
          </w:p>
        </w:tc>
        <w:tc>
          <w:tcPr>
            <w:tcW w:w="1984" w:type="dxa"/>
            <w:shd w:val="clear" w:color="auto" w:fill="E5DFEC" w:themeFill="accent4" w:themeFillTint="33"/>
          </w:tcPr>
          <w:p w:rsidR="00492B0A" w:rsidRPr="00AF4921" w:rsidRDefault="00492B0A" w:rsidP="00492B0A">
            <w:pPr>
              <w:pStyle w:val="Tabletext"/>
            </w:pPr>
          </w:p>
        </w:tc>
        <w:tc>
          <w:tcPr>
            <w:tcW w:w="1560" w:type="dxa"/>
            <w:shd w:val="clear" w:color="auto" w:fill="E5DFEC" w:themeFill="accent4" w:themeFillTint="33"/>
          </w:tcPr>
          <w:p w:rsidR="00492B0A" w:rsidRPr="00AF4921" w:rsidRDefault="00492B0A" w:rsidP="00492B0A">
            <w:pPr>
              <w:pStyle w:val="Tabletext"/>
            </w:pPr>
          </w:p>
        </w:tc>
        <w:tc>
          <w:tcPr>
            <w:tcW w:w="1701" w:type="dxa"/>
            <w:shd w:val="clear" w:color="auto" w:fill="E5DFEC" w:themeFill="accent4" w:themeFillTint="33"/>
          </w:tcPr>
          <w:p w:rsidR="00492B0A" w:rsidRPr="00AF4921" w:rsidRDefault="00492B0A" w:rsidP="00492B0A">
            <w:pPr>
              <w:pStyle w:val="Tabletext"/>
            </w:pPr>
          </w:p>
        </w:tc>
        <w:tc>
          <w:tcPr>
            <w:tcW w:w="2126" w:type="dxa"/>
            <w:shd w:val="clear" w:color="auto" w:fill="E5DFEC" w:themeFill="accent4" w:themeFillTint="33"/>
          </w:tcPr>
          <w:p w:rsidR="00492B0A" w:rsidRPr="00AF4921" w:rsidRDefault="00492B0A" w:rsidP="00492B0A">
            <w:pPr>
              <w:pStyle w:val="Tabletext"/>
            </w:pPr>
          </w:p>
        </w:tc>
      </w:tr>
    </w:tbl>
    <w:p w:rsidR="00A43B2D" w:rsidRDefault="00EF06D7" w:rsidP="00EF06D7">
      <w:pPr>
        <w:pStyle w:val="Heading2"/>
      </w:pPr>
      <w:bookmarkStart w:id="17" w:name="_Toc447623015"/>
      <w:r>
        <w:t>Theme 2: The role of vocations and the competencies required by industry</w:t>
      </w:r>
      <w:bookmarkEnd w:id="17"/>
    </w:p>
    <w:p w:rsidR="00A43B2D" w:rsidRDefault="00A43B2D" w:rsidP="00A43B2D">
      <w:pPr>
        <w:spacing w:line="240" w:lineRule="auto"/>
        <w:rPr>
          <w:b/>
        </w:rPr>
      </w:pPr>
    </w:p>
    <w:p w:rsidR="00A43B2D" w:rsidRPr="000D1D69" w:rsidRDefault="00A43B2D" w:rsidP="00492B0A">
      <w:pPr>
        <w:pStyle w:val="Tablehead1"/>
        <w:ind w:left="720" w:hanging="720"/>
      </w:pPr>
      <w:r w:rsidRPr="000D1D69">
        <w:t>Theme 2 Role of vocations and the competencies required by industry – number of downloads by report from publish date</w:t>
      </w:r>
    </w:p>
    <w:p w:rsidR="00A43B2D" w:rsidRPr="00B16D48" w:rsidRDefault="00A43B2D" w:rsidP="00A43B2D">
      <w:pPr>
        <w:spacing w:line="240" w:lineRule="auto"/>
        <w:rPr>
          <w:sz w:val="20"/>
        </w:rPr>
      </w:pPr>
    </w:p>
    <w:p w:rsidR="00A43B2D" w:rsidRPr="00B16D48" w:rsidRDefault="00A43B2D" w:rsidP="00A43B2D">
      <w:pPr>
        <w:spacing w:line="240" w:lineRule="auto"/>
        <w:rPr>
          <w:sz w:val="20"/>
        </w:rPr>
      </w:pPr>
      <w:r w:rsidRPr="00B16D48">
        <w:rPr>
          <w:noProof/>
          <w:sz w:val="20"/>
          <w:lang w:eastAsia="en-AU"/>
        </w:rPr>
        <w:drawing>
          <wp:inline distT="0" distB="0" distL="0" distR="0" wp14:anchorId="62C888F2" wp14:editId="423AA779">
            <wp:extent cx="6530340" cy="2903220"/>
            <wp:effectExtent l="0" t="0" r="0" b="0"/>
            <wp:docPr id="56" name="Chart 56" title="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647"/>
              </a:graphicData>
            </a:graphic>
          </wp:inline>
        </w:drawing>
      </w:r>
    </w:p>
    <w:p w:rsidR="002D58A3" w:rsidRDefault="002D58A3">
      <w:pPr>
        <w:spacing w:before="0" w:line="240" w:lineRule="auto"/>
        <w:rPr>
          <w:sz w:val="20"/>
        </w:rPr>
      </w:pPr>
      <w:r>
        <w:rPr>
          <w:sz w:val="20"/>
        </w:rPr>
        <w:br w:type="page"/>
      </w:r>
    </w:p>
    <w:p w:rsidR="00A43B2D" w:rsidRPr="00B16D48" w:rsidRDefault="00A43B2D" w:rsidP="00A43B2D">
      <w:pPr>
        <w:spacing w:line="240" w:lineRule="auto"/>
        <w:rPr>
          <w:sz w:val="20"/>
        </w:rPr>
      </w:pPr>
    </w:p>
    <w:tbl>
      <w:tblPr>
        <w:tblStyle w:val="TableGrid"/>
        <w:tblW w:w="9923" w:type="dxa"/>
        <w:tblInd w:w="108" w:type="dxa"/>
        <w:tblBorders>
          <w:top w:val="single" w:sz="4" w:space="0" w:color="EAF1DD" w:themeColor="accent3" w:themeTint="33"/>
          <w:left w:val="single" w:sz="4" w:space="0" w:color="EAF1DD" w:themeColor="accent3" w:themeTint="33"/>
          <w:bottom w:val="single" w:sz="4" w:space="0" w:color="EAF1DD" w:themeColor="accent3" w:themeTint="33"/>
          <w:right w:val="single" w:sz="4" w:space="0" w:color="EAF1DD" w:themeColor="accent3" w:themeTint="33"/>
          <w:insideH w:val="single" w:sz="4" w:space="0" w:color="EAF1DD" w:themeColor="accent3" w:themeTint="33"/>
          <w:insideV w:val="single" w:sz="4" w:space="0" w:color="EAF1DD" w:themeColor="accent3" w:themeTint="33"/>
        </w:tblBorders>
        <w:tblLook w:val="04A0" w:firstRow="1" w:lastRow="0" w:firstColumn="1" w:lastColumn="0" w:noHBand="0" w:noVBand="1"/>
      </w:tblPr>
      <w:tblGrid>
        <w:gridCol w:w="851"/>
        <w:gridCol w:w="3685"/>
        <w:gridCol w:w="2835"/>
        <w:gridCol w:w="2552"/>
      </w:tblGrid>
      <w:tr w:rsidR="00A43B2D" w:rsidRPr="00611C67" w:rsidTr="00492B0A">
        <w:tc>
          <w:tcPr>
            <w:tcW w:w="851" w:type="dxa"/>
            <w:tcBorders>
              <w:top w:val="single" w:sz="4" w:space="0" w:color="D6E3BC" w:themeColor="accent3" w:themeTint="66"/>
              <w:left w:val="single" w:sz="4" w:space="0" w:color="D6E3BC" w:themeColor="accent3" w:themeTint="66"/>
              <w:bottom w:val="single" w:sz="4" w:space="0" w:color="D6E3BC" w:themeColor="accent3" w:themeTint="66"/>
              <w:right w:val="single" w:sz="6" w:space="0" w:color="D6E3BC" w:themeColor="accent3" w:themeTint="66"/>
            </w:tcBorders>
            <w:shd w:val="clear" w:color="auto" w:fill="D6E3BC" w:themeFill="accent3" w:themeFillTint="66"/>
          </w:tcPr>
          <w:p w:rsidR="00A43B2D" w:rsidRPr="00611C67" w:rsidRDefault="00A43B2D" w:rsidP="00492B0A">
            <w:pPr>
              <w:pStyle w:val="Tablehead1"/>
              <w:jc w:val="both"/>
            </w:pPr>
            <w:r w:rsidRPr="00611C67">
              <w:t>Report #</w:t>
            </w:r>
          </w:p>
        </w:tc>
        <w:tc>
          <w:tcPr>
            <w:tcW w:w="3685" w:type="dxa"/>
            <w:tcBorders>
              <w:top w:val="single" w:sz="4" w:space="0" w:color="D6E3BC" w:themeColor="accent3" w:themeTint="66"/>
              <w:left w:val="single" w:sz="6" w:space="0" w:color="D6E3BC" w:themeColor="accent3" w:themeTint="66"/>
              <w:bottom w:val="single" w:sz="4" w:space="0" w:color="D6E3BC" w:themeColor="accent3" w:themeTint="66"/>
              <w:right w:val="single" w:sz="6" w:space="0" w:color="D6E3BC" w:themeColor="accent3" w:themeTint="66"/>
            </w:tcBorders>
            <w:shd w:val="clear" w:color="auto" w:fill="D6E3BC" w:themeFill="accent3" w:themeFillTint="66"/>
          </w:tcPr>
          <w:p w:rsidR="00A43B2D" w:rsidRPr="00611C67" w:rsidRDefault="00A43B2D" w:rsidP="00492B0A">
            <w:pPr>
              <w:pStyle w:val="Tablehead1"/>
              <w:jc w:val="both"/>
              <w:rPr>
                <w:sz w:val="18"/>
                <w:szCs w:val="18"/>
              </w:rPr>
            </w:pPr>
            <w:r w:rsidRPr="00611C67">
              <w:rPr>
                <w:sz w:val="18"/>
                <w:szCs w:val="18"/>
              </w:rPr>
              <w:t>Title</w:t>
            </w:r>
          </w:p>
        </w:tc>
        <w:tc>
          <w:tcPr>
            <w:tcW w:w="2835" w:type="dxa"/>
            <w:tcBorders>
              <w:top w:val="single" w:sz="4" w:space="0" w:color="D6E3BC" w:themeColor="accent3" w:themeTint="66"/>
              <w:left w:val="single" w:sz="6" w:space="0" w:color="D6E3BC" w:themeColor="accent3" w:themeTint="66"/>
              <w:bottom w:val="single" w:sz="4" w:space="0" w:color="D6E3BC" w:themeColor="accent3" w:themeTint="66"/>
              <w:right w:val="single" w:sz="6" w:space="0" w:color="D6E3BC" w:themeColor="accent3" w:themeTint="66"/>
            </w:tcBorders>
            <w:shd w:val="clear" w:color="auto" w:fill="D6E3BC" w:themeFill="accent3" w:themeFillTint="66"/>
          </w:tcPr>
          <w:p w:rsidR="00A43B2D" w:rsidRPr="00611C67" w:rsidRDefault="00A43B2D" w:rsidP="00492B0A">
            <w:pPr>
              <w:pStyle w:val="Tablehead1"/>
              <w:jc w:val="both"/>
              <w:rPr>
                <w:sz w:val="18"/>
                <w:szCs w:val="18"/>
              </w:rPr>
            </w:pPr>
            <w:r w:rsidRPr="00611C67">
              <w:rPr>
                <w:sz w:val="18"/>
                <w:szCs w:val="18"/>
              </w:rPr>
              <w:t>Author(s)</w:t>
            </w:r>
          </w:p>
        </w:tc>
        <w:tc>
          <w:tcPr>
            <w:tcW w:w="2552" w:type="dxa"/>
            <w:tcBorders>
              <w:top w:val="single" w:sz="4" w:space="0" w:color="D6E3BC" w:themeColor="accent3" w:themeTint="66"/>
              <w:left w:val="single" w:sz="6" w:space="0" w:color="D6E3BC" w:themeColor="accent3" w:themeTint="66"/>
              <w:bottom w:val="single" w:sz="4" w:space="0" w:color="D6E3BC" w:themeColor="accent3" w:themeTint="66"/>
              <w:right w:val="single" w:sz="4" w:space="0" w:color="D6E3BC" w:themeColor="accent3" w:themeTint="66"/>
            </w:tcBorders>
            <w:shd w:val="clear" w:color="auto" w:fill="D6E3BC" w:themeFill="accent3" w:themeFillTint="66"/>
          </w:tcPr>
          <w:p w:rsidR="00A43B2D" w:rsidRPr="00611C67" w:rsidRDefault="00A43B2D" w:rsidP="00492B0A">
            <w:pPr>
              <w:pStyle w:val="Tablehead1"/>
              <w:jc w:val="both"/>
              <w:rPr>
                <w:sz w:val="18"/>
                <w:szCs w:val="18"/>
              </w:rPr>
            </w:pPr>
            <w:r w:rsidRPr="00611C67">
              <w:rPr>
                <w:sz w:val="18"/>
                <w:szCs w:val="18"/>
              </w:rPr>
              <w:t>Publish date</w:t>
            </w:r>
          </w:p>
        </w:tc>
      </w:tr>
      <w:tr w:rsidR="00A43B2D" w:rsidRPr="00F95967" w:rsidTr="00492B0A">
        <w:tc>
          <w:tcPr>
            <w:tcW w:w="851" w:type="dxa"/>
            <w:tcBorders>
              <w:top w:val="single" w:sz="4" w:space="0" w:color="D6E3BC" w:themeColor="accent3" w:themeTint="66"/>
            </w:tcBorders>
            <w:vAlign w:val="center"/>
          </w:tcPr>
          <w:p w:rsidR="00A43B2D" w:rsidRPr="00611C67" w:rsidRDefault="00A43B2D" w:rsidP="00492B0A">
            <w:pPr>
              <w:pStyle w:val="Tabletext"/>
            </w:pPr>
            <w:r w:rsidRPr="00611C67">
              <w:t>1</w:t>
            </w:r>
          </w:p>
        </w:tc>
        <w:tc>
          <w:tcPr>
            <w:tcW w:w="3685" w:type="dxa"/>
            <w:tcBorders>
              <w:top w:val="single" w:sz="4" w:space="0" w:color="D6E3BC" w:themeColor="accent3" w:themeTint="66"/>
            </w:tcBorders>
            <w:vAlign w:val="center"/>
          </w:tcPr>
          <w:p w:rsidR="00A43B2D" w:rsidRPr="00F95967" w:rsidRDefault="00A43B2D" w:rsidP="00492B0A">
            <w:pPr>
              <w:pStyle w:val="Tabletext"/>
            </w:pPr>
            <w:r>
              <w:t>Entry to vocations: current policy trends, barriers and facilitators of quality of VET in Schools</w:t>
            </w:r>
          </w:p>
        </w:tc>
        <w:tc>
          <w:tcPr>
            <w:tcW w:w="2835" w:type="dxa"/>
            <w:tcBorders>
              <w:top w:val="single" w:sz="4" w:space="0" w:color="D6E3BC" w:themeColor="accent3" w:themeTint="66"/>
            </w:tcBorders>
            <w:vAlign w:val="center"/>
          </w:tcPr>
          <w:p w:rsidR="00A43B2D" w:rsidRPr="00F95967" w:rsidRDefault="00A43B2D" w:rsidP="00492B0A">
            <w:pPr>
              <w:pStyle w:val="Tabletext"/>
            </w:pPr>
            <w:r>
              <w:t xml:space="preserve">Kira Clarke and Veronica </w:t>
            </w:r>
            <w:proofErr w:type="spellStart"/>
            <w:r>
              <w:t>Volkoff</w:t>
            </w:r>
            <w:proofErr w:type="spellEnd"/>
          </w:p>
        </w:tc>
        <w:tc>
          <w:tcPr>
            <w:tcW w:w="2552" w:type="dxa"/>
            <w:tcBorders>
              <w:top w:val="single" w:sz="4" w:space="0" w:color="D6E3BC" w:themeColor="accent3" w:themeTint="66"/>
            </w:tcBorders>
            <w:vAlign w:val="center"/>
          </w:tcPr>
          <w:p w:rsidR="00A43B2D" w:rsidRPr="00F95967" w:rsidRDefault="00A43B2D" w:rsidP="00492B0A">
            <w:pPr>
              <w:pStyle w:val="Tabletext"/>
            </w:pPr>
            <w:r>
              <w:t>22 October 2012</w:t>
            </w:r>
          </w:p>
        </w:tc>
      </w:tr>
      <w:tr w:rsidR="00A43B2D" w:rsidRPr="00F95967" w:rsidTr="00492B0A">
        <w:tc>
          <w:tcPr>
            <w:tcW w:w="851" w:type="dxa"/>
            <w:shd w:val="clear" w:color="auto" w:fill="EAF1DD" w:themeFill="accent3" w:themeFillTint="33"/>
            <w:vAlign w:val="center"/>
          </w:tcPr>
          <w:p w:rsidR="00A43B2D" w:rsidRPr="00611C67" w:rsidRDefault="00A43B2D" w:rsidP="00492B0A">
            <w:pPr>
              <w:pStyle w:val="Tabletext"/>
            </w:pPr>
            <w:r w:rsidRPr="00611C67">
              <w:t>2</w:t>
            </w:r>
          </w:p>
        </w:tc>
        <w:tc>
          <w:tcPr>
            <w:tcW w:w="3685" w:type="dxa"/>
            <w:shd w:val="clear" w:color="auto" w:fill="EAF1DD" w:themeFill="accent3" w:themeFillTint="33"/>
            <w:vAlign w:val="center"/>
          </w:tcPr>
          <w:p w:rsidR="00A43B2D" w:rsidRPr="00F95967" w:rsidRDefault="00A43B2D" w:rsidP="00492B0A">
            <w:pPr>
              <w:pStyle w:val="Tabletext"/>
            </w:pPr>
            <w:r>
              <w:t>Entry to vocations: the efficacy of VET In Schools</w:t>
            </w:r>
          </w:p>
        </w:tc>
        <w:tc>
          <w:tcPr>
            <w:tcW w:w="2835" w:type="dxa"/>
            <w:shd w:val="clear" w:color="auto" w:fill="EAF1DD" w:themeFill="accent3" w:themeFillTint="33"/>
            <w:vAlign w:val="center"/>
          </w:tcPr>
          <w:p w:rsidR="00A43B2D" w:rsidRPr="00F95967" w:rsidRDefault="00A43B2D" w:rsidP="00492B0A">
            <w:pPr>
              <w:pStyle w:val="Tabletext"/>
            </w:pPr>
            <w:r>
              <w:t>Kira Clarke</w:t>
            </w:r>
          </w:p>
        </w:tc>
        <w:tc>
          <w:tcPr>
            <w:tcW w:w="2552" w:type="dxa"/>
            <w:shd w:val="clear" w:color="auto" w:fill="EAF1DD" w:themeFill="accent3" w:themeFillTint="33"/>
            <w:vAlign w:val="center"/>
          </w:tcPr>
          <w:p w:rsidR="00A43B2D" w:rsidRPr="00F95967" w:rsidRDefault="00A43B2D" w:rsidP="00492B0A">
            <w:pPr>
              <w:pStyle w:val="Tabletext"/>
            </w:pPr>
            <w:r>
              <w:t>19 December 2012</w:t>
            </w:r>
          </w:p>
        </w:tc>
      </w:tr>
      <w:tr w:rsidR="00A43B2D" w:rsidRPr="00F95967" w:rsidTr="00492B0A">
        <w:tc>
          <w:tcPr>
            <w:tcW w:w="851" w:type="dxa"/>
            <w:vAlign w:val="center"/>
          </w:tcPr>
          <w:p w:rsidR="00A43B2D" w:rsidRPr="00611C67" w:rsidRDefault="00A43B2D" w:rsidP="00492B0A">
            <w:pPr>
              <w:pStyle w:val="Tabletext"/>
            </w:pPr>
            <w:r w:rsidRPr="00611C67">
              <w:t>3</w:t>
            </w:r>
          </w:p>
        </w:tc>
        <w:tc>
          <w:tcPr>
            <w:tcW w:w="3685" w:type="dxa"/>
            <w:vAlign w:val="center"/>
          </w:tcPr>
          <w:p w:rsidR="00A43B2D" w:rsidRPr="00F95967" w:rsidRDefault="00A43B2D" w:rsidP="00492B0A">
            <w:pPr>
              <w:pStyle w:val="Tabletext"/>
            </w:pPr>
            <w:r>
              <w:t>Missing the links: the fragmented relationship between tertiary education and jobs</w:t>
            </w:r>
          </w:p>
        </w:tc>
        <w:tc>
          <w:tcPr>
            <w:tcW w:w="2835" w:type="dxa"/>
            <w:vAlign w:val="center"/>
          </w:tcPr>
          <w:p w:rsidR="00A43B2D" w:rsidRPr="00F95967" w:rsidRDefault="00A43B2D" w:rsidP="00492B0A">
            <w:pPr>
              <w:pStyle w:val="Tabletext"/>
            </w:pPr>
            <w:proofErr w:type="spellStart"/>
            <w:r>
              <w:t>Leesa</w:t>
            </w:r>
            <w:proofErr w:type="spellEnd"/>
            <w:r>
              <w:t xml:space="preserve"> </w:t>
            </w:r>
            <w:proofErr w:type="spellStart"/>
            <w:r>
              <w:t>Wheelahan</w:t>
            </w:r>
            <w:proofErr w:type="spellEnd"/>
            <w:r>
              <w:t xml:space="preserve">, Mary Leahy, Nick </w:t>
            </w:r>
            <w:proofErr w:type="spellStart"/>
            <w:r>
              <w:t>Fredman</w:t>
            </w:r>
            <w:proofErr w:type="spellEnd"/>
            <w:r>
              <w:t xml:space="preserve">, Gavin </w:t>
            </w:r>
            <w:proofErr w:type="spellStart"/>
            <w:r>
              <w:t>Moodie</w:t>
            </w:r>
            <w:proofErr w:type="spellEnd"/>
            <w:r>
              <w:t xml:space="preserve">, </w:t>
            </w:r>
            <w:proofErr w:type="spellStart"/>
            <w:r>
              <w:t>Sopie</w:t>
            </w:r>
            <w:proofErr w:type="spellEnd"/>
            <w:r>
              <w:t xml:space="preserve"> </w:t>
            </w:r>
            <w:proofErr w:type="spellStart"/>
            <w:r>
              <w:t>Arkoudis</w:t>
            </w:r>
            <w:proofErr w:type="spellEnd"/>
            <w:r>
              <w:t xml:space="preserve"> and Emmaline Bexley</w:t>
            </w:r>
          </w:p>
        </w:tc>
        <w:tc>
          <w:tcPr>
            <w:tcW w:w="2552" w:type="dxa"/>
            <w:vAlign w:val="center"/>
          </w:tcPr>
          <w:p w:rsidR="00A43B2D" w:rsidRPr="00F95967" w:rsidRDefault="00A43B2D" w:rsidP="00492B0A">
            <w:pPr>
              <w:pStyle w:val="Tabletext"/>
            </w:pPr>
            <w:r>
              <w:t>17 October 2012</w:t>
            </w:r>
          </w:p>
        </w:tc>
      </w:tr>
      <w:tr w:rsidR="00A43B2D" w:rsidRPr="00F95967" w:rsidTr="00492B0A">
        <w:tc>
          <w:tcPr>
            <w:tcW w:w="851" w:type="dxa"/>
            <w:shd w:val="clear" w:color="auto" w:fill="EAF1DD" w:themeFill="accent3" w:themeFillTint="33"/>
            <w:vAlign w:val="center"/>
          </w:tcPr>
          <w:p w:rsidR="00A43B2D" w:rsidRPr="00611C67" w:rsidRDefault="00A43B2D" w:rsidP="00492B0A">
            <w:pPr>
              <w:pStyle w:val="Tabletext"/>
            </w:pPr>
            <w:r w:rsidRPr="00611C67">
              <w:t>4</w:t>
            </w:r>
          </w:p>
        </w:tc>
        <w:tc>
          <w:tcPr>
            <w:tcW w:w="3685" w:type="dxa"/>
            <w:shd w:val="clear" w:color="auto" w:fill="EAF1DD" w:themeFill="accent3" w:themeFillTint="33"/>
            <w:vAlign w:val="center"/>
          </w:tcPr>
          <w:p w:rsidR="00A43B2D" w:rsidRPr="00F95967" w:rsidRDefault="00A43B2D" w:rsidP="00492B0A">
            <w:pPr>
              <w:pStyle w:val="Tabletext"/>
            </w:pPr>
            <w:r>
              <w:t>Revitalising the ‘vocational’ in flows of learning and labour</w:t>
            </w:r>
          </w:p>
        </w:tc>
        <w:tc>
          <w:tcPr>
            <w:tcW w:w="2835" w:type="dxa"/>
            <w:shd w:val="clear" w:color="auto" w:fill="EAF1DD" w:themeFill="accent3" w:themeFillTint="33"/>
            <w:vAlign w:val="center"/>
          </w:tcPr>
          <w:p w:rsidR="00A43B2D" w:rsidRPr="00F95967" w:rsidRDefault="00A43B2D" w:rsidP="00492B0A">
            <w:pPr>
              <w:pStyle w:val="Tabletext"/>
            </w:pPr>
            <w:proofErr w:type="spellStart"/>
            <w:r>
              <w:t>Leesa</w:t>
            </w:r>
            <w:proofErr w:type="spellEnd"/>
            <w:r>
              <w:t xml:space="preserve"> </w:t>
            </w:r>
            <w:proofErr w:type="spellStart"/>
            <w:r>
              <w:t>Wheelahan</w:t>
            </w:r>
            <w:proofErr w:type="spellEnd"/>
            <w:r>
              <w:t xml:space="preserve">, Gavin </w:t>
            </w:r>
            <w:proofErr w:type="spellStart"/>
            <w:r>
              <w:t>Moodie</w:t>
            </w:r>
            <w:proofErr w:type="spellEnd"/>
            <w:r>
              <w:t xml:space="preserve"> and John Buchanan</w:t>
            </w:r>
          </w:p>
        </w:tc>
        <w:tc>
          <w:tcPr>
            <w:tcW w:w="2552" w:type="dxa"/>
            <w:shd w:val="clear" w:color="auto" w:fill="EAF1DD" w:themeFill="accent3" w:themeFillTint="33"/>
            <w:vAlign w:val="center"/>
          </w:tcPr>
          <w:p w:rsidR="00A43B2D" w:rsidRPr="00F95967" w:rsidRDefault="00A43B2D" w:rsidP="00492B0A">
            <w:pPr>
              <w:pStyle w:val="Tabletext"/>
            </w:pPr>
            <w:r>
              <w:t>22 October 2012</w:t>
            </w:r>
          </w:p>
        </w:tc>
      </w:tr>
      <w:tr w:rsidR="00A43B2D" w:rsidRPr="00F95967" w:rsidTr="00492B0A">
        <w:tc>
          <w:tcPr>
            <w:tcW w:w="851" w:type="dxa"/>
            <w:vAlign w:val="center"/>
          </w:tcPr>
          <w:p w:rsidR="00A43B2D" w:rsidRPr="00611C67" w:rsidRDefault="00A43B2D" w:rsidP="00492B0A">
            <w:pPr>
              <w:pStyle w:val="Tabletext"/>
            </w:pPr>
            <w:r w:rsidRPr="00611C67">
              <w:t>5</w:t>
            </w:r>
          </w:p>
        </w:tc>
        <w:tc>
          <w:tcPr>
            <w:tcW w:w="3685" w:type="dxa"/>
            <w:vAlign w:val="center"/>
          </w:tcPr>
          <w:p w:rsidR="00A43B2D" w:rsidRPr="00F95967" w:rsidRDefault="00A43B2D" w:rsidP="00492B0A">
            <w:pPr>
              <w:pStyle w:val="Tabletext"/>
            </w:pPr>
            <w:r>
              <w:t>The role of educational institutions in fostering vocations</w:t>
            </w:r>
          </w:p>
        </w:tc>
        <w:tc>
          <w:tcPr>
            <w:tcW w:w="2835" w:type="dxa"/>
            <w:vAlign w:val="center"/>
          </w:tcPr>
          <w:p w:rsidR="00A43B2D" w:rsidRPr="00F95967" w:rsidRDefault="00A43B2D" w:rsidP="00492B0A">
            <w:pPr>
              <w:pStyle w:val="Tabletext"/>
            </w:pPr>
            <w:r>
              <w:t xml:space="preserve">Gavin </w:t>
            </w:r>
            <w:proofErr w:type="spellStart"/>
            <w:r>
              <w:t>Moodie</w:t>
            </w:r>
            <w:proofErr w:type="spellEnd"/>
          </w:p>
        </w:tc>
        <w:tc>
          <w:tcPr>
            <w:tcW w:w="2552" w:type="dxa"/>
            <w:vAlign w:val="center"/>
          </w:tcPr>
          <w:p w:rsidR="00A43B2D" w:rsidRPr="00F95967" w:rsidRDefault="00A43B2D" w:rsidP="00492B0A">
            <w:pPr>
              <w:pStyle w:val="Tabletext"/>
            </w:pPr>
            <w:r>
              <w:t>22 October 2012</w:t>
            </w:r>
          </w:p>
        </w:tc>
      </w:tr>
      <w:tr w:rsidR="00A43B2D" w:rsidRPr="00F95967" w:rsidTr="00492B0A">
        <w:tc>
          <w:tcPr>
            <w:tcW w:w="851" w:type="dxa"/>
            <w:shd w:val="clear" w:color="auto" w:fill="EAF1DD" w:themeFill="accent3" w:themeFillTint="33"/>
            <w:vAlign w:val="center"/>
          </w:tcPr>
          <w:p w:rsidR="00A43B2D" w:rsidRPr="00611C67" w:rsidRDefault="00A43B2D" w:rsidP="00492B0A">
            <w:pPr>
              <w:pStyle w:val="Tabletext"/>
            </w:pPr>
            <w:r w:rsidRPr="00611C67">
              <w:t>6</w:t>
            </w:r>
          </w:p>
        </w:tc>
        <w:tc>
          <w:tcPr>
            <w:tcW w:w="3685" w:type="dxa"/>
            <w:shd w:val="clear" w:color="auto" w:fill="EAF1DD" w:themeFill="accent3" w:themeFillTint="33"/>
            <w:vAlign w:val="center"/>
          </w:tcPr>
          <w:p w:rsidR="00A43B2D" w:rsidRPr="00F95967" w:rsidRDefault="00A43B2D" w:rsidP="00492B0A">
            <w:pPr>
              <w:pStyle w:val="Tabletext"/>
            </w:pPr>
            <w:r>
              <w:t>Understanding the nature of vocations today: exploring labour market pathways</w:t>
            </w:r>
          </w:p>
        </w:tc>
        <w:tc>
          <w:tcPr>
            <w:tcW w:w="2835" w:type="dxa"/>
            <w:shd w:val="clear" w:color="auto" w:fill="EAF1DD" w:themeFill="accent3" w:themeFillTint="33"/>
            <w:vAlign w:val="center"/>
          </w:tcPr>
          <w:p w:rsidR="00A43B2D" w:rsidRPr="00F95967" w:rsidRDefault="00A43B2D" w:rsidP="00492B0A">
            <w:pPr>
              <w:pStyle w:val="Tabletext"/>
            </w:pPr>
            <w:r>
              <w:t>Serena Yu, Tanya Bretherton, Johanna Schutz and John Buchanan</w:t>
            </w:r>
          </w:p>
        </w:tc>
        <w:tc>
          <w:tcPr>
            <w:tcW w:w="2552" w:type="dxa"/>
            <w:shd w:val="clear" w:color="auto" w:fill="EAF1DD" w:themeFill="accent3" w:themeFillTint="33"/>
            <w:vAlign w:val="center"/>
          </w:tcPr>
          <w:p w:rsidR="00A43B2D" w:rsidRPr="00F95967" w:rsidRDefault="00A43B2D" w:rsidP="00492B0A">
            <w:pPr>
              <w:pStyle w:val="Tabletext"/>
            </w:pPr>
            <w:r>
              <w:t>22 October 2012</w:t>
            </w:r>
          </w:p>
        </w:tc>
      </w:tr>
      <w:tr w:rsidR="00A43B2D" w:rsidRPr="00F95967" w:rsidTr="00492B0A">
        <w:tc>
          <w:tcPr>
            <w:tcW w:w="851" w:type="dxa"/>
            <w:vAlign w:val="center"/>
          </w:tcPr>
          <w:p w:rsidR="00A43B2D" w:rsidRPr="00611C67" w:rsidRDefault="00A43B2D" w:rsidP="00492B0A">
            <w:pPr>
              <w:pStyle w:val="Tabletext"/>
            </w:pPr>
            <w:r w:rsidRPr="00611C67">
              <w:t>7</w:t>
            </w:r>
          </w:p>
        </w:tc>
        <w:tc>
          <w:tcPr>
            <w:tcW w:w="3685" w:type="dxa"/>
            <w:vAlign w:val="center"/>
          </w:tcPr>
          <w:p w:rsidR="00A43B2D" w:rsidRPr="00F95967" w:rsidRDefault="00A43B2D" w:rsidP="00492B0A">
            <w:pPr>
              <w:pStyle w:val="Tabletext"/>
            </w:pPr>
            <w:r>
              <w:t>Vocational trajectories within the Australian labour market</w:t>
            </w:r>
          </w:p>
        </w:tc>
        <w:tc>
          <w:tcPr>
            <w:tcW w:w="2835" w:type="dxa"/>
            <w:vAlign w:val="center"/>
          </w:tcPr>
          <w:p w:rsidR="00A43B2D" w:rsidRPr="00F95967" w:rsidRDefault="00A43B2D" w:rsidP="00492B0A">
            <w:pPr>
              <w:pStyle w:val="Tabletext"/>
            </w:pPr>
            <w:r>
              <w:t>Serena Yu, Tanya Bretherton and Johanna Schutz</w:t>
            </w:r>
          </w:p>
        </w:tc>
        <w:tc>
          <w:tcPr>
            <w:tcW w:w="2552" w:type="dxa"/>
            <w:vAlign w:val="center"/>
          </w:tcPr>
          <w:p w:rsidR="00A43B2D" w:rsidRPr="00F95967" w:rsidRDefault="00A43B2D" w:rsidP="00492B0A">
            <w:pPr>
              <w:pStyle w:val="Tabletext"/>
            </w:pPr>
            <w:r>
              <w:t>8 November 2012</w:t>
            </w:r>
          </w:p>
        </w:tc>
      </w:tr>
      <w:tr w:rsidR="00A43B2D" w:rsidRPr="00F95967" w:rsidTr="00492B0A">
        <w:tc>
          <w:tcPr>
            <w:tcW w:w="851" w:type="dxa"/>
            <w:shd w:val="clear" w:color="auto" w:fill="EAF1DD" w:themeFill="accent3" w:themeFillTint="33"/>
            <w:vAlign w:val="center"/>
          </w:tcPr>
          <w:p w:rsidR="00A43B2D" w:rsidRPr="00611C67" w:rsidRDefault="00A43B2D" w:rsidP="00492B0A">
            <w:pPr>
              <w:pStyle w:val="Tabletext"/>
            </w:pPr>
            <w:r w:rsidRPr="00611C67">
              <w:t>8</w:t>
            </w:r>
          </w:p>
        </w:tc>
        <w:tc>
          <w:tcPr>
            <w:tcW w:w="3685" w:type="dxa"/>
            <w:shd w:val="clear" w:color="auto" w:fill="EAF1DD" w:themeFill="accent3" w:themeFillTint="33"/>
            <w:vAlign w:val="center"/>
          </w:tcPr>
          <w:p w:rsidR="00A43B2D" w:rsidRPr="00F95967" w:rsidRDefault="00A43B2D" w:rsidP="00492B0A">
            <w:pPr>
              <w:pStyle w:val="Tabletext"/>
            </w:pPr>
            <w:r>
              <w:t>Defining vocational streams: insights from the engineering, finance, agriculture and care sectors</w:t>
            </w:r>
          </w:p>
        </w:tc>
        <w:tc>
          <w:tcPr>
            <w:tcW w:w="2835" w:type="dxa"/>
            <w:shd w:val="clear" w:color="auto" w:fill="EAF1DD" w:themeFill="accent3" w:themeFillTint="33"/>
            <w:vAlign w:val="center"/>
          </w:tcPr>
          <w:p w:rsidR="00A43B2D" w:rsidRPr="00F95967" w:rsidRDefault="00A43B2D" w:rsidP="00492B0A">
            <w:pPr>
              <w:pStyle w:val="Tabletext"/>
            </w:pPr>
            <w:r>
              <w:t>Serena Yu, Tanya Bretherton and John Buchanan</w:t>
            </w:r>
          </w:p>
        </w:tc>
        <w:tc>
          <w:tcPr>
            <w:tcW w:w="2552" w:type="dxa"/>
            <w:shd w:val="clear" w:color="auto" w:fill="EAF1DD" w:themeFill="accent3" w:themeFillTint="33"/>
            <w:vAlign w:val="center"/>
          </w:tcPr>
          <w:p w:rsidR="00A43B2D" w:rsidRPr="00F95967" w:rsidRDefault="00A43B2D" w:rsidP="00492B0A">
            <w:pPr>
              <w:pStyle w:val="Tabletext"/>
            </w:pPr>
            <w:r>
              <w:t>26 November 2013</w:t>
            </w:r>
          </w:p>
        </w:tc>
      </w:tr>
      <w:tr w:rsidR="00A43B2D" w:rsidRPr="00F95967" w:rsidTr="00492B0A">
        <w:tc>
          <w:tcPr>
            <w:tcW w:w="851" w:type="dxa"/>
            <w:vAlign w:val="center"/>
          </w:tcPr>
          <w:p w:rsidR="00A43B2D" w:rsidRPr="00611C67" w:rsidRDefault="00A43B2D" w:rsidP="00492B0A">
            <w:pPr>
              <w:pStyle w:val="Tabletext"/>
            </w:pPr>
            <w:r w:rsidRPr="00611C67">
              <w:t>9</w:t>
            </w:r>
          </w:p>
        </w:tc>
        <w:tc>
          <w:tcPr>
            <w:tcW w:w="3685" w:type="dxa"/>
            <w:vAlign w:val="center"/>
          </w:tcPr>
          <w:p w:rsidR="00A43B2D" w:rsidRPr="00F95967" w:rsidRDefault="00A43B2D" w:rsidP="00492B0A">
            <w:pPr>
              <w:pStyle w:val="Tabletext"/>
            </w:pPr>
            <w:r>
              <w:t>Entry to vocations: strengthening VET in Schools</w:t>
            </w:r>
          </w:p>
        </w:tc>
        <w:tc>
          <w:tcPr>
            <w:tcW w:w="2835" w:type="dxa"/>
            <w:vAlign w:val="center"/>
          </w:tcPr>
          <w:p w:rsidR="00A43B2D" w:rsidRPr="00F95967" w:rsidRDefault="00A43B2D" w:rsidP="00492B0A">
            <w:pPr>
              <w:pStyle w:val="Tabletext"/>
            </w:pPr>
            <w:r>
              <w:t>Kira Clarke</w:t>
            </w:r>
          </w:p>
        </w:tc>
        <w:tc>
          <w:tcPr>
            <w:tcW w:w="2552" w:type="dxa"/>
            <w:vAlign w:val="center"/>
          </w:tcPr>
          <w:p w:rsidR="00A43B2D" w:rsidRPr="00F95967" w:rsidRDefault="00A43B2D" w:rsidP="00492B0A">
            <w:pPr>
              <w:pStyle w:val="Tabletext"/>
            </w:pPr>
            <w:r>
              <w:t>28 October 2013</w:t>
            </w:r>
          </w:p>
        </w:tc>
      </w:tr>
      <w:tr w:rsidR="00A43B2D" w:rsidRPr="00F95967" w:rsidTr="00492B0A">
        <w:tc>
          <w:tcPr>
            <w:tcW w:w="851" w:type="dxa"/>
            <w:shd w:val="clear" w:color="auto" w:fill="EAF1DD" w:themeFill="accent3" w:themeFillTint="33"/>
            <w:vAlign w:val="center"/>
          </w:tcPr>
          <w:p w:rsidR="00A43B2D" w:rsidRPr="00611C67" w:rsidRDefault="00A43B2D" w:rsidP="00492B0A">
            <w:pPr>
              <w:pStyle w:val="Tabletext"/>
            </w:pPr>
            <w:r w:rsidRPr="00611C67">
              <w:t>10</w:t>
            </w:r>
          </w:p>
        </w:tc>
        <w:tc>
          <w:tcPr>
            <w:tcW w:w="3685" w:type="dxa"/>
            <w:shd w:val="clear" w:color="auto" w:fill="EAF1DD" w:themeFill="accent3" w:themeFillTint="33"/>
            <w:vAlign w:val="center"/>
          </w:tcPr>
          <w:p w:rsidR="00A43B2D" w:rsidRPr="00F95967" w:rsidRDefault="00A43B2D" w:rsidP="00492B0A">
            <w:pPr>
              <w:pStyle w:val="Tabletext"/>
            </w:pPr>
            <w:r>
              <w:t>Vocational education’s variable links to vocations</w:t>
            </w:r>
          </w:p>
        </w:tc>
        <w:tc>
          <w:tcPr>
            <w:tcW w:w="2835" w:type="dxa"/>
            <w:shd w:val="clear" w:color="auto" w:fill="EAF1DD" w:themeFill="accent3" w:themeFillTint="33"/>
            <w:vAlign w:val="center"/>
          </w:tcPr>
          <w:p w:rsidR="00A43B2D" w:rsidRPr="00F95967" w:rsidRDefault="00A43B2D" w:rsidP="00492B0A">
            <w:pPr>
              <w:pStyle w:val="Tabletext"/>
            </w:pPr>
            <w:r>
              <w:t xml:space="preserve">Gavin </w:t>
            </w:r>
            <w:proofErr w:type="spellStart"/>
            <w:r>
              <w:t>Moodie</w:t>
            </w:r>
            <w:proofErr w:type="spellEnd"/>
            <w:r>
              <w:t xml:space="preserve">, Nick </w:t>
            </w:r>
            <w:proofErr w:type="spellStart"/>
            <w:r>
              <w:t>Fredman</w:t>
            </w:r>
            <w:proofErr w:type="spellEnd"/>
            <w:r>
              <w:t xml:space="preserve">, Emmaline Bexley and </w:t>
            </w:r>
            <w:proofErr w:type="spellStart"/>
            <w:r>
              <w:t>Leesa</w:t>
            </w:r>
            <w:proofErr w:type="spellEnd"/>
            <w:r>
              <w:t xml:space="preserve"> </w:t>
            </w:r>
            <w:proofErr w:type="spellStart"/>
            <w:r>
              <w:t>Wheelahan</w:t>
            </w:r>
            <w:proofErr w:type="spellEnd"/>
          </w:p>
        </w:tc>
        <w:tc>
          <w:tcPr>
            <w:tcW w:w="2552" w:type="dxa"/>
            <w:shd w:val="clear" w:color="auto" w:fill="EAF1DD" w:themeFill="accent3" w:themeFillTint="33"/>
            <w:vAlign w:val="center"/>
          </w:tcPr>
          <w:p w:rsidR="00A43B2D" w:rsidRPr="00F95967" w:rsidRDefault="00A43B2D" w:rsidP="00492B0A">
            <w:pPr>
              <w:pStyle w:val="Tabletext"/>
            </w:pPr>
            <w:r>
              <w:t>19 December 2013</w:t>
            </w:r>
          </w:p>
        </w:tc>
      </w:tr>
      <w:tr w:rsidR="00A43B2D" w:rsidRPr="00F95967" w:rsidTr="00492B0A">
        <w:tc>
          <w:tcPr>
            <w:tcW w:w="851" w:type="dxa"/>
            <w:vAlign w:val="center"/>
          </w:tcPr>
          <w:p w:rsidR="00A43B2D" w:rsidRPr="00611C67" w:rsidRDefault="00A43B2D" w:rsidP="00492B0A">
            <w:pPr>
              <w:pStyle w:val="Tabletext"/>
            </w:pPr>
            <w:r>
              <w:t>11</w:t>
            </w:r>
          </w:p>
        </w:tc>
        <w:tc>
          <w:tcPr>
            <w:tcW w:w="3685" w:type="dxa"/>
            <w:vAlign w:val="center"/>
          </w:tcPr>
          <w:p w:rsidR="00A43B2D" w:rsidRPr="00F95967" w:rsidRDefault="00A43B2D" w:rsidP="00492B0A">
            <w:pPr>
              <w:pStyle w:val="Tabletext"/>
            </w:pPr>
            <w:r>
              <w:t>Entry to vocations: building the foundations for successful transitions</w:t>
            </w:r>
          </w:p>
        </w:tc>
        <w:tc>
          <w:tcPr>
            <w:tcW w:w="2835" w:type="dxa"/>
            <w:vAlign w:val="center"/>
          </w:tcPr>
          <w:p w:rsidR="00A43B2D" w:rsidRPr="00F95967" w:rsidRDefault="00A43B2D" w:rsidP="00492B0A">
            <w:pPr>
              <w:pStyle w:val="Tabletext"/>
            </w:pPr>
            <w:r>
              <w:t>Kira Clarke</w:t>
            </w:r>
          </w:p>
        </w:tc>
        <w:tc>
          <w:tcPr>
            <w:tcW w:w="2552" w:type="dxa"/>
            <w:vAlign w:val="center"/>
          </w:tcPr>
          <w:p w:rsidR="00A43B2D" w:rsidRPr="00880567" w:rsidRDefault="00A43B2D" w:rsidP="00492B0A">
            <w:pPr>
              <w:pStyle w:val="Tabletext"/>
              <w:rPr>
                <w:rFonts w:ascii="Calibri" w:hAnsi="Calibri"/>
                <w:color w:val="000000"/>
              </w:rPr>
            </w:pPr>
            <w:r>
              <w:rPr>
                <w:rFonts w:ascii="Calibri" w:hAnsi="Calibri"/>
                <w:color w:val="000000"/>
              </w:rPr>
              <w:t>8 December 2014 (published on Portal only)</w:t>
            </w:r>
          </w:p>
        </w:tc>
      </w:tr>
      <w:tr w:rsidR="00A43B2D" w:rsidRPr="00F95967" w:rsidTr="00492B0A">
        <w:tc>
          <w:tcPr>
            <w:tcW w:w="851" w:type="dxa"/>
            <w:shd w:val="clear" w:color="auto" w:fill="EAF1DD" w:themeFill="accent3" w:themeFillTint="33"/>
            <w:vAlign w:val="center"/>
          </w:tcPr>
          <w:p w:rsidR="00A43B2D" w:rsidRPr="00611C67" w:rsidRDefault="00A43B2D" w:rsidP="00492B0A">
            <w:pPr>
              <w:pStyle w:val="Tabletext"/>
            </w:pPr>
            <w:r>
              <w:t>12</w:t>
            </w:r>
          </w:p>
        </w:tc>
        <w:tc>
          <w:tcPr>
            <w:tcW w:w="3685" w:type="dxa"/>
            <w:shd w:val="clear" w:color="auto" w:fill="EAF1DD" w:themeFill="accent3" w:themeFillTint="33"/>
            <w:vAlign w:val="center"/>
          </w:tcPr>
          <w:p w:rsidR="00A43B2D" w:rsidRPr="00E4143D" w:rsidRDefault="00A43B2D" w:rsidP="00492B0A">
            <w:pPr>
              <w:pStyle w:val="Tabletext"/>
              <w:rPr>
                <w:rFonts w:ascii="Calibri" w:hAnsi="Calibri"/>
                <w:color w:val="000000"/>
              </w:rPr>
            </w:pPr>
            <w:r>
              <w:rPr>
                <w:rFonts w:ascii="Calibri" w:hAnsi="Calibri"/>
                <w:color w:val="000000"/>
              </w:rPr>
              <w:t>Responding to changing skill demands: training packages and accredited courses</w:t>
            </w:r>
          </w:p>
        </w:tc>
        <w:tc>
          <w:tcPr>
            <w:tcW w:w="2835" w:type="dxa"/>
            <w:shd w:val="clear" w:color="auto" w:fill="EAF1DD" w:themeFill="accent3" w:themeFillTint="33"/>
            <w:vAlign w:val="center"/>
          </w:tcPr>
          <w:p w:rsidR="00A43B2D" w:rsidRPr="00611C67" w:rsidRDefault="00A43B2D" w:rsidP="00492B0A">
            <w:pPr>
              <w:pStyle w:val="Tabletext"/>
              <w:rPr>
                <w:rFonts w:ascii="Calibri" w:hAnsi="Calibri"/>
                <w:color w:val="000000"/>
              </w:rPr>
            </w:pPr>
            <w:r>
              <w:rPr>
                <w:rFonts w:ascii="Calibri" w:hAnsi="Calibri"/>
                <w:color w:val="000000"/>
              </w:rPr>
              <w:t>Josie Misko</w:t>
            </w:r>
          </w:p>
        </w:tc>
        <w:tc>
          <w:tcPr>
            <w:tcW w:w="2552" w:type="dxa"/>
            <w:shd w:val="clear" w:color="auto" w:fill="EAF1DD" w:themeFill="accent3" w:themeFillTint="33"/>
            <w:vAlign w:val="center"/>
          </w:tcPr>
          <w:p w:rsidR="00A43B2D" w:rsidRPr="00F95967" w:rsidRDefault="00A43B2D" w:rsidP="00492B0A">
            <w:pPr>
              <w:pStyle w:val="Tabletext"/>
            </w:pPr>
            <w:r>
              <w:t>2 December 2010</w:t>
            </w:r>
          </w:p>
        </w:tc>
      </w:tr>
      <w:tr w:rsidR="00A43B2D" w:rsidRPr="00F95967" w:rsidTr="00492B0A">
        <w:tc>
          <w:tcPr>
            <w:tcW w:w="851" w:type="dxa"/>
            <w:shd w:val="clear" w:color="auto" w:fill="auto"/>
            <w:vAlign w:val="center"/>
          </w:tcPr>
          <w:p w:rsidR="00A43B2D" w:rsidRDefault="00A43B2D" w:rsidP="00492B0A">
            <w:pPr>
              <w:pStyle w:val="Tabletext"/>
            </w:pPr>
          </w:p>
        </w:tc>
        <w:tc>
          <w:tcPr>
            <w:tcW w:w="3685" w:type="dxa"/>
            <w:shd w:val="clear" w:color="auto" w:fill="auto"/>
            <w:vAlign w:val="center"/>
          </w:tcPr>
          <w:p w:rsidR="00A43B2D" w:rsidRDefault="00A43B2D" w:rsidP="00492B0A">
            <w:pPr>
              <w:pStyle w:val="Tabletext"/>
              <w:rPr>
                <w:rFonts w:ascii="Calibri" w:hAnsi="Calibri"/>
                <w:color w:val="000000"/>
              </w:rPr>
            </w:pPr>
          </w:p>
        </w:tc>
        <w:tc>
          <w:tcPr>
            <w:tcW w:w="2835" w:type="dxa"/>
            <w:shd w:val="clear" w:color="auto" w:fill="auto"/>
            <w:vAlign w:val="center"/>
          </w:tcPr>
          <w:p w:rsidR="00A43B2D" w:rsidRDefault="00A43B2D" w:rsidP="00492B0A">
            <w:pPr>
              <w:pStyle w:val="Tabletext"/>
            </w:pPr>
          </w:p>
        </w:tc>
        <w:tc>
          <w:tcPr>
            <w:tcW w:w="2552" w:type="dxa"/>
            <w:shd w:val="clear" w:color="auto" w:fill="auto"/>
            <w:vAlign w:val="center"/>
          </w:tcPr>
          <w:p w:rsidR="00A43B2D" w:rsidRDefault="00A43B2D" w:rsidP="00492B0A">
            <w:pPr>
              <w:pStyle w:val="Tabletext"/>
            </w:pPr>
          </w:p>
        </w:tc>
      </w:tr>
      <w:tr w:rsidR="00A43B2D" w:rsidRPr="00F95967" w:rsidTr="00492B0A">
        <w:tc>
          <w:tcPr>
            <w:tcW w:w="851" w:type="dxa"/>
            <w:shd w:val="clear" w:color="auto" w:fill="EAF1DD" w:themeFill="accent3" w:themeFillTint="33"/>
            <w:vAlign w:val="center"/>
          </w:tcPr>
          <w:p w:rsidR="00A43B2D" w:rsidRPr="00611C67" w:rsidRDefault="00A43B2D" w:rsidP="00492B0A">
            <w:pPr>
              <w:pStyle w:val="Tabletext"/>
            </w:pPr>
            <w:r>
              <w:t>13</w:t>
            </w:r>
          </w:p>
        </w:tc>
        <w:tc>
          <w:tcPr>
            <w:tcW w:w="3685" w:type="dxa"/>
            <w:shd w:val="clear" w:color="auto" w:fill="EAF1DD" w:themeFill="accent3" w:themeFillTint="33"/>
            <w:vAlign w:val="center"/>
          </w:tcPr>
          <w:p w:rsidR="00A43B2D" w:rsidRPr="00611C67" w:rsidRDefault="00A43B2D" w:rsidP="00492B0A">
            <w:pPr>
              <w:pStyle w:val="Tabletext"/>
              <w:rPr>
                <w:rFonts w:ascii="Calibri" w:hAnsi="Calibri"/>
                <w:color w:val="000000"/>
              </w:rPr>
            </w:pPr>
            <w:r>
              <w:rPr>
                <w:rFonts w:ascii="Calibri" w:hAnsi="Calibri"/>
                <w:color w:val="000000"/>
              </w:rPr>
              <w:t>From education to employment: how long does it take?</w:t>
            </w:r>
            <w:r w:rsidR="00492B0A">
              <w:rPr>
                <w:rStyle w:val="FootnoteReference"/>
                <w:rFonts w:ascii="Calibri" w:hAnsi="Calibri"/>
                <w:color w:val="000000"/>
                <w:sz w:val="18"/>
                <w:szCs w:val="18"/>
              </w:rPr>
              <w:t>*</w:t>
            </w:r>
          </w:p>
        </w:tc>
        <w:tc>
          <w:tcPr>
            <w:tcW w:w="2835" w:type="dxa"/>
            <w:shd w:val="clear" w:color="auto" w:fill="EAF1DD" w:themeFill="accent3" w:themeFillTint="33"/>
            <w:vAlign w:val="center"/>
          </w:tcPr>
          <w:p w:rsidR="00A43B2D" w:rsidRPr="00F95967" w:rsidRDefault="00A43B2D" w:rsidP="00492B0A">
            <w:pPr>
              <w:pStyle w:val="Tabletext"/>
            </w:pPr>
            <w:r>
              <w:t xml:space="preserve">Darcy Fitzpatrick, Laurence Lester, Kostas </w:t>
            </w:r>
            <w:proofErr w:type="spellStart"/>
            <w:r>
              <w:t>Mavromaras</w:t>
            </w:r>
            <w:proofErr w:type="spellEnd"/>
            <w:r>
              <w:t>, Sue Richardson and Yan Sun</w:t>
            </w:r>
          </w:p>
        </w:tc>
        <w:tc>
          <w:tcPr>
            <w:tcW w:w="2552" w:type="dxa"/>
            <w:shd w:val="clear" w:color="auto" w:fill="EAF1DD" w:themeFill="accent3" w:themeFillTint="33"/>
            <w:vAlign w:val="center"/>
          </w:tcPr>
          <w:p w:rsidR="00A43B2D" w:rsidRPr="00F95967" w:rsidRDefault="00A43B2D" w:rsidP="00492B0A">
            <w:pPr>
              <w:pStyle w:val="Tabletext"/>
            </w:pPr>
            <w:r>
              <w:t>29 January 2011 (published on LSAY Website)</w:t>
            </w:r>
          </w:p>
        </w:tc>
      </w:tr>
      <w:tr w:rsidR="00A43B2D" w:rsidRPr="00F95967" w:rsidTr="00492B0A">
        <w:tc>
          <w:tcPr>
            <w:tcW w:w="851" w:type="dxa"/>
            <w:shd w:val="clear" w:color="auto" w:fill="auto"/>
            <w:vAlign w:val="center"/>
          </w:tcPr>
          <w:p w:rsidR="00A43B2D" w:rsidRDefault="00A43B2D" w:rsidP="00492B0A">
            <w:pPr>
              <w:pStyle w:val="Tabletext"/>
            </w:pPr>
          </w:p>
        </w:tc>
        <w:tc>
          <w:tcPr>
            <w:tcW w:w="3685" w:type="dxa"/>
            <w:shd w:val="clear" w:color="auto" w:fill="auto"/>
            <w:vAlign w:val="center"/>
          </w:tcPr>
          <w:p w:rsidR="00A43B2D" w:rsidRDefault="00A43B2D" w:rsidP="00492B0A">
            <w:pPr>
              <w:pStyle w:val="Tabletext"/>
              <w:rPr>
                <w:rFonts w:ascii="Calibri" w:hAnsi="Calibri"/>
                <w:color w:val="000000"/>
              </w:rPr>
            </w:pPr>
          </w:p>
        </w:tc>
        <w:tc>
          <w:tcPr>
            <w:tcW w:w="2835" w:type="dxa"/>
            <w:shd w:val="clear" w:color="auto" w:fill="auto"/>
            <w:vAlign w:val="center"/>
          </w:tcPr>
          <w:p w:rsidR="00A43B2D" w:rsidRDefault="00A43B2D" w:rsidP="00492B0A">
            <w:pPr>
              <w:pStyle w:val="Tabletext"/>
            </w:pPr>
          </w:p>
        </w:tc>
        <w:tc>
          <w:tcPr>
            <w:tcW w:w="2552" w:type="dxa"/>
            <w:shd w:val="clear" w:color="auto" w:fill="auto"/>
            <w:vAlign w:val="center"/>
          </w:tcPr>
          <w:p w:rsidR="00A43B2D" w:rsidRDefault="00A43B2D" w:rsidP="00492B0A">
            <w:pPr>
              <w:pStyle w:val="Tabletext"/>
            </w:pPr>
          </w:p>
        </w:tc>
      </w:tr>
      <w:tr w:rsidR="00A43B2D" w:rsidRPr="00F95967" w:rsidTr="00492B0A">
        <w:tc>
          <w:tcPr>
            <w:tcW w:w="851" w:type="dxa"/>
            <w:shd w:val="clear" w:color="auto" w:fill="EAF1DD" w:themeFill="accent3" w:themeFillTint="33"/>
            <w:vAlign w:val="center"/>
          </w:tcPr>
          <w:p w:rsidR="00A43B2D" w:rsidRPr="00611C67" w:rsidRDefault="00A43B2D" w:rsidP="00492B0A">
            <w:pPr>
              <w:pStyle w:val="Tabletext"/>
            </w:pPr>
            <w:r>
              <w:t>14</w:t>
            </w:r>
          </w:p>
        </w:tc>
        <w:tc>
          <w:tcPr>
            <w:tcW w:w="3685" w:type="dxa"/>
            <w:shd w:val="clear" w:color="auto" w:fill="EAF1DD" w:themeFill="accent3" w:themeFillTint="33"/>
            <w:vAlign w:val="center"/>
          </w:tcPr>
          <w:p w:rsidR="00A43B2D" w:rsidRPr="00611C67" w:rsidRDefault="00A43B2D" w:rsidP="00492B0A">
            <w:pPr>
              <w:pStyle w:val="Tabletext"/>
              <w:rPr>
                <w:rFonts w:ascii="Calibri" w:hAnsi="Calibri"/>
                <w:color w:val="000000"/>
              </w:rPr>
            </w:pPr>
            <w:r>
              <w:rPr>
                <w:rFonts w:ascii="Calibri" w:hAnsi="Calibri"/>
                <w:color w:val="000000"/>
              </w:rPr>
              <w:t>VET research for industry</w:t>
            </w:r>
          </w:p>
        </w:tc>
        <w:tc>
          <w:tcPr>
            <w:tcW w:w="2835" w:type="dxa"/>
            <w:shd w:val="clear" w:color="auto" w:fill="EAF1DD" w:themeFill="accent3" w:themeFillTint="33"/>
            <w:vAlign w:val="center"/>
          </w:tcPr>
          <w:p w:rsidR="00A43B2D" w:rsidRPr="00F95967" w:rsidRDefault="00A43B2D" w:rsidP="00492B0A">
            <w:pPr>
              <w:pStyle w:val="Tabletext"/>
            </w:pPr>
            <w:r>
              <w:t>Tom Karmel</w:t>
            </w:r>
          </w:p>
        </w:tc>
        <w:tc>
          <w:tcPr>
            <w:tcW w:w="2552" w:type="dxa"/>
            <w:shd w:val="clear" w:color="auto" w:fill="EAF1DD" w:themeFill="accent3" w:themeFillTint="33"/>
            <w:vAlign w:val="center"/>
          </w:tcPr>
          <w:p w:rsidR="00A43B2D" w:rsidRPr="00F95967" w:rsidRDefault="00A43B2D" w:rsidP="00492B0A">
            <w:pPr>
              <w:pStyle w:val="Tabletext"/>
            </w:pPr>
            <w:r>
              <w:t>21 May 2012</w:t>
            </w:r>
          </w:p>
        </w:tc>
      </w:tr>
      <w:tr w:rsidR="00A43B2D" w:rsidRPr="00F95967" w:rsidTr="00492B0A">
        <w:tc>
          <w:tcPr>
            <w:tcW w:w="851" w:type="dxa"/>
            <w:vAlign w:val="center"/>
          </w:tcPr>
          <w:p w:rsidR="00A43B2D" w:rsidRPr="00611C67" w:rsidRDefault="00A43B2D" w:rsidP="00492B0A">
            <w:pPr>
              <w:pStyle w:val="Tabletext"/>
            </w:pPr>
            <w:r>
              <w:t>15</w:t>
            </w:r>
          </w:p>
        </w:tc>
        <w:tc>
          <w:tcPr>
            <w:tcW w:w="3685" w:type="dxa"/>
            <w:vAlign w:val="center"/>
          </w:tcPr>
          <w:p w:rsidR="00A43B2D" w:rsidRPr="00611C67" w:rsidRDefault="00A43B2D" w:rsidP="00492B0A">
            <w:pPr>
              <w:pStyle w:val="Tabletext"/>
              <w:rPr>
                <w:rFonts w:ascii="Calibri" w:hAnsi="Calibri"/>
                <w:color w:val="000000"/>
              </w:rPr>
            </w:pPr>
            <w:r>
              <w:rPr>
                <w:rFonts w:ascii="Calibri" w:hAnsi="Calibri"/>
                <w:color w:val="000000"/>
              </w:rPr>
              <w:t>Interpreting competencies in Australian vocational education and training: practices and issues</w:t>
            </w:r>
          </w:p>
        </w:tc>
        <w:tc>
          <w:tcPr>
            <w:tcW w:w="2835" w:type="dxa"/>
            <w:vAlign w:val="center"/>
          </w:tcPr>
          <w:p w:rsidR="00A43B2D" w:rsidRPr="00611C67" w:rsidRDefault="00A43B2D" w:rsidP="00492B0A">
            <w:pPr>
              <w:pStyle w:val="Tabletext"/>
              <w:rPr>
                <w:rFonts w:ascii="Calibri" w:hAnsi="Calibri"/>
                <w:color w:val="000000"/>
              </w:rPr>
            </w:pPr>
            <w:r>
              <w:rPr>
                <w:rFonts w:ascii="Calibri" w:hAnsi="Calibri"/>
                <w:color w:val="000000"/>
              </w:rPr>
              <w:t>Steven Hodge</w:t>
            </w:r>
          </w:p>
        </w:tc>
        <w:tc>
          <w:tcPr>
            <w:tcW w:w="2552" w:type="dxa"/>
            <w:vAlign w:val="center"/>
          </w:tcPr>
          <w:p w:rsidR="00A43B2D" w:rsidRPr="00F95967" w:rsidRDefault="00A43B2D" w:rsidP="00492B0A">
            <w:pPr>
              <w:pStyle w:val="Tabletext"/>
            </w:pPr>
            <w:r>
              <w:t>10 January 2014</w:t>
            </w:r>
          </w:p>
        </w:tc>
      </w:tr>
      <w:tr w:rsidR="00A43B2D" w:rsidRPr="00F95967" w:rsidTr="00492B0A">
        <w:tc>
          <w:tcPr>
            <w:tcW w:w="851" w:type="dxa"/>
            <w:shd w:val="clear" w:color="auto" w:fill="EAF1DD" w:themeFill="accent3" w:themeFillTint="33"/>
            <w:vAlign w:val="center"/>
          </w:tcPr>
          <w:p w:rsidR="00A43B2D" w:rsidRDefault="00A43B2D" w:rsidP="00492B0A">
            <w:pPr>
              <w:pStyle w:val="Tabletext"/>
            </w:pPr>
            <w:r>
              <w:t>16</w:t>
            </w:r>
          </w:p>
        </w:tc>
        <w:tc>
          <w:tcPr>
            <w:tcW w:w="3685" w:type="dxa"/>
            <w:shd w:val="clear" w:color="auto" w:fill="EAF1DD" w:themeFill="accent3" w:themeFillTint="33"/>
            <w:vAlign w:val="center"/>
          </w:tcPr>
          <w:p w:rsidR="00A43B2D" w:rsidRPr="00611C67" w:rsidRDefault="00A43B2D" w:rsidP="00492B0A">
            <w:pPr>
              <w:pStyle w:val="Tabletext"/>
              <w:rPr>
                <w:rFonts w:ascii="Calibri" w:hAnsi="Calibri"/>
                <w:color w:val="000000"/>
              </w:rPr>
            </w:pPr>
            <w:r>
              <w:rPr>
                <w:rFonts w:ascii="Calibri" w:hAnsi="Calibri"/>
                <w:color w:val="000000"/>
              </w:rPr>
              <w:t>Qualification utilisation: occupational outcomes – overview</w:t>
            </w:r>
          </w:p>
        </w:tc>
        <w:tc>
          <w:tcPr>
            <w:tcW w:w="2835" w:type="dxa"/>
            <w:shd w:val="clear" w:color="auto" w:fill="EAF1DD" w:themeFill="accent3" w:themeFillTint="33"/>
            <w:vAlign w:val="center"/>
          </w:tcPr>
          <w:p w:rsidR="00A43B2D" w:rsidRPr="00611C67" w:rsidRDefault="00A43B2D" w:rsidP="00492B0A">
            <w:pPr>
              <w:pStyle w:val="Tabletext"/>
              <w:rPr>
                <w:rFonts w:ascii="Calibri" w:hAnsi="Calibri"/>
                <w:color w:val="000000"/>
              </w:rPr>
            </w:pPr>
            <w:r>
              <w:rPr>
                <w:rFonts w:ascii="Calibri" w:hAnsi="Calibri"/>
                <w:color w:val="000000"/>
              </w:rPr>
              <w:t>Bridget Wibrow</w:t>
            </w:r>
          </w:p>
        </w:tc>
        <w:tc>
          <w:tcPr>
            <w:tcW w:w="2552" w:type="dxa"/>
            <w:shd w:val="clear" w:color="auto" w:fill="EAF1DD" w:themeFill="accent3" w:themeFillTint="33"/>
            <w:vAlign w:val="center"/>
          </w:tcPr>
          <w:p w:rsidR="00A43B2D" w:rsidRPr="00F95967" w:rsidRDefault="00A43B2D" w:rsidP="00492B0A">
            <w:pPr>
              <w:pStyle w:val="Tabletext"/>
            </w:pPr>
            <w:r>
              <w:t>12 June 2014 (published on Portal only)</w:t>
            </w:r>
          </w:p>
        </w:tc>
      </w:tr>
    </w:tbl>
    <w:p w:rsidR="00A43B2D" w:rsidRPr="00B16D48" w:rsidRDefault="00A43B2D" w:rsidP="00A43B2D">
      <w:pPr>
        <w:spacing w:line="240" w:lineRule="auto"/>
        <w:rPr>
          <w:sz w:val="20"/>
        </w:rPr>
      </w:pPr>
    </w:p>
    <w:p w:rsidR="00A43B2D" w:rsidRDefault="00492B0A" w:rsidP="00492B0A">
      <w:pPr>
        <w:pStyle w:val="Source"/>
        <w:rPr>
          <w:sz w:val="20"/>
        </w:rPr>
      </w:pPr>
      <w:r>
        <w:t>Note:</w:t>
      </w:r>
      <w:r>
        <w:tab/>
        <w:t xml:space="preserve">* </w:t>
      </w:r>
      <w:r w:rsidRPr="00180B10">
        <w:t>This report was published on both LSAY and Portal sites however m</w:t>
      </w:r>
      <w:r>
        <w:t>ajority</w:t>
      </w:r>
      <w:r w:rsidRPr="00180B10">
        <w:t xml:space="preserve"> of the Google Analytics data is pulled from the LSAY website. All communications with stakeholders and other interested parties direct</w:t>
      </w:r>
      <w:r>
        <w:t>ed</w:t>
      </w:r>
      <w:r w:rsidRPr="00180B10">
        <w:t xml:space="preserve"> them to the LSAY website</w:t>
      </w:r>
      <w:r>
        <w:t xml:space="preserve"> in the first instance</w:t>
      </w:r>
      <w:r w:rsidRPr="00180B10">
        <w:t>.</w:t>
      </w:r>
      <w:r w:rsidR="00A43B2D">
        <w:rPr>
          <w:sz w:val="20"/>
        </w:rPr>
        <w:br w:type="page"/>
      </w:r>
    </w:p>
    <w:p w:rsidR="00A43B2D" w:rsidRPr="006E6AEE" w:rsidRDefault="00A43B2D" w:rsidP="00706516">
      <w:pPr>
        <w:pStyle w:val="tabletitle"/>
      </w:pPr>
      <w:r w:rsidRPr="006E6AEE">
        <w:t xml:space="preserve">Theme 2 </w:t>
      </w:r>
      <w:r w:rsidR="00706516">
        <w:tab/>
      </w:r>
      <w:r w:rsidRPr="006E6AEE">
        <w:t xml:space="preserve">Role of vocations and the competencies required by industry: report that resonated with each member group via the </w:t>
      </w:r>
      <w:r w:rsidRPr="006E6AEE">
        <w:rPr>
          <w:u w:val="single"/>
        </w:rPr>
        <w:t>NCVER website</w:t>
      </w:r>
      <w:r w:rsidRPr="006E6AEE">
        <w:t xml:space="preserve"> (or LSAY website) and were downloaded.</w:t>
      </w:r>
    </w:p>
    <w:p w:rsidR="00A43B2D" w:rsidRPr="00B16D48" w:rsidRDefault="00A43B2D" w:rsidP="00A43B2D">
      <w:pPr>
        <w:spacing w:line="240" w:lineRule="auto"/>
        <w:rPr>
          <w:sz w:val="20"/>
        </w:rPr>
      </w:pPr>
    </w:p>
    <w:tbl>
      <w:tblPr>
        <w:tblStyle w:val="TableGrid"/>
        <w:tblW w:w="9606" w:type="dxa"/>
        <w:tblBorders>
          <w:top w:val="single" w:sz="4" w:space="0" w:color="FFFFFF" w:themeColor="background1"/>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959"/>
        <w:gridCol w:w="1056"/>
        <w:gridCol w:w="3055"/>
        <w:gridCol w:w="2409"/>
        <w:gridCol w:w="2127"/>
      </w:tblGrid>
      <w:tr w:rsidR="00706516" w:rsidRPr="00783DC6" w:rsidTr="00C41B5F">
        <w:tc>
          <w:tcPr>
            <w:tcW w:w="959"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shd w:val="clear" w:color="auto" w:fill="D6E3BC" w:themeFill="accent3" w:themeFillTint="66"/>
            <w:vAlign w:val="center"/>
          </w:tcPr>
          <w:p w:rsidR="00706516" w:rsidRPr="00AF4C71" w:rsidRDefault="00706516" w:rsidP="00706516">
            <w:pPr>
              <w:pStyle w:val="Tablehead1"/>
            </w:pPr>
            <w:r w:rsidRPr="00AF4C71">
              <w:t>Report #</w:t>
            </w:r>
          </w:p>
        </w:tc>
        <w:tc>
          <w:tcPr>
            <w:tcW w:w="1056" w:type="dxa"/>
            <w:tcBorders>
              <w:top w:val="single" w:sz="4" w:space="0" w:color="D6E3BC" w:themeColor="accent3" w:themeTint="66"/>
              <w:left w:val="single" w:sz="4" w:space="0" w:color="D6E3BC" w:themeColor="accent3" w:themeTint="66"/>
              <w:bottom w:val="single" w:sz="4" w:space="0" w:color="D6E3BC" w:themeColor="accent3" w:themeTint="66"/>
              <w:right w:val="single" w:sz="6" w:space="0" w:color="D6E3BC" w:themeColor="accent3" w:themeTint="66"/>
            </w:tcBorders>
            <w:shd w:val="clear" w:color="auto" w:fill="D6E3BC" w:themeFill="accent3" w:themeFillTint="66"/>
            <w:vAlign w:val="center"/>
          </w:tcPr>
          <w:p w:rsidR="00706516" w:rsidRPr="00AF4C71" w:rsidRDefault="00706516" w:rsidP="00706516">
            <w:pPr>
              <w:pStyle w:val="Tablehead1"/>
            </w:pPr>
          </w:p>
        </w:tc>
        <w:tc>
          <w:tcPr>
            <w:tcW w:w="3055" w:type="dxa"/>
            <w:tcBorders>
              <w:top w:val="single" w:sz="4" w:space="0" w:color="D6E3BC" w:themeColor="accent3" w:themeTint="66"/>
              <w:left w:val="single" w:sz="6" w:space="0" w:color="D6E3BC" w:themeColor="accent3" w:themeTint="66"/>
              <w:bottom w:val="single" w:sz="4" w:space="0" w:color="D6E3BC" w:themeColor="accent3" w:themeTint="66"/>
              <w:right w:val="single" w:sz="6" w:space="0" w:color="D6E3BC" w:themeColor="accent3" w:themeTint="66"/>
            </w:tcBorders>
            <w:shd w:val="clear" w:color="auto" w:fill="D6E3BC" w:themeFill="accent3" w:themeFillTint="66"/>
            <w:vAlign w:val="center"/>
          </w:tcPr>
          <w:p w:rsidR="00706516" w:rsidRPr="00AF4C71" w:rsidRDefault="00706516" w:rsidP="00706516">
            <w:pPr>
              <w:pStyle w:val="Tablehead1"/>
            </w:pPr>
            <w:r>
              <w:t>Title</w:t>
            </w:r>
          </w:p>
        </w:tc>
        <w:tc>
          <w:tcPr>
            <w:tcW w:w="2409" w:type="dxa"/>
            <w:tcBorders>
              <w:top w:val="single" w:sz="4" w:space="0" w:color="D6E3BC" w:themeColor="accent3" w:themeTint="66"/>
              <w:left w:val="single" w:sz="6" w:space="0" w:color="D6E3BC" w:themeColor="accent3" w:themeTint="66"/>
              <w:bottom w:val="single" w:sz="4" w:space="0" w:color="D6E3BC" w:themeColor="accent3" w:themeTint="66"/>
              <w:right w:val="single" w:sz="6" w:space="0" w:color="D6E3BC" w:themeColor="accent3" w:themeTint="66"/>
            </w:tcBorders>
            <w:shd w:val="clear" w:color="auto" w:fill="D6E3BC" w:themeFill="accent3" w:themeFillTint="66"/>
            <w:vAlign w:val="center"/>
          </w:tcPr>
          <w:p w:rsidR="00706516" w:rsidRPr="00AF4C71" w:rsidRDefault="00706516" w:rsidP="00706516">
            <w:pPr>
              <w:pStyle w:val="Tablehead1"/>
            </w:pPr>
            <w:r>
              <w:t>Member Group</w:t>
            </w:r>
          </w:p>
        </w:tc>
        <w:tc>
          <w:tcPr>
            <w:tcW w:w="2127" w:type="dxa"/>
            <w:tcBorders>
              <w:top w:val="single" w:sz="4" w:space="0" w:color="D6E3BC" w:themeColor="accent3" w:themeTint="66"/>
              <w:left w:val="single" w:sz="6" w:space="0" w:color="D6E3BC" w:themeColor="accent3" w:themeTint="66"/>
              <w:bottom w:val="single" w:sz="4" w:space="0" w:color="D6E3BC" w:themeColor="accent3" w:themeTint="66"/>
              <w:right w:val="single" w:sz="4" w:space="0" w:color="D6E3BC" w:themeColor="accent3" w:themeTint="66"/>
            </w:tcBorders>
            <w:shd w:val="clear" w:color="auto" w:fill="D6E3BC" w:themeFill="accent3" w:themeFillTint="66"/>
            <w:vAlign w:val="center"/>
          </w:tcPr>
          <w:p w:rsidR="00706516" w:rsidRDefault="00706516" w:rsidP="00706516">
            <w:pPr>
              <w:pStyle w:val="Tablehead1"/>
            </w:pPr>
            <w:r>
              <w:t>Archived date</w:t>
            </w:r>
          </w:p>
        </w:tc>
      </w:tr>
      <w:tr w:rsidR="00706516" w:rsidRPr="00783DC6" w:rsidTr="00C41B5F">
        <w:tc>
          <w:tcPr>
            <w:tcW w:w="959" w:type="dxa"/>
            <w:tcBorders>
              <w:top w:val="single" w:sz="4" w:space="0" w:color="D6E3BC" w:themeColor="accent3" w:themeTint="66"/>
            </w:tcBorders>
            <w:vAlign w:val="center"/>
          </w:tcPr>
          <w:p w:rsidR="00706516" w:rsidRPr="00783DC6" w:rsidRDefault="00706516" w:rsidP="00706516">
            <w:pPr>
              <w:pStyle w:val="Tabletext"/>
              <w:rPr>
                <w:rFonts w:cs="Helvetica"/>
                <w:noProof/>
                <w:color w:val="212121"/>
                <w:shd w:val="clear" w:color="auto" w:fill="FFFFFF"/>
                <w:lang w:eastAsia="en-AU"/>
              </w:rPr>
            </w:pPr>
            <w:r>
              <w:rPr>
                <w:rFonts w:cs="Helvetica"/>
                <w:noProof/>
                <w:color w:val="212121"/>
                <w:shd w:val="clear" w:color="auto" w:fill="FFFFFF"/>
                <w:lang w:eastAsia="en-AU"/>
              </w:rPr>
              <w:t>14</w:t>
            </w:r>
          </w:p>
        </w:tc>
        <w:tc>
          <w:tcPr>
            <w:tcW w:w="1056" w:type="dxa"/>
            <w:tcBorders>
              <w:top w:val="single" w:sz="4" w:space="0" w:color="D6E3BC" w:themeColor="accent3" w:themeTint="66"/>
            </w:tcBorders>
            <w:vAlign w:val="center"/>
          </w:tcPr>
          <w:p w:rsidR="00706516" w:rsidRPr="00783DC6" w:rsidRDefault="00706516" w:rsidP="00706516">
            <w:pPr>
              <w:pStyle w:val="Tabletext"/>
              <w:rPr>
                <w:rFonts w:cs="Helvetica"/>
                <w:color w:val="212121"/>
                <w:shd w:val="clear" w:color="auto" w:fill="FFFFFF"/>
              </w:rPr>
            </w:pPr>
            <w:r>
              <w:rPr>
                <w:noProof/>
                <w:lang w:eastAsia="en-AU"/>
              </w:rPr>
              <w:drawing>
                <wp:anchor distT="0" distB="0" distL="114300" distR="114300" simplePos="0" relativeHeight="251702272" behindDoc="0" locked="0" layoutInCell="1" allowOverlap="1" wp14:anchorId="5F379496" wp14:editId="724C3134">
                  <wp:simplePos x="0" y="0"/>
                  <wp:positionH relativeFrom="column">
                    <wp:posOffset>28575</wp:posOffset>
                  </wp:positionH>
                  <wp:positionV relativeFrom="paragraph">
                    <wp:posOffset>-411480</wp:posOffset>
                  </wp:positionV>
                  <wp:extent cx="467360" cy="647700"/>
                  <wp:effectExtent l="0" t="0" r="8890" b="0"/>
                  <wp:wrapTopAndBottom/>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8" cstate="print">
                            <a:extLst>
                              <a:ext uri="{28A0092B-C50C-407E-A947-70E740481C1C}">
                                <a14:useLocalDpi xmlns:a14="http://schemas.microsoft.com/office/drawing/2010/main" val="0"/>
                              </a:ext>
                            </a:extLst>
                          </a:blip>
                          <a:stretch>
                            <a:fillRect/>
                          </a:stretch>
                        </pic:blipFill>
                        <pic:spPr>
                          <a:xfrm>
                            <a:off x="0" y="0"/>
                            <a:ext cx="467360" cy="647700"/>
                          </a:xfrm>
                          <a:prstGeom prst="rect">
                            <a:avLst/>
                          </a:prstGeom>
                        </pic:spPr>
                      </pic:pic>
                    </a:graphicData>
                  </a:graphic>
                  <wp14:sizeRelH relativeFrom="page">
                    <wp14:pctWidth>0</wp14:pctWidth>
                  </wp14:sizeRelH>
                  <wp14:sizeRelV relativeFrom="page">
                    <wp14:pctHeight>0</wp14:pctHeight>
                  </wp14:sizeRelV>
                </wp:anchor>
              </w:drawing>
            </w:r>
          </w:p>
        </w:tc>
        <w:tc>
          <w:tcPr>
            <w:tcW w:w="3055" w:type="dxa"/>
            <w:tcBorders>
              <w:top w:val="single" w:sz="4" w:space="0" w:color="D6E3BC" w:themeColor="accent3" w:themeTint="66"/>
            </w:tcBorders>
            <w:vAlign w:val="center"/>
          </w:tcPr>
          <w:p w:rsidR="00706516" w:rsidRPr="00783DC6" w:rsidRDefault="00706516" w:rsidP="00706516">
            <w:pPr>
              <w:pStyle w:val="Tabletext"/>
              <w:rPr>
                <w:rFonts w:cs="Helvetica"/>
                <w:color w:val="212121"/>
                <w:shd w:val="clear" w:color="auto" w:fill="FFFFFF"/>
              </w:rPr>
            </w:pPr>
            <w:r>
              <w:rPr>
                <w:rFonts w:cs="Helvetica"/>
                <w:color w:val="212121"/>
                <w:shd w:val="clear" w:color="auto" w:fill="FFFFFF"/>
              </w:rPr>
              <w:t>VET research for industry</w:t>
            </w:r>
          </w:p>
        </w:tc>
        <w:tc>
          <w:tcPr>
            <w:tcW w:w="2409" w:type="dxa"/>
            <w:tcBorders>
              <w:top w:val="single" w:sz="4" w:space="0" w:color="D6E3BC" w:themeColor="accent3" w:themeTint="66"/>
            </w:tcBorders>
            <w:vAlign w:val="center"/>
          </w:tcPr>
          <w:p w:rsidR="00706516" w:rsidRDefault="00706516" w:rsidP="00706516">
            <w:pPr>
              <w:pStyle w:val="Tabletext"/>
              <w:rPr>
                <w:rFonts w:cs="Helvetica"/>
                <w:color w:val="212121"/>
                <w:shd w:val="clear" w:color="auto" w:fill="FFFFFF"/>
              </w:rPr>
            </w:pPr>
            <w:r>
              <w:rPr>
                <w:rFonts w:cs="Helvetica"/>
                <w:color w:val="212121"/>
                <w:shd w:val="clear" w:color="auto" w:fill="FFFFFF"/>
              </w:rPr>
              <w:t>Guest</w:t>
            </w:r>
          </w:p>
          <w:p w:rsidR="00706516" w:rsidRPr="00787FAC" w:rsidRDefault="00706516" w:rsidP="00706516">
            <w:pPr>
              <w:pStyle w:val="Tabletext"/>
              <w:rPr>
                <w:rFonts w:cs="Helvetica"/>
                <w:color w:val="212121"/>
                <w:shd w:val="clear" w:color="auto" w:fill="FFFFFF"/>
              </w:rPr>
            </w:pPr>
            <w:r>
              <w:rPr>
                <w:rFonts w:cs="Helvetica"/>
                <w:color w:val="212121"/>
                <w:shd w:val="clear" w:color="auto" w:fill="FFFFFF"/>
              </w:rPr>
              <w:t>Media</w:t>
            </w:r>
          </w:p>
        </w:tc>
        <w:tc>
          <w:tcPr>
            <w:tcW w:w="2127" w:type="dxa"/>
            <w:tcBorders>
              <w:top w:val="single" w:sz="4" w:space="0" w:color="D6E3BC" w:themeColor="accent3" w:themeTint="66"/>
            </w:tcBorders>
            <w:vAlign w:val="center"/>
          </w:tcPr>
          <w:p w:rsidR="00706516" w:rsidRPr="00783DC6" w:rsidRDefault="00706516" w:rsidP="00706516">
            <w:pPr>
              <w:pStyle w:val="Tabletext"/>
              <w:rPr>
                <w:rFonts w:cs="Helvetica"/>
                <w:color w:val="212121"/>
                <w:shd w:val="clear" w:color="auto" w:fill="FFFFFF"/>
              </w:rPr>
            </w:pPr>
          </w:p>
        </w:tc>
      </w:tr>
      <w:tr w:rsidR="00706516" w:rsidRPr="00783DC6" w:rsidTr="00C41B5F">
        <w:tc>
          <w:tcPr>
            <w:tcW w:w="9606" w:type="dxa"/>
            <w:gridSpan w:val="5"/>
            <w:shd w:val="clear" w:color="auto" w:fill="EAF1DD" w:themeFill="accent3" w:themeFillTint="33"/>
            <w:vAlign w:val="center"/>
          </w:tcPr>
          <w:p w:rsidR="00706516" w:rsidRPr="00783DC6" w:rsidRDefault="00706516" w:rsidP="00706516">
            <w:pPr>
              <w:pStyle w:val="Tabletext"/>
              <w:rPr>
                <w:rFonts w:cs="Helvetica"/>
                <w:color w:val="212121"/>
                <w:shd w:val="clear" w:color="auto" w:fill="FFFFFF"/>
              </w:rPr>
            </w:pPr>
          </w:p>
        </w:tc>
      </w:tr>
      <w:tr w:rsidR="00706516" w:rsidRPr="00783DC6" w:rsidTr="00C41B5F">
        <w:tc>
          <w:tcPr>
            <w:tcW w:w="959" w:type="dxa"/>
            <w:vAlign w:val="center"/>
          </w:tcPr>
          <w:p w:rsidR="00706516" w:rsidRPr="00783DC6" w:rsidRDefault="00706516" w:rsidP="00706516">
            <w:pPr>
              <w:pStyle w:val="Tabletext"/>
              <w:rPr>
                <w:rFonts w:cs="Helvetica"/>
                <w:noProof/>
                <w:color w:val="212121"/>
                <w:shd w:val="clear" w:color="auto" w:fill="FFFFFF"/>
                <w:lang w:eastAsia="en-AU"/>
              </w:rPr>
            </w:pPr>
            <w:r>
              <w:rPr>
                <w:rFonts w:cs="Helvetica"/>
                <w:noProof/>
                <w:color w:val="212121"/>
                <w:shd w:val="clear" w:color="auto" w:fill="FFFFFF"/>
                <w:lang w:eastAsia="en-AU"/>
              </w:rPr>
              <w:t>12</w:t>
            </w:r>
          </w:p>
        </w:tc>
        <w:tc>
          <w:tcPr>
            <w:tcW w:w="1056" w:type="dxa"/>
            <w:vAlign w:val="center"/>
          </w:tcPr>
          <w:p w:rsidR="00706516" w:rsidRPr="00783DC6" w:rsidRDefault="00706516" w:rsidP="00706516">
            <w:pPr>
              <w:pStyle w:val="Tabletext"/>
              <w:rPr>
                <w:rFonts w:cs="Helvetica"/>
                <w:color w:val="212121"/>
                <w:shd w:val="clear" w:color="auto" w:fill="FFFFFF"/>
              </w:rPr>
            </w:pPr>
            <w:r>
              <w:rPr>
                <w:noProof/>
                <w:lang w:eastAsia="en-AU"/>
              </w:rPr>
              <w:drawing>
                <wp:anchor distT="0" distB="0" distL="114300" distR="114300" simplePos="0" relativeHeight="251703296" behindDoc="0" locked="0" layoutInCell="1" allowOverlap="1" wp14:anchorId="70089B9D" wp14:editId="1546BC51">
                  <wp:simplePos x="0" y="0"/>
                  <wp:positionH relativeFrom="column">
                    <wp:posOffset>28575</wp:posOffset>
                  </wp:positionH>
                  <wp:positionV relativeFrom="paragraph">
                    <wp:posOffset>-218440</wp:posOffset>
                  </wp:positionV>
                  <wp:extent cx="472440" cy="670560"/>
                  <wp:effectExtent l="0" t="0" r="3810" b="0"/>
                  <wp:wrapTopAndBottom/>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9" cstate="print">
                            <a:extLst>
                              <a:ext uri="{28A0092B-C50C-407E-A947-70E740481C1C}">
                                <a14:useLocalDpi xmlns:a14="http://schemas.microsoft.com/office/drawing/2010/main" val="0"/>
                              </a:ext>
                            </a:extLst>
                          </a:blip>
                          <a:stretch>
                            <a:fillRect/>
                          </a:stretch>
                        </pic:blipFill>
                        <pic:spPr>
                          <a:xfrm>
                            <a:off x="0" y="0"/>
                            <a:ext cx="472440" cy="670560"/>
                          </a:xfrm>
                          <a:prstGeom prst="rect">
                            <a:avLst/>
                          </a:prstGeom>
                        </pic:spPr>
                      </pic:pic>
                    </a:graphicData>
                  </a:graphic>
                  <wp14:sizeRelH relativeFrom="page">
                    <wp14:pctWidth>0</wp14:pctWidth>
                  </wp14:sizeRelH>
                  <wp14:sizeRelV relativeFrom="page">
                    <wp14:pctHeight>0</wp14:pctHeight>
                  </wp14:sizeRelV>
                </wp:anchor>
              </w:drawing>
            </w:r>
          </w:p>
        </w:tc>
        <w:tc>
          <w:tcPr>
            <w:tcW w:w="3055" w:type="dxa"/>
            <w:vAlign w:val="center"/>
          </w:tcPr>
          <w:p w:rsidR="00706516" w:rsidRPr="00783DC6" w:rsidRDefault="00706516" w:rsidP="00706516">
            <w:pPr>
              <w:pStyle w:val="Tabletext"/>
              <w:rPr>
                <w:rFonts w:cs="Helvetica"/>
                <w:color w:val="212121"/>
                <w:shd w:val="clear" w:color="auto" w:fill="FFFFFF"/>
              </w:rPr>
            </w:pPr>
            <w:r>
              <w:rPr>
                <w:rFonts w:cs="Helvetica"/>
                <w:color w:val="212121"/>
                <w:shd w:val="clear" w:color="auto" w:fill="FFFFFF"/>
              </w:rPr>
              <w:t>Responding to changing skill demands: training packages and accredited courses</w:t>
            </w:r>
          </w:p>
        </w:tc>
        <w:tc>
          <w:tcPr>
            <w:tcW w:w="2409" w:type="dxa"/>
            <w:vAlign w:val="center"/>
          </w:tcPr>
          <w:p w:rsidR="00706516" w:rsidRDefault="00706516" w:rsidP="00706516">
            <w:pPr>
              <w:pStyle w:val="Tabletext"/>
              <w:rPr>
                <w:rFonts w:cs="Helvetica"/>
                <w:color w:val="212121"/>
                <w:shd w:val="clear" w:color="auto" w:fill="FFFFFF"/>
              </w:rPr>
            </w:pPr>
            <w:r w:rsidRPr="00E711A2">
              <w:rPr>
                <w:rFonts w:cs="Helvetica"/>
                <w:color w:val="212121"/>
                <w:shd w:val="clear" w:color="auto" w:fill="FFFFFF"/>
              </w:rPr>
              <w:t>Government</w:t>
            </w:r>
          </w:p>
          <w:p w:rsidR="00706516" w:rsidRDefault="00706516" w:rsidP="00706516">
            <w:pPr>
              <w:pStyle w:val="Tabletext"/>
              <w:rPr>
                <w:rFonts w:cs="Helvetica"/>
                <w:color w:val="212121"/>
                <w:shd w:val="clear" w:color="auto" w:fill="FFFFFF"/>
              </w:rPr>
            </w:pPr>
            <w:r>
              <w:rPr>
                <w:rFonts w:cs="Helvetica"/>
                <w:color w:val="212121"/>
                <w:shd w:val="clear" w:color="auto" w:fill="FFFFFF"/>
              </w:rPr>
              <w:t>Industry</w:t>
            </w:r>
          </w:p>
          <w:p w:rsidR="00706516" w:rsidRDefault="00706516" w:rsidP="00706516">
            <w:pPr>
              <w:pStyle w:val="Tabletext"/>
              <w:rPr>
                <w:rFonts w:cs="Helvetica"/>
                <w:color w:val="212121"/>
                <w:shd w:val="clear" w:color="auto" w:fill="FFFFFF"/>
              </w:rPr>
            </w:pPr>
            <w:r>
              <w:rPr>
                <w:rFonts w:cs="Helvetica"/>
                <w:color w:val="212121"/>
                <w:shd w:val="clear" w:color="auto" w:fill="FFFFFF"/>
              </w:rPr>
              <w:t>TAFE institute or college</w:t>
            </w:r>
          </w:p>
          <w:p w:rsidR="00706516" w:rsidRDefault="00706516" w:rsidP="00706516">
            <w:pPr>
              <w:pStyle w:val="Tabletext"/>
              <w:rPr>
                <w:rFonts w:cs="Helvetica"/>
                <w:color w:val="212121"/>
                <w:shd w:val="clear" w:color="auto" w:fill="FFFFFF"/>
              </w:rPr>
            </w:pPr>
            <w:r>
              <w:rPr>
                <w:rFonts w:cs="Helvetica"/>
                <w:color w:val="212121"/>
                <w:shd w:val="clear" w:color="auto" w:fill="FFFFFF"/>
              </w:rPr>
              <w:t>Other</w:t>
            </w:r>
          </w:p>
          <w:p w:rsidR="00706516" w:rsidRPr="00E711A2" w:rsidRDefault="00706516" w:rsidP="00706516">
            <w:pPr>
              <w:pStyle w:val="Tabletext"/>
              <w:rPr>
                <w:rFonts w:cs="Helvetica"/>
                <w:color w:val="212121"/>
                <w:shd w:val="clear" w:color="auto" w:fill="FFFFFF"/>
              </w:rPr>
            </w:pPr>
            <w:r>
              <w:rPr>
                <w:rFonts w:cs="Helvetica"/>
                <w:color w:val="212121"/>
                <w:shd w:val="clear" w:color="auto" w:fill="FFFFFF"/>
              </w:rPr>
              <w:t>Union</w:t>
            </w:r>
          </w:p>
        </w:tc>
        <w:tc>
          <w:tcPr>
            <w:tcW w:w="2127" w:type="dxa"/>
            <w:vAlign w:val="center"/>
          </w:tcPr>
          <w:p w:rsidR="00706516" w:rsidRPr="00783DC6" w:rsidRDefault="00706516" w:rsidP="00706516">
            <w:pPr>
              <w:pStyle w:val="Tabletext"/>
              <w:rPr>
                <w:rFonts w:cs="Helvetica"/>
                <w:color w:val="212121"/>
                <w:shd w:val="clear" w:color="auto" w:fill="FFFFFF"/>
              </w:rPr>
            </w:pPr>
          </w:p>
        </w:tc>
      </w:tr>
      <w:tr w:rsidR="00706516" w:rsidRPr="00783DC6" w:rsidTr="00C41B5F">
        <w:tc>
          <w:tcPr>
            <w:tcW w:w="9606" w:type="dxa"/>
            <w:gridSpan w:val="5"/>
            <w:shd w:val="clear" w:color="auto" w:fill="EAF1DD" w:themeFill="accent3" w:themeFillTint="33"/>
            <w:vAlign w:val="center"/>
          </w:tcPr>
          <w:p w:rsidR="00706516" w:rsidRPr="00783DC6" w:rsidRDefault="00706516" w:rsidP="00706516">
            <w:pPr>
              <w:pStyle w:val="Tabletext"/>
              <w:rPr>
                <w:rFonts w:cs="Helvetica"/>
                <w:color w:val="212121"/>
                <w:shd w:val="clear" w:color="auto" w:fill="FFFFFF"/>
              </w:rPr>
            </w:pPr>
          </w:p>
        </w:tc>
      </w:tr>
      <w:tr w:rsidR="00706516" w:rsidRPr="00783DC6" w:rsidTr="00C41B5F">
        <w:tc>
          <w:tcPr>
            <w:tcW w:w="959" w:type="dxa"/>
            <w:vAlign w:val="center"/>
          </w:tcPr>
          <w:p w:rsidR="00706516" w:rsidRPr="00783DC6" w:rsidRDefault="00706516" w:rsidP="00706516">
            <w:pPr>
              <w:pStyle w:val="Tabletext"/>
              <w:rPr>
                <w:rFonts w:cs="Helvetica"/>
                <w:color w:val="212121"/>
                <w:shd w:val="clear" w:color="auto" w:fill="FFFFFF"/>
              </w:rPr>
            </w:pPr>
            <w:r>
              <w:rPr>
                <w:rFonts w:cs="Helvetica"/>
                <w:color w:val="212121"/>
                <w:shd w:val="clear" w:color="auto" w:fill="FFFFFF"/>
              </w:rPr>
              <w:t>3</w:t>
            </w:r>
          </w:p>
        </w:tc>
        <w:tc>
          <w:tcPr>
            <w:tcW w:w="1056" w:type="dxa"/>
            <w:vAlign w:val="center"/>
          </w:tcPr>
          <w:p w:rsidR="00706516" w:rsidRPr="00783DC6" w:rsidRDefault="00706516" w:rsidP="00706516">
            <w:pPr>
              <w:pStyle w:val="Tabletext"/>
              <w:rPr>
                <w:rFonts w:cs="Helvetica"/>
                <w:color w:val="212121"/>
                <w:shd w:val="clear" w:color="auto" w:fill="FFFFFF"/>
              </w:rPr>
            </w:pPr>
            <w:r>
              <w:rPr>
                <w:noProof/>
                <w:lang w:eastAsia="en-AU"/>
              </w:rPr>
              <w:drawing>
                <wp:anchor distT="0" distB="0" distL="114300" distR="114300" simplePos="0" relativeHeight="251704320" behindDoc="0" locked="0" layoutInCell="1" allowOverlap="1" wp14:anchorId="55B320A7" wp14:editId="53F88D78">
                  <wp:simplePos x="0" y="0"/>
                  <wp:positionH relativeFrom="column">
                    <wp:posOffset>19050</wp:posOffset>
                  </wp:positionH>
                  <wp:positionV relativeFrom="paragraph">
                    <wp:posOffset>-370205</wp:posOffset>
                  </wp:positionV>
                  <wp:extent cx="485140" cy="685800"/>
                  <wp:effectExtent l="0" t="0" r="0" b="0"/>
                  <wp:wrapTopAndBottom/>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0" cstate="print">
                            <a:extLst>
                              <a:ext uri="{28A0092B-C50C-407E-A947-70E740481C1C}">
                                <a14:useLocalDpi xmlns:a14="http://schemas.microsoft.com/office/drawing/2010/main" val="0"/>
                              </a:ext>
                            </a:extLst>
                          </a:blip>
                          <a:stretch>
                            <a:fillRect/>
                          </a:stretch>
                        </pic:blipFill>
                        <pic:spPr>
                          <a:xfrm>
                            <a:off x="0" y="0"/>
                            <a:ext cx="485140" cy="685800"/>
                          </a:xfrm>
                          <a:prstGeom prst="rect">
                            <a:avLst/>
                          </a:prstGeom>
                        </pic:spPr>
                      </pic:pic>
                    </a:graphicData>
                  </a:graphic>
                  <wp14:sizeRelH relativeFrom="page">
                    <wp14:pctWidth>0</wp14:pctWidth>
                  </wp14:sizeRelH>
                  <wp14:sizeRelV relativeFrom="page">
                    <wp14:pctHeight>0</wp14:pctHeight>
                  </wp14:sizeRelV>
                </wp:anchor>
              </w:drawing>
            </w:r>
          </w:p>
        </w:tc>
        <w:tc>
          <w:tcPr>
            <w:tcW w:w="3055" w:type="dxa"/>
            <w:vAlign w:val="center"/>
          </w:tcPr>
          <w:p w:rsidR="00706516" w:rsidRPr="00783DC6" w:rsidRDefault="00706516" w:rsidP="00706516">
            <w:pPr>
              <w:pStyle w:val="Tabletext"/>
              <w:rPr>
                <w:rFonts w:cs="Helvetica"/>
                <w:color w:val="212121"/>
                <w:shd w:val="clear" w:color="auto" w:fill="FFFFFF"/>
              </w:rPr>
            </w:pPr>
            <w:r>
              <w:rPr>
                <w:rFonts w:cs="Helvetica"/>
                <w:color w:val="212121"/>
                <w:shd w:val="clear" w:color="auto" w:fill="FFFFFF"/>
              </w:rPr>
              <w:t>Missing links: the fragmented relationship between tertiary education and jobs</w:t>
            </w:r>
          </w:p>
        </w:tc>
        <w:tc>
          <w:tcPr>
            <w:tcW w:w="2409" w:type="dxa"/>
            <w:vAlign w:val="center"/>
          </w:tcPr>
          <w:p w:rsidR="00706516" w:rsidRPr="00783DC6" w:rsidRDefault="00706516" w:rsidP="00706516">
            <w:pPr>
              <w:pStyle w:val="Tabletext"/>
              <w:rPr>
                <w:rFonts w:cs="Helvetica"/>
                <w:color w:val="212121"/>
                <w:shd w:val="clear" w:color="auto" w:fill="FFFFFF"/>
              </w:rPr>
            </w:pPr>
            <w:r>
              <w:rPr>
                <w:rFonts w:cs="Helvetica"/>
                <w:color w:val="212121"/>
                <w:shd w:val="clear" w:color="auto" w:fill="FFFFFF"/>
              </w:rPr>
              <w:t>Research organisation</w:t>
            </w:r>
          </w:p>
        </w:tc>
        <w:tc>
          <w:tcPr>
            <w:tcW w:w="2127" w:type="dxa"/>
            <w:vAlign w:val="center"/>
          </w:tcPr>
          <w:p w:rsidR="00706516" w:rsidRPr="00783DC6" w:rsidRDefault="00706516" w:rsidP="00706516">
            <w:pPr>
              <w:pStyle w:val="Tabletext"/>
              <w:rPr>
                <w:rFonts w:cs="Helvetica"/>
                <w:color w:val="212121"/>
                <w:shd w:val="clear" w:color="auto" w:fill="FFFFFF"/>
              </w:rPr>
            </w:pPr>
          </w:p>
        </w:tc>
      </w:tr>
      <w:tr w:rsidR="00706516" w:rsidRPr="00783DC6" w:rsidTr="00C41B5F">
        <w:tc>
          <w:tcPr>
            <w:tcW w:w="9606" w:type="dxa"/>
            <w:gridSpan w:val="5"/>
            <w:shd w:val="clear" w:color="auto" w:fill="EAF1DD" w:themeFill="accent3" w:themeFillTint="33"/>
            <w:vAlign w:val="center"/>
          </w:tcPr>
          <w:p w:rsidR="00706516" w:rsidRPr="00783DC6" w:rsidRDefault="00706516" w:rsidP="00706516">
            <w:pPr>
              <w:pStyle w:val="Tabletext"/>
              <w:rPr>
                <w:rFonts w:cs="Helvetica"/>
                <w:color w:val="212121"/>
                <w:shd w:val="clear" w:color="auto" w:fill="FFFFFF"/>
              </w:rPr>
            </w:pPr>
          </w:p>
        </w:tc>
      </w:tr>
      <w:tr w:rsidR="00706516" w:rsidRPr="00783DC6" w:rsidTr="00C41B5F">
        <w:tc>
          <w:tcPr>
            <w:tcW w:w="959" w:type="dxa"/>
            <w:vAlign w:val="center"/>
          </w:tcPr>
          <w:p w:rsidR="00706516" w:rsidRPr="00783DC6" w:rsidRDefault="00706516" w:rsidP="00706516">
            <w:pPr>
              <w:pStyle w:val="Tabletext"/>
              <w:rPr>
                <w:rFonts w:cs="Helvetica"/>
                <w:color w:val="212121"/>
                <w:shd w:val="clear" w:color="auto" w:fill="FFFFFF"/>
              </w:rPr>
            </w:pPr>
            <w:r>
              <w:rPr>
                <w:rFonts w:cs="Helvetica"/>
                <w:color w:val="212121"/>
                <w:shd w:val="clear" w:color="auto" w:fill="FFFFFF"/>
              </w:rPr>
              <w:t>15</w:t>
            </w:r>
          </w:p>
        </w:tc>
        <w:tc>
          <w:tcPr>
            <w:tcW w:w="1056" w:type="dxa"/>
            <w:vAlign w:val="center"/>
          </w:tcPr>
          <w:p w:rsidR="00706516" w:rsidRPr="00783DC6" w:rsidRDefault="00706516" w:rsidP="00706516">
            <w:pPr>
              <w:pStyle w:val="Tabletext"/>
              <w:rPr>
                <w:rFonts w:cs="Helvetica"/>
                <w:color w:val="212121"/>
                <w:shd w:val="clear" w:color="auto" w:fill="FFFFFF"/>
              </w:rPr>
            </w:pPr>
            <w:r>
              <w:rPr>
                <w:noProof/>
                <w:lang w:eastAsia="en-AU"/>
              </w:rPr>
              <w:drawing>
                <wp:anchor distT="0" distB="0" distL="114300" distR="114300" simplePos="0" relativeHeight="251705344" behindDoc="0" locked="0" layoutInCell="1" allowOverlap="1" wp14:anchorId="01581687" wp14:editId="2B64FC08">
                  <wp:simplePos x="0" y="0"/>
                  <wp:positionH relativeFrom="column">
                    <wp:posOffset>19050</wp:posOffset>
                  </wp:positionH>
                  <wp:positionV relativeFrom="paragraph">
                    <wp:posOffset>-305435</wp:posOffset>
                  </wp:positionV>
                  <wp:extent cx="497840" cy="701040"/>
                  <wp:effectExtent l="0" t="0" r="0" b="3810"/>
                  <wp:wrapTopAndBottom/>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1" cstate="print">
                            <a:extLst>
                              <a:ext uri="{28A0092B-C50C-407E-A947-70E740481C1C}">
                                <a14:useLocalDpi xmlns:a14="http://schemas.microsoft.com/office/drawing/2010/main" val="0"/>
                              </a:ext>
                            </a:extLst>
                          </a:blip>
                          <a:stretch>
                            <a:fillRect/>
                          </a:stretch>
                        </pic:blipFill>
                        <pic:spPr>
                          <a:xfrm>
                            <a:off x="0" y="0"/>
                            <a:ext cx="497840" cy="701040"/>
                          </a:xfrm>
                          <a:prstGeom prst="rect">
                            <a:avLst/>
                          </a:prstGeom>
                        </pic:spPr>
                      </pic:pic>
                    </a:graphicData>
                  </a:graphic>
                  <wp14:sizeRelH relativeFrom="page">
                    <wp14:pctWidth>0</wp14:pctWidth>
                  </wp14:sizeRelH>
                  <wp14:sizeRelV relativeFrom="page">
                    <wp14:pctHeight>0</wp14:pctHeight>
                  </wp14:sizeRelV>
                </wp:anchor>
              </w:drawing>
            </w:r>
          </w:p>
        </w:tc>
        <w:tc>
          <w:tcPr>
            <w:tcW w:w="3055" w:type="dxa"/>
            <w:vAlign w:val="center"/>
          </w:tcPr>
          <w:p w:rsidR="00706516" w:rsidRPr="00783DC6" w:rsidRDefault="00706516" w:rsidP="00706516">
            <w:pPr>
              <w:pStyle w:val="Tabletext"/>
              <w:rPr>
                <w:rFonts w:cs="Helvetica"/>
                <w:color w:val="212121"/>
                <w:shd w:val="clear" w:color="auto" w:fill="FFFFFF"/>
              </w:rPr>
            </w:pPr>
            <w:r>
              <w:rPr>
                <w:rFonts w:cs="Helvetica"/>
                <w:color w:val="212121"/>
                <w:shd w:val="clear" w:color="auto" w:fill="FFFFFF"/>
              </w:rPr>
              <w:t>Interpreting competencies in Australian vocational education and training: practices and issues</w:t>
            </w:r>
          </w:p>
        </w:tc>
        <w:tc>
          <w:tcPr>
            <w:tcW w:w="2409" w:type="dxa"/>
            <w:vAlign w:val="center"/>
          </w:tcPr>
          <w:p w:rsidR="00706516" w:rsidRPr="00E711A2" w:rsidRDefault="00706516" w:rsidP="00706516">
            <w:pPr>
              <w:pStyle w:val="Tabletext"/>
              <w:rPr>
                <w:rFonts w:cs="Helvetica"/>
                <w:color w:val="212121"/>
                <w:shd w:val="clear" w:color="auto" w:fill="FFFFFF"/>
              </w:rPr>
            </w:pPr>
            <w:r>
              <w:rPr>
                <w:rFonts w:cs="Helvetica"/>
                <w:color w:val="212121"/>
                <w:shd w:val="clear" w:color="auto" w:fill="FFFFFF"/>
              </w:rPr>
              <w:t>Private or other non-TAFE training provider</w:t>
            </w:r>
          </w:p>
        </w:tc>
        <w:tc>
          <w:tcPr>
            <w:tcW w:w="2127" w:type="dxa"/>
            <w:vAlign w:val="center"/>
          </w:tcPr>
          <w:p w:rsidR="00706516" w:rsidRPr="00783DC6" w:rsidRDefault="00706516" w:rsidP="00706516">
            <w:pPr>
              <w:pStyle w:val="Tabletext"/>
              <w:rPr>
                <w:rFonts w:cs="Helvetica"/>
                <w:color w:val="212121"/>
                <w:shd w:val="clear" w:color="auto" w:fill="FFFFFF"/>
              </w:rPr>
            </w:pPr>
          </w:p>
        </w:tc>
      </w:tr>
      <w:tr w:rsidR="00706516" w:rsidRPr="00783DC6" w:rsidTr="00C41B5F">
        <w:tc>
          <w:tcPr>
            <w:tcW w:w="9606" w:type="dxa"/>
            <w:gridSpan w:val="5"/>
            <w:shd w:val="clear" w:color="auto" w:fill="EAF1DD" w:themeFill="accent3" w:themeFillTint="33"/>
            <w:vAlign w:val="center"/>
          </w:tcPr>
          <w:p w:rsidR="00706516" w:rsidRPr="00783DC6" w:rsidRDefault="00706516" w:rsidP="00706516">
            <w:pPr>
              <w:pStyle w:val="Tabletext"/>
              <w:rPr>
                <w:rFonts w:cs="Helvetica"/>
                <w:color w:val="212121"/>
                <w:shd w:val="clear" w:color="auto" w:fill="FFFFFF"/>
              </w:rPr>
            </w:pPr>
          </w:p>
        </w:tc>
      </w:tr>
      <w:tr w:rsidR="00706516" w:rsidRPr="00783DC6" w:rsidTr="00C41B5F">
        <w:tc>
          <w:tcPr>
            <w:tcW w:w="959" w:type="dxa"/>
            <w:vAlign w:val="center"/>
          </w:tcPr>
          <w:p w:rsidR="00706516" w:rsidRPr="00783DC6" w:rsidRDefault="00706516" w:rsidP="00706516">
            <w:pPr>
              <w:pStyle w:val="Tabletext"/>
              <w:rPr>
                <w:rFonts w:cs="Helvetica"/>
                <w:color w:val="212121"/>
                <w:shd w:val="clear" w:color="auto" w:fill="FFFFFF"/>
              </w:rPr>
            </w:pPr>
            <w:r>
              <w:rPr>
                <w:rFonts w:cs="Helvetica"/>
                <w:color w:val="212121"/>
                <w:shd w:val="clear" w:color="auto" w:fill="FFFFFF"/>
              </w:rPr>
              <w:t>9</w:t>
            </w:r>
          </w:p>
        </w:tc>
        <w:tc>
          <w:tcPr>
            <w:tcW w:w="1056" w:type="dxa"/>
            <w:vAlign w:val="center"/>
          </w:tcPr>
          <w:p w:rsidR="00706516" w:rsidRPr="00783DC6" w:rsidRDefault="00706516" w:rsidP="00706516">
            <w:pPr>
              <w:pStyle w:val="Tabletext"/>
              <w:rPr>
                <w:rFonts w:cs="Helvetica"/>
                <w:color w:val="212121"/>
                <w:shd w:val="clear" w:color="auto" w:fill="FFFFFF"/>
              </w:rPr>
            </w:pPr>
            <w:r>
              <w:rPr>
                <w:noProof/>
                <w:lang w:eastAsia="en-AU"/>
              </w:rPr>
              <w:drawing>
                <wp:anchor distT="0" distB="0" distL="114300" distR="114300" simplePos="0" relativeHeight="251706368" behindDoc="0" locked="0" layoutInCell="1" allowOverlap="1" wp14:anchorId="5C258138" wp14:editId="25DB1D2C">
                  <wp:simplePos x="0" y="0"/>
                  <wp:positionH relativeFrom="column">
                    <wp:posOffset>-1270</wp:posOffset>
                  </wp:positionH>
                  <wp:positionV relativeFrom="paragraph">
                    <wp:posOffset>-431165</wp:posOffset>
                  </wp:positionV>
                  <wp:extent cx="528320" cy="746760"/>
                  <wp:effectExtent l="0" t="0" r="5080" b="0"/>
                  <wp:wrapTopAndBottom/>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2">
                            <a:extLst>
                              <a:ext uri="{28A0092B-C50C-407E-A947-70E740481C1C}">
                                <a14:useLocalDpi xmlns:a14="http://schemas.microsoft.com/office/drawing/2010/main" val="0"/>
                              </a:ext>
                            </a:extLst>
                          </a:blip>
                          <a:stretch>
                            <a:fillRect/>
                          </a:stretch>
                        </pic:blipFill>
                        <pic:spPr>
                          <a:xfrm>
                            <a:off x="0" y="0"/>
                            <a:ext cx="528320" cy="746760"/>
                          </a:xfrm>
                          <a:prstGeom prst="rect">
                            <a:avLst/>
                          </a:prstGeom>
                        </pic:spPr>
                      </pic:pic>
                    </a:graphicData>
                  </a:graphic>
                  <wp14:sizeRelH relativeFrom="page">
                    <wp14:pctWidth>0</wp14:pctWidth>
                  </wp14:sizeRelH>
                  <wp14:sizeRelV relativeFrom="page">
                    <wp14:pctHeight>0</wp14:pctHeight>
                  </wp14:sizeRelV>
                </wp:anchor>
              </w:drawing>
            </w:r>
          </w:p>
        </w:tc>
        <w:tc>
          <w:tcPr>
            <w:tcW w:w="3055" w:type="dxa"/>
            <w:vAlign w:val="center"/>
          </w:tcPr>
          <w:p w:rsidR="00706516" w:rsidRPr="00783DC6" w:rsidRDefault="00706516" w:rsidP="00706516">
            <w:pPr>
              <w:pStyle w:val="Tabletext"/>
              <w:rPr>
                <w:rFonts w:cs="Helvetica"/>
                <w:color w:val="212121"/>
                <w:shd w:val="clear" w:color="auto" w:fill="FFFFFF"/>
              </w:rPr>
            </w:pPr>
            <w:r>
              <w:rPr>
                <w:rFonts w:cs="Helvetica"/>
                <w:color w:val="212121"/>
                <w:shd w:val="clear" w:color="auto" w:fill="FFFFFF"/>
              </w:rPr>
              <w:t>Entry to vocations: strengthening VET in Schools</w:t>
            </w:r>
          </w:p>
        </w:tc>
        <w:tc>
          <w:tcPr>
            <w:tcW w:w="2409" w:type="dxa"/>
            <w:vAlign w:val="center"/>
          </w:tcPr>
          <w:p w:rsidR="00706516" w:rsidRPr="00787FAC" w:rsidRDefault="00706516" w:rsidP="00706516">
            <w:pPr>
              <w:pStyle w:val="Tabletext"/>
              <w:rPr>
                <w:rFonts w:cs="Helvetica"/>
                <w:color w:val="212121"/>
                <w:shd w:val="clear" w:color="auto" w:fill="FFFFFF"/>
              </w:rPr>
            </w:pPr>
            <w:r>
              <w:rPr>
                <w:rFonts w:cs="Helvetica"/>
                <w:color w:val="212121"/>
                <w:shd w:val="clear" w:color="auto" w:fill="FFFFFF"/>
              </w:rPr>
              <w:t xml:space="preserve"> School</w:t>
            </w:r>
          </w:p>
        </w:tc>
        <w:tc>
          <w:tcPr>
            <w:tcW w:w="2127" w:type="dxa"/>
            <w:vAlign w:val="center"/>
          </w:tcPr>
          <w:p w:rsidR="00706516" w:rsidRPr="00783DC6" w:rsidRDefault="00706516" w:rsidP="00706516">
            <w:pPr>
              <w:pStyle w:val="Tabletext"/>
              <w:rPr>
                <w:rFonts w:cs="Helvetica"/>
                <w:color w:val="212121"/>
                <w:shd w:val="clear" w:color="auto" w:fill="FFFFFF"/>
              </w:rPr>
            </w:pPr>
          </w:p>
        </w:tc>
      </w:tr>
      <w:tr w:rsidR="00706516" w:rsidRPr="00783DC6" w:rsidTr="00C41B5F">
        <w:tc>
          <w:tcPr>
            <w:tcW w:w="9606" w:type="dxa"/>
            <w:gridSpan w:val="5"/>
            <w:shd w:val="clear" w:color="auto" w:fill="EAF1DD" w:themeFill="accent3" w:themeFillTint="33"/>
            <w:vAlign w:val="center"/>
          </w:tcPr>
          <w:p w:rsidR="00706516" w:rsidRPr="00783DC6" w:rsidRDefault="00706516" w:rsidP="00706516">
            <w:pPr>
              <w:pStyle w:val="Tabletext"/>
              <w:rPr>
                <w:rFonts w:cs="Helvetica"/>
                <w:color w:val="212121"/>
                <w:shd w:val="clear" w:color="auto" w:fill="FFFFFF"/>
              </w:rPr>
            </w:pPr>
          </w:p>
        </w:tc>
      </w:tr>
      <w:tr w:rsidR="00706516" w:rsidRPr="00783DC6" w:rsidTr="00C41B5F">
        <w:tc>
          <w:tcPr>
            <w:tcW w:w="959" w:type="dxa"/>
            <w:vAlign w:val="center"/>
          </w:tcPr>
          <w:p w:rsidR="00706516" w:rsidRPr="00783DC6" w:rsidRDefault="00706516" w:rsidP="00706516">
            <w:pPr>
              <w:pStyle w:val="Tabletext"/>
              <w:rPr>
                <w:rFonts w:cs="Helvetica"/>
                <w:color w:val="212121"/>
                <w:shd w:val="clear" w:color="auto" w:fill="FFFFFF"/>
              </w:rPr>
            </w:pPr>
            <w:r>
              <w:rPr>
                <w:rFonts w:cs="Helvetica"/>
                <w:color w:val="212121"/>
                <w:shd w:val="clear" w:color="auto" w:fill="FFFFFF"/>
              </w:rPr>
              <w:t>13</w:t>
            </w:r>
          </w:p>
        </w:tc>
        <w:tc>
          <w:tcPr>
            <w:tcW w:w="1056" w:type="dxa"/>
            <w:vAlign w:val="center"/>
          </w:tcPr>
          <w:p w:rsidR="00706516" w:rsidRPr="00783DC6" w:rsidRDefault="00706516" w:rsidP="00706516">
            <w:pPr>
              <w:pStyle w:val="Tabletext"/>
              <w:rPr>
                <w:rFonts w:cs="Helvetica"/>
                <w:color w:val="212121"/>
                <w:shd w:val="clear" w:color="auto" w:fill="FFFFFF"/>
              </w:rPr>
            </w:pPr>
            <w:r>
              <w:rPr>
                <w:noProof/>
                <w:lang w:eastAsia="en-AU"/>
              </w:rPr>
              <w:drawing>
                <wp:anchor distT="0" distB="0" distL="114300" distR="114300" simplePos="0" relativeHeight="251707392" behindDoc="0" locked="0" layoutInCell="1" allowOverlap="1" wp14:anchorId="61FAD85B" wp14:editId="6F4AFDD0">
                  <wp:simplePos x="0" y="0"/>
                  <wp:positionH relativeFrom="column">
                    <wp:posOffset>19050</wp:posOffset>
                  </wp:positionH>
                  <wp:positionV relativeFrom="paragraph">
                    <wp:posOffset>-387350</wp:posOffset>
                  </wp:positionV>
                  <wp:extent cx="502920" cy="702310"/>
                  <wp:effectExtent l="0" t="0" r="0" b="2540"/>
                  <wp:wrapTopAndBottom/>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3" cstate="print">
                            <a:extLst>
                              <a:ext uri="{28A0092B-C50C-407E-A947-70E740481C1C}">
                                <a14:useLocalDpi xmlns:a14="http://schemas.microsoft.com/office/drawing/2010/main" val="0"/>
                              </a:ext>
                            </a:extLst>
                          </a:blip>
                          <a:stretch>
                            <a:fillRect/>
                          </a:stretch>
                        </pic:blipFill>
                        <pic:spPr>
                          <a:xfrm>
                            <a:off x="0" y="0"/>
                            <a:ext cx="502920" cy="702310"/>
                          </a:xfrm>
                          <a:prstGeom prst="rect">
                            <a:avLst/>
                          </a:prstGeom>
                        </pic:spPr>
                      </pic:pic>
                    </a:graphicData>
                  </a:graphic>
                  <wp14:sizeRelH relativeFrom="page">
                    <wp14:pctWidth>0</wp14:pctWidth>
                  </wp14:sizeRelH>
                  <wp14:sizeRelV relativeFrom="page">
                    <wp14:pctHeight>0</wp14:pctHeight>
                  </wp14:sizeRelV>
                </wp:anchor>
              </w:drawing>
            </w:r>
          </w:p>
        </w:tc>
        <w:tc>
          <w:tcPr>
            <w:tcW w:w="3055" w:type="dxa"/>
            <w:vAlign w:val="center"/>
          </w:tcPr>
          <w:p w:rsidR="00706516" w:rsidRPr="00783DC6" w:rsidRDefault="00706516" w:rsidP="00706516">
            <w:pPr>
              <w:pStyle w:val="Tabletext"/>
              <w:rPr>
                <w:rFonts w:cs="Helvetica"/>
                <w:color w:val="212121"/>
                <w:shd w:val="clear" w:color="auto" w:fill="FFFFFF"/>
              </w:rPr>
            </w:pPr>
            <w:r>
              <w:rPr>
                <w:rFonts w:cs="Helvetica"/>
                <w:color w:val="212121"/>
                <w:shd w:val="clear" w:color="auto" w:fill="FFFFFF"/>
              </w:rPr>
              <w:t>From education to employment: how long does it take?*</w:t>
            </w:r>
          </w:p>
        </w:tc>
        <w:tc>
          <w:tcPr>
            <w:tcW w:w="2409" w:type="dxa"/>
            <w:vAlign w:val="center"/>
          </w:tcPr>
          <w:p w:rsidR="00706516" w:rsidRPr="00787FAC" w:rsidRDefault="00706516" w:rsidP="00706516">
            <w:pPr>
              <w:pStyle w:val="Tabletext"/>
              <w:rPr>
                <w:rFonts w:cs="Helvetica"/>
                <w:color w:val="212121"/>
                <w:shd w:val="clear" w:color="auto" w:fill="FFFFFF"/>
              </w:rPr>
            </w:pPr>
            <w:r>
              <w:rPr>
                <w:rFonts w:cs="Helvetica"/>
                <w:color w:val="212121"/>
                <w:shd w:val="clear" w:color="auto" w:fill="FFFFFF"/>
              </w:rPr>
              <w:t xml:space="preserve"> Media</w:t>
            </w:r>
          </w:p>
        </w:tc>
        <w:tc>
          <w:tcPr>
            <w:tcW w:w="2127" w:type="dxa"/>
            <w:vAlign w:val="center"/>
          </w:tcPr>
          <w:p w:rsidR="00706516" w:rsidRPr="00783DC6" w:rsidRDefault="00706516" w:rsidP="00706516">
            <w:pPr>
              <w:pStyle w:val="Tabletext"/>
              <w:rPr>
                <w:rFonts w:cs="Helvetica"/>
                <w:color w:val="212121"/>
                <w:shd w:val="clear" w:color="auto" w:fill="FFFFFF"/>
              </w:rPr>
            </w:pPr>
          </w:p>
        </w:tc>
      </w:tr>
      <w:tr w:rsidR="00706516" w:rsidRPr="00AF66BE" w:rsidTr="00C41B5F">
        <w:tc>
          <w:tcPr>
            <w:tcW w:w="9606" w:type="dxa"/>
            <w:gridSpan w:val="5"/>
            <w:shd w:val="clear" w:color="auto" w:fill="EAF1DD" w:themeFill="accent3" w:themeFillTint="33"/>
            <w:vAlign w:val="center"/>
          </w:tcPr>
          <w:p w:rsidR="00706516" w:rsidRPr="00AF66BE" w:rsidRDefault="00706516" w:rsidP="00706516">
            <w:pPr>
              <w:pStyle w:val="Tabletext"/>
              <w:rPr>
                <w:rFonts w:cs="Helvetica"/>
                <w:color w:val="76923C" w:themeColor="accent3" w:themeShade="BF"/>
                <w:shd w:val="clear" w:color="auto" w:fill="FFFFFF"/>
              </w:rPr>
            </w:pPr>
          </w:p>
        </w:tc>
      </w:tr>
    </w:tbl>
    <w:p w:rsidR="00A43B2D" w:rsidRPr="00B16D48" w:rsidRDefault="00706516" w:rsidP="00706516">
      <w:pPr>
        <w:pStyle w:val="Source"/>
        <w:rPr>
          <w:sz w:val="20"/>
        </w:rPr>
      </w:pPr>
      <w:r>
        <w:t xml:space="preserve">Note: </w:t>
      </w:r>
      <w:r>
        <w:tab/>
        <w:t>*P</w:t>
      </w:r>
      <w:r w:rsidRPr="00180B10">
        <w:t>ublished on both LSAY and Portal sites however most of the Google Analytics data is pulled from the LSAY website. All communications with stakeholders and other interested parties direct</w:t>
      </w:r>
      <w:r>
        <w:t>ed</w:t>
      </w:r>
      <w:r w:rsidRPr="00180B10">
        <w:t xml:space="preserve"> them to the LSAY website</w:t>
      </w:r>
      <w:r>
        <w:t xml:space="preserve"> in the first instance</w:t>
      </w:r>
    </w:p>
    <w:p w:rsidR="00706516" w:rsidRDefault="00706516">
      <w:pPr>
        <w:spacing w:before="0" w:line="240" w:lineRule="auto"/>
        <w:rPr>
          <w:b/>
          <w:color w:val="76923C" w:themeColor="accent3" w:themeShade="BF"/>
          <w:sz w:val="20"/>
        </w:rPr>
      </w:pPr>
      <w:r>
        <w:rPr>
          <w:b/>
          <w:color w:val="76923C" w:themeColor="accent3" w:themeShade="BF"/>
          <w:sz w:val="20"/>
        </w:rPr>
        <w:br w:type="page"/>
      </w:r>
    </w:p>
    <w:p w:rsidR="00A43B2D" w:rsidRPr="006E6AEE" w:rsidRDefault="00A43B2D" w:rsidP="00C41B5F">
      <w:pPr>
        <w:pStyle w:val="tabletitle"/>
      </w:pPr>
      <w:r w:rsidRPr="006E6AEE">
        <w:t xml:space="preserve">Theme 2 </w:t>
      </w:r>
      <w:r w:rsidR="00C41B5F">
        <w:tab/>
      </w:r>
      <w:r w:rsidRPr="006E6AEE">
        <w:t xml:space="preserve">Role of vocations and the competencies required by industry: report published on </w:t>
      </w:r>
      <w:r w:rsidRPr="006E6AEE">
        <w:rPr>
          <w:u w:val="single"/>
        </w:rPr>
        <w:t>NCVER’s Portal only</w:t>
      </w:r>
      <w:r w:rsidRPr="006E6AEE">
        <w:t xml:space="preserve"> that resonated with each member group (and were downloaded)</w:t>
      </w:r>
    </w:p>
    <w:tbl>
      <w:tblPr>
        <w:tblStyle w:val="TableGrid"/>
        <w:tblW w:w="9889"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956"/>
        <w:gridCol w:w="1086"/>
        <w:gridCol w:w="3169"/>
        <w:gridCol w:w="2835"/>
        <w:gridCol w:w="1843"/>
      </w:tblGrid>
      <w:tr w:rsidR="00C41B5F" w:rsidRPr="00783DC6" w:rsidTr="00C41B5F">
        <w:tc>
          <w:tcPr>
            <w:tcW w:w="956" w:type="dxa"/>
            <w:tcBorders>
              <w:top w:val="single" w:sz="4" w:space="0" w:color="D6E3BC" w:themeColor="accent3" w:themeTint="66"/>
              <w:left w:val="single" w:sz="4" w:space="0" w:color="D6E3BC" w:themeColor="accent3" w:themeTint="66"/>
              <w:bottom w:val="single" w:sz="4" w:space="0" w:color="D6E3BC" w:themeColor="accent3" w:themeTint="66"/>
              <w:right w:val="single" w:sz="6" w:space="0" w:color="D6E3BC" w:themeColor="accent3" w:themeTint="66"/>
            </w:tcBorders>
            <w:shd w:val="clear" w:color="auto" w:fill="D6E3BC" w:themeFill="accent3" w:themeFillTint="66"/>
            <w:vAlign w:val="center"/>
          </w:tcPr>
          <w:p w:rsidR="00C41B5F" w:rsidRPr="00AF4C71" w:rsidRDefault="00C41B5F" w:rsidP="00C41B5F">
            <w:pPr>
              <w:pStyle w:val="Tablehead1"/>
            </w:pPr>
            <w:r w:rsidRPr="00AF4C71">
              <w:t>Report #</w:t>
            </w:r>
          </w:p>
        </w:tc>
        <w:tc>
          <w:tcPr>
            <w:tcW w:w="1086" w:type="dxa"/>
            <w:tcBorders>
              <w:top w:val="single" w:sz="4" w:space="0" w:color="D6E3BC" w:themeColor="accent3" w:themeTint="66"/>
              <w:left w:val="single" w:sz="6" w:space="0" w:color="D6E3BC" w:themeColor="accent3" w:themeTint="66"/>
              <w:bottom w:val="single" w:sz="4" w:space="0" w:color="D6E3BC" w:themeColor="accent3" w:themeTint="66"/>
              <w:right w:val="single" w:sz="6" w:space="0" w:color="D6E3BC" w:themeColor="accent3" w:themeTint="66"/>
            </w:tcBorders>
            <w:shd w:val="clear" w:color="auto" w:fill="D6E3BC" w:themeFill="accent3" w:themeFillTint="66"/>
            <w:vAlign w:val="center"/>
          </w:tcPr>
          <w:p w:rsidR="00C41B5F" w:rsidRPr="00AF4C71" w:rsidRDefault="00C41B5F" w:rsidP="00C41B5F">
            <w:pPr>
              <w:pStyle w:val="Tablehead1"/>
            </w:pPr>
          </w:p>
        </w:tc>
        <w:tc>
          <w:tcPr>
            <w:tcW w:w="3169" w:type="dxa"/>
            <w:tcBorders>
              <w:top w:val="single" w:sz="4" w:space="0" w:color="D6E3BC" w:themeColor="accent3" w:themeTint="66"/>
              <w:left w:val="single" w:sz="6" w:space="0" w:color="D6E3BC" w:themeColor="accent3" w:themeTint="66"/>
              <w:bottom w:val="single" w:sz="4" w:space="0" w:color="D6E3BC" w:themeColor="accent3" w:themeTint="66"/>
              <w:right w:val="single" w:sz="6" w:space="0" w:color="D6E3BC" w:themeColor="accent3" w:themeTint="66"/>
            </w:tcBorders>
            <w:shd w:val="clear" w:color="auto" w:fill="D6E3BC" w:themeFill="accent3" w:themeFillTint="66"/>
            <w:vAlign w:val="center"/>
          </w:tcPr>
          <w:p w:rsidR="00C41B5F" w:rsidRPr="00AF4C71" w:rsidRDefault="00C41B5F" w:rsidP="00C41B5F">
            <w:pPr>
              <w:pStyle w:val="Tablehead1"/>
            </w:pPr>
            <w:r>
              <w:t>Title</w:t>
            </w:r>
          </w:p>
        </w:tc>
        <w:tc>
          <w:tcPr>
            <w:tcW w:w="2835" w:type="dxa"/>
            <w:tcBorders>
              <w:top w:val="single" w:sz="4" w:space="0" w:color="D6E3BC" w:themeColor="accent3" w:themeTint="66"/>
              <w:left w:val="single" w:sz="6" w:space="0" w:color="D6E3BC" w:themeColor="accent3" w:themeTint="66"/>
              <w:bottom w:val="single" w:sz="4" w:space="0" w:color="D6E3BC" w:themeColor="accent3" w:themeTint="66"/>
              <w:right w:val="single" w:sz="6" w:space="0" w:color="D6E3BC" w:themeColor="accent3" w:themeTint="66"/>
            </w:tcBorders>
            <w:shd w:val="clear" w:color="auto" w:fill="D6E3BC" w:themeFill="accent3" w:themeFillTint="66"/>
            <w:vAlign w:val="center"/>
          </w:tcPr>
          <w:p w:rsidR="00C41B5F" w:rsidRPr="00AF4C71" w:rsidRDefault="00C41B5F" w:rsidP="00C41B5F">
            <w:pPr>
              <w:pStyle w:val="Tablehead1"/>
            </w:pPr>
            <w:r>
              <w:t>Member Group</w:t>
            </w:r>
          </w:p>
        </w:tc>
        <w:tc>
          <w:tcPr>
            <w:tcW w:w="1843" w:type="dxa"/>
            <w:tcBorders>
              <w:top w:val="single" w:sz="4" w:space="0" w:color="D6E3BC" w:themeColor="accent3" w:themeTint="66"/>
              <w:left w:val="single" w:sz="6" w:space="0" w:color="D6E3BC" w:themeColor="accent3" w:themeTint="66"/>
              <w:bottom w:val="single" w:sz="4" w:space="0" w:color="D6E3BC" w:themeColor="accent3" w:themeTint="66"/>
              <w:right w:val="single" w:sz="4" w:space="0" w:color="D6E3BC" w:themeColor="accent3" w:themeTint="66"/>
            </w:tcBorders>
            <w:shd w:val="clear" w:color="auto" w:fill="D6E3BC" w:themeFill="accent3" w:themeFillTint="66"/>
            <w:vAlign w:val="center"/>
          </w:tcPr>
          <w:p w:rsidR="00C41B5F" w:rsidRDefault="00C41B5F" w:rsidP="00C41B5F">
            <w:pPr>
              <w:pStyle w:val="Tablehead1"/>
            </w:pPr>
            <w:r>
              <w:t>Archived date</w:t>
            </w:r>
          </w:p>
        </w:tc>
      </w:tr>
      <w:tr w:rsidR="00C41B5F" w:rsidRPr="00783DC6" w:rsidTr="00C41B5F">
        <w:tc>
          <w:tcPr>
            <w:tcW w:w="956" w:type="dxa"/>
            <w:tcBorders>
              <w:top w:val="single" w:sz="4" w:space="0" w:color="D6E3BC" w:themeColor="accent3" w:themeTint="66"/>
            </w:tcBorders>
            <w:vAlign w:val="center"/>
          </w:tcPr>
          <w:p w:rsidR="00C41B5F" w:rsidRPr="00783DC6" w:rsidRDefault="00C41B5F" w:rsidP="00C41B5F">
            <w:pPr>
              <w:pStyle w:val="Tabletext"/>
              <w:rPr>
                <w:rFonts w:cs="Helvetica"/>
                <w:noProof/>
                <w:color w:val="212121"/>
                <w:shd w:val="clear" w:color="auto" w:fill="FFFFFF"/>
                <w:lang w:eastAsia="en-AU"/>
              </w:rPr>
            </w:pPr>
            <w:r>
              <w:rPr>
                <w:rFonts w:cs="Helvetica"/>
                <w:noProof/>
                <w:color w:val="212121"/>
                <w:shd w:val="clear" w:color="auto" w:fill="FFFFFF"/>
                <w:lang w:eastAsia="en-AU"/>
              </w:rPr>
              <w:t>11</w:t>
            </w:r>
          </w:p>
        </w:tc>
        <w:tc>
          <w:tcPr>
            <w:tcW w:w="1086" w:type="dxa"/>
            <w:tcBorders>
              <w:top w:val="single" w:sz="4" w:space="0" w:color="D6E3BC" w:themeColor="accent3" w:themeTint="66"/>
            </w:tcBorders>
            <w:vAlign w:val="center"/>
          </w:tcPr>
          <w:p w:rsidR="00C41B5F" w:rsidRPr="00783DC6" w:rsidRDefault="00C41B5F" w:rsidP="00C41B5F">
            <w:pPr>
              <w:pStyle w:val="Tabletext"/>
              <w:rPr>
                <w:rFonts w:cs="Helvetica"/>
                <w:color w:val="212121"/>
                <w:shd w:val="clear" w:color="auto" w:fill="FFFFFF"/>
              </w:rPr>
            </w:pPr>
            <w:r>
              <w:rPr>
                <w:noProof/>
                <w:lang w:eastAsia="en-AU"/>
              </w:rPr>
              <w:drawing>
                <wp:inline distT="0" distB="0" distL="0" distR="0" wp14:anchorId="2AF7FDD7" wp14:editId="06D1DC87">
                  <wp:extent cx="497538" cy="69342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4"/>
                          <a:stretch>
                            <a:fillRect/>
                          </a:stretch>
                        </pic:blipFill>
                        <pic:spPr>
                          <a:xfrm>
                            <a:off x="0" y="0"/>
                            <a:ext cx="497538" cy="693420"/>
                          </a:xfrm>
                          <a:prstGeom prst="rect">
                            <a:avLst/>
                          </a:prstGeom>
                        </pic:spPr>
                      </pic:pic>
                    </a:graphicData>
                  </a:graphic>
                </wp:inline>
              </w:drawing>
            </w:r>
          </w:p>
        </w:tc>
        <w:tc>
          <w:tcPr>
            <w:tcW w:w="3169" w:type="dxa"/>
            <w:tcBorders>
              <w:top w:val="single" w:sz="4" w:space="0" w:color="D6E3BC" w:themeColor="accent3" w:themeTint="66"/>
            </w:tcBorders>
            <w:vAlign w:val="center"/>
          </w:tcPr>
          <w:p w:rsidR="00C41B5F" w:rsidRPr="00783DC6" w:rsidRDefault="00C41B5F" w:rsidP="00C41B5F">
            <w:pPr>
              <w:pStyle w:val="Tabletext"/>
              <w:rPr>
                <w:rFonts w:cs="Helvetica"/>
                <w:color w:val="212121"/>
                <w:shd w:val="clear" w:color="auto" w:fill="FFFFFF"/>
              </w:rPr>
            </w:pPr>
            <w:r>
              <w:rPr>
                <w:rFonts w:cs="Helvetica"/>
                <w:color w:val="212121"/>
                <w:shd w:val="clear" w:color="auto" w:fill="FFFFFF"/>
              </w:rPr>
              <w:t>Entry to vocations: building foundations for successful transitions</w:t>
            </w:r>
          </w:p>
        </w:tc>
        <w:tc>
          <w:tcPr>
            <w:tcW w:w="2835" w:type="dxa"/>
            <w:tcBorders>
              <w:top w:val="single" w:sz="4" w:space="0" w:color="D6E3BC" w:themeColor="accent3" w:themeTint="66"/>
            </w:tcBorders>
            <w:vAlign w:val="center"/>
          </w:tcPr>
          <w:p w:rsidR="00C41B5F" w:rsidRDefault="00C41B5F" w:rsidP="00C41B5F">
            <w:pPr>
              <w:pStyle w:val="Tabletext"/>
              <w:rPr>
                <w:rFonts w:cs="Helvetica"/>
                <w:color w:val="212121"/>
                <w:shd w:val="clear" w:color="auto" w:fill="FFFFFF"/>
              </w:rPr>
            </w:pPr>
            <w:r>
              <w:rPr>
                <w:rFonts w:cs="Helvetica"/>
                <w:color w:val="212121"/>
                <w:shd w:val="clear" w:color="auto" w:fill="FFFFFF"/>
              </w:rPr>
              <w:t>Registered Training Organisation</w:t>
            </w:r>
          </w:p>
          <w:p w:rsidR="00C41B5F" w:rsidRDefault="00C41B5F" w:rsidP="00C41B5F">
            <w:pPr>
              <w:pStyle w:val="Tabletext"/>
              <w:rPr>
                <w:rFonts w:cs="Helvetica"/>
                <w:color w:val="212121"/>
                <w:shd w:val="clear" w:color="auto" w:fill="FFFFFF"/>
              </w:rPr>
            </w:pPr>
            <w:r>
              <w:rPr>
                <w:rFonts w:cs="Helvetica"/>
                <w:color w:val="212121"/>
                <w:shd w:val="clear" w:color="auto" w:fill="FFFFFF"/>
              </w:rPr>
              <w:t>School</w:t>
            </w:r>
          </w:p>
          <w:p w:rsidR="00C41B5F" w:rsidRDefault="00C41B5F" w:rsidP="00C41B5F">
            <w:pPr>
              <w:pStyle w:val="Tabletext"/>
              <w:rPr>
                <w:rFonts w:cs="Helvetica"/>
                <w:color w:val="212121"/>
                <w:shd w:val="clear" w:color="auto" w:fill="FFFFFF"/>
              </w:rPr>
            </w:pPr>
            <w:r>
              <w:rPr>
                <w:rFonts w:cs="Helvetica"/>
                <w:color w:val="212121"/>
                <w:shd w:val="clear" w:color="auto" w:fill="FFFFFF"/>
              </w:rPr>
              <w:t>University</w:t>
            </w:r>
          </w:p>
          <w:p w:rsidR="00C41B5F" w:rsidRDefault="00C41B5F" w:rsidP="00C41B5F">
            <w:pPr>
              <w:pStyle w:val="Tabletext"/>
              <w:rPr>
                <w:rFonts w:cs="Helvetica"/>
                <w:color w:val="212121"/>
                <w:shd w:val="clear" w:color="auto" w:fill="FFFFFF"/>
              </w:rPr>
            </w:pPr>
            <w:r>
              <w:rPr>
                <w:rFonts w:cs="Helvetica"/>
                <w:color w:val="212121"/>
                <w:shd w:val="clear" w:color="auto" w:fill="FFFFFF"/>
              </w:rPr>
              <w:t>State/Territory Government</w:t>
            </w:r>
          </w:p>
          <w:p w:rsidR="00C41B5F" w:rsidRDefault="00C41B5F" w:rsidP="00C41B5F">
            <w:pPr>
              <w:pStyle w:val="Tabletext"/>
              <w:rPr>
                <w:rFonts w:cs="Helvetica"/>
                <w:color w:val="212121"/>
                <w:shd w:val="clear" w:color="auto" w:fill="FFFFFF"/>
              </w:rPr>
            </w:pPr>
            <w:r>
              <w:rPr>
                <w:rFonts w:cs="Helvetica"/>
                <w:color w:val="212121"/>
                <w:shd w:val="clear" w:color="auto" w:fill="FFFFFF"/>
              </w:rPr>
              <w:t>Research</w:t>
            </w:r>
          </w:p>
          <w:p w:rsidR="00C41B5F" w:rsidRDefault="00C41B5F" w:rsidP="00C41B5F">
            <w:pPr>
              <w:pStyle w:val="Tabletext"/>
              <w:rPr>
                <w:rFonts w:cs="Helvetica"/>
                <w:color w:val="212121"/>
                <w:shd w:val="clear" w:color="auto" w:fill="FFFFFF"/>
              </w:rPr>
            </w:pPr>
            <w:r>
              <w:rPr>
                <w:rFonts w:cs="Helvetica"/>
                <w:color w:val="212121"/>
                <w:shd w:val="clear" w:color="auto" w:fill="FFFFFF"/>
              </w:rPr>
              <w:t>Other training organisation/Provider</w:t>
            </w:r>
          </w:p>
          <w:p w:rsidR="00C41B5F" w:rsidRDefault="00C41B5F" w:rsidP="00C41B5F">
            <w:pPr>
              <w:pStyle w:val="Tabletext"/>
              <w:rPr>
                <w:rFonts w:cs="Helvetica"/>
                <w:color w:val="212121"/>
                <w:shd w:val="clear" w:color="auto" w:fill="FFFFFF"/>
              </w:rPr>
            </w:pPr>
            <w:r>
              <w:rPr>
                <w:rFonts w:cs="Helvetica"/>
                <w:color w:val="212121"/>
                <w:shd w:val="clear" w:color="auto" w:fill="FFFFFF"/>
              </w:rPr>
              <w:t>Not for profit/Community</w:t>
            </w:r>
          </w:p>
          <w:p w:rsidR="00C41B5F" w:rsidRPr="003341A9" w:rsidRDefault="00C41B5F" w:rsidP="00C41B5F">
            <w:pPr>
              <w:pStyle w:val="Tabletext"/>
              <w:rPr>
                <w:rFonts w:cs="Helvetica"/>
                <w:color w:val="212121"/>
                <w:shd w:val="clear" w:color="auto" w:fill="FFFFFF"/>
              </w:rPr>
            </w:pPr>
            <w:r>
              <w:rPr>
                <w:rFonts w:cs="Helvetica"/>
                <w:color w:val="212121"/>
                <w:shd w:val="clear" w:color="auto" w:fill="FFFFFF"/>
              </w:rPr>
              <w:t>Media</w:t>
            </w:r>
          </w:p>
        </w:tc>
        <w:tc>
          <w:tcPr>
            <w:tcW w:w="1843" w:type="dxa"/>
            <w:tcBorders>
              <w:top w:val="single" w:sz="4" w:space="0" w:color="D6E3BC" w:themeColor="accent3" w:themeTint="66"/>
            </w:tcBorders>
            <w:vAlign w:val="center"/>
          </w:tcPr>
          <w:p w:rsidR="00C41B5F" w:rsidRPr="00783DC6" w:rsidRDefault="00C41B5F" w:rsidP="00C41B5F">
            <w:pPr>
              <w:pStyle w:val="Tabletext"/>
              <w:rPr>
                <w:rFonts w:cs="Helvetica"/>
                <w:color w:val="212121"/>
                <w:shd w:val="clear" w:color="auto" w:fill="FFFFFF"/>
              </w:rPr>
            </w:pPr>
            <w:r>
              <w:rPr>
                <w:rFonts w:cs="Helvetica"/>
                <w:color w:val="212121"/>
                <w:shd w:val="clear" w:color="auto" w:fill="FFFFFF"/>
              </w:rPr>
              <w:t>Published on Portal only</w:t>
            </w:r>
          </w:p>
        </w:tc>
      </w:tr>
      <w:tr w:rsidR="00C41B5F" w:rsidRPr="00783DC6" w:rsidTr="00C41B5F">
        <w:tc>
          <w:tcPr>
            <w:tcW w:w="9889" w:type="dxa"/>
            <w:gridSpan w:val="5"/>
            <w:shd w:val="clear" w:color="auto" w:fill="EAF1DD" w:themeFill="accent3" w:themeFillTint="33"/>
            <w:vAlign w:val="center"/>
          </w:tcPr>
          <w:p w:rsidR="00C41B5F" w:rsidRPr="00783DC6" w:rsidRDefault="00C41B5F" w:rsidP="00C41B5F">
            <w:pPr>
              <w:pStyle w:val="Tabletext"/>
              <w:rPr>
                <w:rFonts w:cs="Helvetica"/>
                <w:color w:val="212121"/>
                <w:shd w:val="clear" w:color="auto" w:fill="FFFFFF"/>
              </w:rPr>
            </w:pPr>
          </w:p>
        </w:tc>
      </w:tr>
      <w:tr w:rsidR="00C41B5F" w:rsidRPr="00783DC6" w:rsidTr="00C41B5F">
        <w:tc>
          <w:tcPr>
            <w:tcW w:w="956" w:type="dxa"/>
            <w:vAlign w:val="center"/>
          </w:tcPr>
          <w:p w:rsidR="00C41B5F" w:rsidRPr="00783DC6" w:rsidRDefault="00C41B5F" w:rsidP="00C41B5F">
            <w:pPr>
              <w:pStyle w:val="Tabletext"/>
              <w:rPr>
                <w:rFonts w:cs="Helvetica"/>
                <w:noProof/>
                <w:color w:val="212121"/>
                <w:shd w:val="clear" w:color="auto" w:fill="FFFFFF"/>
                <w:lang w:eastAsia="en-AU"/>
              </w:rPr>
            </w:pPr>
            <w:r>
              <w:rPr>
                <w:rFonts w:cs="Helvetica"/>
                <w:noProof/>
                <w:color w:val="212121"/>
                <w:shd w:val="clear" w:color="auto" w:fill="FFFFFF"/>
                <w:lang w:eastAsia="en-AU"/>
              </w:rPr>
              <w:t>16</w:t>
            </w:r>
          </w:p>
        </w:tc>
        <w:tc>
          <w:tcPr>
            <w:tcW w:w="1086" w:type="dxa"/>
            <w:vAlign w:val="center"/>
          </w:tcPr>
          <w:p w:rsidR="00C41B5F" w:rsidRPr="00783DC6" w:rsidRDefault="00C41B5F" w:rsidP="00C41B5F">
            <w:pPr>
              <w:pStyle w:val="Tabletext"/>
              <w:rPr>
                <w:rFonts w:cs="Helvetica"/>
                <w:color w:val="212121"/>
                <w:shd w:val="clear" w:color="auto" w:fill="FFFFFF"/>
              </w:rPr>
            </w:pPr>
            <w:r>
              <w:rPr>
                <w:noProof/>
                <w:lang w:eastAsia="en-AU"/>
              </w:rPr>
              <w:drawing>
                <wp:inline distT="0" distB="0" distL="0" distR="0" wp14:anchorId="3C05DC18" wp14:editId="47D94F46">
                  <wp:extent cx="478940" cy="678180"/>
                  <wp:effectExtent l="0" t="0" r="0" b="762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5"/>
                          <a:stretch>
                            <a:fillRect/>
                          </a:stretch>
                        </pic:blipFill>
                        <pic:spPr>
                          <a:xfrm>
                            <a:off x="0" y="0"/>
                            <a:ext cx="478940" cy="678180"/>
                          </a:xfrm>
                          <a:prstGeom prst="rect">
                            <a:avLst/>
                          </a:prstGeom>
                        </pic:spPr>
                      </pic:pic>
                    </a:graphicData>
                  </a:graphic>
                </wp:inline>
              </w:drawing>
            </w:r>
          </w:p>
        </w:tc>
        <w:tc>
          <w:tcPr>
            <w:tcW w:w="3169" w:type="dxa"/>
            <w:vAlign w:val="center"/>
          </w:tcPr>
          <w:p w:rsidR="00C41B5F" w:rsidRPr="00783DC6" w:rsidRDefault="00C41B5F" w:rsidP="00C41B5F">
            <w:pPr>
              <w:pStyle w:val="Tabletext"/>
              <w:rPr>
                <w:rFonts w:cs="Helvetica"/>
                <w:color w:val="212121"/>
                <w:shd w:val="clear" w:color="auto" w:fill="FFFFFF"/>
              </w:rPr>
            </w:pPr>
            <w:r>
              <w:rPr>
                <w:rFonts w:cs="Helvetica"/>
                <w:color w:val="212121"/>
                <w:shd w:val="clear" w:color="auto" w:fill="FFFFFF"/>
              </w:rPr>
              <w:t>Qualification utilisation: occupational outcomes - overview</w:t>
            </w:r>
          </w:p>
        </w:tc>
        <w:tc>
          <w:tcPr>
            <w:tcW w:w="2835" w:type="dxa"/>
            <w:vAlign w:val="center"/>
          </w:tcPr>
          <w:p w:rsidR="00C41B5F" w:rsidRDefault="00C41B5F" w:rsidP="00C41B5F">
            <w:pPr>
              <w:pStyle w:val="Tabletext"/>
              <w:rPr>
                <w:rFonts w:cs="Helvetica"/>
                <w:color w:val="212121"/>
                <w:shd w:val="clear" w:color="auto" w:fill="FFFFFF"/>
              </w:rPr>
            </w:pPr>
            <w:r>
              <w:rPr>
                <w:rFonts w:cs="Helvetica"/>
                <w:color w:val="212121"/>
                <w:shd w:val="clear" w:color="auto" w:fill="FFFFFF"/>
              </w:rPr>
              <w:t>Other Government</w:t>
            </w:r>
          </w:p>
          <w:p w:rsidR="00C41B5F" w:rsidRDefault="00C41B5F" w:rsidP="00C41B5F">
            <w:pPr>
              <w:pStyle w:val="Tabletext"/>
              <w:rPr>
                <w:rFonts w:cs="Helvetica"/>
                <w:color w:val="212121"/>
                <w:shd w:val="clear" w:color="auto" w:fill="FFFFFF"/>
              </w:rPr>
            </w:pPr>
            <w:r>
              <w:rPr>
                <w:rFonts w:cs="Helvetica"/>
                <w:color w:val="212121"/>
                <w:shd w:val="clear" w:color="auto" w:fill="FFFFFF"/>
              </w:rPr>
              <w:t>Student/Individual</w:t>
            </w:r>
          </w:p>
          <w:p w:rsidR="00C41B5F" w:rsidRDefault="00C41B5F" w:rsidP="00C41B5F">
            <w:pPr>
              <w:pStyle w:val="Tabletext"/>
              <w:rPr>
                <w:rFonts w:cs="Helvetica"/>
                <w:color w:val="212121"/>
                <w:shd w:val="clear" w:color="auto" w:fill="FFFFFF"/>
              </w:rPr>
            </w:pPr>
            <w:r>
              <w:rPr>
                <w:rFonts w:cs="Helvetica"/>
                <w:color w:val="212121"/>
                <w:shd w:val="clear" w:color="auto" w:fill="FFFFFF"/>
              </w:rPr>
              <w:t>Training peak body/Association</w:t>
            </w:r>
          </w:p>
          <w:p w:rsidR="00C41B5F" w:rsidRDefault="00C41B5F" w:rsidP="00C41B5F">
            <w:pPr>
              <w:pStyle w:val="Tabletext"/>
              <w:rPr>
                <w:rFonts w:cs="Helvetica"/>
                <w:color w:val="212121"/>
                <w:shd w:val="clear" w:color="auto" w:fill="FFFFFF"/>
              </w:rPr>
            </w:pPr>
            <w:r>
              <w:rPr>
                <w:rFonts w:cs="Helvetica"/>
                <w:color w:val="212121"/>
                <w:shd w:val="clear" w:color="auto" w:fill="FFFFFF"/>
              </w:rPr>
              <w:t>Australian Government</w:t>
            </w:r>
          </w:p>
          <w:p w:rsidR="00C41B5F" w:rsidRDefault="00C41B5F" w:rsidP="00C41B5F">
            <w:pPr>
              <w:pStyle w:val="Tabletext"/>
              <w:rPr>
                <w:rFonts w:cs="Helvetica"/>
                <w:color w:val="212121"/>
                <w:shd w:val="clear" w:color="auto" w:fill="FFFFFF"/>
              </w:rPr>
            </w:pPr>
            <w:r>
              <w:rPr>
                <w:rFonts w:cs="Helvetica"/>
                <w:color w:val="212121"/>
                <w:shd w:val="clear" w:color="auto" w:fill="FFFFFF"/>
              </w:rPr>
              <w:t>Union</w:t>
            </w:r>
          </w:p>
          <w:p w:rsidR="00C41B5F" w:rsidRDefault="00C41B5F" w:rsidP="00C41B5F">
            <w:pPr>
              <w:pStyle w:val="Tabletext"/>
              <w:rPr>
                <w:rFonts w:cs="Helvetica"/>
                <w:color w:val="212121"/>
                <w:shd w:val="clear" w:color="auto" w:fill="FFFFFF"/>
              </w:rPr>
            </w:pPr>
            <w:r>
              <w:rPr>
                <w:rFonts w:cs="Helvetica"/>
                <w:color w:val="212121"/>
                <w:shd w:val="clear" w:color="auto" w:fill="FFFFFF"/>
              </w:rPr>
              <w:t>Industry association/Skills council</w:t>
            </w:r>
          </w:p>
          <w:p w:rsidR="00C41B5F" w:rsidRDefault="00C41B5F" w:rsidP="00C41B5F">
            <w:pPr>
              <w:pStyle w:val="Tabletext"/>
              <w:rPr>
                <w:rFonts w:cs="Helvetica"/>
                <w:color w:val="212121"/>
                <w:shd w:val="clear" w:color="auto" w:fill="FFFFFF"/>
              </w:rPr>
            </w:pPr>
            <w:r>
              <w:rPr>
                <w:rFonts w:cs="Helvetica"/>
                <w:color w:val="212121"/>
                <w:shd w:val="clear" w:color="auto" w:fill="FFFFFF"/>
              </w:rPr>
              <w:t>Other industry/Professional association</w:t>
            </w:r>
          </w:p>
          <w:p w:rsidR="00C41B5F" w:rsidRPr="00E711A2" w:rsidRDefault="00C41B5F" w:rsidP="00C41B5F">
            <w:pPr>
              <w:pStyle w:val="Tabletext"/>
              <w:rPr>
                <w:rFonts w:cs="Helvetica"/>
                <w:color w:val="212121"/>
                <w:shd w:val="clear" w:color="auto" w:fill="FFFFFF"/>
              </w:rPr>
            </w:pPr>
            <w:r>
              <w:rPr>
                <w:rFonts w:cs="Helvetica"/>
                <w:color w:val="212121"/>
                <w:shd w:val="clear" w:color="auto" w:fill="FFFFFF"/>
              </w:rPr>
              <w:t>Employer/</w:t>
            </w:r>
            <w:proofErr w:type="spellStart"/>
            <w:r>
              <w:rPr>
                <w:rFonts w:cs="Helvetica"/>
                <w:color w:val="212121"/>
                <w:shd w:val="clear" w:color="auto" w:fill="FFFFFF"/>
              </w:rPr>
              <w:t>Employer</w:t>
            </w:r>
            <w:proofErr w:type="spellEnd"/>
            <w:r>
              <w:rPr>
                <w:rFonts w:cs="Helvetica"/>
                <w:color w:val="212121"/>
                <w:shd w:val="clear" w:color="auto" w:fill="FFFFFF"/>
              </w:rPr>
              <w:t xml:space="preserve"> peak body</w:t>
            </w:r>
          </w:p>
        </w:tc>
        <w:tc>
          <w:tcPr>
            <w:tcW w:w="1843" w:type="dxa"/>
            <w:vAlign w:val="center"/>
          </w:tcPr>
          <w:p w:rsidR="00C41B5F" w:rsidRPr="00783DC6" w:rsidRDefault="00C41B5F" w:rsidP="00C41B5F">
            <w:pPr>
              <w:pStyle w:val="Tabletext"/>
              <w:rPr>
                <w:rFonts w:cs="Helvetica"/>
                <w:color w:val="212121"/>
                <w:shd w:val="clear" w:color="auto" w:fill="FFFFFF"/>
              </w:rPr>
            </w:pPr>
            <w:r>
              <w:rPr>
                <w:rFonts w:cs="Helvetica"/>
                <w:color w:val="212121"/>
                <w:shd w:val="clear" w:color="auto" w:fill="FFFFFF"/>
              </w:rPr>
              <w:t>Published on Portal only</w:t>
            </w:r>
          </w:p>
        </w:tc>
      </w:tr>
    </w:tbl>
    <w:p w:rsidR="00A43B2D" w:rsidRPr="006E6AEE" w:rsidRDefault="00A43B2D" w:rsidP="00C41B5F">
      <w:pPr>
        <w:pStyle w:val="tabletitle"/>
        <w:rPr>
          <w:sz w:val="20"/>
        </w:rPr>
      </w:pPr>
      <w:r w:rsidRPr="006E6AEE">
        <w:t xml:space="preserve">Theme 2 </w:t>
      </w:r>
      <w:r w:rsidR="00C41B5F">
        <w:tab/>
      </w:r>
      <w:r w:rsidRPr="006E6AEE">
        <w:t>Role of vocations and the competencies required by industry – Country of visit</w:t>
      </w:r>
    </w:p>
    <w:p w:rsidR="00A43B2D" w:rsidRPr="00B16D48" w:rsidRDefault="00A43B2D" w:rsidP="00A43B2D">
      <w:pPr>
        <w:spacing w:line="240" w:lineRule="auto"/>
        <w:rPr>
          <w:sz w:val="20"/>
        </w:rPr>
      </w:pPr>
    </w:p>
    <w:tbl>
      <w:tblPr>
        <w:tblStyle w:val="TableGrid"/>
        <w:tblW w:w="9889" w:type="dxa"/>
        <w:tblBorders>
          <w:top w:val="single" w:sz="4" w:space="0" w:color="EAF1DD" w:themeColor="accent3" w:themeTint="33"/>
          <w:left w:val="single" w:sz="4" w:space="0" w:color="EAF1DD" w:themeColor="accent3" w:themeTint="33"/>
          <w:bottom w:val="single" w:sz="4" w:space="0" w:color="EAF1DD" w:themeColor="accent3" w:themeTint="33"/>
          <w:right w:val="single" w:sz="4" w:space="0" w:color="EAF1DD" w:themeColor="accent3" w:themeTint="33"/>
          <w:insideH w:val="single" w:sz="4" w:space="0" w:color="EAF1DD" w:themeColor="accent3" w:themeTint="33"/>
          <w:insideV w:val="single" w:sz="4" w:space="0" w:color="EAF1DD" w:themeColor="accent3" w:themeTint="33"/>
        </w:tblBorders>
        <w:tblLook w:val="04A0" w:firstRow="1" w:lastRow="0" w:firstColumn="1" w:lastColumn="0" w:noHBand="0" w:noVBand="1"/>
      </w:tblPr>
      <w:tblGrid>
        <w:gridCol w:w="959"/>
        <w:gridCol w:w="1134"/>
        <w:gridCol w:w="1984"/>
        <w:gridCol w:w="1701"/>
        <w:gridCol w:w="1701"/>
        <w:gridCol w:w="2410"/>
      </w:tblGrid>
      <w:tr w:rsidR="00C41B5F" w:rsidRPr="00AF4C71" w:rsidTr="00C41B5F">
        <w:trPr>
          <w:tblHeader/>
        </w:trPr>
        <w:tc>
          <w:tcPr>
            <w:tcW w:w="959" w:type="dxa"/>
            <w:shd w:val="clear" w:color="auto" w:fill="D6E3BC" w:themeFill="accent3" w:themeFillTint="66"/>
          </w:tcPr>
          <w:p w:rsidR="00C41B5F" w:rsidRPr="00AF4C71" w:rsidRDefault="00C41B5F" w:rsidP="00C41B5F">
            <w:pPr>
              <w:pStyle w:val="Tablehead1"/>
            </w:pPr>
            <w:r w:rsidRPr="00AF4C71">
              <w:t>Report #</w:t>
            </w:r>
          </w:p>
        </w:tc>
        <w:tc>
          <w:tcPr>
            <w:tcW w:w="1134" w:type="dxa"/>
            <w:shd w:val="clear" w:color="auto" w:fill="D6E3BC" w:themeFill="accent3" w:themeFillTint="66"/>
          </w:tcPr>
          <w:p w:rsidR="00C41B5F" w:rsidRPr="00AF4C71" w:rsidRDefault="00C41B5F" w:rsidP="00C41B5F">
            <w:pPr>
              <w:pStyle w:val="Tablehead1"/>
            </w:pPr>
            <w:r>
              <w:t>#</w:t>
            </w:r>
            <w:r w:rsidRPr="00AF4C71">
              <w:t xml:space="preserve"> countries overall</w:t>
            </w:r>
          </w:p>
        </w:tc>
        <w:tc>
          <w:tcPr>
            <w:tcW w:w="1984" w:type="dxa"/>
            <w:shd w:val="clear" w:color="auto" w:fill="D6E3BC" w:themeFill="accent3" w:themeFillTint="66"/>
          </w:tcPr>
          <w:p w:rsidR="00C41B5F" w:rsidRPr="00AF4C71" w:rsidRDefault="00C41B5F" w:rsidP="00C41B5F">
            <w:pPr>
              <w:pStyle w:val="Tablehead1"/>
            </w:pPr>
            <w:r w:rsidRPr="00AF4C71">
              <w:t>Top 5 Country of visit</w:t>
            </w:r>
          </w:p>
        </w:tc>
        <w:tc>
          <w:tcPr>
            <w:tcW w:w="1701" w:type="dxa"/>
            <w:shd w:val="clear" w:color="auto" w:fill="D6E3BC" w:themeFill="accent3" w:themeFillTint="66"/>
          </w:tcPr>
          <w:p w:rsidR="00C41B5F" w:rsidRPr="00AF4C71" w:rsidRDefault="00C41B5F" w:rsidP="00C41B5F">
            <w:pPr>
              <w:pStyle w:val="Tablehead1"/>
            </w:pPr>
            <w:r w:rsidRPr="00AF4C71">
              <w:t xml:space="preserve">Unique </w:t>
            </w:r>
            <w:proofErr w:type="spellStart"/>
            <w:r w:rsidRPr="00AF4C71">
              <w:t>pageviews</w:t>
            </w:r>
            <w:proofErr w:type="spellEnd"/>
          </w:p>
        </w:tc>
        <w:tc>
          <w:tcPr>
            <w:tcW w:w="1701" w:type="dxa"/>
            <w:shd w:val="clear" w:color="auto" w:fill="D6E3BC" w:themeFill="accent3" w:themeFillTint="66"/>
          </w:tcPr>
          <w:p w:rsidR="00C41B5F" w:rsidRDefault="00C41B5F" w:rsidP="00C41B5F">
            <w:pPr>
              <w:pStyle w:val="Tablehead1"/>
            </w:pPr>
            <w:r>
              <w:t>Publish date</w:t>
            </w:r>
          </w:p>
        </w:tc>
        <w:tc>
          <w:tcPr>
            <w:tcW w:w="2410" w:type="dxa"/>
            <w:shd w:val="clear" w:color="auto" w:fill="D6E3BC" w:themeFill="accent3" w:themeFillTint="66"/>
          </w:tcPr>
          <w:p w:rsidR="00C41B5F" w:rsidRPr="00AF4C71" w:rsidRDefault="00C41B5F" w:rsidP="00C41B5F">
            <w:pPr>
              <w:pStyle w:val="Tablehead1"/>
            </w:pPr>
            <w:r>
              <w:t>Comments</w:t>
            </w:r>
          </w:p>
        </w:tc>
      </w:tr>
      <w:tr w:rsidR="00C41B5F" w:rsidRPr="00AF4921" w:rsidTr="00C41B5F">
        <w:trPr>
          <w:tblHeader/>
        </w:trPr>
        <w:tc>
          <w:tcPr>
            <w:tcW w:w="959" w:type="dxa"/>
          </w:tcPr>
          <w:p w:rsidR="00C41B5F" w:rsidRPr="00AF4921" w:rsidRDefault="00C41B5F" w:rsidP="00C41B5F">
            <w:pPr>
              <w:pStyle w:val="Tabletext"/>
            </w:pPr>
            <w:r>
              <w:t>1</w:t>
            </w:r>
          </w:p>
        </w:tc>
        <w:tc>
          <w:tcPr>
            <w:tcW w:w="1134" w:type="dxa"/>
          </w:tcPr>
          <w:p w:rsidR="00C41B5F" w:rsidRPr="00AF4921" w:rsidRDefault="00C41B5F" w:rsidP="00C41B5F">
            <w:pPr>
              <w:pStyle w:val="Tabletext"/>
            </w:pPr>
            <w:r>
              <w:t>21</w:t>
            </w:r>
          </w:p>
        </w:tc>
        <w:tc>
          <w:tcPr>
            <w:tcW w:w="1984" w:type="dxa"/>
          </w:tcPr>
          <w:p w:rsidR="00C41B5F" w:rsidRDefault="00C41B5F" w:rsidP="00C41B5F">
            <w:pPr>
              <w:pStyle w:val="Tabletext"/>
            </w:pPr>
            <w:r>
              <w:t>Australia</w:t>
            </w:r>
          </w:p>
          <w:p w:rsidR="00C41B5F" w:rsidRDefault="00C41B5F" w:rsidP="00C41B5F">
            <w:pPr>
              <w:pStyle w:val="Tabletext"/>
            </w:pPr>
            <w:r>
              <w:t>United States</w:t>
            </w:r>
          </w:p>
          <w:p w:rsidR="00C41B5F" w:rsidRDefault="00C41B5F" w:rsidP="00C41B5F">
            <w:pPr>
              <w:pStyle w:val="Tabletext"/>
            </w:pPr>
            <w:r>
              <w:t>China</w:t>
            </w:r>
          </w:p>
          <w:p w:rsidR="00C41B5F" w:rsidRDefault="00C41B5F" w:rsidP="00C41B5F">
            <w:pPr>
              <w:pStyle w:val="Tabletext"/>
            </w:pPr>
            <w:r>
              <w:t>United Kingdom</w:t>
            </w:r>
          </w:p>
          <w:p w:rsidR="00C41B5F" w:rsidRPr="00AF4921" w:rsidRDefault="00C41B5F" w:rsidP="00C41B5F">
            <w:pPr>
              <w:pStyle w:val="Tabletext"/>
            </w:pPr>
            <w:r>
              <w:t>Canada</w:t>
            </w:r>
          </w:p>
        </w:tc>
        <w:tc>
          <w:tcPr>
            <w:tcW w:w="1701" w:type="dxa"/>
          </w:tcPr>
          <w:p w:rsidR="00C41B5F" w:rsidRDefault="00C41B5F" w:rsidP="00C41B5F">
            <w:pPr>
              <w:pStyle w:val="Tabletext"/>
            </w:pPr>
            <w:r>
              <w:t>474</w:t>
            </w:r>
          </w:p>
          <w:p w:rsidR="00C41B5F" w:rsidRDefault="00C41B5F" w:rsidP="00C41B5F">
            <w:pPr>
              <w:pStyle w:val="Tabletext"/>
            </w:pPr>
            <w:r>
              <w:t>6</w:t>
            </w:r>
          </w:p>
          <w:p w:rsidR="00C41B5F" w:rsidRDefault="00C41B5F" w:rsidP="00C41B5F">
            <w:pPr>
              <w:pStyle w:val="Tabletext"/>
            </w:pPr>
            <w:r>
              <w:t>5</w:t>
            </w:r>
          </w:p>
          <w:p w:rsidR="00C41B5F" w:rsidRDefault="00C41B5F" w:rsidP="00C41B5F">
            <w:pPr>
              <w:pStyle w:val="Tabletext"/>
            </w:pPr>
            <w:r>
              <w:t>5</w:t>
            </w:r>
          </w:p>
          <w:p w:rsidR="00C41B5F" w:rsidRPr="00AF4921" w:rsidRDefault="00C41B5F" w:rsidP="00C41B5F">
            <w:pPr>
              <w:pStyle w:val="Tabletext"/>
            </w:pPr>
            <w:r>
              <w:t>3</w:t>
            </w:r>
          </w:p>
        </w:tc>
        <w:tc>
          <w:tcPr>
            <w:tcW w:w="1701" w:type="dxa"/>
          </w:tcPr>
          <w:p w:rsidR="00C41B5F" w:rsidRDefault="00C41B5F" w:rsidP="00C41B5F">
            <w:pPr>
              <w:pStyle w:val="Tabletext"/>
            </w:pPr>
            <w:r>
              <w:t>22 October 2012</w:t>
            </w:r>
          </w:p>
        </w:tc>
        <w:tc>
          <w:tcPr>
            <w:tcW w:w="2410" w:type="dxa"/>
          </w:tcPr>
          <w:p w:rsidR="00C41B5F" w:rsidRDefault="00C41B5F" w:rsidP="00C41B5F">
            <w:pPr>
              <w:pStyle w:val="Tabletext"/>
            </w:pPr>
          </w:p>
        </w:tc>
      </w:tr>
      <w:tr w:rsidR="00C41B5F" w:rsidRPr="00AF4921" w:rsidTr="00C41B5F">
        <w:trPr>
          <w:tblHeader/>
        </w:trPr>
        <w:tc>
          <w:tcPr>
            <w:tcW w:w="959" w:type="dxa"/>
            <w:shd w:val="clear" w:color="auto" w:fill="EAF1DD" w:themeFill="accent3" w:themeFillTint="33"/>
          </w:tcPr>
          <w:p w:rsidR="00C41B5F" w:rsidRDefault="00C41B5F" w:rsidP="00C41B5F">
            <w:pPr>
              <w:pStyle w:val="Tabletext"/>
            </w:pPr>
          </w:p>
        </w:tc>
        <w:tc>
          <w:tcPr>
            <w:tcW w:w="1134" w:type="dxa"/>
            <w:shd w:val="clear" w:color="auto" w:fill="EAF1DD" w:themeFill="accent3" w:themeFillTint="33"/>
          </w:tcPr>
          <w:p w:rsidR="00C41B5F" w:rsidRDefault="00C41B5F" w:rsidP="00C41B5F">
            <w:pPr>
              <w:pStyle w:val="Tabletext"/>
            </w:pPr>
          </w:p>
        </w:tc>
        <w:tc>
          <w:tcPr>
            <w:tcW w:w="1984" w:type="dxa"/>
            <w:shd w:val="clear" w:color="auto" w:fill="EAF1DD" w:themeFill="accent3" w:themeFillTint="33"/>
          </w:tcPr>
          <w:p w:rsidR="00C41B5F" w:rsidRPr="00AF4921" w:rsidRDefault="00C41B5F" w:rsidP="00C41B5F">
            <w:pPr>
              <w:pStyle w:val="Tabletext"/>
            </w:pPr>
          </w:p>
        </w:tc>
        <w:tc>
          <w:tcPr>
            <w:tcW w:w="1701" w:type="dxa"/>
            <w:shd w:val="clear" w:color="auto" w:fill="EAF1DD" w:themeFill="accent3" w:themeFillTint="33"/>
          </w:tcPr>
          <w:p w:rsidR="00C41B5F" w:rsidRPr="00AF4921" w:rsidRDefault="00C41B5F" w:rsidP="00C41B5F">
            <w:pPr>
              <w:pStyle w:val="Tabletext"/>
            </w:pPr>
          </w:p>
        </w:tc>
        <w:tc>
          <w:tcPr>
            <w:tcW w:w="1701" w:type="dxa"/>
            <w:shd w:val="clear" w:color="auto" w:fill="EAF1DD" w:themeFill="accent3" w:themeFillTint="33"/>
          </w:tcPr>
          <w:p w:rsidR="00C41B5F" w:rsidRPr="00AF4921" w:rsidRDefault="00C41B5F" w:rsidP="00C41B5F">
            <w:pPr>
              <w:pStyle w:val="Tabletext"/>
            </w:pPr>
          </w:p>
        </w:tc>
        <w:tc>
          <w:tcPr>
            <w:tcW w:w="2410" w:type="dxa"/>
            <w:shd w:val="clear" w:color="auto" w:fill="EAF1DD" w:themeFill="accent3" w:themeFillTint="33"/>
          </w:tcPr>
          <w:p w:rsidR="00C41B5F" w:rsidRPr="00AF4921" w:rsidRDefault="00C41B5F" w:rsidP="00C41B5F">
            <w:pPr>
              <w:pStyle w:val="Tabletext"/>
            </w:pPr>
          </w:p>
        </w:tc>
      </w:tr>
      <w:tr w:rsidR="00C41B5F" w:rsidRPr="00AF4921" w:rsidTr="00C41B5F">
        <w:trPr>
          <w:tblHeader/>
        </w:trPr>
        <w:tc>
          <w:tcPr>
            <w:tcW w:w="959" w:type="dxa"/>
          </w:tcPr>
          <w:p w:rsidR="00C41B5F" w:rsidRPr="00AF4921" w:rsidRDefault="00C41B5F" w:rsidP="00C41B5F">
            <w:pPr>
              <w:pStyle w:val="Tabletext"/>
            </w:pPr>
            <w:r>
              <w:t>2</w:t>
            </w:r>
          </w:p>
        </w:tc>
        <w:tc>
          <w:tcPr>
            <w:tcW w:w="1134" w:type="dxa"/>
          </w:tcPr>
          <w:p w:rsidR="00C41B5F" w:rsidRPr="00AF4921" w:rsidRDefault="00C41B5F" w:rsidP="00C41B5F">
            <w:pPr>
              <w:pStyle w:val="Tabletext"/>
            </w:pPr>
            <w:r>
              <w:t>35</w:t>
            </w:r>
          </w:p>
        </w:tc>
        <w:tc>
          <w:tcPr>
            <w:tcW w:w="1984" w:type="dxa"/>
          </w:tcPr>
          <w:p w:rsidR="00C41B5F" w:rsidRDefault="00C41B5F" w:rsidP="00C41B5F">
            <w:pPr>
              <w:pStyle w:val="Tabletext"/>
            </w:pPr>
            <w:r>
              <w:t>Australia</w:t>
            </w:r>
          </w:p>
          <w:p w:rsidR="00C41B5F" w:rsidRDefault="00C41B5F" w:rsidP="00C41B5F">
            <w:pPr>
              <w:pStyle w:val="Tabletext"/>
            </w:pPr>
            <w:r>
              <w:t>United Kingdom</w:t>
            </w:r>
          </w:p>
          <w:p w:rsidR="00C41B5F" w:rsidRDefault="00C41B5F" w:rsidP="00C41B5F">
            <w:pPr>
              <w:pStyle w:val="Tabletext"/>
            </w:pPr>
            <w:r>
              <w:t>New Zealand</w:t>
            </w:r>
          </w:p>
          <w:p w:rsidR="00C41B5F" w:rsidRDefault="00C41B5F" w:rsidP="00C41B5F">
            <w:pPr>
              <w:pStyle w:val="Tabletext"/>
            </w:pPr>
            <w:r>
              <w:t>United States</w:t>
            </w:r>
          </w:p>
          <w:p w:rsidR="00C41B5F" w:rsidRPr="00AF4921" w:rsidRDefault="00C41B5F" w:rsidP="00C41B5F">
            <w:pPr>
              <w:pStyle w:val="Tabletext"/>
            </w:pPr>
            <w:r>
              <w:t>China</w:t>
            </w:r>
          </w:p>
        </w:tc>
        <w:tc>
          <w:tcPr>
            <w:tcW w:w="1701" w:type="dxa"/>
          </w:tcPr>
          <w:p w:rsidR="00C41B5F" w:rsidRDefault="00C41B5F" w:rsidP="00C41B5F">
            <w:pPr>
              <w:pStyle w:val="Tabletext"/>
            </w:pPr>
            <w:r>
              <w:t>882</w:t>
            </w:r>
          </w:p>
          <w:p w:rsidR="00C41B5F" w:rsidRDefault="00C41B5F" w:rsidP="00C41B5F">
            <w:pPr>
              <w:pStyle w:val="Tabletext"/>
            </w:pPr>
            <w:r>
              <w:t>20</w:t>
            </w:r>
          </w:p>
          <w:p w:rsidR="00C41B5F" w:rsidRDefault="00C41B5F" w:rsidP="00C41B5F">
            <w:pPr>
              <w:pStyle w:val="Tabletext"/>
            </w:pPr>
            <w:r>
              <w:t>10</w:t>
            </w:r>
          </w:p>
          <w:p w:rsidR="00C41B5F" w:rsidRDefault="00C41B5F" w:rsidP="00C41B5F">
            <w:pPr>
              <w:pStyle w:val="Tabletext"/>
            </w:pPr>
            <w:r>
              <w:t>8</w:t>
            </w:r>
          </w:p>
          <w:p w:rsidR="00C41B5F" w:rsidRPr="00AF4921" w:rsidRDefault="00C41B5F" w:rsidP="00C41B5F">
            <w:pPr>
              <w:pStyle w:val="Tabletext"/>
            </w:pPr>
            <w:r>
              <w:t>7</w:t>
            </w:r>
          </w:p>
        </w:tc>
        <w:tc>
          <w:tcPr>
            <w:tcW w:w="1701" w:type="dxa"/>
          </w:tcPr>
          <w:p w:rsidR="00C41B5F" w:rsidRDefault="00C41B5F" w:rsidP="00C41B5F">
            <w:pPr>
              <w:pStyle w:val="Tabletext"/>
            </w:pPr>
            <w:r>
              <w:t>19 December 2012</w:t>
            </w:r>
          </w:p>
        </w:tc>
        <w:tc>
          <w:tcPr>
            <w:tcW w:w="2410" w:type="dxa"/>
          </w:tcPr>
          <w:p w:rsidR="00C41B5F" w:rsidRDefault="00C41B5F" w:rsidP="00C41B5F">
            <w:pPr>
              <w:pStyle w:val="Tabletext"/>
            </w:pPr>
          </w:p>
        </w:tc>
      </w:tr>
      <w:tr w:rsidR="00C41B5F" w:rsidRPr="00AF4921" w:rsidTr="00C41B5F">
        <w:trPr>
          <w:tblHeader/>
        </w:trPr>
        <w:tc>
          <w:tcPr>
            <w:tcW w:w="959" w:type="dxa"/>
            <w:shd w:val="clear" w:color="auto" w:fill="EAF1DD" w:themeFill="accent3" w:themeFillTint="33"/>
          </w:tcPr>
          <w:p w:rsidR="00C41B5F" w:rsidRDefault="00C41B5F" w:rsidP="00C41B5F">
            <w:pPr>
              <w:pStyle w:val="Tabletext"/>
            </w:pPr>
          </w:p>
        </w:tc>
        <w:tc>
          <w:tcPr>
            <w:tcW w:w="1134" w:type="dxa"/>
            <w:shd w:val="clear" w:color="auto" w:fill="EAF1DD" w:themeFill="accent3" w:themeFillTint="33"/>
          </w:tcPr>
          <w:p w:rsidR="00C41B5F" w:rsidRDefault="00C41B5F" w:rsidP="00C41B5F">
            <w:pPr>
              <w:pStyle w:val="Tabletext"/>
            </w:pPr>
          </w:p>
        </w:tc>
        <w:tc>
          <w:tcPr>
            <w:tcW w:w="1984" w:type="dxa"/>
            <w:shd w:val="clear" w:color="auto" w:fill="EAF1DD" w:themeFill="accent3" w:themeFillTint="33"/>
          </w:tcPr>
          <w:p w:rsidR="00C41B5F" w:rsidRDefault="00C41B5F" w:rsidP="00C41B5F">
            <w:pPr>
              <w:pStyle w:val="Tabletext"/>
            </w:pPr>
          </w:p>
        </w:tc>
        <w:tc>
          <w:tcPr>
            <w:tcW w:w="1701" w:type="dxa"/>
            <w:shd w:val="clear" w:color="auto" w:fill="EAF1DD" w:themeFill="accent3" w:themeFillTint="33"/>
          </w:tcPr>
          <w:p w:rsidR="00C41B5F" w:rsidRDefault="00C41B5F" w:rsidP="00C41B5F">
            <w:pPr>
              <w:pStyle w:val="Tabletext"/>
            </w:pPr>
          </w:p>
        </w:tc>
        <w:tc>
          <w:tcPr>
            <w:tcW w:w="1701" w:type="dxa"/>
            <w:shd w:val="clear" w:color="auto" w:fill="EAF1DD" w:themeFill="accent3" w:themeFillTint="33"/>
          </w:tcPr>
          <w:p w:rsidR="00C41B5F" w:rsidRDefault="00C41B5F" w:rsidP="00C41B5F">
            <w:pPr>
              <w:pStyle w:val="Tabletext"/>
            </w:pPr>
          </w:p>
        </w:tc>
        <w:tc>
          <w:tcPr>
            <w:tcW w:w="2410" w:type="dxa"/>
            <w:shd w:val="clear" w:color="auto" w:fill="EAF1DD" w:themeFill="accent3" w:themeFillTint="33"/>
          </w:tcPr>
          <w:p w:rsidR="00C41B5F" w:rsidRDefault="00C41B5F" w:rsidP="00C41B5F">
            <w:pPr>
              <w:pStyle w:val="Tabletext"/>
            </w:pPr>
          </w:p>
        </w:tc>
      </w:tr>
      <w:tr w:rsidR="00C41B5F" w:rsidRPr="00AF4921" w:rsidTr="00C41B5F">
        <w:trPr>
          <w:tblHeader/>
        </w:trPr>
        <w:tc>
          <w:tcPr>
            <w:tcW w:w="959" w:type="dxa"/>
          </w:tcPr>
          <w:p w:rsidR="00C41B5F" w:rsidRPr="00AF4921" w:rsidRDefault="00C41B5F" w:rsidP="00C41B5F">
            <w:pPr>
              <w:pStyle w:val="Tabletext"/>
            </w:pPr>
            <w:r>
              <w:t>3</w:t>
            </w:r>
          </w:p>
        </w:tc>
        <w:tc>
          <w:tcPr>
            <w:tcW w:w="1134" w:type="dxa"/>
          </w:tcPr>
          <w:p w:rsidR="00C41B5F" w:rsidRPr="00AF4921" w:rsidRDefault="00C41B5F" w:rsidP="00C41B5F">
            <w:pPr>
              <w:pStyle w:val="Tabletext"/>
            </w:pPr>
            <w:r>
              <w:t>31</w:t>
            </w:r>
          </w:p>
        </w:tc>
        <w:tc>
          <w:tcPr>
            <w:tcW w:w="1984" w:type="dxa"/>
          </w:tcPr>
          <w:p w:rsidR="00C41B5F" w:rsidRDefault="00C41B5F" w:rsidP="00C41B5F">
            <w:pPr>
              <w:pStyle w:val="Tabletext"/>
            </w:pPr>
            <w:r>
              <w:t>Australia</w:t>
            </w:r>
          </w:p>
          <w:p w:rsidR="00C41B5F" w:rsidRDefault="00C41B5F" w:rsidP="00C41B5F">
            <w:pPr>
              <w:pStyle w:val="Tabletext"/>
            </w:pPr>
            <w:r>
              <w:t>United Kingdom</w:t>
            </w:r>
          </w:p>
          <w:p w:rsidR="00C41B5F" w:rsidRDefault="00C41B5F" w:rsidP="00C41B5F">
            <w:pPr>
              <w:pStyle w:val="Tabletext"/>
            </w:pPr>
            <w:r>
              <w:t>China</w:t>
            </w:r>
          </w:p>
          <w:p w:rsidR="00C41B5F" w:rsidRDefault="00C41B5F" w:rsidP="00C41B5F">
            <w:pPr>
              <w:pStyle w:val="Tabletext"/>
            </w:pPr>
            <w:r>
              <w:t>New Zealand</w:t>
            </w:r>
          </w:p>
          <w:p w:rsidR="00C41B5F" w:rsidRPr="00AF4921" w:rsidRDefault="00C41B5F" w:rsidP="00C41B5F">
            <w:pPr>
              <w:pStyle w:val="Tabletext"/>
            </w:pPr>
            <w:r>
              <w:t>South Africa</w:t>
            </w:r>
          </w:p>
        </w:tc>
        <w:tc>
          <w:tcPr>
            <w:tcW w:w="1701" w:type="dxa"/>
          </w:tcPr>
          <w:p w:rsidR="00C41B5F" w:rsidRDefault="00C41B5F" w:rsidP="00C41B5F">
            <w:pPr>
              <w:pStyle w:val="Tabletext"/>
            </w:pPr>
            <w:r>
              <w:t>679</w:t>
            </w:r>
          </w:p>
          <w:p w:rsidR="00C41B5F" w:rsidRDefault="00C41B5F" w:rsidP="00C41B5F">
            <w:pPr>
              <w:pStyle w:val="Tabletext"/>
            </w:pPr>
            <w:r>
              <w:t>33</w:t>
            </w:r>
          </w:p>
          <w:p w:rsidR="00C41B5F" w:rsidRDefault="00C41B5F" w:rsidP="00C41B5F">
            <w:pPr>
              <w:pStyle w:val="Tabletext"/>
            </w:pPr>
            <w:r>
              <w:t>9</w:t>
            </w:r>
          </w:p>
          <w:p w:rsidR="00C41B5F" w:rsidRDefault="00C41B5F" w:rsidP="00C41B5F">
            <w:pPr>
              <w:pStyle w:val="Tabletext"/>
            </w:pPr>
            <w:r>
              <w:t>8</w:t>
            </w:r>
          </w:p>
          <w:p w:rsidR="00C41B5F" w:rsidRPr="00AF4921" w:rsidRDefault="00C41B5F" w:rsidP="00C41B5F">
            <w:pPr>
              <w:pStyle w:val="Tabletext"/>
            </w:pPr>
            <w:r>
              <w:t>7</w:t>
            </w:r>
          </w:p>
        </w:tc>
        <w:tc>
          <w:tcPr>
            <w:tcW w:w="1701" w:type="dxa"/>
          </w:tcPr>
          <w:p w:rsidR="00C41B5F" w:rsidRDefault="00C41B5F" w:rsidP="00C41B5F">
            <w:pPr>
              <w:pStyle w:val="Tabletext"/>
            </w:pPr>
            <w:r>
              <w:t>17 October 2012</w:t>
            </w:r>
          </w:p>
        </w:tc>
        <w:tc>
          <w:tcPr>
            <w:tcW w:w="2410" w:type="dxa"/>
          </w:tcPr>
          <w:p w:rsidR="00C41B5F" w:rsidRDefault="00C41B5F" w:rsidP="00C41B5F">
            <w:pPr>
              <w:pStyle w:val="Tabletext"/>
            </w:pPr>
          </w:p>
        </w:tc>
      </w:tr>
      <w:tr w:rsidR="00C41B5F" w:rsidRPr="00AF4921" w:rsidTr="00C41B5F">
        <w:trPr>
          <w:tblHeader/>
        </w:trPr>
        <w:tc>
          <w:tcPr>
            <w:tcW w:w="959" w:type="dxa"/>
            <w:shd w:val="clear" w:color="auto" w:fill="EAF1DD" w:themeFill="accent3" w:themeFillTint="33"/>
          </w:tcPr>
          <w:p w:rsidR="00C41B5F" w:rsidRDefault="00C41B5F" w:rsidP="00C41B5F">
            <w:pPr>
              <w:pStyle w:val="Tabletext"/>
            </w:pPr>
          </w:p>
        </w:tc>
        <w:tc>
          <w:tcPr>
            <w:tcW w:w="1134" w:type="dxa"/>
            <w:shd w:val="clear" w:color="auto" w:fill="EAF1DD" w:themeFill="accent3" w:themeFillTint="33"/>
          </w:tcPr>
          <w:p w:rsidR="00C41B5F" w:rsidRDefault="00C41B5F" w:rsidP="00C41B5F">
            <w:pPr>
              <w:pStyle w:val="Tabletext"/>
            </w:pPr>
          </w:p>
        </w:tc>
        <w:tc>
          <w:tcPr>
            <w:tcW w:w="1984" w:type="dxa"/>
            <w:shd w:val="clear" w:color="auto" w:fill="EAF1DD" w:themeFill="accent3" w:themeFillTint="33"/>
          </w:tcPr>
          <w:p w:rsidR="00C41B5F" w:rsidRDefault="00C41B5F" w:rsidP="00C41B5F">
            <w:pPr>
              <w:pStyle w:val="Tabletext"/>
            </w:pPr>
          </w:p>
        </w:tc>
        <w:tc>
          <w:tcPr>
            <w:tcW w:w="1701" w:type="dxa"/>
            <w:shd w:val="clear" w:color="auto" w:fill="EAF1DD" w:themeFill="accent3" w:themeFillTint="33"/>
          </w:tcPr>
          <w:p w:rsidR="00C41B5F" w:rsidRDefault="00C41B5F" w:rsidP="00C41B5F">
            <w:pPr>
              <w:pStyle w:val="Tabletext"/>
            </w:pPr>
          </w:p>
        </w:tc>
        <w:tc>
          <w:tcPr>
            <w:tcW w:w="1701" w:type="dxa"/>
            <w:shd w:val="clear" w:color="auto" w:fill="EAF1DD" w:themeFill="accent3" w:themeFillTint="33"/>
          </w:tcPr>
          <w:p w:rsidR="00C41B5F" w:rsidRDefault="00C41B5F" w:rsidP="00C41B5F">
            <w:pPr>
              <w:pStyle w:val="Tabletext"/>
            </w:pPr>
          </w:p>
        </w:tc>
        <w:tc>
          <w:tcPr>
            <w:tcW w:w="2410" w:type="dxa"/>
            <w:shd w:val="clear" w:color="auto" w:fill="EAF1DD" w:themeFill="accent3" w:themeFillTint="33"/>
          </w:tcPr>
          <w:p w:rsidR="00C41B5F" w:rsidRDefault="00C41B5F" w:rsidP="00C41B5F">
            <w:pPr>
              <w:pStyle w:val="Tabletext"/>
            </w:pPr>
          </w:p>
        </w:tc>
      </w:tr>
      <w:tr w:rsidR="00C41B5F" w:rsidRPr="00AF4921" w:rsidTr="00C41B5F">
        <w:trPr>
          <w:tblHeader/>
        </w:trPr>
        <w:tc>
          <w:tcPr>
            <w:tcW w:w="959" w:type="dxa"/>
          </w:tcPr>
          <w:p w:rsidR="00C41B5F" w:rsidRPr="00AF4921" w:rsidRDefault="00C41B5F" w:rsidP="00C41B5F">
            <w:pPr>
              <w:pStyle w:val="Tabletext"/>
            </w:pPr>
            <w:r>
              <w:t>4</w:t>
            </w:r>
          </w:p>
        </w:tc>
        <w:tc>
          <w:tcPr>
            <w:tcW w:w="1134" w:type="dxa"/>
          </w:tcPr>
          <w:p w:rsidR="00C41B5F" w:rsidRPr="00AF4921" w:rsidRDefault="00C41B5F" w:rsidP="00C41B5F">
            <w:pPr>
              <w:pStyle w:val="Tabletext"/>
            </w:pPr>
            <w:r>
              <w:t>24</w:t>
            </w:r>
          </w:p>
        </w:tc>
        <w:tc>
          <w:tcPr>
            <w:tcW w:w="1984" w:type="dxa"/>
          </w:tcPr>
          <w:p w:rsidR="00C41B5F" w:rsidRDefault="00C41B5F" w:rsidP="00C41B5F">
            <w:pPr>
              <w:pStyle w:val="Tabletext"/>
            </w:pPr>
            <w:r>
              <w:t>Australia</w:t>
            </w:r>
          </w:p>
          <w:p w:rsidR="00C41B5F" w:rsidRDefault="00C41B5F" w:rsidP="00C41B5F">
            <w:pPr>
              <w:pStyle w:val="Tabletext"/>
            </w:pPr>
            <w:r>
              <w:t>United Kingdom</w:t>
            </w:r>
          </w:p>
          <w:p w:rsidR="00C41B5F" w:rsidRDefault="00C41B5F" w:rsidP="00C41B5F">
            <w:pPr>
              <w:pStyle w:val="Tabletext"/>
            </w:pPr>
            <w:r>
              <w:t>New Zealand</w:t>
            </w:r>
          </w:p>
          <w:p w:rsidR="00C41B5F" w:rsidRDefault="00C41B5F" w:rsidP="00C41B5F">
            <w:pPr>
              <w:pStyle w:val="Tabletext"/>
            </w:pPr>
            <w:r>
              <w:t>Canada</w:t>
            </w:r>
          </w:p>
          <w:p w:rsidR="00C41B5F" w:rsidRPr="00AF4921" w:rsidRDefault="00C41B5F" w:rsidP="00C41B5F">
            <w:pPr>
              <w:pStyle w:val="Tabletext"/>
            </w:pPr>
            <w:r>
              <w:t>South Africa</w:t>
            </w:r>
          </w:p>
        </w:tc>
        <w:tc>
          <w:tcPr>
            <w:tcW w:w="1701" w:type="dxa"/>
          </w:tcPr>
          <w:p w:rsidR="00C41B5F" w:rsidRDefault="00C41B5F" w:rsidP="00C41B5F">
            <w:pPr>
              <w:pStyle w:val="Tabletext"/>
            </w:pPr>
            <w:r>
              <w:t>379</w:t>
            </w:r>
          </w:p>
          <w:p w:rsidR="00C41B5F" w:rsidRDefault="00C41B5F" w:rsidP="00C41B5F">
            <w:pPr>
              <w:pStyle w:val="Tabletext"/>
            </w:pPr>
            <w:r>
              <w:t>22</w:t>
            </w:r>
          </w:p>
          <w:p w:rsidR="00C41B5F" w:rsidRDefault="00C41B5F" w:rsidP="00C41B5F">
            <w:pPr>
              <w:pStyle w:val="Tabletext"/>
            </w:pPr>
            <w:r>
              <w:t>14</w:t>
            </w:r>
          </w:p>
          <w:p w:rsidR="00C41B5F" w:rsidRDefault="00C41B5F" w:rsidP="00C41B5F">
            <w:pPr>
              <w:pStyle w:val="Tabletext"/>
            </w:pPr>
            <w:r>
              <w:t>11</w:t>
            </w:r>
          </w:p>
          <w:p w:rsidR="00C41B5F" w:rsidRPr="00AF4921" w:rsidRDefault="00C41B5F" w:rsidP="00C41B5F">
            <w:pPr>
              <w:pStyle w:val="Tabletext"/>
            </w:pPr>
            <w:r>
              <w:t>6</w:t>
            </w:r>
          </w:p>
        </w:tc>
        <w:tc>
          <w:tcPr>
            <w:tcW w:w="1701" w:type="dxa"/>
          </w:tcPr>
          <w:p w:rsidR="00C41B5F" w:rsidRPr="00AF4921" w:rsidRDefault="00C41B5F" w:rsidP="00C41B5F">
            <w:pPr>
              <w:pStyle w:val="Tabletext"/>
            </w:pPr>
            <w:r>
              <w:t>22 October 2012</w:t>
            </w:r>
          </w:p>
        </w:tc>
        <w:tc>
          <w:tcPr>
            <w:tcW w:w="2410" w:type="dxa"/>
          </w:tcPr>
          <w:p w:rsidR="00C41B5F" w:rsidRPr="00AF4921" w:rsidRDefault="00C41B5F" w:rsidP="00C41B5F">
            <w:pPr>
              <w:pStyle w:val="Tabletext"/>
            </w:pPr>
          </w:p>
        </w:tc>
      </w:tr>
      <w:tr w:rsidR="00C41B5F" w:rsidRPr="00AF4921" w:rsidTr="00C41B5F">
        <w:trPr>
          <w:tblHeader/>
        </w:trPr>
        <w:tc>
          <w:tcPr>
            <w:tcW w:w="959" w:type="dxa"/>
            <w:shd w:val="clear" w:color="auto" w:fill="EAF1DD" w:themeFill="accent3" w:themeFillTint="33"/>
          </w:tcPr>
          <w:p w:rsidR="00C41B5F" w:rsidRPr="00AF4921" w:rsidRDefault="00C41B5F" w:rsidP="00C41B5F">
            <w:pPr>
              <w:pStyle w:val="Tabletext"/>
            </w:pPr>
          </w:p>
        </w:tc>
        <w:tc>
          <w:tcPr>
            <w:tcW w:w="1134" w:type="dxa"/>
            <w:shd w:val="clear" w:color="auto" w:fill="EAF1DD" w:themeFill="accent3" w:themeFillTint="33"/>
          </w:tcPr>
          <w:p w:rsidR="00C41B5F" w:rsidRPr="00AF4921" w:rsidRDefault="00C41B5F" w:rsidP="00C41B5F">
            <w:pPr>
              <w:pStyle w:val="Tabletext"/>
            </w:pPr>
          </w:p>
        </w:tc>
        <w:tc>
          <w:tcPr>
            <w:tcW w:w="1984" w:type="dxa"/>
            <w:shd w:val="clear" w:color="auto" w:fill="EAF1DD" w:themeFill="accent3" w:themeFillTint="33"/>
          </w:tcPr>
          <w:p w:rsidR="00C41B5F" w:rsidRPr="00AF4921" w:rsidRDefault="00C41B5F" w:rsidP="00C41B5F">
            <w:pPr>
              <w:pStyle w:val="Tabletext"/>
            </w:pPr>
          </w:p>
        </w:tc>
        <w:tc>
          <w:tcPr>
            <w:tcW w:w="1701" w:type="dxa"/>
            <w:shd w:val="clear" w:color="auto" w:fill="EAF1DD" w:themeFill="accent3" w:themeFillTint="33"/>
          </w:tcPr>
          <w:p w:rsidR="00C41B5F" w:rsidRPr="00AF4921" w:rsidRDefault="00C41B5F" w:rsidP="00C41B5F">
            <w:pPr>
              <w:pStyle w:val="Tabletext"/>
            </w:pPr>
          </w:p>
        </w:tc>
        <w:tc>
          <w:tcPr>
            <w:tcW w:w="1701" w:type="dxa"/>
            <w:shd w:val="clear" w:color="auto" w:fill="EAF1DD" w:themeFill="accent3" w:themeFillTint="33"/>
          </w:tcPr>
          <w:p w:rsidR="00C41B5F" w:rsidRPr="00AF4921" w:rsidRDefault="00C41B5F" w:rsidP="00C41B5F">
            <w:pPr>
              <w:pStyle w:val="Tabletext"/>
            </w:pPr>
          </w:p>
        </w:tc>
        <w:tc>
          <w:tcPr>
            <w:tcW w:w="2410" w:type="dxa"/>
            <w:shd w:val="clear" w:color="auto" w:fill="EAF1DD" w:themeFill="accent3" w:themeFillTint="33"/>
          </w:tcPr>
          <w:p w:rsidR="00C41B5F" w:rsidRPr="00AF4921" w:rsidRDefault="00C41B5F" w:rsidP="00C41B5F">
            <w:pPr>
              <w:pStyle w:val="Tabletext"/>
            </w:pPr>
          </w:p>
        </w:tc>
      </w:tr>
      <w:tr w:rsidR="00C41B5F" w:rsidRPr="00AF4921" w:rsidTr="00C41B5F">
        <w:trPr>
          <w:tblHeader/>
        </w:trPr>
        <w:tc>
          <w:tcPr>
            <w:tcW w:w="959" w:type="dxa"/>
          </w:tcPr>
          <w:p w:rsidR="00C41B5F" w:rsidRPr="00AF4921" w:rsidRDefault="00C41B5F" w:rsidP="00C41B5F">
            <w:pPr>
              <w:pStyle w:val="Tabletext"/>
            </w:pPr>
            <w:r>
              <w:t>5</w:t>
            </w:r>
          </w:p>
        </w:tc>
        <w:tc>
          <w:tcPr>
            <w:tcW w:w="1134" w:type="dxa"/>
          </w:tcPr>
          <w:p w:rsidR="00C41B5F" w:rsidRPr="00AF4921" w:rsidRDefault="00C41B5F" w:rsidP="00C41B5F">
            <w:pPr>
              <w:pStyle w:val="Tabletext"/>
            </w:pPr>
            <w:r>
              <w:t>21</w:t>
            </w:r>
          </w:p>
        </w:tc>
        <w:tc>
          <w:tcPr>
            <w:tcW w:w="1984" w:type="dxa"/>
          </w:tcPr>
          <w:p w:rsidR="00C41B5F" w:rsidRDefault="00C41B5F" w:rsidP="00C41B5F">
            <w:pPr>
              <w:pStyle w:val="Tabletext"/>
            </w:pPr>
            <w:r>
              <w:t>Australia</w:t>
            </w:r>
          </w:p>
          <w:p w:rsidR="00C41B5F" w:rsidRDefault="00C41B5F" w:rsidP="00C41B5F">
            <w:pPr>
              <w:pStyle w:val="Tabletext"/>
            </w:pPr>
            <w:r>
              <w:t>United Kingdom</w:t>
            </w:r>
          </w:p>
          <w:p w:rsidR="00C41B5F" w:rsidRDefault="00C41B5F" w:rsidP="00C41B5F">
            <w:pPr>
              <w:pStyle w:val="Tabletext"/>
            </w:pPr>
            <w:r>
              <w:t>Canada</w:t>
            </w:r>
          </w:p>
          <w:p w:rsidR="00C41B5F" w:rsidRDefault="00C41B5F" w:rsidP="00C41B5F">
            <w:pPr>
              <w:pStyle w:val="Tabletext"/>
            </w:pPr>
            <w:r>
              <w:t>Trinidad &amp; Tobago</w:t>
            </w:r>
          </w:p>
          <w:p w:rsidR="00C41B5F" w:rsidRPr="00AF4921" w:rsidRDefault="00C41B5F" w:rsidP="00C41B5F">
            <w:pPr>
              <w:pStyle w:val="Tabletext"/>
            </w:pPr>
            <w:r>
              <w:t>China</w:t>
            </w:r>
          </w:p>
        </w:tc>
        <w:tc>
          <w:tcPr>
            <w:tcW w:w="1701" w:type="dxa"/>
          </w:tcPr>
          <w:p w:rsidR="00C41B5F" w:rsidRDefault="00C41B5F" w:rsidP="00C41B5F">
            <w:pPr>
              <w:pStyle w:val="Tabletext"/>
            </w:pPr>
            <w:r>
              <w:t>195</w:t>
            </w:r>
          </w:p>
          <w:p w:rsidR="00C41B5F" w:rsidRDefault="00C41B5F" w:rsidP="00C41B5F">
            <w:pPr>
              <w:pStyle w:val="Tabletext"/>
            </w:pPr>
            <w:r>
              <w:t>3</w:t>
            </w:r>
          </w:p>
          <w:p w:rsidR="00C41B5F" w:rsidRDefault="00C41B5F" w:rsidP="00C41B5F">
            <w:pPr>
              <w:pStyle w:val="Tabletext"/>
            </w:pPr>
            <w:r>
              <w:t>3</w:t>
            </w:r>
          </w:p>
          <w:p w:rsidR="00C41B5F" w:rsidRDefault="00C41B5F" w:rsidP="00C41B5F">
            <w:pPr>
              <w:pStyle w:val="Tabletext"/>
            </w:pPr>
            <w:r>
              <w:t>3</w:t>
            </w:r>
          </w:p>
          <w:p w:rsidR="00C41B5F" w:rsidRPr="00AF4921" w:rsidRDefault="00C41B5F" w:rsidP="00C41B5F">
            <w:pPr>
              <w:pStyle w:val="Tabletext"/>
            </w:pPr>
            <w:r>
              <w:t>3</w:t>
            </w:r>
          </w:p>
        </w:tc>
        <w:tc>
          <w:tcPr>
            <w:tcW w:w="1701" w:type="dxa"/>
          </w:tcPr>
          <w:p w:rsidR="00C41B5F" w:rsidRPr="00AF4921" w:rsidRDefault="00C41B5F" w:rsidP="00C41B5F">
            <w:pPr>
              <w:pStyle w:val="Tabletext"/>
            </w:pPr>
            <w:r>
              <w:t>22 October 2012</w:t>
            </w:r>
          </w:p>
        </w:tc>
        <w:tc>
          <w:tcPr>
            <w:tcW w:w="2410" w:type="dxa"/>
          </w:tcPr>
          <w:p w:rsidR="00C41B5F" w:rsidRPr="00AF4921" w:rsidRDefault="00C41B5F" w:rsidP="00C41B5F">
            <w:pPr>
              <w:pStyle w:val="Tabletext"/>
            </w:pPr>
          </w:p>
        </w:tc>
      </w:tr>
      <w:tr w:rsidR="00C41B5F" w:rsidRPr="00AF4921" w:rsidTr="00C41B5F">
        <w:trPr>
          <w:tblHeader/>
        </w:trPr>
        <w:tc>
          <w:tcPr>
            <w:tcW w:w="959" w:type="dxa"/>
            <w:shd w:val="clear" w:color="auto" w:fill="EAF1DD" w:themeFill="accent3" w:themeFillTint="33"/>
          </w:tcPr>
          <w:p w:rsidR="00C41B5F" w:rsidRPr="00AF4921" w:rsidRDefault="00C41B5F" w:rsidP="00C41B5F">
            <w:pPr>
              <w:pStyle w:val="Tabletext"/>
            </w:pPr>
          </w:p>
        </w:tc>
        <w:tc>
          <w:tcPr>
            <w:tcW w:w="1134" w:type="dxa"/>
            <w:shd w:val="clear" w:color="auto" w:fill="EAF1DD" w:themeFill="accent3" w:themeFillTint="33"/>
          </w:tcPr>
          <w:p w:rsidR="00C41B5F" w:rsidRPr="00AF4921" w:rsidRDefault="00C41B5F" w:rsidP="00C41B5F">
            <w:pPr>
              <w:pStyle w:val="Tabletext"/>
            </w:pPr>
          </w:p>
        </w:tc>
        <w:tc>
          <w:tcPr>
            <w:tcW w:w="1984" w:type="dxa"/>
            <w:shd w:val="clear" w:color="auto" w:fill="EAF1DD" w:themeFill="accent3" w:themeFillTint="33"/>
          </w:tcPr>
          <w:p w:rsidR="00C41B5F" w:rsidRPr="00AF4921" w:rsidRDefault="00C41B5F" w:rsidP="00C41B5F">
            <w:pPr>
              <w:pStyle w:val="Tabletext"/>
            </w:pPr>
          </w:p>
        </w:tc>
        <w:tc>
          <w:tcPr>
            <w:tcW w:w="1701" w:type="dxa"/>
            <w:shd w:val="clear" w:color="auto" w:fill="EAF1DD" w:themeFill="accent3" w:themeFillTint="33"/>
          </w:tcPr>
          <w:p w:rsidR="00C41B5F" w:rsidRPr="00AF4921" w:rsidRDefault="00C41B5F" w:rsidP="00C41B5F">
            <w:pPr>
              <w:pStyle w:val="Tabletext"/>
            </w:pPr>
          </w:p>
        </w:tc>
        <w:tc>
          <w:tcPr>
            <w:tcW w:w="1701" w:type="dxa"/>
            <w:shd w:val="clear" w:color="auto" w:fill="EAF1DD" w:themeFill="accent3" w:themeFillTint="33"/>
          </w:tcPr>
          <w:p w:rsidR="00C41B5F" w:rsidRPr="00AF4921" w:rsidRDefault="00C41B5F" w:rsidP="00C41B5F">
            <w:pPr>
              <w:pStyle w:val="Tabletext"/>
            </w:pPr>
          </w:p>
        </w:tc>
        <w:tc>
          <w:tcPr>
            <w:tcW w:w="2410" w:type="dxa"/>
            <w:shd w:val="clear" w:color="auto" w:fill="EAF1DD" w:themeFill="accent3" w:themeFillTint="33"/>
          </w:tcPr>
          <w:p w:rsidR="00C41B5F" w:rsidRPr="00AF4921" w:rsidRDefault="00C41B5F" w:rsidP="00C41B5F">
            <w:pPr>
              <w:pStyle w:val="Tabletext"/>
            </w:pPr>
          </w:p>
        </w:tc>
      </w:tr>
      <w:tr w:rsidR="00C41B5F" w:rsidRPr="00AF4921" w:rsidTr="00C41B5F">
        <w:trPr>
          <w:tblHeader/>
        </w:trPr>
        <w:tc>
          <w:tcPr>
            <w:tcW w:w="959" w:type="dxa"/>
          </w:tcPr>
          <w:p w:rsidR="00C41B5F" w:rsidRPr="00AF4921" w:rsidRDefault="00C41B5F" w:rsidP="00C41B5F">
            <w:pPr>
              <w:pStyle w:val="Tabletext"/>
            </w:pPr>
            <w:r>
              <w:t>6</w:t>
            </w:r>
          </w:p>
        </w:tc>
        <w:tc>
          <w:tcPr>
            <w:tcW w:w="1134" w:type="dxa"/>
          </w:tcPr>
          <w:p w:rsidR="00C41B5F" w:rsidRPr="00AF4921" w:rsidRDefault="00C41B5F" w:rsidP="00C41B5F">
            <w:pPr>
              <w:pStyle w:val="Tabletext"/>
            </w:pPr>
            <w:r>
              <w:t>22</w:t>
            </w:r>
          </w:p>
        </w:tc>
        <w:tc>
          <w:tcPr>
            <w:tcW w:w="1984" w:type="dxa"/>
          </w:tcPr>
          <w:p w:rsidR="00C41B5F" w:rsidRDefault="00C41B5F" w:rsidP="00C41B5F">
            <w:pPr>
              <w:pStyle w:val="Tabletext"/>
            </w:pPr>
            <w:r>
              <w:t>Australia</w:t>
            </w:r>
          </w:p>
          <w:p w:rsidR="00C41B5F" w:rsidRDefault="00C41B5F" w:rsidP="00C41B5F">
            <w:pPr>
              <w:pStyle w:val="Tabletext"/>
            </w:pPr>
            <w:r>
              <w:t>United Kingdom</w:t>
            </w:r>
          </w:p>
          <w:p w:rsidR="00C41B5F" w:rsidRDefault="00C41B5F" w:rsidP="00C41B5F">
            <w:pPr>
              <w:pStyle w:val="Tabletext"/>
            </w:pPr>
            <w:r>
              <w:t>Italy</w:t>
            </w:r>
          </w:p>
          <w:p w:rsidR="00C41B5F" w:rsidRDefault="00C41B5F" w:rsidP="00C41B5F">
            <w:pPr>
              <w:pStyle w:val="Tabletext"/>
            </w:pPr>
            <w:r>
              <w:t>United States</w:t>
            </w:r>
          </w:p>
          <w:p w:rsidR="00C41B5F" w:rsidRPr="00AF4921" w:rsidRDefault="00C41B5F" w:rsidP="00C41B5F">
            <w:pPr>
              <w:pStyle w:val="Tabletext"/>
            </w:pPr>
            <w:r>
              <w:t>Vietnam</w:t>
            </w:r>
          </w:p>
        </w:tc>
        <w:tc>
          <w:tcPr>
            <w:tcW w:w="1701" w:type="dxa"/>
          </w:tcPr>
          <w:p w:rsidR="00C41B5F" w:rsidRDefault="00C41B5F" w:rsidP="00C41B5F">
            <w:pPr>
              <w:pStyle w:val="Tabletext"/>
            </w:pPr>
            <w:r>
              <w:t>389</w:t>
            </w:r>
          </w:p>
          <w:p w:rsidR="00C41B5F" w:rsidRDefault="00C41B5F" w:rsidP="00C41B5F">
            <w:pPr>
              <w:pStyle w:val="Tabletext"/>
            </w:pPr>
            <w:r>
              <w:t>13</w:t>
            </w:r>
          </w:p>
          <w:p w:rsidR="00C41B5F" w:rsidRDefault="00C41B5F" w:rsidP="00C41B5F">
            <w:pPr>
              <w:pStyle w:val="Tabletext"/>
            </w:pPr>
            <w:r>
              <w:t>5</w:t>
            </w:r>
          </w:p>
          <w:p w:rsidR="00C41B5F" w:rsidRDefault="00C41B5F" w:rsidP="00C41B5F">
            <w:pPr>
              <w:pStyle w:val="Tabletext"/>
            </w:pPr>
            <w:r>
              <w:t>5</w:t>
            </w:r>
          </w:p>
          <w:p w:rsidR="00C41B5F" w:rsidRPr="00AF4921" w:rsidRDefault="00C41B5F" w:rsidP="00C41B5F">
            <w:pPr>
              <w:pStyle w:val="Tabletext"/>
            </w:pPr>
            <w:r>
              <w:t>4</w:t>
            </w:r>
          </w:p>
        </w:tc>
        <w:tc>
          <w:tcPr>
            <w:tcW w:w="1701" w:type="dxa"/>
          </w:tcPr>
          <w:p w:rsidR="00C41B5F" w:rsidRPr="00AF4921" w:rsidRDefault="00C41B5F" w:rsidP="00C41B5F">
            <w:pPr>
              <w:pStyle w:val="Tabletext"/>
            </w:pPr>
            <w:r>
              <w:t>22 October 2012</w:t>
            </w:r>
          </w:p>
        </w:tc>
        <w:tc>
          <w:tcPr>
            <w:tcW w:w="2410" w:type="dxa"/>
          </w:tcPr>
          <w:p w:rsidR="00C41B5F" w:rsidRPr="00AF4921" w:rsidRDefault="00C41B5F" w:rsidP="00C41B5F">
            <w:pPr>
              <w:pStyle w:val="Tabletext"/>
            </w:pPr>
          </w:p>
        </w:tc>
      </w:tr>
      <w:tr w:rsidR="00C41B5F" w:rsidRPr="00AF4921" w:rsidTr="00C41B5F">
        <w:trPr>
          <w:tblHeader/>
        </w:trPr>
        <w:tc>
          <w:tcPr>
            <w:tcW w:w="959" w:type="dxa"/>
            <w:shd w:val="clear" w:color="auto" w:fill="EAF1DD" w:themeFill="accent3" w:themeFillTint="33"/>
          </w:tcPr>
          <w:p w:rsidR="00C41B5F" w:rsidRPr="00AF4921" w:rsidRDefault="00C41B5F" w:rsidP="00C41B5F">
            <w:pPr>
              <w:pStyle w:val="Tabletext"/>
            </w:pPr>
          </w:p>
        </w:tc>
        <w:tc>
          <w:tcPr>
            <w:tcW w:w="1134" w:type="dxa"/>
            <w:shd w:val="clear" w:color="auto" w:fill="EAF1DD" w:themeFill="accent3" w:themeFillTint="33"/>
          </w:tcPr>
          <w:p w:rsidR="00C41B5F" w:rsidRPr="00AF4921" w:rsidRDefault="00C41B5F" w:rsidP="00C41B5F">
            <w:pPr>
              <w:pStyle w:val="Tabletext"/>
            </w:pPr>
          </w:p>
        </w:tc>
        <w:tc>
          <w:tcPr>
            <w:tcW w:w="1984" w:type="dxa"/>
            <w:shd w:val="clear" w:color="auto" w:fill="EAF1DD" w:themeFill="accent3" w:themeFillTint="33"/>
          </w:tcPr>
          <w:p w:rsidR="00C41B5F" w:rsidRPr="00AF4921" w:rsidRDefault="00C41B5F" w:rsidP="00C41B5F">
            <w:pPr>
              <w:pStyle w:val="Tabletext"/>
            </w:pPr>
          </w:p>
        </w:tc>
        <w:tc>
          <w:tcPr>
            <w:tcW w:w="1701" w:type="dxa"/>
            <w:shd w:val="clear" w:color="auto" w:fill="EAF1DD" w:themeFill="accent3" w:themeFillTint="33"/>
          </w:tcPr>
          <w:p w:rsidR="00C41B5F" w:rsidRPr="00AF4921" w:rsidRDefault="00C41B5F" w:rsidP="00C41B5F">
            <w:pPr>
              <w:pStyle w:val="Tabletext"/>
            </w:pPr>
          </w:p>
        </w:tc>
        <w:tc>
          <w:tcPr>
            <w:tcW w:w="1701" w:type="dxa"/>
            <w:shd w:val="clear" w:color="auto" w:fill="EAF1DD" w:themeFill="accent3" w:themeFillTint="33"/>
          </w:tcPr>
          <w:p w:rsidR="00C41B5F" w:rsidRPr="00AF4921" w:rsidRDefault="00C41B5F" w:rsidP="00C41B5F">
            <w:pPr>
              <w:pStyle w:val="Tabletext"/>
            </w:pPr>
          </w:p>
        </w:tc>
        <w:tc>
          <w:tcPr>
            <w:tcW w:w="2410" w:type="dxa"/>
            <w:shd w:val="clear" w:color="auto" w:fill="EAF1DD" w:themeFill="accent3" w:themeFillTint="33"/>
          </w:tcPr>
          <w:p w:rsidR="00C41B5F" w:rsidRPr="00AF4921" w:rsidRDefault="00C41B5F" w:rsidP="00C41B5F">
            <w:pPr>
              <w:pStyle w:val="Tabletext"/>
            </w:pPr>
          </w:p>
        </w:tc>
      </w:tr>
      <w:tr w:rsidR="00C41B5F" w:rsidRPr="00AF4921" w:rsidTr="00C41B5F">
        <w:trPr>
          <w:tblHeader/>
        </w:trPr>
        <w:tc>
          <w:tcPr>
            <w:tcW w:w="959" w:type="dxa"/>
          </w:tcPr>
          <w:p w:rsidR="00C41B5F" w:rsidRPr="00AF4921" w:rsidRDefault="00C41B5F" w:rsidP="00C41B5F">
            <w:pPr>
              <w:pStyle w:val="Tabletext"/>
            </w:pPr>
            <w:r>
              <w:t>7</w:t>
            </w:r>
          </w:p>
        </w:tc>
        <w:tc>
          <w:tcPr>
            <w:tcW w:w="1134" w:type="dxa"/>
          </w:tcPr>
          <w:p w:rsidR="00C41B5F" w:rsidRPr="00AF4921" w:rsidRDefault="00C41B5F" w:rsidP="00C41B5F">
            <w:pPr>
              <w:pStyle w:val="Tabletext"/>
            </w:pPr>
            <w:r>
              <w:t>28</w:t>
            </w:r>
          </w:p>
        </w:tc>
        <w:tc>
          <w:tcPr>
            <w:tcW w:w="1984" w:type="dxa"/>
          </w:tcPr>
          <w:p w:rsidR="00C41B5F" w:rsidRDefault="00C41B5F" w:rsidP="00C41B5F">
            <w:pPr>
              <w:pStyle w:val="Tabletext"/>
            </w:pPr>
            <w:r>
              <w:t>Australia</w:t>
            </w:r>
          </w:p>
          <w:p w:rsidR="00C41B5F" w:rsidRDefault="00C41B5F" w:rsidP="00C41B5F">
            <w:pPr>
              <w:pStyle w:val="Tabletext"/>
            </w:pPr>
            <w:r>
              <w:t>Canada</w:t>
            </w:r>
          </w:p>
          <w:p w:rsidR="00C41B5F" w:rsidRDefault="00C41B5F" w:rsidP="00C41B5F">
            <w:pPr>
              <w:pStyle w:val="Tabletext"/>
            </w:pPr>
            <w:r>
              <w:t>United Kingdom</w:t>
            </w:r>
          </w:p>
          <w:p w:rsidR="00C41B5F" w:rsidRDefault="00C41B5F" w:rsidP="00C41B5F">
            <w:pPr>
              <w:pStyle w:val="Tabletext"/>
            </w:pPr>
            <w:r>
              <w:t>New Zealand</w:t>
            </w:r>
          </w:p>
          <w:p w:rsidR="00C41B5F" w:rsidRPr="00AF4921" w:rsidRDefault="00C41B5F" w:rsidP="00C41B5F">
            <w:pPr>
              <w:pStyle w:val="Tabletext"/>
            </w:pPr>
            <w:r>
              <w:t>China</w:t>
            </w:r>
          </w:p>
        </w:tc>
        <w:tc>
          <w:tcPr>
            <w:tcW w:w="1701" w:type="dxa"/>
          </w:tcPr>
          <w:p w:rsidR="00C41B5F" w:rsidRDefault="00C41B5F" w:rsidP="00C41B5F">
            <w:pPr>
              <w:pStyle w:val="Tabletext"/>
            </w:pPr>
            <w:r>
              <w:t>683</w:t>
            </w:r>
          </w:p>
          <w:p w:rsidR="00C41B5F" w:rsidRDefault="00C41B5F" w:rsidP="00C41B5F">
            <w:pPr>
              <w:pStyle w:val="Tabletext"/>
            </w:pPr>
            <w:r>
              <w:t>22</w:t>
            </w:r>
          </w:p>
          <w:p w:rsidR="00C41B5F" w:rsidRDefault="00C41B5F" w:rsidP="00C41B5F">
            <w:pPr>
              <w:pStyle w:val="Tabletext"/>
            </w:pPr>
            <w:r>
              <w:t>21</w:t>
            </w:r>
          </w:p>
          <w:p w:rsidR="00C41B5F" w:rsidRDefault="00C41B5F" w:rsidP="00C41B5F">
            <w:pPr>
              <w:pStyle w:val="Tabletext"/>
            </w:pPr>
            <w:r>
              <w:t>13</w:t>
            </w:r>
          </w:p>
          <w:p w:rsidR="00C41B5F" w:rsidRPr="00AF4921" w:rsidRDefault="00C41B5F" w:rsidP="00C41B5F">
            <w:pPr>
              <w:pStyle w:val="Tabletext"/>
            </w:pPr>
            <w:r>
              <w:t>8</w:t>
            </w:r>
          </w:p>
        </w:tc>
        <w:tc>
          <w:tcPr>
            <w:tcW w:w="1701" w:type="dxa"/>
          </w:tcPr>
          <w:p w:rsidR="00C41B5F" w:rsidRPr="00AF4921" w:rsidRDefault="00C41B5F" w:rsidP="00C41B5F">
            <w:pPr>
              <w:pStyle w:val="Tabletext"/>
            </w:pPr>
            <w:r>
              <w:t>8 November 2012</w:t>
            </w:r>
          </w:p>
        </w:tc>
        <w:tc>
          <w:tcPr>
            <w:tcW w:w="2410" w:type="dxa"/>
          </w:tcPr>
          <w:p w:rsidR="00C41B5F" w:rsidRPr="00AF4921" w:rsidRDefault="00C41B5F" w:rsidP="00C41B5F">
            <w:pPr>
              <w:pStyle w:val="Tabletext"/>
            </w:pPr>
          </w:p>
        </w:tc>
      </w:tr>
      <w:tr w:rsidR="00C41B5F" w:rsidRPr="00AF4921" w:rsidTr="00C41B5F">
        <w:trPr>
          <w:tblHeader/>
        </w:trPr>
        <w:tc>
          <w:tcPr>
            <w:tcW w:w="959" w:type="dxa"/>
            <w:shd w:val="clear" w:color="auto" w:fill="EAF1DD" w:themeFill="accent3" w:themeFillTint="33"/>
          </w:tcPr>
          <w:p w:rsidR="00C41B5F" w:rsidRPr="00AF4921" w:rsidRDefault="00C41B5F" w:rsidP="00C41B5F">
            <w:pPr>
              <w:pStyle w:val="Tabletext"/>
            </w:pPr>
          </w:p>
        </w:tc>
        <w:tc>
          <w:tcPr>
            <w:tcW w:w="1134" w:type="dxa"/>
            <w:shd w:val="clear" w:color="auto" w:fill="EAF1DD" w:themeFill="accent3" w:themeFillTint="33"/>
          </w:tcPr>
          <w:p w:rsidR="00C41B5F" w:rsidRPr="00AF4921" w:rsidRDefault="00C41B5F" w:rsidP="00C41B5F">
            <w:pPr>
              <w:pStyle w:val="Tabletext"/>
            </w:pPr>
          </w:p>
        </w:tc>
        <w:tc>
          <w:tcPr>
            <w:tcW w:w="1984" w:type="dxa"/>
            <w:shd w:val="clear" w:color="auto" w:fill="EAF1DD" w:themeFill="accent3" w:themeFillTint="33"/>
          </w:tcPr>
          <w:p w:rsidR="00C41B5F" w:rsidRPr="00AF4921" w:rsidRDefault="00C41B5F" w:rsidP="00C41B5F">
            <w:pPr>
              <w:pStyle w:val="Tabletext"/>
            </w:pPr>
          </w:p>
        </w:tc>
        <w:tc>
          <w:tcPr>
            <w:tcW w:w="1701" w:type="dxa"/>
            <w:shd w:val="clear" w:color="auto" w:fill="EAF1DD" w:themeFill="accent3" w:themeFillTint="33"/>
          </w:tcPr>
          <w:p w:rsidR="00C41B5F" w:rsidRPr="00AF4921" w:rsidRDefault="00C41B5F" w:rsidP="00C41B5F">
            <w:pPr>
              <w:pStyle w:val="Tabletext"/>
            </w:pPr>
          </w:p>
        </w:tc>
        <w:tc>
          <w:tcPr>
            <w:tcW w:w="1701" w:type="dxa"/>
            <w:shd w:val="clear" w:color="auto" w:fill="EAF1DD" w:themeFill="accent3" w:themeFillTint="33"/>
          </w:tcPr>
          <w:p w:rsidR="00C41B5F" w:rsidRPr="00AF4921" w:rsidRDefault="00C41B5F" w:rsidP="00C41B5F">
            <w:pPr>
              <w:pStyle w:val="Tabletext"/>
            </w:pPr>
          </w:p>
        </w:tc>
        <w:tc>
          <w:tcPr>
            <w:tcW w:w="2410" w:type="dxa"/>
            <w:shd w:val="clear" w:color="auto" w:fill="EAF1DD" w:themeFill="accent3" w:themeFillTint="33"/>
          </w:tcPr>
          <w:p w:rsidR="00C41B5F" w:rsidRPr="00AF4921" w:rsidRDefault="00C41B5F" w:rsidP="00C41B5F">
            <w:pPr>
              <w:pStyle w:val="Tabletext"/>
            </w:pPr>
          </w:p>
        </w:tc>
      </w:tr>
      <w:tr w:rsidR="00C41B5F" w:rsidRPr="00AF4921" w:rsidTr="00C41B5F">
        <w:trPr>
          <w:tblHeader/>
        </w:trPr>
        <w:tc>
          <w:tcPr>
            <w:tcW w:w="959" w:type="dxa"/>
          </w:tcPr>
          <w:p w:rsidR="00C41B5F" w:rsidRPr="00AF4921" w:rsidRDefault="00C41B5F" w:rsidP="00C41B5F">
            <w:pPr>
              <w:pStyle w:val="Tabletext"/>
            </w:pPr>
            <w:r>
              <w:t>8</w:t>
            </w:r>
          </w:p>
        </w:tc>
        <w:tc>
          <w:tcPr>
            <w:tcW w:w="1134" w:type="dxa"/>
          </w:tcPr>
          <w:p w:rsidR="00C41B5F" w:rsidRPr="00AF4921" w:rsidRDefault="00C41B5F" w:rsidP="00C41B5F">
            <w:pPr>
              <w:pStyle w:val="Tabletext"/>
            </w:pPr>
            <w:r>
              <w:t>36</w:t>
            </w:r>
          </w:p>
        </w:tc>
        <w:tc>
          <w:tcPr>
            <w:tcW w:w="1984" w:type="dxa"/>
          </w:tcPr>
          <w:p w:rsidR="00C41B5F" w:rsidRDefault="00C41B5F" w:rsidP="00C41B5F">
            <w:pPr>
              <w:pStyle w:val="Tabletext"/>
            </w:pPr>
            <w:r>
              <w:t>Australia</w:t>
            </w:r>
          </w:p>
          <w:p w:rsidR="00C41B5F" w:rsidRDefault="00C41B5F" w:rsidP="00C41B5F">
            <w:pPr>
              <w:pStyle w:val="Tabletext"/>
            </w:pPr>
            <w:r>
              <w:t>New Zealand</w:t>
            </w:r>
          </w:p>
          <w:p w:rsidR="00C41B5F" w:rsidRDefault="00C41B5F" w:rsidP="00C41B5F">
            <w:pPr>
              <w:pStyle w:val="Tabletext"/>
            </w:pPr>
            <w:r>
              <w:t>United Kingdom</w:t>
            </w:r>
          </w:p>
          <w:p w:rsidR="00C41B5F" w:rsidRDefault="00C41B5F" w:rsidP="00C41B5F">
            <w:pPr>
              <w:pStyle w:val="Tabletext"/>
            </w:pPr>
            <w:r>
              <w:t>Netherlands</w:t>
            </w:r>
          </w:p>
          <w:p w:rsidR="00C41B5F" w:rsidRPr="00AF4921" w:rsidRDefault="00C41B5F" w:rsidP="00C41B5F">
            <w:pPr>
              <w:pStyle w:val="Tabletext"/>
            </w:pPr>
            <w:r>
              <w:t>Chile</w:t>
            </w:r>
          </w:p>
        </w:tc>
        <w:tc>
          <w:tcPr>
            <w:tcW w:w="1701" w:type="dxa"/>
          </w:tcPr>
          <w:p w:rsidR="00C41B5F" w:rsidRDefault="00C41B5F" w:rsidP="00C41B5F">
            <w:pPr>
              <w:pStyle w:val="Tabletext"/>
            </w:pPr>
            <w:r>
              <w:t>811</w:t>
            </w:r>
          </w:p>
          <w:p w:rsidR="00C41B5F" w:rsidRDefault="00C41B5F" w:rsidP="00C41B5F">
            <w:pPr>
              <w:pStyle w:val="Tabletext"/>
            </w:pPr>
            <w:r>
              <w:t>34</w:t>
            </w:r>
          </w:p>
          <w:p w:rsidR="00C41B5F" w:rsidRDefault="00C41B5F" w:rsidP="00C41B5F">
            <w:pPr>
              <w:pStyle w:val="Tabletext"/>
            </w:pPr>
            <w:r>
              <w:t>18</w:t>
            </w:r>
          </w:p>
          <w:p w:rsidR="00C41B5F" w:rsidRDefault="00C41B5F" w:rsidP="00C41B5F">
            <w:pPr>
              <w:pStyle w:val="Tabletext"/>
            </w:pPr>
            <w:r>
              <w:t>12</w:t>
            </w:r>
          </w:p>
          <w:p w:rsidR="00C41B5F" w:rsidRPr="00AF4921" w:rsidRDefault="00C41B5F" w:rsidP="00C41B5F">
            <w:pPr>
              <w:pStyle w:val="Tabletext"/>
            </w:pPr>
            <w:r>
              <w:t>7</w:t>
            </w:r>
          </w:p>
        </w:tc>
        <w:tc>
          <w:tcPr>
            <w:tcW w:w="1701" w:type="dxa"/>
          </w:tcPr>
          <w:p w:rsidR="00C41B5F" w:rsidRPr="00AF4921" w:rsidRDefault="00C41B5F" w:rsidP="00C41B5F">
            <w:pPr>
              <w:pStyle w:val="Tabletext"/>
            </w:pPr>
            <w:r>
              <w:t>26 November 2013</w:t>
            </w:r>
          </w:p>
        </w:tc>
        <w:tc>
          <w:tcPr>
            <w:tcW w:w="2410" w:type="dxa"/>
          </w:tcPr>
          <w:p w:rsidR="00C41B5F" w:rsidRPr="00AF4921" w:rsidRDefault="00C41B5F" w:rsidP="00C41B5F">
            <w:pPr>
              <w:pStyle w:val="Tabletext"/>
            </w:pPr>
          </w:p>
        </w:tc>
      </w:tr>
      <w:tr w:rsidR="00C41B5F" w:rsidRPr="00AF4921" w:rsidTr="00C41B5F">
        <w:trPr>
          <w:tblHeader/>
        </w:trPr>
        <w:tc>
          <w:tcPr>
            <w:tcW w:w="959" w:type="dxa"/>
            <w:shd w:val="clear" w:color="auto" w:fill="EAF1DD" w:themeFill="accent3" w:themeFillTint="33"/>
          </w:tcPr>
          <w:p w:rsidR="00C41B5F" w:rsidRPr="00AF4921" w:rsidRDefault="00C41B5F" w:rsidP="00C41B5F">
            <w:pPr>
              <w:pStyle w:val="Tabletext"/>
            </w:pPr>
          </w:p>
        </w:tc>
        <w:tc>
          <w:tcPr>
            <w:tcW w:w="1134" w:type="dxa"/>
            <w:shd w:val="clear" w:color="auto" w:fill="EAF1DD" w:themeFill="accent3" w:themeFillTint="33"/>
          </w:tcPr>
          <w:p w:rsidR="00C41B5F" w:rsidRPr="00AF4921" w:rsidRDefault="00C41B5F" w:rsidP="00C41B5F">
            <w:pPr>
              <w:pStyle w:val="Tabletext"/>
            </w:pPr>
          </w:p>
        </w:tc>
        <w:tc>
          <w:tcPr>
            <w:tcW w:w="1984" w:type="dxa"/>
            <w:shd w:val="clear" w:color="auto" w:fill="EAF1DD" w:themeFill="accent3" w:themeFillTint="33"/>
          </w:tcPr>
          <w:p w:rsidR="00C41B5F" w:rsidRPr="00AF4921" w:rsidRDefault="00C41B5F" w:rsidP="00C41B5F">
            <w:pPr>
              <w:pStyle w:val="Tabletext"/>
            </w:pPr>
          </w:p>
        </w:tc>
        <w:tc>
          <w:tcPr>
            <w:tcW w:w="1701" w:type="dxa"/>
            <w:shd w:val="clear" w:color="auto" w:fill="EAF1DD" w:themeFill="accent3" w:themeFillTint="33"/>
          </w:tcPr>
          <w:p w:rsidR="00C41B5F" w:rsidRPr="00AF4921" w:rsidRDefault="00C41B5F" w:rsidP="00C41B5F">
            <w:pPr>
              <w:pStyle w:val="Tabletext"/>
            </w:pPr>
          </w:p>
        </w:tc>
        <w:tc>
          <w:tcPr>
            <w:tcW w:w="1701" w:type="dxa"/>
            <w:shd w:val="clear" w:color="auto" w:fill="EAF1DD" w:themeFill="accent3" w:themeFillTint="33"/>
          </w:tcPr>
          <w:p w:rsidR="00C41B5F" w:rsidRPr="00AF4921" w:rsidRDefault="00C41B5F" w:rsidP="00C41B5F">
            <w:pPr>
              <w:pStyle w:val="Tabletext"/>
            </w:pPr>
          </w:p>
        </w:tc>
        <w:tc>
          <w:tcPr>
            <w:tcW w:w="2410" w:type="dxa"/>
            <w:shd w:val="clear" w:color="auto" w:fill="EAF1DD" w:themeFill="accent3" w:themeFillTint="33"/>
          </w:tcPr>
          <w:p w:rsidR="00C41B5F" w:rsidRPr="00AF4921" w:rsidRDefault="00C41B5F" w:rsidP="00C41B5F">
            <w:pPr>
              <w:pStyle w:val="Tabletext"/>
            </w:pPr>
          </w:p>
        </w:tc>
      </w:tr>
      <w:tr w:rsidR="00C41B5F" w:rsidRPr="00AF4921" w:rsidTr="00C41B5F">
        <w:trPr>
          <w:tblHeader/>
        </w:trPr>
        <w:tc>
          <w:tcPr>
            <w:tcW w:w="959" w:type="dxa"/>
          </w:tcPr>
          <w:p w:rsidR="00C41B5F" w:rsidRPr="00AF4921" w:rsidRDefault="00C41B5F" w:rsidP="00C41B5F">
            <w:pPr>
              <w:pStyle w:val="Tabletext"/>
            </w:pPr>
            <w:r>
              <w:t>9</w:t>
            </w:r>
          </w:p>
        </w:tc>
        <w:tc>
          <w:tcPr>
            <w:tcW w:w="1134" w:type="dxa"/>
          </w:tcPr>
          <w:p w:rsidR="00C41B5F" w:rsidRPr="00AF4921" w:rsidRDefault="00C41B5F" w:rsidP="00C41B5F">
            <w:pPr>
              <w:pStyle w:val="Tabletext"/>
            </w:pPr>
            <w:r>
              <w:t>34</w:t>
            </w:r>
          </w:p>
        </w:tc>
        <w:tc>
          <w:tcPr>
            <w:tcW w:w="1984" w:type="dxa"/>
          </w:tcPr>
          <w:p w:rsidR="00C41B5F" w:rsidRDefault="00C41B5F" w:rsidP="00C41B5F">
            <w:pPr>
              <w:pStyle w:val="Tabletext"/>
            </w:pPr>
            <w:r>
              <w:t>Australia</w:t>
            </w:r>
          </w:p>
          <w:p w:rsidR="00C41B5F" w:rsidRDefault="00C41B5F" w:rsidP="00C41B5F">
            <w:pPr>
              <w:pStyle w:val="Tabletext"/>
            </w:pPr>
            <w:r>
              <w:t>United Kingdom</w:t>
            </w:r>
          </w:p>
          <w:p w:rsidR="00C41B5F" w:rsidRDefault="00C41B5F" w:rsidP="00C41B5F">
            <w:pPr>
              <w:pStyle w:val="Tabletext"/>
            </w:pPr>
            <w:r>
              <w:t>New Zealand</w:t>
            </w:r>
          </w:p>
          <w:p w:rsidR="00C41B5F" w:rsidRDefault="00C41B5F" w:rsidP="00C41B5F">
            <w:pPr>
              <w:pStyle w:val="Tabletext"/>
            </w:pPr>
            <w:r>
              <w:t>United States</w:t>
            </w:r>
          </w:p>
          <w:p w:rsidR="00C41B5F" w:rsidRPr="00AF4921" w:rsidRDefault="00C41B5F" w:rsidP="00C41B5F">
            <w:pPr>
              <w:pStyle w:val="Tabletext"/>
            </w:pPr>
            <w:r>
              <w:t>South Africa</w:t>
            </w:r>
          </w:p>
        </w:tc>
        <w:tc>
          <w:tcPr>
            <w:tcW w:w="1701" w:type="dxa"/>
          </w:tcPr>
          <w:p w:rsidR="00C41B5F" w:rsidRDefault="00C41B5F" w:rsidP="00C41B5F">
            <w:pPr>
              <w:pStyle w:val="Tabletext"/>
            </w:pPr>
            <w:r>
              <w:t>1054</w:t>
            </w:r>
          </w:p>
          <w:p w:rsidR="00C41B5F" w:rsidRDefault="00C41B5F" w:rsidP="00C41B5F">
            <w:pPr>
              <w:pStyle w:val="Tabletext"/>
            </w:pPr>
            <w:r>
              <w:t>22</w:t>
            </w:r>
          </w:p>
          <w:p w:rsidR="00C41B5F" w:rsidRDefault="00C41B5F" w:rsidP="00C41B5F">
            <w:pPr>
              <w:pStyle w:val="Tabletext"/>
            </w:pPr>
            <w:r>
              <w:t>15</w:t>
            </w:r>
          </w:p>
          <w:p w:rsidR="00C41B5F" w:rsidRDefault="00C41B5F" w:rsidP="00C41B5F">
            <w:pPr>
              <w:pStyle w:val="Tabletext"/>
            </w:pPr>
            <w:r>
              <w:t>8</w:t>
            </w:r>
          </w:p>
          <w:p w:rsidR="00C41B5F" w:rsidRPr="00AF4921" w:rsidRDefault="00C41B5F" w:rsidP="00C41B5F">
            <w:pPr>
              <w:pStyle w:val="Tabletext"/>
            </w:pPr>
            <w:r>
              <w:t>7</w:t>
            </w:r>
          </w:p>
        </w:tc>
        <w:tc>
          <w:tcPr>
            <w:tcW w:w="1701" w:type="dxa"/>
          </w:tcPr>
          <w:p w:rsidR="00C41B5F" w:rsidRPr="00AF4921" w:rsidRDefault="00C41B5F" w:rsidP="00C41B5F">
            <w:pPr>
              <w:pStyle w:val="Tabletext"/>
            </w:pPr>
            <w:r>
              <w:t>28 October 2013</w:t>
            </w:r>
          </w:p>
        </w:tc>
        <w:tc>
          <w:tcPr>
            <w:tcW w:w="2410" w:type="dxa"/>
          </w:tcPr>
          <w:p w:rsidR="00C41B5F" w:rsidRPr="00AF4921" w:rsidRDefault="00C41B5F" w:rsidP="00C41B5F">
            <w:pPr>
              <w:pStyle w:val="Tabletext"/>
            </w:pPr>
          </w:p>
        </w:tc>
      </w:tr>
      <w:tr w:rsidR="00C41B5F" w:rsidRPr="00AF4921" w:rsidTr="00C41B5F">
        <w:trPr>
          <w:tblHeader/>
        </w:trPr>
        <w:tc>
          <w:tcPr>
            <w:tcW w:w="959" w:type="dxa"/>
            <w:shd w:val="clear" w:color="auto" w:fill="EAF1DD" w:themeFill="accent3" w:themeFillTint="33"/>
          </w:tcPr>
          <w:p w:rsidR="00C41B5F" w:rsidRDefault="00C41B5F" w:rsidP="00C41B5F">
            <w:pPr>
              <w:pStyle w:val="Tabletext"/>
            </w:pPr>
          </w:p>
        </w:tc>
        <w:tc>
          <w:tcPr>
            <w:tcW w:w="1134" w:type="dxa"/>
            <w:shd w:val="clear" w:color="auto" w:fill="EAF1DD" w:themeFill="accent3" w:themeFillTint="33"/>
          </w:tcPr>
          <w:p w:rsidR="00C41B5F" w:rsidRDefault="00C41B5F" w:rsidP="00C41B5F">
            <w:pPr>
              <w:pStyle w:val="Tabletext"/>
            </w:pPr>
          </w:p>
        </w:tc>
        <w:tc>
          <w:tcPr>
            <w:tcW w:w="1984" w:type="dxa"/>
            <w:shd w:val="clear" w:color="auto" w:fill="EAF1DD" w:themeFill="accent3" w:themeFillTint="33"/>
          </w:tcPr>
          <w:p w:rsidR="00C41B5F" w:rsidRPr="00AF4921" w:rsidRDefault="00C41B5F" w:rsidP="00C41B5F">
            <w:pPr>
              <w:pStyle w:val="Tabletext"/>
            </w:pPr>
          </w:p>
        </w:tc>
        <w:tc>
          <w:tcPr>
            <w:tcW w:w="1701" w:type="dxa"/>
            <w:shd w:val="clear" w:color="auto" w:fill="EAF1DD" w:themeFill="accent3" w:themeFillTint="33"/>
          </w:tcPr>
          <w:p w:rsidR="00C41B5F" w:rsidRPr="00AF4921" w:rsidRDefault="00C41B5F" w:rsidP="00C41B5F">
            <w:pPr>
              <w:pStyle w:val="Tabletext"/>
            </w:pPr>
          </w:p>
        </w:tc>
        <w:tc>
          <w:tcPr>
            <w:tcW w:w="1701" w:type="dxa"/>
            <w:shd w:val="clear" w:color="auto" w:fill="EAF1DD" w:themeFill="accent3" w:themeFillTint="33"/>
          </w:tcPr>
          <w:p w:rsidR="00C41B5F" w:rsidRDefault="00C41B5F" w:rsidP="00C41B5F">
            <w:pPr>
              <w:pStyle w:val="Tabletext"/>
            </w:pPr>
          </w:p>
        </w:tc>
        <w:tc>
          <w:tcPr>
            <w:tcW w:w="2410" w:type="dxa"/>
            <w:shd w:val="clear" w:color="auto" w:fill="EAF1DD" w:themeFill="accent3" w:themeFillTint="33"/>
          </w:tcPr>
          <w:p w:rsidR="00C41B5F" w:rsidRPr="00AF4921" w:rsidRDefault="00C41B5F" w:rsidP="00C41B5F">
            <w:pPr>
              <w:pStyle w:val="Tabletext"/>
            </w:pPr>
          </w:p>
        </w:tc>
      </w:tr>
      <w:tr w:rsidR="00C41B5F" w:rsidRPr="00AF4921" w:rsidTr="00C41B5F">
        <w:trPr>
          <w:tblHeader/>
        </w:trPr>
        <w:tc>
          <w:tcPr>
            <w:tcW w:w="959" w:type="dxa"/>
          </w:tcPr>
          <w:p w:rsidR="00C41B5F" w:rsidRDefault="00C41B5F" w:rsidP="00C41B5F">
            <w:pPr>
              <w:pStyle w:val="Tabletext"/>
            </w:pPr>
            <w:r>
              <w:t>10</w:t>
            </w:r>
          </w:p>
        </w:tc>
        <w:tc>
          <w:tcPr>
            <w:tcW w:w="1134" w:type="dxa"/>
          </w:tcPr>
          <w:p w:rsidR="00C41B5F" w:rsidRPr="00AF4921" w:rsidRDefault="00C41B5F" w:rsidP="00C41B5F">
            <w:pPr>
              <w:pStyle w:val="Tabletext"/>
            </w:pPr>
            <w:r>
              <w:t>35</w:t>
            </w:r>
          </w:p>
        </w:tc>
        <w:tc>
          <w:tcPr>
            <w:tcW w:w="1984" w:type="dxa"/>
          </w:tcPr>
          <w:p w:rsidR="00C41B5F" w:rsidRDefault="00C41B5F" w:rsidP="00C41B5F">
            <w:pPr>
              <w:pStyle w:val="Tabletext"/>
            </w:pPr>
            <w:r>
              <w:t>Australia</w:t>
            </w:r>
          </w:p>
          <w:p w:rsidR="00C41B5F" w:rsidRDefault="00C41B5F" w:rsidP="00C41B5F">
            <w:pPr>
              <w:pStyle w:val="Tabletext"/>
            </w:pPr>
            <w:r>
              <w:t>Canada</w:t>
            </w:r>
          </w:p>
          <w:p w:rsidR="00C41B5F" w:rsidRDefault="00C41B5F" w:rsidP="00C41B5F">
            <w:pPr>
              <w:pStyle w:val="Tabletext"/>
            </w:pPr>
            <w:r>
              <w:t>New Zealand</w:t>
            </w:r>
          </w:p>
          <w:p w:rsidR="00C41B5F" w:rsidRDefault="00C41B5F" w:rsidP="00C41B5F">
            <w:pPr>
              <w:pStyle w:val="Tabletext"/>
            </w:pPr>
            <w:r>
              <w:t>China</w:t>
            </w:r>
          </w:p>
          <w:p w:rsidR="00C41B5F" w:rsidRPr="00AF4921" w:rsidRDefault="00C41B5F" w:rsidP="00C41B5F">
            <w:pPr>
              <w:pStyle w:val="Tabletext"/>
            </w:pPr>
            <w:r>
              <w:t>South Africa</w:t>
            </w:r>
          </w:p>
        </w:tc>
        <w:tc>
          <w:tcPr>
            <w:tcW w:w="1701" w:type="dxa"/>
          </w:tcPr>
          <w:p w:rsidR="00C41B5F" w:rsidRDefault="00C41B5F" w:rsidP="00C41B5F">
            <w:pPr>
              <w:pStyle w:val="Tabletext"/>
            </w:pPr>
            <w:r>
              <w:t>756</w:t>
            </w:r>
          </w:p>
          <w:p w:rsidR="00C41B5F" w:rsidRDefault="00C41B5F" w:rsidP="00C41B5F">
            <w:pPr>
              <w:pStyle w:val="Tabletext"/>
            </w:pPr>
            <w:r>
              <w:t>21</w:t>
            </w:r>
          </w:p>
          <w:p w:rsidR="00C41B5F" w:rsidRDefault="00C41B5F" w:rsidP="00C41B5F">
            <w:pPr>
              <w:pStyle w:val="Tabletext"/>
            </w:pPr>
            <w:r>
              <w:t>14</w:t>
            </w:r>
          </w:p>
          <w:p w:rsidR="00C41B5F" w:rsidRDefault="00C41B5F" w:rsidP="00C41B5F">
            <w:pPr>
              <w:pStyle w:val="Tabletext"/>
            </w:pPr>
            <w:r>
              <w:t>13</w:t>
            </w:r>
          </w:p>
          <w:p w:rsidR="00C41B5F" w:rsidRPr="00AF4921" w:rsidRDefault="00C41B5F" w:rsidP="00C41B5F">
            <w:pPr>
              <w:pStyle w:val="Tabletext"/>
            </w:pPr>
            <w:r>
              <w:t>9</w:t>
            </w:r>
          </w:p>
        </w:tc>
        <w:tc>
          <w:tcPr>
            <w:tcW w:w="1701" w:type="dxa"/>
          </w:tcPr>
          <w:p w:rsidR="00C41B5F" w:rsidRDefault="00C41B5F" w:rsidP="00C41B5F">
            <w:pPr>
              <w:pStyle w:val="Tabletext"/>
            </w:pPr>
            <w:r>
              <w:t>19 December 2013</w:t>
            </w:r>
          </w:p>
        </w:tc>
        <w:tc>
          <w:tcPr>
            <w:tcW w:w="2410" w:type="dxa"/>
          </w:tcPr>
          <w:p w:rsidR="00C41B5F" w:rsidRPr="00AF4921" w:rsidRDefault="00C41B5F" w:rsidP="00C41B5F">
            <w:pPr>
              <w:pStyle w:val="Tabletext"/>
            </w:pPr>
          </w:p>
        </w:tc>
      </w:tr>
      <w:tr w:rsidR="00C41B5F" w:rsidRPr="00AF4921" w:rsidTr="00C41B5F">
        <w:trPr>
          <w:tblHeader/>
        </w:trPr>
        <w:tc>
          <w:tcPr>
            <w:tcW w:w="959" w:type="dxa"/>
            <w:shd w:val="clear" w:color="auto" w:fill="EAF1DD" w:themeFill="accent3" w:themeFillTint="33"/>
          </w:tcPr>
          <w:p w:rsidR="00C41B5F" w:rsidRPr="00AF4921" w:rsidRDefault="00C41B5F" w:rsidP="00C41B5F">
            <w:pPr>
              <w:pStyle w:val="Tabletext"/>
            </w:pPr>
          </w:p>
        </w:tc>
        <w:tc>
          <w:tcPr>
            <w:tcW w:w="1134" w:type="dxa"/>
            <w:shd w:val="clear" w:color="auto" w:fill="EAF1DD" w:themeFill="accent3" w:themeFillTint="33"/>
          </w:tcPr>
          <w:p w:rsidR="00C41B5F" w:rsidRPr="00AF4921" w:rsidRDefault="00C41B5F" w:rsidP="00C41B5F">
            <w:pPr>
              <w:pStyle w:val="Tabletext"/>
            </w:pPr>
          </w:p>
        </w:tc>
        <w:tc>
          <w:tcPr>
            <w:tcW w:w="1984" w:type="dxa"/>
            <w:shd w:val="clear" w:color="auto" w:fill="EAF1DD" w:themeFill="accent3" w:themeFillTint="33"/>
          </w:tcPr>
          <w:p w:rsidR="00C41B5F" w:rsidRPr="00AF4921" w:rsidRDefault="00C41B5F" w:rsidP="00C41B5F">
            <w:pPr>
              <w:pStyle w:val="Tabletext"/>
            </w:pPr>
          </w:p>
        </w:tc>
        <w:tc>
          <w:tcPr>
            <w:tcW w:w="1701" w:type="dxa"/>
            <w:shd w:val="clear" w:color="auto" w:fill="EAF1DD" w:themeFill="accent3" w:themeFillTint="33"/>
          </w:tcPr>
          <w:p w:rsidR="00C41B5F" w:rsidRPr="00AF4921" w:rsidRDefault="00C41B5F" w:rsidP="00C41B5F">
            <w:pPr>
              <w:pStyle w:val="Tabletext"/>
            </w:pPr>
          </w:p>
        </w:tc>
        <w:tc>
          <w:tcPr>
            <w:tcW w:w="1701" w:type="dxa"/>
            <w:shd w:val="clear" w:color="auto" w:fill="EAF1DD" w:themeFill="accent3" w:themeFillTint="33"/>
          </w:tcPr>
          <w:p w:rsidR="00C41B5F" w:rsidRPr="00AF4921" w:rsidRDefault="00C41B5F" w:rsidP="00C41B5F">
            <w:pPr>
              <w:pStyle w:val="Tabletext"/>
            </w:pPr>
          </w:p>
        </w:tc>
        <w:tc>
          <w:tcPr>
            <w:tcW w:w="2410" w:type="dxa"/>
            <w:shd w:val="clear" w:color="auto" w:fill="EAF1DD" w:themeFill="accent3" w:themeFillTint="33"/>
          </w:tcPr>
          <w:p w:rsidR="00C41B5F" w:rsidRPr="00AF4921" w:rsidRDefault="00C41B5F" w:rsidP="00C41B5F">
            <w:pPr>
              <w:pStyle w:val="Tabletext"/>
            </w:pPr>
          </w:p>
        </w:tc>
      </w:tr>
      <w:tr w:rsidR="00C41B5F" w:rsidRPr="00AF4921" w:rsidTr="00C41B5F">
        <w:trPr>
          <w:tblHeader/>
        </w:trPr>
        <w:tc>
          <w:tcPr>
            <w:tcW w:w="959" w:type="dxa"/>
          </w:tcPr>
          <w:p w:rsidR="00C41B5F" w:rsidRPr="00AF4921" w:rsidRDefault="00C41B5F" w:rsidP="00C41B5F">
            <w:pPr>
              <w:pStyle w:val="Tabletext"/>
            </w:pPr>
            <w:r>
              <w:t>11</w:t>
            </w:r>
          </w:p>
        </w:tc>
        <w:tc>
          <w:tcPr>
            <w:tcW w:w="1134" w:type="dxa"/>
          </w:tcPr>
          <w:p w:rsidR="00C41B5F" w:rsidRPr="00AF4921" w:rsidRDefault="00C41B5F" w:rsidP="00C41B5F">
            <w:pPr>
              <w:pStyle w:val="Tabletext"/>
            </w:pPr>
            <w:r>
              <w:t>24</w:t>
            </w:r>
          </w:p>
        </w:tc>
        <w:tc>
          <w:tcPr>
            <w:tcW w:w="1984" w:type="dxa"/>
          </w:tcPr>
          <w:p w:rsidR="00C41B5F" w:rsidRDefault="00C41B5F" w:rsidP="00C41B5F">
            <w:pPr>
              <w:pStyle w:val="Tabletext"/>
            </w:pPr>
            <w:r>
              <w:t>Australia</w:t>
            </w:r>
          </w:p>
          <w:p w:rsidR="00C41B5F" w:rsidRDefault="00C41B5F" w:rsidP="00C41B5F">
            <w:pPr>
              <w:pStyle w:val="Tabletext"/>
            </w:pPr>
            <w:r>
              <w:t>New Zealand</w:t>
            </w:r>
          </w:p>
          <w:p w:rsidR="00C41B5F" w:rsidRDefault="00C41B5F" w:rsidP="00C41B5F">
            <w:pPr>
              <w:pStyle w:val="Tabletext"/>
            </w:pPr>
            <w:r>
              <w:t>United Kingdom</w:t>
            </w:r>
          </w:p>
          <w:p w:rsidR="00C41B5F" w:rsidRDefault="00C41B5F" w:rsidP="00C41B5F">
            <w:pPr>
              <w:pStyle w:val="Tabletext"/>
            </w:pPr>
            <w:r>
              <w:t>South Africa</w:t>
            </w:r>
          </w:p>
          <w:p w:rsidR="00C41B5F" w:rsidRPr="00AF4921" w:rsidRDefault="00C41B5F" w:rsidP="00C41B5F">
            <w:pPr>
              <w:pStyle w:val="Tabletext"/>
            </w:pPr>
            <w:r>
              <w:t>Hong Kong</w:t>
            </w:r>
          </w:p>
        </w:tc>
        <w:tc>
          <w:tcPr>
            <w:tcW w:w="1701" w:type="dxa"/>
          </w:tcPr>
          <w:p w:rsidR="00C41B5F" w:rsidRDefault="00C41B5F" w:rsidP="00C41B5F">
            <w:pPr>
              <w:pStyle w:val="Tabletext"/>
            </w:pPr>
            <w:r>
              <w:t>416</w:t>
            </w:r>
          </w:p>
          <w:p w:rsidR="00C41B5F" w:rsidRDefault="00C41B5F" w:rsidP="00C41B5F">
            <w:pPr>
              <w:pStyle w:val="Tabletext"/>
            </w:pPr>
            <w:r>
              <w:t>16</w:t>
            </w:r>
          </w:p>
          <w:p w:rsidR="00C41B5F" w:rsidRDefault="00C41B5F" w:rsidP="00C41B5F">
            <w:pPr>
              <w:pStyle w:val="Tabletext"/>
            </w:pPr>
            <w:r>
              <w:t>10</w:t>
            </w:r>
          </w:p>
          <w:p w:rsidR="00C41B5F" w:rsidRDefault="00C41B5F" w:rsidP="00C41B5F">
            <w:pPr>
              <w:pStyle w:val="Tabletext"/>
            </w:pPr>
            <w:r>
              <w:t>4</w:t>
            </w:r>
          </w:p>
          <w:p w:rsidR="00C41B5F" w:rsidRPr="00AF4921" w:rsidRDefault="00C41B5F" w:rsidP="00C41B5F">
            <w:pPr>
              <w:pStyle w:val="Tabletext"/>
            </w:pPr>
            <w:r>
              <w:t>3</w:t>
            </w:r>
          </w:p>
        </w:tc>
        <w:tc>
          <w:tcPr>
            <w:tcW w:w="1701" w:type="dxa"/>
          </w:tcPr>
          <w:p w:rsidR="00C41B5F" w:rsidRPr="00AF4921" w:rsidRDefault="00C41B5F" w:rsidP="00C41B5F">
            <w:pPr>
              <w:pStyle w:val="Tabletext"/>
            </w:pPr>
            <w:r>
              <w:t>8 December 2014</w:t>
            </w:r>
          </w:p>
        </w:tc>
        <w:tc>
          <w:tcPr>
            <w:tcW w:w="2410" w:type="dxa"/>
          </w:tcPr>
          <w:p w:rsidR="00C41B5F" w:rsidRPr="00AF4921" w:rsidRDefault="00C41B5F" w:rsidP="00C41B5F">
            <w:pPr>
              <w:pStyle w:val="Tabletext"/>
            </w:pPr>
          </w:p>
        </w:tc>
      </w:tr>
      <w:tr w:rsidR="00C41B5F" w:rsidRPr="00AF4921" w:rsidTr="00C41B5F">
        <w:trPr>
          <w:tblHeader/>
        </w:trPr>
        <w:tc>
          <w:tcPr>
            <w:tcW w:w="959" w:type="dxa"/>
            <w:shd w:val="clear" w:color="auto" w:fill="EAF1DD" w:themeFill="accent3" w:themeFillTint="33"/>
          </w:tcPr>
          <w:p w:rsidR="00C41B5F" w:rsidRPr="00AF4921" w:rsidRDefault="00C41B5F" w:rsidP="00C41B5F">
            <w:pPr>
              <w:pStyle w:val="Tabletext"/>
            </w:pPr>
          </w:p>
        </w:tc>
        <w:tc>
          <w:tcPr>
            <w:tcW w:w="1134" w:type="dxa"/>
            <w:shd w:val="clear" w:color="auto" w:fill="EAF1DD" w:themeFill="accent3" w:themeFillTint="33"/>
          </w:tcPr>
          <w:p w:rsidR="00C41B5F" w:rsidRPr="00AF4921" w:rsidRDefault="00C41B5F" w:rsidP="00C41B5F">
            <w:pPr>
              <w:pStyle w:val="Tabletext"/>
            </w:pPr>
          </w:p>
        </w:tc>
        <w:tc>
          <w:tcPr>
            <w:tcW w:w="1984" w:type="dxa"/>
            <w:shd w:val="clear" w:color="auto" w:fill="EAF1DD" w:themeFill="accent3" w:themeFillTint="33"/>
          </w:tcPr>
          <w:p w:rsidR="00C41B5F" w:rsidRPr="00AF4921" w:rsidRDefault="00C41B5F" w:rsidP="00C41B5F">
            <w:pPr>
              <w:pStyle w:val="Tabletext"/>
            </w:pPr>
          </w:p>
        </w:tc>
        <w:tc>
          <w:tcPr>
            <w:tcW w:w="1701" w:type="dxa"/>
            <w:shd w:val="clear" w:color="auto" w:fill="EAF1DD" w:themeFill="accent3" w:themeFillTint="33"/>
          </w:tcPr>
          <w:p w:rsidR="00C41B5F" w:rsidRPr="00AF4921" w:rsidRDefault="00C41B5F" w:rsidP="00C41B5F">
            <w:pPr>
              <w:pStyle w:val="Tabletext"/>
            </w:pPr>
          </w:p>
        </w:tc>
        <w:tc>
          <w:tcPr>
            <w:tcW w:w="1701" w:type="dxa"/>
            <w:shd w:val="clear" w:color="auto" w:fill="EAF1DD" w:themeFill="accent3" w:themeFillTint="33"/>
          </w:tcPr>
          <w:p w:rsidR="00C41B5F" w:rsidRPr="00AF4921" w:rsidRDefault="00C41B5F" w:rsidP="00C41B5F">
            <w:pPr>
              <w:pStyle w:val="Tabletext"/>
            </w:pPr>
          </w:p>
        </w:tc>
        <w:tc>
          <w:tcPr>
            <w:tcW w:w="2410" w:type="dxa"/>
            <w:shd w:val="clear" w:color="auto" w:fill="EAF1DD" w:themeFill="accent3" w:themeFillTint="33"/>
          </w:tcPr>
          <w:p w:rsidR="00C41B5F" w:rsidRPr="00AF4921" w:rsidRDefault="00C41B5F" w:rsidP="00C41B5F">
            <w:pPr>
              <w:pStyle w:val="Tabletext"/>
            </w:pPr>
          </w:p>
        </w:tc>
      </w:tr>
      <w:tr w:rsidR="00C41B5F" w:rsidRPr="00AF4921" w:rsidTr="00C41B5F">
        <w:trPr>
          <w:tblHeader/>
        </w:trPr>
        <w:tc>
          <w:tcPr>
            <w:tcW w:w="959" w:type="dxa"/>
          </w:tcPr>
          <w:p w:rsidR="00C41B5F" w:rsidRPr="00AF4921" w:rsidRDefault="00C41B5F" w:rsidP="00C41B5F">
            <w:pPr>
              <w:pStyle w:val="Tabletext"/>
            </w:pPr>
            <w:r>
              <w:t>12</w:t>
            </w:r>
          </w:p>
        </w:tc>
        <w:tc>
          <w:tcPr>
            <w:tcW w:w="1134" w:type="dxa"/>
          </w:tcPr>
          <w:p w:rsidR="00C41B5F" w:rsidRPr="00AF4921" w:rsidRDefault="00C41B5F" w:rsidP="00C41B5F">
            <w:pPr>
              <w:pStyle w:val="Tabletext"/>
            </w:pPr>
            <w:r>
              <w:t>34</w:t>
            </w:r>
          </w:p>
        </w:tc>
        <w:tc>
          <w:tcPr>
            <w:tcW w:w="1984" w:type="dxa"/>
          </w:tcPr>
          <w:p w:rsidR="00C41B5F" w:rsidRDefault="00C41B5F" w:rsidP="00C41B5F">
            <w:pPr>
              <w:pStyle w:val="Tabletext"/>
            </w:pPr>
            <w:r>
              <w:t>Australia</w:t>
            </w:r>
          </w:p>
          <w:p w:rsidR="00C41B5F" w:rsidRDefault="00C41B5F" w:rsidP="00C41B5F">
            <w:pPr>
              <w:pStyle w:val="Tabletext"/>
            </w:pPr>
            <w:r>
              <w:t>Indonesia</w:t>
            </w:r>
          </w:p>
          <w:p w:rsidR="00C41B5F" w:rsidRDefault="00C41B5F" w:rsidP="00C41B5F">
            <w:pPr>
              <w:pStyle w:val="Tabletext"/>
            </w:pPr>
            <w:r>
              <w:t>Germany</w:t>
            </w:r>
          </w:p>
          <w:p w:rsidR="00C41B5F" w:rsidRDefault="00C41B5F" w:rsidP="00C41B5F">
            <w:pPr>
              <w:pStyle w:val="Tabletext"/>
            </w:pPr>
            <w:r>
              <w:t>New Zealand</w:t>
            </w:r>
          </w:p>
          <w:p w:rsidR="00C41B5F" w:rsidRPr="00AF4921" w:rsidRDefault="00C41B5F" w:rsidP="00C41B5F">
            <w:pPr>
              <w:pStyle w:val="Tabletext"/>
            </w:pPr>
            <w:r>
              <w:t>Singapore</w:t>
            </w:r>
          </w:p>
        </w:tc>
        <w:tc>
          <w:tcPr>
            <w:tcW w:w="1701" w:type="dxa"/>
          </w:tcPr>
          <w:p w:rsidR="00C41B5F" w:rsidRDefault="00C41B5F" w:rsidP="00C41B5F">
            <w:pPr>
              <w:pStyle w:val="Tabletext"/>
            </w:pPr>
            <w:r>
              <w:t>1610</w:t>
            </w:r>
          </w:p>
          <w:p w:rsidR="00C41B5F" w:rsidRDefault="00C41B5F" w:rsidP="00C41B5F">
            <w:pPr>
              <w:pStyle w:val="Tabletext"/>
            </w:pPr>
            <w:r>
              <w:t>21</w:t>
            </w:r>
          </w:p>
          <w:p w:rsidR="00C41B5F" w:rsidRDefault="00C41B5F" w:rsidP="00C41B5F">
            <w:pPr>
              <w:pStyle w:val="Tabletext"/>
            </w:pPr>
            <w:r>
              <w:t>18</w:t>
            </w:r>
          </w:p>
          <w:p w:rsidR="00C41B5F" w:rsidRDefault="00C41B5F" w:rsidP="00C41B5F">
            <w:pPr>
              <w:pStyle w:val="Tabletext"/>
            </w:pPr>
            <w:r>
              <w:t>18</w:t>
            </w:r>
          </w:p>
          <w:p w:rsidR="00C41B5F" w:rsidRPr="00AF4921" w:rsidRDefault="00C41B5F" w:rsidP="00C41B5F">
            <w:pPr>
              <w:pStyle w:val="Tabletext"/>
            </w:pPr>
            <w:r>
              <w:t>18</w:t>
            </w:r>
          </w:p>
        </w:tc>
        <w:tc>
          <w:tcPr>
            <w:tcW w:w="1701" w:type="dxa"/>
          </w:tcPr>
          <w:p w:rsidR="00C41B5F" w:rsidRPr="00AF4921" w:rsidRDefault="00C41B5F" w:rsidP="00C41B5F">
            <w:pPr>
              <w:pStyle w:val="Tabletext"/>
            </w:pPr>
            <w:r>
              <w:t>2 December 2010</w:t>
            </w:r>
          </w:p>
        </w:tc>
        <w:tc>
          <w:tcPr>
            <w:tcW w:w="2410" w:type="dxa"/>
          </w:tcPr>
          <w:p w:rsidR="00C41B5F" w:rsidRPr="00AF4921" w:rsidRDefault="00C41B5F" w:rsidP="00C41B5F">
            <w:pPr>
              <w:pStyle w:val="Tabletext"/>
            </w:pPr>
          </w:p>
        </w:tc>
      </w:tr>
      <w:tr w:rsidR="00C41B5F" w:rsidRPr="00AF4921" w:rsidTr="00C41B5F">
        <w:trPr>
          <w:tblHeader/>
        </w:trPr>
        <w:tc>
          <w:tcPr>
            <w:tcW w:w="959" w:type="dxa"/>
            <w:shd w:val="clear" w:color="auto" w:fill="EAF1DD" w:themeFill="accent3" w:themeFillTint="33"/>
          </w:tcPr>
          <w:p w:rsidR="00C41B5F" w:rsidRPr="00AF4921" w:rsidRDefault="00C41B5F" w:rsidP="00C41B5F">
            <w:pPr>
              <w:pStyle w:val="Tabletext"/>
            </w:pPr>
          </w:p>
        </w:tc>
        <w:tc>
          <w:tcPr>
            <w:tcW w:w="1134" w:type="dxa"/>
            <w:shd w:val="clear" w:color="auto" w:fill="EAF1DD" w:themeFill="accent3" w:themeFillTint="33"/>
          </w:tcPr>
          <w:p w:rsidR="00C41B5F" w:rsidRPr="00AF4921" w:rsidRDefault="00C41B5F" w:rsidP="00C41B5F">
            <w:pPr>
              <w:pStyle w:val="Tabletext"/>
            </w:pPr>
          </w:p>
        </w:tc>
        <w:tc>
          <w:tcPr>
            <w:tcW w:w="1984" w:type="dxa"/>
            <w:shd w:val="clear" w:color="auto" w:fill="EAF1DD" w:themeFill="accent3" w:themeFillTint="33"/>
          </w:tcPr>
          <w:p w:rsidR="00C41B5F" w:rsidRPr="00AF4921" w:rsidRDefault="00C41B5F" w:rsidP="00C41B5F">
            <w:pPr>
              <w:pStyle w:val="Tabletext"/>
            </w:pPr>
          </w:p>
        </w:tc>
        <w:tc>
          <w:tcPr>
            <w:tcW w:w="1701" w:type="dxa"/>
            <w:shd w:val="clear" w:color="auto" w:fill="EAF1DD" w:themeFill="accent3" w:themeFillTint="33"/>
          </w:tcPr>
          <w:p w:rsidR="00C41B5F" w:rsidRPr="00AF4921" w:rsidRDefault="00C41B5F" w:rsidP="00C41B5F">
            <w:pPr>
              <w:pStyle w:val="Tabletext"/>
            </w:pPr>
          </w:p>
        </w:tc>
        <w:tc>
          <w:tcPr>
            <w:tcW w:w="1701" w:type="dxa"/>
            <w:shd w:val="clear" w:color="auto" w:fill="EAF1DD" w:themeFill="accent3" w:themeFillTint="33"/>
          </w:tcPr>
          <w:p w:rsidR="00C41B5F" w:rsidRPr="00AF4921" w:rsidRDefault="00C41B5F" w:rsidP="00C41B5F">
            <w:pPr>
              <w:pStyle w:val="Tabletext"/>
            </w:pPr>
          </w:p>
        </w:tc>
        <w:tc>
          <w:tcPr>
            <w:tcW w:w="2410" w:type="dxa"/>
            <w:shd w:val="clear" w:color="auto" w:fill="EAF1DD" w:themeFill="accent3" w:themeFillTint="33"/>
          </w:tcPr>
          <w:p w:rsidR="00C41B5F" w:rsidRPr="00AF4921" w:rsidRDefault="00C41B5F" w:rsidP="00C41B5F">
            <w:pPr>
              <w:pStyle w:val="Tabletext"/>
            </w:pPr>
          </w:p>
        </w:tc>
      </w:tr>
      <w:tr w:rsidR="00C41B5F" w:rsidRPr="00AF4921" w:rsidTr="00C41B5F">
        <w:trPr>
          <w:tblHeader/>
        </w:trPr>
        <w:tc>
          <w:tcPr>
            <w:tcW w:w="959" w:type="dxa"/>
          </w:tcPr>
          <w:p w:rsidR="00C41B5F" w:rsidRPr="00AF4921" w:rsidRDefault="00C41B5F" w:rsidP="00C41B5F">
            <w:pPr>
              <w:pStyle w:val="Tabletext"/>
            </w:pPr>
            <w:r>
              <w:t>13</w:t>
            </w:r>
          </w:p>
        </w:tc>
        <w:tc>
          <w:tcPr>
            <w:tcW w:w="1134" w:type="dxa"/>
          </w:tcPr>
          <w:p w:rsidR="00C41B5F" w:rsidRPr="00AF4921" w:rsidRDefault="00C41B5F" w:rsidP="00C41B5F">
            <w:pPr>
              <w:pStyle w:val="Tabletext"/>
            </w:pPr>
            <w:r>
              <w:t>42</w:t>
            </w:r>
          </w:p>
        </w:tc>
        <w:tc>
          <w:tcPr>
            <w:tcW w:w="1984" w:type="dxa"/>
          </w:tcPr>
          <w:p w:rsidR="00C41B5F" w:rsidRDefault="00C41B5F" w:rsidP="00C41B5F">
            <w:pPr>
              <w:pStyle w:val="Tabletext"/>
            </w:pPr>
            <w:r>
              <w:t>Australia</w:t>
            </w:r>
          </w:p>
          <w:p w:rsidR="00C41B5F" w:rsidRDefault="00C41B5F" w:rsidP="00C41B5F">
            <w:pPr>
              <w:pStyle w:val="Tabletext"/>
            </w:pPr>
            <w:r>
              <w:t>New Zealand</w:t>
            </w:r>
          </w:p>
          <w:p w:rsidR="00C41B5F" w:rsidRDefault="00C41B5F" w:rsidP="00C41B5F">
            <w:pPr>
              <w:pStyle w:val="Tabletext"/>
            </w:pPr>
            <w:r>
              <w:t>Canada</w:t>
            </w:r>
          </w:p>
          <w:p w:rsidR="00C41B5F" w:rsidRDefault="00C41B5F" w:rsidP="00C41B5F">
            <w:pPr>
              <w:pStyle w:val="Tabletext"/>
            </w:pPr>
            <w:r>
              <w:t>United Kingdom</w:t>
            </w:r>
          </w:p>
          <w:p w:rsidR="00C41B5F" w:rsidRPr="00AF4921" w:rsidRDefault="00C41B5F" w:rsidP="00C41B5F">
            <w:pPr>
              <w:pStyle w:val="Tabletext"/>
            </w:pPr>
            <w:r>
              <w:t>South Africa</w:t>
            </w:r>
          </w:p>
        </w:tc>
        <w:tc>
          <w:tcPr>
            <w:tcW w:w="1701" w:type="dxa"/>
          </w:tcPr>
          <w:p w:rsidR="00C41B5F" w:rsidRDefault="00C41B5F" w:rsidP="00C41B5F">
            <w:pPr>
              <w:pStyle w:val="Tabletext"/>
            </w:pPr>
            <w:r>
              <w:t>1065</w:t>
            </w:r>
          </w:p>
          <w:p w:rsidR="00C41B5F" w:rsidRDefault="00C41B5F" w:rsidP="00C41B5F">
            <w:pPr>
              <w:pStyle w:val="Tabletext"/>
            </w:pPr>
            <w:r>
              <w:t>25</w:t>
            </w:r>
          </w:p>
          <w:p w:rsidR="00C41B5F" w:rsidRDefault="00C41B5F" w:rsidP="00C41B5F">
            <w:pPr>
              <w:pStyle w:val="Tabletext"/>
            </w:pPr>
            <w:r>
              <w:t>17</w:t>
            </w:r>
          </w:p>
          <w:p w:rsidR="00C41B5F" w:rsidRDefault="00C41B5F" w:rsidP="00C41B5F">
            <w:pPr>
              <w:pStyle w:val="Tabletext"/>
            </w:pPr>
            <w:r>
              <w:t>16</w:t>
            </w:r>
          </w:p>
          <w:p w:rsidR="00C41B5F" w:rsidRPr="00AF4921" w:rsidRDefault="00C41B5F" w:rsidP="00C41B5F">
            <w:pPr>
              <w:pStyle w:val="Tabletext"/>
            </w:pPr>
            <w:r>
              <w:t>9</w:t>
            </w:r>
          </w:p>
        </w:tc>
        <w:tc>
          <w:tcPr>
            <w:tcW w:w="1701" w:type="dxa"/>
          </w:tcPr>
          <w:p w:rsidR="00C41B5F" w:rsidRPr="00AF4921" w:rsidRDefault="00C41B5F" w:rsidP="00C41B5F">
            <w:pPr>
              <w:pStyle w:val="Tabletext"/>
            </w:pPr>
            <w:r>
              <w:t>29 January 2011</w:t>
            </w:r>
          </w:p>
        </w:tc>
        <w:tc>
          <w:tcPr>
            <w:tcW w:w="2410" w:type="dxa"/>
          </w:tcPr>
          <w:p w:rsidR="00C41B5F" w:rsidRPr="00AF4921" w:rsidRDefault="00C41B5F" w:rsidP="00C41B5F">
            <w:pPr>
              <w:pStyle w:val="Tabletext"/>
            </w:pPr>
          </w:p>
        </w:tc>
      </w:tr>
      <w:tr w:rsidR="00C41B5F" w:rsidRPr="00AF4921" w:rsidTr="00C41B5F">
        <w:trPr>
          <w:tblHeader/>
        </w:trPr>
        <w:tc>
          <w:tcPr>
            <w:tcW w:w="959" w:type="dxa"/>
            <w:shd w:val="clear" w:color="auto" w:fill="EAF1DD" w:themeFill="accent3" w:themeFillTint="33"/>
          </w:tcPr>
          <w:p w:rsidR="00C41B5F" w:rsidRPr="00AF4921" w:rsidRDefault="00C41B5F" w:rsidP="00C41B5F">
            <w:pPr>
              <w:pStyle w:val="Tabletext"/>
            </w:pPr>
          </w:p>
        </w:tc>
        <w:tc>
          <w:tcPr>
            <w:tcW w:w="1134" w:type="dxa"/>
            <w:shd w:val="clear" w:color="auto" w:fill="EAF1DD" w:themeFill="accent3" w:themeFillTint="33"/>
          </w:tcPr>
          <w:p w:rsidR="00C41B5F" w:rsidRPr="00AF4921" w:rsidRDefault="00C41B5F" w:rsidP="00C41B5F">
            <w:pPr>
              <w:pStyle w:val="Tabletext"/>
            </w:pPr>
          </w:p>
        </w:tc>
        <w:tc>
          <w:tcPr>
            <w:tcW w:w="1984" w:type="dxa"/>
            <w:shd w:val="clear" w:color="auto" w:fill="EAF1DD" w:themeFill="accent3" w:themeFillTint="33"/>
          </w:tcPr>
          <w:p w:rsidR="00C41B5F" w:rsidRPr="00AF4921" w:rsidRDefault="00C41B5F" w:rsidP="00C41B5F">
            <w:pPr>
              <w:pStyle w:val="Tabletext"/>
            </w:pPr>
          </w:p>
        </w:tc>
        <w:tc>
          <w:tcPr>
            <w:tcW w:w="1701" w:type="dxa"/>
            <w:shd w:val="clear" w:color="auto" w:fill="EAF1DD" w:themeFill="accent3" w:themeFillTint="33"/>
          </w:tcPr>
          <w:p w:rsidR="00C41B5F" w:rsidRPr="00AF4921" w:rsidRDefault="00C41B5F" w:rsidP="00C41B5F">
            <w:pPr>
              <w:pStyle w:val="Tabletext"/>
            </w:pPr>
          </w:p>
        </w:tc>
        <w:tc>
          <w:tcPr>
            <w:tcW w:w="1701" w:type="dxa"/>
            <w:shd w:val="clear" w:color="auto" w:fill="EAF1DD" w:themeFill="accent3" w:themeFillTint="33"/>
          </w:tcPr>
          <w:p w:rsidR="00C41B5F" w:rsidRPr="00AF4921" w:rsidRDefault="00C41B5F" w:rsidP="00C41B5F">
            <w:pPr>
              <w:pStyle w:val="Tabletext"/>
            </w:pPr>
          </w:p>
        </w:tc>
        <w:tc>
          <w:tcPr>
            <w:tcW w:w="2410" w:type="dxa"/>
            <w:shd w:val="clear" w:color="auto" w:fill="EAF1DD" w:themeFill="accent3" w:themeFillTint="33"/>
          </w:tcPr>
          <w:p w:rsidR="00C41B5F" w:rsidRPr="00AF4921" w:rsidRDefault="00C41B5F" w:rsidP="00C41B5F">
            <w:pPr>
              <w:pStyle w:val="Tabletext"/>
            </w:pPr>
          </w:p>
        </w:tc>
      </w:tr>
      <w:tr w:rsidR="00C41B5F" w:rsidRPr="00AF4921" w:rsidTr="00C41B5F">
        <w:trPr>
          <w:tblHeader/>
        </w:trPr>
        <w:tc>
          <w:tcPr>
            <w:tcW w:w="959" w:type="dxa"/>
          </w:tcPr>
          <w:p w:rsidR="00C41B5F" w:rsidRPr="00AF4921" w:rsidRDefault="00C41B5F" w:rsidP="00C41B5F">
            <w:pPr>
              <w:pStyle w:val="Tabletext"/>
            </w:pPr>
            <w:r>
              <w:t>14</w:t>
            </w:r>
          </w:p>
        </w:tc>
        <w:tc>
          <w:tcPr>
            <w:tcW w:w="1134" w:type="dxa"/>
          </w:tcPr>
          <w:p w:rsidR="00C41B5F" w:rsidRPr="00AF4921" w:rsidRDefault="00C41B5F" w:rsidP="00C41B5F">
            <w:pPr>
              <w:pStyle w:val="Tabletext"/>
            </w:pPr>
            <w:r>
              <w:t>37</w:t>
            </w:r>
          </w:p>
        </w:tc>
        <w:tc>
          <w:tcPr>
            <w:tcW w:w="1984" w:type="dxa"/>
          </w:tcPr>
          <w:p w:rsidR="00C41B5F" w:rsidRDefault="00C41B5F" w:rsidP="00C41B5F">
            <w:pPr>
              <w:pStyle w:val="Tabletext"/>
            </w:pPr>
            <w:r>
              <w:t>Australia</w:t>
            </w:r>
          </w:p>
          <w:p w:rsidR="00C41B5F" w:rsidRDefault="00C41B5F" w:rsidP="00C41B5F">
            <w:pPr>
              <w:pStyle w:val="Tabletext"/>
            </w:pPr>
            <w:r>
              <w:t>New Zealand</w:t>
            </w:r>
          </w:p>
          <w:p w:rsidR="00C41B5F" w:rsidRDefault="00C41B5F" w:rsidP="00C41B5F">
            <w:pPr>
              <w:pStyle w:val="Tabletext"/>
            </w:pPr>
            <w:r>
              <w:t>United Kingdom</w:t>
            </w:r>
          </w:p>
          <w:p w:rsidR="00C41B5F" w:rsidRDefault="00C41B5F" w:rsidP="00C41B5F">
            <w:pPr>
              <w:pStyle w:val="Tabletext"/>
            </w:pPr>
            <w:r>
              <w:t>Canada</w:t>
            </w:r>
          </w:p>
          <w:p w:rsidR="00C41B5F" w:rsidRPr="00AF4921" w:rsidRDefault="00C41B5F" w:rsidP="00C41B5F">
            <w:pPr>
              <w:pStyle w:val="Tabletext"/>
            </w:pPr>
            <w:r>
              <w:t>United States</w:t>
            </w:r>
          </w:p>
        </w:tc>
        <w:tc>
          <w:tcPr>
            <w:tcW w:w="1701" w:type="dxa"/>
          </w:tcPr>
          <w:p w:rsidR="00C41B5F" w:rsidRDefault="00C41B5F" w:rsidP="00C41B5F">
            <w:pPr>
              <w:pStyle w:val="Tabletext"/>
            </w:pPr>
            <w:r>
              <w:t>1549</w:t>
            </w:r>
          </w:p>
          <w:p w:rsidR="00C41B5F" w:rsidRDefault="00C41B5F" w:rsidP="00C41B5F">
            <w:pPr>
              <w:pStyle w:val="Tabletext"/>
            </w:pPr>
            <w:r>
              <w:t>26</w:t>
            </w:r>
          </w:p>
          <w:p w:rsidR="00C41B5F" w:rsidRDefault="00C41B5F" w:rsidP="00C41B5F">
            <w:pPr>
              <w:pStyle w:val="Tabletext"/>
            </w:pPr>
            <w:r>
              <w:t>25</w:t>
            </w:r>
          </w:p>
          <w:p w:rsidR="00C41B5F" w:rsidRDefault="00C41B5F" w:rsidP="00C41B5F">
            <w:pPr>
              <w:pStyle w:val="Tabletext"/>
            </w:pPr>
            <w:r>
              <w:t>17</w:t>
            </w:r>
          </w:p>
          <w:p w:rsidR="00C41B5F" w:rsidRPr="00AF4921" w:rsidRDefault="00C41B5F" w:rsidP="00C41B5F">
            <w:pPr>
              <w:pStyle w:val="Tabletext"/>
            </w:pPr>
            <w:r>
              <w:t>17</w:t>
            </w:r>
          </w:p>
        </w:tc>
        <w:tc>
          <w:tcPr>
            <w:tcW w:w="1701" w:type="dxa"/>
          </w:tcPr>
          <w:p w:rsidR="00C41B5F" w:rsidRPr="00AF4921" w:rsidRDefault="00C41B5F" w:rsidP="00C41B5F">
            <w:pPr>
              <w:pStyle w:val="Tabletext"/>
            </w:pPr>
            <w:r>
              <w:t>29 May 2012</w:t>
            </w:r>
          </w:p>
        </w:tc>
        <w:tc>
          <w:tcPr>
            <w:tcW w:w="2410" w:type="dxa"/>
          </w:tcPr>
          <w:p w:rsidR="00C41B5F" w:rsidRPr="00AF4921" w:rsidRDefault="00C41B5F" w:rsidP="00C41B5F">
            <w:pPr>
              <w:pStyle w:val="Tabletext"/>
            </w:pPr>
          </w:p>
        </w:tc>
      </w:tr>
      <w:tr w:rsidR="00C41B5F" w:rsidRPr="00AF4921" w:rsidTr="00C41B5F">
        <w:trPr>
          <w:tblHeader/>
        </w:trPr>
        <w:tc>
          <w:tcPr>
            <w:tcW w:w="959" w:type="dxa"/>
            <w:shd w:val="clear" w:color="auto" w:fill="EAF1DD" w:themeFill="accent3" w:themeFillTint="33"/>
          </w:tcPr>
          <w:p w:rsidR="00C41B5F" w:rsidRDefault="00C41B5F" w:rsidP="00C41B5F">
            <w:pPr>
              <w:pStyle w:val="Tabletext"/>
            </w:pPr>
          </w:p>
        </w:tc>
        <w:tc>
          <w:tcPr>
            <w:tcW w:w="1134" w:type="dxa"/>
            <w:shd w:val="clear" w:color="auto" w:fill="EAF1DD" w:themeFill="accent3" w:themeFillTint="33"/>
          </w:tcPr>
          <w:p w:rsidR="00C41B5F" w:rsidRPr="00AF4921" w:rsidRDefault="00C41B5F" w:rsidP="00C41B5F">
            <w:pPr>
              <w:pStyle w:val="Tabletext"/>
            </w:pPr>
          </w:p>
        </w:tc>
        <w:tc>
          <w:tcPr>
            <w:tcW w:w="1984" w:type="dxa"/>
            <w:shd w:val="clear" w:color="auto" w:fill="EAF1DD" w:themeFill="accent3" w:themeFillTint="33"/>
          </w:tcPr>
          <w:p w:rsidR="00C41B5F" w:rsidRPr="00AF4921" w:rsidRDefault="00C41B5F" w:rsidP="00C41B5F">
            <w:pPr>
              <w:pStyle w:val="Tabletext"/>
            </w:pPr>
          </w:p>
        </w:tc>
        <w:tc>
          <w:tcPr>
            <w:tcW w:w="1701" w:type="dxa"/>
            <w:shd w:val="clear" w:color="auto" w:fill="EAF1DD" w:themeFill="accent3" w:themeFillTint="33"/>
          </w:tcPr>
          <w:p w:rsidR="00C41B5F" w:rsidRPr="00AF4921" w:rsidRDefault="00C41B5F" w:rsidP="00C41B5F">
            <w:pPr>
              <w:pStyle w:val="Tabletext"/>
            </w:pPr>
          </w:p>
        </w:tc>
        <w:tc>
          <w:tcPr>
            <w:tcW w:w="1701" w:type="dxa"/>
            <w:shd w:val="clear" w:color="auto" w:fill="EAF1DD" w:themeFill="accent3" w:themeFillTint="33"/>
          </w:tcPr>
          <w:p w:rsidR="00C41B5F" w:rsidRPr="00AF4921" w:rsidRDefault="00C41B5F" w:rsidP="00C41B5F">
            <w:pPr>
              <w:pStyle w:val="Tabletext"/>
            </w:pPr>
          </w:p>
        </w:tc>
        <w:tc>
          <w:tcPr>
            <w:tcW w:w="2410" w:type="dxa"/>
            <w:shd w:val="clear" w:color="auto" w:fill="EAF1DD" w:themeFill="accent3" w:themeFillTint="33"/>
          </w:tcPr>
          <w:p w:rsidR="00C41B5F" w:rsidRDefault="00C41B5F" w:rsidP="00C41B5F">
            <w:pPr>
              <w:pStyle w:val="Tabletext"/>
            </w:pPr>
          </w:p>
        </w:tc>
      </w:tr>
      <w:tr w:rsidR="00C41B5F" w:rsidRPr="00AF4921" w:rsidTr="00C41B5F">
        <w:trPr>
          <w:tblHeader/>
        </w:trPr>
        <w:tc>
          <w:tcPr>
            <w:tcW w:w="959" w:type="dxa"/>
            <w:shd w:val="clear" w:color="auto" w:fill="auto"/>
          </w:tcPr>
          <w:p w:rsidR="00C41B5F" w:rsidRPr="00AF4921" w:rsidRDefault="00C41B5F" w:rsidP="00C41B5F">
            <w:pPr>
              <w:pStyle w:val="Tabletext"/>
            </w:pPr>
            <w:r>
              <w:t>15</w:t>
            </w:r>
          </w:p>
        </w:tc>
        <w:tc>
          <w:tcPr>
            <w:tcW w:w="1134" w:type="dxa"/>
            <w:shd w:val="clear" w:color="auto" w:fill="auto"/>
          </w:tcPr>
          <w:p w:rsidR="00C41B5F" w:rsidRPr="00AF4921" w:rsidRDefault="00C41B5F" w:rsidP="00C41B5F">
            <w:pPr>
              <w:pStyle w:val="Tabletext"/>
            </w:pPr>
            <w:r>
              <w:t>50</w:t>
            </w:r>
          </w:p>
        </w:tc>
        <w:tc>
          <w:tcPr>
            <w:tcW w:w="1984" w:type="dxa"/>
            <w:shd w:val="clear" w:color="auto" w:fill="auto"/>
          </w:tcPr>
          <w:p w:rsidR="00C41B5F" w:rsidRDefault="00C41B5F" w:rsidP="00C41B5F">
            <w:pPr>
              <w:pStyle w:val="Tabletext"/>
            </w:pPr>
            <w:r>
              <w:t>Australia</w:t>
            </w:r>
          </w:p>
          <w:p w:rsidR="00C41B5F" w:rsidRDefault="00C41B5F" w:rsidP="00C41B5F">
            <w:pPr>
              <w:pStyle w:val="Tabletext"/>
            </w:pPr>
            <w:r>
              <w:t>Philippines</w:t>
            </w:r>
          </w:p>
          <w:p w:rsidR="00C41B5F" w:rsidRDefault="00C41B5F" w:rsidP="00C41B5F">
            <w:pPr>
              <w:pStyle w:val="Tabletext"/>
            </w:pPr>
            <w:r>
              <w:t>New Zealand</w:t>
            </w:r>
          </w:p>
          <w:p w:rsidR="00C41B5F" w:rsidRDefault="00C41B5F" w:rsidP="00C41B5F">
            <w:pPr>
              <w:pStyle w:val="Tabletext"/>
            </w:pPr>
            <w:r>
              <w:t>Singapore</w:t>
            </w:r>
          </w:p>
          <w:p w:rsidR="00C41B5F" w:rsidRPr="00AF4921" w:rsidRDefault="00C41B5F" w:rsidP="00C41B5F">
            <w:pPr>
              <w:pStyle w:val="Tabletext"/>
            </w:pPr>
            <w:r>
              <w:t>China</w:t>
            </w:r>
          </w:p>
        </w:tc>
        <w:tc>
          <w:tcPr>
            <w:tcW w:w="1701" w:type="dxa"/>
            <w:shd w:val="clear" w:color="auto" w:fill="auto"/>
          </w:tcPr>
          <w:p w:rsidR="00C41B5F" w:rsidRDefault="00C41B5F" w:rsidP="00C41B5F">
            <w:pPr>
              <w:pStyle w:val="Tabletext"/>
            </w:pPr>
            <w:r>
              <w:t>1896</w:t>
            </w:r>
          </w:p>
          <w:p w:rsidR="00C41B5F" w:rsidRDefault="00C41B5F" w:rsidP="00C41B5F">
            <w:pPr>
              <w:pStyle w:val="Tabletext"/>
            </w:pPr>
            <w:r>
              <w:t>46</w:t>
            </w:r>
          </w:p>
          <w:p w:rsidR="00C41B5F" w:rsidRDefault="00C41B5F" w:rsidP="00C41B5F">
            <w:pPr>
              <w:pStyle w:val="Tabletext"/>
            </w:pPr>
            <w:r>
              <w:t>30</w:t>
            </w:r>
          </w:p>
          <w:p w:rsidR="00C41B5F" w:rsidRDefault="00C41B5F" w:rsidP="00C41B5F">
            <w:pPr>
              <w:pStyle w:val="Tabletext"/>
            </w:pPr>
            <w:r>
              <w:t>17</w:t>
            </w:r>
          </w:p>
          <w:p w:rsidR="00C41B5F" w:rsidRPr="00AF4921" w:rsidRDefault="00C41B5F" w:rsidP="00C41B5F">
            <w:pPr>
              <w:pStyle w:val="Tabletext"/>
            </w:pPr>
            <w:r>
              <w:t>12</w:t>
            </w:r>
          </w:p>
        </w:tc>
        <w:tc>
          <w:tcPr>
            <w:tcW w:w="1701" w:type="dxa"/>
            <w:shd w:val="clear" w:color="auto" w:fill="auto"/>
          </w:tcPr>
          <w:p w:rsidR="00C41B5F" w:rsidRPr="00AF4921" w:rsidRDefault="00C41B5F" w:rsidP="00C41B5F">
            <w:pPr>
              <w:pStyle w:val="Tabletext"/>
            </w:pPr>
            <w:r>
              <w:t>10 January 2014</w:t>
            </w:r>
          </w:p>
        </w:tc>
        <w:tc>
          <w:tcPr>
            <w:tcW w:w="2410" w:type="dxa"/>
            <w:shd w:val="clear" w:color="auto" w:fill="auto"/>
          </w:tcPr>
          <w:p w:rsidR="00C41B5F" w:rsidRPr="00AF4921" w:rsidRDefault="00C41B5F" w:rsidP="00C41B5F">
            <w:pPr>
              <w:pStyle w:val="Tabletext"/>
            </w:pPr>
          </w:p>
        </w:tc>
      </w:tr>
      <w:tr w:rsidR="00C41B5F" w:rsidRPr="00B90715" w:rsidTr="00C41B5F">
        <w:trPr>
          <w:tblHeader/>
        </w:trPr>
        <w:tc>
          <w:tcPr>
            <w:tcW w:w="959" w:type="dxa"/>
            <w:shd w:val="clear" w:color="auto" w:fill="EAF1DD" w:themeFill="accent3" w:themeFillTint="33"/>
          </w:tcPr>
          <w:p w:rsidR="00C41B5F" w:rsidRPr="00B90715" w:rsidRDefault="00C41B5F" w:rsidP="00C41B5F">
            <w:pPr>
              <w:pStyle w:val="Tabletext"/>
            </w:pPr>
          </w:p>
        </w:tc>
        <w:tc>
          <w:tcPr>
            <w:tcW w:w="1134" w:type="dxa"/>
            <w:shd w:val="clear" w:color="auto" w:fill="EAF1DD" w:themeFill="accent3" w:themeFillTint="33"/>
          </w:tcPr>
          <w:p w:rsidR="00C41B5F" w:rsidRPr="00B90715" w:rsidRDefault="00C41B5F" w:rsidP="00C41B5F">
            <w:pPr>
              <w:pStyle w:val="Tabletext"/>
            </w:pPr>
          </w:p>
        </w:tc>
        <w:tc>
          <w:tcPr>
            <w:tcW w:w="1984" w:type="dxa"/>
            <w:shd w:val="clear" w:color="auto" w:fill="EAF1DD" w:themeFill="accent3" w:themeFillTint="33"/>
          </w:tcPr>
          <w:p w:rsidR="00C41B5F" w:rsidRPr="00B90715" w:rsidRDefault="00C41B5F" w:rsidP="00C41B5F">
            <w:pPr>
              <w:pStyle w:val="Tabletext"/>
            </w:pPr>
          </w:p>
        </w:tc>
        <w:tc>
          <w:tcPr>
            <w:tcW w:w="1701" w:type="dxa"/>
            <w:shd w:val="clear" w:color="auto" w:fill="EAF1DD" w:themeFill="accent3" w:themeFillTint="33"/>
          </w:tcPr>
          <w:p w:rsidR="00C41B5F" w:rsidRPr="00B90715" w:rsidRDefault="00C41B5F" w:rsidP="00C41B5F">
            <w:pPr>
              <w:pStyle w:val="Tabletext"/>
            </w:pPr>
          </w:p>
        </w:tc>
        <w:tc>
          <w:tcPr>
            <w:tcW w:w="1701" w:type="dxa"/>
            <w:shd w:val="clear" w:color="auto" w:fill="EAF1DD" w:themeFill="accent3" w:themeFillTint="33"/>
          </w:tcPr>
          <w:p w:rsidR="00C41B5F" w:rsidRPr="00B90715" w:rsidRDefault="00C41B5F" w:rsidP="00C41B5F">
            <w:pPr>
              <w:pStyle w:val="Tabletext"/>
            </w:pPr>
          </w:p>
        </w:tc>
        <w:tc>
          <w:tcPr>
            <w:tcW w:w="2410" w:type="dxa"/>
            <w:shd w:val="clear" w:color="auto" w:fill="EAF1DD" w:themeFill="accent3" w:themeFillTint="33"/>
          </w:tcPr>
          <w:p w:rsidR="00C41B5F" w:rsidRPr="00B90715" w:rsidRDefault="00C41B5F" w:rsidP="00C41B5F">
            <w:pPr>
              <w:pStyle w:val="Tabletext"/>
            </w:pPr>
          </w:p>
        </w:tc>
      </w:tr>
      <w:tr w:rsidR="00C41B5F" w:rsidRPr="00AF4921" w:rsidTr="00C41B5F">
        <w:trPr>
          <w:tblHeader/>
        </w:trPr>
        <w:tc>
          <w:tcPr>
            <w:tcW w:w="959" w:type="dxa"/>
            <w:shd w:val="clear" w:color="auto" w:fill="auto"/>
          </w:tcPr>
          <w:p w:rsidR="00C41B5F" w:rsidRPr="00AF4921" w:rsidRDefault="00C41B5F" w:rsidP="00C41B5F">
            <w:pPr>
              <w:pStyle w:val="Tabletext"/>
            </w:pPr>
            <w:r>
              <w:t>16</w:t>
            </w:r>
          </w:p>
        </w:tc>
        <w:tc>
          <w:tcPr>
            <w:tcW w:w="1134" w:type="dxa"/>
            <w:shd w:val="clear" w:color="auto" w:fill="auto"/>
          </w:tcPr>
          <w:p w:rsidR="00C41B5F" w:rsidRPr="00AF4921" w:rsidRDefault="00C41B5F" w:rsidP="00C41B5F">
            <w:pPr>
              <w:pStyle w:val="Tabletext"/>
            </w:pPr>
            <w:r>
              <w:t>23</w:t>
            </w:r>
          </w:p>
        </w:tc>
        <w:tc>
          <w:tcPr>
            <w:tcW w:w="1984" w:type="dxa"/>
            <w:shd w:val="clear" w:color="auto" w:fill="auto"/>
          </w:tcPr>
          <w:p w:rsidR="00C41B5F" w:rsidRDefault="00C41B5F" w:rsidP="00C41B5F">
            <w:pPr>
              <w:pStyle w:val="Tabletext"/>
            </w:pPr>
            <w:r>
              <w:t>Australia</w:t>
            </w:r>
          </w:p>
          <w:p w:rsidR="00C41B5F" w:rsidRDefault="00C41B5F" w:rsidP="00C41B5F">
            <w:pPr>
              <w:pStyle w:val="Tabletext"/>
            </w:pPr>
            <w:r>
              <w:t>United Kingdom</w:t>
            </w:r>
          </w:p>
          <w:p w:rsidR="00C41B5F" w:rsidRDefault="00C41B5F" w:rsidP="00C41B5F">
            <w:pPr>
              <w:pStyle w:val="Tabletext"/>
            </w:pPr>
            <w:r>
              <w:t>Canada</w:t>
            </w:r>
          </w:p>
          <w:p w:rsidR="00C41B5F" w:rsidRDefault="00C41B5F" w:rsidP="00C41B5F">
            <w:pPr>
              <w:pStyle w:val="Tabletext"/>
            </w:pPr>
            <w:r>
              <w:t>Italy</w:t>
            </w:r>
          </w:p>
          <w:p w:rsidR="00C41B5F" w:rsidRPr="00AF4921" w:rsidRDefault="00C41B5F" w:rsidP="00C41B5F">
            <w:pPr>
              <w:pStyle w:val="Tabletext"/>
            </w:pPr>
            <w:r>
              <w:t>New Zealand</w:t>
            </w:r>
          </w:p>
        </w:tc>
        <w:tc>
          <w:tcPr>
            <w:tcW w:w="1701" w:type="dxa"/>
            <w:shd w:val="clear" w:color="auto" w:fill="auto"/>
          </w:tcPr>
          <w:p w:rsidR="00C41B5F" w:rsidRDefault="00C41B5F" w:rsidP="00C41B5F">
            <w:pPr>
              <w:pStyle w:val="Tabletext"/>
            </w:pPr>
            <w:r>
              <w:t>465</w:t>
            </w:r>
          </w:p>
          <w:p w:rsidR="00C41B5F" w:rsidRDefault="00C41B5F" w:rsidP="00C41B5F">
            <w:pPr>
              <w:pStyle w:val="Tabletext"/>
            </w:pPr>
            <w:r>
              <w:t>11</w:t>
            </w:r>
          </w:p>
          <w:p w:rsidR="00C41B5F" w:rsidRDefault="00C41B5F" w:rsidP="00C41B5F">
            <w:pPr>
              <w:pStyle w:val="Tabletext"/>
            </w:pPr>
            <w:r>
              <w:t>5</w:t>
            </w:r>
          </w:p>
          <w:p w:rsidR="00C41B5F" w:rsidRDefault="00C41B5F" w:rsidP="00C41B5F">
            <w:pPr>
              <w:pStyle w:val="Tabletext"/>
            </w:pPr>
            <w:r>
              <w:t>5</w:t>
            </w:r>
          </w:p>
          <w:p w:rsidR="00C41B5F" w:rsidRPr="00AF4921" w:rsidRDefault="00C41B5F" w:rsidP="00C41B5F">
            <w:pPr>
              <w:pStyle w:val="Tabletext"/>
            </w:pPr>
            <w:r>
              <w:t>5</w:t>
            </w:r>
          </w:p>
        </w:tc>
        <w:tc>
          <w:tcPr>
            <w:tcW w:w="1701" w:type="dxa"/>
            <w:shd w:val="clear" w:color="auto" w:fill="auto"/>
          </w:tcPr>
          <w:p w:rsidR="00C41B5F" w:rsidRPr="00AF4921" w:rsidRDefault="00C41B5F" w:rsidP="00C41B5F">
            <w:pPr>
              <w:pStyle w:val="Tabletext"/>
            </w:pPr>
            <w:r>
              <w:t>12 June 2014</w:t>
            </w:r>
          </w:p>
        </w:tc>
        <w:tc>
          <w:tcPr>
            <w:tcW w:w="2410" w:type="dxa"/>
            <w:shd w:val="clear" w:color="auto" w:fill="auto"/>
          </w:tcPr>
          <w:p w:rsidR="00C41B5F" w:rsidRPr="00AF4921" w:rsidRDefault="00C41B5F" w:rsidP="00C41B5F">
            <w:pPr>
              <w:pStyle w:val="Tabletext"/>
            </w:pPr>
          </w:p>
        </w:tc>
      </w:tr>
      <w:tr w:rsidR="00C41B5F" w:rsidRPr="00AF4921" w:rsidTr="00C41B5F">
        <w:trPr>
          <w:tblHeader/>
        </w:trPr>
        <w:tc>
          <w:tcPr>
            <w:tcW w:w="959" w:type="dxa"/>
            <w:shd w:val="clear" w:color="auto" w:fill="EAF1DD" w:themeFill="accent3" w:themeFillTint="33"/>
          </w:tcPr>
          <w:p w:rsidR="00C41B5F" w:rsidRPr="00AF4921" w:rsidRDefault="00C41B5F" w:rsidP="00C41B5F">
            <w:pPr>
              <w:pStyle w:val="Tabletext"/>
            </w:pPr>
          </w:p>
        </w:tc>
        <w:tc>
          <w:tcPr>
            <w:tcW w:w="1134" w:type="dxa"/>
            <w:shd w:val="clear" w:color="auto" w:fill="EAF1DD" w:themeFill="accent3" w:themeFillTint="33"/>
          </w:tcPr>
          <w:p w:rsidR="00C41B5F" w:rsidRPr="00AF4921" w:rsidRDefault="00C41B5F" w:rsidP="00C41B5F">
            <w:pPr>
              <w:pStyle w:val="Tabletext"/>
            </w:pPr>
          </w:p>
        </w:tc>
        <w:tc>
          <w:tcPr>
            <w:tcW w:w="1984" w:type="dxa"/>
            <w:shd w:val="clear" w:color="auto" w:fill="EAF1DD" w:themeFill="accent3" w:themeFillTint="33"/>
          </w:tcPr>
          <w:p w:rsidR="00C41B5F" w:rsidRPr="00AF4921" w:rsidRDefault="00C41B5F" w:rsidP="00C41B5F">
            <w:pPr>
              <w:pStyle w:val="Tabletext"/>
            </w:pPr>
          </w:p>
        </w:tc>
        <w:tc>
          <w:tcPr>
            <w:tcW w:w="1701" w:type="dxa"/>
            <w:shd w:val="clear" w:color="auto" w:fill="EAF1DD" w:themeFill="accent3" w:themeFillTint="33"/>
          </w:tcPr>
          <w:p w:rsidR="00C41B5F" w:rsidRPr="00AF4921" w:rsidRDefault="00C41B5F" w:rsidP="00C41B5F">
            <w:pPr>
              <w:pStyle w:val="Tabletext"/>
            </w:pPr>
          </w:p>
        </w:tc>
        <w:tc>
          <w:tcPr>
            <w:tcW w:w="1701" w:type="dxa"/>
            <w:shd w:val="clear" w:color="auto" w:fill="EAF1DD" w:themeFill="accent3" w:themeFillTint="33"/>
          </w:tcPr>
          <w:p w:rsidR="00C41B5F" w:rsidRPr="00AF4921" w:rsidRDefault="00C41B5F" w:rsidP="00C41B5F">
            <w:pPr>
              <w:pStyle w:val="Tabletext"/>
            </w:pPr>
          </w:p>
        </w:tc>
        <w:tc>
          <w:tcPr>
            <w:tcW w:w="2410" w:type="dxa"/>
            <w:shd w:val="clear" w:color="auto" w:fill="EAF1DD" w:themeFill="accent3" w:themeFillTint="33"/>
          </w:tcPr>
          <w:p w:rsidR="00C41B5F" w:rsidRPr="00AF4921" w:rsidRDefault="00C41B5F" w:rsidP="00C41B5F">
            <w:pPr>
              <w:pStyle w:val="Tabletext"/>
            </w:pPr>
          </w:p>
        </w:tc>
      </w:tr>
    </w:tbl>
    <w:p w:rsidR="00A43B2D" w:rsidRPr="00B16D48" w:rsidRDefault="00A43B2D" w:rsidP="00A43B2D">
      <w:pPr>
        <w:spacing w:line="240" w:lineRule="auto"/>
        <w:rPr>
          <w:sz w:val="20"/>
        </w:rPr>
      </w:pPr>
    </w:p>
    <w:p w:rsidR="00A43B2D" w:rsidRPr="00B16D48" w:rsidRDefault="00A43B2D" w:rsidP="00A43B2D">
      <w:pPr>
        <w:spacing w:line="240" w:lineRule="auto"/>
        <w:rPr>
          <w:sz w:val="20"/>
        </w:rPr>
      </w:pPr>
    </w:p>
    <w:p w:rsidR="00A43B2D" w:rsidRPr="00B16D48" w:rsidRDefault="00A43B2D" w:rsidP="00A43B2D">
      <w:pPr>
        <w:spacing w:line="240" w:lineRule="auto"/>
        <w:rPr>
          <w:sz w:val="20"/>
        </w:rPr>
      </w:pPr>
    </w:p>
    <w:p w:rsidR="008F5DA0" w:rsidRPr="00D23868" w:rsidRDefault="007B71BD" w:rsidP="00D23868">
      <w:pPr>
        <w:spacing w:before="0" w:line="240" w:lineRule="auto"/>
        <w:rPr>
          <w:rFonts w:ascii="Arial" w:hAnsi="Arial" w:cs="Tahoma"/>
          <w:color w:val="000000"/>
          <w:kern w:val="28"/>
          <w:sz w:val="56"/>
          <w:szCs w:val="56"/>
        </w:rPr>
        <w:sectPr w:rsidR="008F5DA0" w:rsidRPr="00D23868" w:rsidSect="009775C7">
          <w:footerReference w:type="even" r:id="rId656"/>
          <w:footerReference w:type="default" r:id="rId657"/>
          <w:pgSz w:w="11907" w:h="16840" w:code="9"/>
          <w:pgMar w:top="1276" w:right="1701" w:bottom="1276" w:left="1418" w:header="709" w:footer="556" w:gutter="0"/>
          <w:cols w:space="708" w:equalWidth="0">
            <w:col w:w="8788"/>
          </w:cols>
          <w:docGrid w:linePitch="360"/>
        </w:sectPr>
      </w:pPr>
      <w:r>
        <w:br w:type="page"/>
      </w:r>
    </w:p>
    <w:p w:rsidR="00A31EE8" w:rsidRPr="00A31EE8" w:rsidRDefault="00D23868" w:rsidP="00D23868">
      <w:pPr>
        <w:pStyle w:val="Heading1"/>
      </w:pPr>
      <w:bookmarkStart w:id="18" w:name="_Toc447623016"/>
      <w:r>
        <w:t>NCVER media metrics</w:t>
      </w:r>
      <w:bookmarkEnd w:id="18"/>
      <w:r>
        <w:t xml:space="preserve"> </w:t>
      </w:r>
    </w:p>
    <w:p w:rsidR="002D58A3" w:rsidRPr="007B71BD" w:rsidRDefault="002D58A3" w:rsidP="002D58A3">
      <w:pPr>
        <w:pStyle w:val="Heading2"/>
      </w:pPr>
      <w:bookmarkStart w:id="19" w:name="_Toc447623017"/>
      <w:r w:rsidRPr="007B71BD">
        <w:t>Theme 1: The role of apprenticeships in a modern economy</w:t>
      </w:r>
      <w:bookmarkEnd w:id="19"/>
    </w:p>
    <w:p w:rsidR="00D23868" w:rsidRPr="00D23868" w:rsidRDefault="00D23868" w:rsidP="00D23868"/>
    <w:tbl>
      <w:tblPr>
        <w:tblStyle w:val="TableGrid"/>
        <w:tblW w:w="10298" w:type="dxa"/>
        <w:tblLook w:val="04A0" w:firstRow="1" w:lastRow="0" w:firstColumn="1" w:lastColumn="0" w:noHBand="0" w:noVBand="1"/>
      </w:tblPr>
      <w:tblGrid>
        <w:gridCol w:w="1242"/>
        <w:gridCol w:w="4333"/>
        <w:gridCol w:w="2371"/>
        <w:gridCol w:w="821"/>
        <w:gridCol w:w="1531"/>
      </w:tblGrid>
      <w:tr w:rsidR="00D23868" w:rsidRPr="008F5DA0" w:rsidTr="00D23868">
        <w:trPr>
          <w:trHeight w:val="300"/>
        </w:trPr>
        <w:tc>
          <w:tcPr>
            <w:tcW w:w="10298" w:type="dxa"/>
            <w:gridSpan w:val="5"/>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b/>
                <w:bCs/>
                <w:sz w:val="18"/>
                <w:szCs w:val="18"/>
              </w:rPr>
              <w:t xml:space="preserve">1. Apprentice and trainee completion rates </w:t>
            </w:r>
          </w:p>
        </w:tc>
      </w:tr>
      <w:tr w:rsidR="008F5DA0" w:rsidRPr="008F5DA0" w:rsidTr="00D23868">
        <w:trPr>
          <w:trHeight w:val="300"/>
        </w:trPr>
        <w:tc>
          <w:tcPr>
            <w:tcW w:w="1242" w:type="dxa"/>
            <w:noWrap/>
            <w:hideMark/>
          </w:tcPr>
          <w:p w:rsidR="008F5DA0" w:rsidRPr="00D23868" w:rsidRDefault="008F5DA0"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Date</w:t>
            </w:r>
          </w:p>
        </w:tc>
        <w:tc>
          <w:tcPr>
            <w:tcW w:w="4333" w:type="dxa"/>
            <w:noWrap/>
            <w:hideMark/>
          </w:tcPr>
          <w:p w:rsidR="008F5DA0" w:rsidRPr="00D23868" w:rsidRDefault="008F5DA0"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Headline</w:t>
            </w:r>
          </w:p>
        </w:tc>
        <w:tc>
          <w:tcPr>
            <w:tcW w:w="2371" w:type="dxa"/>
            <w:noWrap/>
            <w:hideMark/>
          </w:tcPr>
          <w:p w:rsidR="008F5DA0" w:rsidRPr="00D23868" w:rsidRDefault="008F5DA0"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Media Outlet</w:t>
            </w:r>
          </w:p>
        </w:tc>
        <w:tc>
          <w:tcPr>
            <w:tcW w:w="821" w:type="dxa"/>
            <w:noWrap/>
            <w:hideMark/>
          </w:tcPr>
          <w:p w:rsidR="008F5DA0" w:rsidRPr="00D23868" w:rsidRDefault="008F5DA0"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 xml:space="preserve">Media Source </w:t>
            </w:r>
          </w:p>
        </w:tc>
        <w:tc>
          <w:tcPr>
            <w:tcW w:w="1531" w:type="dxa"/>
            <w:noWrap/>
            <w:hideMark/>
          </w:tcPr>
          <w:p w:rsidR="008F5DA0" w:rsidRPr="00D23868" w:rsidRDefault="008F5DA0"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Media Type</w:t>
            </w:r>
          </w:p>
        </w:tc>
      </w:tr>
      <w:tr w:rsidR="008F5DA0" w:rsidRPr="008F5DA0" w:rsidTr="00D23868">
        <w:trPr>
          <w:trHeight w:val="300"/>
        </w:trPr>
        <w:tc>
          <w:tcPr>
            <w:tcW w:w="1242" w:type="dxa"/>
            <w:noWrap/>
            <w:hideMark/>
          </w:tcPr>
          <w:p w:rsidR="008F5DA0" w:rsidRPr="00D23868" w:rsidRDefault="008F5DA0"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31-Aug-05</w:t>
            </w:r>
          </w:p>
        </w:tc>
        <w:tc>
          <w:tcPr>
            <w:tcW w:w="4333" w:type="dxa"/>
            <w:noWrap/>
            <w:hideMark/>
          </w:tcPr>
          <w:p w:rsidR="008F5DA0" w:rsidRPr="00D23868" w:rsidRDefault="008F5DA0"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Cancellations at record high for apprenticeships and traineeships</w:t>
            </w:r>
          </w:p>
        </w:tc>
        <w:tc>
          <w:tcPr>
            <w:tcW w:w="2371" w:type="dxa"/>
            <w:noWrap/>
            <w:hideMark/>
          </w:tcPr>
          <w:p w:rsidR="008F5DA0" w:rsidRPr="00D23868" w:rsidRDefault="008F5DA0"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 xml:space="preserve">Jenny Macklin Federal Member for </w:t>
            </w:r>
            <w:proofErr w:type="spellStart"/>
            <w:r w:rsidRPr="00D23868">
              <w:rPr>
                <w:rFonts w:asciiTheme="majorHAnsi" w:hAnsiTheme="majorHAnsi" w:cstheme="majorHAnsi"/>
                <w:sz w:val="18"/>
                <w:szCs w:val="18"/>
              </w:rPr>
              <w:t>Jagajaga</w:t>
            </w:r>
            <w:proofErr w:type="spellEnd"/>
          </w:p>
        </w:tc>
        <w:tc>
          <w:tcPr>
            <w:tcW w:w="821" w:type="dxa"/>
            <w:noWrap/>
            <w:hideMark/>
          </w:tcPr>
          <w:p w:rsidR="008F5DA0" w:rsidRPr="00D23868" w:rsidRDefault="008F5DA0"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NCVER Media Release</w:t>
            </w:r>
          </w:p>
        </w:tc>
      </w:tr>
      <w:tr w:rsidR="008F5DA0" w:rsidRPr="008F5DA0" w:rsidTr="00D23868">
        <w:trPr>
          <w:trHeight w:val="300"/>
        </w:trPr>
        <w:tc>
          <w:tcPr>
            <w:tcW w:w="1242" w:type="dxa"/>
            <w:noWrap/>
            <w:hideMark/>
          </w:tcPr>
          <w:p w:rsidR="008F5DA0" w:rsidRPr="00D23868" w:rsidRDefault="008F5DA0"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27-Aug-05</w:t>
            </w:r>
          </w:p>
        </w:tc>
        <w:tc>
          <w:tcPr>
            <w:tcW w:w="4333" w:type="dxa"/>
            <w:noWrap/>
            <w:hideMark/>
          </w:tcPr>
          <w:p w:rsidR="008F5DA0" w:rsidRPr="00D23868" w:rsidRDefault="008F5DA0"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Apprentices that 'fit' tend to go the distance</w:t>
            </w:r>
          </w:p>
        </w:tc>
        <w:tc>
          <w:tcPr>
            <w:tcW w:w="2371" w:type="dxa"/>
            <w:noWrap/>
            <w:hideMark/>
          </w:tcPr>
          <w:p w:rsidR="008F5DA0" w:rsidRPr="00D23868" w:rsidRDefault="008F5DA0"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Courier Mail</w:t>
            </w:r>
          </w:p>
        </w:tc>
        <w:tc>
          <w:tcPr>
            <w:tcW w:w="821" w:type="dxa"/>
            <w:noWrap/>
            <w:hideMark/>
          </w:tcPr>
          <w:p w:rsidR="008F5DA0" w:rsidRPr="00D23868" w:rsidRDefault="008F5DA0"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 xml:space="preserve">National </w:t>
            </w:r>
          </w:p>
        </w:tc>
      </w:tr>
      <w:tr w:rsidR="00D23868" w:rsidRPr="008F5DA0" w:rsidTr="00D23868">
        <w:trPr>
          <w:trHeight w:val="300"/>
        </w:trPr>
        <w:tc>
          <w:tcPr>
            <w:tcW w:w="10298" w:type="dxa"/>
            <w:gridSpan w:val="5"/>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b/>
                <w:bCs/>
                <w:sz w:val="18"/>
                <w:szCs w:val="18"/>
              </w:rPr>
              <w:t>2. The impact of wages on the probability of completing an apprenticeship or traineeship</w:t>
            </w:r>
          </w:p>
        </w:tc>
      </w:tr>
      <w:tr w:rsidR="008F5DA0" w:rsidRPr="008F5DA0" w:rsidTr="00D23868">
        <w:trPr>
          <w:trHeight w:val="300"/>
        </w:trPr>
        <w:tc>
          <w:tcPr>
            <w:tcW w:w="1242" w:type="dxa"/>
            <w:noWrap/>
            <w:hideMark/>
          </w:tcPr>
          <w:p w:rsidR="008F5DA0" w:rsidRPr="00D23868" w:rsidRDefault="008F5DA0"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Date</w:t>
            </w:r>
          </w:p>
        </w:tc>
        <w:tc>
          <w:tcPr>
            <w:tcW w:w="4333" w:type="dxa"/>
            <w:noWrap/>
            <w:hideMark/>
          </w:tcPr>
          <w:p w:rsidR="008F5DA0" w:rsidRPr="00D23868" w:rsidRDefault="008F5DA0"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Headline</w:t>
            </w:r>
          </w:p>
        </w:tc>
        <w:tc>
          <w:tcPr>
            <w:tcW w:w="2371" w:type="dxa"/>
            <w:noWrap/>
            <w:hideMark/>
          </w:tcPr>
          <w:p w:rsidR="008F5DA0" w:rsidRPr="00D23868" w:rsidRDefault="008F5DA0"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Media Outlet</w:t>
            </w:r>
          </w:p>
        </w:tc>
        <w:tc>
          <w:tcPr>
            <w:tcW w:w="821" w:type="dxa"/>
            <w:noWrap/>
            <w:hideMark/>
          </w:tcPr>
          <w:p w:rsidR="008F5DA0" w:rsidRPr="00D23868" w:rsidRDefault="008F5DA0"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 xml:space="preserve">Media Source </w:t>
            </w:r>
          </w:p>
        </w:tc>
        <w:tc>
          <w:tcPr>
            <w:tcW w:w="1531" w:type="dxa"/>
            <w:noWrap/>
            <w:hideMark/>
          </w:tcPr>
          <w:p w:rsidR="008F5DA0" w:rsidRPr="00D23868" w:rsidRDefault="008F5DA0"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Media Type</w:t>
            </w:r>
          </w:p>
        </w:tc>
      </w:tr>
      <w:tr w:rsidR="008F5DA0" w:rsidRPr="008F5DA0" w:rsidTr="00D23868">
        <w:trPr>
          <w:trHeight w:val="300"/>
        </w:trPr>
        <w:tc>
          <w:tcPr>
            <w:tcW w:w="1242" w:type="dxa"/>
            <w:noWrap/>
            <w:hideMark/>
          </w:tcPr>
          <w:p w:rsidR="008F5DA0" w:rsidRPr="00D23868" w:rsidRDefault="008F5DA0"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8-Sep-10</w:t>
            </w:r>
          </w:p>
        </w:tc>
        <w:tc>
          <w:tcPr>
            <w:tcW w:w="4333" w:type="dxa"/>
            <w:noWrap/>
            <w:hideMark/>
          </w:tcPr>
          <w:p w:rsidR="008F5DA0" w:rsidRPr="00D23868" w:rsidRDefault="008F5DA0"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Money is not everything for apprentices and trainees</w:t>
            </w:r>
          </w:p>
        </w:tc>
        <w:tc>
          <w:tcPr>
            <w:tcW w:w="2371" w:type="dxa"/>
            <w:noWrap/>
            <w:hideMark/>
          </w:tcPr>
          <w:p w:rsidR="008F5DA0" w:rsidRPr="00D23868" w:rsidRDefault="008F5DA0"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 </w:t>
            </w:r>
          </w:p>
        </w:tc>
        <w:tc>
          <w:tcPr>
            <w:tcW w:w="821" w:type="dxa"/>
            <w:noWrap/>
            <w:hideMark/>
          </w:tcPr>
          <w:p w:rsidR="008F5DA0" w:rsidRPr="00D23868" w:rsidRDefault="008F5DA0"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 </w:t>
            </w:r>
          </w:p>
        </w:tc>
        <w:tc>
          <w:tcPr>
            <w:tcW w:w="1531" w:type="dxa"/>
            <w:noWrap/>
            <w:hideMark/>
          </w:tcPr>
          <w:p w:rsidR="008F5DA0" w:rsidRPr="00D23868" w:rsidRDefault="008F5DA0"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NCVER Media Release</w:t>
            </w:r>
          </w:p>
        </w:tc>
      </w:tr>
      <w:tr w:rsidR="008F5DA0" w:rsidRPr="008F5DA0" w:rsidTr="00D23868">
        <w:trPr>
          <w:trHeight w:val="300"/>
        </w:trPr>
        <w:tc>
          <w:tcPr>
            <w:tcW w:w="1242" w:type="dxa"/>
            <w:noWrap/>
            <w:hideMark/>
          </w:tcPr>
          <w:p w:rsidR="008F5DA0" w:rsidRPr="00D23868" w:rsidRDefault="008F5DA0"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9-Sep-10</w:t>
            </w:r>
          </w:p>
        </w:tc>
        <w:tc>
          <w:tcPr>
            <w:tcW w:w="4333" w:type="dxa"/>
            <w:noWrap/>
            <w:hideMark/>
          </w:tcPr>
          <w:p w:rsidR="008F5DA0" w:rsidRPr="00D23868" w:rsidRDefault="008F5DA0"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The impact of wages on the probability of completing an apprenticeship or traineeship</w:t>
            </w:r>
          </w:p>
        </w:tc>
        <w:tc>
          <w:tcPr>
            <w:tcW w:w="2371" w:type="dxa"/>
            <w:noWrap/>
            <w:hideMark/>
          </w:tcPr>
          <w:p w:rsidR="008F5DA0" w:rsidRPr="00D23868" w:rsidRDefault="008F5DA0"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APO</w:t>
            </w:r>
          </w:p>
        </w:tc>
        <w:tc>
          <w:tcPr>
            <w:tcW w:w="821" w:type="dxa"/>
            <w:noWrap/>
            <w:hideMark/>
          </w:tcPr>
          <w:p w:rsidR="008F5DA0" w:rsidRPr="00D23868" w:rsidRDefault="008F5DA0"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8F5DA0" w:rsidRPr="008F5DA0" w:rsidTr="00D23868">
        <w:trPr>
          <w:trHeight w:val="300"/>
        </w:trPr>
        <w:tc>
          <w:tcPr>
            <w:tcW w:w="1242" w:type="dxa"/>
            <w:noWrap/>
            <w:hideMark/>
          </w:tcPr>
          <w:p w:rsidR="008F5DA0" w:rsidRPr="00D23868" w:rsidRDefault="008F5DA0"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9-Sep-10</w:t>
            </w:r>
          </w:p>
        </w:tc>
        <w:tc>
          <w:tcPr>
            <w:tcW w:w="4333" w:type="dxa"/>
            <w:noWrap/>
            <w:hideMark/>
          </w:tcPr>
          <w:p w:rsidR="008F5DA0" w:rsidRPr="00D23868" w:rsidRDefault="008F5DA0"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The impact of wages on the probability of completing an apprenticeship or traineeship</w:t>
            </w:r>
          </w:p>
        </w:tc>
        <w:tc>
          <w:tcPr>
            <w:tcW w:w="2371" w:type="dxa"/>
            <w:noWrap/>
            <w:hideMark/>
          </w:tcPr>
          <w:p w:rsidR="008F5DA0" w:rsidRPr="00D23868" w:rsidRDefault="008F5DA0"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Cooee Australia</w:t>
            </w:r>
          </w:p>
        </w:tc>
        <w:tc>
          <w:tcPr>
            <w:tcW w:w="821" w:type="dxa"/>
            <w:noWrap/>
            <w:hideMark/>
          </w:tcPr>
          <w:p w:rsidR="008F5DA0" w:rsidRPr="00D23868" w:rsidRDefault="008F5DA0"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 </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13-Sep-10</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NCVER news: money is not everything for apprentices and trainees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ACPET</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15-Sep-10</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The impact wages on the probability of completing an apprenticeship or traineeship</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proofErr w:type="spellStart"/>
            <w:r w:rsidRPr="00D23868">
              <w:rPr>
                <w:rFonts w:asciiTheme="majorHAnsi" w:hAnsiTheme="majorHAnsi" w:cstheme="majorHAnsi"/>
                <w:sz w:val="18"/>
                <w:szCs w:val="18"/>
              </w:rPr>
              <w:t>Cs&amp;h</w:t>
            </w:r>
            <w:proofErr w:type="spellEnd"/>
            <w:r w:rsidRPr="00D23868">
              <w:rPr>
                <w:rFonts w:asciiTheme="majorHAnsi" w:hAnsiTheme="majorHAnsi" w:cstheme="majorHAnsi"/>
                <w:sz w:val="18"/>
                <w:szCs w:val="18"/>
              </w:rPr>
              <w:t xml:space="preserve"> Matters</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Industry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20-Sep-10</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Money not everything for apprentices and trainees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DFEEST Newsletter</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21-Sep-10</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Do wages affect completion rates for an apprenticeship or traineeship?</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proofErr w:type="spellStart"/>
            <w:r w:rsidRPr="00D23868">
              <w:rPr>
                <w:rFonts w:asciiTheme="majorHAnsi" w:hAnsiTheme="majorHAnsi" w:cstheme="majorHAnsi"/>
                <w:sz w:val="18"/>
                <w:szCs w:val="18"/>
              </w:rPr>
              <w:t>Mskills</w:t>
            </w:r>
            <w:proofErr w:type="spellEnd"/>
            <w:r w:rsidRPr="00D23868">
              <w:rPr>
                <w:rFonts w:asciiTheme="majorHAnsi" w:hAnsiTheme="majorHAnsi" w:cstheme="majorHAnsi"/>
                <w:sz w:val="18"/>
                <w:szCs w:val="18"/>
              </w:rPr>
              <w:t xml:space="preserve"> Update</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Industry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22-Sep-10</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News Alert</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ABC Mid North Coast NSW</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Radio</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Regional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22-Sep-10</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News Alert</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ABC North Coast NSW</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Radio</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Regional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22-Sep-10</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News Alert</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ABC North Coast NSW</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Radio</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Regional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22-Sep-10</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Money is not everything for apprentices and trainees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VISTA Newsletter</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22-Sep-10</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The impact wages on the probability of completing an apprenticeship or traineeship</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VELG e-Newsletter</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22-Sep-10</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Money isn't everything for aspiring tradies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Business Review Weekly</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Press</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National/Major City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23-Sep-10</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The impact of wages on the probability of completing an apprenticeship or traineeship</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Community Net</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 </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23-Sep-10</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Training wages have little influence on decisions to complete apprenticeships and traineeships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City &amp; Guilds Centre for Skills Development</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25-Sep-10</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Higher trainee wages may not do the job</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Advertiser</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Press</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National/Major City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27-Sep-10</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Money is not everything for apprentices and trainees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VISTA Newsletter</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28-Oct-10</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Key factors affecting apprentices and trainees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Vision6.com.au</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 </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5-Nov-10</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 xml:space="preserve">Key factors affecting apprentice and trainee </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Skills Update</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8-Dec-10</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 xml:space="preserve">The impact of wages on the probability of completing an apprenticeship or traineeship </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Canadian Apprenticeship Journal</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10-Dec-10</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Key factors affecting apprentice and trainee completion rates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PICMM Newsletter</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Industry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24-Nov-10</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 xml:space="preserve">The impact of wages on the probability of completing an apprenticeship or traineeship </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Victorian Food Industry Training Board</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Industry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24-Nov-10</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Key factors affecting apprentice and trainee completion rates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Teacher Resources Blog</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Blog</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25-Nov-10</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 xml:space="preserve">The impact of wages on the probability of completing an apprenticeship or traineeship </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Service Skills Victoria</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Industry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1-Dec-10</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 xml:space="preserve">The impact of wages on the probability of completing an apprenticeship or traineeship </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Service Skills Victoria</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Industry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17-Nov-12</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Looking forward</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Advertiser</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Press</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National/Major City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17-Nov-12</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Looking forward</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Courier Mail</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Press</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National/Major City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17-Nov-12</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Looking forward</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Daily Telegraph</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Press</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National/Major City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17-Nov-12</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Looking forward</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Herald Sun</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Press</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National/Major City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8-Dec-12</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Tradie pay worth the wait</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Mercury</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Press</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National/Major City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8-Dec-12</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Looking forward</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Northern Territory News</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Press</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National/Major City</w:t>
            </w:r>
          </w:p>
        </w:tc>
      </w:tr>
      <w:tr w:rsidR="00D23868" w:rsidRPr="008F5DA0" w:rsidTr="00D23868">
        <w:trPr>
          <w:trHeight w:val="300"/>
        </w:trPr>
        <w:tc>
          <w:tcPr>
            <w:tcW w:w="10298" w:type="dxa"/>
            <w:gridSpan w:val="5"/>
            <w:noWrap/>
            <w:hideMark/>
          </w:tcPr>
          <w:p w:rsidR="00D23868" w:rsidRPr="00D23868" w:rsidRDefault="00D23868" w:rsidP="008F5DA0">
            <w:pPr>
              <w:spacing w:before="0" w:line="240" w:lineRule="auto"/>
              <w:rPr>
                <w:rFonts w:asciiTheme="majorHAnsi" w:hAnsiTheme="majorHAnsi" w:cstheme="majorHAnsi"/>
                <w:sz w:val="18"/>
                <w:szCs w:val="18"/>
              </w:rPr>
            </w:pPr>
            <w:r w:rsidRPr="00D23868">
              <w:rPr>
                <w:rFonts w:asciiTheme="majorHAnsi" w:hAnsiTheme="majorHAnsi" w:cstheme="majorHAnsi"/>
                <w:b/>
                <w:bCs/>
                <w:sz w:val="18"/>
                <w:szCs w:val="18"/>
              </w:rPr>
              <w:t>3. How reasons for not completing apprenticeships and traineeships change with duration</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Date</w:t>
            </w:r>
          </w:p>
        </w:tc>
        <w:tc>
          <w:tcPr>
            <w:tcW w:w="4333"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Headline</w:t>
            </w:r>
          </w:p>
        </w:tc>
        <w:tc>
          <w:tcPr>
            <w:tcW w:w="2371"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Media Outlet</w:t>
            </w:r>
          </w:p>
        </w:tc>
        <w:tc>
          <w:tcPr>
            <w:tcW w:w="821"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 xml:space="preserve">Media Source </w:t>
            </w:r>
          </w:p>
        </w:tc>
        <w:tc>
          <w:tcPr>
            <w:tcW w:w="1531"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Media Type</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22-Mar-10</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How reasons for not completing apprenticeships and traineeships change with duration</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APO</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D23868" w:rsidRPr="008F5DA0" w:rsidTr="00D23868">
        <w:trPr>
          <w:trHeight w:val="300"/>
        </w:trPr>
        <w:tc>
          <w:tcPr>
            <w:tcW w:w="10298" w:type="dxa"/>
            <w:gridSpan w:val="5"/>
            <w:noWrap/>
            <w:hideMark/>
          </w:tcPr>
          <w:p w:rsidR="00D23868" w:rsidRPr="00D23868" w:rsidRDefault="00D23868" w:rsidP="008F5DA0">
            <w:pPr>
              <w:spacing w:before="0" w:line="240" w:lineRule="auto"/>
              <w:rPr>
                <w:rFonts w:asciiTheme="majorHAnsi" w:hAnsiTheme="majorHAnsi" w:cstheme="majorHAnsi"/>
                <w:sz w:val="18"/>
                <w:szCs w:val="18"/>
              </w:rPr>
            </w:pPr>
            <w:r w:rsidRPr="00D23868">
              <w:rPr>
                <w:rFonts w:asciiTheme="majorHAnsi" w:hAnsiTheme="majorHAnsi" w:cstheme="majorHAnsi"/>
                <w:b/>
                <w:bCs/>
                <w:sz w:val="18"/>
                <w:szCs w:val="18"/>
              </w:rPr>
              <w:t>4. Experimental completion and attrition rates for latest commencing apprentices and trainees</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Date</w:t>
            </w:r>
          </w:p>
        </w:tc>
        <w:tc>
          <w:tcPr>
            <w:tcW w:w="4333"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Headline</w:t>
            </w:r>
          </w:p>
        </w:tc>
        <w:tc>
          <w:tcPr>
            <w:tcW w:w="2371"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Media Outlet</w:t>
            </w:r>
          </w:p>
        </w:tc>
        <w:tc>
          <w:tcPr>
            <w:tcW w:w="821"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 xml:space="preserve">Media Source </w:t>
            </w:r>
          </w:p>
        </w:tc>
        <w:tc>
          <w:tcPr>
            <w:tcW w:w="1531"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Media Type</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11-Sep-10</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Latest experimental completion and attrition rates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Australian Apprenticeships Training Information Service</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D23868" w:rsidRPr="008F5DA0" w:rsidTr="00D23868">
        <w:trPr>
          <w:trHeight w:val="300"/>
        </w:trPr>
        <w:tc>
          <w:tcPr>
            <w:tcW w:w="10298" w:type="dxa"/>
            <w:gridSpan w:val="5"/>
            <w:noWrap/>
            <w:hideMark/>
          </w:tcPr>
          <w:p w:rsidR="00D23868" w:rsidRPr="00D23868" w:rsidRDefault="00D23868" w:rsidP="008F5DA0">
            <w:pPr>
              <w:spacing w:before="0" w:line="240" w:lineRule="auto"/>
              <w:rPr>
                <w:rFonts w:asciiTheme="majorHAnsi" w:hAnsiTheme="majorHAnsi" w:cstheme="majorHAnsi"/>
                <w:sz w:val="18"/>
                <w:szCs w:val="18"/>
              </w:rPr>
            </w:pPr>
            <w:r w:rsidRPr="00D23868">
              <w:rPr>
                <w:rFonts w:asciiTheme="majorHAnsi" w:hAnsiTheme="majorHAnsi" w:cstheme="majorHAnsi"/>
                <w:b/>
                <w:bCs/>
                <w:sz w:val="18"/>
                <w:szCs w:val="18"/>
              </w:rPr>
              <w:t>5. Attrition in the trades</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Date</w:t>
            </w:r>
          </w:p>
        </w:tc>
        <w:tc>
          <w:tcPr>
            <w:tcW w:w="4333"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Headline</w:t>
            </w:r>
          </w:p>
        </w:tc>
        <w:tc>
          <w:tcPr>
            <w:tcW w:w="2371"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Media Outlet</w:t>
            </w:r>
          </w:p>
        </w:tc>
        <w:tc>
          <w:tcPr>
            <w:tcW w:w="821"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 xml:space="preserve">Media Source </w:t>
            </w:r>
          </w:p>
        </w:tc>
        <w:tc>
          <w:tcPr>
            <w:tcW w:w="1531"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Media Type</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7-Nov-11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Chipping away at skill shortages: more new tradies required</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BSL Library</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7-Nov-11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Attrition in the trades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APO</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7-Nov-11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Chipping away at skill shortages: more new tradies required</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 </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 </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NCVER Media release</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14-Nov-11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New research shows tradies best defence against skill shortages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ACPET National Monday update</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19-Nov-11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Mobility not to blame for lack of skills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Advertiser</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Press</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National/major city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1-Dec-11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Attrition in the trades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VISTA Newsletter</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8-Dec-11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Attrition in the trades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Workforce Info</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31-Dec-11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Attrition in the trades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AAIR e-Newsletter</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27-Nov-12</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Chipping away at skill shortages: more new tradies required</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Meltwater News</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National/Major City</w:t>
            </w:r>
          </w:p>
        </w:tc>
      </w:tr>
      <w:tr w:rsidR="00D23868" w:rsidRPr="008F5DA0" w:rsidTr="00D23868">
        <w:trPr>
          <w:trHeight w:val="300"/>
        </w:trPr>
        <w:tc>
          <w:tcPr>
            <w:tcW w:w="10298" w:type="dxa"/>
            <w:gridSpan w:val="5"/>
            <w:noWrap/>
            <w:hideMark/>
          </w:tcPr>
          <w:p w:rsidR="00D23868" w:rsidRPr="00D23868" w:rsidRDefault="00D23868" w:rsidP="008F5DA0">
            <w:pPr>
              <w:spacing w:before="0" w:line="240" w:lineRule="auto"/>
              <w:rPr>
                <w:rFonts w:asciiTheme="majorHAnsi" w:hAnsiTheme="majorHAnsi" w:cstheme="majorHAnsi"/>
                <w:sz w:val="18"/>
                <w:szCs w:val="18"/>
              </w:rPr>
            </w:pPr>
            <w:r w:rsidRPr="00D23868">
              <w:rPr>
                <w:rFonts w:asciiTheme="majorHAnsi" w:hAnsiTheme="majorHAnsi" w:cstheme="majorHAnsi"/>
                <w:b/>
                <w:bCs/>
                <w:sz w:val="18"/>
                <w:szCs w:val="18"/>
              </w:rPr>
              <w:t>6. Effects of the downturn on apprentices and trainees</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Date</w:t>
            </w:r>
          </w:p>
        </w:tc>
        <w:tc>
          <w:tcPr>
            <w:tcW w:w="4333"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Headline</w:t>
            </w:r>
          </w:p>
        </w:tc>
        <w:tc>
          <w:tcPr>
            <w:tcW w:w="2371"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Media Outlet</w:t>
            </w:r>
          </w:p>
        </w:tc>
        <w:tc>
          <w:tcPr>
            <w:tcW w:w="821"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 xml:space="preserve">Media Source </w:t>
            </w:r>
          </w:p>
        </w:tc>
        <w:tc>
          <w:tcPr>
            <w:tcW w:w="1531"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Media Type</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26-Sep-11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Swift GFC recovery for trainee and apprentice supply</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The Hon Jacinta Collins</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Ministers Media Release</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26-Sep-11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 xml:space="preserve">News Alert - Effect of the downturn on apprentices and trainees </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Triple J</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Radio</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National/major city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26-Sep-11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 xml:space="preserve">News Alert - Effect of the downturn on apprentices and trainees </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Triple J</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Radio</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National/major city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4-Oct-11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Quick recovery for apprentices following economic downturn</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TDA Newsletter</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8-Nov-11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Effect of the downturn on apprentices and trainees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Workforce Info</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D23868" w:rsidRPr="008F5DA0" w:rsidTr="00D23868">
        <w:trPr>
          <w:trHeight w:val="300"/>
        </w:trPr>
        <w:tc>
          <w:tcPr>
            <w:tcW w:w="10298" w:type="dxa"/>
            <w:gridSpan w:val="5"/>
            <w:noWrap/>
            <w:hideMark/>
          </w:tcPr>
          <w:p w:rsidR="00D23868" w:rsidRPr="00D23868" w:rsidRDefault="00D23868" w:rsidP="008F5DA0">
            <w:pPr>
              <w:spacing w:before="0" w:line="240" w:lineRule="auto"/>
              <w:rPr>
                <w:rFonts w:asciiTheme="majorHAnsi" w:hAnsiTheme="majorHAnsi" w:cstheme="majorHAnsi"/>
                <w:sz w:val="18"/>
                <w:szCs w:val="18"/>
              </w:rPr>
            </w:pPr>
            <w:r w:rsidRPr="00D23868">
              <w:rPr>
                <w:rFonts w:asciiTheme="majorHAnsi" w:hAnsiTheme="majorHAnsi" w:cstheme="majorHAnsi"/>
                <w:b/>
                <w:bCs/>
                <w:sz w:val="18"/>
                <w:szCs w:val="18"/>
              </w:rPr>
              <w:t>7. The impact of wages and the likelihood of employment on the probability of completing an apprenticeship or traineeship</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Date</w:t>
            </w:r>
          </w:p>
        </w:tc>
        <w:tc>
          <w:tcPr>
            <w:tcW w:w="4333"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Headline</w:t>
            </w:r>
          </w:p>
        </w:tc>
        <w:tc>
          <w:tcPr>
            <w:tcW w:w="2371"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Media Outlet</w:t>
            </w:r>
          </w:p>
        </w:tc>
        <w:tc>
          <w:tcPr>
            <w:tcW w:w="821"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 xml:space="preserve">Media Source </w:t>
            </w:r>
          </w:p>
        </w:tc>
        <w:tc>
          <w:tcPr>
            <w:tcW w:w="1531"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Media Type</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27-May-11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The impact of wages and the likelihood of employment on the probability of completing an apprenticeship or traineeship</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APO</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1-Jun-11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The impact of wages and the likelihood of employment on the probability of completing an apprenticeship or traineeship</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AAIR e-Newsletter</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27-May-11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Money makes the world go round?</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 </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 </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NCVER Media Release</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27-May-11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News Alert</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Triple J</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Radio</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 Major City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27-May-11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News Alert</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Triple J</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Radio</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 Major City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30-May-11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Also from NCVER...</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TDA Newsletter</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4-Jun-11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It'll pay later</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Courier Mail</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Press</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National/major city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5-Jul-11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 xml:space="preserve">The impact of wages and the likelihood of employment on the probability of completing an apprenticeships or traineeship </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proofErr w:type="spellStart"/>
            <w:r w:rsidRPr="00D23868">
              <w:rPr>
                <w:rFonts w:asciiTheme="majorHAnsi" w:hAnsiTheme="majorHAnsi" w:cstheme="majorHAnsi"/>
                <w:sz w:val="18"/>
                <w:szCs w:val="18"/>
              </w:rPr>
              <w:t>WorkforceInfo</w:t>
            </w:r>
            <w:proofErr w:type="spellEnd"/>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D23868" w:rsidRPr="008F5DA0" w:rsidTr="00D23868">
        <w:trPr>
          <w:trHeight w:val="300"/>
        </w:trPr>
        <w:tc>
          <w:tcPr>
            <w:tcW w:w="10298" w:type="dxa"/>
            <w:gridSpan w:val="5"/>
            <w:noWrap/>
            <w:hideMark/>
          </w:tcPr>
          <w:p w:rsidR="00D23868" w:rsidRPr="00D23868" w:rsidRDefault="00D23868" w:rsidP="008F5DA0">
            <w:pPr>
              <w:spacing w:before="0" w:line="240" w:lineRule="auto"/>
              <w:rPr>
                <w:rFonts w:asciiTheme="majorHAnsi" w:hAnsiTheme="majorHAnsi" w:cstheme="majorHAnsi"/>
                <w:sz w:val="18"/>
                <w:szCs w:val="18"/>
              </w:rPr>
            </w:pPr>
            <w:r w:rsidRPr="00D23868">
              <w:rPr>
                <w:rFonts w:asciiTheme="majorHAnsi" w:hAnsiTheme="majorHAnsi" w:cstheme="majorHAnsi"/>
                <w:b/>
                <w:bCs/>
                <w:sz w:val="18"/>
                <w:szCs w:val="18"/>
              </w:rPr>
              <w:t>8. Pre-apprenticeship training activity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Date</w:t>
            </w:r>
          </w:p>
        </w:tc>
        <w:tc>
          <w:tcPr>
            <w:tcW w:w="4333"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Headline</w:t>
            </w:r>
          </w:p>
        </w:tc>
        <w:tc>
          <w:tcPr>
            <w:tcW w:w="2371"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Media Outlet</w:t>
            </w:r>
          </w:p>
        </w:tc>
        <w:tc>
          <w:tcPr>
            <w:tcW w:w="821"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 xml:space="preserve">Media Source </w:t>
            </w:r>
          </w:p>
        </w:tc>
        <w:tc>
          <w:tcPr>
            <w:tcW w:w="1531"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Media Type</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12-Apr-11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Pre-apprenticeship training activity</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Community Net</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12-Apr-11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Pre-apprenticeship courses see an increase in enrolments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City &amp; Guilds Centre for Skills Development</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4-May-11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Pre-apprenticeship training activity</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Workforce Info</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D23868" w:rsidRPr="008F5DA0" w:rsidTr="00D23868">
        <w:trPr>
          <w:trHeight w:val="300"/>
        </w:trPr>
        <w:tc>
          <w:tcPr>
            <w:tcW w:w="10298" w:type="dxa"/>
            <w:gridSpan w:val="5"/>
            <w:noWrap/>
            <w:hideMark/>
          </w:tcPr>
          <w:p w:rsidR="00D23868" w:rsidRPr="00D23868" w:rsidRDefault="00D23868" w:rsidP="008F5DA0">
            <w:pPr>
              <w:spacing w:before="0" w:line="240" w:lineRule="auto"/>
              <w:rPr>
                <w:rFonts w:asciiTheme="majorHAnsi" w:hAnsiTheme="majorHAnsi" w:cstheme="majorHAnsi"/>
                <w:sz w:val="18"/>
                <w:szCs w:val="18"/>
              </w:rPr>
            </w:pPr>
            <w:r w:rsidRPr="00D23868">
              <w:rPr>
                <w:rFonts w:asciiTheme="majorHAnsi" w:hAnsiTheme="majorHAnsi" w:cstheme="majorHAnsi"/>
                <w:b/>
                <w:bCs/>
                <w:sz w:val="18"/>
                <w:szCs w:val="18"/>
              </w:rPr>
              <w:t>9. Pre-apprenticeships and their impact on apprenticeship completion and satisfaction</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Date</w:t>
            </w:r>
          </w:p>
        </w:tc>
        <w:tc>
          <w:tcPr>
            <w:tcW w:w="4333"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Headline</w:t>
            </w:r>
          </w:p>
        </w:tc>
        <w:tc>
          <w:tcPr>
            <w:tcW w:w="2371"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Media Outlet</w:t>
            </w:r>
          </w:p>
        </w:tc>
        <w:tc>
          <w:tcPr>
            <w:tcW w:w="821"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 xml:space="preserve">Media Source </w:t>
            </w:r>
          </w:p>
        </w:tc>
        <w:tc>
          <w:tcPr>
            <w:tcW w:w="1531"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Media Type</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1-Apr-11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Pre-apprenticeships and their impact on apprenticeship completion and satisfaction</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APO</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1-Apr-11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Pre-trainee courses have little benefit</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Advertiser</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Press</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 Major City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2-Apr-11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Pre-apprentices need a better taste of what's to come</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Advertiser</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Press</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 Major City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4-Apr-11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Pre-apprenticeships under the spotlight</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TDA Newsletter</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12-Apr-11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Are pre-apprenticeships the answer?</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Training Bytes</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4-May-11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Are pre-apprenticeships the answer</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VISTA Newsletter</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4-May-11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Pre-apprenticeships and their impact on apprenticeship completion and satisfaction</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Workforce Info</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4-May-11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Pre-apprenticeships and their impact on apprenticeship completion and satisfaction</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VALA Newsletter</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21-Jun-11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Pre-trade course needs a tune-up</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Advertiser</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Press</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National/major city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18-Jul-11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Pre-apprenticeships in need of a renovation</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Campus Review</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Press</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12-Jul-12</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New study highlights benefits of pre-apprenticeships on jobs and training</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Group Training Australia</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13-Jul-12</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New study into pre-apprenticeships contradicts previous findings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Electrical Solutions</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Industry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14-Jul-12</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Pre-apprenticeships defended</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The Australian</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Press</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National/Major City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14-Jul-12</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Pre-apprenticeships defended</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The Australian</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National/Major City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14-Aug-12</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Shaping up to be a master apprentice</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Herald Sun</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Press</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National/Major City</w:t>
            </w:r>
          </w:p>
        </w:tc>
      </w:tr>
      <w:tr w:rsidR="00D23868" w:rsidRPr="008F5DA0" w:rsidTr="00D23868">
        <w:trPr>
          <w:trHeight w:val="300"/>
        </w:trPr>
        <w:tc>
          <w:tcPr>
            <w:tcW w:w="10298" w:type="dxa"/>
            <w:gridSpan w:val="5"/>
            <w:noWrap/>
            <w:hideMark/>
          </w:tcPr>
          <w:p w:rsidR="00D23868" w:rsidRPr="00D23868" w:rsidRDefault="00D23868" w:rsidP="008F5DA0">
            <w:pPr>
              <w:spacing w:before="0" w:line="240" w:lineRule="auto"/>
              <w:rPr>
                <w:rFonts w:asciiTheme="majorHAnsi" w:hAnsiTheme="majorHAnsi" w:cstheme="majorHAnsi"/>
                <w:sz w:val="18"/>
                <w:szCs w:val="18"/>
              </w:rPr>
            </w:pPr>
            <w:r w:rsidRPr="00D23868">
              <w:rPr>
                <w:rFonts w:asciiTheme="majorHAnsi" w:hAnsiTheme="majorHAnsi" w:cstheme="majorHAnsi"/>
                <w:b/>
                <w:bCs/>
                <w:sz w:val="18"/>
                <w:szCs w:val="18"/>
              </w:rPr>
              <w:t>10. Individual-based completion rates for apprentices</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Date</w:t>
            </w:r>
          </w:p>
        </w:tc>
        <w:tc>
          <w:tcPr>
            <w:tcW w:w="4333"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Headline</w:t>
            </w:r>
          </w:p>
        </w:tc>
        <w:tc>
          <w:tcPr>
            <w:tcW w:w="2371"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Media Outlet</w:t>
            </w:r>
          </w:p>
        </w:tc>
        <w:tc>
          <w:tcPr>
            <w:tcW w:w="821"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 xml:space="preserve">Media Source </w:t>
            </w:r>
          </w:p>
        </w:tc>
        <w:tc>
          <w:tcPr>
            <w:tcW w:w="1531"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Media Type</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1-May-11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Apprentice completion rates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AAIR e-Newsletter</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9-May-11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Let's take another look at apprentice completion rates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 </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 </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NCVER Media Release</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12-May-11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Completions up for apprentices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Business News</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Press</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Regional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14-May-11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Apprentice swap helps to finish training</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Advertiser</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Press</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National/Major city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16-May-11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In other NCVER News...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TDA Newsletter</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16-May-11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Completion rates higher: NCVER</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Campus Review</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17-May-11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Let's take another look at apprentice completion rates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Training Bytes</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1-Jun-11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News extra</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5RPH</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Radio</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National/major city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13-May-11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Individual-based completion rates for apprentices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APO</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24-May-11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Individual-based completion rates for apprentices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Workforce Info</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1-Sep-11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Dropout apprentices cost employers billions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The Australian</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National/major city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1-Sep-11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Dropout apprentices cost employers billions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Herald Sun</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National/major city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7-Sep-11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Dropout apprentices increase productivity loss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IBTIMES.com</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D23868" w:rsidRPr="008F5DA0" w:rsidTr="00D23868">
        <w:trPr>
          <w:trHeight w:val="300"/>
        </w:trPr>
        <w:tc>
          <w:tcPr>
            <w:tcW w:w="10298" w:type="dxa"/>
            <w:gridSpan w:val="5"/>
            <w:noWrap/>
            <w:hideMark/>
          </w:tcPr>
          <w:p w:rsidR="00D23868" w:rsidRPr="00D23868" w:rsidRDefault="00D23868" w:rsidP="008F5DA0">
            <w:pPr>
              <w:spacing w:before="0" w:line="240" w:lineRule="auto"/>
              <w:rPr>
                <w:rFonts w:asciiTheme="majorHAnsi" w:hAnsiTheme="majorHAnsi" w:cstheme="majorHAnsi"/>
                <w:sz w:val="18"/>
                <w:szCs w:val="18"/>
              </w:rPr>
            </w:pPr>
            <w:r w:rsidRPr="00D23868">
              <w:rPr>
                <w:rFonts w:asciiTheme="majorHAnsi" w:hAnsiTheme="majorHAnsi" w:cstheme="majorHAnsi"/>
                <w:b/>
                <w:bCs/>
                <w:sz w:val="18"/>
                <w:szCs w:val="18"/>
              </w:rPr>
              <w:t xml:space="preserve">11. Completion and attrition rates for apprentices and trainees 2010, 2011, 2012, 2013 </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Date</w:t>
            </w:r>
          </w:p>
        </w:tc>
        <w:tc>
          <w:tcPr>
            <w:tcW w:w="4333"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Headline</w:t>
            </w:r>
          </w:p>
        </w:tc>
        <w:tc>
          <w:tcPr>
            <w:tcW w:w="2371"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Media Outlet</w:t>
            </w:r>
          </w:p>
        </w:tc>
        <w:tc>
          <w:tcPr>
            <w:tcW w:w="821"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 xml:space="preserve">Media Source </w:t>
            </w:r>
          </w:p>
        </w:tc>
        <w:tc>
          <w:tcPr>
            <w:tcW w:w="1531"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Media Type</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1-Aug-11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Completion and attrition rates for apprentices and trainees 2010</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AAIR e-Newsletter</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6-Aug-11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Work in progress - Retention rate</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Daily Telegraph</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Press</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National/major city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7-Aug-11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Half will quit job training</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Sunday Times</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Press</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National/major city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8-Aug-11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Completion and attrition rates for apprentices and trainees 2010</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APO</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10-Aug-11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New release: completion and attrition rates for apprentices and trainees 2010</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proofErr w:type="spellStart"/>
            <w:r w:rsidRPr="00D23868">
              <w:rPr>
                <w:rFonts w:asciiTheme="majorHAnsi" w:hAnsiTheme="majorHAnsi" w:cstheme="majorHAnsi"/>
                <w:sz w:val="18"/>
                <w:szCs w:val="18"/>
              </w:rPr>
              <w:t>Mskills</w:t>
            </w:r>
            <w:proofErr w:type="spellEnd"/>
            <w:r w:rsidRPr="00D23868">
              <w:rPr>
                <w:rFonts w:asciiTheme="majorHAnsi" w:hAnsiTheme="majorHAnsi" w:cstheme="majorHAnsi"/>
                <w:sz w:val="18"/>
                <w:szCs w:val="18"/>
              </w:rPr>
              <w:t xml:space="preserve"> Update</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Industry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29-Aug-11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Australian vocational education and training statistics: completion and attrition rates for apprentices and trainees 2010</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Workforce Info</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1-Aug-11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Completion and attrition rates for apprentices and trainees 2010; Apprentices and trainees annual 2010</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Training &amp; Assessment</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1-Sep-11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 xml:space="preserve">Building a clearer </w:t>
            </w:r>
            <w:proofErr w:type="spellStart"/>
            <w:r w:rsidRPr="00D23868">
              <w:rPr>
                <w:rFonts w:asciiTheme="majorHAnsi" w:hAnsiTheme="majorHAnsi" w:cstheme="majorHAnsi"/>
                <w:sz w:val="18"/>
                <w:szCs w:val="18"/>
              </w:rPr>
              <w:t>pricture</w:t>
            </w:r>
            <w:proofErr w:type="spellEnd"/>
            <w:r w:rsidRPr="00D23868">
              <w:rPr>
                <w:rFonts w:asciiTheme="majorHAnsi" w:hAnsiTheme="majorHAnsi" w:cstheme="majorHAnsi"/>
                <w:sz w:val="18"/>
                <w:szCs w:val="18"/>
              </w:rPr>
              <w:t xml:space="preserve"> of apprentice completion rates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PICMM Newsletter</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Industry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2-Apr-12</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Wage rise could hinder apprentices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Brisbane Times</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National/Major City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2-Apr-12</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Wage rise could hinder apprentices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Sydney Morning Herald</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Press</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National/Major City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2-Apr-12</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Wage rise could hinder apprentices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Age</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Press</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National/Major City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3-Aug-12</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Completion and Attrition rates for apprentices and trainees 2011</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APO</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6-Aug-12</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NCVER: Attrition data released</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TDA Newsletter</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6-Aug-12</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NCVER published attrition rates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Trades Career</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6-Aug-12</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NCVER publishes attrition rates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HR Career</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National/Major City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3-Aug-12</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Apprentice annual completion and attrition rates: 2011 data released</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 </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 </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NCVER Media Release</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3-Aug-12</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Apprentice annual completion and attrition rates: 2011 data released</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Meltwater News</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National/Major City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7-Aug-12</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Completion and Attrition rates for apprentices and trainees 2011</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APO</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17-Aug-12</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NCVER statistics released for trainees and apprentices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F4 Solutions</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9-Aug-12</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Completion and Attrition rates for apprentices and trainees 2011</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proofErr w:type="spellStart"/>
            <w:r w:rsidRPr="00D23868">
              <w:rPr>
                <w:rFonts w:asciiTheme="majorHAnsi" w:hAnsiTheme="majorHAnsi" w:cstheme="majorHAnsi"/>
                <w:sz w:val="18"/>
                <w:szCs w:val="18"/>
              </w:rPr>
              <w:t>Velg</w:t>
            </w:r>
            <w:proofErr w:type="spellEnd"/>
            <w:r w:rsidRPr="00D23868">
              <w:rPr>
                <w:rFonts w:asciiTheme="majorHAnsi" w:hAnsiTheme="majorHAnsi" w:cstheme="majorHAnsi"/>
                <w:sz w:val="18"/>
                <w:szCs w:val="18"/>
              </w:rPr>
              <w:t xml:space="preserve"> Training</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29-Aug-12</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Completion and Attrition rates for apprentices and trainees 2011</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 xml:space="preserve">Workforce Info </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1-Sep-12</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Completion and Attrition rates for apprentices and trainees 2011</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AAIR e-Newsletter</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26-Jun-13</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 xml:space="preserve">Apprentice chefs get a taste of their </w:t>
            </w:r>
            <w:proofErr w:type="spellStart"/>
            <w:r w:rsidRPr="00D23868">
              <w:rPr>
                <w:rFonts w:asciiTheme="majorHAnsi" w:hAnsiTheme="majorHAnsi" w:cstheme="majorHAnsi"/>
                <w:sz w:val="18"/>
                <w:szCs w:val="18"/>
              </w:rPr>
              <w:t>cources</w:t>
            </w:r>
            <w:proofErr w:type="spellEnd"/>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Mount Barker Courier</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Press</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Regional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2-Sep-13</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 disappointing announcement</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ACPET newsletter</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14-Sep-13</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Help from Tony</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Adelaide Advertiser</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Press</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National/Major City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25-Aug-13</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Abbott courts young tradies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Adelaide Sunday Mail</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Press</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National/Major City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24-Aug-13</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Trainers fear wage hit to apprentice jobs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Australian Financial Review</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Press</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National/Major City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31-Jul-13</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Completion and attrition rates for apprentices and trainees 2012</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Australian Policy Online e-newsletter</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25-Aug-13</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Blue tie to rescue of the blue collars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Brisbane Sunday Mail</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Press</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National/Major City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Sep-13</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Abbott touts interest free loans for tradies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Campus Review</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Press</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25-Aug-13</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Play for tradies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Melbourne Sunday Herald Sun</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Press</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National/Major City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5-Aug-13</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Traineeship completion rates likely to fall as government scraps completion payments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Smart Company</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25-Aug-13</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Tradies HECS plan</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Sunday Tasmanian</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Press</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National/Major City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27-Sep-13</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Difficulties of the modern apprentice</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Sydney Morning Herald</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25-Aug-13</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Tony's $20,000 loans bonus for apprentices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Sydney Sunday Telegraph</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Press</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National/Major City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24-Aug-13</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Coalition leader Tony Abbott floats new loans scheme for apprentices offering up to $20k for young workers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The Sunday Telegraph</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National/Major City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26-Jul-13</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2012 data released on completion rates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proofErr w:type="spellStart"/>
            <w:r w:rsidRPr="00D23868">
              <w:rPr>
                <w:rFonts w:asciiTheme="majorHAnsi" w:hAnsiTheme="majorHAnsi" w:cstheme="majorHAnsi"/>
                <w:sz w:val="18"/>
                <w:szCs w:val="18"/>
              </w:rPr>
              <w:t>Velg</w:t>
            </w:r>
            <w:proofErr w:type="spellEnd"/>
            <w:r w:rsidRPr="00D23868">
              <w:rPr>
                <w:rFonts w:asciiTheme="majorHAnsi" w:hAnsiTheme="majorHAnsi" w:cstheme="majorHAnsi"/>
                <w:sz w:val="18"/>
                <w:szCs w:val="18"/>
              </w:rPr>
              <w:t xml:space="preserve"> training e-newsletter</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26-Jul-13</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NCVER - Completion and attrition rates for apprentices and trainees 2012</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proofErr w:type="spellStart"/>
            <w:r w:rsidRPr="00D23868">
              <w:rPr>
                <w:rFonts w:asciiTheme="majorHAnsi" w:hAnsiTheme="majorHAnsi" w:cstheme="majorHAnsi"/>
                <w:sz w:val="18"/>
                <w:szCs w:val="18"/>
              </w:rPr>
              <w:t>Velg</w:t>
            </w:r>
            <w:proofErr w:type="spellEnd"/>
            <w:r w:rsidRPr="00D23868">
              <w:rPr>
                <w:rFonts w:asciiTheme="majorHAnsi" w:hAnsiTheme="majorHAnsi" w:cstheme="majorHAnsi"/>
                <w:sz w:val="18"/>
                <w:szCs w:val="18"/>
              </w:rPr>
              <w:t xml:space="preserve"> training e-newsletter</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1-Aug-13</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Completion and attrition rates for apprentices and trainees 2012</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proofErr w:type="spellStart"/>
            <w:r w:rsidRPr="00D23868">
              <w:rPr>
                <w:rFonts w:asciiTheme="majorHAnsi" w:hAnsiTheme="majorHAnsi" w:cstheme="majorHAnsi"/>
                <w:sz w:val="18"/>
                <w:szCs w:val="18"/>
              </w:rPr>
              <w:t>VETnetwork</w:t>
            </w:r>
            <w:proofErr w:type="spellEnd"/>
            <w:r w:rsidRPr="00D23868">
              <w:rPr>
                <w:rFonts w:asciiTheme="majorHAnsi" w:hAnsiTheme="majorHAnsi" w:cstheme="majorHAnsi"/>
                <w:sz w:val="18"/>
                <w:szCs w:val="18"/>
              </w:rPr>
              <w:t xml:space="preserve"> </w:t>
            </w:r>
            <w:proofErr w:type="spellStart"/>
            <w:r w:rsidRPr="00D23868">
              <w:rPr>
                <w:rFonts w:asciiTheme="majorHAnsi" w:hAnsiTheme="majorHAnsi" w:cstheme="majorHAnsi"/>
                <w:sz w:val="18"/>
                <w:szCs w:val="18"/>
              </w:rPr>
              <w:t>eNews</w:t>
            </w:r>
            <w:proofErr w:type="spellEnd"/>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27-Aug-13</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Coalition apprentice loans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Western Magazine</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Oct-13</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Improving the 'match' between apprentices and employers - a shortage of clarity, not tools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Group Training Australia's network quarterly</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Press</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21-Oct-13</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How to prosper in long run</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Melbourne Age</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Press</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National/Major City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4-Nov-13</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Training completion rates improving</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TDA newsletter</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25-Feb-14</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What's failing young job seekers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Australian Financial Review</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Press</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National/Major City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26-Jun-14</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Interview with Sandra Pattison, General Manager of Research… (9:44am)</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Radio National, Canberra</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Radio</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National/Major City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26-Jun-14</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SA's job training slump</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Adelaide Advertiser</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Press</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National/Major City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26-Jun-14</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The SA Opposition says the SA Government must act swiftly to… (7:50am)</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891 ABC Adelaide</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Radio</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National/Major City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26-Jun-14</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The SA Opposition says the state's jobs crisis has been… (7:04am)</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891 ABC Adelaide</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Radio</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National/Major City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26-Jun-14</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Yes it is that bad</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Campus Morning Mail</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26-Sep-14</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Industry supporting apprentices - a good practice case study</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IBSA VET Community website</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Blog</w:t>
            </w:r>
          </w:p>
        </w:tc>
      </w:tr>
      <w:tr w:rsidR="00D23868" w:rsidRPr="008F5DA0" w:rsidTr="00D23868">
        <w:trPr>
          <w:trHeight w:val="300"/>
        </w:trPr>
        <w:tc>
          <w:tcPr>
            <w:tcW w:w="10298" w:type="dxa"/>
            <w:gridSpan w:val="5"/>
            <w:noWrap/>
            <w:hideMark/>
          </w:tcPr>
          <w:p w:rsidR="00D23868" w:rsidRPr="00D23868" w:rsidRDefault="00D23868"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12. NCVER Research Reports for Apprenticeships fo</w:t>
            </w:r>
            <w:r>
              <w:rPr>
                <w:rFonts w:asciiTheme="majorHAnsi" w:hAnsiTheme="majorHAnsi" w:cstheme="majorHAnsi"/>
                <w:b/>
                <w:bCs/>
                <w:sz w:val="18"/>
                <w:szCs w:val="18"/>
              </w:rPr>
              <w:t>r the 21st Century Expert Panel</w:t>
            </w:r>
          </w:p>
        </w:tc>
      </w:tr>
      <w:tr w:rsidR="00D23868" w:rsidRPr="008F5DA0" w:rsidTr="00D23868">
        <w:trPr>
          <w:trHeight w:val="300"/>
        </w:trPr>
        <w:tc>
          <w:tcPr>
            <w:tcW w:w="10298" w:type="dxa"/>
            <w:gridSpan w:val="5"/>
            <w:noWrap/>
            <w:hideMark/>
          </w:tcPr>
          <w:p w:rsidR="00D23868" w:rsidRPr="00D23868" w:rsidRDefault="00D23868"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No media coverage for any of the reports</w:t>
            </w:r>
            <w:r>
              <w:rPr>
                <w:rFonts w:asciiTheme="majorHAnsi" w:hAnsiTheme="majorHAnsi" w:cstheme="majorHAnsi"/>
                <w:sz w:val="18"/>
                <w:szCs w:val="18"/>
              </w:rPr>
              <w:t>, not published by NCVER and not monitored by NCVER</w:t>
            </w:r>
          </w:p>
        </w:tc>
      </w:tr>
      <w:tr w:rsidR="00D23868" w:rsidRPr="008F5DA0" w:rsidTr="00D23868">
        <w:trPr>
          <w:trHeight w:val="300"/>
        </w:trPr>
        <w:tc>
          <w:tcPr>
            <w:tcW w:w="10298" w:type="dxa"/>
            <w:gridSpan w:val="5"/>
            <w:noWrap/>
            <w:hideMark/>
          </w:tcPr>
          <w:p w:rsidR="00D23868" w:rsidRPr="00D23868" w:rsidRDefault="00D23868" w:rsidP="008F5DA0">
            <w:pPr>
              <w:spacing w:before="0" w:line="240" w:lineRule="auto"/>
              <w:rPr>
                <w:rFonts w:asciiTheme="majorHAnsi" w:hAnsiTheme="majorHAnsi" w:cstheme="majorHAnsi"/>
                <w:sz w:val="18"/>
                <w:szCs w:val="18"/>
              </w:rPr>
            </w:pPr>
            <w:r w:rsidRPr="00D23868">
              <w:rPr>
                <w:rFonts w:asciiTheme="majorHAnsi" w:hAnsiTheme="majorHAnsi" w:cstheme="majorHAnsi"/>
                <w:b/>
                <w:bCs/>
                <w:sz w:val="18"/>
                <w:szCs w:val="18"/>
              </w:rPr>
              <w:t>13. Understanding the psychological contract in apprenticeships and traineeships to improve retention</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Date</w:t>
            </w:r>
          </w:p>
        </w:tc>
        <w:tc>
          <w:tcPr>
            <w:tcW w:w="4333"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Headline</w:t>
            </w:r>
          </w:p>
        </w:tc>
        <w:tc>
          <w:tcPr>
            <w:tcW w:w="2371"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Media Outlet</w:t>
            </w:r>
          </w:p>
        </w:tc>
        <w:tc>
          <w:tcPr>
            <w:tcW w:w="821"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 xml:space="preserve">Media Source </w:t>
            </w:r>
          </w:p>
        </w:tc>
        <w:tc>
          <w:tcPr>
            <w:tcW w:w="1531"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Media Type</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1-Dec-11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Understanding the psychological contract in apprenticeships and traineeship to improve retention</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proofErr w:type="spellStart"/>
            <w:r w:rsidRPr="00D23868">
              <w:rPr>
                <w:rFonts w:asciiTheme="majorHAnsi" w:hAnsiTheme="majorHAnsi" w:cstheme="majorHAnsi"/>
                <w:sz w:val="18"/>
                <w:szCs w:val="18"/>
              </w:rPr>
              <w:t>cs&amp;h</w:t>
            </w:r>
            <w:proofErr w:type="spellEnd"/>
            <w:r w:rsidRPr="00D23868">
              <w:rPr>
                <w:rFonts w:asciiTheme="majorHAnsi" w:hAnsiTheme="majorHAnsi" w:cstheme="majorHAnsi"/>
                <w:sz w:val="18"/>
                <w:szCs w:val="18"/>
              </w:rPr>
              <w:t xml:space="preserve"> Matters</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Industry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2-Dec-11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Understanding the psychological contract in apprenticeships and traineeship to improve retention</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BSL Library</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8-Dec-11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Understanding the psychological contract in apprenticeships and traineeship to improve retention</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Workforce Info</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9-Dec-11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Poor communication means unhappy trainees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Ballarat Courier</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Press</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Regional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31-Dec-11</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Understanding the psychological contract in apprenticeships and traineeship to improve retention</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AAIR e-Newsletter</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D23868" w:rsidRPr="008F5DA0" w:rsidTr="00D23868">
        <w:trPr>
          <w:trHeight w:val="300"/>
        </w:trPr>
        <w:tc>
          <w:tcPr>
            <w:tcW w:w="10298" w:type="dxa"/>
            <w:gridSpan w:val="5"/>
            <w:noWrap/>
            <w:hideMark/>
          </w:tcPr>
          <w:p w:rsidR="00D23868" w:rsidRPr="00D23868" w:rsidRDefault="00D23868" w:rsidP="008F5DA0">
            <w:pPr>
              <w:spacing w:before="0" w:line="240" w:lineRule="auto"/>
              <w:rPr>
                <w:rFonts w:asciiTheme="majorHAnsi" w:hAnsiTheme="majorHAnsi" w:cstheme="majorHAnsi"/>
                <w:sz w:val="18"/>
                <w:szCs w:val="18"/>
              </w:rPr>
            </w:pPr>
            <w:r w:rsidRPr="00D23868">
              <w:rPr>
                <w:rFonts w:asciiTheme="majorHAnsi" w:hAnsiTheme="majorHAnsi" w:cstheme="majorHAnsi"/>
                <w:b/>
                <w:bCs/>
                <w:sz w:val="18"/>
                <w:szCs w:val="18"/>
              </w:rPr>
              <w:t>14. Evolution of apprenticeships and traineeships in Australia: an unfinished history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Date</w:t>
            </w:r>
          </w:p>
        </w:tc>
        <w:tc>
          <w:tcPr>
            <w:tcW w:w="4333"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Headline</w:t>
            </w:r>
          </w:p>
        </w:tc>
        <w:tc>
          <w:tcPr>
            <w:tcW w:w="2371"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Media Outlet</w:t>
            </w:r>
          </w:p>
        </w:tc>
        <w:tc>
          <w:tcPr>
            <w:tcW w:w="821"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 xml:space="preserve">Media Source </w:t>
            </w:r>
          </w:p>
        </w:tc>
        <w:tc>
          <w:tcPr>
            <w:tcW w:w="1531"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Media Type</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31-Mar-12</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Evolution of apprenticeships and traineeships in Australia: an unfinished history</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VISTA Newsletter</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D23868" w:rsidRPr="008F5DA0" w:rsidTr="00D23868">
        <w:trPr>
          <w:trHeight w:val="300"/>
        </w:trPr>
        <w:tc>
          <w:tcPr>
            <w:tcW w:w="10298" w:type="dxa"/>
            <w:gridSpan w:val="5"/>
            <w:noWrap/>
            <w:hideMark/>
          </w:tcPr>
          <w:p w:rsidR="00D23868" w:rsidRPr="00D23868" w:rsidRDefault="00D23868" w:rsidP="008F5DA0">
            <w:pPr>
              <w:spacing w:before="0" w:line="240" w:lineRule="auto"/>
              <w:rPr>
                <w:rFonts w:asciiTheme="majorHAnsi" w:hAnsiTheme="majorHAnsi" w:cstheme="majorHAnsi"/>
                <w:sz w:val="18"/>
                <w:szCs w:val="18"/>
              </w:rPr>
            </w:pPr>
            <w:r w:rsidRPr="00D23868">
              <w:rPr>
                <w:rFonts w:asciiTheme="majorHAnsi" w:hAnsiTheme="majorHAnsi" w:cstheme="majorHAnsi"/>
                <w:b/>
                <w:bCs/>
                <w:sz w:val="18"/>
                <w:szCs w:val="18"/>
              </w:rPr>
              <w:t>15. The role of ‘culture’ in apprenticeship completions</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Date</w:t>
            </w:r>
          </w:p>
        </w:tc>
        <w:tc>
          <w:tcPr>
            <w:tcW w:w="4333"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Headline</w:t>
            </w:r>
          </w:p>
        </w:tc>
        <w:tc>
          <w:tcPr>
            <w:tcW w:w="2371"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Media Outlet</w:t>
            </w:r>
          </w:p>
        </w:tc>
        <w:tc>
          <w:tcPr>
            <w:tcW w:w="821"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 xml:space="preserve">Media Source </w:t>
            </w:r>
          </w:p>
        </w:tc>
        <w:tc>
          <w:tcPr>
            <w:tcW w:w="1531"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Media Type</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12-Jul-12</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Size matters: More apprentices complete training with larger employers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 </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 </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NCVER Media Release</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21-Jul-12</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Trade skills by numbers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The Advertiser</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Press</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National/Major City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23-Jul-12</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New study examines 'culture' in apprenticeship completions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TDA Newsletter</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29-Aug-12</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Size counts for trainees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 xml:space="preserve">Gold Coast </w:t>
            </w:r>
            <w:proofErr w:type="spellStart"/>
            <w:r w:rsidRPr="00D23868">
              <w:rPr>
                <w:rFonts w:asciiTheme="majorHAnsi" w:hAnsiTheme="majorHAnsi" w:cstheme="majorHAnsi"/>
                <w:sz w:val="18"/>
                <w:szCs w:val="18"/>
              </w:rPr>
              <w:t>Bulletinn</w:t>
            </w:r>
            <w:proofErr w:type="spellEnd"/>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Press</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Regional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29-Aug-12</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The role of 'culture' in apprenticeship completions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 xml:space="preserve">Workforce Info </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27-Nov-12</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Apprentice completion rates similar across small and large employers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Meltwater News</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National/Major City</w:t>
            </w:r>
          </w:p>
        </w:tc>
      </w:tr>
      <w:tr w:rsidR="008F5DA0" w:rsidRPr="008F5DA0" w:rsidTr="00D23868">
        <w:trPr>
          <w:trHeight w:val="300"/>
        </w:trPr>
        <w:tc>
          <w:tcPr>
            <w:tcW w:w="5575" w:type="dxa"/>
            <w:gridSpan w:val="2"/>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16. Understanding the non-completion of apprentices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Date</w:t>
            </w:r>
          </w:p>
        </w:tc>
        <w:tc>
          <w:tcPr>
            <w:tcW w:w="4333"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Headline</w:t>
            </w:r>
          </w:p>
        </w:tc>
        <w:tc>
          <w:tcPr>
            <w:tcW w:w="2371"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Media Outlet</w:t>
            </w:r>
          </w:p>
        </w:tc>
        <w:tc>
          <w:tcPr>
            <w:tcW w:w="821"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 xml:space="preserve">Media Source </w:t>
            </w:r>
          </w:p>
        </w:tc>
        <w:tc>
          <w:tcPr>
            <w:tcW w:w="1531" w:type="dxa"/>
            <w:noWrap/>
            <w:hideMark/>
          </w:tcPr>
          <w:p w:rsidR="008F5DA0" w:rsidRPr="00D23868" w:rsidRDefault="008F5DA0" w:rsidP="008F5DA0">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Media Type</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13-Jun-14</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Apprentice candidates enjoy taster</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Illawarra Mercury</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Press</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Regional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16-Jun-14</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Employers the key to apprentice completions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TDA newsletter</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25-Jun-14</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Ian Macfarlane's column</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Oakey Champion</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Press</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Regional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12-Jun-14</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Illawarra apprentice hopefuls get job taster</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Illawarra Mercury</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Regional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18-Jun-14</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Understanding the non-completion of apprentices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Australian Policy Online</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17-Jun-14</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Understanding the non-completion of apprentices - NCVER</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Brotherhood of St Laurence</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12-Jun-14</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Vocational studies on the table</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Whyalla News</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Press</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Regional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3-Jul-14</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Understanding the non-completion of apprentices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CICA website</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1-Aug-14</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Training for the future</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Contractor</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Press</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Aug-14</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New findings on apprentice completions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Group Training Australia network newsletter</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Press</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7-Jul-14</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 xml:space="preserve">Regular segment with Kate </w:t>
            </w:r>
            <w:proofErr w:type="spellStart"/>
            <w:r w:rsidRPr="00D23868">
              <w:rPr>
                <w:rFonts w:asciiTheme="majorHAnsi" w:hAnsiTheme="majorHAnsi" w:cstheme="majorHAnsi"/>
                <w:sz w:val="18"/>
                <w:szCs w:val="18"/>
              </w:rPr>
              <w:t>Southam</w:t>
            </w:r>
            <w:proofErr w:type="spellEnd"/>
            <w:r w:rsidRPr="00D23868">
              <w:rPr>
                <w:rFonts w:asciiTheme="majorHAnsi" w:hAnsiTheme="majorHAnsi" w:cstheme="majorHAnsi"/>
                <w:sz w:val="18"/>
                <w:szCs w:val="18"/>
              </w:rPr>
              <w:t>, Career and Workplace… (9:38am)</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ABC Sunshine Coast</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Radio</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National/Major City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9-Sep-14</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Training still in starting blocks</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Australian Financial Review</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Press</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National/Major City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9-Sep-14</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Plan to lower dropout rate</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Australian Financial Review</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Press</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National/Major City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17-Sep-14</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Fixing job shortage</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Parramatta Advertiser</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Press</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National/Major City</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24-Sep-14</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Ian MacFarlane's column</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Pittsworth Sentinel</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Press</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Regional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15-Oct-14</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Apprenticeship program offers little difference</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Canning Examiner</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Press</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Regional</w:t>
            </w:r>
          </w:p>
        </w:tc>
      </w:tr>
      <w:tr w:rsidR="008F5DA0" w:rsidRPr="008F5DA0" w:rsidTr="00D23868">
        <w:trPr>
          <w:trHeight w:val="300"/>
        </w:trPr>
        <w:tc>
          <w:tcPr>
            <w:tcW w:w="1242"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14-Nov-14</w:t>
            </w:r>
          </w:p>
        </w:tc>
        <w:tc>
          <w:tcPr>
            <w:tcW w:w="4333"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Group training fund axed</w:t>
            </w:r>
          </w:p>
        </w:tc>
        <w:tc>
          <w:tcPr>
            <w:tcW w:w="237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The Australian</w:t>
            </w:r>
          </w:p>
        </w:tc>
        <w:tc>
          <w:tcPr>
            <w:tcW w:w="82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531" w:type="dxa"/>
            <w:noWrap/>
            <w:hideMark/>
          </w:tcPr>
          <w:p w:rsidR="008F5DA0" w:rsidRPr="00D23868" w:rsidRDefault="008F5DA0" w:rsidP="008F5DA0">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National/Major City</w:t>
            </w:r>
          </w:p>
        </w:tc>
      </w:tr>
    </w:tbl>
    <w:p w:rsidR="00D23868" w:rsidRDefault="00D23868">
      <w:pPr>
        <w:spacing w:before="0" w:line="240" w:lineRule="auto"/>
      </w:pPr>
    </w:p>
    <w:p w:rsidR="00D23868" w:rsidRDefault="00D23868">
      <w:pPr>
        <w:spacing w:before="0" w:line="240" w:lineRule="auto"/>
      </w:pPr>
      <w:r>
        <w:br w:type="page"/>
      </w:r>
    </w:p>
    <w:p w:rsidR="002D58A3" w:rsidRDefault="002D58A3" w:rsidP="002D58A3">
      <w:pPr>
        <w:pStyle w:val="Heading2"/>
      </w:pPr>
      <w:bookmarkStart w:id="20" w:name="_Toc447623018"/>
      <w:r>
        <w:t>Theme 2: The role of vocations and the competencies required by industry</w:t>
      </w:r>
      <w:bookmarkEnd w:id="20"/>
    </w:p>
    <w:p w:rsidR="00D23868" w:rsidRDefault="00D23868" w:rsidP="00D23868">
      <w:pPr>
        <w:pStyle w:val="Heading5"/>
        <w:rPr>
          <w:rFonts w:cs="Arial"/>
          <w:b w:val="0"/>
          <w:sz w:val="28"/>
          <w:szCs w:val="28"/>
        </w:rPr>
      </w:pPr>
      <w:r w:rsidRPr="00D23868">
        <w:rPr>
          <w:rFonts w:cs="Arial"/>
          <w:b w:val="0"/>
          <w:sz w:val="28"/>
          <w:szCs w:val="28"/>
        </w:rPr>
        <w:t xml:space="preserve"> </w:t>
      </w:r>
    </w:p>
    <w:tbl>
      <w:tblPr>
        <w:tblStyle w:val="TableGrid"/>
        <w:tblW w:w="10079" w:type="dxa"/>
        <w:tblLook w:val="04A0" w:firstRow="1" w:lastRow="0" w:firstColumn="1" w:lastColumn="0" w:noHBand="0" w:noVBand="1"/>
      </w:tblPr>
      <w:tblGrid>
        <w:gridCol w:w="1242"/>
        <w:gridCol w:w="4253"/>
        <w:gridCol w:w="2233"/>
        <w:gridCol w:w="1003"/>
        <w:gridCol w:w="1348"/>
      </w:tblGrid>
      <w:tr w:rsidR="00D23868" w:rsidRPr="00D23868" w:rsidTr="002D58A3">
        <w:trPr>
          <w:trHeight w:val="300"/>
        </w:trPr>
        <w:tc>
          <w:tcPr>
            <w:tcW w:w="10079" w:type="dxa"/>
            <w:gridSpan w:val="5"/>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1. Entry to vocations: current policy trends, barriers and facilitators of quality in VET in Schools</w:t>
            </w:r>
          </w:p>
        </w:tc>
      </w:tr>
      <w:tr w:rsidR="00D23868" w:rsidRPr="00D23868" w:rsidTr="002D58A3">
        <w:trPr>
          <w:trHeight w:val="300"/>
        </w:trPr>
        <w:tc>
          <w:tcPr>
            <w:tcW w:w="10079" w:type="dxa"/>
            <w:gridSpan w:val="5"/>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 xml:space="preserve">No media coverage for the report </w:t>
            </w:r>
          </w:p>
        </w:tc>
      </w:tr>
      <w:tr w:rsidR="00D23868" w:rsidRPr="00D23868" w:rsidTr="002D58A3">
        <w:trPr>
          <w:trHeight w:val="300"/>
        </w:trPr>
        <w:tc>
          <w:tcPr>
            <w:tcW w:w="10079" w:type="dxa"/>
            <w:gridSpan w:val="5"/>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b/>
                <w:bCs/>
                <w:sz w:val="18"/>
                <w:szCs w:val="18"/>
              </w:rPr>
              <w:t>2. Entry to vocations: the efficacy of VET in schools</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Date</w:t>
            </w:r>
          </w:p>
        </w:tc>
        <w:tc>
          <w:tcPr>
            <w:tcW w:w="4253"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Headline</w:t>
            </w:r>
          </w:p>
        </w:tc>
        <w:tc>
          <w:tcPr>
            <w:tcW w:w="2233"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Media Outlet</w:t>
            </w:r>
          </w:p>
        </w:tc>
        <w:tc>
          <w:tcPr>
            <w:tcW w:w="1003"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 xml:space="preserve">Media Source </w:t>
            </w:r>
          </w:p>
        </w:tc>
        <w:tc>
          <w:tcPr>
            <w:tcW w:w="1348"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Media Type</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20-Dec-12</w:t>
            </w:r>
          </w:p>
        </w:tc>
        <w:tc>
          <w:tcPr>
            <w:tcW w:w="425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Entry to vocations: the efficacy of VET in Schools</w:t>
            </w:r>
          </w:p>
        </w:tc>
        <w:tc>
          <w:tcPr>
            <w:tcW w:w="2233" w:type="dxa"/>
            <w:noWrap/>
            <w:hideMark/>
          </w:tcPr>
          <w:p w:rsidR="00D23868" w:rsidRPr="00D23868" w:rsidRDefault="00D23868" w:rsidP="00D23868">
            <w:pPr>
              <w:spacing w:before="0" w:line="240" w:lineRule="auto"/>
              <w:rPr>
                <w:rFonts w:asciiTheme="majorHAnsi" w:hAnsiTheme="majorHAnsi" w:cstheme="majorHAnsi"/>
                <w:sz w:val="18"/>
                <w:szCs w:val="18"/>
              </w:rPr>
            </w:pPr>
            <w:proofErr w:type="spellStart"/>
            <w:r w:rsidRPr="00D23868">
              <w:rPr>
                <w:rFonts w:asciiTheme="majorHAnsi" w:hAnsiTheme="majorHAnsi" w:cstheme="majorHAnsi"/>
                <w:sz w:val="18"/>
                <w:szCs w:val="18"/>
              </w:rPr>
              <w:t>Velg</w:t>
            </w:r>
            <w:proofErr w:type="spellEnd"/>
            <w:r w:rsidRPr="00D23868">
              <w:rPr>
                <w:rFonts w:asciiTheme="majorHAnsi" w:hAnsiTheme="majorHAnsi" w:cstheme="majorHAnsi"/>
                <w:sz w:val="18"/>
                <w:szCs w:val="18"/>
              </w:rPr>
              <w:t xml:space="preserve"> Training</w:t>
            </w:r>
          </w:p>
        </w:tc>
        <w:tc>
          <w:tcPr>
            <w:tcW w:w="100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348"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D23868" w:rsidRPr="00D23868" w:rsidTr="002D58A3">
        <w:trPr>
          <w:trHeight w:val="300"/>
        </w:trPr>
        <w:tc>
          <w:tcPr>
            <w:tcW w:w="10079" w:type="dxa"/>
            <w:gridSpan w:val="5"/>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b/>
                <w:bCs/>
                <w:sz w:val="18"/>
                <w:szCs w:val="18"/>
              </w:rPr>
              <w:t>3. Missing links: the fragmented relationship between tertiary education and jobs</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Date</w:t>
            </w:r>
          </w:p>
        </w:tc>
        <w:tc>
          <w:tcPr>
            <w:tcW w:w="4253"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Headline</w:t>
            </w:r>
          </w:p>
        </w:tc>
        <w:tc>
          <w:tcPr>
            <w:tcW w:w="2233"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Media Outlet</w:t>
            </w:r>
          </w:p>
        </w:tc>
        <w:tc>
          <w:tcPr>
            <w:tcW w:w="1003"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 xml:space="preserve">Media Source </w:t>
            </w:r>
          </w:p>
        </w:tc>
        <w:tc>
          <w:tcPr>
            <w:tcW w:w="1348"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Media Type</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17-Oct-12</w:t>
            </w:r>
          </w:p>
        </w:tc>
        <w:tc>
          <w:tcPr>
            <w:tcW w:w="425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Missing links: the fragmented relationship between tertiary education and jobs</w:t>
            </w:r>
          </w:p>
        </w:tc>
        <w:tc>
          <w:tcPr>
            <w:tcW w:w="223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APO</w:t>
            </w:r>
          </w:p>
        </w:tc>
        <w:tc>
          <w:tcPr>
            <w:tcW w:w="100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348"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23-Oct-12</w:t>
            </w:r>
          </w:p>
        </w:tc>
        <w:tc>
          <w:tcPr>
            <w:tcW w:w="425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 xml:space="preserve">New research calls for improved links between tertiary VET and employment </w:t>
            </w:r>
          </w:p>
        </w:tc>
        <w:tc>
          <w:tcPr>
            <w:tcW w:w="223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City &amp; Guilds Centre for Skills Development</w:t>
            </w:r>
          </w:p>
        </w:tc>
        <w:tc>
          <w:tcPr>
            <w:tcW w:w="100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348"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31-Oct-12</w:t>
            </w:r>
          </w:p>
        </w:tc>
        <w:tc>
          <w:tcPr>
            <w:tcW w:w="425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Missing links: the fragmented relationship between tertiary education and jobs</w:t>
            </w:r>
          </w:p>
        </w:tc>
        <w:tc>
          <w:tcPr>
            <w:tcW w:w="223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LH Martin Institute Newsletter</w:t>
            </w:r>
          </w:p>
        </w:tc>
        <w:tc>
          <w:tcPr>
            <w:tcW w:w="100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348"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19-Oct-12</w:t>
            </w:r>
          </w:p>
        </w:tc>
        <w:tc>
          <w:tcPr>
            <w:tcW w:w="425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Missing links: the fragmented relationship between tertiary education and jobs</w:t>
            </w:r>
          </w:p>
        </w:tc>
        <w:tc>
          <w:tcPr>
            <w:tcW w:w="2233" w:type="dxa"/>
            <w:noWrap/>
            <w:hideMark/>
          </w:tcPr>
          <w:p w:rsidR="00D23868" w:rsidRPr="00D23868" w:rsidRDefault="00D23868" w:rsidP="00D23868">
            <w:pPr>
              <w:spacing w:before="0" w:line="240" w:lineRule="auto"/>
              <w:rPr>
                <w:rFonts w:asciiTheme="majorHAnsi" w:hAnsiTheme="majorHAnsi" w:cstheme="majorHAnsi"/>
                <w:sz w:val="18"/>
                <w:szCs w:val="18"/>
              </w:rPr>
            </w:pPr>
            <w:proofErr w:type="spellStart"/>
            <w:r w:rsidRPr="00D23868">
              <w:rPr>
                <w:rFonts w:asciiTheme="majorHAnsi" w:hAnsiTheme="majorHAnsi" w:cstheme="majorHAnsi"/>
                <w:sz w:val="18"/>
                <w:szCs w:val="18"/>
              </w:rPr>
              <w:t>Velg</w:t>
            </w:r>
            <w:proofErr w:type="spellEnd"/>
            <w:r w:rsidRPr="00D23868">
              <w:rPr>
                <w:rFonts w:asciiTheme="majorHAnsi" w:hAnsiTheme="majorHAnsi" w:cstheme="majorHAnsi"/>
                <w:sz w:val="18"/>
                <w:szCs w:val="18"/>
              </w:rPr>
              <w:t xml:space="preserve"> Training</w:t>
            </w:r>
          </w:p>
        </w:tc>
        <w:tc>
          <w:tcPr>
            <w:tcW w:w="100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348"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29-Oct-12</w:t>
            </w:r>
          </w:p>
        </w:tc>
        <w:tc>
          <w:tcPr>
            <w:tcW w:w="425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Missing links: the fragmented relationship between tertiary education and jobs</w:t>
            </w:r>
          </w:p>
        </w:tc>
        <w:tc>
          <w:tcPr>
            <w:tcW w:w="223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Workforce Info Newsletter</w:t>
            </w:r>
          </w:p>
        </w:tc>
        <w:tc>
          <w:tcPr>
            <w:tcW w:w="100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348"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2D58A3" w:rsidRPr="00D23868" w:rsidTr="002D58A3">
        <w:trPr>
          <w:trHeight w:val="300"/>
        </w:trPr>
        <w:tc>
          <w:tcPr>
            <w:tcW w:w="10079" w:type="dxa"/>
            <w:gridSpan w:val="5"/>
            <w:noWrap/>
            <w:hideMark/>
          </w:tcPr>
          <w:p w:rsidR="002D58A3" w:rsidRPr="00D23868" w:rsidRDefault="002D58A3" w:rsidP="00D23868">
            <w:pPr>
              <w:spacing w:before="0" w:line="240" w:lineRule="auto"/>
              <w:rPr>
                <w:rFonts w:asciiTheme="majorHAnsi" w:hAnsiTheme="majorHAnsi" w:cstheme="majorHAnsi"/>
                <w:sz w:val="18"/>
                <w:szCs w:val="18"/>
              </w:rPr>
            </w:pPr>
            <w:r w:rsidRPr="00D23868">
              <w:rPr>
                <w:rFonts w:asciiTheme="majorHAnsi" w:hAnsiTheme="majorHAnsi" w:cstheme="majorHAnsi"/>
                <w:b/>
                <w:bCs/>
                <w:sz w:val="18"/>
                <w:szCs w:val="18"/>
              </w:rPr>
              <w:t>4. Revitalising the ‘vocational’ in flows of learning and labour</w:t>
            </w:r>
          </w:p>
        </w:tc>
      </w:tr>
      <w:tr w:rsidR="002D58A3" w:rsidRPr="00D23868" w:rsidTr="002D58A3">
        <w:trPr>
          <w:trHeight w:val="300"/>
        </w:trPr>
        <w:tc>
          <w:tcPr>
            <w:tcW w:w="10079" w:type="dxa"/>
            <w:gridSpan w:val="5"/>
            <w:noWrap/>
            <w:hideMark/>
          </w:tcPr>
          <w:p w:rsidR="002D58A3" w:rsidRPr="00D23868" w:rsidRDefault="002D58A3"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 xml:space="preserve">No media coverage for the report </w:t>
            </w:r>
          </w:p>
        </w:tc>
      </w:tr>
      <w:tr w:rsidR="002D58A3" w:rsidRPr="00D23868" w:rsidTr="002D58A3">
        <w:trPr>
          <w:trHeight w:val="300"/>
        </w:trPr>
        <w:tc>
          <w:tcPr>
            <w:tcW w:w="10079" w:type="dxa"/>
            <w:gridSpan w:val="5"/>
            <w:noWrap/>
            <w:hideMark/>
          </w:tcPr>
          <w:p w:rsidR="002D58A3" w:rsidRPr="00D23868" w:rsidRDefault="002D58A3" w:rsidP="00D23868">
            <w:pPr>
              <w:spacing w:before="0" w:line="240" w:lineRule="auto"/>
              <w:rPr>
                <w:rFonts w:asciiTheme="majorHAnsi" w:hAnsiTheme="majorHAnsi" w:cstheme="majorHAnsi"/>
                <w:sz w:val="18"/>
                <w:szCs w:val="18"/>
              </w:rPr>
            </w:pPr>
            <w:r w:rsidRPr="00D23868">
              <w:rPr>
                <w:rFonts w:asciiTheme="majorHAnsi" w:hAnsiTheme="majorHAnsi" w:cstheme="majorHAnsi"/>
                <w:b/>
                <w:bCs/>
                <w:sz w:val="18"/>
                <w:szCs w:val="18"/>
              </w:rPr>
              <w:t>5. The role of educational institutions in fostering vocations</w:t>
            </w:r>
          </w:p>
        </w:tc>
      </w:tr>
      <w:tr w:rsidR="002D58A3" w:rsidRPr="00D23868" w:rsidTr="002D58A3">
        <w:trPr>
          <w:trHeight w:val="300"/>
        </w:trPr>
        <w:tc>
          <w:tcPr>
            <w:tcW w:w="10079" w:type="dxa"/>
            <w:gridSpan w:val="5"/>
            <w:noWrap/>
            <w:hideMark/>
          </w:tcPr>
          <w:p w:rsidR="002D58A3" w:rsidRPr="00D23868" w:rsidRDefault="002D58A3"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 xml:space="preserve">No media coverage for the report </w:t>
            </w:r>
          </w:p>
        </w:tc>
      </w:tr>
      <w:tr w:rsidR="002D58A3" w:rsidRPr="00D23868" w:rsidTr="002D58A3">
        <w:trPr>
          <w:trHeight w:val="300"/>
        </w:trPr>
        <w:tc>
          <w:tcPr>
            <w:tcW w:w="10079" w:type="dxa"/>
            <w:gridSpan w:val="5"/>
            <w:noWrap/>
            <w:hideMark/>
          </w:tcPr>
          <w:p w:rsidR="002D58A3" w:rsidRPr="00D23868" w:rsidRDefault="002D58A3" w:rsidP="00D23868">
            <w:pPr>
              <w:spacing w:before="0" w:line="240" w:lineRule="auto"/>
              <w:rPr>
                <w:rFonts w:asciiTheme="majorHAnsi" w:hAnsiTheme="majorHAnsi" w:cstheme="majorHAnsi"/>
                <w:sz w:val="18"/>
                <w:szCs w:val="18"/>
              </w:rPr>
            </w:pPr>
            <w:r w:rsidRPr="00D23868">
              <w:rPr>
                <w:rFonts w:asciiTheme="majorHAnsi" w:hAnsiTheme="majorHAnsi" w:cstheme="majorHAnsi"/>
                <w:b/>
                <w:bCs/>
                <w:sz w:val="18"/>
                <w:szCs w:val="18"/>
              </w:rPr>
              <w:t>6. Understanding the nature of vocations today: exploring labour market pathways</w:t>
            </w:r>
          </w:p>
        </w:tc>
      </w:tr>
      <w:tr w:rsidR="002D58A3" w:rsidRPr="00D23868" w:rsidTr="002D58A3">
        <w:trPr>
          <w:trHeight w:val="300"/>
        </w:trPr>
        <w:tc>
          <w:tcPr>
            <w:tcW w:w="10079" w:type="dxa"/>
            <w:gridSpan w:val="5"/>
            <w:noWrap/>
            <w:hideMark/>
          </w:tcPr>
          <w:p w:rsidR="002D58A3" w:rsidRPr="00D23868" w:rsidRDefault="002D58A3"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 xml:space="preserve">No media coverage for the report </w:t>
            </w:r>
          </w:p>
        </w:tc>
      </w:tr>
      <w:tr w:rsidR="002D58A3" w:rsidRPr="00D23868" w:rsidTr="002D58A3">
        <w:trPr>
          <w:trHeight w:val="300"/>
        </w:trPr>
        <w:tc>
          <w:tcPr>
            <w:tcW w:w="10079" w:type="dxa"/>
            <w:gridSpan w:val="5"/>
            <w:noWrap/>
            <w:hideMark/>
          </w:tcPr>
          <w:p w:rsidR="002D58A3" w:rsidRPr="00D23868" w:rsidRDefault="002D58A3" w:rsidP="00D23868">
            <w:pPr>
              <w:spacing w:before="0" w:line="240" w:lineRule="auto"/>
              <w:rPr>
                <w:rFonts w:asciiTheme="majorHAnsi" w:hAnsiTheme="majorHAnsi" w:cstheme="majorHAnsi"/>
                <w:sz w:val="18"/>
                <w:szCs w:val="18"/>
              </w:rPr>
            </w:pPr>
            <w:r w:rsidRPr="00D23868">
              <w:rPr>
                <w:rFonts w:asciiTheme="majorHAnsi" w:hAnsiTheme="majorHAnsi" w:cstheme="majorHAnsi"/>
                <w:b/>
                <w:bCs/>
                <w:sz w:val="18"/>
                <w:szCs w:val="18"/>
              </w:rPr>
              <w:t>7. Vocational trajectories within the Australian labour market</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Date</w:t>
            </w:r>
          </w:p>
        </w:tc>
        <w:tc>
          <w:tcPr>
            <w:tcW w:w="4253"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Headline</w:t>
            </w:r>
          </w:p>
        </w:tc>
        <w:tc>
          <w:tcPr>
            <w:tcW w:w="2233"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Media Outlet</w:t>
            </w:r>
          </w:p>
        </w:tc>
        <w:tc>
          <w:tcPr>
            <w:tcW w:w="1003"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 xml:space="preserve">Media Source </w:t>
            </w:r>
          </w:p>
        </w:tc>
        <w:tc>
          <w:tcPr>
            <w:tcW w:w="1348"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Media Type</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9-Nov-12</w:t>
            </w:r>
          </w:p>
        </w:tc>
        <w:tc>
          <w:tcPr>
            <w:tcW w:w="425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Vocational trajectories within the Australian labour market</w:t>
            </w:r>
          </w:p>
        </w:tc>
        <w:tc>
          <w:tcPr>
            <w:tcW w:w="2233" w:type="dxa"/>
            <w:noWrap/>
            <w:hideMark/>
          </w:tcPr>
          <w:p w:rsidR="00D23868" w:rsidRPr="00D23868" w:rsidRDefault="00D23868" w:rsidP="00D23868">
            <w:pPr>
              <w:spacing w:before="0" w:line="240" w:lineRule="auto"/>
              <w:rPr>
                <w:rFonts w:asciiTheme="majorHAnsi" w:hAnsiTheme="majorHAnsi" w:cstheme="majorHAnsi"/>
                <w:sz w:val="18"/>
                <w:szCs w:val="18"/>
              </w:rPr>
            </w:pPr>
            <w:proofErr w:type="spellStart"/>
            <w:r w:rsidRPr="00D23868">
              <w:rPr>
                <w:rFonts w:asciiTheme="majorHAnsi" w:hAnsiTheme="majorHAnsi" w:cstheme="majorHAnsi"/>
                <w:sz w:val="18"/>
                <w:szCs w:val="18"/>
              </w:rPr>
              <w:t>Velg</w:t>
            </w:r>
            <w:proofErr w:type="spellEnd"/>
            <w:r w:rsidRPr="00D23868">
              <w:rPr>
                <w:rFonts w:asciiTheme="majorHAnsi" w:hAnsiTheme="majorHAnsi" w:cstheme="majorHAnsi"/>
                <w:sz w:val="18"/>
                <w:szCs w:val="18"/>
              </w:rPr>
              <w:t xml:space="preserve"> Training</w:t>
            </w:r>
          </w:p>
        </w:tc>
        <w:tc>
          <w:tcPr>
            <w:tcW w:w="100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348"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5-Dec-12</w:t>
            </w:r>
          </w:p>
        </w:tc>
        <w:tc>
          <w:tcPr>
            <w:tcW w:w="425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Vocational trajectories within the Australian labour market</w:t>
            </w:r>
          </w:p>
        </w:tc>
        <w:tc>
          <w:tcPr>
            <w:tcW w:w="223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Workforce Info Newsletter</w:t>
            </w:r>
          </w:p>
        </w:tc>
        <w:tc>
          <w:tcPr>
            <w:tcW w:w="100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348"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2D58A3" w:rsidRPr="00D23868" w:rsidTr="002D58A3">
        <w:trPr>
          <w:trHeight w:val="300"/>
        </w:trPr>
        <w:tc>
          <w:tcPr>
            <w:tcW w:w="10079" w:type="dxa"/>
            <w:gridSpan w:val="5"/>
            <w:noWrap/>
            <w:hideMark/>
          </w:tcPr>
          <w:p w:rsidR="002D58A3" w:rsidRPr="00D23868" w:rsidRDefault="002D58A3" w:rsidP="00D23868">
            <w:pPr>
              <w:spacing w:before="0" w:line="240" w:lineRule="auto"/>
              <w:rPr>
                <w:rFonts w:asciiTheme="majorHAnsi" w:hAnsiTheme="majorHAnsi" w:cstheme="majorHAnsi"/>
                <w:sz w:val="18"/>
                <w:szCs w:val="18"/>
              </w:rPr>
            </w:pPr>
            <w:r w:rsidRPr="00D23868">
              <w:rPr>
                <w:rFonts w:asciiTheme="majorHAnsi" w:hAnsiTheme="majorHAnsi" w:cstheme="majorHAnsi"/>
                <w:b/>
                <w:bCs/>
                <w:sz w:val="18"/>
                <w:szCs w:val="18"/>
              </w:rPr>
              <w:t>8. Defining vocational streams: insights from the engineering, finance, agriculture and care sectors</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Date</w:t>
            </w:r>
          </w:p>
        </w:tc>
        <w:tc>
          <w:tcPr>
            <w:tcW w:w="4253"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Headline</w:t>
            </w:r>
          </w:p>
        </w:tc>
        <w:tc>
          <w:tcPr>
            <w:tcW w:w="2233"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Media Outlet</w:t>
            </w:r>
          </w:p>
        </w:tc>
        <w:tc>
          <w:tcPr>
            <w:tcW w:w="1003"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 xml:space="preserve">Media Source </w:t>
            </w:r>
          </w:p>
        </w:tc>
        <w:tc>
          <w:tcPr>
            <w:tcW w:w="1348"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Media Type</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2-Dec-13</w:t>
            </w:r>
          </w:p>
        </w:tc>
        <w:tc>
          <w:tcPr>
            <w:tcW w:w="425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NCVER navigating vocational streams</w:t>
            </w:r>
          </w:p>
        </w:tc>
        <w:tc>
          <w:tcPr>
            <w:tcW w:w="223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Defining vocational streams: insights from the engineering, finance, agriculture and care sectors</w:t>
            </w:r>
          </w:p>
        </w:tc>
        <w:tc>
          <w:tcPr>
            <w:tcW w:w="100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TDA newsletter</w:t>
            </w:r>
          </w:p>
        </w:tc>
        <w:tc>
          <w:tcPr>
            <w:tcW w:w="1348"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NVETR Research</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29-Nov-13</w:t>
            </w:r>
          </w:p>
        </w:tc>
        <w:tc>
          <w:tcPr>
            <w:tcW w:w="425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Defining vocational streams: insights from the engineering, finance, agriculture and care sectors</w:t>
            </w:r>
          </w:p>
        </w:tc>
        <w:tc>
          <w:tcPr>
            <w:tcW w:w="223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Defining vocational streams: insights from the engineering, finance, agriculture and care sectors</w:t>
            </w:r>
          </w:p>
        </w:tc>
        <w:tc>
          <w:tcPr>
            <w:tcW w:w="100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The Scan</w:t>
            </w:r>
          </w:p>
        </w:tc>
        <w:tc>
          <w:tcPr>
            <w:tcW w:w="1348"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NVETR Research</w:t>
            </w:r>
          </w:p>
        </w:tc>
      </w:tr>
      <w:tr w:rsidR="002D58A3" w:rsidRPr="00D23868" w:rsidTr="002D58A3">
        <w:trPr>
          <w:trHeight w:val="300"/>
        </w:trPr>
        <w:tc>
          <w:tcPr>
            <w:tcW w:w="10079" w:type="dxa"/>
            <w:gridSpan w:val="5"/>
            <w:noWrap/>
            <w:hideMark/>
          </w:tcPr>
          <w:p w:rsidR="002D58A3" w:rsidRPr="00D23868" w:rsidRDefault="002D58A3" w:rsidP="00D23868">
            <w:pPr>
              <w:spacing w:before="0" w:line="240" w:lineRule="auto"/>
              <w:rPr>
                <w:rFonts w:asciiTheme="majorHAnsi" w:hAnsiTheme="majorHAnsi" w:cstheme="majorHAnsi"/>
                <w:sz w:val="18"/>
                <w:szCs w:val="18"/>
              </w:rPr>
            </w:pPr>
            <w:r w:rsidRPr="00D23868">
              <w:rPr>
                <w:rFonts w:asciiTheme="majorHAnsi" w:hAnsiTheme="majorHAnsi" w:cstheme="majorHAnsi"/>
                <w:b/>
                <w:bCs/>
                <w:sz w:val="18"/>
                <w:szCs w:val="18"/>
              </w:rPr>
              <w:t>9. Entry to vocations: strengthening VET in schools</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Date</w:t>
            </w:r>
          </w:p>
        </w:tc>
        <w:tc>
          <w:tcPr>
            <w:tcW w:w="4253"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Headline</w:t>
            </w:r>
          </w:p>
        </w:tc>
        <w:tc>
          <w:tcPr>
            <w:tcW w:w="2233"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Media Outlet</w:t>
            </w:r>
          </w:p>
        </w:tc>
        <w:tc>
          <w:tcPr>
            <w:tcW w:w="1003"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 xml:space="preserve">Media Source </w:t>
            </w:r>
          </w:p>
        </w:tc>
        <w:tc>
          <w:tcPr>
            <w:tcW w:w="1348"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Media Type</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31-Oct-13</w:t>
            </w:r>
          </w:p>
        </w:tc>
        <w:tc>
          <w:tcPr>
            <w:tcW w:w="425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Recent NCVER research publications</w:t>
            </w:r>
          </w:p>
        </w:tc>
        <w:tc>
          <w:tcPr>
            <w:tcW w:w="223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ASQA Update</w:t>
            </w:r>
          </w:p>
        </w:tc>
        <w:tc>
          <w:tcPr>
            <w:tcW w:w="100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348"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28-Oct-13</w:t>
            </w:r>
          </w:p>
        </w:tc>
        <w:tc>
          <w:tcPr>
            <w:tcW w:w="425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How to strengthen VET in schools</w:t>
            </w:r>
          </w:p>
        </w:tc>
        <w:tc>
          <w:tcPr>
            <w:tcW w:w="223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City &amp; Guilds Centre for Skills Development</w:t>
            </w:r>
          </w:p>
        </w:tc>
        <w:tc>
          <w:tcPr>
            <w:tcW w:w="100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348"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6-Nov-13</w:t>
            </w:r>
          </w:p>
        </w:tc>
        <w:tc>
          <w:tcPr>
            <w:tcW w:w="425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Work skills woe</w:t>
            </w:r>
          </w:p>
        </w:tc>
        <w:tc>
          <w:tcPr>
            <w:tcW w:w="223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 xml:space="preserve">Mt </w:t>
            </w:r>
            <w:proofErr w:type="spellStart"/>
            <w:r w:rsidRPr="00D23868">
              <w:rPr>
                <w:rFonts w:asciiTheme="majorHAnsi" w:hAnsiTheme="majorHAnsi" w:cstheme="majorHAnsi"/>
                <w:sz w:val="18"/>
                <w:szCs w:val="18"/>
              </w:rPr>
              <w:t>Druit</w:t>
            </w:r>
            <w:proofErr w:type="spellEnd"/>
            <w:r w:rsidRPr="00D23868">
              <w:rPr>
                <w:rFonts w:asciiTheme="majorHAnsi" w:hAnsiTheme="majorHAnsi" w:cstheme="majorHAnsi"/>
                <w:sz w:val="18"/>
                <w:szCs w:val="18"/>
              </w:rPr>
              <w:t xml:space="preserve"> - St Marys Standard, Sydney</w:t>
            </w:r>
          </w:p>
        </w:tc>
        <w:tc>
          <w:tcPr>
            <w:tcW w:w="100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Press</w:t>
            </w:r>
          </w:p>
        </w:tc>
        <w:tc>
          <w:tcPr>
            <w:tcW w:w="1348"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National/Major City</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6-Nov-13</w:t>
            </w:r>
          </w:p>
        </w:tc>
        <w:tc>
          <w:tcPr>
            <w:tcW w:w="425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BVET does not lead to jobs</w:t>
            </w:r>
          </w:p>
        </w:tc>
        <w:tc>
          <w:tcPr>
            <w:tcW w:w="223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Sydney Blacktown Advocate</w:t>
            </w:r>
          </w:p>
        </w:tc>
        <w:tc>
          <w:tcPr>
            <w:tcW w:w="100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Press</w:t>
            </w:r>
          </w:p>
        </w:tc>
        <w:tc>
          <w:tcPr>
            <w:tcW w:w="1348"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National/Major City</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31-Oct-13</w:t>
            </w:r>
          </w:p>
        </w:tc>
        <w:tc>
          <w:tcPr>
            <w:tcW w:w="425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Entry to the vocations: strengthening VET in Schools</w:t>
            </w:r>
          </w:p>
        </w:tc>
        <w:tc>
          <w:tcPr>
            <w:tcW w:w="223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The Scan</w:t>
            </w:r>
          </w:p>
        </w:tc>
        <w:tc>
          <w:tcPr>
            <w:tcW w:w="100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348"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29-Oct-13</w:t>
            </w:r>
          </w:p>
        </w:tc>
        <w:tc>
          <w:tcPr>
            <w:tcW w:w="425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VET in Schools not preparing students for employment or further study</w:t>
            </w:r>
          </w:p>
        </w:tc>
        <w:tc>
          <w:tcPr>
            <w:tcW w:w="223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University of Melbourne</w:t>
            </w:r>
          </w:p>
        </w:tc>
        <w:tc>
          <w:tcPr>
            <w:tcW w:w="100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348"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Media Release</w:t>
            </w:r>
          </w:p>
        </w:tc>
      </w:tr>
      <w:tr w:rsidR="002D58A3" w:rsidRPr="00D23868" w:rsidTr="002D58A3">
        <w:trPr>
          <w:trHeight w:val="300"/>
        </w:trPr>
        <w:tc>
          <w:tcPr>
            <w:tcW w:w="10079" w:type="dxa"/>
            <w:gridSpan w:val="5"/>
            <w:noWrap/>
            <w:hideMark/>
          </w:tcPr>
          <w:p w:rsidR="002D58A3" w:rsidRPr="00D23868" w:rsidRDefault="002D58A3" w:rsidP="00D23868">
            <w:pPr>
              <w:spacing w:before="0" w:line="240" w:lineRule="auto"/>
              <w:rPr>
                <w:rFonts w:asciiTheme="majorHAnsi" w:hAnsiTheme="majorHAnsi" w:cstheme="majorHAnsi"/>
                <w:sz w:val="18"/>
                <w:szCs w:val="18"/>
              </w:rPr>
            </w:pPr>
            <w:r w:rsidRPr="00D23868">
              <w:rPr>
                <w:rFonts w:asciiTheme="majorHAnsi" w:hAnsiTheme="majorHAnsi" w:cstheme="majorHAnsi"/>
                <w:b/>
                <w:bCs/>
                <w:sz w:val="18"/>
                <w:szCs w:val="18"/>
              </w:rPr>
              <w:t>10. Vocational education’s variable links to vocations</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Date</w:t>
            </w:r>
          </w:p>
        </w:tc>
        <w:tc>
          <w:tcPr>
            <w:tcW w:w="4253"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Headline</w:t>
            </w:r>
          </w:p>
        </w:tc>
        <w:tc>
          <w:tcPr>
            <w:tcW w:w="2233"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Media Outlet</w:t>
            </w:r>
          </w:p>
        </w:tc>
        <w:tc>
          <w:tcPr>
            <w:tcW w:w="1003"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 xml:space="preserve">Media Source </w:t>
            </w:r>
          </w:p>
        </w:tc>
        <w:tc>
          <w:tcPr>
            <w:tcW w:w="1348"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Media Type</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19-Dec-13</w:t>
            </w:r>
          </w:p>
        </w:tc>
        <w:tc>
          <w:tcPr>
            <w:tcW w:w="425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Vocational education's variable links to vocations</w:t>
            </w:r>
          </w:p>
        </w:tc>
        <w:tc>
          <w:tcPr>
            <w:tcW w:w="223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The Scan</w:t>
            </w:r>
          </w:p>
        </w:tc>
        <w:tc>
          <w:tcPr>
            <w:tcW w:w="100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348"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13-Jan-14</w:t>
            </w:r>
          </w:p>
        </w:tc>
        <w:tc>
          <w:tcPr>
            <w:tcW w:w="425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Mid-level qualifications don't guarantee jobs</w:t>
            </w:r>
          </w:p>
        </w:tc>
        <w:tc>
          <w:tcPr>
            <w:tcW w:w="223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TDA newsletter</w:t>
            </w:r>
          </w:p>
        </w:tc>
        <w:tc>
          <w:tcPr>
            <w:tcW w:w="100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348"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w:t>
            </w:r>
          </w:p>
        </w:tc>
      </w:tr>
      <w:tr w:rsidR="002D58A3" w:rsidRPr="00D23868" w:rsidTr="002D58A3">
        <w:trPr>
          <w:trHeight w:val="300"/>
        </w:trPr>
        <w:tc>
          <w:tcPr>
            <w:tcW w:w="10079" w:type="dxa"/>
            <w:gridSpan w:val="5"/>
            <w:noWrap/>
            <w:hideMark/>
          </w:tcPr>
          <w:p w:rsidR="002D58A3" w:rsidRPr="00D23868" w:rsidRDefault="002D58A3" w:rsidP="00D23868">
            <w:pPr>
              <w:spacing w:before="0" w:line="240" w:lineRule="auto"/>
              <w:rPr>
                <w:rFonts w:asciiTheme="majorHAnsi" w:hAnsiTheme="majorHAnsi" w:cstheme="majorHAnsi"/>
                <w:sz w:val="18"/>
                <w:szCs w:val="18"/>
              </w:rPr>
            </w:pPr>
            <w:r w:rsidRPr="00D23868">
              <w:rPr>
                <w:rFonts w:asciiTheme="majorHAnsi" w:hAnsiTheme="majorHAnsi" w:cstheme="majorHAnsi"/>
                <w:b/>
                <w:bCs/>
                <w:sz w:val="18"/>
                <w:szCs w:val="18"/>
              </w:rPr>
              <w:t>11. Entry to vocations: building the foundations for successful transitions</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Date</w:t>
            </w:r>
          </w:p>
        </w:tc>
        <w:tc>
          <w:tcPr>
            <w:tcW w:w="4253"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Headline</w:t>
            </w:r>
          </w:p>
        </w:tc>
        <w:tc>
          <w:tcPr>
            <w:tcW w:w="2233"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Media Outlet</w:t>
            </w:r>
          </w:p>
        </w:tc>
        <w:tc>
          <w:tcPr>
            <w:tcW w:w="1003"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 xml:space="preserve">Media Source </w:t>
            </w:r>
          </w:p>
        </w:tc>
        <w:tc>
          <w:tcPr>
            <w:tcW w:w="1348"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Media Type</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31-Dec-14</w:t>
            </w:r>
          </w:p>
        </w:tc>
        <w:tc>
          <w:tcPr>
            <w:tcW w:w="425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Recent research publication from the National Centre for Vocational Education Research (NCVER)</w:t>
            </w:r>
          </w:p>
        </w:tc>
        <w:tc>
          <w:tcPr>
            <w:tcW w:w="223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ASQA Update</w:t>
            </w:r>
          </w:p>
        </w:tc>
        <w:tc>
          <w:tcPr>
            <w:tcW w:w="100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348"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National/Major City</w:t>
            </w:r>
          </w:p>
        </w:tc>
      </w:tr>
      <w:tr w:rsidR="002D58A3" w:rsidRPr="00D23868" w:rsidTr="002D58A3">
        <w:trPr>
          <w:trHeight w:val="300"/>
        </w:trPr>
        <w:tc>
          <w:tcPr>
            <w:tcW w:w="10079" w:type="dxa"/>
            <w:gridSpan w:val="5"/>
            <w:noWrap/>
            <w:hideMark/>
          </w:tcPr>
          <w:p w:rsidR="002D58A3" w:rsidRPr="00D23868" w:rsidRDefault="002D58A3" w:rsidP="00D23868">
            <w:pPr>
              <w:spacing w:before="0" w:line="240" w:lineRule="auto"/>
              <w:rPr>
                <w:rFonts w:asciiTheme="majorHAnsi" w:hAnsiTheme="majorHAnsi" w:cstheme="majorHAnsi"/>
                <w:sz w:val="18"/>
                <w:szCs w:val="18"/>
              </w:rPr>
            </w:pPr>
            <w:r w:rsidRPr="00D23868">
              <w:rPr>
                <w:rFonts w:asciiTheme="majorHAnsi" w:hAnsiTheme="majorHAnsi" w:cstheme="majorHAnsi"/>
                <w:b/>
                <w:bCs/>
                <w:sz w:val="18"/>
                <w:szCs w:val="18"/>
              </w:rPr>
              <w:t>12. Responding to changing skill demands: training packages and accredited courses</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Date</w:t>
            </w:r>
          </w:p>
        </w:tc>
        <w:tc>
          <w:tcPr>
            <w:tcW w:w="4253"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Headline</w:t>
            </w:r>
          </w:p>
        </w:tc>
        <w:tc>
          <w:tcPr>
            <w:tcW w:w="2233"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Media Outlet</w:t>
            </w:r>
          </w:p>
        </w:tc>
        <w:tc>
          <w:tcPr>
            <w:tcW w:w="1003"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 xml:space="preserve">Media Source </w:t>
            </w:r>
          </w:p>
        </w:tc>
        <w:tc>
          <w:tcPr>
            <w:tcW w:w="1348"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Media Type</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2-Dec-10</w:t>
            </w:r>
          </w:p>
        </w:tc>
        <w:tc>
          <w:tcPr>
            <w:tcW w:w="425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Responding to changing skill demands: training packages and accredited courses</w:t>
            </w:r>
          </w:p>
        </w:tc>
        <w:tc>
          <w:tcPr>
            <w:tcW w:w="223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RTO Management Magazine</w:t>
            </w:r>
          </w:p>
        </w:tc>
        <w:tc>
          <w:tcPr>
            <w:tcW w:w="100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348"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2-Dec-10</w:t>
            </w:r>
          </w:p>
        </w:tc>
        <w:tc>
          <w:tcPr>
            <w:tcW w:w="425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Responding to changing skill demands: training packages and accredited courses</w:t>
            </w:r>
          </w:p>
        </w:tc>
        <w:tc>
          <w:tcPr>
            <w:tcW w:w="223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APO</w:t>
            </w:r>
          </w:p>
        </w:tc>
        <w:tc>
          <w:tcPr>
            <w:tcW w:w="100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348"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6-Dec-10</w:t>
            </w:r>
          </w:p>
        </w:tc>
        <w:tc>
          <w:tcPr>
            <w:tcW w:w="425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Red tape holding back VET's potential to meet changing industry needs</w:t>
            </w:r>
          </w:p>
        </w:tc>
        <w:tc>
          <w:tcPr>
            <w:tcW w:w="223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TDA Newsletter</w:t>
            </w:r>
          </w:p>
        </w:tc>
        <w:tc>
          <w:tcPr>
            <w:tcW w:w="100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348"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7-Dec-10</w:t>
            </w:r>
          </w:p>
        </w:tc>
        <w:tc>
          <w:tcPr>
            <w:tcW w:w="425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Responding to changing skill demands: training packages and accredited courses</w:t>
            </w:r>
          </w:p>
        </w:tc>
        <w:tc>
          <w:tcPr>
            <w:tcW w:w="223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Community Net</w:t>
            </w:r>
          </w:p>
        </w:tc>
        <w:tc>
          <w:tcPr>
            <w:tcW w:w="100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348"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9-Dec-10</w:t>
            </w:r>
          </w:p>
        </w:tc>
        <w:tc>
          <w:tcPr>
            <w:tcW w:w="425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Responding to changing skill demands: training packages and accredited courses</w:t>
            </w:r>
          </w:p>
        </w:tc>
        <w:tc>
          <w:tcPr>
            <w:tcW w:w="223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VISTA Newsletter</w:t>
            </w:r>
          </w:p>
        </w:tc>
        <w:tc>
          <w:tcPr>
            <w:tcW w:w="100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348"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14-Dec-10</w:t>
            </w:r>
          </w:p>
        </w:tc>
        <w:tc>
          <w:tcPr>
            <w:tcW w:w="425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Responding to changing skill demands: training packages and accredited courses</w:t>
            </w:r>
          </w:p>
        </w:tc>
        <w:tc>
          <w:tcPr>
            <w:tcW w:w="223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CDAA e-bulletin</w:t>
            </w:r>
          </w:p>
        </w:tc>
        <w:tc>
          <w:tcPr>
            <w:tcW w:w="100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348"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21-Dec-10</w:t>
            </w:r>
          </w:p>
        </w:tc>
        <w:tc>
          <w:tcPr>
            <w:tcW w:w="425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NCVER report on VET response to changing skill demands</w:t>
            </w:r>
          </w:p>
        </w:tc>
        <w:tc>
          <w:tcPr>
            <w:tcW w:w="223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Service Skills Victoria</w:t>
            </w:r>
          </w:p>
        </w:tc>
        <w:tc>
          <w:tcPr>
            <w:tcW w:w="100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348"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Industry</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25-Jan-11</w:t>
            </w:r>
          </w:p>
        </w:tc>
        <w:tc>
          <w:tcPr>
            <w:tcW w:w="425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Responding to changing skill demands: training packages and accredited courses</w:t>
            </w:r>
          </w:p>
        </w:tc>
        <w:tc>
          <w:tcPr>
            <w:tcW w:w="223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Workforce Info</w:t>
            </w:r>
          </w:p>
        </w:tc>
        <w:tc>
          <w:tcPr>
            <w:tcW w:w="100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348"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30-Nov-10</w:t>
            </w:r>
          </w:p>
        </w:tc>
        <w:tc>
          <w:tcPr>
            <w:tcW w:w="425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Training system responding to changing workplaces</w:t>
            </w:r>
          </w:p>
        </w:tc>
        <w:tc>
          <w:tcPr>
            <w:tcW w:w="223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Hon Christopher Evans</w:t>
            </w:r>
          </w:p>
        </w:tc>
        <w:tc>
          <w:tcPr>
            <w:tcW w:w="100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348"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Ministers Media Release</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1-Dec-10</w:t>
            </w:r>
          </w:p>
        </w:tc>
        <w:tc>
          <w:tcPr>
            <w:tcW w:w="425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NCVER report on VET response to changing skill demands</w:t>
            </w:r>
          </w:p>
        </w:tc>
        <w:tc>
          <w:tcPr>
            <w:tcW w:w="223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Training Packages @work</w:t>
            </w:r>
          </w:p>
        </w:tc>
        <w:tc>
          <w:tcPr>
            <w:tcW w:w="100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348"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2-Dec-10</w:t>
            </w:r>
          </w:p>
        </w:tc>
        <w:tc>
          <w:tcPr>
            <w:tcW w:w="425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Report watch</w:t>
            </w:r>
          </w:p>
        </w:tc>
        <w:tc>
          <w:tcPr>
            <w:tcW w:w="223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rwatchhelath.blogspot.com</w:t>
            </w:r>
          </w:p>
        </w:tc>
        <w:tc>
          <w:tcPr>
            <w:tcW w:w="100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348"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Blog</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2-Dec-10</w:t>
            </w:r>
          </w:p>
        </w:tc>
        <w:tc>
          <w:tcPr>
            <w:tcW w:w="425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VET Workforce Needs to be More Responsive and Capable</w:t>
            </w:r>
          </w:p>
        </w:tc>
        <w:tc>
          <w:tcPr>
            <w:tcW w:w="223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Productivity Commission</w:t>
            </w:r>
          </w:p>
        </w:tc>
        <w:tc>
          <w:tcPr>
            <w:tcW w:w="100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348"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2D58A3" w:rsidRPr="00D23868" w:rsidTr="002D58A3">
        <w:trPr>
          <w:trHeight w:val="300"/>
        </w:trPr>
        <w:tc>
          <w:tcPr>
            <w:tcW w:w="10079" w:type="dxa"/>
            <w:gridSpan w:val="5"/>
            <w:noWrap/>
            <w:hideMark/>
          </w:tcPr>
          <w:p w:rsidR="002D58A3" w:rsidRPr="00D23868" w:rsidRDefault="002D58A3" w:rsidP="00D23868">
            <w:pPr>
              <w:spacing w:before="0" w:line="240" w:lineRule="auto"/>
              <w:rPr>
                <w:rFonts w:asciiTheme="majorHAnsi" w:hAnsiTheme="majorHAnsi" w:cstheme="majorHAnsi"/>
                <w:sz w:val="18"/>
                <w:szCs w:val="18"/>
              </w:rPr>
            </w:pPr>
            <w:r w:rsidRPr="00D23868">
              <w:rPr>
                <w:rFonts w:asciiTheme="majorHAnsi" w:hAnsiTheme="majorHAnsi" w:cstheme="majorHAnsi"/>
                <w:b/>
                <w:bCs/>
                <w:sz w:val="18"/>
                <w:szCs w:val="18"/>
              </w:rPr>
              <w:t>13. From education to employment: how long does it take?</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Date</w:t>
            </w:r>
          </w:p>
        </w:tc>
        <w:tc>
          <w:tcPr>
            <w:tcW w:w="4253"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Headline</w:t>
            </w:r>
          </w:p>
        </w:tc>
        <w:tc>
          <w:tcPr>
            <w:tcW w:w="2233"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Media Outlet</w:t>
            </w:r>
          </w:p>
        </w:tc>
        <w:tc>
          <w:tcPr>
            <w:tcW w:w="1003"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 xml:space="preserve">Media Source </w:t>
            </w:r>
          </w:p>
        </w:tc>
        <w:tc>
          <w:tcPr>
            <w:tcW w:w="1348"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Media Type</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29-Jun-11</w:t>
            </w:r>
          </w:p>
        </w:tc>
        <w:tc>
          <w:tcPr>
            <w:tcW w:w="425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From education to employment: how long does it take?</w:t>
            </w:r>
          </w:p>
        </w:tc>
        <w:tc>
          <w:tcPr>
            <w:tcW w:w="223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Community Net</w:t>
            </w:r>
          </w:p>
        </w:tc>
        <w:tc>
          <w:tcPr>
            <w:tcW w:w="100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348"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2-Jul-11</w:t>
            </w:r>
          </w:p>
        </w:tc>
        <w:tc>
          <w:tcPr>
            <w:tcW w:w="425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Poorer job prospects</w:t>
            </w:r>
          </w:p>
        </w:tc>
        <w:tc>
          <w:tcPr>
            <w:tcW w:w="223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Canberra Times</w:t>
            </w:r>
          </w:p>
        </w:tc>
        <w:tc>
          <w:tcPr>
            <w:tcW w:w="100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Press</w:t>
            </w:r>
          </w:p>
        </w:tc>
        <w:tc>
          <w:tcPr>
            <w:tcW w:w="1348"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National/major city</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29-Jun-11</w:t>
            </w:r>
          </w:p>
        </w:tc>
        <w:tc>
          <w:tcPr>
            <w:tcW w:w="425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 xml:space="preserve">Research confirms a good education is the key to getting a job </w:t>
            </w:r>
          </w:p>
        </w:tc>
        <w:tc>
          <w:tcPr>
            <w:tcW w:w="223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The Hon Christopher Evans</w:t>
            </w:r>
          </w:p>
        </w:tc>
        <w:tc>
          <w:tcPr>
            <w:tcW w:w="100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348"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Ministers Media Release</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29-Jun-11</w:t>
            </w:r>
          </w:p>
        </w:tc>
        <w:tc>
          <w:tcPr>
            <w:tcW w:w="425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News alert</w:t>
            </w:r>
          </w:p>
        </w:tc>
        <w:tc>
          <w:tcPr>
            <w:tcW w:w="223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Triple J</w:t>
            </w:r>
          </w:p>
        </w:tc>
        <w:tc>
          <w:tcPr>
            <w:tcW w:w="100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Radio</w:t>
            </w:r>
          </w:p>
        </w:tc>
        <w:tc>
          <w:tcPr>
            <w:tcW w:w="1348"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National/major city</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29-Jun-11</w:t>
            </w:r>
          </w:p>
        </w:tc>
        <w:tc>
          <w:tcPr>
            <w:tcW w:w="425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From education to employment: how long does it take?</w:t>
            </w:r>
          </w:p>
        </w:tc>
        <w:tc>
          <w:tcPr>
            <w:tcW w:w="223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Australian Clearinghouse for Youth Studies</w:t>
            </w:r>
          </w:p>
        </w:tc>
        <w:tc>
          <w:tcPr>
            <w:tcW w:w="100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348"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30-Jun-11</w:t>
            </w:r>
          </w:p>
        </w:tc>
        <w:tc>
          <w:tcPr>
            <w:tcW w:w="425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Creating very angry boys</w:t>
            </w:r>
          </w:p>
        </w:tc>
        <w:tc>
          <w:tcPr>
            <w:tcW w:w="223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The Australian</w:t>
            </w:r>
          </w:p>
        </w:tc>
        <w:tc>
          <w:tcPr>
            <w:tcW w:w="100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348"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Blog</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30-Jun-11</w:t>
            </w:r>
          </w:p>
        </w:tc>
        <w:tc>
          <w:tcPr>
            <w:tcW w:w="425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Degrees hold key for jobs</w:t>
            </w:r>
          </w:p>
        </w:tc>
        <w:tc>
          <w:tcPr>
            <w:tcW w:w="223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Advertiser</w:t>
            </w:r>
          </w:p>
        </w:tc>
        <w:tc>
          <w:tcPr>
            <w:tcW w:w="100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Press</w:t>
            </w:r>
          </w:p>
        </w:tc>
        <w:tc>
          <w:tcPr>
            <w:tcW w:w="1348"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National/major city</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4-Jul-11</w:t>
            </w:r>
          </w:p>
        </w:tc>
        <w:tc>
          <w:tcPr>
            <w:tcW w:w="425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Paper qualifications fast-track women into jobs</w:t>
            </w:r>
          </w:p>
        </w:tc>
        <w:tc>
          <w:tcPr>
            <w:tcW w:w="223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TDA Newsletter</w:t>
            </w:r>
          </w:p>
        </w:tc>
        <w:tc>
          <w:tcPr>
            <w:tcW w:w="100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348"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6-Jul-11</w:t>
            </w:r>
          </w:p>
        </w:tc>
        <w:tc>
          <w:tcPr>
            <w:tcW w:w="425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 xml:space="preserve">Research confirms a good education is the key to getting a job </w:t>
            </w:r>
          </w:p>
        </w:tc>
        <w:tc>
          <w:tcPr>
            <w:tcW w:w="223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Wangaratta Chronicle</w:t>
            </w:r>
          </w:p>
        </w:tc>
        <w:tc>
          <w:tcPr>
            <w:tcW w:w="100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Press</w:t>
            </w:r>
          </w:p>
        </w:tc>
        <w:tc>
          <w:tcPr>
            <w:tcW w:w="1348"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Regional</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9-Jul-11</w:t>
            </w:r>
          </w:p>
        </w:tc>
        <w:tc>
          <w:tcPr>
            <w:tcW w:w="425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Degrees a boost</w:t>
            </w:r>
          </w:p>
        </w:tc>
        <w:tc>
          <w:tcPr>
            <w:tcW w:w="223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Weekend Australian</w:t>
            </w:r>
          </w:p>
        </w:tc>
        <w:tc>
          <w:tcPr>
            <w:tcW w:w="100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Press</w:t>
            </w:r>
          </w:p>
        </w:tc>
        <w:tc>
          <w:tcPr>
            <w:tcW w:w="1348"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National/major city</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28-Jul-11</w:t>
            </w:r>
          </w:p>
        </w:tc>
        <w:tc>
          <w:tcPr>
            <w:tcW w:w="425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From education to employment: how long does it take?</w:t>
            </w:r>
          </w:p>
        </w:tc>
        <w:tc>
          <w:tcPr>
            <w:tcW w:w="223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Workforce Info</w:t>
            </w:r>
          </w:p>
        </w:tc>
        <w:tc>
          <w:tcPr>
            <w:tcW w:w="100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348"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1-Aug-11</w:t>
            </w:r>
          </w:p>
        </w:tc>
        <w:tc>
          <w:tcPr>
            <w:tcW w:w="425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From education to employment: how long does it take?</w:t>
            </w:r>
          </w:p>
        </w:tc>
        <w:tc>
          <w:tcPr>
            <w:tcW w:w="223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AAIR e-Newsletter</w:t>
            </w:r>
          </w:p>
        </w:tc>
        <w:tc>
          <w:tcPr>
            <w:tcW w:w="100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348"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1-Sep-11</w:t>
            </w:r>
          </w:p>
        </w:tc>
        <w:tc>
          <w:tcPr>
            <w:tcW w:w="425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From education to employment: how long does it take?</w:t>
            </w:r>
          </w:p>
        </w:tc>
        <w:tc>
          <w:tcPr>
            <w:tcW w:w="223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PICMM Newsletter</w:t>
            </w:r>
          </w:p>
        </w:tc>
        <w:tc>
          <w:tcPr>
            <w:tcW w:w="100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348"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Industry</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9-Aug-11</w:t>
            </w:r>
          </w:p>
        </w:tc>
        <w:tc>
          <w:tcPr>
            <w:tcW w:w="425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 xml:space="preserve">From education to employment: how </w:t>
            </w:r>
            <w:proofErr w:type="gramStart"/>
            <w:r w:rsidRPr="00D23868">
              <w:rPr>
                <w:rFonts w:asciiTheme="majorHAnsi" w:hAnsiTheme="majorHAnsi" w:cstheme="majorHAnsi"/>
                <w:sz w:val="18"/>
                <w:szCs w:val="18"/>
              </w:rPr>
              <w:t>longs does</w:t>
            </w:r>
            <w:proofErr w:type="gramEnd"/>
            <w:r w:rsidRPr="00D23868">
              <w:rPr>
                <w:rFonts w:asciiTheme="majorHAnsi" w:hAnsiTheme="majorHAnsi" w:cstheme="majorHAnsi"/>
                <w:sz w:val="18"/>
                <w:szCs w:val="18"/>
              </w:rPr>
              <w:t xml:space="preserve"> it take?</w:t>
            </w:r>
          </w:p>
        </w:tc>
        <w:tc>
          <w:tcPr>
            <w:tcW w:w="223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South Australian Policy Online</w:t>
            </w:r>
          </w:p>
        </w:tc>
        <w:tc>
          <w:tcPr>
            <w:tcW w:w="100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348"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2D58A3" w:rsidRPr="00D23868" w:rsidTr="002D58A3">
        <w:trPr>
          <w:trHeight w:val="300"/>
        </w:trPr>
        <w:tc>
          <w:tcPr>
            <w:tcW w:w="10079" w:type="dxa"/>
            <w:gridSpan w:val="5"/>
            <w:noWrap/>
            <w:hideMark/>
          </w:tcPr>
          <w:p w:rsidR="002D58A3" w:rsidRPr="00D23868" w:rsidRDefault="002D58A3" w:rsidP="00D23868">
            <w:pPr>
              <w:spacing w:before="0" w:line="240" w:lineRule="auto"/>
              <w:rPr>
                <w:rFonts w:asciiTheme="majorHAnsi" w:hAnsiTheme="majorHAnsi" w:cstheme="majorHAnsi"/>
                <w:sz w:val="18"/>
                <w:szCs w:val="18"/>
              </w:rPr>
            </w:pPr>
            <w:r w:rsidRPr="00D23868">
              <w:rPr>
                <w:rFonts w:asciiTheme="majorHAnsi" w:hAnsiTheme="majorHAnsi" w:cstheme="majorHAnsi"/>
                <w:b/>
                <w:bCs/>
                <w:sz w:val="18"/>
                <w:szCs w:val="18"/>
              </w:rPr>
              <w:t>14. VET research for industry</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Date</w:t>
            </w:r>
          </w:p>
        </w:tc>
        <w:tc>
          <w:tcPr>
            <w:tcW w:w="4253"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Headline</w:t>
            </w:r>
          </w:p>
        </w:tc>
        <w:tc>
          <w:tcPr>
            <w:tcW w:w="2233"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Media Outlet</w:t>
            </w:r>
          </w:p>
        </w:tc>
        <w:tc>
          <w:tcPr>
            <w:tcW w:w="1003"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 xml:space="preserve">Media Source </w:t>
            </w:r>
          </w:p>
        </w:tc>
        <w:tc>
          <w:tcPr>
            <w:tcW w:w="1348"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Media Type</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Jul-12</w:t>
            </w:r>
          </w:p>
        </w:tc>
        <w:tc>
          <w:tcPr>
            <w:tcW w:w="425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VET research for industry</w:t>
            </w:r>
          </w:p>
        </w:tc>
        <w:tc>
          <w:tcPr>
            <w:tcW w:w="223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AAIR e-Newsletter</w:t>
            </w:r>
          </w:p>
        </w:tc>
        <w:tc>
          <w:tcPr>
            <w:tcW w:w="100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348"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Educational</w:t>
            </w:r>
          </w:p>
        </w:tc>
      </w:tr>
      <w:tr w:rsidR="002D58A3" w:rsidRPr="00D23868" w:rsidTr="002D58A3">
        <w:trPr>
          <w:trHeight w:val="300"/>
        </w:trPr>
        <w:tc>
          <w:tcPr>
            <w:tcW w:w="10079" w:type="dxa"/>
            <w:gridSpan w:val="5"/>
            <w:noWrap/>
            <w:hideMark/>
          </w:tcPr>
          <w:p w:rsidR="002D58A3" w:rsidRPr="00D23868" w:rsidRDefault="002D58A3" w:rsidP="00D23868">
            <w:pPr>
              <w:spacing w:before="0" w:line="240" w:lineRule="auto"/>
              <w:rPr>
                <w:rFonts w:asciiTheme="majorHAnsi" w:hAnsiTheme="majorHAnsi" w:cstheme="majorHAnsi"/>
                <w:sz w:val="18"/>
                <w:szCs w:val="18"/>
              </w:rPr>
            </w:pPr>
            <w:r w:rsidRPr="00D23868">
              <w:rPr>
                <w:rFonts w:asciiTheme="majorHAnsi" w:hAnsiTheme="majorHAnsi" w:cstheme="majorHAnsi"/>
                <w:b/>
                <w:bCs/>
                <w:sz w:val="18"/>
                <w:szCs w:val="18"/>
              </w:rPr>
              <w:t>15. Interpreting competencies in Australian vocational education and training: practices and issues</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Date</w:t>
            </w:r>
          </w:p>
        </w:tc>
        <w:tc>
          <w:tcPr>
            <w:tcW w:w="4253"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Headline</w:t>
            </w:r>
          </w:p>
        </w:tc>
        <w:tc>
          <w:tcPr>
            <w:tcW w:w="2233"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Media Outlet</w:t>
            </w:r>
          </w:p>
        </w:tc>
        <w:tc>
          <w:tcPr>
            <w:tcW w:w="1003"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 xml:space="preserve">Media Source </w:t>
            </w:r>
          </w:p>
        </w:tc>
        <w:tc>
          <w:tcPr>
            <w:tcW w:w="1348"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Media Type</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28-Jan-14</w:t>
            </w:r>
          </w:p>
        </w:tc>
        <w:tc>
          <w:tcPr>
            <w:tcW w:w="425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Interpreting competencies in Australian vocational education and training: practices and issues</w:t>
            </w:r>
          </w:p>
        </w:tc>
        <w:tc>
          <w:tcPr>
            <w:tcW w:w="223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ACPET website</w:t>
            </w:r>
          </w:p>
        </w:tc>
        <w:tc>
          <w:tcPr>
            <w:tcW w:w="100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348"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20-Jan-14</w:t>
            </w:r>
          </w:p>
        </w:tc>
        <w:tc>
          <w:tcPr>
            <w:tcW w:w="425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Competencies' cause confusion</w:t>
            </w:r>
          </w:p>
        </w:tc>
        <w:tc>
          <w:tcPr>
            <w:tcW w:w="223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TDA newsletter</w:t>
            </w:r>
          </w:p>
        </w:tc>
        <w:tc>
          <w:tcPr>
            <w:tcW w:w="100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348"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w:t>
            </w:r>
          </w:p>
        </w:tc>
      </w:tr>
      <w:tr w:rsidR="002D58A3" w:rsidRPr="00D23868" w:rsidTr="002D58A3">
        <w:trPr>
          <w:trHeight w:val="300"/>
        </w:trPr>
        <w:tc>
          <w:tcPr>
            <w:tcW w:w="10079" w:type="dxa"/>
            <w:gridSpan w:val="5"/>
            <w:noWrap/>
            <w:hideMark/>
          </w:tcPr>
          <w:p w:rsidR="002D58A3" w:rsidRPr="00D23868" w:rsidRDefault="002D58A3" w:rsidP="00D23868">
            <w:pPr>
              <w:spacing w:before="0" w:line="240" w:lineRule="auto"/>
              <w:rPr>
                <w:rFonts w:asciiTheme="majorHAnsi" w:hAnsiTheme="majorHAnsi" w:cstheme="majorHAnsi"/>
                <w:sz w:val="18"/>
                <w:szCs w:val="18"/>
              </w:rPr>
            </w:pPr>
            <w:r w:rsidRPr="00D23868">
              <w:rPr>
                <w:rFonts w:asciiTheme="majorHAnsi" w:hAnsiTheme="majorHAnsi" w:cstheme="majorHAnsi"/>
                <w:b/>
                <w:bCs/>
                <w:sz w:val="18"/>
                <w:szCs w:val="18"/>
              </w:rPr>
              <w:t>16. Qualification utilisation: occupational outcomes - overview</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Date</w:t>
            </w:r>
          </w:p>
        </w:tc>
        <w:tc>
          <w:tcPr>
            <w:tcW w:w="4253"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Headline</w:t>
            </w:r>
          </w:p>
        </w:tc>
        <w:tc>
          <w:tcPr>
            <w:tcW w:w="2233"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Media Outlet</w:t>
            </w:r>
          </w:p>
        </w:tc>
        <w:tc>
          <w:tcPr>
            <w:tcW w:w="1003"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 xml:space="preserve">Media Source </w:t>
            </w:r>
          </w:p>
        </w:tc>
        <w:tc>
          <w:tcPr>
            <w:tcW w:w="1348" w:type="dxa"/>
            <w:noWrap/>
            <w:hideMark/>
          </w:tcPr>
          <w:p w:rsidR="00D23868" w:rsidRPr="00D23868" w:rsidRDefault="00D23868" w:rsidP="00D23868">
            <w:pPr>
              <w:spacing w:before="0" w:line="240" w:lineRule="auto"/>
              <w:rPr>
                <w:rFonts w:asciiTheme="majorHAnsi" w:hAnsiTheme="majorHAnsi" w:cstheme="majorHAnsi"/>
                <w:b/>
                <w:bCs/>
                <w:sz w:val="18"/>
                <w:szCs w:val="18"/>
              </w:rPr>
            </w:pPr>
            <w:r w:rsidRPr="00D23868">
              <w:rPr>
                <w:rFonts w:asciiTheme="majorHAnsi" w:hAnsiTheme="majorHAnsi" w:cstheme="majorHAnsi"/>
                <w:b/>
                <w:bCs/>
                <w:sz w:val="18"/>
                <w:szCs w:val="18"/>
              </w:rPr>
              <w:t>Media Type</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29-Jun-14</w:t>
            </w:r>
          </w:p>
        </w:tc>
        <w:tc>
          <w:tcPr>
            <w:tcW w:w="425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 xml:space="preserve">Love </w:t>
            </w:r>
            <w:proofErr w:type="spellStart"/>
            <w:r w:rsidRPr="00D23868">
              <w:rPr>
                <w:rFonts w:asciiTheme="majorHAnsi" w:hAnsiTheme="majorHAnsi" w:cstheme="majorHAnsi"/>
                <w:sz w:val="18"/>
                <w:szCs w:val="18"/>
              </w:rPr>
              <w:t>mofo</w:t>
            </w:r>
            <w:proofErr w:type="spellEnd"/>
            <w:r w:rsidRPr="00D23868">
              <w:rPr>
                <w:rFonts w:asciiTheme="majorHAnsi" w:hAnsiTheme="majorHAnsi" w:cstheme="majorHAnsi"/>
                <w:sz w:val="18"/>
                <w:szCs w:val="18"/>
              </w:rPr>
              <w:t>, but anyone seen our old mojo?</w:t>
            </w:r>
          </w:p>
        </w:tc>
        <w:tc>
          <w:tcPr>
            <w:tcW w:w="223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Sunday Tasmanian</w:t>
            </w:r>
          </w:p>
        </w:tc>
        <w:tc>
          <w:tcPr>
            <w:tcW w:w="100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Press</w:t>
            </w:r>
          </w:p>
        </w:tc>
        <w:tc>
          <w:tcPr>
            <w:tcW w:w="1348"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National/Major City</w:t>
            </w:r>
          </w:p>
        </w:tc>
      </w:tr>
      <w:tr w:rsidR="00D23868" w:rsidRPr="00D23868" w:rsidTr="002D58A3">
        <w:trPr>
          <w:trHeight w:val="300"/>
        </w:trPr>
        <w:tc>
          <w:tcPr>
            <w:tcW w:w="1242"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12-Aug-14</w:t>
            </w:r>
          </w:p>
        </w:tc>
        <w:tc>
          <w:tcPr>
            <w:tcW w:w="425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 xml:space="preserve">Will my </w:t>
            </w:r>
            <w:proofErr w:type="spellStart"/>
            <w:r w:rsidRPr="00D23868">
              <w:rPr>
                <w:rFonts w:asciiTheme="majorHAnsi" w:hAnsiTheme="majorHAnsi" w:cstheme="majorHAnsi"/>
                <w:sz w:val="18"/>
                <w:szCs w:val="18"/>
              </w:rPr>
              <w:t>qualificatrion</w:t>
            </w:r>
            <w:proofErr w:type="spellEnd"/>
            <w:r w:rsidRPr="00D23868">
              <w:rPr>
                <w:rFonts w:asciiTheme="majorHAnsi" w:hAnsiTheme="majorHAnsi" w:cstheme="majorHAnsi"/>
                <w:sz w:val="18"/>
                <w:szCs w:val="18"/>
              </w:rPr>
              <w:t xml:space="preserve"> land me a job in that area?</w:t>
            </w:r>
          </w:p>
        </w:tc>
        <w:tc>
          <w:tcPr>
            <w:tcW w:w="223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The Brotherhood Library website</w:t>
            </w:r>
          </w:p>
        </w:tc>
        <w:tc>
          <w:tcPr>
            <w:tcW w:w="1003"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Online</w:t>
            </w:r>
          </w:p>
        </w:tc>
        <w:tc>
          <w:tcPr>
            <w:tcW w:w="1348" w:type="dxa"/>
            <w:noWrap/>
            <w:hideMark/>
          </w:tcPr>
          <w:p w:rsidR="00D23868" w:rsidRPr="00D23868" w:rsidRDefault="00D23868" w:rsidP="00D23868">
            <w:pPr>
              <w:spacing w:before="0" w:line="240" w:lineRule="auto"/>
              <w:rPr>
                <w:rFonts w:asciiTheme="majorHAnsi" w:hAnsiTheme="majorHAnsi" w:cstheme="majorHAnsi"/>
                <w:sz w:val="18"/>
                <w:szCs w:val="18"/>
              </w:rPr>
            </w:pPr>
            <w:r w:rsidRPr="00D23868">
              <w:rPr>
                <w:rFonts w:asciiTheme="majorHAnsi" w:hAnsiTheme="majorHAnsi" w:cstheme="majorHAnsi"/>
                <w:sz w:val="18"/>
                <w:szCs w:val="18"/>
              </w:rPr>
              <w:t>Education</w:t>
            </w:r>
          </w:p>
        </w:tc>
      </w:tr>
    </w:tbl>
    <w:p w:rsidR="00EC35FE" w:rsidRDefault="00EC35FE">
      <w:pPr>
        <w:spacing w:before="0" w:line="240" w:lineRule="auto"/>
        <w:rPr>
          <w:rFonts w:ascii="Arial" w:hAnsi="Arial" w:cs="Tahoma"/>
          <w:color w:val="000000"/>
          <w:kern w:val="28"/>
          <w:sz w:val="56"/>
          <w:szCs w:val="56"/>
        </w:rPr>
      </w:pPr>
      <w:r>
        <w:br w:type="page"/>
      </w:r>
    </w:p>
    <w:p w:rsidR="008F5DA0" w:rsidRDefault="008F5DA0" w:rsidP="007B71BD">
      <w:pPr>
        <w:pStyle w:val="Heading1"/>
        <w:sectPr w:rsidR="008F5DA0" w:rsidSect="00D23868">
          <w:pgSz w:w="11907" w:h="16840" w:code="9"/>
          <w:pgMar w:top="1276" w:right="1701" w:bottom="1276" w:left="1418" w:header="709" w:footer="556" w:gutter="0"/>
          <w:cols w:space="708" w:equalWidth="0">
            <w:col w:w="8788"/>
          </w:cols>
          <w:docGrid w:linePitch="360"/>
        </w:sectPr>
      </w:pPr>
    </w:p>
    <w:p w:rsidR="00EC35FE" w:rsidRDefault="00EC35FE" w:rsidP="007B71BD">
      <w:pPr>
        <w:pStyle w:val="Heading1"/>
      </w:pPr>
      <w:bookmarkStart w:id="21" w:name="_Toc447623019"/>
      <w:r>
        <w:t xml:space="preserve">Questionnaires used – </w:t>
      </w:r>
      <w:r w:rsidR="008F5DA0">
        <w:t>researchers and end-user stakeholders</w:t>
      </w:r>
      <w:bookmarkEnd w:id="21"/>
      <w:r>
        <w:t xml:space="preserve"> </w:t>
      </w:r>
    </w:p>
    <w:p w:rsidR="00477AAB" w:rsidRPr="00477AAB" w:rsidRDefault="002D58A3" w:rsidP="00A31EE8">
      <w:pPr>
        <w:pStyle w:val="Heading2"/>
      </w:pPr>
      <w:bookmarkStart w:id="22" w:name="_Toc447623020"/>
      <w:r>
        <w:t>Researchers</w:t>
      </w:r>
      <w:bookmarkEnd w:id="22"/>
    </w:p>
    <w:p w:rsidR="00477AAB" w:rsidRPr="00477AAB" w:rsidRDefault="00477AAB" w:rsidP="00477AAB">
      <w:pPr>
        <w:pStyle w:val="Text"/>
        <w:rPr>
          <w:lang w:val="en-US"/>
        </w:rPr>
      </w:pPr>
      <w:bookmarkStart w:id="23" w:name="OLE_LINK1"/>
      <w:r w:rsidRPr="00477AAB">
        <w:rPr>
          <w:lang w:val="en-US"/>
        </w:rPr>
        <w:t>NCVER TO PRE-POPULATE IN EMAIL</w:t>
      </w:r>
      <w:r w:rsidRPr="00477AAB">
        <w:rPr>
          <w:lang w:val="en-US"/>
        </w:rPr>
        <w:br/>
        <w:t xml:space="preserve">Research project(s): </w:t>
      </w:r>
      <w:r w:rsidRPr="00477AAB">
        <w:rPr>
          <w:lang w:val="en-US"/>
        </w:rPr>
        <w:br/>
        <w:t xml:space="preserve">Researcher(s): </w:t>
      </w:r>
      <w:r w:rsidRPr="00477AAB">
        <w:rPr>
          <w:lang w:val="en-US"/>
        </w:rPr>
        <w:br/>
        <w:t xml:space="preserve">Date report(s) published: </w:t>
      </w:r>
    </w:p>
    <w:p w:rsidR="00477AAB" w:rsidRPr="00477AAB" w:rsidRDefault="00477AAB" w:rsidP="00477AAB">
      <w:pPr>
        <w:pStyle w:val="Text"/>
        <w:rPr>
          <w:lang w:val="en-US"/>
        </w:rPr>
      </w:pPr>
    </w:p>
    <w:p w:rsidR="00477AAB" w:rsidRPr="00477AAB" w:rsidRDefault="00477AAB" w:rsidP="00477AAB">
      <w:pPr>
        <w:pStyle w:val="Text"/>
        <w:rPr>
          <w:lang w:val="en-US"/>
        </w:rPr>
      </w:pPr>
      <w:r w:rsidRPr="00477AAB">
        <w:rPr>
          <w:lang w:val="en-US"/>
        </w:rPr>
        <w:t>SURVEY</w:t>
      </w:r>
    </w:p>
    <w:p w:rsidR="00477AAB" w:rsidRPr="00477AAB" w:rsidRDefault="00477AAB" w:rsidP="00477AAB">
      <w:pPr>
        <w:pStyle w:val="Text"/>
        <w:rPr>
          <w:lang w:val="en-US"/>
        </w:rPr>
      </w:pPr>
      <w:r w:rsidRPr="00477AAB">
        <w:rPr>
          <w:lang w:val="en-US"/>
        </w:rPr>
        <w:t>Date:</w:t>
      </w:r>
    </w:p>
    <w:p w:rsidR="00477AAB" w:rsidRPr="00477AAB" w:rsidRDefault="00477AAB" w:rsidP="00477AAB">
      <w:pPr>
        <w:pStyle w:val="Text"/>
        <w:rPr>
          <w:lang w:val="en-US"/>
        </w:rPr>
      </w:pPr>
      <w:r w:rsidRPr="00477AAB">
        <w:rPr>
          <w:lang w:val="en-US"/>
        </w:rPr>
        <w:t>Name:</w:t>
      </w:r>
    </w:p>
    <w:bookmarkEnd w:id="23"/>
    <w:p w:rsidR="00477AAB" w:rsidRPr="00477AAB" w:rsidRDefault="00477AAB" w:rsidP="00477AAB">
      <w:pPr>
        <w:pStyle w:val="Text"/>
        <w:rPr>
          <w:b/>
          <w:bCs/>
          <w:i/>
          <w:iCs/>
          <w:lang w:val="en-US"/>
        </w:rPr>
      </w:pPr>
      <w:r w:rsidRPr="00477AAB">
        <w:rPr>
          <w:b/>
          <w:bCs/>
          <w:i/>
          <w:iCs/>
          <w:lang w:val="en-US"/>
        </w:rPr>
        <w:t>Introduction</w:t>
      </w:r>
    </w:p>
    <w:p w:rsidR="00477AAB" w:rsidRPr="00477AAB" w:rsidRDefault="00477AAB" w:rsidP="00477AAB">
      <w:pPr>
        <w:pStyle w:val="Text"/>
        <w:rPr>
          <w:lang w:val="en-US"/>
        </w:rPr>
      </w:pPr>
      <w:r w:rsidRPr="00477AAB">
        <w:rPr>
          <w:lang w:val="en-US"/>
        </w:rPr>
        <w:t>Can you briefly describe the main purpose for this research?</w:t>
      </w:r>
    </w:p>
    <w:p w:rsidR="00477AAB" w:rsidRPr="00477AAB" w:rsidRDefault="00477AAB" w:rsidP="00477AAB">
      <w:pPr>
        <w:pStyle w:val="Text"/>
        <w:rPr>
          <w:lang w:val="en-US"/>
        </w:rPr>
      </w:pPr>
      <w:r w:rsidRPr="00477AAB">
        <w:rPr>
          <w:lang w:val="en-US"/>
        </w:rPr>
        <w:t>Can you identify which key stakeholder groups have a vested interest in the research?</w:t>
      </w:r>
    </w:p>
    <w:p w:rsidR="00477AAB" w:rsidRPr="00477AAB" w:rsidRDefault="00477AAB" w:rsidP="00477AAB">
      <w:pPr>
        <w:pStyle w:val="Text"/>
        <w:rPr>
          <w:lang w:val="en-US"/>
        </w:rPr>
      </w:pPr>
      <w:r w:rsidRPr="00477AAB">
        <w:rPr>
          <w:lang w:val="en-US"/>
        </w:rPr>
        <w:t>Did you involve key stakeholders or potential end-users in the design and conduct of the research project?</w:t>
      </w:r>
      <w:r w:rsidRPr="00477AAB">
        <w:rPr>
          <w:lang w:val="en-US"/>
        </w:rPr>
        <w:br/>
        <w:t>If so, please provide details.</w:t>
      </w:r>
    </w:p>
    <w:p w:rsidR="00477AAB" w:rsidRPr="00477AAB" w:rsidRDefault="00477AAB" w:rsidP="00477AAB">
      <w:pPr>
        <w:pStyle w:val="Text"/>
        <w:rPr>
          <w:b/>
          <w:bCs/>
          <w:i/>
          <w:iCs/>
          <w:lang w:val="en-US"/>
        </w:rPr>
      </w:pPr>
      <w:r w:rsidRPr="00477AAB">
        <w:rPr>
          <w:b/>
          <w:bCs/>
          <w:i/>
          <w:iCs/>
          <w:lang w:val="en-US"/>
        </w:rPr>
        <w:t>Knowledge production and contributions to the literature</w:t>
      </w:r>
    </w:p>
    <w:p w:rsidR="00477AAB" w:rsidRPr="00477AAB" w:rsidRDefault="00477AAB" w:rsidP="00477AAB">
      <w:pPr>
        <w:pStyle w:val="Text"/>
        <w:rPr>
          <w:lang w:val="en-US"/>
        </w:rPr>
      </w:pPr>
      <w:r w:rsidRPr="00477AAB">
        <w:rPr>
          <w:lang w:val="en-US"/>
        </w:rPr>
        <w:t>The main output from this research was a report.</w:t>
      </w:r>
      <w:r w:rsidRPr="00477AAB">
        <w:rPr>
          <w:lang w:val="en-US"/>
        </w:rPr>
        <w:br/>
        <w:t>Apart from the main report were you, or others in the research team, involved in any other activities (either with or without NCVER)? For example [check boxes, can select more than one]:</w:t>
      </w:r>
    </w:p>
    <w:p w:rsidR="00477AAB" w:rsidRPr="00477AAB" w:rsidRDefault="00477AAB" w:rsidP="00477AAB">
      <w:pPr>
        <w:pStyle w:val="Dotpoint1"/>
        <w:rPr>
          <w:lang w:val="en-US"/>
        </w:rPr>
      </w:pPr>
      <w:r w:rsidRPr="00477AAB">
        <w:rPr>
          <w:lang w:val="en-US"/>
        </w:rPr>
        <w:t>developing good practice guides, fact sheets or overviews</w:t>
      </w:r>
    </w:p>
    <w:p w:rsidR="00477AAB" w:rsidRPr="00477AAB" w:rsidRDefault="00477AAB" w:rsidP="00477AAB">
      <w:pPr>
        <w:pStyle w:val="Dotpoint1"/>
        <w:rPr>
          <w:lang w:val="en-US"/>
        </w:rPr>
      </w:pPr>
      <w:r w:rsidRPr="00477AAB">
        <w:rPr>
          <w:lang w:val="en-US"/>
        </w:rPr>
        <w:t>writing journal or other articles (newsletters)</w:t>
      </w:r>
    </w:p>
    <w:p w:rsidR="00477AAB" w:rsidRPr="00477AAB" w:rsidRDefault="00477AAB" w:rsidP="00477AAB">
      <w:pPr>
        <w:pStyle w:val="Dotpoint1"/>
        <w:rPr>
          <w:lang w:val="en-US"/>
        </w:rPr>
      </w:pPr>
      <w:r w:rsidRPr="00477AAB">
        <w:rPr>
          <w:lang w:val="en-US"/>
        </w:rPr>
        <w:t>promoting the research via social media (blogs / twitter)</w:t>
      </w:r>
    </w:p>
    <w:p w:rsidR="00477AAB" w:rsidRPr="00477AAB" w:rsidRDefault="00477AAB" w:rsidP="00477AAB">
      <w:pPr>
        <w:pStyle w:val="Dotpoint1"/>
        <w:rPr>
          <w:lang w:val="en-US"/>
        </w:rPr>
      </w:pPr>
      <w:r w:rsidRPr="00477AAB">
        <w:rPr>
          <w:lang w:val="en-US"/>
        </w:rPr>
        <w:t>presenting at conferences</w:t>
      </w:r>
    </w:p>
    <w:p w:rsidR="00477AAB" w:rsidRPr="00477AAB" w:rsidRDefault="00477AAB" w:rsidP="00477AAB">
      <w:pPr>
        <w:pStyle w:val="Dotpoint1"/>
        <w:rPr>
          <w:lang w:val="en-US"/>
        </w:rPr>
      </w:pPr>
      <w:r w:rsidRPr="00477AAB">
        <w:rPr>
          <w:lang w:val="en-US"/>
        </w:rPr>
        <w:t>attending stakeholder meetings / presentations</w:t>
      </w:r>
    </w:p>
    <w:p w:rsidR="00477AAB" w:rsidRPr="00477AAB" w:rsidRDefault="00477AAB" w:rsidP="00477AAB">
      <w:pPr>
        <w:pStyle w:val="Dotpoint1"/>
        <w:rPr>
          <w:lang w:val="en-US"/>
        </w:rPr>
      </w:pPr>
      <w:r w:rsidRPr="00477AAB">
        <w:rPr>
          <w:lang w:val="en-US"/>
        </w:rPr>
        <w:t>presenting at webinars</w:t>
      </w:r>
    </w:p>
    <w:p w:rsidR="00477AAB" w:rsidRPr="00477AAB" w:rsidRDefault="00477AAB" w:rsidP="00477AAB">
      <w:pPr>
        <w:pStyle w:val="Dotpoint1"/>
        <w:rPr>
          <w:lang w:val="en-US"/>
        </w:rPr>
      </w:pPr>
      <w:r w:rsidRPr="00477AAB">
        <w:rPr>
          <w:lang w:val="en-US"/>
        </w:rPr>
        <w:t>being interviewed for a podcast</w:t>
      </w:r>
    </w:p>
    <w:p w:rsidR="00477AAB" w:rsidRPr="00477AAB" w:rsidRDefault="00477AAB" w:rsidP="00477AAB">
      <w:pPr>
        <w:pStyle w:val="Dotpoint1"/>
        <w:rPr>
          <w:lang w:val="en-US"/>
        </w:rPr>
      </w:pPr>
      <w:r w:rsidRPr="00477AAB">
        <w:rPr>
          <w:lang w:val="en-US"/>
        </w:rPr>
        <w:t>running workshops</w:t>
      </w:r>
    </w:p>
    <w:p w:rsidR="00477AAB" w:rsidRPr="00477AAB" w:rsidRDefault="00477AAB" w:rsidP="00477AAB">
      <w:pPr>
        <w:pStyle w:val="Dotpoint1"/>
        <w:rPr>
          <w:lang w:val="en-US"/>
        </w:rPr>
      </w:pPr>
      <w:r w:rsidRPr="00477AAB">
        <w:rPr>
          <w:lang w:val="en-US"/>
        </w:rPr>
        <w:t>writing media releases</w:t>
      </w:r>
    </w:p>
    <w:p w:rsidR="00477AAB" w:rsidRPr="00477AAB" w:rsidRDefault="00477AAB" w:rsidP="00477AAB">
      <w:pPr>
        <w:pStyle w:val="Dotpoint1"/>
        <w:rPr>
          <w:lang w:val="en-US"/>
        </w:rPr>
      </w:pPr>
      <w:r w:rsidRPr="00477AAB">
        <w:rPr>
          <w:lang w:val="en-US"/>
        </w:rPr>
        <w:t>speaking to the media / interviews</w:t>
      </w:r>
    </w:p>
    <w:p w:rsidR="00477AAB" w:rsidRPr="00477AAB" w:rsidRDefault="00477AAB" w:rsidP="00477AAB">
      <w:pPr>
        <w:pStyle w:val="Dotpoint1"/>
        <w:rPr>
          <w:lang w:val="en-US"/>
        </w:rPr>
      </w:pPr>
      <w:r w:rsidRPr="00477AAB">
        <w:rPr>
          <w:lang w:val="en-US"/>
        </w:rPr>
        <w:t>other (please list)</w:t>
      </w:r>
    </w:p>
    <w:p w:rsidR="00477AAB" w:rsidRPr="00477AAB" w:rsidRDefault="00477AAB" w:rsidP="00477AAB">
      <w:pPr>
        <w:pStyle w:val="Text"/>
        <w:rPr>
          <w:lang w:val="en-US"/>
        </w:rPr>
      </w:pPr>
      <w:r w:rsidRPr="00477AAB">
        <w:rPr>
          <w:lang w:val="en-US"/>
        </w:rPr>
        <w:t xml:space="preserve">Are you aware of any situations where the research may have been </w:t>
      </w:r>
      <w:r w:rsidRPr="00477AAB">
        <w:rPr>
          <w:i/>
          <w:lang w:val="en-US"/>
        </w:rPr>
        <w:t>featured</w:t>
      </w:r>
      <w:r w:rsidRPr="00477AAB">
        <w:rPr>
          <w:lang w:val="en-US"/>
        </w:rPr>
        <w:t xml:space="preserve"> (given special prominence, attention or publicity)? If yes, are you able to provide documentary evidence?</w:t>
      </w:r>
    </w:p>
    <w:p w:rsidR="00477AAB" w:rsidRPr="00477AAB" w:rsidRDefault="00477AAB" w:rsidP="00477AAB">
      <w:pPr>
        <w:pStyle w:val="Text"/>
        <w:rPr>
          <w:b/>
          <w:bCs/>
          <w:i/>
          <w:iCs/>
          <w:lang w:val="en-US"/>
        </w:rPr>
      </w:pPr>
      <w:r w:rsidRPr="00477AAB">
        <w:rPr>
          <w:b/>
          <w:bCs/>
          <w:i/>
          <w:iCs/>
          <w:lang w:val="en-US"/>
        </w:rPr>
        <w:t>Capacity building and informing future research</w:t>
      </w:r>
    </w:p>
    <w:p w:rsidR="00477AAB" w:rsidRPr="00477AAB" w:rsidRDefault="00477AAB" w:rsidP="00477AAB">
      <w:pPr>
        <w:pStyle w:val="Text"/>
        <w:rPr>
          <w:lang w:val="en-US"/>
        </w:rPr>
      </w:pPr>
      <w:r w:rsidRPr="00477AAB">
        <w:rPr>
          <w:lang w:val="en-US"/>
        </w:rPr>
        <w:t>Are you aware of whether this research project helped to generate subsequent research in this area, either by you, your research team or by others? If yes, please briefly describe …</w:t>
      </w:r>
    </w:p>
    <w:p w:rsidR="00477AAB" w:rsidRPr="00477AAB" w:rsidRDefault="00477AAB" w:rsidP="00477AAB">
      <w:pPr>
        <w:pStyle w:val="Text"/>
        <w:rPr>
          <w:lang w:val="en-US"/>
        </w:rPr>
      </w:pPr>
      <w:r w:rsidRPr="00477AAB">
        <w:rPr>
          <w:lang w:val="en-US"/>
        </w:rPr>
        <w:t>Have there been any benefits to you in terms of attracting further research funding (if applicable)?</w:t>
      </w:r>
    </w:p>
    <w:p w:rsidR="00477AAB" w:rsidRPr="00477AAB" w:rsidRDefault="00477AAB" w:rsidP="00477AAB">
      <w:pPr>
        <w:pStyle w:val="Text"/>
        <w:rPr>
          <w:lang w:val="en-US"/>
        </w:rPr>
      </w:pPr>
      <w:r w:rsidRPr="00477AAB">
        <w:rPr>
          <w:lang w:val="en-US"/>
        </w:rPr>
        <w:t xml:space="preserve">Has the research led to the development of networks or ongoing collaborations? </w:t>
      </w:r>
      <w:proofErr w:type="gramStart"/>
      <w:r w:rsidRPr="00477AAB">
        <w:rPr>
          <w:lang w:val="en-US"/>
        </w:rPr>
        <w:t xml:space="preserve">For example, with individuals or </w:t>
      </w:r>
      <w:proofErr w:type="spellStart"/>
      <w:r w:rsidRPr="00477AAB">
        <w:rPr>
          <w:lang w:val="en-US"/>
        </w:rPr>
        <w:t>organisations</w:t>
      </w:r>
      <w:proofErr w:type="spellEnd"/>
      <w:r w:rsidRPr="00477AAB">
        <w:rPr>
          <w:lang w:val="en-US"/>
        </w:rPr>
        <w:t xml:space="preserve"> working on policy in the research area, other researchers, or anyone else.</w:t>
      </w:r>
      <w:proofErr w:type="gramEnd"/>
      <w:r w:rsidRPr="00477AAB">
        <w:rPr>
          <w:lang w:val="en-US"/>
        </w:rPr>
        <w:t xml:space="preserve"> If yes, please briefly describe …</w:t>
      </w:r>
    </w:p>
    <w:p w:rsidR="00477AAB" w:rsidRPr="00477AAB" w:rsidRDefault="00477AAB" w:rsidP="00477AAB">
      <w:pPr>
        <w:pStyle w:val="Text"/>
        <w:rPr>
          <w:lang w:val="en-US"/>
        </w:rPr>
      </w:pPr>
      <w:r w:rsidRPr="00477AAB">
        <w:rPr>
          <w:lang w:val="en-US"/>
        </w:rPr>
        <w:t xml:space="preserve">Have you received any promotions, </w:t>
      </w:r>
      <w:proofErr w:type="spellStart"/>
      <w:r w:rsidRPr="00477AAB">
        <w:rPr>
          <w:lang w:val="en-US"/>
        </w:rPr>
        <w:t>secondments</w:t>
      </w:r>
      <w:proofErr w:type="spellEnd"/>
      <w:r w:rsidRPr="00477AAB">
        <w:rPr>
          <w:lang w:val="en-US"/>
        </w:rPr>
        <w:t xml:space="preserve"> or any other benefits as a result of the research, or are you aware of this occurring for any of the other researchers involved in the project? </w:t>
      </w:r>
    </w:p>
    <w:p w:rsidR="00477AAB" w:rsidRPr="00477AAB" w:rsidRDefault="00477AAB" w:rsidP="00477AAB">
      <w:pPr>
        <w:pStyle w:val="Text"/>
        <w:rPr>
          <w:b/>
          <w:bCs/>
          <w:i/>
          <w:iCs/>
          <w:lang w:val="en-US"/>
        </w:rPr>
      </w:pPr>
      <w:r w:rsidRPr="00477AAB">
        <w:rPr>
          <w:b/>
          <w:bCs/>
          <w:i/>
          <w:iCs/>
          <w:lang w:val="en-US"/>
        </w:rPr>
        <w:t>Informing policy</w:t>
      </w:r>
    </w:p>
    <w:p w:rsidR="00477AAB" w:rsidRPr="00477AAB" w:rsidRDefault="00477AAB" w:rsidP="00477AAB">
      <w:pPr>
        <w:pStyle w:val="Text"/>
        <w:rPr>
          <w:lang w:val="en-US"/>
        </w:rPr>
      </w:pPr>
      <w:r w:rsidRPr="00477AAB">
        <w:rPr>
          <w:lang w:val="en-US"/>
        </w:rPr>
        <w:t>Are you aware of your research having influenced or informed policy … in any way? If so, please describe what kind of influence you believe it has had, even if anecdotal.</w:t>
      </w:r>
    </w:p>
    <w:p w:rsidR="00477AAB" w:rsidRPr="00477AAB" w:rsidRDefault="00477AAB" w:rsidP="00477AAB">
      <w:pPr>
        <w:pStyle w:val="Text"/>
        <w:rPr>
          <w:lang w:val="en-US"/>
        </w:rPr>
      </w:pPr>
      <w:r w:rsidRPr="00477AAB">
        <w:rPr>
          <w:lang w:val="en-US"/>
        </w:rPr>
        <w:t>Can you suggest any documentary sources which may provide evidence of research impact in the policy area? Examples may include policy papers, discussion papers, parliamentary papers, grey literature (technical reports, working papers, white papers and other material that may not be formally published or widely accessible).</w:t>
      </w:r>
    </w:p>
    <w:p w:rsidR="00477AAB" w:rsidRPr="00477AAB" w:rsidRDefault="00477AAB" w:rsidP="00477AAB">
      <w:pPr>
        <w:pStyle w:val="Text"/>
        <w:rPr>
          <w:b/>
          <w:bCs/>
          <w:i/>
          <w:iCs/>
          <w:lang w:val="en-US"/>
        </w:rPr>
      </w:pPr>
      <w:bookmarkStart w:id="24" w:name="OLE_LINK2"/>
      <w:bookmarkStart w:id="25" w:name="OLE_LINK3"/>
      <w:r w:rsidRPr="00477AAB">
        <w:rPr>
          <w:b/>
          <w:bCs/>
          <w:i/>
          <w:iCs/>
          <w:lang w:val="en-US"/>
        </w:rPr>
        <w:t>Informing practice</w:t>
      </w:r>
    </w:p>
    <w:p w:rsidR="00477AAB" w:rsidRPr="00477AAB" w:rsidRDefault="00477AAB" w:rsidP="00477AAB">
      <w:pPr>
        <w:pStyle w:val="Text"/>
        <w:rPr>
          <w:lang w:val="en-US"/>
        </w:rPr>
      </w:pPr>
      <w:r w:rsidRPr="00477AAB">
        <w:rPr>
          <w:lang w:val="en-US"/>
        </w:rPr>
        <w:t xml:space="preserve">Are you aware of your research having influenced or informed practice </w:t>
      </w:r>
      <w:proofErr w:type="gramStart"/>
      <w:r w:rsidRPr="00477AAB">
        <w:rPr>
          <w:lang w:val="en-US"/>
        </w:rPr>
        <w:t>…  in</w:t>
      </w:r>
      <w:proofErr w:type="gramEnd"/>
      <w:r w:rsidRPr="00477AAB">
        <w:rPr>
          <w:lang w:val="en-US"/>
        </w:rPr>
        <w:t xml:space="preserve"> any way?</w:t>
      </w:r>
      <w:bookmarkEnd w:id="24"/>
      <w:bookmarkEnd w:id="25"/>
      <w:r w:rsidRPr="00477AAB">
        <w:rPr>
          <w:lang w:val="en-US"/>
        </w:rPr>
        <w:t xml:space="preserve"> If so, please describe what kind of influence you believe it has had, even if anecdotal.</w:t>
      </w:r>
    </w:p>
    <w:p w:rsidR="00477AAB" w:rsidRPr="00477AAB" w:rsidRDefault="00477AAB" w:rsidP="00477AAB">
      <w:pPr>
        <w:pStyle w:val="Text"/>
        <w:rPr>
          <w:lang w:val="en-US"/>
        </w:rPr>
      </w:pPr>
      <w:r w:rsidRPr="00477AAB">
        <w:rPr>
          <w:lang w:val="en-US"/>
        </w:rPr>
        <w:t>Can you suggest any documentary sources which may provide evidence of research impact in the practitioner area? Examples may include good practice guides, systematic reviews, teaching and educational resources, newsletters.</w:t>
      </w:r>
    </w:p>
    <w:p w:rsidR="00477AAB" w:rsidRPr="00477AAB" w:rsidRDefault="00477AAB" w:rsidP="00477AAB">
      <w:pPr>
        <w:pStyle w:val="Text"/>
        <w:rPr>
          <w:b/>
          <w:bCs/>
          <w:i/>
          <w:iCs/>
          <w:lang w:val="en-US"/>
        </w:rPr>
      </w:pPr>
      <w:r w:rsidRPr="00477AAB">
        <w:rPr>
          <w:b/>
          <w:bCs/>
          <w:i/>
          <w:iCs/>
          <w:lang w:val="en-US"/>
        </w:rPr>
        <w:t>Other comments</w:t>
      </w:r>
    </w:p>
    <w:p w:rsidR="00477AAB" w:rsidRPr="00477AAB" w:rsidRDefault="00477AAB" w:rsidP="00477AAB">
      <w:pPr>
        <w:pStyle w:val="Text"/>
        <w:rPr>
          <w:lang w:val="en-US"/>
        </w:rPr>
      </w:pPr>
      <w:r w:rsidRPr="00477AAB">
        <w:rPr>
          <w:lang w:val="en-US"/>
        </w:rPr>
        <w:t>Do you have any further general comments …</w:t>
      </w:r>
      <w:proofErr w:type="gramStart"/>
      <w:r w:rsidRPr="00477AAB">
        <w:rPr>
          <w:lang w:val="en-US"/>
        </w:rPr>
        <w:t>.</w:t>
      </w:r>
      <w:proofErr w:type="gramEnd"/>
    </w:p>
    <w:p w:rsidR="00477AAB" w:rsidRPr="00477AAB" w:rsidRDefault="00477AAB" w:rsidP="00477AAB">
      <w:pPr>
        <w:pStyle w:val="Text"/>
        <w:rPr>
          <w:lang w:val="en-US"/>
        </w:rPr>
      </w:pPr>
      <w:r w:rsidRPr="00477AAB">
        <w:rPr>
          <w:lang w:val="en-US"/>
        </w:rPr>
        <w:t>Are you able to provide us with names and contact details of potential or current end users of this research?</w:t>
      </w:r>
    </w:p>
    <w:p w:rsidR="00477AAB" w:rsidRPr="00477AAB" w:rsidRDefault="00477AAB" w:rsidP="00477AAB">
      <w:pPr>
        <w:pStyle w:val="Text"/>
        <w:rPr>
          <w:lang w:val="en-US"/>
        </w:rPr>
      </w:pPr>
      <w:r w:rsidRPr="00477AAB">
        <w:rPr>
          <w:lang w:val="en-US"/>
        </w:rPr>
        <w:t xml:space="preserve">Would you be willing to be contacted by phone to discuss your responses in more detail if </w:t>
      </w:r>
      <w:proofErr w:type="gramStart"/>
      <w:r w:rsidRPr="00477AAB">
        <w:rPr>
          <w:lang w:val="en-US"/>
        </w:rPr>
        <w:t>required.</w:t>
      </w:r>
      <w:proofErr w:type="gramEnd"/>
      <w:r w:rsidRPr="00477AAB">
        <w:rPr>
          <w:lang w:val="en-US"/>
        </w:rPr>
        <w:t xml:space="preserve"> If yes please provide best contact number(s):</w:t>
      </w:r>
    </w:p>
    <w:p w:rsidR="00477AAB" w:rsidRPr="00477AAB" w:rsidRDefault="00477AAB" w:rsidP="00477AAB">
      <w:pPr>
        <w:pStyle w:val="Text"/>
        <w:rPr>
          <w:lang w:val="en-US"/>
        </w:rPr>
      </w:pPr>
      <w:r w:rsidRPr="00477AAB">
        <w:rPr>
          <w:lang w:val="en-US"/>
        </w:rPr>
        <w:br w:type="page"/>
      </w:r>
    </w:p>
    <w:p w:rsidR="00477AAB" w:rsidRPr="00477AAB" w:rsidRDefault="002D58A3" w:rsidP="00A31EE8">
      <w:pPr>
        <w:pStyle w:val="Heading2"/>
        <w:rPr>
          <w:lang w:val="en-US"/>
        </w:rPr>
      </w:pPr>
      <w:bookmarkStart w:id="26" w:name="_Toc447623021"/>
      <w:r>
        <w:rPr>
          <w:lang w:val="en-US"/>
        </w:rPr>
        <w:t>E</w:t>
      </w:r>
      <w:r w:rsidR="00477AAB" w:rsidRPr="00477AAB">
        <w:rPr>
          <w:lang w:val="en-US"/>
        </w:rPr>
        <w:t>nd-user informants – ALL stakeholder groups</w:t>
      </w:r>
      <w:bookmarkEnd w:id="26"/>
    </w:p>
    <w:p w:rsidR="00477AAB" w:rsidRPr="00477AAB" w:rsidRDefault="00477AAB" w:rsidP="00CD0652">
      <w:pPr>
        <w:pStyle w:val="Heading4"/>
        <w:rPr>
          <w:lang w:val="en-US"/>
        </w:rPr>
      </w:pPr>
      <w:r w:rsidRPr="00477AAB">
        <w:rPr>
          <w:lang w:val="en-US"/>
        </w:rPr>
        <w:t>Research theme: APPRENTICESHIPS or VOCATIONS AND SKILLS DEVELOPMENT</w:t>
      </w:r>
    </w:p>
    <w:p w:rsidR="00477AAB" w:rsidRPr="00477AAB" w:rsidRDefault="00477AAB" w:rsidP="00477AAB">
      <w:pPr>
        <w:pStyle w:val="Text"/>
        <w:rPr>
          <w:lang w:val="en-US"/>
        </w:rPr>
      </w:pPr>
      <w:r w:rsidRPr="00477AAB">
        <w:rPr>
          <w:lang w:val="en-US"/>
        </w:rPr>
        <w:t>Name:</w:t>
      </w:r>
    </w:p>
    <w:p w:rsidR="00477AAB" w:rsidRPr="00477AAB" w:rsidRDefault="00477AAB" w:rsidP="00477AAB">
      <w:pPr>
        <w:pStyle w:val="Text"/>
        <w:rPr>
          <w:lang w:val="en-US"/>
        </w:rPr>
      </w:pPr>
      <w:r w:rsidRPr="00477AAB">
        <w:rPr>
          <w:lang w:val="en-US"/>
        </w:rPr>
        <w:t>Position:</w:t>
      </w:r>
    </w:p>
    <w:p w:rsidR="00477AAB" w:rsidRPr="00477AAB" w:rsidRDefault="00477AAB" w:rsidP="00477AAB">
      <w:pPr>
        <w:pStyle w:val="Text"/>
        <w:rPr>
          <w:lang w:val="en-US"/>
        </w:rPr>
      </w:pPr>
      <w:proofErr w:type="spellStart"/>
      <w:r w:rsidRPr="00477AAB">
        <w:rPr>
          <w:lang w:val="en-US"/>
        </w:rPr>
        <w:t>Organisation</w:t>
      </w:r>
      <w:proofErr w:type="spellEnd"/>
      <w:r w:rsidRPr="00477AAB">
        <w:rPr>
          <w:lang w:val="en-US"/>
        </w:rPr>
        <w:t>:</w:t>
      </w:r>
    </w:p>
    <w:p w:rsidR="00477AAB" w:rsidRPr="00477AAB" w:rsidRDefault="00477AAB" w:rsidP="00477AAB">
      <w:pPr>
        <w:pStyle w:val="Text"/>
        <w:rPr>
          <w:lang w:val="en-US"/>
        </w:rPr>
      </w:pPr>
      <w:r w:rsidRPr="00477AAB">
        <w:rPr>
          <w:lang w:val="en-US"/>
        </w:rPr>
        <w:t>Contact details:</w:t>
      </w:r>
    </w:p>
    <w:p w:rsidR="00477AAB" w:rsidRPr="00477AAB" w:rsidRDefault="00477AAB" w:rsidP="00477AAB">
      <w:pPr>
        <w:pStyle w:val="Text"/>
        <w:rPr>
          <w:lang w:val="en-US"/>
        </w:rPr>
      </w:pPr>
      <w:r w:rsidRPr="00477AAB">
        <w:rPr>
          <w:lang w:val="en-US"/>
        </w:rPr>
        <w:t>Date:</w:t>
      </w:r>
    </w:p>
    <w:p w:rsidR="00477AAB" w:rsidRPr="00477AAB" w:rsidRDefault="00477AAB" w:rsidP="00477AAB">
      <w:pPr>
        <w:pStyle w:val="Text"/>
        <w:rPr>
          <w:b/>
          <w:bCs/>
          <w:i/>
          <w:iCs/>
          <w:lang w:val="en-US"/>
        </w:rPr>
      </w:pPr>
      <w:r w:rsidRPr="00477AAB">
        <w:rPr>
          <w:b/>
          <w:bCs/>
          <w:i/>
          <w:iCs/>
          <w:lang w:val="en-US"/>
        </w:rPr>
        <w:t>Introduction</w:t>
      </w:r>
    </w:p>
    <w:p w:rsidR="00477AAB" w:rsidRPr="00477AAB" w:rsidRDefault="00477AAB" w:rsidP="00477AAB">
      <w:pPr>
        <w:pStyle w:val="Text"/>
        <w:rPr>
          <w:lang w:val="en-US"/>
        </w:rPr>
      </w:pPr>
      <w:r w:rsidRPr="00477AAB">
        <w:rPr>
          <w:lang w:val="en-US"/>
        </w:rPr>
        <w:t>Are you familiar with the research publications or statistical reports published by the National Centre for Vocational Education Research? Yes/No</w:t>
      </w:r>
    </w:p>
    <w:p w:rsidR="00477AAB" w:rsidRPr="00477AAB" w:rsidRDefault="00477AAB" w:rsidP="00477AAB">
      <w:pPr>
        <w:pStyle w:val="Text"/>
        <w:rPr>
          <w:b/>
          <w:lang w:val="en-US"/>
        </w:rPr>
      </w:pPr>
      <w:r w:rsidRPr="00477AAB">
        <w:rPr>
          <w:b/>
          <w:lang w:val="en-US"/>
        </w:rPr>
        <w:t>If YES</w:t>
      </w:r>
    </w:p>
    <w:p w:rsidR="00477AAB" w:rsidRPr="00477AAB" w:rsidRDefault="00477AAB" w:rsidP="00477AAB">
      <w:pPr>
        <w:pStyle w:val="Text"/>
        <w:rPr>
          <w:lang w:val="en-US"/>
        </w:rPr>
      </w:pPr>
      <w:r w:rsidRPr="00477AAB">
        <w:rPr>
          <w:lang w:val="en-US"/>
        </w:rPr>
        <w:t>Are you aware of any of the following specific research or statistical reports? Please select…</w:t>
      </w:r>
      <w:r w:rsidRPr="00477AAB">
        <w:rPr>
          <w:lang w:val="en-US"/>
        </w:rPr>
        <w:br/>
        <w:t>[List all reports with author names under the theme with radio buttons – can choose more than one]</w:t>
      </w:r>
    </w:p>
    <w:p w:rsidR="00477AAB" w:rsidRPr="00477AAB" w:rsidRDefault="00477AAB" w:rsidP="00477AAB">
      <w:pPr>
        <w:pStyle w:val="Text"/>
        <w:rPr>
          <w:b/>
          <w:lang w:val="en-US"/>
        </w:rPr>
      </w:pPr>
      <w:r w:rsidRPr="00477AAB">
        <w:rPr>
          <w:b/>
          <w:lang w:val="en-US"/>
        </w:rPr>
        <w:t xml:space="preserve">The following questions should be answered with the specific report(s) you have selected in mind, or if you have not selected any the questions can be considered more broadly with the theme of </w:t>
      </w:r>
      <w:r w:rsidRPr="00477AAB">
        <w:rPr>
          <w:b/>
          <w:i/>
          <w:lang w:val="en-US"/>
        </w:rPr>
        <w:t>apprenticeships research and statistics</w:t>
      </w:r>
      <w:r w:rsidRPr="00477AAB">
        <w:rPr>
          <w:b/>
          <w:lang w:val="en-US"/>
        </w:rPr>
        <w:t xml:space="preserve"> / industry skills, competencies and vocations research as a whole having influence on policy and practice.  </w:t>
      </w:r>
    </w:p>
    <w:p w:rsidR="00477AAB" w:rsidRPr="00477AAB" w:rsidRDefault="00477AAB" w:rsidP="00477AAB">
      <w:pPr>
        <w:pStyle w:val="Text"/>
        <w:rPr>
          <w:b/>
          <w:bCs/>
          <w:i/>
          <w:iCs/>
          <w:lang w:val="en-US"/>
        </w:rPr>
      </w:pPr>
      <w:r w:rsidRPr="00477AAB">
        <w:rPr>
          <w:b/>
          <w:bCs/>
          <w:i/>
          <w:iCs/>
          <w:lang w:val="en-US"/>
        </w:rPr>
        <w:t>Knowledge production</w:t>
      </w:r>
    </w:p>
    <w:p w:rsidR="00477AAB" w:rsidRPr="00477AAB" w:rsidRDefault="00477AAB" w:rsidP="00477AAB">
      <w:pPr>
        <w:pStyle w:val="Text"/>
        <w:rPr>
          <w:lang w:val="en-US"/>
        </w:rPr>
      </w:pPr>
      <w:r w:rsidRPr="00477AAB">
        <w:rPr>
          <w:lang w:val="en-US"/>
        </w:rPr>
        <w:t>In what general capacity do you use the knowledge gained from the findings of research or data?</w:t>
      </w:r>
    </w:p>
    <w:p w:rsidR="00477AAB" w:rsidRPr="00477AAB" w:rsidRDefault="00477AAB" w:rsidP="00477AAB">
      <w:pPr>
        <w:pStyle w:val="Text"/>
        <w:rPr>
          <w:lang w:val="en-US"/>
        </w:rPr>
      </w:pPr>
      <w:r w:rsidRPr="00477AAB">
        <w:rPr>
          <w:lang w:val="en-US"/>
        </w:rPr>
        <w:t>Do you use information from specific reports, or a combination of findings, or a bit of both?</w:t>
      </w:r>
    </w:p>
    <w:p w:rsidR="00477AAB" w:rsidRPr="00477AAB" w:rsidRDefault="00477AAB" w:rsidP="00477AAB">
      <w:pPr>
        <w:pStyle w:val="Text"/>
        <w:rPr>
          <w:lang w:val="en-US"/>
        </w:rPr>
      </w:pPr>
      <w:r w:rsidRPr="00477AAB">
        <w:rPr>
          <w:lang w:val="en-US"/>
        </w:rPr>
        <w:t xml:space="preserve">Within your </w:t>
      </w:r>
      <w:proofErr w:type="spellStart"/>
      <w:r w:rsidRPr="00477AAB">
        <w:rPr>
          <w:lang w:val="en-US"/>
        </w:rPr>
        <w:t>organisation</w:t>
      </w:r>
      <w:proofErr w:type="spellEnd"/>
      <w:r w:rsidRPr="00477AAB">
        <w:rPr>
          <w:lang w:val="en-US"/>
        </w:rPr>
        <w:t xml:space="preserve"> or as an individual, have you shared this research with anybody </w:t>
      </w:r>
      <w:proofErr w:type="gramStart"/>
      <w:r w:rsidRPr="00477AAB">
        <w:rPr>
          <w:lang w:val="en-US"/>
        </w:rPr>
        <w:t>else.</w:t>
      </w:r>
      <w:proofErr w:type="gramEnd"/>
      <w:r w:rsidRPr="00477AAB">
        <w:rPr>
          <w:lang w:val="en-US"/>
        </w:rPr>
        <w:t xml:space="preserve"> If yes, what was the purpose? </w:t>
      </w:r>
      <w:proofErr w:type="gramStart"/>
      <w:r w:rsidRPr="00477AAB">
        <w:rPr>
          <w:lang w:val="en-US"/>
        </w:rPr>
        <w:t>If no, why not?</w:t>
      </w:r>
      <w:proofErr w:type="gramEnd"/>
    </w:p>
    <w:p w:rsidR="00477AAB" w:rsidRPr="00477AAB" w:rsidRDefault="00477AAB" w:rsidP="00477AAB">
      <w:pPr>
        <w:pStyle w:val="Text"/>
        <w:rPr>
          <w:lang w:val="en-US"/>
        </w:rPr>
      </w:pPr>
      <w:r w:rsidRPr="00477AAB">
        <w:rPr>
          <w:lang w:val="en-US"/>
        </w:rPr>
        <w:t>Have you attended any presentations on this research? If yes please provide details.</w:t>
      </w:r>
    </w:p>
    <w:p w:rsidR="00477AAB" w:rsidRPr="00477AAB" w:rsidRDefault="00477AAB" w:rsidP="00477AAB">
      <w:pPr>
        <w:pStyle w:val="Text"/>
        <w:rPr>
          <w:lang w:val="en-US"/>
        </w:rPr>
      </w:pPr>
      <w:r w:rsidRPr="00477AAB">
        <w:rPr>
          <w:lang w:val="en-US"/>
        </w:rPr>
        <w:t xml:space="preserve">Are you aware of any situations where the research may have been </w:t>
      </w:r>
      <w:r w:rsidRPr="00477AAB">
        <w:rPr>
          <w:i/>
          <w:lang w:val="en-US"/>
        </w:rPr>
        <w:t>featured</w:t>
      </w:r>
      <w:r w:rsidRPr="00477AAB">
        <w:rPr>
          <w:lang w:val="en-US"/>
        </w:rPr>
        <w:t xml:space="preserve"> (given special prominence, attention or publicity)? If yes, are you able to provide documentary evidence?</w:t>
      </w:r>
    </w:p>
    <w:p w:rsidR="00477AAB" w:rsidRPr="00477AAB" w:rsidRDefault="00477AAB" w:rsidP="00477AAB">
      <w:pPr>
        <w:pStyle w:val="Text"/>
        <w:rPr>
          <w:b/>
          <w:bCs/>
          <w:i/>
          <w:iCs/>
          <w:lang w:val="en-US"/>
        </w:rPr>
      </w:pPr>
      <w:r w:rsidRPr="00477AAB">
        <w:rPr>
          <w:b/>
          <w:bCs/>
          <w:i/>
          <w:iCs/>
          <w:lang w:val="en-US"/>
        </w:rPr>
        <w:t>Capacity building</w:t>
      </w:r>
    </w:p>
    <w:p w:rsidR="00477AAB" w:rsidRPr="00477AAB" w:rsidRDefault="00477AAB" w:rsidP="00477AAB">
      <w:pPr>
        <w:pStyle w:val="Text"/>
        <w:rPr>
          <w:lang w:val="en-US"/>
        </w:rPr>
      </w:pPr>
      <w:r w:rsidRPr="00477AAB">
        <w:rPr>
          <w:lang w:val="en-US"/>
        </w:rPr>
        <w:t xml:space="preserve">Are you aware of the research having had any staff development or other educational benefits for yourself, within your own </w:t>
      </w:r>
      <w:proofErr w:type="spellStart"/>
      <w:r w:rsidRPr="00477AAB">
        <w:rPr>
          <w:lang w:val="en-US"/>
        </w:rPr>
        <w:t>organisation</w:t>
      </w:r>
      <w:proofErr w:type="spellEnd"/>
      <w:r w:rsidRPr="00477AAB">
        <w:rPr>
          <w:lang w:val="en-US"/>
        </w:rPr>
        <w:t>, or for others? If yes, please describe.</w:t>
      </w:r>
    </w:p>
    <w:p w:rsidR="00477AAB" w:rsidRPr="00477AAB" w:rsidRDefault="00477AAB" w:rsidP="00477AAB">
      <w:pPr>
        <w:pStyle w:val="Text"/>
        <w:rPr>
          <w:lang w:val="en-US"/>
        </w:rPr>
      </w:pPr>
      <w:r w:rsidRPr="00477AAB">
        <w:rPr>
          <w:lang w:val="en-US"/>
        </w:rPr>
        <w:t>Have there been any benefits to you in terms of developing networks or partnerships with others? If yes, please describe.</w:t>
      </w:r>
    </w:p>
    <w:p w:rsidR="00477AAB" w:rsidRPr="00477AAB" w:rsidRDefault="00477AAB" w:rsidP="00477AAB">
      <w:pPr>
        <w:pStyle w:val="Text"/>
        <w:rPr>
          <w:lang w:val="en-US"/>
        </w:rPr>
      </w:pPr>
      <w:r w:rsidRPr="00477AAB">
        <w:rPr>
          <w:lang w:val="en-US"/>
        </w:rPr>
        <w:t>Did the research lead you to make use of other NCVER research or data? Yes/No</w:t>
      </w:r>
    </w:p>
    <w:p w:rsidR="00477AAB" w:rsidRPr="00477AAB" w:rsidRDefault="00477AAB" w:rsidP="00477AAB">
      <w:pPr>
        <w:pStyle w:val="Text"/>
        <w:rPr>
          <w:b/>
          <w:bCs/>
          <w:i/>
          <w:iCs/>
          <w:lang w:val="en-US"/>
        </w:rPr>
      </w:pPr>
      <w:r w:rsidRPr="00477AAB">
        <w:rPr>
          <w:b/>
          <w:bCs/>
          <w:i/>
          <w:iCs/>
          <w:lang w:val="en-US"/>
        </w:rPr>
        <w:t>Informing policy</w:t>
      </w:r>
    </w:p>
    <w:p w:rsidR="00477AAB" w:rsidRPr="00477AAB" w:rsidRDefault="00477AAB" w:rsidP="00477AAB">
      <w:pPr>
        <w:pStyle w:val="Text"/>
        <w:rPr>
          <w:lang w:val="en-US"/>
        </w:rPr>
      </w:pPr>
      <w:r w:rsidRPr="00477AAB">
        <w:rPr>
          <w:lang w:val="en-US"/>
        </w:rPr>
        <w:t xml:space="preserve">Overall, do you think this research leads to better information by which to inform or influence </w:t>
      </w:r>
      <w:r w:rsidRPr="00477AAB">
        <w:rPr>
          <w:b/>
          <w:lang w:val="en-US"/>
        </w:rPr>
        <w:t>policy</w:t>
      </w:r>
      <w:r w:rsidRPr="00477AAB">
        <w:rPr>
          <w:lang w:val="en-US"/>
        </w:rPr>
        <w:t xml:space="preserve"> in the vocational education and training sector? If yes, in what way? If not, why not?</w:t>
      </w:r>
    </w:p>
    <w:p w:rsidR="00477AAB" w:rsidRPr="00477AAB" w:rsidRDefault="00477AAB" w:rsidP="00477AAB">
      <w:pPr>
        <w:pStyle w:val="Text"/>
        <w:rPr>
          <w:lang w:val="en-US"/>
        </w:rPr>
      </w:pPr>
      <w:r w:rsidRPr="00477AAB">
        <w:rPr>
          <w:lang w:val="en-US"/>
        </w:rPr>
        <w:t xml:space="preserve">Have you used the results of this research/knowledge gained in </w:t>
      </w:r>
      <w:r w:rsidRPr="00477AAB">
        <w:rPr>
          <w:i/>
          <w:lang w:val="en-US"/>
        </w:rPr>
        <w:t>any way</w:t>
      </w:r>
      <w:r w:rsidRPr="00477AAB">
        <w:rPr>
          <w:lang w:val="en-US"/>
        </w:rPr>
        <w:t xml:space="preserve"> to inform policy? If so, please provide details. </w:t>
      </w:r>
    </w:p>
    <w:p w:rsidR="00477AAB" w:rsidRPr="00477AAB" w:rsidRDefault="00477AAB" w:rsidP="00477AAB">
      <w:pPr>
        <w:pStyle w:val="Text"/>
        <w:rPr>
          <w:lang w:val="en-US"/>
        </w:rPr>
      </w:pPr>
      <w:r w:rsidRPr="00477AAB">
        <w:rPr>
          <w:lang w:val="en-US"/>
        </w:rPr>
        <w:t xml:space="preserve">Are you aware of the research leading to any changes in policy, or influencing government programs and initiatives in </w:t>
      </w:r>
      <w:r w:rsidRPr="00477AAB">
        <w:rPr>
          <w:i/>
          <w:lang w:val="en-US"/>
        </w:rPr>
        <w:t>any way</w:t>
      </w:r>
      <w:r w:rsidRPr="00477AAB">
        <w:rPr>
          <w:lang w:val="en-US"/>
        </w:rPr>
        <w:t xml:space="preserve"> beyond your own </w:t>
      </w:r>
      <w:proofErr w:type="spellStart"/>
      <w:r w:rsidRPr="00477AAB">
        <w:rPr>
          <w:lang w:val="en-US"/>
        </w:rPr>
        <w:t>organisation</w:t>
      </w:r>
      <w:proofErr w:type="spellEnd"/>
      <w:r w:rsidRPr="00477AAB">
        <w:rPr>
          <w:lang w:val="en-US"/>
        </w:rPr>
        <w:t>? If yes, please describe.</w:t>
      </w:r>
    </w:p>
    <w:p w:rsidR="00477AAB" w:rsidRPr="00477AAB" w:rsidRDefault="00477AAB" w:rsidP="00477AAB">
      <w:pPr>
        <w:pStyle w:val="Text"/>
        <w:rPr>
          <w:lang w:val="en-US"/>
        </w:rPr>
      </w:pPr>
      <w:r w:rsidRPr="00477AAB">
        <w:rPr>
          <w:lang w:val="en-US"/>
        </w:rPr>
        <w:t xml:space="preserve">Can you suggest any documentary sources which may provide </w:t>
      </w:r>
      <w:r w:rsidRPr="00477AAB">
        <w:rPr>
          <w:i/>
          <w:lang w:val="en-US"/>
        </w:rPr>
        <w:t>evidence</w:t>
      </w:r>
      <w:r w:rsidRPr="00477AAB">
        <w:rPr>
          <w:lang w:val="en-US"/>
        </w:rPr>
        <w:t xml:space="preserve"> of research impact in the policy area? Examples may include policy papers, discussion papers, parliamentary papers, grey literature (technical reports, working papers, white papers and other material that may not be formally published or widely accessible).</w:t>
      </w:r>
    </w:p>
    <w:p w:rsidR="00477AAB" w:rsidRPr="00477AAB" w:rsidRDefault="00477AAB" w:rsidP="00477AAB">
      <w:pPr>
        <w:pStyle w:val="Text"/>
        <w:rPr>
          <w:b/>
          <w:bCs/>
          <w:i/>
          <w:iCs/>
          <w:lang w:val="en-US"/>
        </w:rPr>
      </w:pPr>
      <w:r w:rsidRPr="00477AAB">
        <w:rPr>
          <w:b/>
          <w:bCs/>
          <w:i/>
          <w:iCs/>
          <w:lang w:val="en-US"/>
        </w:rPr>
        <w:t>Informing practice</w:t>
      </w:r>
    </w:p>
    <w:p w:rsidR="00477AAB" w:rsidRPr="00477AAB" w:rsidRDefault="00477AAB" w:rsidP="00477AAB">
      <w:pPr>
        <w:pStyle w:val="Text"/>
        <w:rPr>
          <w:lang w:val="en-US"/>
        </w:rPr>
      </w:pPr>
      <w:r w:rsidRPr="00477AAB">
        <w:rPr>
          <w:lang w:val="en-US"/>
        </w:rPr>
        <w:t xml:space="preserve">Overall, do you think this research leads to better information by which to inform or influence </w:t>
      </w:r>
      <w:r w:rsidRPr="00477AAB">
        <w:rPr>
          <w:b/>
          <w:lang w:val="en-US"/>
        </w:rPr>
        <w:t>practice</w:t>
      </w:r>
      <w:r w:rsidRPr="00477AAB">
        <w:rPr>
          <w:lang w:val="en-US"/>
        </w:rPr>
        <w:t xml:space="preserve"> in the vocational education and training sector?  If yes, in what way? </w:t>
      </w:r>
      <w:proofErr w:type="gramStart"/>
      <w:r w:rsidRPr="00477AAB">
        <w:rPr>
          <w:lang w:val="en-US"/>
        </w:rPr>
        <w:t>If no, why not?</w:t>
      </w:r>
      <w:proofErr w:type="gramEnd"/>
    </w:p>
    <w:p w:rsidR="00477AAB" w:rsidRPr="00477AAB" w:rsidRDefault="00477AAB" w:rsidP="00477AAB">
      <w:pPr>
        <w:pStyle w:val="Text"/>
        <w:rPr>
          <w:lang w:val="en-US"/>
        </w:rPr>
      </w:pPr>
      <w:r w:rsidRPr="00477AAB">
        <w:rPr>
          <w:lang w:val="en-US"/>
        </w:rPr>
        <w:t xml:space="preserve">Are you aware of whether the research has led to any improvements in practice for yourself, or within your own </w:t>
      </w:r>
      <w:proofErr w:type="spellStart"/>
      <w:r w:rsidRPr="00477AAB">
        <w:rPr>
          <w:lang w:val="en-US"/>
        </w:rPr>
        <w:t>organisation</w:t>
      </w:r>
      <w:proofErr w:type="spellEnd"/>
      <w:r w:rsidRPr="00477AAB">
        <w:rPr>
          <w:lang w:val="en-US"/>
        </w:rPr>
        <w:t>? If so, please describe what kind of influence you believe it has had, even if anecdotal.</w:t>
      </w:r>
    </w:p>
    <w:p w:rsidR="00477AAB" w:rsidRPr="00477AAB" w:rsidRDefault="00477AAB" w:rsidP="00477AAB">
      <w:pPr>
        <w:pStyle w:val="Text"/>
        <w:rPr>
          <w:lang w:val="en-US"/>
        </w:rPr>
      </w:pPr>
      <w:r w:rsidRPr="00477AAB">
        <w:rPr>
          <w:lang w:val="en-US"/>
        </w:rPr>
        <w:t>Can you suggest any documentary sources which may provide evidence of research impact in the practitioner area? Examples may include good practice guides, systematic reviews, teaching and educational resources, newsletters.</w:t>
      </w:r>
    </w:p>
    <w:p w:rsidR="00477AAB" w:rsidRPr="00477AAB" w:rsidRDefault="00477AAB" w:rsidP="00477AAB">
      <w:pPr>
        <w:pStyle w:val="Text"/>
        <w:rPr>
          <w:b/>
          <w:bCs/>
          <w:i/>
          <w:iCs/>
          <w:lang w:val="en-US"/>
        </w:rPr>
      </w:pPr>
      <w:r w:rsidRPr="00477AAB">
        <w:rPr>
          <w:b/>
          <w:bCs/>
          <w:i/>
          <w:iCs/>
          <w:lang w:val="en-US"/>
        </w:rPr>
        <w:t>Other comments</w:t>
      </w:r>
    </w:p>
    <w:p w:rsidR="00477AAB" w:rsidRPr="00477AAB" w:rsidRDefault="00477AAB" w:rsidP="00477AAB">
      <w:pPr>
        <w:pStyle w:val="Text"/>
        <w:rPr>
          <w:lang w:val="en-US"/>
        </w:rPr>
      </w:pPr>
      <w:r w:rsidRPr="00477AAB">
        <w:rPr>
          <w:lang w:val="en-US"/>
        </w:rPr>
        <w:t>On a scale from 1 to 5 with 1 being of less importance to 5 being of great importance could you please rate how important you believe each of the following are in facilitating engagement with research.</w:t>
      </w:r>
    </w:p>
    <w:p w:rsidR="00477AAB" w:rsidRPr="00477AAB" w:rsidRDefault="00477AAB" w:rsidP="00477AAB">
      <w:pPr>
        <w:pStyle w:val="Dotpoint1"/>
        <w:rPr>
          <w:lang w:val="en-US"/>
        </w:rPr>
      </w:pPr>
      <w:r w:rsidRPr="00477AAB">
        <w:rPr>
          <w:lang w:val="en-US"/>
        </w:rPr>
        <w:t>Access to research in progress working papers</w:t>
      </w:r>
      <w:r w:rsidRPr="00477AAB">
        <w:rPr>
          <w:lang w:val="en-US"/>
        </w:rPr>
        <w:tab/>
      </w:r>
    </w:p>
    <w:p w:rsidR="00477AAB" w:rsidRPr="00477AAB" w:rsidRDefault="00477AAB" w:rsidP="00477AAB">
      <w:pPr>
        <w:pStyle w:val="Dotpoint1"/>
        <w:rPr>
          <w:lang w:val="en-US"/>
        </w:rPr>
      </w:pPr>
      <w:r w:rsidRPr="00477AAB">
        <w:rPr>
          <w:lang w:val="en-US"/>
        </w:rPr>
        <w:t>Reading research reports</w:t>
      </w:r>
      <w:r w:rsidRPr="00477AAB">
        <w:rPr>
          <w:lang w:val="en-US"/>
        </w:rPr>
        <w:tab/>
      </w:r>
      <w:r w:rsidRPr="00477AAB">
        <w:rPr>
          <w:lang w:val="en-US"/>
        </w:rPr>
        <w:tab/>
      </w:r>
      <w:r w:rsidRPr="00477AAB">
        <w:rPr>
          <w:lang w:val="en-US"/>
        </w:rPr>
        <w:tab/>
      </w:r>
      <w:r w:rsidRPr="00477AAB">
        <w:rPr>
          <w:lang w:val="en-US"/>
        </w:rPr>
        <w:tab/>
      </w:r>
    </w:p>
    <w:p w:rsidR="00477AAB" w:rsidRPr="00477AAB" w:rsidRDefault="00477AAB" w:rsidP="00477AAB">
      <w:pPr>
        <w:pStyle w:val="Dotpoint1"/>
        <w:rPr>
          <w:lang w:val="en-US"/>
        </w:rPr>
      </w:pPr>
      <w:r w:rsidRPr="00477AAB">
        <w:rPr>
          <w:lang w:val="en-US"/>
        </w:rPr>
        <w:t>Attending seminars or conferences</w:t>
      </w:r>
      <w:r w:rsidRPr="00477AAB">
        <w:rPr>
          <w:lang w:val="en-US"/>
        </w:rPr>
        <w:tab/>
      </w:r>
      <w:r w:rsidRPr="00477AAB">
        <w:rPr>
          <w:lang w:val="en-US"/>
        </w:rPr>
        <w:tab/>
      </w:r>
      <w:r w:rsidRPr="00477AAB">
        <w:rPr>
          <w:lang w:val="en-US"/>
        </w:rPr>
        <w:tab/>
      </w:r>
    </w:p>
    <w:p w:rsidR="00477AAB" w:rsidRPr="00477AAB" w:rsidRDefault="00477AAB" w:rsidP="00477AAB">
      <w:pPr>
        <w:pStyle w:val="Dotpoint1"/>
        <w:rPr>
          <w:lang w:val="en-US"/>
        </w:rPr>
      </w:pPr>
      <w:r w:rsidRPr="00477AAB">
        <w:rPr>
          <w:lang w:val="en-US"/>
        </w:rPr>
        <w:t>Reading briefing papers</w:t>
      </w:r>
    </w:p>
    <w:p w:rsidR="00477AAB" w:rsidRPr="00477AAB" w:rsidRDefault="00477AAB" w:rsidP="00477AAB">
      <w:pPr>
        <w:pStyle w:val="Dotpoint1"/>
        <w:rPr>
          <w:lang w:val="en-US"/>
        </w:rPr>
      </w:pPr>
      <w:r w:rsidRPr="00477AAB">
        <w:rPr>
          <w:lang w:val="en-US"/>
        </w:rPr>
        <w:t>Participating on working groups or steering committees</w:t>
      </w:r>
      <w:r w:rsidRPr="00477AAB">
        <w:rPr>
          <w:lang w:val="en-US"/>
        </w:rPr>
        <w:tab/>
      </w:r>
      <w:r w:rsidRPr="00477AAB">
        <w:rPr>
          <w:lang w:val="en-US"/>
        </w:rPr>
        <w:tab/>
      </w:r>
      <w:r w:rsidRPr="00477AAB">
        <w:rPr>
          <w:lang w:val="en-US"/>
        </w:rPr>
        <w:tab/>
      </w:r>
      <w:r w:rsidRPr="00477AAB">
        <w:rPr>
          <w:lang w:val="en-US"/>
        </w:rPr>
        <w:tab/>
      </w:r>
    </w:p>
    <w:p w:rsidR="00477AAB" w:rsidRPr="00477AAB" w:rsidRDefault="00477AAB" w:rsidP="00477AAB">
      <w:pPr>
        <w:pStyle w:val="Dotpoint1"/>
        <w:rPr>
          <w:lang w:val="en-US"/>
        </w:rPr>
      </w:pPr>
      <w:r w:rsidRPr="00477AAB">
        <w:rPr>
          <w:lang w:val="en-US"/>
        </w:rPr>
        <w:t>Seeing media coverage</w:t>
      </w:r>
    </w:p>
    <w:p w:rsidR="00477AAB" w:rsidRPr="00477AAB" w:rsidRDefault="00477AAB" w:rsidP="00477AAB">
      <w:pPr>
        <w:pStyle w:val="Dotpoint1"/>
        <w:rPr>
          <w:lang w:val="en-US"/>
        </w:rPr>
      </w:pPr>
      <w:r w:rsidRPr="00477AAB">
        <w:rPr>
          <w:lang w:val="en-US"/>
        </w:rPr>
        <w:t>Engaging in social media (blogs/twitter)</w:t>
      </w:r>
      <w:r w:rsidRPr="00477AAB">
        <w:rPr>
          <w:lang w:val="en-US"/>
        </w:rPr>
        <w:tab/>
      </w:r>
      <w:r w:rsidRPr="00477AAB">
        <w:rPr>
          <w:lang w:val="en-US"/>
        </w:rPr>
        <w:tab/>
      </w:r>
      <w:r w:rsidRPr="00477AAB">
        <w:rPr>
          <w:lang w:val="en-US"/>
        </w:rPr>
        <w:tab/>
      </w:r>
      <w:r w:rsidRPr="00477AAB">
        <w:rPr>
          <w:lang w:val="en-US"/>
        </w:rPr>
        <w:tab/>
      </w:r>
    </w:p>
    <w:p w:rsidR="00477AAB" w:rsidRPr="00477AAB" w:rsidRDefault="00477AAB" w:rsidP="00477AAB">
      <w:pPr>
        <w:pStyle w:val="Dotpoint1"/>
        <w:rPr>
          <w:lang w:val="en-US"/>
        </w:rPr>
      </w:pPr>
      <w:r w:rsidRPr="00477AAB">
        <w:rPr>
          <w:lang w:val="en-US"/>
        </w:rPr>
        <w:t>Reading journal articles</w:t>
      </w:r>
      <w:r w:rsidRPr="00477AAB">
        <w:rPr>
          <w:lang w:val="en-US"/>
        </w:rPr>
        <w:tab/>
      </w:r>
      <w:r w:rsidRPr="00477AAB">
        <w:rPr>
          <w:lang w:val="en-US"/>
        </w:rPr>
        <w:tab/>
      </w:r>
      <w:r w:rsidRPr="00477AAB">
        <w:rPr>
          <w:lang w:val="en-US"/>
        </w:rPr>
        <w:tab/>
      </w:r>
      <w:r w:rsidRPr="00477AAB">
        <w:rPr>
          <w:lang w:val="en-US"/>
        </w:rPr>
        <w:tab/>
      </w:r>
    </w:p>
    <w:p w:rsidR="00477AAB" w:rsidRPr="00477AAB" w:rsidRDefault="00477AAB" w:rsidP="00477AAB">
      <w:pPr>
        <w:pStyle w:val="Dotpoint1"/>
        <w:rPr>
          <w:lang w:val="en-US"/>
        </w:rPr>
      </w:pPr>
      <w:r w:rsidRPr="00477AAB">
        <w:rPr>
          <w:lang w:val="en-US"/>
        </w:rPr>
        <w:t>Discussions with the researchers</w:t>
      </w:r>
      <w:r w:rsidRPr="00477AAB">
        <w:rPr>
          <w:lang w:val="en-US"/>
        </w:rPr>
        <w:tab/>
      </w:r>
      <w:r w:rsidRPr="00477AAB">
        <w:rPr>
          <w:lang w:val="en-US"/>
        </w:rPr>
        <w:tab/>
      </w:r>
    </w:p>
    <w:p w:rsidR="00477AAB" w:rsidRPr="00477AAB" w:rsidRDefault="00477AAB" w:rsidP="00477AAB">
      <w:pPr>
        <w:pStyle w:val="Dotpoint1"/>
        <w:rPr>
          <w:lang w:val="en-US"/>
        </w:rPr>
      </w:pPr>
      <w:r w:rsidRPr="00477AAB">
        <w:rPr>
          <w:lang w:val="en-US"/>
        </w:rPr>
        <w:t>Including the research in educational materials</w:t>
      </w:r>
    </w:p>
    <w:p w:rsidR="00477AAB" w:rsidRPr="00477AAB" w:rsidRDefault="00477AAB" w:rsidP="00477AAB">
      <w:pPr>
        <w:pStyle w:val="Dotpoint1"/>
        <w:rPr>
          <w:lang w:val="en-US"/>
        </w:rPr>
      </w:pPr>
      <w:r w:rsidRPr="00477AAB">
        <w:rPr>
          <w:lang w:val="en-US"/>
        </w:rPr>
        <w:t>Distributing the findings via newsletters</w:t>
      </w:r>
    </w:p>
    <w:p w:rsidR="00477AAB" w:rsidRPr="00477AAB" w:rsidRDefault="00477AAB" w:rsidP="00477AAB">
      <w:pPr>
        <w:pStyle w:val="Dotpoint1"/>
        <w:rPr>
          <w:lang w:val="en-US"/>
        </w:rPr>
      </w:pPr>
      <w:r w:rsidRPr="00477AAB">
        <w:rPr>
          <w:lang w:val="en-US"/>
        </w:rPr>
        <w:t>Research findings translated to good practice guides</w:t>
      </w:r>
    </w:p>
    <w:p w:rsidR="00477AAB" w:rsidRPr="00477AAB" w:rsidRDefault="00477AAB" w:rsidP="00477AAB">
      <w:pPr>
        <w:pStyle w:val="Dotpoint1"/>
        <w:rPr>
          <w:lang w:val="en-US"/>
        </w:rPr>
      </w:pPr>
      <w:r w:rsidRPr="00477AAB">
        <w:rPr>
          <w:lang w:val="en-US"/>
        </w:rPr>
        <w:t>Research findings translated to fact sheets</w:t>
      </w:r>
    </w:p>
    <w:p w:rsidR="00477AAB" w:rsidRPr="00477AAB" w:rsidRDefault="00477AAB" w:rsidP="00477AAB">
      <w:pPr>
        <w:pStyle w:val="Dotpoint1"/>
        <w:rPr>
          <w:lang w:val="en-US"/>
        </w:rPr>
      </w:pPr>
      <w:r w:rsidRPr="00477AAB">
        <w:rPr>
          <w:lang w:val="en-US"/>
        </w:rPr>
        <w:t>Other sources (please list)</w:t>
      </w:r>
      <w:r w:rsidRPr="00477AAB">
        <w:rPr>
          <w:lang w:val="en-US"/>
        </w:rPr>
        <w:tab/>
      </w:r>
      <w:r w:rsidRPr="00477AAB">
        <w:rPr>
          <w:lang w:val="en-US"/>
        </w:rPr>
        <w:tab/>
      </w:r>
      <w:r w:rsidRPr="00477AAB">
        <w:rPr>
          <w:lang w:val="en-US"/>
        </w:rPr>
        <w:tab/>
      </w:r>
    </w:p>
    <w:p w:rsidR="00477AAB" w:rsidRPr="00477AAB" w:rsidRDefault="00477AAB" w:rsidP="00477AAB">
      <w:pPr>
        <w:pStyle w:val="Text"/>
        <w:rPr>
          <w:lang w:val="en-US"/>
        </w:rPr>
      </w:pPr>
      <w:r w:rsidRPr="00477AAB">
        <w:rPr>
          <w:lang w:val="en-US"/>
        </w:rPr>
        <w:t>Are you able to provide us with names and contact details of any other potential or current end users of this research?</w:t>
      </w:r>
    </w:p>
    <w:p w:rsidR="00477AAB" w:rsidRPr="00477AAB" w:rsidRDefault="00477AAB" w:rsidP="00477AAB">
      <w:pPr>
        <w:pStyle w:val="Text"/>
        <w:rPr>
          <w:lang w:val="en-US"/>
        </w:rPr>
      </w:pPr>
      <w:r w:rsidRPr="00477AAB">
        <w:rPr>
          <w:lang w:val="en-US"/>
        </w:rPr>
        <w:t xml:space="preserve">Would you be willing to be contacted by phone to discuss your responses in more detail if </w:t>
      </w:r>
      <w:proofErr w:type="gramStart"/>
      <w:r w:rsidRPr="00477AAB">
        <w:rPr>
          <w:lang w:val="en-US"/>
        </w:rPr>
        <w:t>required.</w:t>
      </w:r>
      <w:proofErr w:type="gramEnd"/>
      <w:r w:rsidRPr="00477AAB">
        <w:rPr>
          <w:lang w:val="en-US"/>
        </w:rPr>
        <w:t xml:space="preserve"> If yes please provide best contact number(s):</w:t>
      </w:r>
    </w:p>
    <w:p w:rsidR="00477AAB" w:rsidRPr="00477AAB" w:rsidRDefault="00477AAB" w:rsidP="00477AAB">
      <w:pPr>
        <w:pStyle w:val="Text"/>
        <w:rPr>
          <w:b/>
          <w:lang w:val="en-US"/>
        </w:rPr>
      </w:pPr>
      <w:r w:rsidRPr="00477AAB">
        <w:rPr>
          <w:b/>
          <w:lang w:val="en-US"/>
        </w:rPr>
        <w:t>If NO (not familiar with NCVER):</w:t>
      </w:r>
    </w:p>
    <w:p w:rsidR="00477AAB" w:rsidRPr="00477AAB" w:rsidRDefault="00477AAB" w:rsidP="00477AAB">
      <w:pPr>
        <w:pStyle w:val="Text"/>
        <w:rPr>
          <w:b/>
          <w:bCs/>
          <w:i/>
          <w:iCs/>
          <w:lang w:val="en-US"/>
        </w:rPr>
      </w:pPr>
      <w:r w:rsidRPr="00477AAB">
        <w:rPr>
          <w:b/>
          <w:bCs/>
          <w:i/>
          <w:iCs/>
          <w:lang w:val="en-US"/>
        </w:rPr>
        <w:t>Knowledge production</w:t>
      </w:r>
    </w:p>
    <w:p w:rsidR="00477AAB" w:rsidRPr="00477AAB" w:rsidRDefault="00477AAB" w:rsidP="00477AAB">
      <w:pPr>
        <w:pStyle w:val="Text"/>
        <w:rPr>
          <w:lang w:val="en-US"/>
        </w:rPr>
      </w:pPr>
      <w:r w:rsidRPr="00477AAB">
        <w:rPr>
          <w:lang w:val="en-US"/>
        </w:rPr>
        <w:t xml:space="preserve">Where do you normally source information about </w:t>
      </w:r>
      <w:r w:rsidRPr="00477AAB">
        <w:rPr>
          <w:i/>
          <w:lang w:val="en-US"/>
        </w:rPr>
        <w:t xml:space="preserve">apprenticeships / </w:t>
      </w:r>
      <w:r w:rsidRPr="00477AAB">
        <w:rPr>
          <w:b/>
          <w:lang w:val="en-US"/>
        </w:rPr>
        <w:t>industry skills, competencies and vocations</w:t>
      </w:r>
      <w:r w:rsidRPr="00477AAB">
        <w:rPr>
          <w:lang w:val="en-US"/>
        </w:rPr>
        <w:t>?</w:t>
      </w:r>
    </w:p>
    <w:p w:rsidR="00477AAB" w:rsidRPr="00477AAB" w:rsidRDefault="00477AAB" w:rsidP="00477AAB">
      <w:pPr>
        <w:pStyle w:val="Text"/>
        <w:rPr>
          <w:lang w:val="en-US"/>
        </w:rPr>
      </w:pPr>
      <w:r w:rsidRPr="00477AAB">
        <w:rPr>
          <w:lang w:val="en-US"/>
        </w:rPr>
        <w:t xml:space="preserve">In what capacity do you use research or information from research and </w:t>
      </w:r>
      <w:proofErr w:type="gramStart"/>
      <w:r w:rsidRPr="00477AAB">
        <w:rPr>
          <w:lang w:val="en-US"/>
        </w:rPr>
        <w:t>statistics:</w:t>
      </w:r>
      <w:proofErr w:type="gramEnd"/>
    </w:p>
    <w:p w:rsidR="00477AAB" w:rsidRPr="00477AAB" w:rsidRDefault="00477AAB" w:rsidP="00477AAB">
      <w:pPr>
        <w:pStyle w:val="Text"/>
        <w:numPr>
          <w:ilvl w:val="0"/>
          <w:numId w:val="32"/>
        </w:numPr>
        <w:rPr>
          <w:lang w:val="en-US"/>
        </w:rPr>
      </w:pPr>
      <w:r w:rsidRPr="00477AAB">
        <w:rPr>
          <w:lang w:val="en-US"/>
        </w:rPr>
        <w:t>To help you do your job</w:t>
      </w:r>
    </w:p>
    <w:p w:rsidR="00477AAB" w:rsidRPr="00477AAB" w:rsidRDefault="00477AAB" w:rsidP="00477AAB">
      <w:pPr>
        <w:pStyle w:val="Text"/>
        <w:numPr>
          <w:ilvl w:val="0"/>
          <w:numId w:val="32"/>
        </w:numPr>
        <w:rPr>
          <w:lang w:val="en-US"/>
        </w:rPr>
      </w:pPr>
      <w:r w:rsidRPr="00477AAB">
        <w:rPr>
          <w:lang w:val="en-US"/>
        </w:rPr>
        <w:t>To keep up to date with current issues</w:t>
      </w:r>
    </w:p>
    <w:p w:rsidR="00477AAB" w:rsidRPr="00477AAB" w:rsidRDefault="00477AAB" w:rsidP="00477AAB">
      <w:pPr>
        <w:pStyle w:val="Text"/>
        <w:numPr>
          <w:ilvl w:val="0"/>
          <w:numId w:val="32"/>
        </w:numPr>
        <w:rPr>
          <w:lang w:val="en-US"/>
        </w:rPr>
      </w:pPr>
      <w:r w:rsidRPr="00477AAB">
        <w:rPr>
          <w:lang w:val="en-US"/>
        </w:rPr>
        <w:t xml:space="preserve">To inform policy within your </w:t>
      </w:r>
      <w:proofErr w:type="spellStart"/>
      <w:r w:rsidRPr="00477AAB">
        <w:rPr>
          <w:lang w:val="en-US"/>
        </w:rPr>
        <w:t>organisation</w:t>
      </w:r>
      <w:proofErr w:type="spellEnd"/>
    </w:p>
    <w:p w:rsidR="00477AAB" w:rsidRPr="00477AAB" w:rsidRDefault="00477AAB" w:rsidP="00477AAB">
      <w:pPr>
        <w:pStyle w:val="Text"/>
        <w:numPr>
          <w:ilvl w:val="0"/>
          <w:numId w:val="32"/>
        </w:numPr>
        <w:rPr>
          <w:lang w:val="en-US"/>
        </w:rPr>
      </w:pPr>
      <w:r w:rsidRPr="00477AAB">
        <w:rPr>
          <w:lang w:val="en-US"/>
        </w:rPr>
        <w:t xml:space="preserve">To inform policy within the VET sector </w:t>
      </w:r>
    </w:p>
    <w:p w:rsidR="00477AAB" w:rsidRPr="00477AAB" w:rsidRDefault="00477AAB" w:rsidP="00477AAB">
      <w:pPr>
        <w:pStyle w:val="Text"/>
        <w:numPr>
          <w:ilvl w:val="0"/>
          <w:numId w:val="32"/>
        </w:numPr>
        <w:rPr>
          <w:lang w:val="en-US"/>
        </w:rPr>
      </w:pPr>
      <w:r w:rsidRPr="00477AAB">
        <w:rPr>
          <w:lang w:val="en-US"/>
        </w:rPr>
        <w:t>To modify or change the way you do your job</w:t>
      </w:r>
    </w:p>
    <w:p w:rsidR="00477AAB" w:rsidRPr="00477AAB" w:rsidRDefault="00477AAB" w:rsidP="00477AAB">
      <w:pPr>
        <w:pStyle w:val="Text"/>
        <w:numPr>
          <w:ilvl w:val="0"/>
          <w:numId w:val="32"/>
        </w:numPr>
        <w:rPr>
          <w:lang w:val="en-US"/>
        </w:rPr>
      </w:pPr>
      <w:r w:rsidRPr="00477AAB">
        <w:rPr>
          <w:lang w:val="en-US"/>
        </w:rPr>
        <w:t>Other, please list …</w:t>
      </w:r>
    </w:p>
    <w:p w:rsidR="00477AAB" w:rsidRPr="00477AAB" w:rsidRDefault="00477AAB" w:rsidP="00477AAB">
      <w:pPr>
        <w:pStyle w:val="Text"/>
        <w:rPr>
          <w:lang w:val="en-US"/>
        </w:rPr>
      </w:pPr>
      <w:r w:rsidRPr="00477AAB">
        <w:rPr>
          <w:lang w:val="en-US"/>
        </w:rPr>
        <w:t xml:space="preserve">Do you share research findings with anybody </w:t>
      </w:r>
      <w:proofErr w:type="gramStart"/>
      <w:r w:rsidRPr="00477AAB">
        <w:rPr>
          <w:lang w:val="en-US"/>
        </w:rPr>
        <w:t>else.</w:t>
      </w:r>
      <w:proofErr w:type="gramEnd"/>
      <w:r w:rsidRPr="00477AAB">
        <w:rPr>
          <w:lang w:val="en-US"/>
        </w:rPr>
        <w:t xml:space="preserve"> If yes, please provide details …. </w:t>
      </w:r>
      <w:proofErr w:type="gramStart"/>
      <w:r w:rsidRPr="00477AAB">
        <w:rPr>
          <w:lang w:val="en-US"/>
        </w:rPr>
        <w:t>If no, why not?</w:t>
      </w:r>
      <w:proofErr w:type="gramEnd"/>
    </w:p>
    <w:p w:rsidR="00477AAB" w:rsidRPr="00477AAB" w:rsidRDefault="00477AAB" w:rsidP="00477AAB">
      <w:pPr>
        <w:pStyle w:val="Text"/>
        <w:rPr>
          <w:b/>
          <w:bCs/>
          <w:i/>
          <w:iCs/>
          <w:lang w:val="en-US"/>
        </w:rPr>
      </w:pPr>
      <w:r w:rsidRPr="00477AAB">
        <w:rPr>
          <w:b/>
          <w:bCs/>
          <w:i/>
          <w:iCs/>
          <w:lang w:val="en-US"/>
        </w:rPr>
        <w:t>Informing policy</w:t>
      </w:r>
    </w:p>
    <w:p w:rsidR="00477AAB" w:rsidRPr="00477AAB" w:rsidRDefault="00477AAB" w:rsidP="00477AAB">
      <w:pPr>
        <w:pStyle w:val="Text"/>
        <w:rPr>
          <w:lang w:val="en-US"/>
        </w:rPr>
      </w:pPr>
      <w:r w:rsidRPr="00477AAB">
        <w:rPr>
          <w:lang w:val="en-US"/>
        </w:rPr>
        <w:t xml:space="preserve">Overall, do you think the findings from research can inform or influence </w:t>
      </w:r>
      <w:r w:rsidRPr="00477AAB">
        <w:rPr>
          <w:b/>
          <w:lang w:val="en-US"/>
        </w:rPr>
        <w:t>policy</w:t>
      </w:r>
      <w:r w:rsidRPr="00477AAB">
        <w:rPr>
          <w:lang w:val="en-US"/>
        </w:rPr>
        <w:t xml:space="preserve">? If yes, in what way? </w:t>
      </w:r>
      <w:proofErr w:type="gramStart"/>
      <w:r w:rsidRPr="00477AAB">
        <w:rPr>
          <w:lang w:val="en-US"/>
        </w:rPr>
        <w:t>If no, why not?</w:t>
      </w:r>
      <w:proofErr w:type="gramEnd"/>
    </w:p>
    <w:p w:rsidR="00477AAB" w:rsidRPr="00477AAB" w:rsidRDefault="00477AAB" w:rsidP="00477AAB">
      <w:pPr>
        <w:pStyle w:val="Text"/>
        <w:rPr>
          <w:lang w:val="en-US"/>
        </w:rPr>
      </w:pPr>
      <w:r w:rsidRPr="00477AAB">
        <w:rPr>
          <w:lang w:val="en-US"/>
        </w:rPr>
        <w:t xml:space="preserve">Are you aware of examples where research, either specifically into </w:t>
      </w:r>
      <w:r w:rsidRPr="00477AAB">
        <w:rPr>
          <w:i/>
          <w:lang w:val="en-US"/>
        </w:rPr>
        <w:t>apprenticeships</w:t>
      </w:r>
      <w:r w:rsidRPr="00477AAB">
        <w:rPr>
          <w:lang w:val="en-US"/>
        </w:rPr>
        <w:t xml:space="preserve"> / </w:t>
      </w:r>
      <w:r w:rsidRPr="00477AAB">
        <w:rPr>
          <w:b/>
          <w:lang w:val="en-US"/>
        </w:rPr>
        <w:t xml:space="preserve">industry skills, competencies and vocations </w:t>
      </w:r>
      <w:r w:rsidRPr="00477AAB">
        <w:rPr>
          <w:lang w:val="en-US"/>
        </w:rPr>
        <w:t xml:space="preserve">or more generally, has influenced any changes in policy, or government programs and initiatives either within or beyond your own </w:t>
      </w:r>
      <w:proofErr w:type="spellStart"/>
      <w:r w:rsidRPr="00477AAB">
        <w:rPr>
          <w:lang w:val="en-US"/>
        </w:rPr>
        <w:t>organisation</w:t>
      </w:r>
      <w:proofErr w:type="spellEnd"/>
      <w:r w:rsidRPr="00477AAB">
        <w:rPr>
          <w:lang w:val="en-US"/>
        </w:rPr>
        <w:t>? If yes, please provide details.</w:t>
      </w:r>
    </w:p>
    <w:p w:rsidR="00477AAB" w:rsidRPr="00477AAB" w:rsidRDefault="00477AAB" w:rsidP="00477AAB">
      <w:pPr>
        <w:pStyle w:val="Text"/>
        <w:rPr>
          <w:b/>
          <w:bCs/>
          <w:i/>
          <w:iCs/>
          <w:lang w:val="en-US"/>
        </w:rPr>
      </w:pPr>
      <w:r w:rsidRPr="00477AAB">
        <w:rPr>
          <w:b/>
          <w:bCs/>
          <w:i/>
          <w:iCs/>
          <w:lang w:val="en-US"/>
        </w:rPr>
        <w:t>Informing practice</w:t>
      </w:r>
    </w:p>
    <w:p w:rsidR="00477AAB" w:rsidRPr="00477AAB" w:rsidRDefault="00477AAB" w:rsidP="00477AAB">
      <w:pPr>
        <w:pStyle w:val="Text"/>
        <w:rPr>
          <w:lang w:val="en-US"/>
        </w:rPr>
      </w:pPr>
      <w:r w:rsidRPr="00477AAB">
        <w:rPr>
          <w:lang w:val="en-US"/>
        </w:rPr>
        <w:t xml:space="preserve">Overall, do you think that the findings from research can inform or influence </w:t>
      </w:r>
      <w:r w:rsidRPr="00477AAB">
        <w:rPr>
          <w:b/>
          <w:lang w:val="en-US"/>
        </w:rPr>
        <w:t>practice</w:t>
      </w:r>
      <w:r w:rsidRPr="00477AAB">
        <w:rPr>
          <w:lang w:val="en-US"/>
        </w:rPr>
        <w:t xml:space="preserve">? If yes, in what way? </w:t>
      </w:r>
      <w:proofErr w:type="gramStart"/>
      <w:r w:rsidRPr="00477AAB">
        <w:rPr>
          <w:lang w:val="en-US"/>
        </w:rPr>
        <w:t>If no, why not?</w:t>
      </w:r>
      <w:proofErr w:type="gramEnd"/>
    </w:p>
    <w:p w:rsidR="00477AAB" w:rsidRPr="00477AAB" w:rsidRDefault="00477AAB" w:rsidP="00477AAB">
      <w:pPr>
        <w:pStyle w:val="Text"/>
        <w:rPr>
          <w:lang w:val="en-US"/>
        </w:rPr>
      </w:pPr>
      <w:r w:rsidRPr="00477AAB">
        <w:rPr>
          <w:lang w:val="en-US"/>
        </w:rPr>
        <w:t xml:space="preserve">Have you ever used research/knowledge gained in any way to inform your own practices? If so, please provide details. </w:t>
      </w:r>
      <w:proofErr w:type="gramStart"/>
      <w:r w:rsidRPr="00477AAB">
        <w:rPr>
          <w:lang w:val="en-US"/>
        </w:rPr>
        <w:t>If no, why not?</w:t>
      </w:r>
      <w:proofErr w:type="gramEnd"/>
    </w:p>
    <w:p w:rsidR="00477AAB" w:rsidRPr="00477AAB" w:rsidRDefault="00477AAB" w:rsidP="00477AAB">
      <w:pPr>
        <w:pStyle w:val="Text"/>
        <w:rPr>
          <w:lang w:val="en-US"/>
        </w:rPr>
      </w:pPr>
      <w:r w:rsidRPr="00477AAB">
        <w:rPr>
          <w:lang w:val="en-US"/>
        </w:rPr>
        <w:t xml:space="preserve">Are you aware of examples where research, either specifically into </w:t>
      </w:r>
      <w:r w:rsidRPr="00477AAB">
        <w:rPr>
          <w:i/>
          <w:lang w:val="en-US"/>
        </w:rPr>
        <w:t>apprenticeships</w:t>
      </w:r>
      <w:r w:rsidRPr="00477AAB">
        <w:rPr>
          <w:lang w:val="en-US"/>
        </w:rPr>
        <w:t xml:space="preserve"> / </w:t>
      </w:r>
      <w:r w:rsidRPr="00477AAB">
        <w:rPr>
          <w:b/>
          <w:lang w:val="en-US"/>
        </w:rPr>
        <w:t xml:space="preserve">industry skills, competencies and vocations </w:t>
      </w:r>
      <w:r w:rsidRPr="00477AAB">
        <w:rPr>
          <w:lang w:val="en-US"/>
        </w:rPr>
        <w:t xml:space="preserve">or more generally, has influenced any changes in practice or other initiatives either within or beyond your own </w:t>
      </w:r>
      <w:proofErr w:type="spellStart"/>
      <w:r w:rsidRPr="00477AAB">
        <w:rPr>
          <w:lang w:val="en-US"/>
        </w:rPr>
        <w:t>organisation</w:t>
      </w:r>
      <w:proofErr w:type="spellEnd"/>
      <w:r w:rsidRPr="00477AAB">
        <w:rPr>
          <w:lang w:val="en-US"/>
        </w:rPr>
        <w:t>? If yes, please provide details.</w:t>
      </w:r>
    </w:p>
    <w:p w:rsidR="00477AAB" w:rsidRPr="00477AAB" w:rsidRDefault="00477AAB" w:rsidP="00477AAB">
      <w:pPr>
        <w:pStyle w:val="Text"/>
        <w:rPr>
          <w:b/>
          <w:bCs/>
          <w:i/>
          <w:iCs/>
          <w:lang w:val="en-US"/>
        </w:rPr>
      </w:pPr>
      <w:r w:rsidRPr="00477AAB">
        <w:rPr>
          <w:b/>
          <w:bCs/>
          <w:i/>
          <w:iCs/>
          <w:lang w:val="en-US"/>
        </w:rPr>
        <w:t>Other comments</w:t>
      </w:r>
    </w:p>
    <w:p w:rsidR="00477AAB" w:rsidRPr="00477AAB" w:rsidRDefault="00477AAB" w:rsidP="00477AAB">
      <w:pPr>
        <w:pStyle w:val="Text"/>
        <w:rPr>
          <w:lang w:val="en-US"/>
        </w:rPr>
      </w:pPr>
      <w:r w:rsidRPr="00477AAB">
        <w:rPr>
          <w:lang w:val="en-US"/>
        </w:rPr>
        <w:t>On a scale from 1 to 5 with 1 being of no importance to 5 being of great importance could you please rate how important you believe each of the following are in facilitating engagement with research.</w:t>
      </w:r>
    </w:p>
    <w:p w:rsidR="00477AAB" w:rsidRPr="00477AAB" w:rsidRDefault="00477AAB" w:rsidP="00477AAB">
      <w:pPr>
        <w:pStyle w:val="Text"/>
        <w:numPr>
          <w:ilvl w:val="0"/>
          <w:numId w:val="31"/>
        </w:numPr>
        <w:rPr>
          <w:lang w:val="en-US"/>
        </w:rPr>
      </w:pPr>
      <w:r w:rsidRPr="00477AAB">
        <w:rPr>
          <w:lang w:val="en-US"/>
        </w:rPr>
        <w:t>Access to research in progress working papers</w:t>
      </w:r>
      <w:r w:rsidRPr="00477AAB">
        <w:rPr>
          <w:lang w:val="en-US"/>
        </w:rPr>
        <w:tab/>
      </w:r>
    </w:p>
    <w:p w:rsidR="00477AAB" w:rsidRPr="00477AAB" w:rsidRDefault="00477AAB" w:rsidP="00477AAB">
      <w:pPr>
        <w:pStyle w:val="Text"/>
        <w:numPr>
          <w:ilvl w:val="0"/>
          <w:numId w:val="31"/>
        </w:numPr>
        <w:rPr>
          <w:lang w:val="en-US"/>
        </w:rPr>
      </w:pPr>
      <w:r w:rsidRPr="00477AAB">
        <w:rPr>
          <w:lang w:val="en-US"/>
        </w:rPr>
        <w:t>Reading research reports</w:t>
      </w:r>
      <w:r w:rsidRPr="00477AAB">
        <w:rPr>
          <w:lang w:val="en-US"/>
        </w:rPr>
        <w:tab/>
      </w:r>
      <w:r w:rsidRPr="00477AAB">
        <w:rPr>
          <w:lang w:val="en-US"/>
        </w:rPr>
        <w:tab/>
      </w:r>
      <w:r w:rsidRPr="00477AAB">
        <w:rPr>
          <w:lang w:val="en-US"/>
        </w:rPr>
        <w:tab/>
      </w:r>
      <w:r w:rsidRPr="00477AAB">
        <w:rPr>
          <w:lang w:val="en-US"/>
        </w:rPr>
        <w:tab/>
      </w:r>
    </w:p>
    <w:p w:rsidR="00477AAB" w:rsidRPr="00477AAB" w:rsidRDefault="00477AAB" w:rsidP="00477AAB">
      <w:pPr>
        <w:pStyle w:val="Text"/>
        <w:numPr>
          <w:ilvl w:val="0"/>
          <w:numId w:val="31"/>
        </w:numPr>
        <w:rPr>
          <w:lang w:val="en-US"/>
        </w:rPr>
      </w:pPr>
      <w:r w:rsidRPr="00477AAB">
        <w:rPr>
          <w:lang w:val="en-US"/>
        </w:rPr>
        <w:t>Attending seminars or conferences</w:t>
      </w:r>
      <w:r w:rsidRPr="00477AAB">
        <w:rPr>
          <w:lang w:val="en-US"/>
        </w:rPr>
        <w:tab/>
      </w:r>
      <w:r w:rsidRPr="00477AAB">
        <w:rPr>
          <w:lang w:val="en-US"/>
        </w:rPr>
        <w:tab/>
      </w:r>
      <w:r w:rsidRPr="00477AAB">
        <w:rPr>
          <w:lang w:val="en-US"/>
        </w:rPr>
        <w:tab/>
      </w:r>
    </w:p>
    <w:p w:rsidR="00477AAB" w:rsidRPr="00477AAB" w:rsidRDefault="00477AAB" w:rsidP="00477AAB">
      <w:pPr>
        <w:pStyle w:val="Text"/>
        <w:numPr>
          <w:ilvl w:val="0"/>
          <w:numId w:val="31"/>
        </w:numPr>
        <w:rPr>
          <w:lang w:val="en-US"/>
        </w:rPr>
      </w:pPr>
      <w:r w:rsidRPr="00477AAB">
        <w:rPr>
          <w:lang w:val="en-US"/>
        </w:rPr>
        <w:t>Reading briefing papers</w:t>
      </w:r>
    </w:p>
    <w:p w:rsidR="00477AAB" w:rsidRPr="00477AAB" w:rsidRDefault="00477AAB" w:rsidP="00477AAB">
      <w:pPr>
        <w:pStyle w:val="Text"/>
        <w:numPr>
          <w:ilvl w:val="0"/>
          <w:numId w:val="31"/>
        </w:numPr>
        <w:rPr>
          <w:lang w:val="en-US"/>
        </w:rPr>
      </w:pPr>
      <w:r w:rsidRPr="00477AAB">
        <w:rPr>
          <w:lang w:val="en-US"/>
        </w:rPr>
        <w:t>Participating on working groups or steering committees</w:t>
      </w:r>
      <w:r w:rsidRPr="00477AAB">
        <w:rPr>
          <w:lang w:val="en-US"/>
        </w:rPr>
        <w:tab/>
      </w:r>
      <w:r w:rsidRPr="00477AAB">
        <w:rPr>
          <w:lang w:val="en-US"/>
        </w:rPr>
        <w:tab/>
      </w:r>
      <w:r w:rsidRPr="00477AAB">
        <w:rPr>
          <w:lang w:val="en-US"/>
        </w:rPr>
        <w:tab/>
      </w:r>
      <w:r w:rsidRPr="00477AAB">
        <w:rPr>
          <w:lang w:val="en-US"/>
        </w:rPr>
        <w:tab/>
      </w:r>
    </w:p>
    <w:p w:rsidR="00477AAB" w:rsidRPr="00477AAB" w:rsidRDefault="00477AAB" w:rsidP="00477AAB">
      <w:pPr>
        <w:pStyle w:val="Text"/>
        <w:numPr>
          <w:ilvl w:val="0"/>
          <w:numId w:val="31"/>
        </w:numPr>
        <w:rPr>
          <w:lang w:val="en-US"/>
        </w:rPr>
      </w:pPr>
      <w:r w:rsidRPr="00477AAB">
        <w:rPr>
          <w:lang w:val="en-US"/>
        </w:rPr>
        <w:t>Seeing media coverage</w:t>
      </w:r>
      <w:r w:rsidRPr="00477AAB">
        <w:rPr>
          <w:lang w:val="en-US"/>
        </w:rPr>
        <w:tab/>
      </w:r>
      <w:r w:rsidRPr="00477AAB">
        <w:rPr>
          <w:lang w:val="en-US"/>
        </w:rPr>
        <w:tab/>
      </w:r>
      <w:r w:rsidRPr="00477AAB">
        <w:rPr>
          <w:lang w:val="en-US"/>
        </w:rPr>
        <w:tab/>
      </w:r>
      <w:r w:rsidRPr="00477AAB">
        <w:rPr>
          <w:lang w:val="en-US"/>
        </w:rPr>
        <w:tab/>
      </w:r>
    </w:p>
    <w:p w:rsidR="00477AAB" w:rsidRPr="00477AAB" w:rsidRDefault="00477AAB" w:rsidP="00477AAB">
      <w:pPr>
        <w:pStyle w:val="Text"/>
        <w:numPr>
          <w:ilvl w:val="0"/>
          <w:numId w:val="31"/>
        </w:numPr>
        <w:rPr>
          <w:lang w:val="en-US"/>
        </w:rPr>
      </w:pPr>
      <w:r w:rsidRPr="00477AAB">
        <w:rPr>
          <w:lang w:val="en-US"/>
        </w:rPr>
        <w:t>Engaging in social media (blogs/twitter)</w:t>
      </w:r>
      <w:r w:rsidRPr="00477AAB">
        <w:rPr>
          <w:lang w:val="en-US"/>
        </w:rPr>
        <w:tab/>
      </w:r>
      <w:r w:rsidRPr="00477AAB">
        <w:rPr>
          <w:lang w:val="en-US"/>
        </w:rPr>
        <w:tab/>
      </w:r>
      <w:r w:rsidRPr="00477AAB">
        <w:rPr>
          <w:lang w:val="en-US"/>
        </w:rPr>
        <w:tab/>
      </w:r>
      <w:r w:rsidRPr="00477AAB">
        <w:rPr>
          <w:lang w:val="en-US"/>
        </w:rPr>
        <w:tab/>
      </w:r>
    </w:p>
    <w:p w:rsidR="00477AAB" w:rsidRPr="00477AAB" w:rsidRDefault="00477AAB" w:rsidP="00477AAB">
      <w:pPr>
        <w:pStyle w:val="Text"/>
        <w:numPr>
          <w:ilvl w:val="0"/>
          <w:numId w:val="31"/>
        </w:numPr>
        <w:rPr>
          <w:lang w:val="en-US"/>
        </w:rPr>
      </w:pPr>
      <w:r w:rsidRPr="00477AAB">
        <w:rPr>
          <w:lang w:val="en-US"/>
        </w:rPr>
        <w:t>Reading journal articles</w:t>
      </w:r>
      <w:r w:rsidRPr="00477AAB">
        <w:rPr>
          <w:lang w:val="en-US"/>
        </w:rPr>
        <w:tab/>
      </w:r>
      <w:r w:rsidRPr="00477AAB">
        <w:rPr>
          <w:lang w:val="en-US"/>
        </w:rPr>
        <w:tab/>
      </w:r>
      <w:r w:rsidRPr="00477AAB">
        <w:rPr>
          <w:lang w:val="en-US"/>
        </w:rPr>
        <w:tab/>
      </w:r>
      <w:r w:rsidRPr="00477AAB">
        <w:rPr>
          <w:lang w:val="en-US"/>
        </w:rPr>
        <w:tab/>
      </w:r>
    </w:p>
    <w:p w:rsidR="00477AAB" w:rsidRPr="00477AAB" w:rsidRDefault="00477AAB" w:rsidP="00477AAB">
      <w:pPr>
        <w:pStyle w:val="Text"/>
        <w:numPr>
          <w:ilvl w:val="0"/>
          <w:numId w:val="31"/>
        </w:numPr>
        <w:rPr>
          <w:lang w:val="en-US"/>
        </w:rPr>
      </w:pPr>
      <w:r w:rsidRPr="00477AAB">
        <w:rPr>
          <w:lang w:val="en-US"/>
        </w:rPr>
        <w:t>Discussions with the researchers</w:t>
      </w:r>
      <w:r w:rsidRPr="00477AAB">
        <w:rPr>
          <w:lang w:val="en-US"/>
        </w:rPr>
        <w:tab/>
      </w:r>
      <w:r w:rsidRPr="00477AAB">
        <w:rPr>
          <w:lang w:val="en-US"/>
        </w:rPr>
        <w:tab/>
      </w:r>
    </w:p>
    <w:p w:rsidR="00477AAB" w:rsidRPr="00477AAB" w:rsidRDefault="00477AAB" w:rsidP="00477AAB">
      <w:pPr>
        <w:pStyle w:val="Text"/>
        <w:numPr>
          <w:ilvl w:val="0"/>
          <w:numId w:val="31"/>
        </w:numPr>
        <w:rPr>
          <w:lang w:val="en-US"/>
        </w:rPr>
      </w:pPr>
      <w:r w:rsidRPr="00477AAB">
        <w:rPr>
          <w:lang w:val="en-US"/>
        </w:rPr>
        <w:t>Including the research in educational materials</w:t>
      </w:r>
    </w:p>
    <w:p w:rsidR="00477AAB" w:rsidRPr="00477AAB" w:rsidRDefault="00477AAB" w:rsidP="00477AAB">
      <w:pPr>
        <w:pStyle w:val="Text"/>
        <w:numPr>
          <w:ilvl w:val="0"/>
          <w:numId w:val="31"/>
        </w:numPr>
        <w:rPr>
          <w:lang w:val="en-US"/>
        </w:rPr>
      </w:pPr>
      <w:r w:rsidRPr="00477AAB">
        <w:rPr>
          <w:lang w:val="en-US"/>
        </w:rPr>
        <w:t>Distributing the findings via newsletters</w:t>
      </w:r>
    </w:p>
    <w:p w:rsidR="00477AAB" w:rsidRPr="00477AAB" w:rsidRDefault="00477AAB" w:rsidP="00477AAB">
      <w:pPr>
        <w:pStyle w:val="Text"/>
        <w:numPr>
          <w:ilvl w:val="0"/>
          <w:numId w:val="31"/>
        </w:numPr>
        <w:rPr>
          <w:lang w:val="en-US"/>
        </w:rPr>
      </w:pPr>
      <w:r w:rsidRPr="00477AAB">
        <w:rPr>
          <w:lang w:val="en-US"/>
        </w:rPr>
        <w:t>Research findings translated to good practice guides</w:t>
      </w:r>
    </w:p>
    <w:p w:rsidR="00477AAB" w:rsidRPr="00477AAB" w:rsidRDefault="00477AAB" w:rsidP="00477AAB">
      <w:pPr>
        <w:pStyle w:val="Text"/>
        <w:numPr>
          <w:ilvl w:val="0"/>
          <w:numId w:val="31"/>
        </w:numPr>
        <w:rPr>
          <w:lang w:val="en-US"/>
        </w:rPr>
      </w:pPr>
      <w:r w:rsidRPr="00477AAB">
        <w:rPr>
          <w:lang w:val="en-US"/>
        </w:rPr>
        <w:t>Research findings translated to fact sheets</w:t>
      </w:r>
    </w:p>
    <w:p w:rsidR="00477AAB" w:rsidRPr="00477AAB" w:rsidRDefault="00477AAB" w:rsidP="00477AAB">
      <w:pPr>
        <w:pStyle w:val="Text"/>
        <w:numPr>
          <w:ilvl w:val="0"/>
          <w:numId w:val="31"/>
        </w:numPr>
        <w:rPr>
          <w:lang w:val="en-US"/>
        </w:rPr>
      </w:pPr>
      <w:r w:rsidRPr="00477AAB">
        <w:rPr>
          <w:lang w:val="en-US"/>
        </w:rPr>
        <w:t>Other sources (please list)</w:t>
      </w:r>
      <w:r w:rsidRPr="00477AAB">
        <w:rPr>
          <w:lang w:val="en-US"/>
        </w:rPr>
        <w:tab/>
      </w:r>
      <w:r w:rsidRPr="00477AAB">
        <w:rPr>
          <w:lang w:val="en-US"/>
        </w:rPr>
        <w:tab/>
      </w:r>
      <w:r w:rsidRPr="00477AAB">
        <w:rPr>
          <w:lang w:val="en-US"/>
        </w:rPr>
        <w:tab/>
      </w:r>
    </w:p>
    <w:p w:rsidR="00477AAB" w:rsidRPr="00477AAB" w:rsidRDefault="00477AAB" w:rsidP="00477AAB">
      <w:pPr>
        <w:pStyle w:val="Text"/>
        <w:rPr>
          <w:lang w:val="en-US"/>
        </w:rPr>
      </w:pPr>
      <w:r w:rsidRPr="00477AAB">
        <w:rPr>
          <w:lang w:val="en-US"/>
        </w:rPr>
        <w:t xml:space="preserve">Are you able to provide us with names and contact details of any other potential or current end users of research in the </w:t>
      </w:r>
      <w:r w:rsidRPr="00477AAB">
        <w:rPr>
          <w:i/>
          <w:lang w:val="en-US"/>
        </w:rPr>
        <w:t>apprenticeships</w:t>
      </w:r>
      <w:r w:rsidRPr="00477AAB">
        <w:rPr>
          <w:lang w:val="en-US"/>
        </w:rPr>
        <w:t xml:space="preserve"> area/ </w:t>
      </w:r>
      <w:r w:rsidRPr="00477AAB">
        <w:rPr>
          <w:b/>
          <w:lang w:val="en-US"/>
        </w:rPr>
        <w:t xml:space="preserve">industry skills, competencies and vocations </w:t>
      </w:r>
      <w:r w:rsidRPr="00477AAB">
        <w:rPr>
          <w:lang w:val="en-US"/>
        </w:rPr>
        <w:t>area?</w:t>
      </w:r>
    </w:p>
    <w:p w:rsidR="00477AAB" w:rsidRPr="00477AAB" w:rsidRDefault="00477AAB" w:rsidP="00477AAB">
      <w:pPr>
        <w:pStyle w:val="Text"/>
        <w:rPr>
          <w:lang w:val="en-US"/>
        </w:rPr>
      </w:pPr>
      <w:r w:rsidRPr="00477AAB">
        <w:rPr>
          <w:lang w:val="en-US"/>
        </w:rPr>
        <w:t xml:space="preserve">Would you be willing to be contacted by phone to discuss your responses in more detail if </w:t>
      </w:r>
      <w:proofErr w:type="gramStart"/>
      <w:r w:rsidRPr="00477AAB">
        <w:rPr>
          <w:lang w:val="en-US"/>
        </w:rPr>
        <w:t>required.</w:t>
      </w:r>
      <w:proofErr w:type="gramEnd"/>
      <w:r w:rsidRPr="00477AAB">
        <w:rPr>
          <w:lang w:val="en-US"/>
        </w:rPr>
        <w:t xml:space="preserve"> If yes please provide best contact number(s):</w:t>
      </w:r>
    </w:p>
    <w:p w:rsidR="00477AAB" w:rsidRPr="00477AAB" w:rsidRDefault="00477AAB" w:rsidP="00477AAB">
      <w:pPr>
        <w:pStyle w:val="Text"/>
      </w:pPr>
    </w:p>
    <w:p w:rsidR="000C383C" w:rsidRPr="000C383C" w:rsidRDefault="000C383C" w:rsidP="000C383C">
      <w:pPr>
        <w:pStyle w:val="Text"/>
      </w:pPr>
    </w:p>
    <w:p w:rsidR="00A43B2D" w:rsidRPr="00A43B2D" w:rsidRDefault="00A43B2D" w:rsidP="00A43B2D">
      <w:pPr>
        <w:pStyle w:val="Text"/>
      </w:pPr>
    </w:p>
    <w:p w:rsidR="00EC35FE" w:rsidRDefault="00EC35FE">
      <w:pPr>
        <w:spacing w:before="0" w:line="240" w:lineRule="auto"/>
        <w:rPr>
          <w:rFonts w:ascii="Arial" w:hAnsi="Arial" w:cs="Tahoma"/>
          <w:color w:val="000000"/>
          <w:kern w:val="28"/>
          <w:sz w:val="56"/>
          <w:szCs w:val="56"/>
        </w:rPr>
      </w:pPr>
      <w:r>
        <w:br w:type="page"/>
      </w:r>
    </w:p>
    <w:p w:rsidR="00B93289" w:rsidRDefault="00B93289" w:rsidP="007B71BD">
      <w:pPr>
        <w:pStyle w:val="Heading1"/>
      </w:pPr>
      <w:bookmarkStart w:id="27" w:name="_Toc447623022"/>
      <w:r>
        <w:t>Editorial board review template – instructions and criteria</w:t>
      </w:r>
      <w:bookmarkEnd w:id="27"/>
    </w:p>
    <w:p w:rsidR="00B93289" w:rsidRPr="00CD0652" w:rsidRDefault="00B93289" w:rsidP="00B93289">
      <w:pPr>
        <w:keepNext/>
        <w:spacing w:before="0" w:after="240" w:line="240" w:lineRule="auto"/>
        <w:outlineLvl w:val="0"/>
        <w:rPr>
          <w:rFonts w:ascii="Arial" w:hAnsi="Arial" w:cs="Tahoma"/>
          <w:color w:val="000000"/>
          <w:kern w:val="28"/>
          <w:sz w:val="28"/>
          <w:szCs w:val="28"/>
        </w:rPr>
      </w:pPr>
      <w:bookmarkStart w:id="28" w:name="_Toc413397197"/>
      <w:bookmarkStart w:id="29" w:name="_Toc401914082"/>
      <w:r w:rsidRPr="00CD0652">
        <w:rPr>
          <w:rFonts w:ascii="Arial" w:hAnsi="Arial" w:cs="Tahoma"/>
          <w:color w:val="000000"/>
          <w:kern w:val="28"/>
          <w:sz w:val="28"/>
          <w:szCs w:val="28"/>
        </w:rPr>
        <w:t>Instructions</w:t>
      </w:r>
    </w:p>
    <w:p w:rsidR="00B93289" w:rsidRPr="00B93289" w:rsidRDefault="00B93289" w:rsidP="00B93289">
      <w:pPr>
        <w:spacing w:line="300" w:lineRule="exact"/>
        <w:ind w:right="-1"/>
      </w:pPr>
      <w:r w:rsidRPr="00B93289">
        <w:t xml:space="preserve">Please assess each report you have been allocated based on the following criteria, and rating scales. Record your results on the separate rating sheet you have been provided. </w:t>
      </w:r>
    </w:p>
    <w:p w:rsidR="00CD0652" w:rsidRDefault="00CD0652" w:rsidP="00CD0652">
      <w:pPr>
        <w:keepNext/>
        <w:spacing w:before="0" w:line="240" w:lineRule="auto"/>
        <w:outlineLvl w:val="0"/>
        <w:rPr>
          <w:rFonts w:ascii="Arial" w:hAnsi="Arial" w:cs="Tahoma"/>
          <w:color w:val="000000"/>
          <w:kern w:val="28"/>
          <w:sz w:val="28"/>
          <w:szCs w:val="28"/>
        </w:rPr>
      </w:pPr>
    </w:p>
    <w:p w:rsidR="00B93289" w:rsidRPr="00CD0652" w:rsidRDefault="00B93289" w:rsidP="00B93289">
      <w:pPr>
        <w:keepNext/>
        <w:spacing w:before="0" w:after="240" w:line="240" w:lineRule="auto"/>
        <w:outlineLvl w:val="0"/>
        <w:rPr>
          <w:rFonts w:ascii="Arial" w:hAnsi="Arial" w:cs="Tahoma"/>
          <w:color w:val="000000"/>
          <w:kern w:val="28"/>
          <w:sz w:val="28"/>
          <w:szCs w:val="28"/>
        </w:rPr>
      </w:pPr>
      <w:r w:rsidRPr="00CD0652">
        <w:rPr>
          <w:rFonts w:ascii="Arial" w:hAnsi="Arial" w:cs="Tahoma"/>
          <w:color w:val="000000"/>
          <w:kern w:val="28"/>
          <w:sz w:val="28"/>
          <w:szCs w:val="28"/>
        </w:rPr>
        <w:t>NCVER impact philosophy</w:t>
      </w:r>
    </w:p>
    <w:p w:rsidR="00B93289" w:rsidRPr="00B93289" w:rsidRDefault="00B93289" w:rsidP="00B93289">
      <w:pPr>
        <w:spacing w:line="300" w:lineRule="exact"/>
        <w:ind w:right="-1"/>
      </w:pPr>
      <w:r w:rsidRPr="00B93289">
        <w:t>Research to have impact must be seen as relevant by its target audiences, make a useful contribution to knowledge, be impartial, adopt rigorous methodologies and use reliable data, be conducted ethically, be above criticism of bias, be interesting, and be read or at least become known.</w:t>
      </w:r>
    </w:p>
    <w:p w:rsidR="00B93289" w:rsidRPr="00B93289" w:rsidRDefault="00B93289" w:rsidP="00CD0652">
      <w:pPr>
        <w:spacing w:before="120" w:line="300" w:lineRule="exact"/>
      </w:pPr>
    </w:p>
    <w:p w:rsidR="00B93289" w:rsidRPr="00CD0652" w:rsidRDefault="00B93289" w:rsidP="00CD0652">
      <w:pPr>
        <w:keepNext/>
        <w:spacing w:before="0" w:line="240" w:lineRule="auto"/>
        <w:outlineLvl w:val="0"/>
        <w:rPr>
          <w:rFonts w:ascii="Arial" w:hAnsi="Arial" w:cs="Tahoma"/>
          <w:color w:val="000000"/>
          <w:kern w:val="28"/>
          <w:sz w:val="28"/>
          <w:szCs w:val="28"/>
        </w:rPr>
      </w:pPr>
      <w:r w:rsidRPr="00CD0652">
        <w:rPr>
          <w:rFonts w:ascii="Arial" w:hAnsi="Arial" w:cs="Tahoma"/>
          <w:color w:val="000000"/>
          <w:kern w:val="28"/>
          <w:sz w:val="28"/>
          <w:szCs w:val="28"/>
        </w:rPr>
        <w:t>1</w:t>
      </w:r>
      <w:r w:rsidRPr="00CD0652">
        <w:rPr>
          <w:rFonts w:ascii="Arial" w:hAnsi="Arial" w:cs="Tahoma"/>
          <w:color w:val="000000"/>
          <w:kern w:val="28"/>
          <w:sz w:val="28"/>
          <w:szCs w:val="28"/>
        </w:rPr>
        <w:tab/>
        <w:t>Quality of output</w:t>
      </w:r>
      <w:bookmarkEnd w:id="28"/>
      <w:r w:rsidRPr="00CD0652">
        <w:rPr>
          <w:rFonts w:ascii="Arial" w:hAnsi="Arial" w:cs="Tahoma"/>
          <w:color w:val="000000"/>
          <w:kern w:val="28"/>
          <w:sz w:val="28"/>
          <w:szCs w:val="28"/>
        </w:rPr>
        <w:t xml:space="preserve"> </w:t>
      </w:r>
    </w:p>
    <w:p w:rsidR="00B93289" w:rsidRPr="00B93289" w:rsidRDefault="00B93289" w:rsidP="00CD0652">
      <w:pPr>
        <w:spacing w:before="0" w:line="300" w:lineRule="exact"/>
      </w:pPr>
      <w:r w:rsidRPr="00B93289">
        <w:t xml:space="preserve">The </w:t>
      </w:r>
      <w:proofErr w:type="gramStart"/>
      <w:r w:rsidRPr="00B93289">
        <w:t>criteria for assessing quality of output is</w:t>
      </w:r>
      <w:proofErr w:type="gramEnd"/>
      <w:r w:rsidRPr="00B93289">
        <w:t xml:space="preserve"> ‘originality and rigour’. This takes into account the overall research design and methodology.</w:t>
      </w:r>
    </w:p>
    <w:p w:rsidR="00B93289" w:rsidRPr="00B93289" w:rsidRDefault="00B93289" w:rsidP="00CD0652">
      <w:pPr>
        <w:spacing w:before="0" w:line="300" w:lineRule="exact"/>
        <w:ind w:left="709" w:hanging="709"/>
      </w:pPr>
      <w:r w:rsidRPr="00B93289">
        <w:rPr>
          <w:b/>
        </w:rPr>
        <w:t>1a</w:t>
      </w:r>
      <w:r w:rsidRPr="00B93289">
        <w:rPr>
          <w:b/>
        </w:rPr>
        <w:tab/>
        <w:t>Originality</w:t>
      </w:r>
      <w:r w:rsidRPr="00B93289">
        <w:t xml:space="preserve"> should be understood in terms of the innovative character of the research output. Research outputs that demonstrate originality may: engage with new and/or complex problems; develop innovative research methods, methodologies and analytical techniques; provide new empirical material; and/or advance theory or the analysis of doctrine, policy or practice.</w:t>
      </w:r>
    </w:p>
    <w:p w:rsidR="00B93289" w:rsidRDefault="00B93289" w:rsidP="00CD0652">
      <w:pPr>
        <w:spacing w:before="0" w:line="300" w:lineRule="exact"/>
        <w:ind w:left="709" w:hanging="709"/>
      </w:pPr>
      <w:r w:rsidRPr="00B93289">
        <w:rPr>
          <w:b/>
        </w:rPr>
        <w:t>1b</w:t>
      </w:r>
      <w:r w:rsidRPr="00B93289">
        <w:rPr>
          <w:b/>
        </w:rPr>
        <w:tab/>
        <w:t>Rigour</w:t>
      </w:r>
      <w:r w:rsidRPr="00B93289">
        <w:t xml:space="preserve"> will be understood in terms of the intellectual precision, robustness and appropriateness of the concepts, analyses, theories and methodologies deployed within the research output. Account will be taken of such qualities as the integrity, coherence and consistency of arguments and analysis, such as the due consideration of ethical issues.</w:t>
      </w:r>
    </w:p>
    <w:p w:rsidR="00CD0652" w:rsidRPr="00B93289" w:rsidRDefault="00CD0652" w:rsidP="00CD0652">
      <w:pPr>
        <w:spacing w:before="0" w:line="300" w:lineRule="exact"/>
        <w:ind w:left="709" w:hanging="709"/>
      </w:pPr>
    </w:p>
    <w:tbl>
      <w:tblPr>
        <w:tblStyle w:val="TableGrid"/>
        <w:tblW w:w="10208" w:type="dxa"/>
        <w:tblBorders>
          <w:top w:val="single" w:sz="4" w:space="0" w:color="auto"/>
          <w:left w:val="none" w:sz="0"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2552"/>
        <w:gridCol w:w="2552"/>
        <w:gridCol w:w="2552"/>
        <w:gridCol w:w="2552"/>
      </w:tblGrid>
      <w:tr w:rsidR="00B93289" w:rsidRPr="00B93289" w:rsidTr="00CD0652">
        <w:tc>
          <w:tcPr>
            <w:tcW w:w="2552" w:type="dxa"/>
            <w:tcBorders>
              <w:bottom w:val="nil"/>
            </w:tcBorders>
            <w:shd w:val="clear" w:color="auto" w:fill="CCC0D9" w:themeFill="accent4" w:themeFillTint="66"/>
          </w:tcPr>
          <w:p w:rsidR="00B93289" w:rsidRPr="00B93289" w:rsidRDefault="00B93289" w:rsidP="00B93289">
            <w:pPr>
              <w:spacing w:before="80" w:after="80" w:line="240" w:lineRule="auto"/>
              <w:rPr>
                <w:rFonts w:ascii="Arial" w:hAnsi="Arial"/>
                <w:b/>
                <w:sz w:val="17"/>
              </w:rPr>
            </w:pPr>
            <w:r w:rsidRPr="00B93289">
              <w:rPr>
                <w:rFonts w:ascii="Arial" w:hAnsi="Arial"/>
                <w:b/>
                <w:noProof/>
                <w:sz w:val="17"/>
                <w:lang w:eastAsia="en-AU"/>
              </w:rPr>
              <mc:AlternateContent>
                <mc:Choice Requires="wps">
                  <w:drawing>
                    <wp:anchor distT="0" distB="0" distL="114300" distR="114300" simplePos="0" relativeHeight="251670528" behindDoc="0" locked="0" layoutInCell="1" allowOverlap="1" wp14:anchorId="59E73B25" wp14:editId="16D4DF86">
                      <wp:simplePos x="0" y="0"/>
                      <wp:positionH relativeFrom="column">
                        <wp:posOffset>552450</wp:posOffset>
                      </wp:positionH>
                      <wp:positionV relativeFrom="paragraph">
                        <wp:posOffset>5715</wp:posOffset>
                      </wp:positionV>
                      <wp:extent cx="200025" cy="209550"/>
                      <wp:effectExtent l="57150" t="38100" r="28575" b="114300"/>
                      <wp:wrapNone/>
                      <wp:docPr id="11" name="5-Point Star 11"/>
                      <wp:cNvGraphicFramePr/>
                      <a:graphic xmlns:a="http://schemas.openxmlformats.org/drawingml/2006/main">
                        <a:graphicData uri="http://schemas.microsoft.com/office/word/2010/wordprocessingShape">
                          <wps:wsp>
                            <wps:cNvSpPr/>
                            <wps:spPr>
                              <a:xfrm>
                                <a:off x="0" y="0"/>
                                <a:ext cx="200025" cy="209550"/>
                              </a:xfrm>
                              <a:prstGeom prst="star5">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11" o:spid="_x0000_s1026" style="position:absolute;margin-left:43.5pt;margin-top:.45pt;width:15.75pt;height:16.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20002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" path="m,80041r76403,l100013,r23609,80041l200025,80041r-61812,49467l161823,209549,100013,160081,38202,209549,61812,129508,,80041xe" fillcolor="#3f80cd" strokecolor="#4a7ebb">
                      <v:fill color2="#9bc1ff" rotate="t" angle="180" focus="100%" type="gradient">
                        <o:fill v:ext="view" type="gradientUnscaled"/>
                      </v:fill>
                      <v:shadow on="t" color="black" opacity="22937f" origin=",.5" offset="0,.63889mm"/>
                      <v:path arrowok="t" o:connecttype="custom" o:connectlocs="0,80041;76403,80041;100013,0;123622,80041;200025,80041;138213,129508;161823,209549;100013,160081;38202,209549;61812,129508;0,80041" o:connectangles="0,0,0,0,0,0,0,0,0,0,0"/>
                    </v:shape>
                  </w:pict>
                </mc:Fallback>
              </mc:AlternateContent>
            </w:r>
            <w:r w:rsidRPr="00B93289">
              <w:rPr>
                <w:rFonts w:ascii="Arial" w:hAnsi="Arial"/>
                <w:b/>
                <w:sz w:val="17"/>
              </w:rPr>
              <w:t xml:space="preserve">One star </w:t>
            </w:r>
          </w:p>
        </w:tc>
        <w:tc>
          <w:tcPr>
            <w:tcW w:w="2552" w:type="dxa"/>
            <w:tcBorders>
              <w:bottom w:val="nil"/>
            </w:tcBorders>
            <w:shd w:val="clear" w:color="auto" w:fill="CCC0D9" w:themeFill="accent4" w:themeFillTint="66"/>
          </w:tcPr>
          <w:p w:rsidR="00B93289" w:rsidRPr="00B93289" w:rsidRDefault="00B93289" w:rsidP="00B93289">
            <w:pPr>
              <w:spacing w:before="80" w:after="80" w:line="240" w:lineRule="auto"/>
              <w:rPr>
                <w:rFonts w:ascii="Arial" w:hAnsi="Arial"/>
                <w:b/>
                <w:sz w:val="17"/>
              </w:rPr>
            </w:pPr>
            <w:r w:rsidRPr="00B93289">
              <w:rPr>
                <w:rFonts w:ascii="Arial" w:hAnsi="Arial"/>
                <w:b/>
                <w:noProof/>
                <w:sz w:val="17"/>
                <w:lang w:eastAsia="en-AU"/>
              </w:rPr>
              <mc:AlternateContent>
                <mc:Choice Requires="wps">
                  <w:drawing>
                    <wp:anchor distT="0" distB="0" distL="114300" distR="114300" simplePos="0" relativeHeight="251672576" behindDoc="0" locked="0" layoutInCell="1" allowOverlap="1" wp14:anchorId="7F8FCC6D" wp14:editId="4AA26D01">
                      <wp:simplePos x="0" y="0"/>
                      <wp:positionH relativeFrom="column">
                        <wp:posOffset>884555</wp:posOffset>
                      </wp:positionH>
                      <wp:positionV relativeFrom="paragraph">
                        <wp:posOffset>5715</wp:posOffset>
                      </wp:positionV>
                      <wp:extent cx="200025" cy="209550"/>
                      <wp:effectExtent l="57150" t="38100" r="28575" b="114300"/>
                      <wp:wrapNone/>
                      <wp:docPr id="12" name="5-Point Star 12"/>
                      <wp:cNvGraphicFramePr/>
                      <a:graphic xmlns:a="http://schemas.openxmlformats.org/drawingml/2006/main">
                        <a:graphicData uri="http://schemas.microsoft.com/office/word/2010/wordprocessingShape">
                          <wps:wsp>
                            <wps:cNvSpPr/>
                            <wps:spPr>
                              <a:xfrm>
                                <a:off x="0" y="0"/>
                                <a:ext cx="200025" cy="209550"/>
                              </a:xfrm>
                              <a:prstGeom prst="star5">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12" o:spid="_x0000_s1026" style="position:absolute;margin-left:69.65pt;margin-top:.45pt;width:15.75pt;height:16.5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20002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" path="m,80041r76403,l100013,r23609,80041l200025,80041r-61812,49467l161823,209549,100013,160081,38202,209549,61812,129508,,80041xe" fillcolor="#3f80cd" strokecolor="#4a7ebb">
                      <v:fill color2="#9bc1ff" rotate="t" angle="180" focus="100%" type="gradient">
                        <o:fill v:ext="view" type="gradientUnscaled"/>
                      </v:fill>
                      <v:shadow on="t" color="black" opacity="22937f" origin=",.5" offset="0,.63889mm"/>
                      <v:path arrowok="t" o:connecttype="custom" o:connectlocs="0,80041;76403,80041;100013,0;123622,80041;200025,80041;138213,129508;161823,209549;100013,160081;38202,209549;61812,129508;0,80041" o:connectangles="0,0,0,0,0,0,0,0,0,0,0"/>
                    </v:shape>
                  </w:pict>
                </mc:Fallback>
              </mc:AlternateContent>
            </w:r>
            <w:r w:rsidRPr="00B93289">
              <w:rPr>
                <w:rFonts w:ascii="Arial" w:hAnsi="Arial"/>
                <w:b/>
                <w:noProof/>
                <w:sz w:val="17"/>
                <w:lang w:eastAsia="en-AU"/>
              </w:rPr>
              <mc:AlternateContent>
                <mc:Choice Requires="wps">
                  <w:drawing>
                    <wp:anchor distT="0" distB="0" distL="114300" distR="114300" simplePos="0" relativeHeight="251671552" behindDoc="0" locked="0" layoutInCell="1" allowOverlap="1" wp14:anchorId="543C9F7F" wp14:editId="34BFA6B3">
                      <wp:simplePos x="0" y="0"/>
                      <wp:positionH relativeFrom="column">
                        <wp:posOffset>627380</wp:posOffset>
                      </wp:positionH>
                      <wp:positionV relativeFrom="paragraph">
                        <wp:posOffset>5715</wp:posOffset>
                      </wp:positionV>
                      <wp:extent cx="200025" cy="209550"/>
                      <wp:effectExtent l="57150" t="38100" r="28575" b="114300"/>
                      <wp:wrapNone/>
                      <wp:docPr id="14" name="5-Point Star 14"/>
                      <wp:cNvGraphicFramePr/>
                      <a:graphic xmlns:a="http://schemas.openxmlformats.org/drawingml/2006/main">
                        <a:graphicData uri="http://schemas.microsoft.com/office/word/2010/wordprocessingShape">
                          <wps:wsp>
                            <wps:cNvSpPr/>
                            <wps:spPr>
                              <a:xfrm>
                                <a:off x="0" y="0"/>
                                <a:ext cx="200025" cy="209550"/>
                              </a:xfrm>
                              <a:prstGeom prst="star5">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14" o:spid="_x0000_s1026" style="position:absolute;margin-left:49.4pt;margin-top:.45pt;width:15.75pt;height:16.5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20002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" path="m,80041r76403,l100013,r23609,80041l200025,80041r-61812,49467l161823,209549,100013,160081,38202,209549,61812,129508,,80041xe" fillcolor="#3f80cd" strokecolor="#4a7ebb">
                      <v:fill color2="#9bc1ff" rotate="t" angle="180" focus="100%" type="gradient">
                        <o:fill v:ext="view" type="gradientUnscaled"/>
                      </v:fill>
                      <v:shadow on="t" color="black" opacity="22937f" origin=",.5" offset="0,.63889mm"/>
                      <v:path arrowok="t" o:connecttype="custom" o:connectlocs="0,80041;76403,80041;100013,0;123622,80041;200025,80041;138213,129508;161823,209549;100013,160081;38202,209549;61812,129508;0,80041" o:connectangles="0,0,0,0,0,0,0,0,0,0,0"/>
                    </v:shape>
                  </w:pict>
                </mc:Fallback>
              </mc:AlternateContent>
            </w:r>
            <w:r w:rsidRPr="00B93289">
              <w:rPr>
                <w:rFonts w:ascii="Arial" w:hAnsi="Arial"/>
                <w:b/>
                <w:sz w:val="17"/>
              </w:rPr>
              <w:t>Two stars</w:t>
            </w:r>
          </w:p>
        </w:tc>
        <w:tc>
          <w:tcPr>
            <w:tcW w:w="2552" w:type="dxa"/>
            <w:tcBorders>
              <w:bottom w:val="nil"/>
            </w:tcBorders>
            <w:shd w:val="clear" w:color="auto" w:fill="CCC0D9" w:themeFill="accent4" w:themeFillTint="66"/>
          </w:tcPr>
          <w:p w:rsidR="00B93289" w:rsidRPr="00B93289" w:rsidRDefault="00B93289" w:rsidP="00B93289">
            <w:pPr>
              <w:spacing w:before="80" w:after="80" w:line="240" w:lineRule="auto"/>
              <w:rPr>
                <w:rFonts w:ascii="Arial" w:hAnsi="Arial"/>
                <w:b/>
                <w:sz w:val="17"/>
              </w:rPr>
            </w:pPr>
            <w:r w:rsidRPr="00B93289">
              <w:rPr>
                <w:rFonts w:ascii="Arial" w:hAnsi="Arial"/>
                <w:b/>
                <w:noProof/>
                <w:sz w:val="17"/>
                <w:lang w:eastAsia="en-AU"/>
              </w:rPr>
              <mc:AlternateContent>
                <mc:Choice Requires="wps">
                  <w:drawing>
                    <wp:anchor distT="0" distB="0" distL="114300" distR="114300" simplePos="0" relativeHeight="251675648" behindDoc="0" locked="0" layoutInCell="1" allowOverlap="1" wp14:anchorId="376AF985" wp14:editId="1DF32AA7">
                      <wp:simplePos x="0" y="0"/>
                      <wp:positionH relativeFrom="column">
                        <wp:posOffset>1159510</wp:posOffset>
                      </wp:positionH>
                      <wp:positionV relativeFrom="paragraph">
                        <wp:posOffset>5715</wp:posOffset>
                      </wp:positionV>
                      <wp:extent cx="200025" cy="209550"/>
                      <wp:effectExtent l="57150" t="38100" r="28575" b="114300"/>
                      <wp:wrapNone/>
                      <wp:docPr id="15" name="5-Point Star 15"/>
                      <wp:cNvGraphicFramePr/>
                      <a:graphic xmlns:a="http://schemas.openxmlformats.org/drawingml/2006/main">
                        <a:graphicData uri="http://schemas.microsoft.com/office/word/2010/wordprocessingShape">
                          <wps:wsp>
                            <wps:cNvSpPr/>
                            <wps:spPr>
                              <a:xfrm>
                                <a:off x="0" y="0"/>
                                <a:ext cx="200025" cy="209550"/>
                              </a:xfrm>
                              <a:prstGeom prst="star5">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15" o:spid="_x0000_s1026" style="position:absolute;margin-left:91.3pt;margin-top:.45pt;width:15.75pt;height:16.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20002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" path="m,80041r76403,l100013,r23609,80041l200025,80041r-61812,49467l161823,209549,100013,160081,38202,209549,61812,129508,,80041xe" fillcolor="#3f80cd" strokecolor="#4a7ebb">
                      <v:fill color2="#9bc1ff" rotate="t" angle="180" focus="100%" type="gradient">
                        <o:fill v:ext="view" type="gradientUnscaled"/>
                      </v:fill>
                      <v:shadow on="t" color="black" opacity="22937f" origin=",.5" offset="0,.63889mm"/>
                      <v:path arrowok="t" o:connecttype="custom" o:connectlocs="0,80041;76403,80041;100013,0;123622,80041;200025,80041;138213,129508;161823,209549;100013,160081;38202,209549;61812,129508;0,80041" o:connectangles="0,0,0,0,0,0,0,0,0,0,0"/>
                    </v:shape>
                  </w:pict>
                </mc:Fallback>
              </mc:AlternateContent>
            </w:r>
            <w:r w:rsidRPr="00B93289">
              <w:rPr>
                <w:rFonts w:ascii="Arial" w:hAnsi="Arial"/>
                <w:b/>
                <w:noProof/>
                <w:sz w:val="17"/>
                <w:lang w:eastAsia="en-AU"/>
              </w:rPr>
              <mc:AlternateContent>
                <mc:Choice Requires="wps">
                  <w:drawing>
                    <wp:anchor distT="0" distB="0" distL="114300" distR="114300" simplePos="0" relativeHeight="251674624" behindDoc="0" locked="0" layoutInCell="1" allowOverlap="1" wp14:anchorId="14B7F926" wp14:editId="70DDEE49">
                      <wp:simplePos x="0" y="0"/>
                      <wp:positionH relativeFrom="column">
                        <wp:posOffset>902335</wp:posOffset>
                      </wp:positionH>
                      <wp:positionV relativeFrom="paragraph">
                        <wp:posOffset>5715</wp:posOffset>
                      </wp:positionV>
                      <wp:extent cx="200025" cy="209550"/>
                      <wp:effectExtent l="57150" t="38100" r="28575" b="114300"/>
                      <wp:wrapNone/>
                      <wp:docPr id="16" name="5-Point Star 16"/>
                      <wp:cNvGraphicFramePr/>
                      <a:graphic xmlns:a="http://schemas.openxmlformats.org/drawingml/2006/main">
                        <a:graphicData uri="http://schemas.microsoft.com/office/word/2010/wordprocessingShape">
                          <wps:wsp>
                            <wps:cNvSpPr/>
                            <wps:spPr>
                              <a:xfrm>
                                <a:off x="0" y="0"/>
                                <a:ext cx="200025" cy="209550"/>
                              </a:xfrm>
                              <a:prstGeom prst="star5">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16" o:spid="_x0000_s1026" style="position:absolute;margin-left:71.05pt;margin-top:.45pt;width:15.75pt;height:16.5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20002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" path="m,80041r76403,l100013,r23609,80041l200025,80041r-61812,49467l161823,209549,100013,160081,38202,209549,61812,129508,,80041xe" fillcolor="#3f80cd" strokecolor="#4a7ebb">
                      <v:fill color2="#9bc1ff" rotate="t" angle="180" focus="100%" type="gradient">
                        <o:fill v:ext="view" type="gradientUnscaled"/>
                      </v:fill>
                      <v:shadow on="t" color="black" opacity="22937f" origin=",.5" offset="0,.63889mm"/>
                      <v:path arrowok="t" o:connecttype="custom" o:connectlocs="0,80041;76403,80041;100013,0;123622,80041;200025,80041;138213,129508;161823,209549;100013,160081;38202,209549;61812,129508;0,80041" o:connectangles="0,0,0,0,0,0,0,0,0,0,0"/>
                    </v:shape>
                  </w:pict>
                </mc:Fallback>
              </mc:AlternateContent>
            </w:r>
            <w:r w:rsidRPr="00B93289">
              <w:rPr>
                <w:rFonts w:ascii="Arial" w:hAnsi="Arial"/>
                <w:b/>
                <w:noProof/>
                <w:sz w:val="17"/>
                <w:lang w:eastAsia="en-AU"/>
              </w:rPr>
              <mc:AlternateContent>
                <mc:Choice Requires="wps">
                  <w:drawing>
                    <wp:anchor distT="0" distB="0" distL="114300" distR="114300" simplePos="0" relativeHeight="251673600" behindDoc="0" locked="0" layoutInCell="1" allowOverlap="1" wp14:anchorId="0D0B4B4D" wp14:editId="0554884A">
                      <wp:simplePos x="0" y="0"/>
                      <wp:positionH relativeFrom="column">
                        <wp:posOffset>654685</wp:posOffset>
                      </wp:positionH>
                      <wp:positionV relativeFrom="paragraph">
                        <wp:posOffset>5715</wp:posOffset>
                      </wp:positionV>
                      <wp:extent cx="200025" cy="209550"/>
                      <wp:effectExtent l="57150" t="38100" r="28575" b="114300"/>
                      <wp:wrapNone/>
                      <wp:docPr id="17" name="5-Point Star 17"/>
                      <wp:cNvGraphicFramePr/>
                      <a:graphic xmlns:a="http://schemas.openxmlformats.org/drawingml/2006/main">
                        <a:graphicData uri="http://schemas.microsoft.com/office/word/2010/wordprocessingShape">
                          <wps:wsp>
                            <wps:cNvSpPr/>
                            <wps:spPr>
                              <a:xfrm>
                                <a:off x="0" y="0"/>
                                <a:ext cx="200025" cy="209550"/>
                              </a:xfrm>
                              <a:prstGeom prst="star5">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17" o:spid="_x0000_s1026" style="position:absolute;margin-left:51.55pt;margin-top:.45pt;width:15.75pt;height:16.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20002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" path="m,80041r76403,l100013,r23609,80041l200025,80041r-61812,49467l161823,209549,100013,160081,38202,209549,61812,129508,,80041xe" fillcolor="#3f80cd" strokecolor="#4a7ebb">
                      <v:fill color2="#9bc1ff" rotate="t" angle="180" focus="100%" type="gradient">
                        <o:fill v:ext="view" type="gradientUnscaled"/>
                      </v:fill>
                      <v:shadow on="t" color="black" opacity="22937f" origin=",.5" offset="0,.63889mm"/>
                      <v:path arrowok="t" o:connecttype="custom" o:connectlocs="0,80041;76403,80041;100013,0;123622,80041;200025,80041;138213,129508;161823,209549;100013,160081;38202,209549;61812,129508;0,80041" o:connectangles="0,0,0,0,0,0,0,0,0,0,0"/>
                    </v:shape>
                  </w:pict>
                </mc:Fallback>
              </mc:AlternateContent>
            </w:r>
            <w:r w:rsidRPr="00B93289">
              <w:rPr>
                <w:rFonts w:ascii="Arial" w:hAnsi="Arial"/>
                <w:b/>
                <w:sz w:val="17"/>
              </w:rPr>
              <w:t>Three stars</w:t>
            </w:r>
          </w:p>
        </w:tc>
        <w:tc>
          <w:tcPr>
            <w:tcW w:w="2552" w:type="dxa"/>
            <w:tcBorders>
              <w:bottom w:val="nil"/>
            </w:tcBorders>
            <w:shd w:val="clear" w:color="auto" w:fill="CCC0D9" w:themeFill="accent4" w:themeFillTint="66"/>
          </w:tcPr>
          <w:p w:rsidR="00B93289" w:rsidRPr="00B93289" w:rsidRDefault="00B93289" w:rsidP="00B93289">
            <w:pPr>
              <w:spacing w:before="80" w:after="80" w:line="240" w:lineRule="auto"/>
              <w:rPr>
                <w:rFonts w:ascii="Arial" w:hAnsi="Arial"/>
                <w:b/>
                <w:sz w:val="17"/>
              </w:rPr>
            </w:pPr>
            <w:r w:rsidRPr="00B93289">
              <w:rPr>
                <w:rFonts w:ascii="Arial" w:hAnsi="Arial"/>
                <w:b/>
                <w:noProof/>
                <w:sz w:val="17"/>
                <w:lang w:eastAsia="en-AU"/>
              </w:rPr>
              <mc:AlternateContent>
                <mc:Choice Requires="wps">
                  <w:drawing>
                    <wp:anchor distT="0" distB="0" distL="114300" distR="114300" simplePos="0" relativeHeight="251679744" behindDoc="0" locked="0" layoutInCell="1" allowOverlap="1" wp14:anchorId="16FD4505" wp14:editId="0D4D84E5">
                      <wp:simplePos x="0" y="0"/>
                      <wp:positionH relativeFrom="column">
                        <wp:posOffset>1310640</wp:posOffset>
                      </wp:positionH>
                      <wp:positionV relativeFrom="paragraph">
                        <wp:posOffset>5715</wp:posOffset>
                      </wp:positionV>
                      <wp:extent cx="200025" cy="209550"/>
                      <wp:effectExtent l="57150" t="38100" r="28575" b="114300"/>
                      <wp:wrapNone/>
                      <wp:docPr id="19" name="5-Point Star 19"/>
                      <wp:cNvGraphicFramePr/>
                      <a:graphic xmlns:a="http://schemas.openxmlformats.org/drawingml/2006/main">
                        <a:graphicData uri="http://schemas.microsoft.com/office/word/2010/wordprocessingShape">
                          <wps:wsp>
                            <wps:cNvSpPr/>
                            <wps:spPr>
                              <a:xfrm>
                                <a:off x="0" y="0"/>
                                <a:ext cx="200025" cy="209550"/>
                              </a:xfrm>
                              <a:prstGeom prst="star5">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19" o:spid="_x0000_s1026" style="position:absolute;margin-left:103.2pt;margin-top:.45pt;width:15.75pt;height:16.5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20002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" path="m,80041r76403,l100013,r23609,80041l200025,80041r-61812,49467l161823,209549,100013,160081,38202,209549,61812,129508,,80041xe" fillcolor="#3f80cd" strokecolor="#4a7ebb">
                      <v:fill color2="#9bc1ff" rotate="t" angle="180" focus="100%" type="gradient">
                        <o:fill v:ext="view" type="gradientUnscaled"/>
                      </v:fill>
                      <v:shadow on="t" color="black" opacity="22937f" origin=",.5" offset="0,.63889mm"/>
                      <v:path arrowok="t" o:connecttype="custom" o:connectlocs="0,80041;76403,80041;100013,0;123622,80041;200025,80041;138213,129508;161823,209549;100013,160081;38202,209549;61812,129508;0,80041" o:connectangles="0,0,0,0,0,0,0,0,0,0,0"/>
                    </v:shape>
                  </w:pict>
                </mc:Fallback>
              </mc:AlternateContent>
            </w:r>
            <w:r w:rsidRPr="00B93289">
              <w:rPr>
                <w:rFonts w:ascii="Arial" w:hAnsi="Arial"/>
                <w:b/>
                <w:noProof/>
                <w:sz w:val="17"/>
                <w:lang w:eastAsia="en-AU"/>
              </w:rPr>
              <mc:AlternateContent>
                <mc:Choice Requires="wps">
                  <w:drawing>
                    <wp:anchor distT="0" distB="0" distL="114300" distR="114300" simplePos="0" relativeHeight="251678720" behindDoc="0" locked="0" layoutInCell="1" allowOverlap="1" wp14:anchorId="71F001E1" wp14:editId="1F8519E3">
                      <wp:simplePos x="0" y="0"/>
                      <wp:positionH relativeFrom="column">
                        <wp:posOffset>1053465</wp:posOffset>
                      </wp:positionH>
                      <wp:positionV relativeFrom="paragraph">
                        <wp:posOffset>5715</wp:posOffset>
                      </wp:positionV>
                      <wp:extent cx="200025" cy="209550"/>
                      <wp:effectExtent l="57150" t="38100" r="28575" b="114300"/>
                      <wp:wrapNone/>
                      <wp:docPr id="18" name="5-Point Star 18"/>
                      <wp:cNvGraphicFramePr/>
                      <a:graphic xmlns:a="http://schemas.openxmlformats.org/drawingml/2006/main">
                        <a:graphicData uri="http://schemas.microsoft.com/office/word/2010/wordprocessingShape">
                          <wps:wsp>
                            <wps:cNvSpPr/>
                            <wps:spPr>
                              <a:xfrm>
                                <a:off x="0" y="0"/>
                                <a:ext cx="200025" cy="209550"/>
                              </a:xfrm>
                              <a:prstGeom prst="star5">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18" o:spid="_x0000_s1026" style="position:absolute;margin-left:82.95pt;margin-top:.45pt;width:15.75pt;height:16.5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20002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" path="m,80041r76403,l100013,r23609,80041l200025,80041r-61812,49467l161823,209549,100013,160081,38202,209549,61812,129508,,80041xe" fillcolor="#3f80cd" strokecolor="#4a7ebb">
                      <v:fill color2="#9bc1ff" rotate="t" angle="180" focus="100%" type="gradient">
                        <o:fill v:ext="view" type="gradientUnscaled"/>
                      </v:fill>
                      <v:shadow on="t" color="black" opacity="22937f" origin=",.5" offset="0,.63889mm"/>
                      <v:path arrowok="t" o:connecttype="custom" o:connectlocs="0,80041;76403,80041;100013,0;123622,80041;200025,80041;138213,129508;161823,209549;100013,160081;38202,209549;61812,129508;0,80041" o:connectangles="0,0,0,0,0,0,0,0,0,0,0"/>
                    </v:shape>
                  </w:pict>
                </mc:Fallback>
              </mc:AlternateContent>
            </w:r>
            <w:r w:rsidRPr="00B93289">
              <w:rPr>
                <w:rFonts w:ascii="Arial" w:hAnsi="Arial"/>
                <w:b/>
                <w:noProof/>
                <w:sz w:val="17"/>
                <w:lang w:eastAsia="en-AU"/>
              </w:rPr>
              <mc:AlternateContent>
                <mc:Choice Requires="wps">
                  <w:drawing>
                    <wp:anchor distT="0" distB="0" distL="114300" distR="114300" simplePos="0" relativeHeight="251677696" behindDoc="0" locked="0" layoutInCell="1" allowOverlap="1" wp14:anchorId="503EEAC3" wp14:editId="18C117C1">
                      <wp:simplePos x="0" y="0"/>
                      <wp:positionH relativeFrom="column">
                        <wp:posOffset>805815</wp:posOffset>
                      </wp:positionH>
                      <wp:positionV relativeFrom="paragraph">
                        <wp:posOffset>5715</wp:posOffset>
                      </wp:positionV>
                      <wp:extent cx="200025" cy="209550"/>
                      <wp:effectExtent l="57150" t="38100" r="28575" b="114300"/>
                      <wp:wrapNone/>
                      <wp:docPr id="20" name="5-Point Star 20"/>
                      <wp:cNvGraphicFramePr/>
                      <a:graphic xmlns:a="http://schemas.openxmlformats.org/drawingml/2006/main">
                        <a:graphicData uri="http://schemas.microsoft.com/office/word/2010/wordprocessingShape">
                          <wps:wsp>
                            <wps:cNvSpPr/>
                            <wps:spPr>
                              <a:xfrm>
                                <a:off x="0" y="0"/>
                                <a:ext cx="200025" cy="209550"/>
                              </a:xfrm>
                              <a:prstGeom prst="star5">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20" o:spid="_x0000_s1026" style="position:absolute;margin-left:63.45pt;margin-top:.45pt;width:15.75pt;height:16.5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20002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" path="m,80041r76403,l100013,r23609,80041l200025,80041r-61812,49467l161823,209549,100013,160081,38202,209549,61812,129508,,80041xe" fillcolor="#3f80cd" strokecolor="#4a7ebb">
                      <v:fill color2="#9bc1ff" rotate="t" angle="180" focus="100%" type="gradient">
                        <o:fill v:ext="view" type="gradientUnscaled"/>
                      </v:fill>
                      <v:shadow on="t" color="black" opacity="22937f" origin=",.5" offset="0,.63889mm"/>
                      <v:path arrowok="t" o:connecttype="custom" o:connectlocs="0,80041;76403,80041;100013,0;123622,80041;200025,80041;138213,129508;161823,209549;100013,160081;38202,209549;61812,129508;0,80041" o:connectangles="0,0,0,0,0,0,0,0,0,0,0"/>
                    </v:shape>
                  </w:pict>
                </mc:Fallback>
              </mc:AlternateContent>
            </w:r>
            <w:r w:rsidRPr="00B93289">
              <w:rPr>
                <w:rFonts w:ascii="Arial" w:hAnsi="Arial"/>
                <w:b/>
                <w:noProof/>
                <w:sz w:val="17"/>
                <w:lang w:eastAsia="en-AU"/>
              </w:rPr>
              <mc:AlternateContent>
                <mc:Choice Requires="wps">
                  <w:drawing>
                    <wp:anchor distT="0" distB="0" distL="114300" distR="114300" simplePos="0" relativeHeight="251676672" behindDoc="0" locked="0" layoutInCell="1" allowOverlap="1" wp14:anchorId="42B90395" wp14:editId="4ECB3502">
                      <wp:simplePos x="0" y="0"/>
                      <wp:positionH relativeFrom="column">
                        <wp:posOffset>558165</wp:posOffset>
                      </wp:positionH>
                      <wp:positionV relativeFrom="paragraph">
                        <wp:posOffset>5715</wp:posOffset>
                      </wp:positionV>
                      <wp:extent cx="200025" cy="209550"/>
                      <wp:effectExtent l="57150" t="38100" r="28575" b="114300"/>
                      <wp:wrapNone/>
                      <wp:docPr id="21" name="5-Point Star 21"/>
                      <wp:cNvGraphicFramePr/>
                      <a:graphic xmlns:a="http://schemas.openxmlformats.org/drawingml/2006/main">
                        <a:graphicData uri="http://schemas.microsoft.com/office/word/2010/wordprocessingShape">
                          <wps:wsp>
                            <wps:cNvSpPr/>
                            <wps:spPr>
                              <a:xfrm>
                                <a:off x="0" y="0"/>
                                <a:ext cx="200025" cy="209550"/>
                              </a:xfrm>
                              <a:prstGeom prst="star5">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21" o:spid="_x0000_s1026" style="position:absolute;margin-left:43.95pt;margin-top:.45pt;width:15.75pt;height:16.5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20002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" path="m,80041r76403,l100013,r23609,80041l200025,80041r-61812,49467l161823,209549,100013,160081,38202,209549,61812,129508,,80041xe" fillcolor="#3f80cd" strokecolor="#4a7ebb">
                      <v:fill color2="#9bc1ff" rotate="t" angle="180" focus="100%" type="gradient">
                        <o:fill v:ext="view" type="gradientUnscaled"/>
                      </v:fill>
                      <v:shadow on="t" color="black" opacity="22937f" origin=",.5" offset="0,.63889mm"/>
                      <v:path arrowok="t" o:connecttype="custom" o:connectlocs="0,80041;76403,80041;100013,0;123622,80041;200025,80041;138213,129508;161823,209549;100013,160081;38202,209549;61812,129508;0,80041" o:connectangles="0,0,0,0,0,0,0,0,0,0,0"/>
                    </v:shape>
                  </w:pict>
                </mc:Fallback>
              </mc:AlternateContent>
            </w:r>
            <w:r w:rsidRPr="00B93289">
              <w:rPr>
                <w:rFonts w:ascii="Arial" w:hAnsi="Arial"/>
                <w:b/>
                <w:sz w:val="17"/>
              </w:rPr>
              <w:t>Four stars</w:t>
            </w:r>
          </w:p>
        </w:tc>
      </w:tr>
      <w:tr w:rsidR="00B93289" w:rsidRPr="00B93289" w:rsidTr="00CD0652">
        <w:tc>
          <w:tcPr>
            <w:tcW w:w="2552" w:type="dxa"/>
            <w:tcBorders>
              <w:top w:val="nil"/>
            </w:tcBorders>
            <w:shd w:val="clear" w:color="auto" w:fill="E5DFEC" w:themeFill="accent4" w:themeFillTint="33"/>
          </w:tcPr>
          <w:p w:rsidR="00B93289" w:rsidRPr="00B93289" w:rsidRDefault="00B93289" w:rsidP="00B93289">
            <w:pPr>
              <w:tabs>
                <w:tab w:val="left" w:pos="992"/>
              </w:tabs>
              <w:spacing w:before="20" w:after="20" w:line="240" w:lineRule="auto"/>
              <w:rPr>
                <w:rFonts w:ascii="Tahoma" w:hAnsi="Tahoma"/>
                <w:sz w:val="17"/>
              </w:rPr>
            </w:pPr>
            <w:r w:rsidRPr="00B93289">
              <w:rPr>
                <w:rFonts w:ascii="Tahoma" w:hAnsi="Tahoma"/>
                <w:sz w:val="17"/>
              </w:rPr>
              <w:t>Quality that falls below the standard of nationally recognised work, or work that does not meet the definition of research.</w:t>
            </w:r>
            <w:r w:rsidRPr="00B93289">
              <w:rPr>
                <w:rFonts w:ascii="Tahoma" w:hAnsi="Tahoma"/>
                <w:noProof/>
                <w:sz w:val="17"/>
                <w:lang w:eastAsia="en-AU"/>
              </w:rPr>
              <w:t xml:space="preserve"> </w:t>
            </w:r>
          </w:p>
        </w:tc>
        <w:tc>
          <w:tcPr>
            <w:tcW w:w="2552" w:type="dxa"/>
            <w:tcBorders>
              <w:top w:val="nil"/>
            </w:tcBorders>
            <w:shd w:val="clear" w:color="auto" w:fill="E5DFEC" w:themeFill="accent4" w:themeFillTint="33"/>
          </w:tcPr>
          <w:p w:rsidR="00B93289" w:rsidRPr="00B93289" w:rsidRDefault="00B93289" w:rsidP="00B93289">
            <w:pPr>
              <w:tabs>
                <w:tab w:val="left" w:pos="992"/>
              </w:tabs>
              <w:spacing w:before="20" w:after="20" w:line="240" w:lineRule="auto"/>
              <w:rPr>
                <w:rFonts w:ascii="Tahoma" w:hAnsi="Tahoma"/>
                <w:sz w:val="17"/>
              </w:rPr>
            </w:pPr>
            <w:r w:rsidRPr="00B93289">
              <w:rPr>
                <w:rFonts w:ascii="Tahoma" w:hAnsi="Tahoma"/>
                <w:sz w:val="17"/>
              </w:rPr>
              <w:t xml:space="preserve">Quality that is good overall but falls short of highest standards. </w:t>
            </w:r>
          </w:p>
        </w:tc>
        <w:tc>
          <w:tcPr>
            <w:tcW w:w="2552" w:type="dxa"/>
            <w:tcBorders>
              <w:top w:val="nil"/>
            </w:tcBorders>
            <w:shd w:val="clear" w:color="auto" w:fill="E5DFEC" w:themeFill="accent4" w:themeFillTint="33"/>
          </w:tcPr>
          <w:p w:rsidR="00B93289" w:rsidRPr="00B93289" w:rsidRDefault="00B93289" w:rsidP="00B93289">
            <w:pPr>
              <w:tabs>
                <w:tab w:val="left" w:pos="992"/>
              </w:tabs>
              <w:spacing w:before="20" w:after="20" w:line="240" w:lineRule="auto"/>
              <w:rPr>
                <w:rFonts w:ascii="Tahoma" w:hAnsi="Tahoma"/>
                <w:sz w:val="17"/>
              </w:rPr>
            </w:pPr>
            <w:r w:rsidRPr="00B93289">
              <w:rPr>
                <w:rFonts w:ascii="Tahoma" w:hAnsi="Tahoma"/>
                <w:sz w:val="17"/>
              </w:rPr>
              <w:t>Quality that is very good and recognised nationally.</w:t>
            </w:r>
          </w:p>
        </w:tc>
        <w:tc>
          <w:tcPr>
            <w:tcW w:w="2552" w:type="dxa"/>
            <w:tcBorders>
              <w:top w:val="nil"/>
            </w:tcBorders>
            <w:shd w:val="clear" w:color="auto" w:fill="E5DFEC" w:themeFill="accent4" w:themeFillTint="33"/>
          </w:tcPr>
          <w:p w:rsidR="00B93289" w:rsidRPr="00B93289" w:rsidRDefault="00B93289" w:rsidP="00B93289">
            <w:pPr>
              <w:tabs>
                <w:tab w:val="left" w:pos="992"/>
              </w:tabs>
              <w:spacing w:before="20" w:after="20" w:line="240" w:lineRule="auto"/>
              <w:rPr>
                <w:rFonts w:ascii="Tahoma" w:hAnsi="Tahoma"/>
                <w:sz w:val="17"/>
              </w:rPr>
            </w:pPr>
            <w:r w:rsidRPr="00B93289">
              <w:rPr>
                <w:rFonts w:ascii="Tahoma" w:hAnsi="Tahoma"/>
                <w:sz w:val="17"/>
              </w:rPr>
              <w:t>Quality that is of the highest standard and internationally excellent.</w:t>
            </w:r>
          </w:p>
        </w:tc>
      </w:tr>
      <w:tr w:rsidR="00B93289" w:rsidRPr="00B93289" w:rsidTr="00CD0652">
        <w:tc>
          <w:tcPr>
            <w:tcW w:w="2552" w:type="dxa"/>
          </w:tcPr>
          <w:p w:rsidR="00B93289" w:rsidRPr="00B93289" w:rsidRDefault="00B93289" w:rsidP="005E69F8">
            <w:pPr>
              <w:numPr>
                <w:ilvl w:val="0"/>
                <w:numId w:val="24"/>
              </w:numPr>
              <w:spacing w:before="40" w:after="40" w:line="240" w:lineRule="auto"/>
              <w:ind w:left="284" w:hanging="284"/>
              <w:rPr>
                <w:rFonts w:ascii="Tahoma" w:hAnsi="Tahoma"/>
                <w:sz w:val="16"/>
              </w:rPr>
            </w:pPr>
            <w:r w:rsidRPr="00B93289">
              <w:rPr>
                <w:rFonts w:ascii="Tahoma" w:hAnsi="Tahoma"/>
                <w:sz w:val="16"/>
              </w:rPr>
              <w:t>Possibly useful knowledge, but unlikely to have more than a minor influence in the field.</w:t>
            </w:r>
          </w:p>
          <w:p w:rsidR="00B93289" w:rsidRPr="00B93289" w:rsidRDefault="00B93289" w:rsidP="005E69F8">
            <w:pPr>
              <w:numPr>
                <w:ilvl w:val="0"/>
                <w:numId w:val="24"/>
              </w:numPr>
              <w:spacing w:before="40" w:after="40" w:line="240" w:lineRule="auto"/>
              <w:ind w:left="284" w:hanging="284"/>
              <w:rPr>
                <w:rFonts w:ascii="Tahoma" w:hAnsi="Tahoma"/>
                <w:sz w:val="16"/>
              </w:rPr>
            </w:pPr>
            <w:r w:rsidRPr="00B93289">
              <w:rPr>
                <w:rFonts w:ascii="Tahoma" w:hAnsi="Tahoma"/>
                <w:sz w:val="16"/>
              </w:rPr>
              <w:t>May provide some contribution to understanding, but largely framed by existing paradigms or traditions of enquiry.</w:t>
            </w:r>
          </w:p>
          <w:p w:rsidR="00B93289" w:rsidRPr="00B93289" w:rsidRDefault="00B93289" w:rsidP="005E69F8">
            <w:pPr>
              <w:numPr>
                <w:ilvl w:val="0"/>
                <w:numId w:val="24"/>
              </w:numPr>
              <w:spacing w:before="40" w:after="40" w:line="240" w:lineRule="auto"/>
              <w:ind w:left="284" w:hanging="284"/>
              <w:rPr>
                <w:rFonts w:ascii="Tahoma" w:hAnsi="Tahoma"/>
                <w:sz w:val="16"/>
              </w:rPr>
            </w:pPr>
            <w:r w:rsidRPr="00B93289">
              <w:rPr>
                <w:rFonts w:ascii="Tahoma" w:hAnsi="Tahoma"/>
                <w:sz w:val="16"/>
              </w:rPr>
              <w:t>At best, competent application of appropriate research design and techniques of investigation and analysis.</w:t>
            </w:r>
          </w:p>
        </w:tc>
        <w:tc>
          <w:tcPr>
            <w:tcW w:w="2552" w:type="dxa"/>
          </w:tcPr>
          <w:p w:rsidR="00B93289" w:rsidRPr="00B93289" w:rsidRDefault="00B93289" w:rsidP="005E69F8">
            <w:pPr>
              <w:numPr>
                <w:ilvl w:val="0"/>
                <w:numId w:val="24"/>
              </w:numPr>
              <w:spacing w:before="40" w:after="40" w:line="240" w:lineRule="auto"/>
              <w:ind w:left="283" w:hanging="283"/>
              <w:rPr>
                <w:rFonts w:ascii="Tahoma" w:hAnsi="Tahoma"/>
                <w:sz w:val="16"/>
              </w:rPr>
            </w:pPr>
            <w:r w:rsidRPr="00B93289">
              <w:rPr>
                <w:rFonts w:ascii="Tahoma" w:hAnsi="Tahoma"/>
                <w:sz w:val="16"/>
              </w:rPr>
              <w:t>Provides valuable knowledge in the field.</w:t>
            </w:r>
          </w:p>
          <w:p w:rsidR="00B93289" w:rsidRPr="00B93289" w:rsidRDefault="00B93289" w:rsidP="005E69F8">
            <w:pPr>
              <w:numPr>
                <w:ilvl w:val="0"/>
                <w:numId w:val="24"/>
              </w:numPr>
              <w:spacing w:before="40" w:after="40" w:line="240" w:lineRule="auto"/>
              <w:ind w:left="283" w:hanging="283"/>
              <w:rPr>
                <w:rFonts w:ascii="Tahoma" w:hAnsi="Tahoma"/>
                <w:sz w:val="16"/>
              </w:rPr>
            </w:pPr>
            <w:r w:rsidRPr="00B93289">
              <w:rPr>
                <w:rFonts w:ascii="Tahoma" w:hAnsi="Tahoma"/>
                <w:sz w:val="16"/>
              </w:rPr>
              <w:t>Contributes to incremental and cumulative advances in knowledge.</w:t>
            </w:r>
          </w:p>
          <w:p w:rsidR="00B93289" w:rsidRPr="00B93289" w:rsidRDefault="00B93289" w:rsidP="005E69F8">
            <w:pPr>
              <w:numPr>
                <w:ilvl w:val="0"/>
                <w:numId w:val="24"/>
              </w:numPr>
              <w:spacing w:before="40" w:after="40" w:line="240" w:lineRule="auto"/>
              <w:ind w:left="283" w:hanging="283"/>
              <w:rPr>
                <w:rFonts w:ascii="Tahoma" w:hAnsi="Tahoma"/>
                <w:sz w:val="16"/>
              </w:rPr>
            </w:pPr>
            <w:r w:rsidRPr="00B93289">
              <w:rPr>
                <w:rFonts w:ascii="Tahoma" w:hAnsi="Tahoma"/>
                <w:sz w:val="16"/>
              </w:rPr>
              <w:t>Thorough and professional application of appropriate research design techniques of investigation and analysis.</w:t>
            </w:r>
          </w:p>
        </w:tc>
        <w:tc>
          <w:tcPr>
            <w:tcW w:w="2552" w:type="dxa"/>
          </w:tcPr>
          <w:p w:rsidR="00B93289" w:rsidRPr="00B93289" w:rsidRDefault="00B93289" w:rsidP="005E69F8">
            <w:pPr>
              <w:numPr>
                <w:ilvl w:val="0"/>
                <w:numId w:val="24"/>
              </w:numPr>
              <w:spacing w:before="40" w:after="40" w:line="240" w:lineRule="auto"/>
              <w:ind w:left="283" w:hanging="284"/>
              <w:rPr>
                <w:rFonts w:ascii="Tahoma" w:hAnsi="Tahoma"/>
                <w:sz w:val="16"/>
              </w:rPr>
            </w:pPr>
            <w:r w:rsidRPr="00B93289">
              <w:rPr>
                <w:rFonts w:ascii="Tahoma" w:hAnsi="Tahoma"/>
                <w:sz w:val="16"/>
              </w:rPr>
              <w:t>An important point of reference in the field.</w:t>
            </w:r>
          </w:p>
          <w:p w:rsidR="00B93289" w:rsidRPr="00B93289" w:rsidRDefault="00B93289" w:rsidP="005E69F8">
            <w:pPr>
              <w:numPr>
                <w:ilvl w:val="0"/>
                <w:numId w:val="24"/>
              </w:numPr>
              <w:spacing w:before="40" w:after="40" w:line="240" w:lineRule="auto"/>
              <w:ind w:left="283" w:hanging="284"/>
              <w:rPr>
                <w:rFonts w:ascii="Tahoma" w:hAnsi="Tahoma"/>
                <w:sz w:val="16"/>
              </w:rPr>
            </w:pPr>
            <w:r w:rsidRPr="00B93289">
              <w:rPr>
                <w:rFonts w:ascii="Tahoma" w:hAnsi="Tahoma"/>
                <w:sz w:val="16"/>
              </w:rPr>
              <w:t>Contributes important knowledge, ideas and techniques which are likely to have a lasting influence.</w:t>
            </w:r>
          </w:p>
          <w:p w:rsidR="00B93289" w:rsidRPr="00B93289" w:rsidRDefault="00B93289" w:rsidP="005E69F8">
            <w:pPr>
              <w:numPr>
                <w:ilvl w:val="0"/>
                <w:numId w:val="24"/>
              </w:numPr>
              <w:spacing w:before="40" w:after="40" w:line="240" w:lineRule="auto"/>
              <w:ind w:left="283" w:hanging="284"/>
              <w:rPr>
                <w:rFonts w:ascii="Tahoma" w:hAnsi="Tahoma"/>
                <w:sz w:val="16"/>
              </w:rPr>
            </w:pPr>
            <w:r w:rsidRPr="00B93289">
              <w:rPr>
                <w:rFonts w:ascii="Tahoma" w:hAnsi="Tahoma"/>
                <w:sz w:val="16"/>
              </w:rPr>
              <w:t>Application of robust and appropriate research design and techniques of investigation and analysis, with intellectual precision.</w:t>
            </w:r>
          </w:p>
          <w:p w:rsidR="00B93289" w:rsidRPr="00B93289" w:rsidRDefault="00B93289" w:rsidP="00B93289">
            <w:pPr>
              <w:spacing w:before="40" w:after="40" w:line="240" w:lineRule="auto"/>
              <w:rPr>
                <w:rFonts w:ascii="Tahoma" w:hAnsi="Tahoma"/>
                <w:sz w:val="16"/>
              </w:rPr>
            </w:pPr>
          </w:p>
        </w:tc>
        <w:tc>
          <w:tcPr>
            <w:tcW w:w="2552" w:type="dxa"/>
          </w:tcPr>
          <w:p w:rsidR="00B93289" w:rsidRPr="00B93289" w:rsidRDefault="00B93289" w:rsidP="005E69F8">
            <w:pPr>
              <w:numPr>
                <w:ilvl w:val="0"/>
                <w:numId w:val="24"/>
              </w:numPr>
              <w:spacing w:before="40" w:after="40" w:line="240" w:lineRule="auto"/>
              <w:ind w:left="282" w:hanging="283"/>
              <w:rPr>
                <w:rFonts w:ascii="Tahoma" w:hAnsi="Tahoma"/>
                <w:sz w:val="16"/>
              </w:rPr>
            </w:pPr>
            <w:r w:rsidRPr="00B93289">
              <w:rPr>
                <w:rFonts w:ascii="Tahoma" w:hAnsi="Tahoma"/>
                <w:sz w:val="16"/>
              </w:rPr>
              <w:t>Outstandingly novel in developing concepts, techniques or outcomes.</w:t>
            </w:r>
          </w:p>
          <w:p w:rsidR="00B93289" w:rsidRPr="00B93289" w:rsidRDefault="00B93289" w:rsidP="005E69F8">
            <w:pPr>
              <w:numPr>
                <w:ilvl w:val="0"/>
                <w:numId w:val="24"/>
              </w:numPr>
              <w:spacing w:before="40" w:after="40" w:line="240" w:lineRule="auto"/>
              <w:ind w:left="282" w:hanging="283"/>
              <w:rPr>
                <w:rFonts w:ascii="Tahoma" w:hAnsi="Tahoma"/>
                <w:sz w:val="16"/>
              </w:rPr>
            </w:pPr>
            <w:r w:rsidRPr="00B93289">
              <w:rPr>
                <w:rFonts w:ascii="Tahoma" w:hAnsi="Tahoma"/>
                <w:sz w:val="16"/>
              </w:rPr>
              <w:t>A primary or essential point of reference in the field.</w:t>
            </w:r>
          </w:p>
          <w:p w:rsidR="00B93289" w:rsidRPr="00B93289" w:rsidRDefault="00B93289" w:rsidP="005E69F8">
            <w:pPr>
              <w:numPr>
                <w:ilvl w:val="0"/>
                <w:numId w:val="24"/>
              </w:numPr>
              <w:spacing w:before="40" w:after="40" w:line="240" w:lineRule="auto"/>
              <w:ind w:left="282" w:hanging="283"/>
              <w:rPr>
                <w:rFonts w:ascii="Tahoma" w:hAnsi="Tahoma"/>
                <w:sz w:val="16"/>
              </w:rPr>
            </w:pPr>
            <w:r w:rsidRPr="00B93289">
              <w:rPr>
                <w:rFonts w:ascii="Tahoma" w:hAnsi="Tahoma"/>
                <w:sz w:val="16"/>
              </w:rPr>
              <w:t>Major influence on the intellectual agenda of a research theme or field.</w:t>
            </w:r>
          </w:p>
          <w:p w:rsidR="00B93289" w:rsidRPr="00B93289" w:rsidRDefault="00B93289" w:rsidP="005E69F8">
            <w:pPr>
              <w:numPr>
                <w:ilvl w:val="0"/>
                <w:numId w:val="24"/>
              </w:numPr>
              <w:spacing w:before="40" w:after="40" w:line="240" w:lineRule="auto"/>
              <w:ind w:left="282" w:hanging="283"/>
              <w:rPr>
                <w:rFonts w:ascii="Tahoma" w:hAnsi="Tahoma"/>
                <w:sz w:val="16"/>
              </w:rPr>
            </w:pPr>
            <w:r w:rsidRPr="00B93289">
              <w:rPr>
                <w:rFonts w:ascii="Tahoma" w:hAnsi="Tahoma"/>
                <w:sz w:val="16"/>
              </w:rPr>
              <w:t>Application of exceptionally rigorous research design and techniques of investigation and analysis, and the highest standard of intellectual provision.</w:t>
            </w:r>
          </w:p>
          <w:p w:rsidR="00B93289" w:rsidRPr="00B93289" w:rsidRDefault="00B93289" w:rsidP="005E69F8">
            <w:pPr>
              <w:numPr>
                <w:ilvl w:val="0"/>
                <w:numId w:val="24"/>
              </w:numPr>
              <w:spacing w:before="40" w:after="40" w:line="240" w:lineRule="auto"/>
              <w:ind w:left="282" w:hanging="283"/>
              <w:rPr>
                <w:rFonts w:ascii="Tahoma" w:hAnsi="Tahoma"/>
                <w:sz w:val="16"/>
              </w:rPr>
            </w:pPr>
            <w:r w:rsidRPr="00B93289">
              <w:rPr>
                <w:rFonts w:ascii="Tahoma" w:hAnsi="Tahoma"/>
                <w:sz w:val="16"/>
              </w:rPr>
              <w:t>Develops or introduces an exceptionally significant data set or research/statistical resource.</w:t>
            </w:r>
          </w:p>
        </w:tc>
      </w:tr>
    </w:tbl>
    <w:p w:rsidR="00B93289" w:rsidRPr="00B93289" w:rsidRDefault="00B93289" w:rsidP="00B93289">
      <w:pPr>
        <w:spacing w:line="300" w:lineRule="exact"/>
        <w:ind w:right="-1"/>
      </w:pPr>
    </w:p>
    <w:p w:rsidR="00B93289" w:rsidRPr="00CD0652" w:rsidRDefault="00B93289" w:rsidP="00B93289">
      <w:pPr>
        <w:keepNext/>
        <w:spacing w:before="0" w:after="240" w:line="240" w:lineRule="auto"/>
        <w:outlineLvl w:val="0"/>
        <w:rPr>
          <w:rFonts w:ascii="Arial" w:hAnsi="Arial" w:cs="Tahoma"/>
          <w:color w:val="000000"/>
          <w:kern w:val="28"/>
          <w:sz w:val="28"/>
          <w:szCs w:val="28"/>
        </w:rPr>
      </w:pPr>
      <w:bookmarkStart w:id="30" w:name="_Toc413397198"/>
      <w:r w:rsidRPr="00CD0652">
        <w:rPr>
          <w:rFonts w:ascii="Arial" w:hAnsi="Arial" w:cs="Tahoma"/>
          <w:color w:val="000000"/>
          <w:kern w:val="28"/>
          <w:sz w:val="28"/>
          <w:szCs w:val="28"/>
        </w:rPr>
        <w:t>2</w:t>
      </w:r>
      <w:r w:rsidRPr="00CD0652">
        <w:rPr>
          <w:rFonts w:ascii="Arial" w:hAnsi="Arial" w:cs="Tahoma"/>
          <w:color w:val="000000"/>
          <w:kern w:val="28"/>
          <w:sz w:val="28"/>
          <w:szCs w:val="28"/>
        </w:rPr>
        <w:tab/>
        <w:t>Potential impact</w:t>
      </w:r>
      <w:bookmarkEnd w:id="30"/>
    </w:p>
    <w:p w:rsidR="00B93289" w:rsidRPr="00B93289" w:rsidRDefault="00B93289" w:rsidP="00CD0652">
      <w:pPr>
        <w:spacing w:before="120" w:line="300" w:lineRule="exact"/>
      </w:pPr>
      <w:r w:rsidRPr="00B93289">
        <w:t xml:space="preserve">The </w:t>
      </w:r>
      <w:proofErr w:type="gramStart"/>
      <w:r w:rsidRPr="00B93289">
        <w:t>criteria for assessing potential impact is</w:t>
      </w:r>
      <w:proofErr w:type="gramEnd"/>
      <w:r w:rsidRPr="00B93289">
        <w:t xml:space="preserve"> ‘reach and importance’. </w:t>
      </w:r>
    </w:p>
    <w:p w:rsidR="00B93289" w:rsidRPr="00B93289" w:rsidRDefault="00B93289" w:rsidP="00CD0652">
      <w:pPr>
        <w:spacing w:before="120" w:line="300" w:lineRule="exact"/>
        <w:ind w:left="709" w:hanging="709"/>
      </w:pPr>
      <w:r w:rsidRPr="00B93289">
        <w:rPr>
          <w:b/>
        </w:rPr>
        <w:t>2a</w:t>
      </w:r>
      <w:r w:rsidRPr="00B93289">
        <w:rPr>
          <w:b/>
        </w:rPr>
        <w:tab/>
        <w:t>Reach</w:t>
      </w:r>
      <w:r w:rsidRPr="00B93289">
        <w:t xml:space="preserve"> will be understood in terms of a professional judgement on the extent and diversity to which others (individuals, organisations, and communities) may benefit from the research.</w:t>
      </w:r>
    </w:p>
    <w:p w:rsidR="00B93289" w:rsidRDefault="00B93289" w:rsidP="00CD0652">
      <w:pPr>
        <w:spacing w:before="120" w:line="300" w:lineRule="exact"/>
        <w:ind w:left="709" w:hanging="709"/>
      </w:pPr>
      <w:r w:rsidRPr="00B93289">
        <w:rPr>
          <w:b/>
        </w:rPr>
        <w:t>2b</w:t>
      </w:r>
      <w:r w:rsidRPr="00B93289">
        <w:rPr>
          <w:b/>
        </w:rPr>
        <w:tab/>
        <w:t>Importance</w:t>
      </w:r>
      <w:r w:rsidRPr="00B93289">
        <w:t xml:space="preserve"> will be understood in terms of the development of the intellectual agenda of the field and may be theoretical, methodological and/or substantive. Due weight should be given to potential as well as actual significance, especially where the output is recent. The degree to which the research has the potential to influence or inform policy and practice should be taken into account. </w:t>
      </w:r>
    </w:p>
    <w:p w:rsidR="00CD0652" w:rsidRPr="00B93289" w:rsidRDefault="00CD0652" w:rsidP="00CD0652">
      <w:pPr>
        <w:spacing w:before="120" w:line="300" w:lineRule="exact"/>
        <w:ind w:left="709" w:hanging="709"/>
      </w:pPr>
    </w:p>
    <w:tbl>
      <w:tblPr>
        <w:tblStyle w:val="TableGrid"/>
        <w:tblW w:w="10208" w:type="dxa"/>
        <w:tblBorders>
          <w:top w:val="single" w:sz="4" w:space="0" w:color="auto"/>
          <w:left w:val="none" w:sz="0"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2552"/>
        <w:gridCol w:w="2552"/>
        <w:gridCol w:w="2552"/>
        <w:gridCol w:w="2552"/>
      </w:tblGrid>
      <w:tr w:rsidR="00B93289" w:rsidRPr="00B93289" w:rsidTr="00B93289">
        <w:tc>
          <w:tcPr>
            <w:tcW w:w="2552" w:type="dxa"/>
            <w:shd w:val="clear" w:color="auto" w:fill="CCC0D9" w:themeFill="accent4" w:themeFillTint="66"/>
          </w:tcPr>
          <w:p w:rsidR="00B93289" w:rsidRPr="00B93289" w:rsidRDefault="00B93289" w:rsidP="00B93289">
            <w:pPr>
              <w:spacing w:before="80" w:after="80" w:line="240" w:lineRule="auto"/>
              <w:rPr>
                <w:rFonts w:ascii="Arial" w:hAnsi="Arial"/>
                <w:b/>
                <w:sz w:val="17"/>
              </w:rPr>
            </w:pPr>
            <w:r w:rsidRPr="00B93289">
              <w:rPr>
                <w:rFonts w:ascii="Arial" w:hAnsi="Arial"/>
                <w:b/>
                <w:noProof/>
                <w:sz w:val="17"/>
                <w:lang w:eastAsia="en-AU"/>
              </w:rPr>
              <mc:AlternateContent>
                <mc:Choice Requires="wps">
                  <w:drawing>
                    <wp:anchor distT="0" distB="0" distL="114300" distR="114300" simplePos="0" relativeHeight="251680768" behindDoc="0" locked="0" layoutInCell="1" allowOverlap="1" wp14:anchorId="487F0900" wp14:editId="4C8926A2">
                      <wp:simplePos x="0" y="0"/>
                      <wp:positionH relativeFrom="column">
                        <wp:posOffset>552450</wp:posOffset>
                      </wp:positionH>
                      <wp:positionV relativeFrom="paragraph">
                        <wp:posOffset>5715</wp:posOffset>
                      </wp:positionV>
                      <wp:extent cx="200025" cy="209550"/>
                      <wp:effectExtent l="57150" t="38100" r="28575" b="114300"/>
                      <wp:wrapNone/>
                      <wp:docPr id="22" name="5-Point Star 22"/>
                      <wp:cNvGraphicFramePr/>
                      <a:graphic xmlns:a="http://schemas.openxmlformats.org/drawingml/2006/main">
                        <a:graphicData uri="http://schemas.microsoft.com/office/word/2010/wordprocessingShape">
                          <wps:wsp>
                            <wps:cNvSpPr/>
                            <wps:spPr>
                              <a:xfrm>
                                <a:off x="0" y="0"/>
                                <a:ext cx="200025" cy="209550"/>
                              </a:xfrm>
                              <a:prstGeom prst="star5">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22" o:spid="_x0000_s1026" style="position:absolute;margin-left:43.5pt;margin-top:.45pt;width:15.75pt;height:16.5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20002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" path="m,80041r76403,l100013,r23609,80041l200025,80041r-61812,49467l161823,209549,100013,160081,38202,209549,61812,129508,,80041xe" fillcolor="#3f80cd" strokecolor="#4a7ebb">
                      <v:fill color2="#9bc1ff" rotate="t" angle="180" focus="100%" type="gradient">
                        <o:fill v:ext="view" type="gradientUnscaled"/>
                      </v:fill>
                      <v:shadow on="t" color="black" opacity="22937f" origin=",.5" offset="0,.63889mm"/>
                      <v:path arrowok="t" o:connecttype="custom" o:connectlocs="0,80041;76403,80041;100013,0;123622,80041;200025,80041;138213,129508;161823,209549;100013,160081;38202,209549;61812,129508;0,80041" o:connectangles="0,0,0,0,0,0,0,0,0,0,0"/>
                    </v:shape>
                  </w:pict>
                </mc:Fallback>
              </mc:AlternateContent>
            </w:r>
            <w:r w:rsidRPr="00B93289">
              <w:rPr>
                <w:rFonts w:ascii="Arial" w:hAnsi="Arial"/>
                <w:b/>
                <w:sz w:val="17"/>
              </w:rPr>
              <w:t xml:space="preserve">One star </w:t>
            </w:r>
          </w:p>
        </w:tc>
        <w:tc>
          <w:tcPr>
            <w:tcW w:w="2552" w:type="dxa"/>
            <w:shd w:val="clear" w:color="auto" w:fill="CCC0D9" w:themeFill="accent4" w:themeFillTint="66"/>
          </w:tcPr>
          <w:p w:rsidR="00B93289" w:rsidRPr="00B93289" w:rsidRDefault="00B93289" w:rsidP="00B93289">
            <w:pPr>
              <w:spacing w:before="80" w:after="80" w:line="240" w:lineRule="auto"/>
              <w:rPr>
                <w:rFonts w:ascii="Arial" w:hAnsi="Arial"/>
                <w:b/>
                <w:sz w:val="17"/>
              </w:rPr>
            </w:pPr>
            <w:r w:rsidRPr="00B93289">
              <w:rPr>
                <w:rFonts w:ascii="Arial" w:hAnsi="Arial"/>
                <w:b/>
                <w:noProof/>
                <w:sz w:val="17"/>
                <w:lang w:eastAsia="en-AU"/>
              </w:rPr>
              <mc:AlternateContent>
                <mc:Choice Requires="wps">
                  <w:drawing>
                    <wp:anchor distT="0" distB="0" distL="114300" distR="114300" simplePos="0" relativeHeight="251682816" behindDoc="0" locked="0" layoutInCell="1" allowOverlap="1" wp14:anchorId="449BE254" wp14:editId="2B468350">
                      <wp:simplePos x="0" y="0"/>
                      <wp:positionH relativeFrom="column">
                        <wp:posOffset>884555</wp:posOffset>
                      </wp:positionH>
                      <wp:positionV relativeFrom="paragraph">
                        <wp:posOffset>5715</wp:posOffset>
                      </wp:positionV>
                      <wp:extent cx="200025" cy="209550"/>
                      <wp:effectExtent l="57150" t="38100" r="28575" b="114300"/>
                      <wp:wrapNone/>
                      <wp:docPr id="24" name="5-Point Star 24"/>
                      <wp:cNvGraphicFramePr/>
                      <a:graphic xmlns:a="http://schemas.openxmlformats.org/drawingml/2006/main">
                        <a:graphicData uri="http://schemas.microsoft.com/office/word/2010/wordprocessingShape">
                          <wps:wsp>
                            <wps:cNvSpPr/>
                            <wps:spPr>
                              <a:xfrm>
                                <a:off x="0" y="0"/>
                                <a:ext cx="200025" cy="209550"/>
                              </a:xfrm>
                              <a:prstGeom prst="star5">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24" o:spid="_x0000_s1026" style="position:absolute;margin-left:69.65pt;margin-top:.45pt;width:15.75pt;height:16.5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20002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" path="m,80041r76403,l100013,r23609,80041l200025,80041r-61812,49467l161823,209549,100013,160081,38202,209549,61812,129508,,80041xe" fillcolor="#3f80cd" strokecolor="#4a7ebb">
                      <v:fill color2="#9bc1ff" rotate="t" angle="180" focus="100%" type="gradient">
                        <o:fill v:ext="view" type="gradientUnscaled"/>
                      </v:fill>
                      <v:shadow on="t" color="black" opacity="22937f" origin=",.5" offset="0,.63889mm"/>
                      <v:path arrowok="t" o:connecttype="custom" o:connectlocs="0,80041;76403,80041;100013,0;123622,80041;200025,80041;138213,129508;161823,209549;100013,160081;38202,209549;61812,129508;0,80041" o:connectangles="0,0,0,0,0,0,0,0,0,0,0"/>
                    </v:shape>
                  </w:pict>
                </mc:Fallback>
              </mc:AlternateContent>
            </w:r>
            <w:r w:rsidRPr="00B93289">
              <w:rPr>
                <w:rFonts w:ascii="Arial" w:hAnsi="Arial"/>
                <w:b/>
                <w:noProof/>
                <w:sz w:val="17"/>
                <w:lang w:eastAsia="en-AU"/>
              </w:rPr>
              <mc:AlternateContent>
                <mc:Choice Requires="wps">
                  <w:drawing>
                    <wp:anchor distT="0" distB="0" distL="114300" distR="114300" simplePos="0" relativeHeight="251681792" behindDoc="0" locked="0" layoutInCell="1" allowOverlap="1" wp14:anchorId="4B2862E3" wp14:editId="67667B99">
                      <wp:simplePos x="0" y="0"/>
                      <wp:positionH relativeFrom="column">
                        <wp:posOffset>627380</wp:posOffset>
                      </wp:positionH>
                      <wp:positionV relativeFrom="paragraph">
                        <wp:posOffset>5715</wp:posOffset>
                      </wp:positionV>
                      <wp:extent cx="200025" cy="209550"/>
                      <wp:effectExtent l="57150" t="38100" r="28575" b="114300"/>
                      <wp:wrapNone/>
                      <wp:docPr id="25" name="5-Point Star 25"/>
                      <wp:cNvGraphicFramePr/>
                      <a:graphic xmlns:a="http://schemas.openxmlformats.org/drawingml/2006/main">
                        <a:graphicData uri="http://schemas.microsoft.com/office/word/2010/wordprocessingShape">
                          <wps:wsp>
                            <wps:cNvSpPr/>
                            <wps:spPr>
                              <a:xfrm>
                                <a:off x="0" y="0"/>
                                <a:ext cx="200025" cy="209550"/>
                              </a:xfrm>
                              <a:prstGeom prst="star5">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25" o:spid="_x0000_s1026" style="position:absolute;margin-left:49.4pt;margin-top:.45pt;width:15.75pt;height:16.5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20002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" path="m,80041r76403,l100013,r23609,80041l200025,80041r-61812,49467l161823,209549,100013,160081,38202,209549,61812,129508,,80041xe" fillcolor="#3f80cd" strokecolor="#4a7ebb">
                      <v:fill color2="#9bc1ff" rotate="t" angle="180" focus="100%" type="gradient">
                        <o:fill v:ext="view" type="gradientUnscaled"/>
                      </v:fill>
                      <v:shadow on="t" color="black" opacity="22937f" origin=",.5" offset="0,.63889mm"/>
                      <v:path arrowok="t" o:connecttype="custom" o:connectlocs="0,80041;76403,80041;100013,0;123622,80041;200025,80041;138213,129508;161823,209549;100013,160081;38202,209549;61812,129508;0,80041" o:connectangles="0,0,0,0,0,0,0,0,0,0,0"/>
                    </v:shape>
                  </w:pict>
                </mc:Fallback>
              </mc:AlternateContent>
            </w:r>
            <w:r w:rsidRPr="00B93289">
              <w:rPr>
                <w:rFonts w:ascii="Arial" w:hAnsi="Arial"/>
                <w:b/>
                <w:sz w:val="17"/>
              </w:rPr>
              <w:t>Two stars</w:t>
            </w:r>
          </w:p>
        </w:tc>
        <w:tc>
          <w:tcPr>
            <w:tcW w:w="2552" w:type="dxa"/>
            <w:shd w:val="clear" w:color="auto" w:fill="CCC0D9" w:themeFill="accent4" w:themeFillTint="66"/>
          </w:tcPr>
          <w:p w:rsidR="00B93289" w:rsidRPr="00B93289" w:rsidRDefault="00B93289" w:rsidP="00B93289">
            <w:pPr>
              <w:spacing w:before="80" w:after="80" w:line="240" w:lineRule="auto"/>
              <w:rPr>
                <w:rFonts w:ascii="Arial" w:hAnsi="Arial"/>
                <w:b/>
                <w:sz w:val="17"/>
              </w:rPr>
            </w:pPr>
            <w:r w:rsidRPr="00B93289">
              <w:rPr>
                <w:rFonts w:ascii="Arial" w:hAnsi="Arial"/>
                <w:b/>
                <w:noProof/>
                <w:sz w:val="17"/>
                <w:lang w:eastAsia="en-AU"/>
              </w:rPr>
              <mc:AlternateContent>
                <mc:Choice Requires="wps">
                  <w:drawing>
                    <wp:anchor distT="0" distB="0" distL="114300" distR="114300" simplePos="0" relativeHeight="251685888" behindDoc="0" locked="0" layoutInCell="1" allowOverlap="1" wp14:anchorId="61A09451" wp14:editId="6866CB4E">
                      <wp:simplePos x="0" y="0"/>
                      <wp:positionH relativeFrom="column">
                        <wp:posOffset>1159510</wp:posOffset>
                      </wp:positionH>
                      <wp:positionV relativeFrom="paragraph">
                        <wp:posOffset>5715</wp:posOffset>
                      </wp:positionV>
                      <wp:extent cx="200025" cy="209550"/>
                      <wp:effectExtent l="57150" t="38100" r="28575" b="114300"/>
                      <wp:wrapNone/>
                      <wp:docPr id="26" name="5-Point Star 26"/>
                      <wp:cNvGraphicFramePr/>
                      <a:graphic xmlns:a="http://schemas.openxmlformats.org/drawingml/2006/main">
                        <a:graphicData uri="http://schemas.microsoft.com/office/word/2010/wordprocessingShape">
                          <wps:wsp>
                            <wps:cNvSpPr/>
                            <wps:spPr>
                              <a:xfrm>
                                <a:off x="0" y="0"/>
                                <a:ext cx="200025" cy="209550"/>
                              </a:xfrm>
                              <a:prstGeom prst="star5">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26" o:spid="_x0000_s1026" style="position:absolute;margin-left:91.3pt;margin-top:.45pt;width:15.75pt;height:16.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20002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" path="m,80041r76403,l100013,r23609,80041l200025,80041r-61812,49467l161823,209549,100013,160081,38202,209549,61812,129508,,80041xe" fillcolor="#3f80cd" strokecolor="#4a7ebb">
                      <v:fill color2="#9bc1ff" rotate="t" angle="180" focus="100%" type="gradient">
                        <o:fill v:ext="view" type="gradientUnscaled"/>
                      </v:fill>
                      <v:shadow on="t" color="black" opacity="22937f" origin=",.5" offset="0,.63889mm"/>
                      <v:path arrowok="t" o:connecttype="custom" o:connectlocs="0,80041;76403,80041;100013,0;123622,80041;200025,80041;138213,129508;161823,209549;100013,160081;38202,209549;61812,129508;0,80041" o:connectangles="0,0,0,0,0,0,0,0,0,0,0"/>
                    </v:shape>
                  </w:pict>
                </mc:Fallback>
              </mc:AlternateContent>
            </w:r>
            <w:r w:rsidRPr="00B93289">
              <w:rPr>
                <w:rFonts w:ascii="Arial" w:hAnsi="Arial"/>
                <w:b/>
                <w:noProof/>
                <w:sz w:val="17"/>
                <w:lang w:eastAsia="en-AU"/>
              </w:rPr>
              <mc:AlternateContent>
                <mc:Choice Requires="wps">
                  <w:drawing>
                    <wp:anchor distT="0" distB="0" distL="114300" distR="114300" simplePos="0" relativeHeight="251684864" behindDoc="0" locked="0" layoutInCell="1" allowOverlap="1" wp14:anchorId="4A924E0C" wp14:editId="69C8EC9C">
                      <wp:simplePos x="0" y="0"/>
                      <wp:positionH relativeFrom="column">
                        <wp:posOffset>902335</wp:posOffset>
                      </wp:positionH>
                      <wp:positionV relativeFrom="paragraph">
                        <wp:posOffset>5715</wp:posOffset>
                      </wp:positionV>
                      <wp:extent cx="200025" cy="209550"/>
                      <wp:effectExtent l="57150" t="38100" r="28575" b="114300"/>
                      <wp:wrapNone/>
                      <wp:docPr id="27" name="5-Point Star 27"/>
                      <wp:cNvGraphicFramePr/>
                      <a:graphic xmlns:a="http://schemas.openxmlformats.org/drawingml/2006/main">
                        <a:graphicData uri="http://schemas.microsoft.com/office/word/2010/wordprocessingShape">
                          <wps:wsp>
                            <wps:cNvSpPr/>
                            <wps:spPr>
                              <a:xfrm>
                                <a:off x="0" y="0"/>
                                <a:ext cx="200025" cy="209550"/>
                              </a:xfrm>
                              <a:prstGeom prst="star5">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27" o:spid="_x0000_s1026" style="position:absolute;margin-left:71.05pt;margin-top:.45pt;width:15.75pt;height:16.5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20002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" path="m,80041r76403,l100013,r23609,80041l200025,80041r-61812,49467l161823,209549,100013,160081,38202,209549,61812,129508,,80041xe" fillcolor="#3f80cd" strokecolor="#4a7ebb">
                      <v:fill color2="#9bc1ff" rotate="t" angle="180" focus="100%" type="gradient">
                        <o:fill v:ext="view" type="gradientUnscaled"/>
                      </v:fill>
                      <v:shadow on="t" color="black" opacity="22937f" origin=",.5" offset="0,.63889mm"/>
                      <v:path arrowok="t" o:connecttype="custom" o:connectlocs="0,80041;76403,80041;100013,0;123622,80041;200025,80041;138213,129508;161823,209549;100013,160081;38202,209549;61812,129508;0,80041" o:connectangles="0,0,0,0,0,0,0,0,0,0,0"/>
                    </v:shape>
                  </w:pict>
                </mc:Fallback>
              </mc:AlternateContent>
            </w:r>
            <w:r w:rsidRPr="00B93289">
              <w:rPr>
                <w:rFonts w:ascii="Arial" w:hAnsi="Arial"/>
                <w:b/>
                <w:noProof/>
                <w:sz w:val="17"/>
                <w:lang w:eastAsia="en-AU"/>
              </w:rPr>
              <mc:AlternateContent>
                <mc:Choice Requires="wps">
                  <w:drawing>
                    <wp:anchor distT="0" distB="0" distL="114300" distR="114300" simplePos="0" relativeHeight="251683840" behindDoc="0" locked="0" layoutInCell="1" allowOverlap="1" wp14:anchorId="5C2A1D19" wp14:editId="56AB2EA8">
                      <wp:simplePos x="0" y="0"/>
                      <wp:positionH relativeFrom="column">
                        <wp:posOffset>654685</wp:posOffset>
                      </wp:positionH>
                      <wp:positionV relativeFrom="paragraph">
                        <wp:posOffset>5715</wp:posOffset>
                      </wp:positionV>
                      <wp:extent cx="200025" cy="209550"/>
                      <wp:effectExtent l="57150" t="38100" r="28575" b="114300"/>
                      <wp:wrapNone/>
                      <wp:docPr id="28" name="5-Point Star 28"/>
                      <wp:cNvGraphicFramePr/>
                      <a:graphic xmlns:a="http://schemas.openxmlformats.org/drawingml/2006/main">
                        <a:graphicData uri="http://schemas.microsoft.com/office/word/2010/wordprocessingShape">
                          <wps:wsp>
                            <wps:cNvSpPr/>
                            <wps:spPr>
                              <a:xfrm>
                                <a:off x="0" y="0"/>
                                <a:ext cx="200025" cy="209550"/>
                              </a:xfrm>
                              <a:prstGeom prst="star5">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28" o:spid="_x0000_s1026" style="position:absolute;margin-left:51.55pt;margin-top:.45pt;width:15.75pt;height:16.5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20002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" path="m,80041r76403,l100013,r23609,80041l200025,80041r-61812,49467l161823,209549,100013,160081,38202,209549,61812,129508,,80041xe" fillcolor="#3f80cd" strokecolor="#4a7ebb">
                      <v:fill color2="#9bc1ff" rotate="t" angle="180" focus="100%" type="gradient">
                        <o:fill v:ext="view" type="gradientUnscaled"/>
                      </v:fill>
                      <v:shadow on="t" color="black" opacity="22937f" origin=",.5" offset="0,.63889mm"/>
                      <v:path arrowok="t" o:connecttype="custom" o:connectlocs="0,80041;76403,80041;100013,0;123622,80041;200025,80041;138213,129508;161823,209549;100013,160081;38202,209549;61812,129508;0,80041" o:connectangles="0,0,0,0,0,0,0,0,0,0,0"/>
                    </v:shape>
                  </w:pict>
                </mc:Fallback>
              </mc:AlternateContent>
            </w:r>
            <w:r w:rsidRPr="00B93289">
              <w:rPr>
                <w:rFonts w:ascii="Arial" w:hAnsi="Arial"/>
                <w:b/>
                <w:sz w:val="17"/>
              </w:rPr>
              <w:t>Three stars</w:t>
            </w:r>
          </w:p>
        </w:tc>
        <w:tc>
          <w:tcPr>
            <w:tcW w:w="2552" w:type="dxa"/>
            <w:shd w:val="clear" w:color="auto" w:fill="CCC0D9" w:themeFill="accent4" w:themeFillTint="66"/>
          </w:tcPr>
          <w:p w:rsidR="00B93289" w:rsidRPr="00B93289" w:rsidRDefault="00B93289" w:rsidP="00B93289">
            <w:pPr>
              <w:spacing w:before="80" w:after="80" w:line="240" w:lineRule="auto"/>
              <w:rPr>
                <w:rFonts w:ascii="Arial" w:hAnsi="Arial"/>
                <w:b/>
                <w:sz w:val="17"/>
              </w:rPr>
            </w:pPr>
            <w:r w:rsidRPr="00B93289">
              <w:rPr>
                <w:rFonts w:ascii="Arial" w:hAnsi="Arial"/>
                <w:b/>
                <w:noProof/>
                <w:sz w:val="17"/>
                <w:lang w:eastAsia="en-AU"/>
              </w:rPr>
              <mc:AlternateContent>
                <mc:Choice Requires="wps">
                  <w:drawing>
                    <wp:anchor distT="0" distB="0" distL="114300" distR="114300" simplePos="0" relativeHeight="251689984" behindDoc="0" locked="0" layoutInCell="1" allowOverlap="1" wp14:anchorId="0029D66D" wp14:editId="6013BC95">
                      <wp:simplePos x="0" y="0"/>
                      <wp:positionH relativeFrom="column">
                        <wp:posOffset>1310640</wp:posOffset>
                      </wp:positionH>
                      <wp:positionV relativeFrom="paragraph">
                        <wp:posOffset>5715</wp:posOffset>
                      </wp:positionV>
                      <wp:extent cx="200025" cy="209550"/>
                      <wp:effectExtent l="57150" t="38100" r="28575" b="114300"/>
                      <wp:wrapNone/>
                      <wp:docPr id="29" name="5-Point Star 29"/>
                      <wp:cNvGraphicFramePr/>
                      <a:graphic xmlns:a="http://schemas.openxmlformats.org/drawingml/2006/main">
                        <a:graphicData uri="http://schemas.microsoft.com/office/word/2010/wordprocessingShape">
                          <wps:wsp>
                            <wps:cNvSpPr/>
                            <wps:spPr>
                              <a:xfrm>
                                <a:off x="0" y="0"/>
                                <a:ext cx="200025" cy="209550"/>
                              </a:xfrm>
                              <a:prstGeom prst="star5">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29" o:spid="_x0000_s1026" style="position:absolute;margin-left:103.2pt;margin-top:.45pt;width:15.75pt;height:16.5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20002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" path="m,80041r76403,l100013,r23609,80041l200025,80041r-61812,49467l161823,209549,100013,160081,38202,209549,61812,129508,,80041xe" fillcolor="#3f80cd" strokecolor="#4a7ebb">
                      <v:fill color2="#9bc1ff" rotate="t" angle="180" focus="100%" type="gradient">
                        <o:fill v:ext="view" type="gradientUnscaled"/>
                      </v:fill>
                      <v:shadow on="t" color="black" opacity="22937f" origin=",.5" offset="0,.63889mm"/>
                      <v:path arrowok="t" o:connecttype="custom" o:connectlocs="0,80041;76403,80041;100013,0;123622,80041;200025,80041;138213,129508;161823,209549;100013,160081;38202,209549;61812,129508;0,80041" o:connectangles="0,0,0,0,0,0,0,0,0,0,0"/>
                    </v:shape>
                  </w:pict>
                </mc:Fallback>
              </mc:AlternateContent>
            </w:r>
            <w:r w:rsidRPr="00B93289">
              <w:rPr>
                <w:rFonts w:ascii="Arial" w:hAnsi="Arial"/>
                <w:b/>
                <w:noProof/>
                <w:sz w:val="17"/>
                <w:lang w:eastAsia="en-AU"/>
              </w:rPr>
              <mc:AlternateContent>
                <mc:Choice Requires="wps">
                  <w:drawing>
                    <wp:anchor distT="0" distB="0" distL="114300" distR="114300" simplePos="0" relativeHeight="251688960" behindDoc="0" locked="0" layoutInCell="1" allowOverlap="1" wp14:anchorId="703687AE" wp14:editId="7700077B">
                      <wp:simplePos x="0" y="0"/>
                      <wp:positionH relativeFrom="column">
                        <wp:posOffset>1053465</wp:posOffset>
                      </wp:positionH>
                      <wp:positionV relativeFrom="paragraph">
                        <wp:posOffset>5715</wp:posOffset>
                      </wp:positionV>
                      <wp:extent cx="200025" cy="209550"/>
                      <wp:effectExtent l="57150" t="38100" r="28575" b="114300"/>
                      <wp:wrapNone/>
                      <wp:docPr id="30" name="5-Point Star 30"/>
                      <wp:cNvGraphicFramePr/>
                      <a:graphic xmlns:a="http://schemas.openxmlformats.org/drawingml/2006/main">
                        <a:graphicData uri="http://schemas.microsoft.com/office/word/2010/wordprocessingShape">
                          <wps:wsp>
                            <wps:cNvSpPr/>
                            <wps:spPr>
                              <a:xfrm>
                                <a:off x="0" y="0"/>
                                <a:ext cx="200025" cy="209550"/>
                              </a:xfrm>
                              <a:prstGeom prst="star5">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30" o:spid="_x0000_s1026" style="position:absolute;margin-left:82.95pt;margin-top:.45pt;width:15.75pt;height:16.5pt;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20002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" path="m,80041r76403,l100013,r23609,80041l200025,80041r-61812,49467l161823,209549,100013,160081,38202,209549,61812,129508,,80041xe" fillcolor="#3f80cd" strokecolor="#4a7ebb">
                      <v:fill color2="#9bc1ff" rotate="t" angle="180" focus="100%" type="gradient">
                        <o:fill v:ext="view" type="gradientUnscaled"/>
                      </v:fill>
                      <v:shadow on="t" color="black" opacity="22937f" origin=",.5" offset="0,.63889mm"/>
                      <v:path arrowok="t" o:connecttype="custom" o:connectlocs="0,80041;76403,80041;100013,0;123622,80041;200025,80041;138213,129508;161823,209549;100013,160081;38202,209549;61812,129508;0,80041" o:connectangles="0,0,0,0,0,0,0,0,0,0,0"/>
                    </v:shape>
                  </w:pict>
                </mc:Fallback>
              </mc:AlternateContent>
            </w:r>
            <w:r w:rsidRPr="00B93289">
              <w:rPr>
                <w:rFonts w:ascii="Arial" w:hAnsi="Arial"/>
                <w:b/>
                <w:noProof/>
                <w:sz w:val="17"/>
                <w:lang w:eastAsia="en-AU"/>
              </w:rPr>
              <mc:AlternateContent>
                <mc:Choice Requires="wps">
                  <w:drawing>
                    <wp:anchor distT="0" distB="0" distL="114300" distR="114300" simplePos="0" relativeHeight="251687936" behindDoc="0" locked="0" layoutInCell="1" allowOverlap="1" wp14:anchorId="572C01D4" wp14:editId="4E4EFD81">
                      <wp:simplePos x="0" y="0"/>
                      <wp:positionH relativeFrom="column">
                        <wp:posOffset>805815</wp:posOffset>
                      </wp:positionH>
                      <wp:positionV relativeFrom="paragraph">
                        <wp:posOffset>5715</wp:posOffset>
                      </wp:positionV>
                      <wp:extent cx="200025" cy="209550"/>
                      <wp:effectExtent l="57150" t="38100" r="28575" b="114300"/>
                      <wp:wrapNone/>
                      <wp:docPr id="31" name="5-Point Star 31"/>
                      <wp:cNvGraphicFramePr/>
                      <a:graphic xmlns:a="http://schemas.openxmlformats.org/drawingml/2006/main">
                        <a:graphicData uri="http://schemas.microsoft.com/office/word/2010/wordprocessingShape">
                          <wps:wsp>
                            <wps:cNvSpPr/>
                            <wps:spPr>
                              <a:xfrm>
                                <a:off x="0" y="0"/>
                                <a:ext cx="200025" cy="209550"/>
                              </a:xfrm>
                              <a:prstGeom prst="star5">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31" o:spid="_x0000_s1026" style="position:absolute;margin-left:63.45pt;margin-top:.45pt;width:15.75pt;height:16.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20002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" path="m,80041r76403,l100013,r23609,80041l200025,80041r-61812,49467l161823,209549,100013,160081,38202,209549,61812,129508,,80041xe" fillcolor="#3f80cd" strokecolor="#4a7ebb">
                      <v:fill color2="#9bc1ff" rotate="t" angle="180" focus="100%" type="gradient">
                        <o:fill v:ext="view" type="gradientUnscaled"/>
                      </v:fill>
                      <v:shadow on="t" color="black" opacity="22937f" origin=",.5" offset="0,.63889mm"/>
                      <v:path arrowok="t" o:connecttype="custom" o:connectlocs="0,80041;76403,80041;100013,0;123622,80041;200025,80041;138213,129508;161823,209549;100013,160081;38202,209549;61812,129508;0,80041" o:connectangles="0,0,0,0,0,0,0,0,0,0,0"/>
                    </v:shape>
                  </w:pict>
                </mc:Fallback>
              </mc:AlternateContent>
            </w:r>
            <w:r w:rsidRPr="00B93289">
              <w:rPr>
                <w:rFonts w:ascii="Arial" w:hAnsi="Arial"/>
                <w:b/>
                <w:noProof/>
                <w:sz w:val="17"/>
                <w:lang w:eastAsia="en-AU"/>
              </w:rPr>
              <mc:AlternateContent>
                <mc:Choice Requires="wps">
                  <w:drawing>
                    <wp:anchor distT="0" distB="0" distL="114300" distR="114300" simplePos="0" relativeHeight="251686912" behindDoc="0" locked="0" layoutInCell="1" allowOverlap="1" wp14:anchorId="47600F63" wp14:editId="4B3B146B">
                      <wp:simplePos x="0" y="0"/>
                      <wp:positionH relativeFrom="column">
                        <wp:posOffset>558165</wp:posOffset>
                      </wp:positionH>
                      <wp:positionV relativeFrom="paragraph">
                        <wp:posOffset>5715</wp:posOffset>
                      </wp:positionV>
                      <wp:extent cx="200025" cy="209550"/>
                      <wp:effectExtent l="57150" t="38100" r="28575" b="114300"/>
                      <wp:wrapNone/>
                      <wp:docPr id="32" name="5-Point Star 32"/>
                      <wp:cNvGraphicFramePr/>
                      <a:graphic xmlns:a="http://schemas.openxmlformats.org/drawingml/2006/main">
                        <a:graphicData uri="http://schemas.microsoft.com/office/word/2010/wordprocessingShape">
                          <wps:wsp>
                            <wps:cNvSpPr/>
                            <wps:spPr>
                              <a:xfrm>
                                <a:off x="0" y="0"/>
                                <a:ext cx="200025" cy="209550"/>
                              </a:xfrm>
                              <a:prstGeom prst="star5">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32" o:spid="_x0000_s1026" style="position:absolute;margin-left:43.95pt;margin-top:.45pt;width:15.75pt;height:16.5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20002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" path="m,80041r76403,l100013,r23609,80041l200025,80041r-61812,49467l161823,209549,100013,160081,38202,209549,61812,129508,,80041xe" fillcolor="#3f80cd" strokecolor="#4a7ebb">
                      <v:fill color2="#9bc1ff" rotate="t" angle="180" focus="100%" type="gradient">
                        <o:fill v:ext="view" type="gradientUnscaled"/>
                      </v:fill>
                      <v:shadow on="t" color="black" opacity="22937f" origin=",.5" offset="0,.63889mm"/>
                      <v:path arrowok="t" o:connecttype="custom" o:connectlocs="0,80041;76403,80041;100013,0;123622,80041;200025,80041;138213,129508;161823,209549;100013,160081;38202,209549;61812,129508;0,80041" o:connectangles="0,0,0,0,0,0,0,0,0,0,0"/>
                    </v:shape>
                  </w:pict>
                </mc:Fallback>
              </mc:AlternateContent>
            </w:r>
            <w:r w:rsidRPr="00B93289">
              <w:rPr>
                <w:rFonts w:ascii="Arial" w:hAnsi="Arial"/>
                <w:b/>
                <w:sz w:val="17"/>
              </w:rPr>
              <w:t>Four stars</w:t>
            </w:r>
          </w:p>
        </w:tc>
      </w:tr>
      <w:tr w:rsidR="00B93289" w:rsidRPr="00B93289" w:rsidTr="00B93289">
        <w:tc>
          <w:tcPr>
            <w:tcW w:w="2552" w:type="dxa"/>
            <w:tcBorders>
              <w:bottom w:val="single" w:sz="4" w:space="0" w:color="000000" w:themeColor="text1"/>
            </w:tcBorders>
            <w:shd w:val="clear" w:color="auto" w:fill="auto"/>
          </w:tcPr>
          <w:p w:rsidR="00B93289" w:rsidRPr="00B93289" w:rsidRDefault="00B93289" w:rsidP="00B93289">
            <w:pPr>
              <w:tabs>
                <w:tab w:val="left" w:pos="992"/>
              </w:tabs>
              <w:spacing w:before="20" w:after="20" w:line="240" w:lineRule="auto"/>
              <w:rPr>
                <w:rFonts w:ascii="Tahoma" w:hAnsi="Tahoma"/>
                <w:sz w:val="17"/>
              </w:rPr>
            </w:pPr>
            <w:r w:rsidRPr="00B93289">
              <w:rPr>
                <w:rFonts w:ascii="Tahoma" w:hAnsi="Tahoma"/>
                <w:sz w:val="17"/>
              </w:rPr>
              <w:t>Impact is of little or no reach or importance; or the potential impact is not underpinned by excellent research.</w:t>
            </w:r>
          </w:p>
        </w:tc>
        <w:tc>
          <w:tcPr>
            <w:tcW w:w="2552" w:type="dxa"/>
            <w:tcBorders>
              <w:bottom w:val="single" w:sz="4" w:space="0" w:color="000000" w:themeColor="text1"/>
            </w:tcBorders>
            <w:shd w:val="clear" w:color="auto" w:fill="auto"/>
          </w:tcPr>
          <w:p w:rsidR="00B93289" w:rsidRPr="00B93289" w:rsidRDefault="00B93289" w:rsidP="00B93289">
            <w:pPr>
              <w:tabs>
                <w:tab w:val="left" w:pos="992"/>
              </w:tabs>
              <w:spacing w:before="20" w:after="20" w:line="240" w:lineRule="auto"/>
              <w:rPr>
                <w:rFonts w:ascii="Tahoma" w:hAnsi="Tahoma"/>
                <w:sz w:val="17"/>
              </w:rPr>
            </w:pPr>
            <w:r w:rsidRPr="00B93289">
              <w:rPr>
                <w:rFonts w:ascii="Tahoma" w:hAnsi="Tahoma"/>
                <w:sz w:val="17"/>
              </w:rPr>
              <w:t xml:space="preserve">Considerable impact. </w:t>
            </w:r>
          </w:p>
        </w:tc>
        <w:tc>
          <w:tcPr>
            <w:tcW w:w="2552" w:type="dxa"/>
            <w:tcBorders>
              <w:bottom w:val="single" w:sz="4" w:space="0" w:color="000000" w:themeColor="text1"/>
            </w:tcBorders>
            <w:shd w:val="clear" w:color="auto" w:fill="auto"/>
          </w:tcPr>
          <w:p w:rsidR="00B93289" w:rsidRPr="00B93289" w:rsidRDefault="00B93289" w:rsidP="00B93289">
            <w:pPr>
              <w:tabs>
                <w:tab w:val="left" w:pos="992"/>
              </w:tabs>
              <w:spacing w:before="20" w:after="20" w:line="240" w:lineRule="auto"/>
              <w:rPr>
                <w:rFonts w:ascii="Tahoma" w:hAnsi="Tahoma"/>
                <w:sz w:val="17"/>
              </w:rPr>
            </w:pPr>
            <w:r w:rsidRPr="00B93289">
              <w:rPr>
                <w:rFonts w:ascii="Tahoma" w:hAnsi="Tahoma"/>
                <w:sz w:val="17"/>
              </w:rPr>
              <w:t>Very considerable impact.</w:t>
            </w:r>
          </w:p>
        </w:tc>
        <w:tc>
          <w:tcPr>
            <w:tcW w:w="2552" w:type="dxa"/>
            <w:tcBorders>
              <w:bottom w:val="single" w:sz="4" w:space="0" w:color="000000" w:themeColor="text1"/>
            </w:tcBorders>
            <w:shd w:val="clear" w:color="auto" w:fill="auto"/>
          </w:tcPr>
          <w:p w:rsidR="00B93289" w:rsidRPr="00B93289" w:rsidRDefault="00B93289" w:rsidP="00B93289">
            <w:pPr>
              <w:tabs>
                <w:tab w:val="left" w:pos="992"/>
              </w:tabs>
              <w:spacing w:before="20" w:after="20" w:line="240" w:lineRule="auto"/>
              <w:rPr>
                <w:rFonts w:ascii="Tahoma" w:hAnsi="Tahoma"/>
                <w:sz w:val="17"/>
              </w:rPr>
            </w:pPr>
            <w:r w:rsidRPr="00B93289">
              <w:rPr>
                <w:rFonts w:ascii="Tahoma" w:hAnsi="Tahoma"/>
                <w:sz w:val="17"/>
              </w:rPr>
              <w:t>Outstanding impact in terms of potential reach or importance.</w:t>
            </w:r>
          </w:p>
        </w:tc>
      </w:tr>
    </w:tbl>
    <w:p w:rsidR="00B93289" w:rsidRPr="00B93289" w:rsidRDefault="00B93289" w:rsidP="00B93289">
      <w:pPr>
        <w:spacing w:line="300" w:lineRule="exact"/>
        <w:ind w:right="-1"/>
      </w:pPr>
    </w:p>
    <w:p w:rsidR="00B93289" w:rsidRPr="00CD0652" w:rsidRDefault="00B93289" w:rsidP="00B93289">
      <w:pPr>
        <w:keepNext/>
        <w:spacing w:before="0" w:after="240" w:line="240" w:lineRule="auto"/>
        <w:outlineLvl w:val="0"/>
        <w:rPr>
          <w:rFonts w:ascii="Arial" w:hAnsi="Arial" w:cs="Tahoma"/>
          <w:color w:val="000000"/>
          <w:kern w:val="28"/>
          <w:sz w:val="28"/>
          <w:szCs w:val="28"/>
        </w:rPr>
      </w:pPr>
      <w:r w:rsidRPr="00CD0652">
        <w:rPr>
          <w:rFonts w:ascii="Arial" w:hAnsi="Arial" w:cs="Tahoma"/>
          <w:color w:val="000000"/>
          <w:kern w:val="28"/>
          <w:sz w:val="28"/>
          <w:szCs w:val="28"/>
        </w:rPr>
        <w:t>3</w:t>
      </w:r>
      <w:r w:rsidRPr="00CD0652">
        <w:rPr>
          <w:rFonts w:ascii="Arial" w:hAnsi="Arial" w:cs="Tahoma"/>
          <w:color w:val="000000"/>
          <w:kern w:val="28"/>
          <w:sz w:val="28"/>
          <w:szCs w:val="28"/>
        </w:rPr>
        <w:tab/>
        <w:t xml:space="preserve">General assessment of accessibility </w:t>
      </w:r>
    </w:p>
    <w:p w:rsidR="00B93289" w:rsidRPr="00B93289" w:rsidRDefault="00B93289" w:rsidP="00CD0652">
      <w:pPr>
        <w:spacing w:before="120" w:line="300" w:lineRule="exact"/>
      </w:pPr>
      <w:r w:rsidRPr="00B93289">
        <w:t xml:space="preserve">NCVER’s foremost interest is in applied research; that is, research aimed at informing policy development or practice. NCVER strives to produce research reports that are accessible to a wide range of stakeholders. They should be easy to read and interesting. The </w:t>
      </w:r>
      <w:proofErr w:type="gramStart"/>
      <w:r w:rsidRPr="00B93289">
        <w:t>criteria for assessing accessibility is</w:t>
      </w:r>
      <w:proofErr w:type="gramEnd"/>
      <w:r w:rsidRPr="00B93289">
        <w:t>:</w:t>
      </w:r>
    </w:p>
    <w:p w:rsidR="00B93289" w:rsidRPr="00B93289" w:rsidRDefault="00B93289" w:rsidP="00CD0652">
      <w:pPr>
        <w:spacing w:before="120" w:line="300" w:lineRule="exact"/>
      </w:pPr>
      <w:r w:rsidRPr="00B93289">
        <w:t>3a</w:t>
      </w:r>
      <w:r w:rsidRPr="00B93289">
        <w:tab/>
        <w:t>Logical, well-structured and argued</w:t>
      </w:r>
    </w:p>
    <w:p w:rsidR="00B93289" w:rsidRPr="00B93289" w:rsidRDefault="00B93289" w:rsidP="00CD0652">
      <w:pPr>
        <w:spacing w:before="120" w:line="300" w:lineRule="exact"/>
      </w:pPr>
      <w:r w:rsidRPr="00B93289">
        <w:t>3b</w:t>
      </w:r>
      <w:r w:rsidRPr="00B93289">
        <w:tab/>
        <w:t>Written in clear, direct plain English</w:t>
      </w:r>
    </w:p>
    <w:p w:rsidR="00B93289" w:rsidRPr="00B93289" w:rsidRDefault="00B93289" w:rsidP="00B93289">
      <w:pPr>
        <w:tabs>
          <w:tab w:val="left" w:pos="426"/>
          <w:tab w:val="left" w:pos="6521"/>
          <w:tab w:val="left" w:pos="6946"/>
          <w:tab w:val="left" w:pos="7371"/>
          <w:tab w:val="left" w:pos="7938"/>
        </w:tabs>
        <w:spacing w:before="0" w:line="240" w:lineRule="auto"/>
        <w:ind w:left="426" w:hanging="426"/>
        <w:rPr>
          <w:rFonts w:ascii="Verdana" w:hAnsi="Verdana"/>
          <w:b/>
          <w:color w:val="000000"/>
          <w:sz w:val="20"/>
          <w:lang w:val="en-US"/>
        </w:rPr>
      </w:pPr>
    </w:p>
    <w:tbl>
      <w:tblPr>
        <w:tblStyle w:val="TableGrid"/>
        <w:tblW w:w="10208" w:type="dxa"/>
        <w:tblBorders>
          <w:top w:val="single" w:sz="4" w:space="0" w:color="auto"/>
          <w:left w:val="none" w:sz="0"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2552"/>
        <w:gridCol w:w="2552"/>
        <w:gridCol w:w="2552"/>
        <w:gridCol w:w="2552"/>
      </w:tblGrid>
      <w:tr w:rsidR="00B93289" w:rsidRPr="00B93289" w:rsidTr="00B93289">
        <w:tc>
          <w:tcPr>
            <w:tcW w:w="2552" w:type="dxa"/>
            <w:tcBorders>
              <w:bottom w:val="nil"/>
            </w:tcBorders>
            <w:shd w:val="clear" w:color="auto" w:fill="CCC0D9" w:themeFill="accent4" w:themeFillTint="66"/>
          </w:tcPr>
          <w:p w:rsidR="00B93289" w:rsidRPr="00B93289" w:rsidRDefault="00B93289" w:rsidP="00B93289">
            <w:pPr>
              <w:spacing w:before="80" w:after="80" w:line="240" w:lineRule="auto"/>
              <w:rPr>
                <w:rFonts w:ascii="Arial" w:hAnsi="Arial"/>
                <w:b/>
                <w:sz w:val="17"/>
              </w:rPr>
            </w:pPr>
            <w:r w:rsidRPr="00B93289">
              <w:rPr>
                <w:rFonts w:ascii="Arial" w:hAnsi="Arial"/>
                <w:b/>
                <w:noProof/>
                <w:sz w:val="17"/>
                <w:lang w:eastAsia="en-AU"/>
              </w:rPr>
              <mc:AlternateContent>
                <mc:Choice Requires="wps">
                  <w:drawing>
                    <wp:anchor distT="0" distB="0" distL="114300" distR="114300" simplePos="0" relativeHeight="251691008" behindDoc="0" locked="0" layoutInCell="1" allowOverlap="1" wp14:anchorId="348B2357" wp14:editId="58D78B9C">
                      <wp:simplePos x="0" y="0"/>
                      <wp:positionH relativeFrom="column">
                        <wp:posOffset>552450</wp:posOffset>
                      </wp:positionH>
                      <wp:positionV relativeFrom="paragraph">
                        <wp:posOffset>5715</wp:posOffset>
                      </wp:positionV>
                      <wp:extent cx="200025" cy="209550"/>
                      <wp:effectExtent l="57150" t="38100" r="28575" b="114300"/>
                      <wp:wrapNone/>
                      <wp:docPr id="33" name="5-Point Star 33"/>
                      <wp:cNvGraphicFramePr/>
                      <a:graphic xmlns:a="http://schemas.openxmlformats.org/drawingml/2006/main">
                        <a:graphicData uri="http://schemas.microsoft.com/office/word/2010/wordprocessingShape">
                          <wps:wsp>
                            <wps:cNvSpPr/>
                            <wps:spPr>
                              <a:xfrm>
                                <a:off x="0" y="0"/>
                                <a:ext cx="200025" cy="209550"/>
                              </a:xfrm>
                              <a:prstGeom prst="star5">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33" o:spid="_x0000_s1026" style="position:absolute;margin-left:43.5pt;margin-top:.45pt;width:15.75pt;height:16.5pt;z-index:251691008;visibility:visible;mso-wrap-style:square;mso-wrap-distance-left:9pt;mso-wrap-distance-top:0;mso-wrap-distance-right:9pt;mso-wrap-distance-bottom:0;mso-position-horizontal:absolute;mso-position-horizontal-relative:text;mso-position-vertical:absolute;mso-position-vertical-relative:text;v-text-anchor:middle" coordsize="20002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" path="m,80041r76403,l100013,r23609,80041l200025,80041r-61812,49467l161823,209549,100013,160081,38202,209549,61812,129508,,80041xe" fillcolor="#3f80cd" strokecolor="#4a7ebb">
                      <v:fill color2="#9bc1ff" rotate="t" angle="180" focus="100%" type="gradient">
                        <o:fill v:ext="view" type="gradientUnscaled"/>
                      </v:fill>
                      <v:shadow on="t" color="black" opacity="22937f" origin=",.5" offset="0,.63889mm"/>
                      <v:path arrowok="t" o:connecttype="custom" o:connectlocs="0,80041;76403,80041;100013,0;123622,80041;200025,80041;138213,129508;161823,209549;100013,160081;38202,209549;61812,129508;0,80041" o:connectangles="0,0,0,0,0,0,0,0,0,0,0"/>
                    </v:shape>
                  </w:pict>
                </mc:Fallback>
              </mc:AlternateContent>
            </w:r>
            <w:r w:rsidRPr="00B93289">
              <w:rPr>
                <w:rFonts w:ascii="Arial" w:hAnsi="Arial"/>
                <w:b/>
                <w:sz w:val="17"/>
              </w:rPr>
              <w:t xml:space="preserve">One star </w:t>
            </w:r>
          </w:p>
        </w:tc>
        <w:tc>
          <w:tcPr>
            <w:tcW w:w="2552" w:type="dxa"/>
            <w:tcBorders>
              <w:bottom w:val="nil"/>
            </w:tcBorders>
            <w:shd w:val="clear" w:color="auto" w:fill="CCC0D9" w:themeFill="accent4" w:themeFillTint="66"/>
          </w:tcPr>
          <w:p w:rsidR="00B93289" w:rsidRPr="00B93289" w:rsidRDefault="00B93289" w:rsidP="00B93289">
            <w:pPr>
              <w:spacing w:before="80" w:after="80" w:line="240" w:lineRule="auto"/>
              <w:rPr>
                <w:rFonts w:ascii="Arial" w:hAnsi="Arial"/>
                <w:b/>
                <w:sz w:val="17"/>
              </w:rPr>
            </w:pPr>
            <w:r w:rsidRPr="00B93289">
              <w:rPr>
                <w:rFonts w:ascii="Arial" w:hAnsi="Arial"/>
                <w:b/>
                <w:noProof/>
                <w:sz w:val="17"/>
                <w:lang w:eastAsia="en-AU"/>
              </w:rPr>
              <mc:AlternateContent>
                <mc:Choice Requires="wps">
                  <w:drawing>
                    <wp:anchor distT="0" distB="0" distL="114300" distR="114300" simplePos="0" relativeHeight="251693056" behindDoc="0" locked="0" layoutInCell="1" allowOverlap="1" wp14:anchorId="6013B2B1" wp14:editId="6EBB1407">
                      <wp:simplePos x="0" y="0"/>
                      <wp:positionH relativeFrom="column">
                        <wp:posOffset>884555</wp:posOffset>
                      </wp:positionH>
                      <wp:positionV relativeFrom="paragraph">
                        <wp:posOffset>5715</wp:posOffset>
                      </wp:positionV>
                      <wp:extent cx="200025" cy="209550"/>
                      <wp:effectExtent l="57150" t="38100" r="28575" b="114300"/>
                      <wp:wrapNone/>
                      <wp:docPr id="34" name="5-Point Star 34"/>
                      <wp:cNvGraphicFramePr/>
                      <a:graphic xmlns:a="http://schemas.openxmlformats.org/drawingml/2006/main">
                        <a:graphicData uri="http://schemas.microsoft.com/office/word/2010/wordprocessingShape">
                          <wps:wsp>
                            <wps:cNvSpPr/>
                            <wps:spPr>
                              <a:xfrm>
                                <a:off x="0" y="0"/>
                                <a:ext cx="200025" cy="209550"/>
                              </a:xfrm>
                              <a:prstGeom prst="star5">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34" o:spid="_x0000_s1026" style="position:absolute;margin-left:69.65pt;margin-top:.45pt;width:15.75pt;height:16.5pt;z-index:251693056;visibility:visible;mso-wrap-style:square;mso-wrap-distance-left:9pt;mso-wrap-distance-top:0;mso-wrap-distance-right:9pt;mso-wrap-distance-bottom:0;mso-position-horizontal:absolute;mso-position-horizontal-relative:text;mso-position-vertical:absolute;mso-position-vertical-relative:text;v-text-anchor:middle" coordsize="20002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" path="m,80041r76403,l100013,r23609,80041l200025,80041r-61812,49467l161823,209549,100013,160081,38202,209549,61812,129508,,80041xe" fillcolor="#3f80cd" strokecolor="#4a7ebb">
                      <v:fill color2="#9bc1ff" rotate="t" angle="180" focus="100%" type="gradient">
                        <o:fill v:ext="view" type="gradientUnscaled"/>
                      </v:fill>
                      <v:shadow on="t" color="black" opacity="22937f" origin=",.5" offset="0,.63889mm"/>
                      <v:path arrowok="t" o:connecttype="custom" o:connectlocs="0,80041;76403,80041;100013,0;123622,80041;200025,80041;138213,129508;161823,209549;100013,160081;38202,209549;61812,129508;0,80041" o:connectangles="0,0,0,0,0,0,0,0,0,0,0"/>
                    </v:shape>
                  </w:pict>
                </mc:Fallback>
              </mc:AlternateContent>
            </w:r>
            <w:r w:rsidRPr="00B93289">
              <w:rPr>
                <w:rFonts w:ascii="Arial" w:hAnsi="Arial"/>
                <w:b/>
                <w:noProof/>
                <w:sz w:val="17"/>
                <w:lang w:eastAsia="en-AU"/>
              </w:rPr>
              <mc:AlternateContent>
                <mc:Choice Requires="wps">
                  <w:drawing>
                    <wp:anchor distT="0" distB="0" distL="114300" distR="114300" simplePos="0" relativeHeight="251692032" behindDoc="0" locked="0" layoutInCell="1" allowOverlap="1" wp14:anchorId="19FC47AE" wp14:editId="7E56B0B4">
                      <wp:simplePos x="0" y="0"/>
                      <wp:positionH relativeFrom="column">
                        <wp:posOffset>627380</wp:posOffset>
                      </wp:positionH>
                      <wp:positionV relativeFrom="paragraph">
                        <wp:posOffset>5715</wp:posOffset>
                      </wp:positionV>
                      <wp:extent cx="200025" cy="209550"/>
                      <wp:effectExtent l="57150" t="38100" r="28575" b="114300"/>
                      <wp:wrapNone/>
                      <wp:docPr id="35" name="5-Point Star 35"/>
                      <wp:cNvGraphicFramePr/>
                      <a:graphic xmlns:a="http://schemas.openxmlformats.org/drawingml/2006/main">
                        <a:graphicData uri="http://schemas.microsoft.com/office/word/2010/wordprocessingShape">
                          <wps:wsp>
                            <wps:cNvSpPr/>
                            <wps:spPr>
                              <a:xfrm>
                                <a:off x="0" y="0"/>
                                <a:ext cx="200025" cy="209550"/>
                              </a:xfrm>
                              <a:prstGeom prst="star5">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35" o:spid="_x0000_s1026" style="position:absolute;margin-left:49.4pt;margin-top:.45pt;width:15.75pt;height:16.5pt;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20002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" path="m,80041r76403,l100013,r23609,80041l200025,80041r-61812,49467l161823,209549,100013,160081,38202,209549,61812,129508,,80041xe" fillcolor="#3f80cd" strokecolor="#4a7ebb">
                      <v:fill color2="#9bc1ff" rotate="t" angle="180" focus="100%" type="gradient">
                        <o:fill v:ext="view" type="gradientUnscaled"/>
                      </v:fill>
                      <v:shadow on="t" color="black" opacity="22937f" origin=",.5" offset="0,.63889mm"/>
                      <v:path arrowok="t" o:connecttype="custom" o:connectlocs="0,80041;76403,80041;100013,0;123622,80041;200025,80041;138213,129508;161823,209549;100013,160081;38202,209549;61812,129508;0,80041" o:connectangles="0,0,0,0,0,0,0,0,0,0,0"/>
                    </v:shape>
                  </w:pict>
                </mc:Fallback>
              </mc:AlternateContent>
            </w:r>
            <w:r w:rsidRPr="00B93289">
              <w:rPr>
                <w:rFonts w:ascii="Arial" w:hAnsi="Arial"/>
                <w:b/>
                <w:sz w:val="17"/>
              </w:rPr>
              <w:t>Two stars</w:t>
            </w:r>
          </w:p>
        </w:tc>
        <w:tc>
          <w:tcPr>
            <w:tcW w:w="2552" w:type="dxa"/>
            <w:tcBorders>
              <w:bottom w:val="nil"/>
            </w:tcBorders>
            <w:shd w:val="clear" w:color="auto" w:fill="CCC0D9" w:themeFill="accent4" w:themeFillTint="66"/>
          </w:tcPr>
          <w:p w:rsidR="00B93289" w:rsidRPr="00B93289" w:rsidRDefault="00B93289" w:rsidP="00B93289">
            <w:pPr>
              <w:spacing w:before="80" w:after="80" w:line="240" w:lineRule="auto"/>
              <w:rPr>
                <w:rFonts w:ascii="Arial" w:hAnsi="Arial"/>
                <w:b/>
                <w:sz w:val="17"/>
              </w:rPr>
            </w:pPr>
            <w:r w:rsidRPr="00B93289">
              <w:rPr>
                <w:rFonts w:ascii="Arial" w:hAnsi="Arial"/>
                <w:b/>
                <w:noProof/>
                <w:sz w:val="17"/>
                <w:lang w:eastAsia="en-AU"/>
              </w:rPr>
              <mc:AlternateContent>
                <mc:Choice Requires="wps">
                  <w:drawing>
                    <wp:anchor distT="0" distB="0" distL="114300" distR="114300" simplePos="0" relativeHeight="251696128" behindDoc="0" locked="0" layoutInCell="1" allowOverlap="1" wp14:anchorId="5EC5E911" wp14:editId="698B1ECB">
                      <wp:simplePos x="0" y="0"/>
                      <wp:positionH relativeFrom="column">
                        <wp:posOffset>1159510</wp:posOffset>
                      </wp:positionH>
                      <wp:positionV relativeFrom="paragraph">
                        <wp:posOffset>5715</wp:posOffset>
                      </wp:positionV>
                      <wp:extent cx="200025" cy="209550"/>
                      <wp:effectExtent l="57150" t="38100" r="28575" b="114300"/>
                      <wp:wrapNone/>
                      <wp:docPr id="36" name="5-Point Star 36"/>
                      <wp:cNvGraphicFramePr/>
                      <a:graphic xmlns:a="http://schemas.openxmlformats.org/drawingml/2006/main">
                        <a:graphicData uri="http://schemas.microsoft.com/office/word/2010/wordprocessingShape">
                          <wps:wsp>
                            <wps:cNvSpPr/>
                            <wps:spPr>
                              <a:xfrm>
                                <a:off x="0" y="0"/>
                                <a:ext cx="200025" cy="209550"/>
                              </a:xfrm>
                              <a:prstGeom prst="star5">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36" o:spid="_x0000_s1026" style="position:absolute;margin-left:91.3pt;margin-top:.45pt;width:15.75pt;height:16.5pt;z-index:251696128;visibility:visible;mso-wrap-style:square;mso-wrap-distance-left:9pt;mso-wrap-distance-top:0;mso-wrap-distance-right:9pt;mso-wrap-distance-bottom:0;mso-position-horizontal:absolute;mso-position-horizontal-relative:text;mso-position-vertical:absolute;mso-position-vertical-relative:text;v-text-anchor:middle" coordsize="20002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" path="m,80041r76403,l100013,r23609,80041l200025,80041r-61812,49467l161823,209549,100013,160081,38202,209549,61812,129508,,80041xe" fillcolor="#3f80cd" strokecolor="#4a7ebb">
                      <v:fill color2="#9bc1ff" rotate="t" angle="180" focus="100%" type="gradient">
                        <o:fill v:ext="view" type="gradientUnscaled"/>
                      </v:fill>
                      <v:shadow on="t" color="black" opacity="22937f" origin=",.5" offset="0,.63889mm"/>
                      <v:path arrowok="t" o:connecttype="custom" o:connectlocs="0,80041;76403,80041;100013,0;123622,80041;200025,80041;138213,129508;161823,209549;100013,160081;38202,209549;61812,129508;0,80041" o:connectangles="0,0,0,0,0,0,0,0,0,0,0"/>
                    </v:shape>
                  </w:pict>
                </mc:Fallback>
              </mc:AlternateContent>
            </w:r>
            <w:r w:rsidRPr="00B93289">
              <w:rPr>
                <w:rFonts w:ascii="Arial" w:hAnsi="Arial"/>
                <w:b/>
                <w:noProof/>
                <w:sz w:val="17"/>
                <w:lang w:eastAsia="en-AU"/>
              </w:rPr>
              <mc:AlternateContent>
                <mc:Choice Requires="wps">
                  <w:drawing>
                    <wp:anchor distT="0" distB="0" distL="114300" distR="114300" simplePos="0" relativeHeight="251695104" behindDoc="0" locked="0" layoutInCell="1" allowOverlap="1" wp14:anchorId="192947FC" wp14:editId="5FBB5A26">
                      <wp:simplePos x="0" y="0"/>
                      <wp:positionH relativeFrom="column">
                        <wp:posOffset>902335</wp:posOffset>
                      </wp:positionH>
                      <wp:positionV relativeFrom="paragraph">
                        <wp:posOffset>5715</wp:posOffset>
                      </wp:positionV>
                      <wp:extent cx="200025" cy="209550"/>
                      <wp:effectExtent l="57150" t="38100" r="28575" b="114300"/>
                      <wp:wrapNone/>
                      <wp:docPr id="37" name="5-Point Star 37"/>
                      <wp:cNvGraphicFramePr/>
                      <a:graphic xmlns:a="http://schemas.openxmlformats.org/drawingml/2006/main">
                        <a:graphicData uri="http://schemas.microsoft.com/office/word/2010/wordprocessingShape">
                          <wps:wsp>
                            <wps:cNvSpPr/>
                            <wps:spPr>
                              <a:xfrm>
                                <a:off x="0" y="0"/>
                                <a:ext cx="200025" cy="209550"/>
                              </a:xfrm>
                              <a:prstGeom prst="star5">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37" o:spid="_x0000_s1026" style="position:absolute;margin-left:71.05pt;margin-top:.45pt;width:15.75pt;height:16.5pt;z-index:251695104;visibility:visible;mso-wrap-style:square;mso-wrap-distance-left:9pt;mso-wrap-distance-top:0;mso-wrap-distance-right:9pt;mso-wrap-distance-bottom:0;mso-position-horizontal:absolute;mso-position-horizontal-relative:text;mso-position-vertical:absolute;mso-position-vertical-relative:text;v-text-anchor:middle" coordsize="20002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" path="m,80041r76403,l100013,r23609,80041l200025,80041r-61812,49467l161823,209549,100013,160081,38202,209549,61812,129508,,80041xe" fillcolor="#3f80cd" strokecolor="#4a7ebb">
                      <v:fill color2="#9bc1ff" rotate="t" angle="180" focus="100%" type="gradient">
                        <o:fill v:ext="view" type="gradientUnscaled"/>
                      </v:fill>
                      <v:shadow on="t" color="black" opacity="22937f" origin=",.5" offset="0,.63889mm"/>
                      <v:path arrowok="t" o:connecttype="custom" o:connectlocs="0,80041;76403,80041;100013,0;123622,80041;200025,80041;138213,129508;161823,209549;100013,160081;38202,209549;61812,129508;0,80041" o:connectangles="0,0,0,0,0,0,0,0,0,0,0"/>
                    </v:shape>
                  </w:pict>
                </mc:Fallback>
              </mc:AlternateContent>
            </w:r>
            <w:r w:rsidRPr="00B93289">
              <w:rPr>
                <w:rFonts w:ascii="Arial" w:hAnsi="Arial"/>
                <w:b/>
                <w:noProof/>
                <w:sz w:val="17"/>
                <w:lang w:eastAsia="en-AU"/>
              </w:rPr>
              <mc:AlternateContent>
                <mc:Choice Requires="wps">
                  <w:drawing>
                    <wp:anchor distT="0" distB="0" distL="114300" distR="114300" simplePos="0" relativeHeight="251694080" behindDoc="0" locked="0" layoutInCell="1" allowOverlap="1" wp14:anchorId="317E4836" wp14:editId="54A50261">
                      <wp:simplePos x="0" y="0"/>
                      <wp:positionH relativeFrom="column">
                        <wp:posOffset>654685</wp:posOffset>
                      </wp:positionH>
                      <wp:positionV relativeFrom="paragraph">
                        <wp:posOffset>5715</wp:posOffset>
                      </wp:positionV>
                      <wp:extent cx="200025" cy="209550"/>
                      <wp:effectExtent l="57150" t="38100" r="28575" b="114300"/>
                      <wp:wrapNone/>
                      <wp:docPr id="38" name="5-Point Star 38"/>
                      <wp:cNvGraphicFramePr/>
                      <a:graphic xmlns:a="http://schemas.openxmlformats.org/drawingml/2006/main">
                        <a:graphicData uri="http://schemas.microsoft.com/office/word/2010/wordprocessingShape">
                          <wps:wsp>
                            <wps:cNvSpPr/>
                            <wps:spPr>
                              <a:xfrm>
                                <a:off x="0" y="0"/>
                                <a:ext cx="200025" cy="209550"/>
                              </a:xfrm>
                              <a:prstGeom prst="star5">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38" o:spid="_x0000_s1026" style="position:absolute;margin-left:51.55pt;margin-top:.45pt;width:15.75pt;height:16.5pt;z-index:251694080;visibility:visible;mso-wrap-style:square;mso-wrap-distance-left:9pt;mso-wrap-distance-top:0;mso-wrap-distance-right:9pt;mso-wrap-distance-bottom:0;mso-position-horizontal:absolute;mso-position-horizontal-relative:text;mso-position-vertical:absolute;mso-position-vertical-relative:text;v-text-anchor:middle" coordsize="20002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" path="m,80041r76403,l100013,r23609,80041l200025,80041r-61812,49467l161823,209549,100013,160081,38202,209549,61812,129508,,80041xe" fillcolor="#3f80cd" strokecolor="#4a7ebb">
                      <v:fill color2="#9bc1ff" rotate="t" angle="180" focus="100%" type="gradient">
                        <o:fill v:ext="view" type="gradientUnscaled"/>
                      </v:fill>
                      <v:shadow on="t" color="black" opacity="22937f" origin=",.5" offset="0,.63889mm"/>
                      <v:path arrowok="t" o:connecttype="custom" o:connectlocs="0,80041;76403,80041;100013,0;123622,80041;200025,80041;138213,129508;161823,209549;100013,160081;38202,209549;61812,129508;0,80041" o:connectangles="0,0,0,0,0,0,0,0,0,0,0"/>
                    </v:shape>
                  </w:pict>
                </mc:Fallback>
              </mc:AlternateContent>
            </w:r>
            <w:r w:rsidRPr="00B93289">
              <w:rPr>
                <w:rFonts w:ascii="Arial" w:hAnsi="Arial"/>
                <w:b/>
                <w:sz w:val="17"/>
              </w:rPr>
              <w:t>Three stars</w:t>
            </w:r>
          </w:p>
        </w:tc>
        <w:tc>
          <w:tcPr>
            <w:tcW w:w="2552" w:type="dxa"/>
            <w:tcBorders>
              <w:bottom w:val="nil"/>
            </w:tcBorders>
            <w:shd w:val="clear" w:color="auto" w:fill="CCC0D9" w:themeFill="accent4" w:themeFillTint="66"/>
          </w:tcPr>
          <w:p w:rsidR="00B93289" w:rsidRPr="00B93289" w:rsidRDefault="00B93289" w:rsidP="00B93289">
            <w:pPr>
              <w:spacing w:before="80" w:after="80" w:line="240" w:lineRule="auto"/>
              <w:rPr>
                <w:rFonts w:ascii="Arial" w:hAnsi="Arial"/>
                <w:b/>
                <w:sz w:val="17"/>
              </w:rPr>
            </w:pPr>
            <w:r w:rsidRPr="00B93289">
              <w:rPr>
                <w:rFonts w:ascii="Arial" w:hAnsi="Arial"/>
                <w:b/>
                <w:noProof/>
                <w:sz w:val="17"/>
                <w:lang w:eastAsia="en-AU"/>
              </w:rPr>
              <mc:AlternateContent>
                <mc:Choice Requires="wps">
                  <w:drawing>
                    <wp:anchor distT="0" distB="0" distL="114300" distR="114300" simplePos="0" relativeHeight="251700224" behindDoc="0" locked="0" layoutInCell="1" allowOverlap="1" wp14:anchorId="59591702" wp14:editId="49D4846A">
                      <wp:simplePos x="0" y="0"/>
                      <wp:positionH relativeFrom="column">
                        <wp:posOffset>1310640</wp:posOffset>
                      </wp:positionH>
                      <wp:positionV relativeFrom="paragraph">
                        <wp:posOffset>5715</wp:posOffset>
                      </wp:positionV>
                      <wp:extent cx="200025" cy="209550"/>
                      <wp:effectExtent l="57150" t="38100" r="28575" b="114300"/>
                      <wp:wrapNone/>
                      <wp:docPr id="39" name="5-Point Star 39"/>
                      <wp:cNvGraphicFramePr/>
                      <a:graphic xmlns:a="http://schemas.openxmlformats.org/drawingml/2006/main">
                        <a:graphicData uri="http://schemas.microsoft.com/office/word/2010/wordprocessingShape">
                          <wps:wsp>
                            <wps:cNvSpPr/>
                            <wps:spPr>
                              <a:xfrm>
                                <a:off x="0" y="0"/>
                                <a:ext cx="200025" cy="209550"/>
                              </a:xfrm>
                              <a:prstGeom prst="star5">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39" o:spid="_x0000_s1026" style="position:absolute;margin-left:103.2pt;margin-top:.45pt;width:15.75pt;height:16.5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20002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" path="m,80041r76403,l100013,r23609,80041l200025,80041r-61812,49467l161823,209549,100013,160081,38202,209549,61812,129508,,80041xe" fillcolor="#3f80cd" strokecolor="#4a7ebb">
                      <v:fill color2="#9bc1ff" rotate="t" angle="180" focus="100%" type="gradient">
                        <o:fill v:ext="view" type="gradientUnscaled"/>
                      </v:fill>
                      <v:shadow on="t" color="black" opacity="22937f" origin=",.5" offset="0,.63889mm"/>
                      <v:path arrowok="t" o:connecttype="custom" o:connectlocs="0,80041;76403,80041;100013,0;123622,80041;200025,80041;138213,129508;161823,209549;100013,160081;38202,209549;61812,129508;0,80041" o:connectangles="0,0,0,0,0,0,0,0,0,0,0"/>
                    </v:shape>
                  </w:pict>
                </mc:Fallback>
              </mc:AlternateContent>
            </w:r>
            <w:r w:rsidRPr="00B93289">
              <w:rPr>
                <w:rFonts w:ascii="Arial" w:hAnsi="Arial"/>
                <w:b/>
                <w:noProof/>
                <w:sz w:val="17"/>
                <w:lang w:eastAsia="en-AU"/>
              </w:rPr>
              <mc:AlternateContent>
                <mc:Choice Requires="wps">
                  <w:drawing>
                    <wp:anchor distT="0" distB="0" distL="114300" distR="114300" simplePos="0" relativeHeight="251699200" behindDoc="0" locked="0" layoutInCell="1" allowOverlap="1" wp14:anchorId="78E8A46E" wp14:editId="0FF90C92">
                      <wp:simplePos x="0" y="0"/>
                      <wp:positionH relativeFrom="column">
                        <wp:posOffset>1053465</wp:posOffset>
                      </wp:positionH>
                      <wp:positionV relativeFrom="paragraph">
                        <wp:posOffset>5715</wp:posOffset>
                      </wp:positionV>
                      <wp:extent cx="200025" cy="209550"/>
                      <wp:effectExtent l="57150" t="38100" r="28575" b="114300"/>
                      <wp:wrapNone/>
                      <wp:docPr id="40" name="5-Point Star 40"/>
                      <wp:cNvGraphicFramePr/>
                      <a:graphic xmlns:a="http://schemas.openxmlformats.org/drawingml/2006/main">
                        <a:graphicData uri="http://schemas.microsoft.com/office/word/2010/wordprocessingShape">
                          <wps:wsp>
                            <wps:cNvSpPr/>
                            <wps:spPr>
                              <a:xfrm>
                                <a:off x="0" y="0"/>
                                <a:ext cx="200025" cy="209550"/>
                              </a:xfrm>
                              <a:prstGeom prst="star5">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40" o:spid="_x0000_s1026" style="position:absolute;margin-left:82.95pt;margin-top:.45pt;width:15.75pt;height:16.5pt;z-index:251699200;visibility:visible;mso-wrap-style:square;mso-wrap-distance-left:9pt;mso-wrap-distance-top:0;mso-wrap-distance-right:9pt;mso-wrap-distance-bottom:0;mso-position-horizontal:absolute;mso-position-horizontal-relative:text;mso-position-vertical:absolute;mso-position-vertical-relative:text;v-text-anchor:middle" coordsize="20002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" path="m,80041r76403,l100013,r23609,80041l200025,80041r-61812,49467l161823,209549,100013,160081,38202,209549,61812,129508,,80041xe" fillcolor="#3f80cd" strokecolor="#4a7ebb">
                      <v:fill color2="#9bc1ff" rotate="t" angle="180" focus="100%" type="gradient">
                        <o:fill v:ext="view" type="gradientUnscaled"/>
                      </v:fill>
                      <v:shadow on="t" color="black" opacity="22937f" origin=",.5" offset="0,.63889mm"/>
                      <v:path arrowok="t" o:connecttype="custom" o:connectlocs="0,80041;76403,80041;100013,0;123622,80041;200025,80041;138213,129508;161823,209549;100013,160081;38202,209549;61812,129508;0,80041" o:connectangles="0,0,0,0,0,0,0,0,0,0,0"/>
                    </v:shape>
                  </w:pict>
                </mc:Fallback>
              </mc:AlternateContent>
            </w:r>
            <w:r w:rsidRPr="00B93289">
              <w:rPr>
                <w:rFonts w:ascii="Arial" w:hAnsi="Arial"/>
                <w:b/>
                <w:noProof/>
                <w:sz w:val="17"/>
                <w:lang w:eastAsia="en-AU"/>
              </w:rPr>
              <mc:AlternateContent>
                <mc:Choice Requires="wps">
                  <w:drawing>
                    <wp:anchor distT="0" distB="0" distL="114300" distR="114300" simplePos="0" relativeHeight="251698176" behindDoc="0" locked="0" layoutInCell="1" allowOverlap="1" wp14:anchorId="6063F336" wp14:editId="757644F7">
                      <wp:simplePos x="0" y="0"/>
                      <wp:positionH relativeFrom="column">
                        <wp:posOffset>805815</wp:posOffset>
                      </wp:positionH>
                      <wp:positionV relativeFrom="paragraph">
                        <wp:posOffset>5715</wp:posOffset>
                      </wp:positionV>
                      <wp:extent cx="200025" cy="209550"/>
                      <wp:effectExtent l="57150" t="38100" r="28575" b="114300"/>
                      <wp:wrapNone/>
                      <wp:docPr id="41" name="5-Point Star 41"/>
                      <wp:cNvGraphicFramePr/>
                      <a:graphic xmlns:a="http://schemas.openxmlformats.org/drawingml/2006/main">
                        <a:graphicData uri="http://schemas.microsoft.com/office/word/2010/wordprocessingShape">
                          <wps:wsp>
                            <wps:cNvSpPr/>
                            <wps:spPr>
                              <a:xfrm>
                                <a:off x="0" y="0"/>
                                <a:ext cx="200025" cy="209550"/>
                              </a:xfrm>
                              <a:prstGeom prst="star5">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41" o:spid="_x0000_s1026" style="position:absolute;margin-left:63.45pt;margin-top:.45pt;width:15.75pt;height:16.5pt;z-index:251698176;visibility:visible;mso-wrap-style:square;mso-wrap-distance-left:9pt;mso-wrap-distance-top:0;mso-wrap-distance-right:9pt;mso-wrap-distance-bottom:0;mso-position-horizontal:absolute;mso-position-horizontal-relative:text;mso-position-vertical:absolute;mso-position-vertical-relative:text;v-text-anchor:middle" coordsize="20002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" path="m,80041r76403,l100013,r23609,80041l200025,80041r-61812,49467l161823,209549,100013,160081,38202,209549,61812,129508,,80041xe" fillcolor="#3f80cd" strokecolor="#4a7ebb">
                      <v:fill color2="#9bc1ff" rotate="t" angle="180" focus="100%" type="gradient">
                        <o:fill v:ext="view" type="gradientUnscaled"/>
                      </v:fill>
                      <v:shadow on="t" color="black" opacity="22937f" origin=",.5" offset="0,.63889mm"/>
                      <v:path arrowok="t" o:connecttype="custom" o:connectlocs="0,80041;76403,80041;100013,0;123622,80041;200025,80041;138213,129508;161823,209549;100013,160081;38202,209549;61812,129508;0,80041" o:connectangles="0,0,0,0,0,0,0,0,0,0,0"/>
                    </v:shape>
                  </w:pict>
                </mc:Fallback>
              </mc:AlternateContent>
            </w:r>
            <w:r w:rsidRPr="00B93289">
              <w:rPr>
                <w:rFonts w:ascii="Arial" w:hAnsi="Arial"/>
                <w:b/>
                <w:noProof/>
                <w:sz w:val="17"/>
                <w:lang w:eastAsia="en-AU"/>
              </w:rPr>
              <mc:AlternateContent>
                <mc:Choice Requires="wps">
                  <w:drawing>
                    <wp:anchor distT="0" distB="0" distL="114300" distR="114300" simplePos="0" relativeHeight="251697152" behindDoc="0" locked="0" layoutInCell="1" allowOverlap="1" wp14:anchorId="5540BC94" wp14:editId="2F8F558E">
                      <wp:simplePos x="0" y="0"/>
                      <wp:positionH relativeFrom="column">
                        <wp:posOffset>558165</wp:posOffset>
                      </wp:positionH>
                      <wp:positionV relativeFrom="paragraph">
                        <wp:posOffset>5715</wp:posOffset>
                      </wp:positionV>
                      <wp:extent cx="200025" cy="209550"/>
                      <wp:effectExtent l="57150" t="38100" r="28575" b="114300"/>
                      <wp:wrapNone/>
                      <wp:docPr id="42" name="5-Point Star 42"/>
                      <wp:cNvGraphicFramePr/>
                      <a:graphic xmlns:a="http://schemas.openxmlformats.org/drawingml/2006/main">
                        <a:graphicData uri="http://schemas.microsoft.com/office/word/2010/wordprocessingShape">
                          <wps:wsp>
                            <wps:cNvSpPr/>
                            <wps:spPr>
                              <a:xfrm>
                                <a:off x="0" y="0"/>
                                <a:ext cx="200025" cy="209550"/>
                              </a:xfrm>
                              <a:prstGeom prst="star5">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42" o:spid="_x0000_s1026" style="position:absolute;margin-left:43.95pt;margin-top:.45pt;width:15.75pt;height:16.5pt;z-index:251697152;visibility:visible;mso-wrap-style:square;mso-wrap-distance-left:9pt;mso-wrap-distance-top:0;mso-wrap-distance-right:9pt;mso-wrap-distance-bottom:0;mso-position-horizontal:absolute;mso-position-horizontal-relative:text;mso-position-vertical:absolute;mso-position-vertical-relative:text;v-text-anchor:middle" coordsize="20002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" path="m,80041r76403,l100013,r23609,80041l200025,80041r-61812,49467l161823,209549,100013,160081,38202,209549,61812,129508,,80041xe" fillcolor="#3f80cd" strokecolor="#4a7ebb">
                      <v:fill color2="#9bc1ff" rotate="t" angle="180" focus="100%" type="gradient">
                        <o:fill v:ext="view" type="gradientUnscaled"/>
                      </v:fill>
                      <v:shadow on="t" color="black" opacity="22937f" origin=",.5" offset="0,.63889mm"/>
                      <v:path arrowok="t" o:connecttype="custom" o:connectlocs="0,80041;76403,80041;100013,0;123622,80041;200025,80041;138213,129508;161823,209549;100013,160081;38202,209549;61812,129508;0,80041" o:connectangles="0,0,0,0,0,0,0,0,0,0,0"/>
                    </v:shape>
                  </w:pict>
                </mc:Fallback>
              </mc:AlternateContent>
            </w:r>
            <w:r w:rsidRPr="00B93289">
              <w:rPr>
                <w:rFonts w:ascii="Arial" w:hAnsi="Arial"/>
                <w:b/>
                <w:sz w:val="17"/>
              </w:rPr>
              <w:t>Four stars</w:t>
            </w:r>
          </w:p>
        </w:tc>
      </w:tr>
      <w:tr w:rsidR="00B93289" w:rsidRPr="00B93289" w:rsidTr="00B93289">
        <w:tc>
          <w:tcPr>
            <w:tcW w:w="2552" w:type="dxa"/>
            <w:tcBorders>
              <w:top w:val="nil"/>
            </w:tcBorders>
            <w:shd w:val="clear" w:color="auto" w:fill="E5DFEC" w:themeFill="accent4" w:themeFillTint="33"/>
          </w:tcPr>
          <w:p w:rsidR="00B93289" w:rsidRPr="00B93289" w:rsidRDefault="00B93289" w:rsidP="00B93289">
            <w:pPr>
              <w:spacing w:before="80" w:after="80" w:line="240" w:lineRule="auto"/>
              <w:rPr>
                <w:rFonts w:ascii="Arial" w:hAnsi="Arial"/>
                <w:b/>
                <w:noProof/>
                <w:sz w:val="17"/>
                <w:lang w:eastAsia="en-AU"/>
              </w:rPr>
            </w:pPr>
            <w:r w:rsidRPr="00B93289">
              <w:rPr>
                <w:rFonts w:ascii="Arial" w:hAnsi="Arial"/>
                <w:b/>
                <w:sz w:val="17"/>
              </w:rPr>
              <w:t>Does not satisfy</w:t>
            </w:r>
            <w:r w:rsidRPr="00B93289">
              <w:rPr>
                <w:rFonts w:ascii="Arial" w:hAnsi="Arial"/>
                <w:b/>
                <w:sz w:val="17"/>
              </w:rPr>
              <w:br/>
              <w:t>the criterion</w:t>
            </w:r>
          </w:p>
        </w:tc>
        <w:tc>
          <w:tcPr>
            <w:tcW w:w="2552" w:type="dxa"/>
            <w:tcBorders>
              <w:top w:val="nil"/>
            </w:tcBorders>
            <w:shd w:val="clear" w:color="auto" w:fill="E5DFEC" w:themeFill="accent4" w:themeFillTint="33"/>
          </w:tcPr>
          <w:p w:rsidR="00B93289" w:rsidRPr="00B93289" w:rsidRDefault="00B93289" w:rsidP="00B93289">
            <w:pPr>
              <w:spacing w:before="80" w:after="80" w:line="240" w:lineRule="auto"/>
              <w:rPr>
                <w:rFonts w:ascii="Arial" w:hAnsi="Arial"/>
                <w:b/>
                <w:noProof/>
                <w:sz w:val="17"/>
                <w:lang w:eastAsia="en-AU"/>
              </w:rPr>
            </w:pPr>
            <w:r w:rsidRPr="00B93289">
              <w:rPr>
                <w:rFonts w:ascii="Arial" w:hAnsi="Arial"/>
                <w:b/>
                <w:sz w:val="17"/>
              </w:rPr>
              <w:t>Partially satisfies the criterion</w:t>
            </w:r>
          </w:p>
        </w:tc>
        <w:tc>
          <w:tcPr>
            <w:tcW w:w="2552" w:type="dxa"/>
            <w:tcBorders>
              <w:top w:val="nil"/>
            </w:tcBorders>
            <w:shd w:val="clear" w:color="auto" w:fill="E5DFEC" w:themeFill="accent4" w:themeFillTint="33"/>
          </w:tcPr>
          <w:p w:rsidR="00B93289" w:rsidRPr="00B93289" w:rsidRDefault="00B93289" w:rsidP="00B93289">
            <w:pPr>
              <w:spacing w:before="80" w:after="80" w:line="240" w:lineRule="auto"/>
              <w:rPr>
                <w:rFonts w:ascii="Arial" w:hAnsi="Arial"/>
                <w:b/>
                <w:noProof/>
                <w:sz w:val="17"/>
                <w:lang w:eastAsia="en-AU"/>
              </w:rPr>
            </w:pPr>
            <w:r w:rsidRPr="00B93289">
              <w:rPr>
                <w:rFonts w:ascii="Arial" w:hAnsi="Arial"/>
                <w:b/>
                <w:sz w:val="17"/>
              </w:rPr>
              <w:t>Satisfies the criterion</w:t>
            </w:r>
          </w:p>
        </w:tc>
        <w:tc>
          <w:tcPr>
            <w:tcW w:w="2552" w:type="dxa"/>
            <w:tcBorders>
              <w:top w:val="nil"/>
            </w:tcBorders>
            <w:shd w:val="clear" w:color="auto" w:fill="E5DFEC" w:themeFill="accent4" w:themeFillTint="33"/>
          </w:tcPr>
          <w:p w:rsidR="00B93289" w:rsidRPr="00B93289" w:rsidRDefault="00B93289" w:rsidP="00B93289">
            <w:pPr>
              <w:spacing w:before="80" w:after="80" w:line="240" w:lineRule="auto"/>
              <w:rPr>
                <w:rFonts w:ascii="Arial" w:hAnsi="Arial"/>
                <w:b/>
                <w:noProof/>
                <w:sz w:val="17"/>
                <w:lang w:eastAsia="en-AU"/>
              </w:rPr>
            </w:pPr>
            <w:r w:rsidRPr="00B93289">
              <w:rPr>
                <w:rFonts w:ascii="Arial" w:hAnsi="Arial"/>
                <w:b/>
                <w:sz w:val="17"/>
              </w:rPr>
              <w:t>Satisfies the criterion to an exemplary level</w:t>
            </w:r>
          </w:p>
        </w:tc>
      </w:tr>
      <w:tr w:rsidR="00B93289" w:rsidRPr="00B93289" w:rsidTr="00B93289">
        <w:tc>
          <w:tcPr>
            <w:tcW w:w="2552" w:type="dxa"/>
            <w:shd w:val="clear" w:color="auto" w:fill="auto"/>
          </w:tcPr>
          <w:p w:rsidR="00B93289" w:rsidRPr="00B93289" w:rsidRDefault="00B93289" w:rsidP="00B93289">
            <w:pPr>
              <w:spacing w:before="80" w:after="80" w:line="240" w:lineRule="auto"/>
              <w:rPr>
                <w:rFonts w:ascii="Arial" w:hAnsi="Arial"/>
                <w:sz w:val="17"/>
              </w:rPr>
            </w:pPr>
            <w:r w:rsidRPr="00B93289">
              <w:rPr>
                <w:rFonts w:ascii="Arial" w:hAnsi="Arial"/>
                <w:sz w:val="17"/>
              </w:rPr>
              <w:t>Not interesting, is disjointed and lacks coherency</w:t>
            </w:r>
          </w:p>
        </w:tc>
        <w:tc>
          <w:tcPr>
            <w:tcW w:w="2552" w:type="dxa"/>
            <w:shd w:val="clear" w:color="auto" w:fill="auto"/>
          </w:tcPr>
          <w:p w:rsidR="00B93289" w:rsidRPr="00B93289" w:rsidRDefault="00B93289" w:rsidP="00B93289">
            <w:pPr>
              <w:spacing w:before="80" w:after="80" w:line="240" w:lineRule="auto"/>
              <w:rPr>
                <w:rFonts w:ascii="Arial" w:hAnsi="Arial"/>
                <w:sz w:val="17"/>
              </w:rPr>
            </w:pPr>
            <w:r w:rsidRPr="00B93289">
              <w:rPr>
                <w:rFonts w:ascii="Arial" w:hAnsi="Arial"/>
                <w:sz w:val="17"/>
              </w:rPr>
              <w:t>Further work is required to add value and ensure coherency</w:t>
            </w:r>
          </w:p>
        </w:tc>
        <w:tc>
          <w:tcPr>
            <w:tcW w:w="2552" w:type="dxa"/>
            <w:shd w:val="clear" w:color="auto" w:fill="auto"/>
          </w:tcPr>
          <w:p w:rsidR="00B93289" w:rsidRPr="00B93289" w:rsidRDefault="00B93289" w:rsidP="00B93289">
            <w:pPr>
              <w:spacing w:before="80" w:after="80" w:line="240" w:lineRule="auto"/>
              <w:rPr>
                <w:rFonts w:ascii="Arial" w:hAnsi="Arial"/>
                <w:sz w:val="17"/>
              </w:rPr>
            </w:pPr>
            <w:r w:rsidRPr="00B93289">
              <w:rPr>
                <w:rFonts w:ascii="Arial" w:hAnsi="Arial"/>
                <w:sz w:val="17"/>
              </w:rPr>
              <w:t>Supports and adds new information, as a whole is coherent and logical</w:t>
            </w:r>
          </w:p>
        </w:tc>
        <w:tc>
          <w:tcPr>
            <w:tcW w:w="2552" w:type="dxa"/>
            <w:shd w:val="clear" w:color="auto" w:fill="auto"/>
          </w:tcPr>
          <w:p w:rsidR="00B93289" w:rsidRPr="00B93289" w:rsidRDefault="00B93289" w:rsidP="00B93289">
            <w:pPr>
              <w:spacing w:before="80" w:after="80" w:line="240" w:lineRule="auto"/>
              <w:rPr>
                <w:rFonts w:ascii="Arial" w:hAnsi="Arial"/>
                <w:sz w:val="17"/>
              </w:rPr>
            </w:pPr>
            <w:r w:rsidRPr="00B93289">
              <w:rPr>
                <w:rFonts w:ascii="Arial" w:hAnsi="Arial"/>
                <w:sz w:val="17"/>
              </w:rPr>
              <w:t>Major contribution, provides fresh insights, explores issues from different angles, high degree of coherency</w:t>
            </w:r>
          </w:p>
        </w:tc>
      </w:tr>
    </w:tbl>
    <w:p w:rsidR="00B93289" w:rsidRPr="00B93289" w:rsidRDefault="00B93289" w:rsidP="00B93289">
      <w:pPr>
        <w:spacing w:before="0" w:line="240" w:lineRule="auto"/>
        <w:rPr>
          <w:rFonts w:ascii="Times New Roman" w:hAnsi="Times New Roman"/>
          <w:sz w:val="20"/>
        </w:rPr>
      </w:pPr>
    </w:p>
    <w:p w:rsidR="00B93289" w:rsidRPr="00B93289" w:rsidRDefault="00B93289" w:rsidP="00B93289">
      <w:pPr>
        <w:keepNext/>
        <w:spacing w:before="0" w:after="360" w:line="240" w:lineRule="auto"/>
        <w:outlineLvl w:val="0"/>
        <w:rPr>
          <w:rFonts w:ascii="Arial" w:hAnsi="Arial" w:cs="Tahoma"/>
          <w:color w:val="000000"/>
          <w:kern w:val="28"/>
          <w:sz w:val="44"/>
          <w:szCs w:val="56"/>
        </w:rPr>
      </w:pPr>
    </w:p>
    <w:p w:rsidR="00B93289" w:rsidRPr="00CD0652" w:rsidRDefault="00B93289" w:rsidP="00B93289">
      <w:pPr>
        <w:keepNext/>
        <w:spacing w:before="0" w:after="240" w:line="240" w:lineRule="auto"/>
        <w:outlineLvl w:val="0"/>
        <w:rPr>
          <w:rFonts w:ascii="Arial" w:hAnsi="Arial" w:cs="Tahoma"/>
          <w:color w:val="000000"/>
          <w:kern w:val="28"/>
          <w:sz w:val="28"/>
          <w:szCs w:val="28"/>
        </w:rPr>
      </w:pPr>
      <w:r w:rsidRPr="00CD0652">
        <w:rPr>
          <w:rFonts w:ascii="Arial" w:hAnsi="Arial" w:cs="Tahoma"/>
          <w:color w:val="000000"/>
          <w:kern w:val="28"/>
          <w:sz w:val="28"/>
          <w:szCs w:val="28"/>
        </w:rPr>
        <w:t>4</w:t>
      </w:r>
      <w:r w:rsidRPr="00CD0652">
        <w:rPr>
          <w:rFonts w:ascii="Arial" w:hAnsi="Arial" w:cs="Tahoma"/>
          <w:color w:val="000000"/>
          <w:kern w:val="28"/>
          <w:sz w:val="28"/>
          <w:szCs w:val="28"/>
        </w:rPr>
        <w:tab/>
        <w:t>Any other comments</w:t>
      </w:r>
    </w:p>
    <w:p w:rsidR="00B93289" w:rsidRPr="00B93289" w:rsidRDefault="00B93289" w:rsidP="00B93289">
      <w:pPr>
        <w:spacing w:line="300" w:lineRule="exact"/>
        <w:ind w:right="-1"/>
      </w:pPr>
      <w:r w:rsidRPr="00B93289">
        <w:t>Please provide any other comments, either in relation to the report itself or this evaluation template and process on your rating sheet.</w:t>
      </w:r>
    </w:p>
    <w:bookmarkEnd w:id="29"/>
    <w:p w:rsidR="00B93289" w:rsidRPr="00B93289" w:rsidRDefault="00B93289" w:rsidP="00B93289">
      <w:pPr>
        <w:spacing w:line="300" w:lineRule="exact"/>
        <w:ind w:right="-1"/>
      </w:pPr>
    </w:p>
    <w:bookmarkEnd w:id="5"/>
    <w:bookmarkEnd w:id="6"/>
    <w:bookmarkEnd w:id="7"/>
    <w:bookmarkEnd w:id="8"/>
    <w:p w:rsidR="00150874" w:rsidRDefault="00150874" w:rsidP="007E52E6">
      <w:pPr>
        <w:pStyle w:val="References"/>
      </w:pPr>
    </w:p>
    <w:sectPr w:rsidR="00150874" w:rsidSect="009775C7">
      <w:pgSz w:w="11907" w:h="16840" w:code="9"/>
      <w:pgMar w:top="1276" w:right="1701" w:bottom="1276" w:left="1418" w:header="709" w:footer="556" w:gutter="0"/>
      <w:cols w:space="708" w:equalWidth="0">
        <w:col w:w="8788"/>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2D97" w:rsidRDefault="001C2D97">
      <w:r>
        <w:separator/>
      </w:r>
    </w:p>
  </w:endnote>
  <w:endnote w:type="continuationSeparator" w:id="0">
    <w:p w:rsidR="001C2D97" w:rsidRDefault="001C2D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MS-Italic">
    <w:altName w:val="Trebuchet MS"/>
    <w:panose1 w:val="00000000000000000000"/>
    <w:charset w:val="4D"/>
    <w:family w:val="auto"/>
    <w:notTrueType/>
    <w:pitch w:val="default"/>
    <w:sig w:usb0="00000003" w:usb1="00000000" w:usb2="00000000" w:usb3="00000000" w:csb0="00000001" w:csb1="00000000"/>
  </w:font>
  <w:font w:name="Avant Garde">
    <w:altName w:val="Century Goth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D97" w:rsidRPr="00A31EE8" w:rsidRDefault="001C2D97" w:rsidP="00A31EE8">
    <w:pPr>
      <w:pStyle w:val="Footer"/>
      <w:tabs>
        <w:tab w:val="clear" w:pos="8505"/>
        <w:tab w:val="right" w:pos="8789"/>
      </w:tabs>
      <w:rPr>
        <w:color w:val="FFFFFF" w:themeColor="background1"/>
      </w:rPr>
    </w:pPr>
    <w:r>
      <w:rPr>
        <w:b/>
        <w:noProof/>
        <w:lang w:eastAsia="en-AU"/>
      </w:rPr>
      <mc:AlternateContent>
        <mc:Choice Requires="wps">
          <w:drawing>
            <wp:anchor distT="0" distB="0" distL="114300" distR="114300" simplePos="0" relativeHeight="251667456" behindDoc="1" locked="0" layoutInCell="1" allowOverlap="1" wp14:anchorId="6C6BD957" wp14:editId="007DC2CA">
              <wp:simplePos x="0" y="0"/>
              <wp:positionH relativeFrom="column">
                <wp:posOffset>5405120</wp:posOffset>
              </wp:positionH>
              <wp:positionV relativeFrom="paragraph">
                <wp:posOffset>-31115</wp:posOffset>
              </wp:positionV>
              <wp:extent cx="1257300" cy="238125"/>
              <wp:effectExtent l="4445" t="0" r="0" b="2540"/>
              <wp:wrapNone/>
              <wp:docPr id="11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38125"/>
                      </a:xfrm>
                      <a:prstGeom prst="rect">
                        <a:avLst/>
                      </a:prstGeom>
                      <a:solidFill>
                        <a:schemeClr val="tx1">
                          <a:lumMod val="100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425.6pt;margin-top:-2.45pt;width:99pt;height:18.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" fillcolor="black [3213]" stroked="f" strokecolor="#bfbfbf [2412]"/>
          </w:pict>
        </mc:Fallback>
      </mc:AlternateContent>
    </w:r>
    <w:r>
      <w:rPr>
        <w:b/>
      </w:rPr>
      <w:t>Author or organisation</w:t>
    </w:r>
    <w:r w:rsidRPr="009775C7">
      <w:tab/>
    </w:r>
    <w:r w:rsidRPr="009775C7">
      <w:rPr>
        <w:rStyle w:val="PageNumber"/>
        <w:rFonts w:cs="Tahoma"/>
        <w:b/>
        <w:color w:val="FFFFFF" w:themeColor="background1"/>
        <w:sz w:val="17"/>
      </w:rPr>
      <w:fldChar w:fldCharType="begin"/>
    </w:r>
    <w:r w:rsidRPr="009775C7">
      <w:rPr>
        <w:rStyle w:val="PageNumber"/>
        <w:rFonts w:cs="Tahoma"/>
        <w:b/>
        <w:color w:val="FFFFFF" w:themeColor="background1"/>
        <w:sz w:val="17"/>
      </w:rPr>
      <w:instrText xml:space="preserve"> PAGE </w:instrText>
    </w:r>
    <w:r w:rsidRPr="009775C7">
      <w:rPr>
        <w:rStyle w:val="PageNumber"/>
        <w:rFonts w:cs="Tahoma"/>
        <w:b/>
        <w:color w:val="FFFFFF" w:themeColor="background1"/>
        <w:sz w:val="17"/>
      </w:rPr>
      <w:fldChar w:fldCharType="separate"/>
    </w:r>
    <w:r>
      <w:rPr>
        <w:rStyle w:val="PageNumber"/>
        <w:rFonts w:cs="Tahoma"/>
        <w:b/>
        <w:noProof/>
        <w:color w:val="FFFFFF" w:themeColor="background1"/>
        <w:sz w:val="17"/>
      </w:rPr>
      <w:t>3</w:t>
    </w:r>
    <w:r w:rsidRPr="009775C7">
      <w:rPr>
        <w:rStyle w:val="PageNumber"/>
        <w:rFonts w:cs="Tahoma"/>
        <w:b/>
        <w:color w:val="FFFFFF" w:themeColor="background1"/>
        <w:sz w:val="17"/>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D97" w:rsidRPr="008C0A74" w:rsidRDefault="001C2D97" w:rsidP="00A0745F">
    <w:pPr>
      <w:pStyle w:val="Footer"/>
      <w:tabs>
        <w:tab w:val="clear" w:pos="8505"/>
        <w:tab w:val="right" w:pos="8789"/>
      </w:tabs>
      <w:jc w:val="right"/>
      <w:rPr>
        <w:b/>
      </w:rPr>
    </w:pPr>
    <w:r>
      <w:rPr>
        <w:b/>
        <w:noProof/>
        <w:color w:val="FFFFFF" w:themeColor="background1"/>
        <w:lang w:eastAsia="en-AU"/>
      </w:rPr>
      <mc:AlternateContent>
        <mc:Choice Requires="wps">
          <w:drawing>
            <wp:anchor distT="0" distB="0" distL="114300" distR="114300" simplePos="0" relativeHeight="251661312" behindDoc="1" locked="0" layoutInCell="1" allowOverlap="1" wp14:anchorId="042993CC" wp14:editId="4A179C40">
              <wp:simplePos x="0" y="0"/>
              <wp:positionH relativeFrom="column">
                <wp:posOffset>-1080135</wp:posOffset>
              </wp:positionH>
              <wp:positionV relativeFrom="paragraph">
                <wp:posOffset>-31115</wp:posOffset>
              </wp:positionV>
              <wp:extent cx="1257300" cy="238125"/>
              <wp:effectExtent l="0" t="0" r="3810" b="254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38125"/>
                      </a:xfrm>
                      <a:prstGeom prst="rect">
                        <a:avLst/>
                      </a:prstGeom>
                      <a:solidFill>
                        <a:schemeClr val="tx1">
                          <a:lumMod val="100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85.05pt;margin-top:-2.45pt;width:99pt;height:18.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" fillcolor="black [3213]" stroked="f" strokecolor="#bfbfbf [2412]"/>
          </w:pict>
        </mc:Fallback>
      </mc:AlternateContent>
    </w:r>
    <w:r w:rsidRPr="008C0A74">
      <w:rPr>
        <w:b/>
        <w:color w:val="FFFFFF" w:themeColor="background1"/>
      </w:rPr>
      <w:fldChar w:fldCharType="begin"/>
    </w:r>
    <w:r w:rsidRPr="008C0A74">
      <w:rPr>
        <w:b/>
        <w:color w:val="FFFFFF" w:themeColor="background1"/>
      </w:rPr>
      <w:instrText xml:space="preserve"> PAGE </w:instrText>
    </w:r>
    <w:r w:rsidRPr="008C0A74">
      <w:rPr>
        <w:b/>
        <w:color w:val="FFFFFF" w:themeColor="background1"/>
      </w:rPr>
      <w:fldChar w:fldCharType="separate"/>
    </w:r>
    <w:r w:rsidR="00EB64D5">
      <w:rPr>
        <w:b/>
        <w:noProof/>
        <w:color w:val="FFFFFF" w:themeColor="background1"/>
      </w:rPr>
      <w:t>78</w:t>
    </w:r>
    <w:r w:rsidRPr="008C0A74">
      <w:rPr>
        <w:b/>
        <w:color w:val="FFFFFF" w:themeColor="background1"/>
      </w:rPr>
      <w:fldChar w:fldCharType="end"/>
    </w:r>
    <w:r w:rsidRPr="008C0A74">
      <w:rPr>
        <w:b/>
        <w:color w:val="FFFFFF" w:themeColor="background1"/>
      </w:rPr>
      <w:tab/>
    </w:r>
    <w:r>
      <w:rPr>
        <w:b/>
      </w:rPr>
      <w:t>Apprenticeships and vocations: assessing the impact</w:t>
    </w:r>
    <w:r>
      <w:rPr>
        <w:b/>
      </w:rPr>
      <w:br/>
      <w:t>of research on policy and practice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D97" w:rsidRDefault="001C2D97" w:rsidP="008C0A74">
    <w:pPr>
      <w:pStyle w:val="Footer"/>
      <w:tabs>
        <w:tab w:val="clear" w:pos="8505"/>
        <w:tab w:val="right" w:pos="8789"/>
      </w:tabs>
      <w:rPr>
        <w:rStyle w:val="PageNumber"/>
        <w:rFonts w:cs="Tahoma"/>
        <w:b/>
        <w:color w:val="FFFFFF" w:themeColor="background1"/>
        <w:sz w:val="17"/>
      </w:rPr>
    </w:pPr>
    <w:r>
      <w:rPr>
        <w:b/>
        <w:noProof/>
        <w:lang w:eastAsia="en-AU"/>
      </w:rPr>
      <mc:AlternateContent>
        <mc:Choice Requires="wps">
          <w:drawing>
            <wp:anchor distT="0" distB="0" distL="114300" distR="114300" simplePos="0" relativeHeight="251663360" behindDoc="1" locked="0" layoutInCell="1" allowOverlap="1" wp14:anchorId="57786F8B" wp14:editId="425C150B">
              <wp:simplePos x="0" y="0"/>
              <wp:positionH relativeFrom="column">
                <wp:posOffset>5405120</wp:posOffset>
              </wp:positionH>
              <wp:positionV relativeFrom="paragraph">
                <wp:posOffset>-31115</wp:posOffset>
              </wp:positionV>
              <wp:extent cx="1257300" cy="238125"/>
              <wp:effectExtent l="4445" t="0" r="0" b="254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38125"/>
                      </a:xfrm>
                      <a:prstGeom prst="rect">
                        <a:avLst/>
                      </a:prstGeom>
                      <a:solidFill>
                        <a:schemeClr val="tx1">
                          <a:lumMod val="100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425.6pt;margin-top:-2.45pt;width:99pt;height:18.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" fillcolor="black [3213]" stroked="f" strokecolor="#bfbfbf [2412]"/>
          </w:pict>
        </mc:Fallback>
      </mc:AlternateContent>
    </w:r>
    <w:r>
      <w:rPr>
        <w:b/>
      </w:rPr>
      <w:t>NCVER</w:t>
    </w:r>
    <w:r w:rsidRPr="009775C7">
      <w:tab/>
    </w:r>
    <w:r w:rsidRPr="009775C7">
      <w:rPr>
        <w:rStyle w:val="PageNumber"/>
        <w:rFonts w:cs="Tahoma"/>
        <w:b/>
        <w:color w:val="FFFFFF" w:themeColor="background1"/>
        <w:sz w:val="17"/>
      </w:rPr>
      <w:fldChar w:fldCharType="begin"/>
    </w:r>
    <w:r w:rsidRPr="009775C7">
      <w:rPr>
        <w:rStyle w:val="PageNumber"/>
        <w:rFonts w:cs="Tahoma"/>
        <w:b/>
        <w:color w:val="FFFFFF" w:themeColor="background1"/>
        <w:sz w:val="17"/>
      </w:rPr>
      <w:instrText xml:space="preserve"> PAGE </w:instrText>
    </w:r>
    <w:r w:rsidRPr="009775C7">
      <w:rPr>
        <w:rStyle w:val="PageNumber"/>
        <w:rFonts w:cs="Tahoma"/>
        <w:b/>
        <w:color w:val="FFFFFF" w:themeColor="background1"/>
        <w:sz w:val="17"/>
      </w:rPr>
      <w:fldChar w:fldCharType="separate"/>
    </w:r>
    <w:r w:rsidR="00EB64D5">
      <w:rPr>
        <w:rStyle w:val="PageNumber"/>
        <w:rFonts w:cs="Tahoma"/>
        <w:b/>
        <w:noProof/>
        <w:color w:val="FFFFFF" w:themeColor="background1"/>
        <w:sz w:val="17"/>
      </w:rPr>
      <w:t>77</w:t>
    </w:r>
    <w:r w:rsidRPr="009775C7">
      <w:rPr>
        <w:rStyle w:val="PageNumber"/>
        <w:rFonts w:cs="Tahoma"/>
        <w:b/>
        <w:color w:val="FFFFFF" w:themeColor="background1"/>
        <w:sz w:val="17"/>
      </w:rPr>
      <w:fldChar w:fldCharType="end"/>
    </w:r>
  </w:p>
  <w:p w:rsidR="00B943B1" w:rsidRPr="009775C7" w:rsidRDefault="00B943B1" w:rsidP="008C0A74">
    <w:pPr>
      <w:pStyle w:val="Footer"/>
      <w:tabs>
        <w:tab w:val="clear" w:pos="8505"/>
        <w:tab w:val="right" w:pos="8789"/>
      </w:tabs>
      <w:rPr>
        <w:color w:val="FFFFFF" w:themeColor="background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2D97" w:rsidRDefault="001C2D97">
      <w:r>
        <w:separator/>
      </w:r>
    </w:p>
  </w:footnote>
  <w:footnote w:type="continuationSeparator" w:id="0">
    <w:p w:rsidR="001C2D97" w:rsidRDefault="001C2D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D97" w:rsidRDefault="001C2D97">
    <w:pPr>
      <w:pStyle w:val="Header"/>
    </w:pPr>
    <w:r>
      <w:rPr>
        <w:noProof/>
        <w:lang w:eastAsia="en-AU"/>
      </w:rPr>
      <mc:AlternateContent>
        <mc:Choice Requires="wps">
          <w:drawing>
            <wp:anchor distT="0" distB="0" distL="114300" distR="114300" simplePos="0" relativeHeight="251665408" behindDoc="0" locked="0" layoutInCell="1" allowOverlap="1" wp14:anchorId="73A66D50" wp14:editId="52BC7D2A">
              <wp:simplePos x="0" y="0"/>
              <wp:positionH relativeFrom="column">
                <wp:posOffset>-330835</wp:posOffset>
              </wp:positionH>
              <wp:positionV relativeFrom="paragraph">
                <wp:posOffset>-426720</wp:posOffset>
              </wp:positionV>
              <wp:extent cx="1104900" cy="107696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076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D97" w:rsidRPr="00A9334E" w:rsidRDefault="001C2D97" w:rsidP="00872AE3">
                          <w:pPr>
                            <w:spacing w:before="0" w:line="240" w:lineRule="auto"/>
                            <w:jc w:val="center"/>
                            <w:rPr>
                              <w:rFonts w:ascii="Tahoma" w:hAnsi="Tahoma" w:cs="Tahoma"/>
                              <w:color w:val="BFBFBF" w:themeColor="background1" w:themeShade="BF"/>
                              <w:sz w:val="120"/>
                              <w:szCs w:val="120"/>
                            </w:rPr>
                          </w:pPr>
                          <w:r w:rsidRPr="00A9334E">
                            <w:rPr>
                              <w:rFonts w:ascii="Tahoma" w:hAnsi="Tahoma" w:cs="Tahoma"/>
                              <w:color w:val="BFBFBF" w:themeColor="background1" w:themeShade="BF"/>
                              <w:sz w:val="120"/>
                              <w:szCs w:val="120"/>
                            </w:rPr>
                            <w:t>SUPPORT DOCUMENT</w:t>
                          </w:r>
                        </w:p>
                        <w:p w:rsidR="001C2D97" w:rsidRDefault="001C2D97" w:rsidP="00872AE3"/>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8" type="#_x0000_t202" style="position:absolute;margin-left:-26.05pt;margin-top:-33.6pt;width:87pt;height:8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" filled="f" stroked="f">
              <v:textbox style="layout-flow:vertical;mso-layout-flow-alt:bottom-to-top">
                <w:txbxContent>
                  <w:p w:rsidR="001C2D97" w:rsidRPr="00A9334E" w:rsidRDefault="001C2D97" w:rsidP="00872AE3">
                    <w:pPr>
                      <w:spacing w:before="0" w:line="240" w:lineRule="auto"/>
                      <w:jc w:val="center"/>
                      <w:rPr>
                        <w:rFonts w:ascii="Tahoma" w:hAnsi="Tahoma" w:cs="Tahoma"/>
                        <w:color w:val="BFBFBF" w:themeColor="background1" w:themeShade="BF"/>
                        <w:sz w:val="120"/>
                        <w:szCs w:val="120"/>
                      </w:rPr>
                    </w:pPr>
                    <w:r w:rsidRPr="00A9334E">
                      <w:rPr>
                        <w:rFonts w:ascii="Tahoma" w:hAnsi="Tahoma" w:cs="Tahoma"/>
                        <w:color w:val="BFBFBF" w:themeColor="background1" w:themeShade="BF"/>
                        <w:sz w:val="120"/>
                        <w:szCs w:val="120"/>
                      </w:rPr>
                      <w:t>SUPPORT DOCUMENT</w:t>
                    </w:r>
                  </w:p>
                  <w:p w:rsidR="001C2D97" w:rsidRDefault="001C2D97" w:rsidP="00872AE3"/>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80981"/>
    <w:multiLevelType w:val="hybridMultilevel"/>
    <w:tmpl w:val="8CF28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1F410EF"/>
    <w:multiLevelType w:val="hybridMultilevel"/>
    <w:tmpl w:val="42146892"/>
    <w:lvl w:ilvl="0" w:tplc="24BA3DD4">
      <w:start w:val="1"/>
      <w:numFmt w:val="decimal"/>
      <w:pStyle w:val="NumberedListContinuing"/>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nsid w:val="05442CAE"/>
    <w:multiLevelType w:val="hybridMultilevel"/>
    <w:tmpl w:val="86A4C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89144F9"/>
    <w:multiLevelType w:val="hybridMultilevel"/>
    <w:tmpl w:val="68AAD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ACD016E"/>
    <w:multiLevelType w:val="hybridMultilevel"/>
    <w:tmpl w:val="C2A6F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C553A72"/>
    <w:multiLevelType w:val="hybridMultilevel"/>
    <w:tmpl w:val="EC12E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CA25DBB"/>
    <w:multiLevelType w:val="hybridMultilevel"/>
    <w:tmpl w:val="0750F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E4233D6"/>
    <w:multiLevelType w:val="hybridMultilevel"/>
    <w:tmpl w:val="0374E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E5200D9"/>
    <w:multiLevelType w:val="hybridMultilevel"/>
    <w:tmpl w:val="79702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0040F1C"/>
    <w:multiLevelType w:val="hybridMultilevel"/>
    <w:tmpl w:val="C5C01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0D4558F"/>
    <w:multiLevelType w:val="hybridMultilevel"/>
    <w:tmpl w:val="0AEA1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39437FC"/>
    <w:multiLevelType w:val="hybridMultilevel"/>
    <w:tmpl w:val="06100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3F55AE2"/>
    <w:multiLevelType w:val="hybridMultilevel"/>
    <w:tmpl w:val="FCFC0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56A2E3F"/>
    <w:multiLevelType w:val="hybridMultilevel"/>
    <w:tmpl w:val="3968C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6922572"/>
    <w:multiLevelType w:val="hybridMultilevel"/>
    <w:tmpl w:val="8AE61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4AB7FF4"/>
    <w:multiLevelType w:val="hybridMultilevel"/>
    <w:tmpl w:val="FABC9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70F11B2"/>
    <w:multiLevelType w:val="hybridMultilevel"/>
    <w:tmpl w:val="1C58B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79B0518"/>
    <w:multiLevelType w:val="hybridMultilevel"/>
    <w:tmpl w:val="B5E8F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A5337CD"/>
    <w:multiLevelType w:val="hybridMultilevel"/>
    <w:tmpl w:val="FD1A8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ADD3F58"/>
    <w:multiLevelType w:val="hybridMultilevel"/>
    <w:tmpl w:val="905A2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B2519D7"/>
    <w:multiLevelType w:val="hybridMultilevel"/>
    <w:tmpl w:val="BE400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DD12370"/>
    <w:multiLevelType w:val="hybridMultilevel"/>
    <w:tmpl w:val="4D66A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E2A54AF"/>
    <w:multiLevelType w:val="hybridMultilevel"/>
    <w:tmpl w:val="12547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FDB3D81"/>
    <w:multiLevelType w:val="hybridMultilevel"/>
    <w:tmpl w:val="B54211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4CA0916"/>
    <w:multiLevelType w:val="hybridMultilevel"/>
    <w:tmpl w:val="16FC1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87A1450"/>
    <w:multiLevelType w:val="hybridMultilevel"/>
    <w:tmpl w:val="DAE06C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7">
    <w:nsid w:val="6E6568BB"/>
    <w:multiLevelType w:val="hybridMultilevel"/>
    <w:tmpl w:val="7D744170"/>
    <w:lvl w:ilvl="0" w:tplc="E8267DE4">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2E47784"/>
    <w:multiLevelType w:val="hybridMultilevel"/>
    <w:tmpl w:val="F2868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3171083"/>
    <w:multiLevelType w:val="hybridMultilevel"/>
    <w:tmpl w:val="2D6CF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33C0FB7"/>
    <w:multiLevelType w:val="hybridMultilevel"/>
    <w:tmpl w:val="513E3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CC84824"/>
    <w:multiLevelType w:val="hybridMultilevel"/>
    <w:tmpl w:val="AF2A5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7"/>
  </w:num>
  <w:num w:numId="2">
    <w:abstractNumId w:val="26"/>
  </w:num>
  <w:num w:numId="3">
    <w:abstractNumId w:val="1"/>
  </w:num>
  <w:num w:numId="4">
    <w:abstractNumId w:val="25"/>
  </w:num>
  <w:num w:numId="5">
    <w:abstractNumId w:val="21"/>
  </w:num>
  <w:num w:numId="6">
    <w:abstractNumId w:val="13"/>
  </w:num>
  <w:num w:numId="7">
    <w:abstractNumId w:val="28"/>
  </w:num>
  <w:num w:numId="8">
    <w:abstractNumId w:val="24"/>
  </w:num>
  <w:num w:numId="9">
    <w:abstractNumId w:val="17"/>
  </w:num>
  <w:num w:numId="10">
    <w:abstractNumId w:val="19"/>
  </w:num>
  <w:num w:numId="11">
    <w:abstractNumId w:val="29"/>
  </w:num>
  <w:num w:numId="12">
    <w:abstractNumId w:val="6"/>
  </w:num>
  <w:num w:numId="13">
    <w:abstractNumId w:val="23"/>
  </w:num>
  <w:num w:numId="14">
    <w:abstractNumId w:val="22"/>
  </w:num>
  <w:num w:numId="15">
    <w:abstractNumId w:val="10"/>
  </w:num>
  <w:num w:numId="16">
    <w:abstractNumId w:val="7"/>
  </w:num>
  <w:num w:numId="17">
    <w:abstractNumId w:val="5"/>
  </w:num>
  <w:num w:numId="18">
    <w:abstractNumId w:val="12"/>
  </w:num>
  <w:num w:numId="19">
    <w:abstractNumId w:val="16"/>
  </w:num>
  <w:num w:numId="20">
    <w:abstractNumId w:val="14"/>
  </w:num>
  <w:num w:numId="21">
    <w:abstractNumId w:val="20"/>
  </w:num>
  <w:num w:numId="22">
    <w:abstractNumId w:val="4"/>
  </w:num>
  <w:num w:numId="23">
    <w:abstractNumId w:val="15"/>
  </w:num>
  <w:num w:numId="24">
    <w:abstractNumId w:val="30"/>
  </w:num>
  <w:num w:numId="25">
    <w:abstractNumId w:val="31"/>
  </w:num>
  <w:num w:numId="26">
    <w:abstractNumId w:val="18"/>
  </w:num>
  <w:num w:numId="27">
    <w:abstractNumId w:val="8"/>
  </w:num>
  <w:num w:numId="28">
    <w:abstractNumId w:val="9"/>
  </w:num>
  <w:num w:numId="29">
    <w:abstractNumId w:val="3"/>
  </w:num>
  <w:num w:numId="30">
    <w:abstractNumId w:val="2"/>
  </w:num>
  <w:num w:numId="31">
    <w:abstractNumId w:val="11"/>
  </w:num>
  <w:num w:numId="32">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attachedTemplate r:id="rId1"/>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clickAndTypeStyle w:val="Text"/>
  <w:evenAndOddHeaders/>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4BA"/>
    <w:rsid w:val="000108B2"/>
    <w:rsid w:val="00013265"/>
    <w:rsid w:val="00022290"/>
    <w:rsid w:val="000315D7"/>
    <w:rsid w:val="00042793"/>
    <w:rsid w:val="0006125F"/>
    <w:rsid w:val="00074BD4"/>
    <w:rsid w:val="000C1642"/>
    <w:rsid w:val="000C383C"/>
    <w:rsid w:val="000D580E"/>
    <w:rsid w:val="000F641C"/>
    <w:rsid w:val="0010761A"/>
    <w:rsid w:val="00116D1E"/>
    <w:rsid w:val="00123B5C"/>
    <w:rsid w:val="00135C75"/>
    <w:rsid w:val="00150874"/>
    <w:rsid w:val="001509F3"/>
    <w:rsid w:val="00155839"/>
    <w:rsid w:val="00166281"/>
    <w:rsid w:val="001771AD"/>
    <w:rsid w:val="00177827"/>
    <w:rsid w:val="00184504"/>
    <w:rsid w:val="001B43CF"/>
    <w:rsid w:val="001C2D97"/>
    <w:rsid w:val="001F7D84"/>
    <w:rsid w:val="002277A9"/>
    <w:rsid w:val="00233BFA"/>
    <w:rsid w:val="00233C8D"/>
    <w:rsid w:val="00284FCB"/>
    <w:rsid w:val="002D58A3"/>
    <w:rsid w:val="002E196B"/>
    <w:rsid w:val="002F6223"/>
    <w:rsid w:val="00334CE3"/>
    <w:rsid w:val="00340B4D"/>
    <w:rsid w:val="003B16DA"/>
    <w:rsid w:val="003B483E"/>
    <w:rsid w:val="003E219E"/>
    <w:rsid w:val="003E67CB"/>
    <w:rsid w:val="00405E3C"/>
    <w:rsid w:val="00442051"/>
    <w:rsid w:val="00457C3A"/>
    <w:rsid w:val="00467765"/>
    <w:rsid w:val="00477AAB"/>
    <w:rsid w:val="0048643A"/>
    <w:rsid w:val="00492B0A"/>
    <w:rsid w:val="0049453B"/>
    <w:rsid w:val="00494E7C"/>
    <w:rsid w:val="004C4063"/>
    <w:rsid w:val="004D4802"/>
    <w:rsid w:val="004E7227"/>
    <w:rsid w:val="00520315"/>
    <w:rsid w:val="0052276C"/>
    <w:rsid w:val="00560C71"/>
    <w:rsid w:val="00570758"/>
    <w:rsid w:val="00581546"/>
    <w:rsid w:val="00593E3E"/>
    <w:rsid w:val="005C277E"/>
    <w:rsid w:val="005C61F8"/>
    <w:rsid w:val="005E4764"/>
    <w:rsid w:val="005E69F8"/>
    <w:rsid w:val="00652973"/>
    <w:rsid w:val="00656679"/>
    <w:rsid w:val="0067712D"/>
    <w:rsid w:val="00696A48"/>
    <w:rsid w:val="006A702B"/>
    <w:rsid w:val="006C429C"/>
    <w:rsid w:val="006C5DA9"/>
    <w:rsid w:val="007037A4"/>
    <w:rsid w:val="00706516"/>
    <w:rsid w:val="00731EC8"/>
    <w:rsid w:val="00783F44"/>
    <w:rsid w:val="007A2079"/>
    <w:rsid w:val="007B71BD"/>
    <w:rsid w:val="007C3281"/>
    <w:rsid w:val="007C50A7"/>
    <w:rsid w:val="007D79E4"/>
    <w:rsid w:val="007E2D8C"/>
    <w:rsid w:val="007E52E6"/>
    <w:rsid w:val="00800A2B"/>
    <w:rsid w:val="00806C1C"/>
    <w:rsid w:val="00826757"/>
    <w:rsid w:val="00832CF7"/>
    <w:rsid w:val="00872AE3"/>
    <w:rsid w:val="00874DA5"/>
    <w:rsid w:val="008923B6"/>
    <w:rsid w:val="00894271"/>
    <w:rsid w:val="008C0A74"/>
    <w:rsid w:val="008F20BA"/>
    <w:rsid w:val="008F5DA0"/>
    <w:rsid w:val="009058B5"/>
    <w:rsid w:val="00933317"/>
    <w:rsid w:val="00940830"/>
    <w:rsid w:val="009461ED"/>
    <w:rsid w:val="009538E6"/>
    <w:rsid w:val="009704E4"/>
    <w:rsid w:val="009775C7"/>
    <w:rsid w:val="009C130F"/>
    <w:rsid w:val="009C22BE"/>
    <w:rsid w:val="009E17EF"/>
    <w:rsid w:val="009E231A"/>
    <w:rsid w:val="009E2F64"/>
    <w:rsid w:val="00A0745F"/>
    <w:rsid w:val="00A10A6B"/>
    <w:rsid w:val="00A10E2B"/>
    <w:rsid w:val="00A30084"/>
    <w:rsid w:val="00A31EE8"/>
    <w:rsid w:val="00A43B2D"/>
    <w:rsid w:val="00A50895"/>
    <w:rsid w:val="00A566CC"/>
    <w:rsid w:val="00A73318"/>
    <w:rsid w:val="00A9334E"/>
    <w:rsid w:val="00A93867"/>
    <w:rsid w:val="00AA44D4"/>
    <w:rsid w:val="00AB7E26"/>
    <w:rsid w:val="00AF1005"/>
    <w:rsid w:val="00B05F5C"/>
    <w:rsid w:val="00B41272"/>
    <w:rsid w:val="00B426FE"/>
    <w:rsid w:val="00B44E1A"/>
    <w:rsid w:val="00B57CC9"/>
    <w:rsid w:val="00B77043"/>
    <w:rsid w:val="00B86D06"/>
    <w:rsid w:val="00B93289"/>
    <w:rsid w:val="00B943B1"/>
    <w:rsid w:val="00B97377"/>
    <w:rsid w:val="00BA1EAA"/>
    <w:rsid w:val="00BB113D"/>
    <w:rsid w:val="00BC265D"/>
    <w:rsid w:val="00BC770A"/>
    <w:rsid w:val="00BC7C47"/>
    <w:rsid w:val="00BD00B7"/>
    <w:rsid w:val="00BF690E"/>
    <w:rsid w:val="00C053D5"/>
    <w:rsid w:val="00C41B5F"/>
    <w:rsid w:val="00C54125"/>
    <w:rsid w:val="00C63294"/>
    <w:rsid w:val="00C77DC6"/>
    <w:rsid w:val="00C801DA"/>
    <w:rsid w:val="00C926F0"/>
    <w:rsid w:val="00C9656D"/>
    <w:rsid w:val="00CA4AFC"/>
    <w:rsid w:val="00CD0652"/>
    <w:rsid w:val="00CD0BFB"/>
    <w:rsid w:val="00CD5F32"/>
    <w:rsid w:val="00D076F0"/>
    <w:rsid w:val="00D23868"/>
    <w:rsid w:val="00D42A61"/>
    <w:rsid w:val="00D43B5F"/>
    <w:rsid w:val="00DB599C"/>
    <w:rsid w:val="00DC5F5C"/>
    <w:rsid w:val="00DC6810"/>
    <w:rsid w:val="00E06B95"/>
    <w:rsid w:val="00E110EA"/>
    <w:rsid w:val="00E123CB"/>
    <w:rsid w:val="00E14FA9"/>
    <w:rsid w:val="00E236D0"/>
    <w:rsid w:val="00E365F8"/>
    <w:rsid w:val="00E52313"/>
    <w:rsid w:val="00E56EC1"/>
    <w:rsid w:val="00E81A91"/>
    <w:rsid w:val="00E845FA"/>
    <w:rsid w:val="00E92B8B"/>
    <w:rsid w:val="00E95812"/>
    <w:rsid w:val="00E95948"/>
    <w:rsid w:val="00EB64D5"/>
    <w:rsid w:val="00EC35FE"/>
    <w:rsid w:val="00ED4D6D"/>
    <w:rsid w:val="00EE42D9"/>
    <w:rsid w:val="00EE67B3"/>
    <w:rsid w:val="00EF06D7"/>
    <w:rsid w:val="00F22396"/>
    <w:rsid w:val="00F93048"/>
    <w:rsid w:val="00F93B57"/>
    <w:rsid w:val="00FA79F7"/>
    <w:rsid w:val="00FD34BA"/>
    <w:rsid w:val="00FE3F74"/>
    <w:rsid w:val="00FE4A2D"/>
    <w:rsid w:val="00FE7DC7"/>
    <w:rsid w:val="00FF5931"/>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uiPriority="9"/>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nhideWhenUsed="1"/>
    <w:lsdException w:name="header" w:unhideWhenUsed="1"/>
    <w:lsdException w:name="footer" w:unhideWhenUsed="1"/>
    <w:lsdException w:name="caption" w:uiPriority="35" w:qFormat="1"/>
    <w:lsdException w:name="table of figures" w:unhideWhenUsed="1"/>
    <w:lsdException w:name="page number" w:unhideWhenUsed="1"/>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nhideWhenUsed="1"/>
    <w:lsdException w:name="Strong" w:uiPriority="22" w:qFormat="1"/>
    <w:lsdException w:name="Emphasis" w:uiPriority="20" w:qFormat="1"/>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832CF7"/>
    <w:pPr>
      <w:spacing w:before="160" w:line="260" w:lineRule="exact"/>
    </w:pPr>
    <w:rPr>
      <w:rFonts w:ascii="Trebuchet MS" w:hAnsi="Trebuchet MS"/>
      <w:sz w:val="19"/>
      <w:lang w:val="en-AU"/>
    </w:rPr>
  </w:style>
  <w:style w:type="paragraph" w:styleId="Heading1">
    <w:name w:val="heading 1"/>
    <w:next w:val="Text"/>
    <w:link w:val="Heading1Char"/>
    <w:uiPriority w:val="9"/>
    <w:qFormat/>
    <w:rsid w:val="00405E3C"/>
    <w:pPr>
      <w:keepNext/>
      <w:spacing w:after="360"/>
      <w:outlineLvl w:val="0"/>
    </w:pPr>
    <w:rPr>
      <w:rFonts w:ascii="Arial" w:hAnsi="Arial" w:cs="Tahoma"/>
      <w:color w:val="000000"/>
      <w:kern w:val="28"/>
      <w:sz w:val="56"/>
      <w:szCs w:val="56"/>
      <w:lang w:val="en-AU"/>
    </w:rPr>
  </w:style>
  <w:style w:type="paragraph" w:styleId="Heading2">
    <w:name w:val="heading 2"/>
    <w:next w:val="Text"/>
    <w:link w:val="Heading2Char"/>
    <w:uiPriority w:val="9"/>
    <w:qFormat/>
    <w:rsid w:val="00405E3C"/>
    <w:pPr>
      <w:keepNext/>
      <w:spacing w:before="360"/>
      <w:ind w:right="-369"/>
      <w:outlineLvl w:val="1"/>
    </w:pPr>
    <w:rPr>
      <w:rFonts w:ascii="Arial" w:hAnsi="Arial" w:cs="Tahoma"/>
      <w:sz w:val="28"/>
      <w:lang w:val="en-AU"/>
    </w:rPr>
  </w:style>
  <w:style w:type="paragraph" w:styleId="Heading3">
    <w:name w:val="heading 3"/>
    <w:next w:val="Text"/>
    <w:link w:val="Heading3Char"/>
    <w:uiPriority w:val="9"/>
    <w:qFormat/>
    <w:rsid w:val="00405E3C"/>
    <w:pPr>
      <w:spacing w:before="280" w:line="320" w:lineRule="exact"/>
      <w:outlineLvl w:val="2"/>
    </w:pPr>
    <w:rPr>
      <w:rFonts w:ascii="Arial" w:hAnsi="Arial" w:cs="Tahoma"/>
      <w:color w:val="000000"/>
      <w:sz w:val="24"/>
      <w:lang w:val="en-AU"/>
    </w:rPr>
  </w:style>
  <w:style w:type="paragraph" w:styleId="Heading4">
    <w:name w:val="heading 4"/>
    <w:next w:val="Text"/>
    <w:qFormat/>
    <w:rsid w:val="00405E3C"/>
    <w:pPr>
      <w:spacing w:before="240"/>
      <w:outlineLvl w:val="3"/>
    </w:pPr>
    <w:rPr>
      <w:rFonts w:ascii="Arial" w:hAnsi="Arial"/>
      <w:i/>
      <w:sz w:val="24"/>
      <w:lang w:val="en-AU"/>
    </w:rPr>
  </w:style>
  <w:style w:type="paragraph" w:styleId="Heading5">
    <w:name w:val="heading 5"/>
    <w:basedOn w:val="Normal"/>
    <w:next w:val="Normal"/>
    <w:qFormat/>
    <w:rsid w:val="002F6223"/>
    <w:pPr>
      <w:keepNext/>
      <w:outlineLvl w:val="4"/>
    </w:pPr>
    <w:rPr>
      <w:rFonts w:ascii="Arial" w:hAnsi="Arial"/>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48643A"/>
    <w:pPr>
      <w:spacing w:before="160" w:line="300" w:lineRule="exact"/>
      <w:ind w:right="-1"/>
    </w:pPr>
    <w:rPr>
      <w:rFonts w:ascii="Trebuchet MS" w:hAnsi="Trebuchet MS"/>
      <w:sz w:val="19"/>
      <w:lang w:val="en-AU"/>
    </w:rPr>
  </w:style>
  <w:style w:type="character" w:customStyle="1" w:styleId="TextChar">
    <w:name w:val="Text Char"/>
    <w:basedOn w:val="DefaultParagraphFont"/>
    <w:link w:val="Text"/>
    <w:rsid w:val="0048643A"/>
    <w:rPr>
      <w:rFonts w:ascii="Trebuchet MS" w:hAnsi="Trebuchet MS"/>
      <w:sz w:val="19"/>
      <w:lang w:val="en-AU"/>
    </w:rPr>
  </w:style>
  <w:style w:type="character" w:styleId="PageNumber">
    <w:name w:val="page number"/>
    <w:basedOn w:val="DefaultParagraphFont"/>
    <w:rsid w:val="00457C3A"/>
    <w:rPr>
      <w:rFonts w:ascii="Arial" w:hAnsi="Arial"/>
      <w:sz w:val="18"/>
    </w:rPr>
  </w:style>
  <w:style w:type="paragraph" w:styleId="Footer">
    <w:name w:val="footer"/>
    <w:basedOn w:val="Normal"/>
    <w:link w:val="FooterChar"/>
    <w:uiPriority w:val="99"/>
    <w:rsid w:val="00457C3A"/>
    <w:pPr>
      <w:tabs>
        <w:tab w:val="right" w:pos="8505"/>
      </w:tabs>
      <w:spacing w:before="0"/>
    </w:pPr>
    <w:rPr>
      <w:rFonts w:ascii="Arial" w:hAnsi="Arial"/>
      <w:sz w:val="17"/>
      <w:szCs w:val="17"/>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405E3C"/>
    <w:pPr>
      <w:spacing w:before="360" w:after="80"/>
      <w:ind w:left="851" w:hanging="851"/>
    </w:pPr>
    <w:rPr>
      <w:rFonts w:ascii="Arial" w:hAnsi="Arial"/>
      <w:b/>
      <w:sz w:val="17"/>
      <w:lang w:val="en-AU"/>
    </w:rPr>
  </w:style>
  <w:style w:type="paragraph" w:customStyle="1" w:styleId="Tabletext">
    <w:name w:val="Table text"/>
    <w:next w:val="Text"/>
    <w:rsid w:val="00A10A6B"/>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9C22B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A10A6B"/>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semiHidden/>
    <w:rsid w:val="008923B6"/>
    <w:pPr>
      <w:tabs>
        <w:tab w:val="left" w:pos="284"/>
      </w:tabs>
      <w:spacing w:before="80"/>
      <w:ind w:left="425" w:right="1985" w:hanging="425"/>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48643A"/>
    <w:pPr>
      <w:numPr>
        <w:numId w:val="1"/>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
      </w:numPr>
      <w:tabs>
        <w:tab w:val="clear" w:pos="284"/>
        <w:tab w:val="left" w:pos="567"/>
      </w:tabs>
      <w:ind w:left="568" w:hanging="284"/>
    </w:pPr>
  </w:style>
  <w:style w:type="paragraph" w:customStyle="1" w:styleId="NumberedListContinuing">
    <w:name w:val="NumberedListContinuing"/>
    <w:rsid w:val="00520315"/>
    <w:pPr>
      <w:numPr>
        <w:numId w:val="3"/>
      </w:numPr>
      <w:spacing w:before="120" w:line="300" w:lineRule="exact"/>
    </w:pPr>
    <w:rPr>
      <w:rFonts w:ascii="Trebuchet MS" w:hAnsi="Trebuchet MS"/>
      <w:sz w:val="19"/>
      <w:lang w:val="en-AU" w:eastAsia="en-AU"/>
    </w:rPr>
  </w:style>
  <w:style w:type="paragraph" w:customStyle="1" w:styleId="Source">
    <w:name w:val="Source"/>
    <w:rsid w:val="00B57CC9"/>
    <w:pPr>
      <w:spacing w:before="40"/>
      <w:ind w:left="567" w:hanging="567"/>
    </w:pPr>
    <w:rPr>
      <w:rFonts w:ascii="Arial" w:hAnsi="Arial"/>
      <w:sz w:val="15"/>
      <w:lang w:val="en-AU"/>
    </w:rPr>
  </w:style>
  <w:style w:type="paragraph" w:styleId="FootnoteText">
    <w:name w:val="footnote text"/>
    <w:basedOn w:val="Text"/>
    <w:link w:val="FootnoteTextChar"/>
    <w:uiPriority w:val="99"/>
    <w:rsid w:val="00A50895"/>
    <w:pPr>
      <w:tabs>
        <w:tab w:val="left" w:pos="1418"/>
      </w:tabs>
      <w:spacing w:before="0" w:line="220" w:lineRule="exact"/>
      <w:ind w:left="170" w:hanging="170"/>
    </w:pPr>
    <w:rPr>
      <w:sz w:val="16"/>
    </w:rPr>
  </w:style>
  <w:style w:type="paragraph" w:styleId="NormalWeb">
    <w:name w:val="Normal (Web)"/>
    <w:basedOn w:val="Normal"/>
    <w:uiPriority w:val="1"/>
    <w:semiHidden/>
    <w:rsid w:val="009058B5"/>
    <w:pPr>
      <w:spacing w:before="100" w:beforeAutospacing="1" w:after="240"/>
    </w:pPr>
    <w:rPr>
      <w:sz w:val="18"/>
      <w:szCs w:val="18"/>
    </w:rPr>
  </w:style>
  <w:style w:type="paragraph" w:customStyle="1" w:styleId="PublicationTitle">
    <w:name w:val="Publication Title"/>
    <w:qFormat/>
    <w:rsid w:val="00405E3C"/>
    <w:pPr>
      <w:spacing w:before="1200" w:after="840"/>
      <w:ind w:left="2552"/>
    </w:pPr>
    <w:rPr>
      <w:rFonts w:ascii="Arial" w:hAnsi="Arial" w:cs="Tahoma"/>
      <w:color w:val="000000"/>
      <w:kern w:val="28"/>
      <w:sz w:val="56"/>
      <w:szCs w:val="56"/>
      <w:lang w:val="en-AU"/>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rsid w:val="007037A4"/>
    <w:rPr>
      <w:rFonts w:ascii="Trebuchet MS" w:hAnsi="Trebuchet MS"/>
      <w:sz w:val="19"/>
      <w:lang w:val="en-AU"/>
    </w:rPr>
  </w:style>
  <w:style w:type="character" w:customStyle="1" w:styleId="Heading3Char">
    <w:name w:val="Heading 3 Char"/>
    <w:basedOn w:val="DefaultParagraphFont"/>
    <w:link w:val="Heading3"/>
    <w:uiPriority w:val="9"/>
    <w:rsid w:val="00405E3C"/>
    <w:rPr>
      <w:rFonts w:ascii="Arial" w:hAnsi="Arial" w:cs="Tahoma"/>
      <w:color w:val="000000"/>
      <w:sz w:val="24"/>
      <w:lang w:val="en-AU"/>
    </w:rPr>
  </w:style>
  <w:style w:type="character" w:styleId="Hyperlink">
    <w:name w:val="Hyperlink"/>
    <w:basedOn w:val="DefaultParagraphFont"/>
    <w:uiPriority w:val="99"/>
    <w:unhideWhenUsed/>
    <w:rsid w:val="007037A4"/>
    <w:rPr>
      <w:rFonts w:ascii="Trebuchet MS" w:hAnsi="Trebuchet MS"/>
      <w:color w:val="auto"/>
      <w:sz w:val="19"/>
      <w:u w:val="none"/>
    </w:rPr>
  </w:style>
  <w:style w:type="paragraph" w:styleId="ListParagraph">
    <w:name w:val="List Paragraph"/>
    <w:basedOn w:val="Normal"/>
    <w:uiPriority w:val="34"/>
    <w:qFormat/>
    <w:rsid w:val="007037A4"/>
    <w:pPr>
      <w:ind w:left="720"/>
      <w:contextualSpacing/>
    </w:p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Authors">
    <w:name w:val="Authors"/>
    <w:qFormat/>
    <w:rsid w:val="00405E3C"/>
    <w:pPr>
      <w:ind w:left="2552" w:right="-1"/>
    </w:pPr>
    <w:rPr>
      <w:rFonts w:ascii="Arial" w:hAnsi="Arial" w:cs="Tahoma"/>
      <w:sz w:val="28"/>
      <w:lang w:val="en-AU"/>
    </w:rPr>
  </w:style>
  <w:style w:type="paragraph" w:customStyle="1" w:styleId="Contents">
    <w:name w:val="Contents"/>
    <w:qFormat/>
    <w:rsid w:val="00405E3C"/>
    <w:pPr>
      <w:spacing w:after="360"/>
    </w:pPr>
    <w:rPr>
      <w:rFonts w:ascii="Arial" w:hAnsi="Arial" w:cs="Tahoma"/>
      <w:color w:val="000000"/>
      <w:kern w:val="28"/>
      <w:sz w:val="56"/>
      <w:szCs w:val="56"/>
      <w:lang w:val="en-AU"/>
    </w:rPr>
  </w:style>
  <w:style w:type="paragraph" w:customStyle="1" w:styleId="Abouttheresearchpubtitle">
    <w:name w:val="About the research pub title"/>
    <w:qFormat/>
    <w:rsid w:val="00F93048"/>
    <w:pPr>
      <w:spacing w:before="360"/>
    </w:pPr>
    <w:rPr>
      <w:rFonts w:ascii="Tahoma" w:hAnsi="Tahoma" w:cs="Tahoma"/>
      <w:i/>
      <w:sz w:val="28"/>
      <w:lang w:val="en-AU"/>
    </w:rPr>
  </w:style>
  <w:style w:type="paragraph" w:customStyle="1" w:styleId="Abouttheresearch">
    <w:name w:val="About the research"/>
    <w:uiPriority w:val="1"/>
    <w:qFormat/>
    <w:rsid w:val="0049453B"/>
    <w:rPr>
      <w:rFonts w:ascii="Tahoma" w:hAnsi="Tahoma" w:cs="Tahoma"/>
      <w:color w:val="000000"/>
      <w:kern w:val="28"/>
      <w:sz w:val="56"/>
      <w:szCs w:val="56"/>
      <w:lang w:val="en-AU"/>
    </w:rPr>
  </w:style>
  <w:style w:type="paragraph" w:customStyle="1" w:styleId="Keymessages">
    <w:name w:val="Key messages"/>
    <w:uiPriority w:val="1"/>
    <w:qFormat/>
    <w:rsid w:val="0049453B"/>
    <w:pPr>
      <w:spacing w:before="360"/>
    </w:pPr>
    <w:rPr>
      <w:rFonts w:ascii="Tahoma" w:hAnsi="Tahoma" w:cs="Tahoma"/>
      <w:sz w:val="28"/>
      <w:lang w:val="en-AU"/>
    </w:rPr>
  </w:style>
  <w:style w:type="paragraph" w:customStyle="1" w:styleId="Organisation">
    <w:name w:val="Organisation"/>
    <w:basedOn w:val="Authors"/>
    <w:uiPriority w:val="1"/>
    <w:qFormat/>
    <w:rsid w:val="00940830"/>
    <w:pPr>
      <w:spacing w:before="120"/>
      <w:ind w:right="0"/>
    </w:pPr>
    <w:rPr>
      <w:sz w:val="24"/>
    </w:rPr>
  </w:style>
  <w:style w:type="character" w:styleId="FollowedHyperlink">
    <w:name w:val="FollowedHyperlink"/>
    <w:basedOn w:val="DefaultParagraphFont"/>
    <w:uiPriority w:val="99"/>
    <w:semiHidden/>
    <w:rsid w:val="00E95812"/>
    <w:rPr>
      <w:color w:val="800080" w:themeColor="followedHyperlink"/>
      <w:u w:val="single"/>
    </w:rPr>
  </w:style>
  <w:style w:type="numbering" w:customStyle="1" w:styleId="NoList1">
    <w:name w:val="No List1"/>
    <w:next w:val="NoList"/>
    <w:uiPriority w:val="99"/>
    <w:semiHidden/>
    <w:unhideWhenUsed/>
    <w:rsid w:val="007B71BD"/>
  </w:style>
  <w:style w:type="character" w:customStyle="1" w:styleId="Heading1Char">
    <w:name w:val="Heading 1 Char"/>
    <w:basedOn w:val="DefaultParagraphFont"/>
    <w:link w:val="Heading1"/>
    <w:uiPriority w:val="9"/>
    <w:locked/>
    <w:rsid w:val="007B71BD"/>
    <w:rPr>
      <w:rFonts w:ascii="Arial" w:hAnsi="Arial" w:cs="Tahoma"/>
      <w:color w:val="000000"/>
      <w:kern w:val="28"/>
      <w:sz w:val="56"/>
      <w:szCs w:val="56"/>
      <w:lang w:val="en-AU"/>
    </w:rPr>
  </w:style>
  <w:style w:type="character" w:customStyle="1" w:styleId="Heading2Char">
    <w:name w:val="Heading 2 Char"/>
    <w:basedOn w:val="DefaultParagraphFont"/>
    <w:link w:val="Heading2"/>
    <w:uiPriority w:val="9"/>
    <w:locked/>
    <w:rsid w:val="007B71BD"/>
    <w:rPr>
      <w:rFonts w:ascii="Arial" w:hAnsi="Arial" w:cs="Tahoma"/>
      <w:sz w:val="28"/>
      <w:lang w:val="en-AU"/>
    </w:rPr>
  </w:style>
  <w:style w:type="character" w:customStyle="1" w:styleId="datestamp">
    <w:name w:val="datestamp"/>
    <w:basedOn w:val="DefaultParagraphFont"/>
    <w:rsid w:val="007B71BD"/>
    <w:rPr>
      <w:rFonts w:cs="Times New Roman"/>
    </w:rPr>
  </w:style>
  <w:style w:type="character" w:customStyle="1" w:styleId="st">
    <w:name w:val="st"/>
    <w:basedOn w:val="DefaultParagraphFont"/>
    <w:rsid w:val="007B71BD"/>
    <w:rPr>
      <w:rFonts w:cs="Times New Roman"/>
    </w:rPr>
  </w:style>
  <w:style w:type="character" w:styleId="HTMLCite">
    <w:name w:val="HTML Cite"/>
    <w:basedOn w:val="DefaultParagraphFont"/>
    <w:uiPriority w:val="99"/>
    <w:semiHidden/>
    <w:unhideWhenUsed/>
    <w:rsid w:val="007B71BD"/>
    <w:rPr>
      <w:rFonts w:cs="Times New Roman"/>
      <w:i/>
      <w:iCs/>
    </w:rPr>
  </w:style>
  <w:style w:type="character" w:customStyle="1" w:styleId="FooterChar">
    <w:name w:val="Footer Char"/>
    <w:basedOn w:val="DefaultParagraphFont"/>
    <w:link w:val="Footer"/>
    <w:uiPriority w:val="99"/>
    <w:locked/>
    <w:rsid w:val="007B71BD"/>
    <w:rPr>
      <w:rFonts w:ascii="Arial" w:hAnsi="Arial"/>
      <w:sz w:val="17"/>
      <w:szCs w:val="17"/>
      <w:lang w:val="en-AU"/>
    </w:rPr>
  </w:style>
  <w:style w:type="table" w:customStyle="1" w:styleId="TableGrid1">
    <w:name w:val="Table Grid1"/>
    <w:basedOn w:val="TableNormal"/>
    <w:next w:val="TableGrid"/>
    <w:uiPriority w:val="59"/>
    <w:rsid w:val="007B71BD"/>
    <w:rPr>
      <w:rFonts w:ascii="Calibri" w:hAnsi="Calibri"/>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7B71BD"/>
    <w:rPr>
      <w:rFonts w:cs="Times New Roman"/>
    </w:rPr>
  </w:style>
  <w:style w:type="character" w:customStyle="1" w:styleId="k9a">
    <w:name w:val="k9a"/>
    <w:basedOn w:val="DefaultParagraphFont"/>
    <w:rsid w:val="007B71BD"/>
    <w:rPr>
      <w:rFonts w:cs="Times New Roman"/>
    </w:rPr>
  </w:style>
  <w:style w:type="paragraph" w:customStyle="1" w:styleId="TableText0">
    <w:name w:val="Table Text"/>
    <w:basedOn w:val="Normal"/>
    <w:rsid w:val="007B71BD"/>
    <w:pPr>
      <w:keepNext/>
      <w:spacing w:before="60" w:after="60" w:line="240" w:lineRule="auto"/>
      <w:ind w:left="34" w:right="125"/>
      <w:jc w:val="both"/>
    </w:pPr>
    <w:rPr>
      <w:rFonts w:ascii="Arial" w:hAnsi="Arial"/>
      <w:sz w:val="16"/>
    </w:rPr>
  </w:style>
  <w:style w:type="paragraph" w:styleId="NoSpacing">
    <w:name w:val="No Spacing"/>
    <w:uiPriority w:val="1"/>
    <w:qFormat/>
    <w:rsid w:val="007B71BD"/>
    <w:rPr>
      <w:rFonts w:ascii="Calibri" w:hAnsi="Calibri"/>
      <w:sz w:val="22"/>
      <w:szCs w:val="22"/>
      <w:lang w:val="en-AU" w:eastAsia="en-AU"/>
    </w:rPr>
  </w:style>
  <w:style w:type="numbering" w:customStyle="1" w:styleId="NoList2">
    <w:name w:val="No List2"/>
    <w:next w:val="NoList"/>
    <w:uiPriority w:val="99"/>
    <w:semiHidden/>
    <w:unhideWhenUsed/>
    <w:rsid w:val="007B71BD"/>
  </w:style>
  <w:style w:type="table" w:customStyle="1" w:styleId="TableGrid2">
    <w:name w:val="Table Grid2"/>
    <w:basedOn w:val="TableNormal"/>
    <w:next w:val="TableGrid"/>
    <w:uiPriority w:val="59"/>
    <w:rsid w:val="007B71BD"/>
    <w:rPr>
      <w:rFonts w:ascii="Calibri" w:hAnsi="Calibri"/>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B71BD"/>
  </w:style>
  <w:style w:type="character" w:styleId="Emphasis">
    <w:name w:val="Emphasis"/>
    <w:basedOn w:val="DefaultParagraphFont"/>
    <w:uiPriority w:val="20"/>
    <w:qFormat/>
    <w:rsid w:val="007B71BD"/>
    <w:rPr>
      <w:i/>
      <w:iCs/>
    </w:rPr>
  </w:style>
  <w:style w:type="character" w:styleId="Strong">
    <w:name w:val="Strong"/>
    <w:basedOn w:val="DefaultParagraphFont"/>
    <w:uiPriority w:val="22"/>
    <w:qFormat/>
    <w:rsid w:val="007B71BD"/>
    <w:rPr>
      <w:b/>
      <w:bCs/>
    </w:rPr>
  </w:style>
  <w:style w:type="character" w:customStyle="1" w:styleId="hlt">
    <w:name w:val="hlt"/>
    <w:basedOn w:val="DefaultParagraphFont"/>
    <w:rsid w:val="007B71BD"/>
  </w:style>
  <w:style w:type="paragraph" w:customStyle="1" w:styleId="Titlepage">
    <w:name w:val="Title page"/>
    <w:basedOn w:val="Heading1"/>
    <w:next w:val="Titlepagesubtitle"/>
    <w:link w:val="TitlepageChar"/>
    <w:qFormat/>
    <w:rsid w:val="00B93289"/>
    <w:pPr>
      <w:spacing w:after="120"/>
    </w:pPr>
    <w:rPr>
      <w:rFonts w:cs="Arial"/>
      <w:color w:val="0081C6"/>
      <w:sz w:val="55"/>
      <w:szCs w:val="55"/>
    </w:rPr>
  </w:style>
  <w:style w:type="paragraph" w:customStyle="1" w:styleId="Titlepagesubtitle">
    <w:name w:val="Title page sub title"/>
    <w:basedOn w:val="Titlepage"/>
    <w:link w:val="TitlepagesubtitleChar"/>
    <w:uiPriority w:val="1"/>
    <w:qFormat/>
    <w:rsid w:val="00B93289"/>
    <w:rPr>
      <w:sz w:val="44"/>
      <w:szCs w:val="44"/>
    </w:rPr>
  </w:style>
  <w:style w:type="character" w:customStyle="1" w:styleId="TitlepageChar">
    <w:name w:val="Title page Char"/>
    <w:basedOn w:val="Heading1Char"/>
    <w:link w:val="Titlepage"/>
    <w:rsid w:val="00B93289"/>
    <w:rPr>
      <w:rFonts w:ascii="Arial" w:hAnsi="Arial" w:cs="Arial"/>
      <w:color w:val="0081C6"/>
      <w:kern w:val="28"/>
      <w:sz w:val="55"/>
      <w:szCs w:val="55"/>
      <w:lang w:val="en-AU"/>
    </w:rPr>
  </w:style>
  <w:style w:type="character" w:customStyle="1" w:styleId="TitlepagesubtitleChar">
    <w:name w:val="Title page sub title Char"/>
    <w:basedOn w:val="TitlepageChar"/>
    <w:link w:val="Titlepagesubtitle"/>
    <w:uiPriority w:val="1"/>
    <w:rsid w:val="00B93289"/>
    <w:rPr>
      <w:rFonts w:ascii="Arial" w:hAnsi="Arial" w:cs="Arial"/>
      <w:color w:val="0081C6"/>
      <w:kern w:val="28"/>
      <w:sz w:val="44"/>
      <w:szCs w:val="44"/>
      <w:lang w:val="en-AU"/>
    </w:rPr>
  </w:style>
  <w:style w:type="numbering" w:customStyle="1" w:styleId="NoList3">
    <w:name w:val="No List3"/>
    <w:next w:val="NoList"/>
    <w:uiPriority w:val="99"/>
    <w:semiHidden/>
    <w:unhideWhenUsed/>
    <w:rsid w:val="00042793"/>
  </w:style>
  <w:style w:type="table" w:customStyle="1" w:styleId="TableGrid3">
    <w:name w:val="Table Grid3"/>
    <w:basedOn w:val="TableNormal"/>
    <w:next w:val="TableGrid"/>
    <w:uiPriority w:val="59"/>
    <w:rsid w:val="00042793"/>
    <w:rPr>
      <w:rFonts w:ascii="Calibri" w:eastAsia="Calibri" w:hAnsi="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uiPriority w:val="99"/>
    <w:rsid w:val="00042793"/>
    <w:rPr>
      <w:rFonts w:ascii="Trebuchet MS" w:hAnsi="Trebuchet MS"/>
      <w:sz w:val="16"/>
      <w:lang w:val="en-AU"/>
    </w:rPr>
  </w:style>
  <w:style w:type="character" w:styleId="FootnoteReference">
    <w:name w:val="footnote reference"/>
    <w:basedOn w:val="DefaultParagraphFont"/>
    <w:uiPriority w:val="99"/>
    <w:semiHidden/>
    <w:unhideWhenUsed/>
    <w:rsid w:val="00042793"/>
    <w:rPr>
      <w:vertAlign w:val="superscript"/>
    </w:rPr>
  </w:style>
  <w:style w:type="paragraph" w:customStyle="1" w:styleId="xl66">
    <w:name w:val="xl66"/>
    <w:basedOn w:val="Normal"/>
    <w:rsid w:val="000C38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en-AU"/>
    </w:rPr>
  </w:style>
  <w:style w:type="paragraph" w:customStyle="1" w:styleId="xl67">
    <w:name w:val="xl67"/>
    <w:basedOn w:val="Normal"/>
    <w:rsid w:val="000C38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en-AU"/>
    </w:rPr>
  </w:style>
  <w:style w:type="paragraph" w:customStyle="1" w:styleId="xl68">
    <w:name w:val="xl68"/>
    <w:basedOn w:val="Normal"/>
    <w:rsid w:val="000C38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en-AU"/>
    </w:rPr>
  </w:style>
  <w:style w:type="paragraph" w:customStyle="1" w:styleId="xl69">
    <w:name w:val="xl69"/>
    <w:basedOn w:val="Normal"/>
    <w:rsid w:val="000C383C"/>
    <w:pPr>
      <w:spacing w:before="100" w:beforeAutospacing="1" w:after="100" w:afterAutospacing="1" w:line="240" w:lineRule="auto"/>
    </w:pPr>
    <w:rPr>
      <w:rFonts w:ascii="Times New Roman" w:hAnsi="Times New Roman"/>
      <w:b/>
      <w:bCs/>
      <w:sz w:val="24"/>
      <w:szCs w:val="24"/>
      <w:lang w:eastAsia="en-AU"/>
    </w:rPr>
  </w:style>
  <w:style w:type="paragraph" w:customStyle="1" w:styleId="xl70">
    <w:name w:val="xl70"/>
    <w:basedOn w:val="Normal"/>
    <w:rsid w:val="000C383C"/>
    <w:pPr>
      <w:spacing w:before="100" w:beforeAutospacing="1" w:after="100" w:afterAutospacing="1" w:line="240" w:lineRule="auto"/>
    </w:pPr>
    <w:rPr>
      <w:rFonts w:ascii="Times New Roman" w:hAnsi="Times New Roman"/>
      <w:b/>
      <w:bCs/>
      <w:sz w:val="24"/>
      <w:szCs w:val="24"/>
      <w:lang w:eastAsia="en-AU"/>
    </w:rPr>
  </w:style>
  <w:style w:type="paragraph" w:customStyle="1" w:styleId="xl71">
    <w:name w:val="xl71"/>
    <w:basedOn w:val="Normal"/>
    <w:rsid w:val="000C38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en-AU"/>
    </w:rPr>
  </w:style>
  <w:style w:type="paragraph" w:customStyle="1" w:styleId="xl72">
    <w:name w:val="xl72"/>
    <w:basedOn w:val="Normal"/>
    <w:rsid w:val="000C38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en-AU"/>
    </w:rPr>
  </w:style>
  <w:style w:type="paragraph" w:customStyle="1" w:styleId="xl73">
    <w:name w:val="xl73"/>
    <w:basedOn w:val="Normal"/>
    <w:rsid w:val="000C38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en-AU"/>
    </w:rPr>
  </w:style>
  <w:style w:type="paragraph" w:customStyle="1" w:styleId="xl74">
    <w:name w:val="xl74"/>
    <w:basedOn w:val="Normal"/>
    <w:rsid w:val="008F5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en-AU"/>
    </w:rPr>
  </w:style>
  <w:style w:type="paragraph" w:customStyle="1" w:styleId="xl75">
    <w:name w:val="xl75"/>
    <w:basedOn w:val="Normal"/>
    <w:rsid w:val="008F5DA0"/>
    <w:pPr>
      <w:spacing w:before="100" w:beforeAutospacing="1" w:after="100" w:afterAutospacing="1" w:line="240" w:lineRule="auto"/>
    </w:pPr>
    <w:rPr>
      <w:rFonts w:ascii="Times New Roman" w:hAnsi="Times New Roman"/>
      <w:b/>
      <w:bCs/>
      <w:sz w:val="24"/>
      <w:szCs w:val="24"/>
      <w:lang w:eastAsia="en-AU"/>
    </w:rPr>
  </w:style>
  <w:style w:type="paragraph" w:customStyle="1" w:styleId="xl76">
    <w:name w:val="xl76"/>
    <w:basedOn w:val="Normal"/>
    <w:rsid w:val="008F5DA0"/>
    <w:pPr>
      <w:spacing w:before="100" w:beforeAutospacing="1" w:after="100" w:afterAutospacing="1" w:line="240" w:lineRule="auto"/>
    </w:pPr>
    <w:rPr>
      <w:rFonts w:ascii="Times New Roman" w:hAnsi="Times New Roman"/>
      <w:b/>
      <w:bCs/>
      <w:sz w:val="24"/>
      <w:szCs w:val="24"/>
      <w:lang w:eastAsia="en-AU"/>
    </w:rPr>
  </w:style>
  <w:style w:type="paragraph" w:customStyle="1" w:styleId="xl77">
    <w:name w:val="xl77"/>
    <w:basedOn w:val="Normal"/>
    <w:rsid w:val="008F5DA0"/>
    <w:pPr>
      <w:spacing w:before="100" w:beforeAutospacing="1" w:after="100" w:afterAutospacing="1" w:line="240" w:lineRule="auto"/>
    </w:pPr>
    <w:rPr>
      <w:rFonts w:ascii="Times New Roman" w:hAnsi="Times New Roman"/>
      <w:b/>
      <w:bCs/>
      <w:sz w:val="24"/>
      <w:szCs w:val="24"/>
      <w:lang w:eastAsia="en-AU"/>
    </w:rPr>
  </w:style>
  <w:style w:type="paragraph" w:customStyle="1" w:styleId="xl78">
    <w:name w:val="xl78"/>
    <w:basedOn w:val="Normal"/>
    <w:rsid w:val="008F5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en-AU"/>
    </w:rPr>
  </w:style>
  <w:style w:type="paragraph" w:customStyle="1" w:styleId="xl79">
    <w:name w:val="xl79"/>
    <w:basedOn w:val="Normal"/>
    <w:rsid w:val="008F5DA0"/>
    <w:pPr>
      <w:spacing w:before="100" w:beforeAutospacing="1" w:after="100" w:afterAutospacing="1" w:line="240" w:lineRule="auto"/>
    </w:pPr>
    <w:rPr>
      <w:rFonts w:ascii="Times New Roman" w:hAnsi="Times New Roman"/>
      <w:b/>
      <w:bCs/>
      <w:sz w:val="24"/>
      <w:szCs w:val="24"/>
      <w:lang w:eastAsia="en-AU"/>
    </w:rPr>
  </w:style>
  <w:style w:type="paragraph" w:customStyle="1" w:styleId="xl80">
    <w:name w:val="xl80"/>
    <w:basedOn w:val="Normal"/>
    <w:rsid w:val="008F5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en-AU"/>
    </w:rPr>
  </w:style>
  <w:style w:type="paragraph" w:customStyle="1" w:styleId="xl81">
    <w:name w:val="xl81"/>
    <w:basedOn w:val="Normal"/>
    <w:rsid w:val="008F5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en-AU"/>
    </w:rPr>
  </w:style>
  <w:style w:type="paragraph" w:customStyle="1" w:styleId="xl82">
    <w:name w:val="xl82"/>
    <w:basedOn w:val="Normal"/>
    <w:rsid w:val="008F5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en-AU"/>
    </w:rPr>
  </w:style>
  <w:style w:type="paragraph" w:customStyle="1" w:styleId="xl83">
    <w:name w:val="xl83"/>
    <w:basedOn w:val="Normal"/>
    <w:rsid w:val="008F5DA0"/>
    <w:pPr>
      <w:spacing w:before="100" w:beforeAutospacing="1" w:after="100" w:afterAutospacing="1" w:line="240" w:lineRule="auto"/>
      <w:textAlignment w:val="top"/>
    </w:pPr>
    <w:rPr>
      <w:rFonts w:ascii="Times New Roman" w:hAnsi="Times New Roman"/>
      <w:b/>
      <w:bCs/>
      <w:sz w:val="24"/>
      <w:szCs w:val="24"/>
      <w:lang w:eastAsia="en-AU"/>
    </w:rPr>
  </w:style>
  <w:style w:type="paragraph" w:customStyle="1" w:styleId="xl84">
    <w:name w:val="xl84"/>
    <w:basedOn w:val="Normal"/>
    <w:rsid w:val="008F5DA0"/>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lang w:eastAsia="en-AU"/>
    </w:rPr>
  </w:style>
  <w:style w:type="paragraph" w:customStyle="1" w:styleId="xl85">
    <w:name w:val="xl85"/>
    <w:basedOn w:val="Normal"/>
    <w:rsid w:val="008F5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en-AU"/>
    </w:rPr>
  </w:style>
  <w:style w:type="paragraph" w:customStyle="1" w:styleId="xl86">
    <w:name w:val="xl86"/>
    <w:basedOn w:val="Normal"/>
    <w:rsid w:val="008F5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en-AU"/>
    </w:rPr>
  </w:style>
  <w:style w:type="paragraph" w:customStyle="1" w:styleId="xl87">
    <w:name w:val="xl87"/>
    <w:basedOn w:val="Normal"/>
    <w:rsid w:val="008F5DA0"/>
    <w:pPr>
      <w:spacing w:before="100" w:beforeAutospacing="1" w:after="100" w:afterAutospacing="1" w:line="240" w:lineRule="auto"/>
    </w:pPr>
    <w:rPr>
      <w:rFonts w:ascii="Times New Roman" w:hAnsi="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uiPriority="9"/>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nhideWhenUsed="1"/>
    <w:lsdException w:name="header" w:unhideWhenUsed="1"/>
    <w:lsdException w:name="footer" w:unhideWhenUsed="1"/>
    <w:lsdException w:name="caption" w:uiPriority="35" w:qFormat="1"/>
    <w:lsdException w:name="table of figures" w:unhideWhenUsed="1"/>
    <w:lsdException w:name="page number" w:unhideWhenUsed="1"/>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nhideWhenUsed="1"/>
    <w:lsdException w:name="Strong" w:uiPriority="22" w:qFormat="1"/>
    <w:lsdException w:name="Emphasis" w:uiPriority="20" w:qFormat="1"/>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832CF7"/>
    <w:pPr>
      <w:spacing w:before="160" w:line="260" w:lineRule="exact"/>
    </w:pPr>
    <w:rPr>
      <w:rFonts w:ascii="Trebuchet MS" w:hAnsi="Trebuchet MS"/>
      <w:sz w:val="19"/>
      <w:lang w:val="en-AU"/>
    </w:rPr>
  </w:style>
  <w:style w:type="paragraph" w:styleId="Heading1">
    <w:name w:val="heading 1"/>
    <w:next w:val="Text"/>
    <w:link w:val="Heading1Char"/>
    <w:uiPriority w:val="9"/>
    <w:qFormat/>
    <w:rsid w:val="00405E3C"/>
    <w:pPr>
      <w:keepNext/>
      <w:spacing w:after="360"/>
      <w:outlineLvl w:val="0"/>
    </w:pPr>
    <w:rPr>
      <w:rFonts w:ascii="Arial" w:hAnsi="Arial" w:cs="Tahoma"/>
      <w:color w:val="000000"/>
      <w:kern w:val="28"/>
      <w:sz w:val="56"/>
      <w:szCs w:val="56"/>
      <w:lang w:val="en-AU"/>
    </w:rPr>
  </w:style>
  <w:style w:type="paragraph" w:styleId="Heading2">
    <w:name w:val="heading 2"/>
    <w:next w:val="Text"/>
    <w:link w:val="Heading2Char"/>
    <w:uiPriority w:val="9"/>
    <w:qFormat/>
    <w:rsid w:val="00405E3C"/>
    <w:pPr>
      <w:keepNext/>
      <w:spacing w:before="360"/>
      <w:ind w:right="-369"/>
      <w:outlineLvl w:val="1"/>
    </w:pPr>
    <w:rPr>
      <w:rFonts w:ascii="Arial" w:hAnsi="Arial" w:cs="Tahoma"/>
      <w:sz w:val="28"/>
      <w:lang w:val="en-AU"/>
    </w:rPr>
  </w:style>
  <w:style w:type="paragraph" w:styleId="Heading3">
    <w:name w:val="heading 3"/>
    <w:next w:val="Text"/>
    <w:link w:val="Heading3Char"/>
    <w:uiPriority w:val="9"/>
    <w:qFormat/>
    <w:rsid w:val="00405E3C"/>
    <w:pPr>
      <w:spacing w:before="280" w:line="320" w:lineRule="exact"/>
      <w:outlineLvl w:val="2"/>
    </w:pPr>
    <w:rPr>
      <w:rFonts w:ascii="Arial" w:hAnsi="Arial" w:cs="Tahoma"/>
      <w:color w:val="000000"/>
      <w:sz w:val="24"/>
      <w:lang w:val="en-AU"/>
    </w:rPr>
  </w:style>
  <w:style w:type="paragraph" w:styleId="Heading4">
    <w:name w:val="heading 4"/>
    <w:next w:val="Text"/>
    <w:qFormat/>
    <w:rsid w:val="00405E3C"/>
    <w:pPr>
      <w:spacing w:before="240"/>
      <w:outlineLvl w:val="3"/>
    </w:pPr>
    <w:rPr>
      <w:rFonts w:ascii="Arial" w:hAnsi="Arial"/>
      <w:i/>
      <w:sz w:val="24"/>
      <w:lang w:val="en-AU"/>
    </w:rPr>
  </w:style>
  <w:style w:type="paragraph" w:styleId="Heading5">
    <w:name w:val="heading 5"/>
    <w:basedOn w:val="Normal"/>
    <w:next w:val="Normal"/>
    <w:qFormat/>
    <w:rsid w:val="002F6223"/>
    <w:pPr>
      <w:keepNext/>
      <w:outlineLvl w:val="4"/>
    </w:pPr>
    <w:rPr>
      <w:rFonts w:ascii="Arial" w:hAnsi="Arial"/>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48643A"/>
    <w:pPr>
      <w:spacing w:before="160" w:line="300" w:lineRule="exact"/>
      <w:ind w:right="-1"/>
    </w:pPr>
    <w:rPr>
      <w:rFonts w:ascii="Trebuchet MS" w:hAnsi="Trebuchet MS"/>
      <w:sz w:val="19"/>
      <w:lang w:val="en-AU"/>
    </w:rPr>
  </w:style>
  <w:style w:type="character" w:customStyle="1" w:styleId="TextChar">
    <w:name w:val="Text Char"/>
    <w:basedOn w:val="DefaultParagraphFont"/>
    <w:link w:val="Text"/>
    <w:rsid w:val="0048643A"/>
    <w:rPr>
      <w:rFonts w:ascii="Trebuchet MS" w:hAnsi="Trebuchet MS"/>
      <w:sz w:val="19"/>
      <w:lang w:val="en-AU"/>
    </w:rPr>
  </w:style>
  <w:style w:type="character" w:styleId="PageNumber">
    <w:name w:val="page number"/>
    <w:basedOn w:val="DefaultParagraphFont"/>
    <w:rsid w:val="00457C3A"/>
    <w:rPr>
      <w:rFonts w:ascii="Arial" w:hAnsi="Arial"/>
      <w:sz w:val="18"/>
    </w:rPr>
  </w:style>
  <w:style w:type="paragraph" w:styleId="Footer">
    <w:name w:val="footer"/>
    <w:basedOn w:val="Normal"/>
    <w:link w:val="FooterChar"/>
    <w:uiPriority w:val="99"/>
    <w:rsid w:val="00457C3A"/>
    <w:pPr>
      <w:tabs>
        <w:tab w:val="right" w:pos="8505"/>
      </w:tabs>
      <w:spacing w:before="0"/>
    </w:pPr>
    <w:rPr>
      <w:rFonts w:ascii="Arial" w:hAnsi="Arial"/>
      <w:sz w:val="17"/>
      <w:szCs w:val="17"/>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405E3C"/>
    <w:pPr>
      <w:spacing w:before="360" w:after="80"/>
      <w:ind w:left="851" w:hanging="851"/>
    </w:pPr>
    <w:rPr>
      <w:rFonts w:ascii="Arial" w:hAnsi="Arial"/>
      <w:b/>
      <w:sz w:val="17"/>
      <w:lang w:val="en-AU"/>
    </w:rPr>
  </w:style>
  <w:style w:type="paragraph" w:customStyle="1" w:styleId="Tabletext">
    <w:name w:val="Table text"/>
    <w:next w:val="Text"/>
    <w:rsid w:val="00A10A6B"/>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9C22B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A10A6B"/>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semiHidden/>
    <w:rsid w:val="008923B6"/>
    <w:pPr>
      <w:tabs>
        <w:tab w:val="left" w:pos="284"/>
      </w:tabs>
      <w:spacing w:before="80"/>
      <w:ind w:left="425" w:right="1985" w:hanging="425"/>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48643A"/>
    <w:pPr>
      <w:numPr>
        <w:numId w:val="1"/>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
      </w:numPr>
      <w:tabs>
        <w:tab w:val="clear" w:pos="284"/>
        <w:tab w:val="left" w:pos="567"/>
      </w:tabs>
      <w:ind w:left="568" w:hanging="284"/>
    </w:pPr>
  </w:style>
  <w:style w:type="paragraph" w:customStyle="1" w:styleId="NumberedListContinuing">
    <w:name w:val="NumberedListContinuing"/>
    <w:rsid w:val="00520315"/>
    <w:pPr>
      <w:numPr>
        <w:numId w:val="3"/>
      </w:numPr>
      <w:spacing w:before="120" w:line="300" w:lineRule="exact"/>
    </w:pPr>
    <w:rPr>
      <w:rFonts w:ascii="Trebuchet MS" w:hAnsi="Trebuchet MS"/>
      <w:sz w:val="19"/>
      <w:lang w:val="en-AU" w:eastAsia="en-AU"/>
    </w:rPr>
  </w:style>
  <w:style w:type="paragraph" w:customStyle="1" w:styleId="Source">
    <w:name w:val="Source"/>
    <w:rsid w:val="00B57CC9"/>
    <w:pPr>
      <w:spacing w:before="40"/>
      <w:ind w:left="567" w:hanging="567"/>
    </w:pPr>
    <w:rPr>
      <w:rFonts w:ascii="Arial" w:hAnsi="Arial"/>
      <w:sz w:val="15"/>
      <w:lang w:val="en-AU"/>
    </w:rPr>
  </w:style>
  <w:style w:type="paragraph" w:styleId="FootnoteText">
    <w:name w:val="footnote text"/>
    <w:basedOn w:val="Text"/>
    <w:link w:val="FootnoteTextChar"/>
    <w:uiPriority w:val="99"/>
    <w:rsid w:val="00A50895"/>
    <w:pPr>
      <w:tabs>
        <w:tab w:val="left" w:pos="1418"/>
      </w:tabs>
      <w:spacing w:before="0" w:line="220" w:lineRule="exact"/>
      <w:ind w:left="170" w:hanging="170"/>
    </w:pPr>
    <w:rPr>
      <w:sz w:val="16"/>
    </w:rPr>
  </w:style>
  <w:style w:type="paragraph" w:styleId="NormalWeb">
    <w:name w:val="Normal (Web)"/>
    <w:basedOn w:val="Normal"/>
    <w:uiPriority w:val="1"/>
    <w:semiHidden/>
    <w:rsid w:val="009058B5"/>
    <w:pPr>
      <w:spacing w:before="100" w:beforeAutospacing="1" w:after="240"/>
    </w:pPr>
    <w:rPr>
      <w:sz w:val="18"/>
      <w:szCs w:val="18"/>
    </w:rPr>
  </w:style>
  <w:style w:type="paragraph" w:customStyle="1" w:styleId="PublicationTitle">
    <w:name w:val="Publication Title"/>
    <w:qFormat/>
    <w:rsid w:val="00405E3C"/>
    <w:pPr>
      <w:spacing w:before="1200" w:after="840"/>
      <w:ind w:left="2552"/>
    </w:pPr>
    <w:rPr>
      <w:rFonts w:ascii="Arial" w:hAnsi="Arial" w:cs="Tahoma"/>
      <w:color w:val="000000"/>
      <w:kern w:val="28"/>
      <w:sz w:val="56"/>
      <w:szCs w:val="56"/>
      <w:lang w:val="en-AU"/>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rsid w:val="007037A4"/>
    <w:rPr>
      <w:rFonts w:ascii="Trebuchet MS" w:hAnsi="Trebuchet MS"/>
      <w:sz w:val="19"/>
      <w:lang w:val="en-AU"/>
    </w:rPr>
  </w:style>
  <w:style w:type="character" w:customStyle="1" w:styleId="Heading3Char">
    <w:name w:val="Heading 3 Char"/>
    <w:basedOn w:val="DefaultParagraphFont"/>
    <w:link w:val="Heading3"/>
    <w:uiPriority w:val="9"/>
    <w:rsid w:val="00405E3C"/>
    <w:rPr>
      <w:rFonts w:ascii="Arial" w:hAnsi="Arial" w:cs="Tahoma"/>
      <w:color w:val="000000"/>
      <w:sz w:val="24"/>
      <w:lang w:val="en-AU"/>
    </w:rPr>
  </w:style>
  <w:style w:type="character" w:styleId="Hyperlink">
    <w:name w:val="Hyperlink"/>
    <w:basedOn w:val="DefaultParagraphFont"/>
    <w:uiPriority w:val="99"/>
    <w:unhideWhenUsed/>
    <w:rsid w:val="007037A4"/>
    <w:rPr>
      <w:rFonts w:ascii="Trebuchet MS" w:hAnsi="Trebuchet MS"/>
      <w:color w:val="auto"/>
      <w:sz w:val="19"/>
      <w:u w:val="none"/>
    </w:rPr>
  </w:style>
  <w:style w:type="paragraph" w:styleId="ListParagraph">
    <w:name w:val="List Paragraph"/>
    <w:basedOn w:val="Normal"/>
    <w:uiPriority w:val="34"/>
    <w:qFormat/>
    <w:rsid w:val="007037A4"/>
    <w:pPr>
      <w:ind w:left="720"/>
      <w:contextualSpacing/>
    </w:p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Authors">
    <w:name w:val="Authors"/>
    <w:qFormat/>
    <w:rsid w:val="00405E3C"/>
    <w:pPr>
      <w:ind w:left="2552" w:right="-1"/>
    </w:pPr>
    <w:rPr>
      <w:rFonts w:ascii="Arial" w:hAnsi="Arial" w:cs="Tahoma"/>
      <w:sz w:val="28"/>
      <w:lang w:val="en-AU"/>
    </w:rPr>
  </w:style>
  <w:style w:type="paragraph" w:customStyle="1" w:styleId="Contents">
    <w:name w:val="Contents"/>
    <w:qFormat/>
    <w:rsid w:val="00405E3C"/>
    <w:pPr>
      <w:spacing w:after="360"/>
    </w:pPr>
    <w:rPr>
      <w:rFonts w:ascii="Arial" w:hAnsi="Arial" w:cs="Tahoma"/>
      <w:color w:val="000000"/>
      <w:kern w:val="28"/>
      <w:sz w:val="56"/>
      <w:szCs w:val="56"/>
      <w:lang w:val="en-AU"/>
    </w:rPr>
  </w:style>
  <w:style w:type="paragraph" w:customStyle="1" w:styleId="Abouttheresearchpubtitle">
    <w:name w:val="About the research pub title"/>
    <w:qFormat/>
    <w:rsid w:val="00F93048"/>
    <w:pPr>
      <w:spacing w:before="360"/>
    </w:pPr>
    <w:rPr>
      <w:rFonts w:ascii="Tahoma" w:hAnsi="Tahoma" w:cs="Tahoma"/>
      <w:i/>
      <w:sz w:val="28"/>
      <w:lang w:val="en-AU"/>
    </w:rPr>
  </w:style>
  <w:style w:type="paragraph" w:customStyle="1" w:styleId="Abouttheresearch">
    <w:name w:val="About the research"/>
    <w:uiPriority w:val="1"/>
    <w:qFormat/>
    <w:rsid w:val="0049453B"/>
    <w:rPr>
      <w:rFonts w:ascii="Tahoma" w:hAnsi="Tahoma" w:cs="Tahoma"/>
      <w:color w:val="000000"/>
      <w:kern w:val="28"/>
      <w:sz w:val="56"/>
      <w:szCs w:val="56"/>
      <w:lang w:val="en-AU"/>
    </w:rPr>
  </w:style>
  <w:style w:type="paragraph" w:customStyle="1" w:styleId="Keymessages">
    <w:name w:val="Key messages"/>
    <w:uiPriority w:val="1"/>
    <w:qFormat/>
    <w:rsid w:val="0049453B"/>
    <w:pPr>
      <w:spacing w:before="360"/>
    </w:pPr>
    <w:rPr>
      <w:rFonts w:ascii="Tahoma" w:hAnsi="Tahoma" w:cs="Tahoma"/>
      <w:sz w:val="28"/>
      <w:lang w:val="en-AU"/>
    </w:rPr>
  </w:style>
  <w:style w:type="paragraph" w:customStyle="1" w:styleId="Organisation">
    <w:name w:val="Organisation"/>
    <w:basedOn w:val="Authors"/>
    <w:uiPriority w:val="1"/>
    <w:qFormat/>
    <w:rsid w:val="00940830"/>
    <w:pPr>
      <w:spacing w:before="120"/>
      <w:ind w:right="0"/>
    </w:pPr>
    <w:rPr>
      <w:sz w:val="24"/>
    </w:rPr>
  </w:style>
  <w:style w:type="character" w:styleId="FollowedHyperlink">
    <w:name w:val="FollowedHyperlink"/>
    <w:basedOn w:val="DefaultParagraphFont"/>
    <w:uiPriority w:val="99"/>
    <w:semiHidden/>
    <w:rsid w:val="00E95812"/>
    <w:rPr>
      <w:color w:val="800080" w:themeColor="followedHyperlink"/>
      <w:u w:val="single"/>
    </w:rPr>
  </w:style>
  <w:style w:type="numbering" w:customStyle="1" w:styleId="NoList1">
    <w:name w:val="No List1"/>
    <w:next w:val="NoList"/>
    <w:uiPriority w:val="99"/>
    <w:semiHidden/>
    <w:unhideWhenUsed/>
    <w:rsid w:val="007B71BD"/>
  </w:style>
  <w:style w:type="character" w:customStyle="1" w:styleId="Heading1Char">
    <w:name w:val="Heading 1 Char"/>
    <w:basedOn w:val="DefaultParagraphFont"/>
    <w:link w:val="Heading1"/>
    <w:uiPriority w:val="9"/>
    <w:locked/>
    <w:rsid w:val="007B71BD"/>
    <w:rPr>
      <w:rFonts w:ascii="Arial" w:hAnsi="Arial" w:cs="Tahoma"/>
      <w:color w:val="000000"/>
      <w:kern w:val="28"/>
      <w:sz w:val="56"/>
      <w:szCs w:val="56"/>
      <w:lang w:val="en-AU"/>
    </w:rPr>
  </w:style>
  <w:style w:type="character" w:customStyle="1" w:styleId="Heading2Char">
    <w:name w:val="Heading 2 Char"/>
    <w:basedOn w:val="DefaultParagraphFont"/>
    <w:link w:val="Heading2"/>
    <w:uiPriority w:val="9"/>
    <w:locked/>
    <w:rsid w:val="007B71BD"/>
    <w:rPr>
      <w:rFonts w:ascii="Arial" w:hAnsi="Arial" w:cs="Tahoma"/>
      <w:sz w:val="28"/>
      <w:lang w:val="en-AU"/>
    </w:rPr>
  </w:style>
  <w:style w:type="character" w:customStyle="1" w:styleId="datestamp">
    <w:name w:val="datestamp"/>
    <w:basedOn w:val="DefaultParagraphFont"/>
    <w:rsid w:val="007B71BD"/>
    <w:rPr>
      <w:rFonts w:cs="Times New Roman"/>
    </w:rPr>
  </w:style>
  <w:style w:type="character" w:customStyle="1" w:styleId="st">
    <w:name w:val="st"/>
    <w:basedOn w:val="DefaultParagraphFont"/>
    <w:rsid w:val="007B71BD"/>
    <w:rPr>
      <w:rFonts w:cs="Times New Roman"/>
    </w:rPr>
  </w:style>
  <w:style w:type="character" w:styleId="HTMLCite">
    <w:name w:val="HTML Cite"/>
    <w:basedOn w:val="DefaultParagraphFont"/>
    <w:uiPriority w:val="99"/>
    <w:semiHidden/>
    <w:unhideWhenUsed/>
    <w:rsid w:val="007B71BD"/>
    <w:rPr>
      <w:rFonts w:cs="Times New Roman"/>
      <w:i/>
      <w:iCs/>
    </w:rPr>
  </w:style>
  <w:style w:type="character" w:customStyle="1" w:styleId="FooterChar">
    <w:name w:val="Footer Char"/>
    <w:basedOn w:val="DefaultParagraphFont"/>
    <w:link w:val="Footer"/>
    <w:uiPriority w:val="99"/>
    <w:locked/>
    <w:rsid w:val="007B71BD"/>
    <w:rPr>
      <w:rFonts w:ascii="Arial" w:hAnsi="Arial"/>
      <w:sz w:val="17"/>
      <w:szCs w:val="17"/>
      <w:lang w:val="en-AU"/>
    </w:rPr>
  </w:style>
  <w:style w:type="table" w:customStyle="1" w:styleId="TableGrid1">
    <w:name w:val="Table Grid1"/>
    <w:basedOn w:val="TableNormal"/>
    <w:next w:val="TableGrid"/>
    <w:uiPriority w:val="59"/>
    <w:rsid w:val="007B71BD"/>
    <w:rPr>
      <w:rFonts w:ascii="Calibri" w:hAnsi="Calibri"/>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7B71BD"/>
    <w:rPr>
      <w:rFonts w:cs="Times New Roman"/>
    </w:rPr>
  </w:style>
  <w:style w:type="character" w:customStyle="1" w:styleId="k9a">
    <w:name w:val="k9a"/>
    <w:basedOn w:val="DefaultParagraphFont"/>
    <w:rsid w:val="007B71BD"/>
    <w:rPr>
      <w:rFonts w:cs="Times New Roman"/>
    </w:rPr>
  </w:style>
  <w:style w:type="paragraph" w:customStyle="1" w:styleId="TableText0">
    <w:name w:val="Table Text"/>
    <w:basedOn w:val="Normal"/>
    <w:rsid w:val="007B71BD"/>
    <w:pPr>
      <w:keepNext/>
      <w:spacing w:before="60" w:after="60" w:line="240" w:lineRule="auto"/>
      <w:ind w:left="34" w:right="125"/>
      <w:jc w:val="both"/>
    </w:pPr>
    <w:rPr>
      <w:rFonts w:ascii="Arial" w:hAnsi="Arial"/>
      <w:sz w:val="16"/>
    </w:rPr>
  </w:style>
  <w:style w:type="paragraph" w:styleId="NoSpacing">
    <w:name w:val="No Spacing"/>
    <w:uiPriority w:val="1"/>
    <w:qFormat/>
    <w:rsid w:val="007B71BD"/>
    <w:rPr>
      <w:rFonts w:ascii="Calibri" w:hAnsi="Calibri"/>
      <w:sz w:val="22"/>
      <w:szCs w:val="22"/>
      <w:lang w:val="en-AU" w:eastAsia="en-AU"/>
    </w:rPr>
  </w:style>
  <w:style w:type="numbering" w:customStyle="1" w:styleId="NoList2">
    <w:name w:val="No List2"/>
    <w:next w:val="NoList"/>
    <w:uiPriority w:val="99"/>
    <w:semiHidden/>
    <w:unhideWhenUsed/>
    <w:rsid w:val="007B71BD"/>
  </w:style>
  <w:style w:type="table" w:customStyle="1" w:styleId="TableGrid2">
    <w:name w:val="Table Grid2"/>
    <w:basedOn w:val="TableNormal"/>
    <w:next w:val="TableGrid"/>
    <w:uiPriority w:val="59"/>
    <w:rsid w:val="007B71BD"/>
    <w:rPr>
      <w:rFonts w:ascii="Calibri" w:hAnsi="Calibri"/>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B71BD"/>
  </w:style>
  <w:style w:type="character" w:styleId="Emphasis">
    <w:name w:val="Emphasis"/>
    <w:basedOn w:val="DefaultParagraphFont"/>
    <w:uiPriority w:val="20"/>
    <w:qFormat/>
    <w:rsid w:val="007B71BD"/>
    <w:rPr>
      <w:i/>
      <w:iCs/>
    </w:rPr>
  </w:style>
  <w:style w:type="character" w:styleId="Strong">
    <w:name w:val="Strong"/>
    <w:basedOn w:val="DefaultParagraphFont"/>
    <w:uiPriority w:val="22"/>
    <w:qFormat/>
    <w:rsid w:val="007B71BD"/>
    <w:rPr>
      <w:b/>
      <w:bCs/>
    </w:rPr>
  </w:style>
  <w:style w:type="character" w:customStyle="1" w:styleId="hlt">
    <w:name w:val="hlt"/>
    <w:basedOn w:val="DefaultParagraphFont"/>
    <w:rsid w:val="007B71BD"/>
  </w:style>
  <w:style w:type="paragraph" w:customStyle="1" w:styleId="Titlepage">
    <w:name w:val="Title page"/>
    <w:basedOn w:val="Heading1"/>
    <w:next w:val="Titlepagesubtitle"/>
    <w:link w:val="TitlepageChar"/>
    <w:qFormat/>
    <w:rsid w:val="00B93289"/>
    <w:pPr>
      <w:spacing w:after="120"/>
    </w:pPr>
    <w:rPr>
      <w:rFonts w:cs="Arial"/>
      <w:color w:val="0081C6"/>
      <w:sz w:val="55"/>
      <w:szCs w:val="55"/>
    </w:rPr>
  </w:style>
  <w:style w:type="paragraph" w:customStyle="1" w:styleId="Titlepagesubtitle">
    <w:name w:val="Title page sub title"/>
    <w:basedOn w:val="Titlepage"/>
    <w:link w:val="TitlepagesubtitleChar"/>
    <w:uiPriority w:val="1"/>
    <w:qFormat/>
    <w:rsid w:val="00B93289"/>
    <w:rPr>
      <w:sz w:val="44"/>
      <w:szCs w:val="44"/>
    </w:rPr>
  </w:style>
  <w:style w:type="character" w:customStyle="1" w:styleId="TitlepageChar">
    <w:name w:val="Title page Char"/>
    <w:basedOn w:val="Heading1Char"/>
    <w:link w:val="Titlepage"/>
    <w:rsid w:val="00B93289"/>
    <w:rPr>
      <w:rFonts w:ascii="Arial" w:hAnsi="Arial" w:cs="Arial"/>
      <w:color w:val="0081C6"/>
      <w:kern w:val="28"/>
      <w:sz w:val="55"/>
      <w:szCs w:val="55"/>
      <w:lang w:val="en-AU"/>
    </w:rPr>
  </w:style>
  <w:style w:type="character" w:customStyle="1" w:styleId="TitlepagesubtitleChar">
    <w:name w:val="Title page sub title Char"/>
    <w:basedOn w:val="TitlepageChar"/>
    <w:link w:val="Titlepagesubtitle"/>
    <w:uiPriority w:val="1"/>
    <w:rsid w:val="00B93289"/>
    <w:rPr>
      <w:rFonts w:ascii="Arial" w:hAnsi="Arial" w:cs="Arial"/>
      <w:color w:val="0081C6"/>
      <w:kern w:val="28"/>
      <w:sz w:val="44"/>
      <w:szCs w:val="44"/>
      <w:lang w:val="en-AU"/>
    </w:rPr>
  </w:style>
  <w:style w:type="numbering" w:customStyle="1" w:styleId="NoList3">
    <w:name w:val="No List3"/>
    <w:next w:val="NoList"/>
    <w:uiPriority w:val="99"/>
    <w:semiHidden/>
    <w:unhideWhenUsed/>
    <w:rsid w:val="00042793"/>
  </w:style>
  <w:style w:type="table" w:customStyle="1" w:styleId="TableGrid3">
    <w:name w:val="Table Grid3"/>
    <w:basedOn w:val="TableNormal"/>
    <w:next w:val="TableGrid"/>
    <w:uiPriority w:val="59"/>
    <w:rsid w:val="00042793"/>
    <w:rPr>
      <w:rFonts w:ascii="Calibri" w:eastAsia="Calibri" w:hAnsi="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uiPriority w:val="99"/>
    <w:rsid w:val="00042793"/>
    <w:rPr>
      <w:rFonts w:ascii="Trebuchet MS" w:hAnsi="Trebuchet MS"/>
      <w:sz w:val="16"/>
      <w:lang w:val="en-AU"/>
    </w:rPr>
  </w:style>
  <w:style w:type="character" w:styleId="FootnoteReference">
    <w:name w:val="footnote reference"/>
    <w:basedOn w:val="DefaultParagraphFont"/>
    <w:uiPriority w:val="99"/>
    <w:semiHidden/>
    <w:unhideWhenUsed/>
    <w:rsid w:val="00042793"/>
    <w:rPr>
      <w:vertAlign w:val="superscript"/>
    </w:rPr>
  </w:style>
  <w:style w:type="paragraph" w:customStyle="1" w:styleId="xl66">
    <w:name w:val="xl66"/>
    <w:basedOn w:val="Normal"/>
    <w:rsid w:val="000C38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en-AU"/>
    </w:rPr>
  </w:style>
  <w:style w:type="paragraph" w:customStyle="1" w:styleId="xl67">
    <w:name w:val="xl67"/>
    <w:basedOn w:val="Normal"/>
    <w:rsid w:val="000C38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en-AU"/>
    </w:rPr>
  </w:style>
  <w:style w:type="paragraph" w:customStyle="1" w:styleId="xl68">
    <w:name w:val="xl68"/>
    <w:basedOn w:val="Normal"/>
    <w:rsid w:val="000C38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en-AU"/>
    </w:rPr>
  </w:style>
  <w:style w:type="paragraph" w:customStyle="1" w:styleId="xl69">
    <w:name w:val="xl69"/>
    <w:basedOn w:val="Normal"/>
    <w:rsid w:val="000C383C"/>
    <w:pPr>
      <w:spacing w:before="100" w:beforeAutospacing="1" w:after="100" w:afterAutospacing="1" w:line="240" w:lineRule="auto"/>
    </w:pPr>
    <w:rPr>
      <w:rFonts w:ascii="Times New Roman" w:hAnsi="Times New Roman"/>
      <w:b/>
      <w:bCs/>
      <w:sz w:val="24"/>
      <w:szCs w:val="24"/>
      <w:lang w:eastAsia="en-AU"/>
    </w:rPr>
  </w:style>
  <w:style w:type="paragraph" w:customStyle="1" w:styleId="xl70">
    <w:name w:val="xl70"/>
    <w:basedOn w:val="Normal"/>
    <w:rsid w:val="000C383C"/>
    <w:pPr>
      <w:spacing w:before="100" w:beforeAutospacing="1" w:after="100" w:afterAutospacing="1" w:line="240" w:lineRule="auto"/>
    </w:pPr>
    <w:rPr>
      <w:rFonts w:ascii="Times New Roman" w:hAnsi="Times New Roman"/>
      <w:b/>
      <w:bCs/>
      <w:sz w:val="24"/>
      <w:szCs w:val="24"/>
      <w:lang w:eastAsia="en-AU"/>
    </w:rPr>
  </w:style>
  <w:style w:type="paragraph" w:customStyle="1" w:styleId="xl71">
    <w:name w:val="xl71"/>
    <w:basedOn w:val="Normal"/>
    <w:rsid w:val="000C38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en-AU"/>
    </w:rPr>
  </w:style>
  <w:style w:type="paragraph" w:customStyle="1" w:styleId="xl72">
    <w:name w:val="xl72"/>
    <w:basedOn w:val="Normal"/>
    <w:rsid w:val="000C38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en-AU"/>
    </w:rPr>
  </w:style>
  <w:style w:type="paragraph" w:customStyle="1" w:styleId="xl73">
    <w:name w:val="xl73"/>
    <w:basedOn w:val="Normal"/>
    <w:rsid w:val="000C38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en-AU"/>
    </w:rPr>
  </w:style>
  <w:style w:type="paragraph" w:customStyle="1" w:styleId="xl74">
    <w:name w:val="xl74"/>
    <w:basedOn w:val="Normal"/>
    <w:rsid w:val="008F5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en-AU"/>
    </w:rPr>
  </w:style>
  <w:style w:type="paragraph" w:customStyle="1" w:styleId="xl75">
    <w:name w:val="xl75"/>
    <w:basedOn w:val="Normal"/>
    <w:rsid w:val="008F5DA0"/>
    <w:pPr>
      <w:spacing w:before="100" w:beforeAutospacing="1" w:after="100" w:afterAutospacing="1" w:line="240" w:lineRule="auto"/>
    </w:pPr>
    <w:rPr>
      <w:rFonts w:ascii="Times New Roman" w:hAnsi="Times New Roman"/>
      <w:b/>
      <w:bCs/>
      <w:sz w:val="24"/>
      <w:szCs w:val="24"/>
      <w:lang w:eastAsia="en-AU"/>
    </w:rPr>
  </w:style>
  <w:style w:type="paragraph" w:customStyle="1" w:styleId="xl76">
    <w:name w:val="xl76"/>
    <w:basedOn w:val="Normal"/>
    <w:rsid w:val="008F5DA0"/>
    <w:pPr>
      <w:spacing w:before="100" w:beforeAutospacing="1" w:after="100" w:afterAutospacing="1" w:line="240" w:lineRule="auto"/>
    </w:pPr>
    <w:rPr>
      <w:rFonts w:ascii="Times New Roman" w:hAnsi="Times New Roman"/>
      <w:b/>
      <w:bCs/>
      <w:sz w:val="24"/>
      <w:szCs w:val="24"/>
      <w:lang w:eastAsia="en-AU"/>
    </w:rPr>
  </w:style>
  <w:style w:type="paragraph" w:customStyle="1" w:styleId="xl77">
    <w:name w:val="xl77"/>
    <w:basedOn w:val="Normal"/>
    <w:rsid w:val="008F5DA0"/>
    <w:pPr>
      <w:spacing w:before="100" w:beforeAutospacing="1" w:after="100" w:afterAutospacing="1" w:line="240" w:lineRule="auto"/>
    </w:pPr>
    <w:rPr>
      <w:rFonts w:ascii="Times New Roman" w:hAnsi="Times New Roman"/>
      <w:b/>
      <w:bCs/>
      <w:sz w:val="24"/>
      <w:szCs w:val="24"/>
      <w:lang w:eastAsia="en-AU"/>
    </w:rPr>
  </w:style>
  <w:style w:type="paragraph" w:customStyle="1" w:styleId="xl78">
    <w:name w:val="xl78"/>
    <w:basedOn w:val="Normal"/>
    <w:rsid w:val="008F5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en-AU"/>
    </w:rPr>
  </w:style>
  <w:style w:type="paragraph" w:customStyle="1" w:styleId="xl79">
    <w:name w:val="xl79"/>
    <w:basedOn w:val="Normal"/>
    <w:rsid w:val="008F5DA0"/>
    <w:pPr>
      <w:spacing w:before="100" w:beforeAutospacing="1" w:after="100" w:afterAutospacing="1" w:line="240" w:lineRule="auto"/>
    </w:pPr>
    <w:rPr>
      <w:rFonts w:ascii="Times New Roman" w:hAnsi="Times New Roman"/>
      <w:b/>
      <w:bCs/>
      <w:sz w:val="24"/>
      <w:szCs w:val="24"/>
      <w:lang w:eastAsia="en-AU"/>
    </w:rPr>
  </w:style>
  <w:style w:type="paragraph" w:customStyle="1" w:styleId="xl80">
    <w:name w:val="xl80"/>
    <w:basedOn w:val="Normal"/>
    <w:rsid w:val="008F5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en-AU"/>
    </w:rPr>
  </w:style>
  <w:style w:type="paragraph" w:customStyle="1" w:styleId="xl81">
    <w:name w:val="xl81"/>
    <w:basedOn w:val="Normal"/>
    <w:rsid w:val="008F5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en-AU"/>
    </w:rPr>
  </w:style>
  <w:style w:type="paragraph" w:customStyle="1" w:styleId="xl82">
    <w:name w:val="xl82"/>
    <w:basedOn w:val="Normal"/>
    <w:rsid w:val="008F5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en-AU"/>
    </w:rPr>
  </w:style>
  <w:style w:type="paragraph" w:customStyle="1" w:styleId="xl83">
    <w:name w:val="xl83"/>
    <w:basedOn w:val="Normal"/>
    <w:rsid w:val="008F5DA0"/>
    <w:pPr>
      <w:spacing w:before="100" w:beforeAutospacing="1" w:after="100" w:afterAutospacing="1" w:line="240" w:lineRule="auto"/>
      <w:textAlignment w:val="top"/>
    </w:pPr>
    <w:rPr>
      <w:rFonts w:ascii="Times New Roman" w:hAnsi="Times New Roman"/>
      <w:b/>
      <w:bCs/>
      <w:sz w:val="24"/>
      <w:szCs w:val="24"/>
      <w:lang w:eastAsia="en-AU"/>
    </w:rPr>
  </w:style>
  <w:style w:type="paragraph" w:customStyle="1" w:styleId="xl84">
    <w:name w:val="xl84"/>
    <w:basedOn w:val="Normal"/>
    <w:rsid w:val="008F5DA0"/>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lang w:eastAsia="en-AU"/>
    </w:rPr>
  </w:style>
  <w:style w:type="paragraph" w:customStyle="1" w:styleId="xl85">
    <w:name w:val="xl85"/>
    <w:basedOn w:val="Normal"/>
    <w:rsid w:val="008F5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en-AU"/>
    </w:rPr>
  </w:style>
  <w:style w:type="paragraph" w:customStyle="1" w:styleId="xl86">
    <w:name w:val="xl86"/>
    <w:basedOn w:val="Normal"/>
    <w:rsid w:val="008F5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en-AU"/>
    </w:rPr>
  </w:style>
  <w:style w:type="paragraph" w:customStyle="1" w:styleId="xl87">
    <w:name w:val="xl87"/>
    <w:basedOn w:val="Normal"/>
    <w:rsid w:val="008F5DA0"/>
    <w:pPr>
      <w:spacing w:before="100" w:beforeAutospacing="1" w:after="100" w:afterAutospacing="1" w:line="240" w:lineRule="auto"/>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605085">
      <w:bodyDiv w:val="1"/>
      <w:marLeft w:val="0"/>
      <w:marRight w:val="0"/>
      <w:marTop w:val="0"/>
      <w:marBottom w:val="0"/>
      <w:divBdr>
        <w:top w:val="none" w:sz="0" w:space="0" w:color="auto"/>
        <w:left w:val="none" w:sz="0" w:space="0" w:color="auto"/>
        <w:bottom w:val="none" w:sz="0" w:space="0" w:color="auto"/>
        <w:right w:val="none" w:sz="0" w:space="0" w:color="auto"/>
      </w:divBdr>
    </w:div>
    <w:div w:id="321934809">
      <w:bodyDiv w:val="1"/>
      <w:marLeft w:val="0"/>
      <w:marRight w:val="0"/>
      <w:marTop w:val="0"/>
      <w:marBottom w:val="0"/>
      <w:divBdr>
        <w:top w:val="none" w:sz="0" w:space="0" w:color="auto"/>
        <w:left w:val="none" w:sz="0" w:space="0" w:color="auto"/>
        <w:bottom w:val="none" w:sz="0" w:space="0" w:color="auto"/>
        <w:right w:val="none" w:sz="0" w:space="0" w:color="auto"/>
      </w:divBdr>
    </w:div>
    <w:div w:id="986056150">
      <w:bodyDiv w:val="1"/>
      <w:marLeft w:val="0"/>
      <w:marRight w:val="0"/>
      <w:marTop w:val="0"/>
      <w:marBottom w:val="0"/>
      <w:divBdr>
        <w:top w:val="none" w:sz="0" w:space="0" w:color="auto"/>
        <w:left w:val="none" w:sz="0" w:space="0" w:color="auto"/>
        <w:bottom w:val="none" w:sz="0" w:space="0" w:color="auto"/>
        <w:right w:val="none" w:sz="0" w:space="0" w:color="auto"/>
      </w:divBdr>
    </w:div>
    <w:div w:id="1251238474">
      <w:bodyDiv w:val="1"/>
      <w:marLeft w:val="0"/>
      <w:marRight w:val="0"/>
      <w:marTop w:val="0"/>
      <w:marBottom w:val="0"/>
      <w:divBdr>
        <w:top w:val="none" w:sz="0" w:space="0" w:color="auto"/>
        <w:left w:val="none" w:sz="0" w:space="0" w:color="auto"/>
        <w:bottom w:val="none" w:sz="0" w:space="0" w:color="auto"/>
        <w:right w:val="none" w:sz="0" w:space="0" w:color="auto"/>
      </w:divBdr>
    </w:div>
    <w:div w:id="1283536588">
      <w:bodyDiv w:val="1"/>
      <w:marLeft w:val="0"/>
      <w:marRight w:val="0"/>
      <w:marTop w:val="0"/>
      <w:marBottom w:val="0"/>
      <w:divBdr>
        <w:top w:val="none" w:sz="0" w:space="0" w:color="auto"/>
        <w:left w:val="none" w:sz="0" w:space="0" w:color="auto"/>
        <w:bottom w:val="none" w:sz="0" w:space="0" w:color="auto"/>
        <w:right w:val="none" w:sz="0" w:space="0" w:color="auto"/>
      </w:divBdr>
    </w:div>
    <w:div w:id="1436631669">
      <w:bodyDiv w:val="1"/>
      <w:marLeft w:val="0"/>
      <w:marRight w:val="0"/>
      <w:marTop w:val="0"/>
      <w:marBottom w:val="0"/>
      <w:divBdr>
        <w:top w:val="none" w:sz="0" w:space="0" w:color="auto"/>
        <w:left w:val="none" w:sz="0" w:space="0" w:color="auto"/>
        <w:bottom w:val="none" w:sz="0" w:space="0" w:color="auto"/>
        <w:right w:val="none" w:sz="0" w:space="0" w:color="auto"/>
      </w:divBdr>
    </w:div>
    <w:div w:id="1552495306">
      <w:bodyDiv w:val="1"/>
      <w:marLeft w:val="0"/>
      <w:marRight w:val="0"/>
      <w:marTop w:val="0"/>
      <w:marBottom w:val="0"/>
      <w:divBdr>
        <w:top w:val="none" w:sz="0" w:space="0" w:color="auto"/>
        <w:left w:val="none" w:sz="0" w:space="0" w:color="auto"/>
        <w:bottom w:val="none" w:sz="0" w:space="0" w:color="auto"/>
        <w:right w:val="none" w:sz="0" w:space="0" w:color="auto"/>
      </w:divBdr>
    </w:div>
    <w:div w:id="18327898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avetra.org.au/wp-content/uploads/2011/05/72.00.pdf" TargetMode="External"/><Relationship Id="rId299" Type="http://schemas.openxmlformats.org/officeDocument/2006/relationships/hyperlink" Target="http://avetra.org.au/wp-content/uploads/2011/05/Apprentice-Trainee-Expert-Panel-Submission.doc" TargetMode="External"/><Relationship Id="rId21" Type="http://schemas.openxmlformats.org/officeDocument/2006/relationships/image" Target="media/image4.png"/><Relationship Id="rId63" Type="http://schemas.openxmlformats.org/officeDocument/2006/relationships/hyperlink" Target="https://opus.lib.uts.edu.au/research/handle/10453/28079" TargetMode="External"/><Relationship Id="rId159" Type="http://schemas.openxmlformats.org/officeDocument/2006/relationships/hyperlink" Target="http://homelessnessclearinghouse.govspace.gov.au/files/2013/08/Housing-Instability-during-apprenticeship-final.pdf" TargetMode="External"/><Relationship Id="rId324" Type="http://schemas.openxmlformats.org/officeDocument/2006/relationships/hyperlink" Target="http://www.vetnetwork.mobi/tvet/wp-content/uploads/2013/09/TVET-Proceedings1.pdf" TargetMode="External"/><Relationship Id="rId366" Type="http://schemas.openxmlformats.org/officeDocument/2006/relationships/hyperlink" Target="http://www.abc.net.au/radionational/programs/lifematters/why-apprentcies-drop-out3f/5546386" TargetMode="External"/><Relationship Id="rId531" Type="http://schemas.openxmlformats.org/officeDocument/2006/relationships/hyperlink" Target="http://www.gtavic.asn.au/events/friday-file-latest/friday-file-archive/archive/view/listid-1-mailinglist/mailid-288-friday-file-vol-7-issue-48?tmpl=component" TargetMode="External"/><Relationship Id="rId573" Type="http://schemas.openxmlformats.org/officeDocument/2006/relationships/hyperlink" Target="http://www.hrd.apec.org/images/7/76/Concept_Paper_Australia.pdf" TargetMode="External"/><Relationship Id="rId629" Type="http://schemas.openxmlformats.org/officeDocument/2006/relationships/hyperlink" Target="http://behc.com.au/REPORT.pdf" TargetMode="External"/><Relationship Id="rId170" Type="http://schemas.openxmlformats.org/officeDocument/2006/relationships/hyperlink" Target="http://gtavic.asn.au/events/friday-file-latest/friday-file-archive/archive/view/listid-1-mailinglist/mailid-90-friday-file-vol-4-issue-14?tmpl=component" TargetMode="External"/><Relationship Id="rId226" Type="http://schemas.openxmlformats.org/officeDocument/2006/relationships/hyperlink" Target="http://www.acpet.edu.au/uploads/files/ACPET%20apprentice%20and%20traineeship%20policy%20position%2013%2009%202013(1).pdf" TargetMode="External"/><Relationship Id="rId433" Type="http://schemas.openxmlformats.org/officeDocument/2006/relationships/hyperlink" Target="http://dx.doi.org/10.5172/ijtr.2013.11.1.5" TargetMode="External"/><Relationship Id="rId268" Type="http://schemas.openxmlformats.org/officeDocument/2006/relationships/hyperlink" Target="http://www.aoc.co.uk/sites/default/files/IPPR_Rethinking_Apprenticeships_Nov_2011.pdf" TargetMode="External"/><Relationship Id="rId475" Type="http://schemas.openxmlformats.org/officeDocument/2006/relationships/hyperlink" Target="http://bsllibrary.org.au/employment-training/vocational-trajectories-within-the-australian-labour-market-ncver-26698/" TargetMode="External"/><Relationship Id="rId640" Type="http://schemas.openxmlformats.org/officeDocument/2006/relationships/image" Target="media/image6.gif"/><Relationship Id="rId32" Type="http://schemas.openxmlformats.org/officeDocument/2006/relationships/hyperlink" Target="http://www.vetnetwork.org.au/_dbase_upl/vocal_volume7.pdf" TargetMode="External"/><Relationship Id="rId74" Type="http://schemas.openxmlformats.org/officeDocument/2006/relationships/hyperlink" Target="http://avetra.org.au/documents/22-Smith.pdf" TargetMode="External"/><Relationship Id="rId128" Type="http://schemas.openxmlformats.org/officeDocument/2006/relationships/hyperlink" Target="http://www.ncver.edu.au/publications/2728.html" TargetMode="External"/><Relationship Id="rId335" Type="http://schemas.openxmlformats.org/officeDocument/2006/relationships/hyperlink" Target="http://www.aoc.co.uk/sites/default/files/IPPR_Rethinking_Apprenticeships_Nov_2011.pdf" TargetMode="External"/><Relationship Id="rId377" Type="http://schemas.openxmlformats.org/officeDocument/2006/relationships/hyperlink" Target="http://www.aph.gov.au/Parliamentary_Business/Committees/House_of_Representatives_Committees?url=/ee/tafe/subs/sub63.pdf" TargetMode="External"/><Relationship Id="rId500" Type="http://schemas.openxmlformats.org/officeDocument/2006/relationships/hyperlink" Target="http://www.aigroup.com.au/portal/binary/com.epicentric.contentmanagement.servlet.ContentDeliveryServlet/LIVE_CONTENT/Policy%2520and%2520Representation/Submissions/Budget/2014/Federal/VIC%2520Pre-budget%2520submission%2520FINAL.pdf" TargetMode="External"/><Relationship Id="rId542" Type="http://schemas.openxmlformats.org/officeDocument/2006/relationships/hyperlink" Target="http://www.vetreform.industry.gov.au/files/Final%20-%20Review%20of%20Training%20Packages%20and%20Accredited%20Courses.pdf" TargetMode="External"/><Relationship Id="rId584" Type="http://schemas.openxmlformats.org/officeDocument/2006/relationships/hyperlink" Target="http://www.andrewleigh.com/1936" TargetMode="External"/><Relationship Id="rId5" Type="http://schemas.openxmlformats.org/officeDocument/2006/relationships/settings" Target="settings.xml"/><Relationship Id="rId181" Type="http://schemas.openxmlformats.org/officeDocument/2006/relationships/hyperlink" Target="https://www.gov.uk/government/uploads/system/uploads/attachment_data/file/413419/UWE_Apprentice_Pay_Final_Report_2015_FINAL.pdf" TargetMode="External"/><Relationship Id="rId237" Type="http://schemas.openxmlformats.org/officeDocument/2006/relationships/hyperlink" Target="http://afei.org.au/pdf/submissions/2013/Apprentices-Feb2013.pdf" TargetMode="External"/><Relationship Id="rId402" Type="http://schemas.openxmlformats.org/officeDocument/2006/relationships/hyperlink" Target="http://vetcommunity.ibsa.org.au/browse/resources/viewdocument/?DocumentKey=02030464-fb3a-4ddc-873a-615384ae338b" TargetMode="External"/><Relationship Id="rId279" Type="http://schemas.openxmlformats.org/officeDocument/2006/relationships/hyperlink" Target="http://avetra.org.au/wp-content/uploads/2011/05/Apprentice-Trainee-Expert-Panel-Submission.doc" TargetMode="External"/><Relationship Id="rId444" Type="http://schemas.openxmlformats.org/officeDocument/2006/relationships/hyperlink" Target="http://www.cpsisc.com.au/newsarticles/ncver-news-291" TargetMode="External"/><Relationship Id="rId486" Type="http://schemas.openxmlformats.org/officeDocument/2006/relationships/hyperlink" Target="http://wizatwork.info/category/publications/auseduinf/" TargetMode="External"/><Relationship Id="rId651" Type="http://schemas.openxmlformats.org/officeDocument/2006/relationships/image" Target="media/image16.png"/><Relationship Id="rId43" Type="http://schemas.openxmlformats.org/officeDocument/2006/relationships/hyperlink" Target="http://www.grouptraining.com.au/_literature_123586/Mentoring_Pastoral_Care_and_Support_in_Group_Training_2012" TargetMode="External"/><Relationship Id="rId139" Type="http://schemas.openxmlformats.org/officeDocument/2006/relationships/hyperlink" Target="http://tinyurl.com/nnjjbql" TargetMode="External"/><Relationship Id="rId290" Type="http://schemas.openxmlformats.org/officeDocument/2006/relationships/hyperlink" Target="http://www.ncver.edu.au/publications/2444.html" TargetMode="External"/><Relationship Id="rId304" Type="http://schemas.openxmlformats.org/officeDocument/2006/relationships/hyperlink" Target="http://www.ncver.edu.au/publications/2529.html" TargetMode="External"/><Relationship Id="rId346" Type="http://schemas.openxmlformats.org/officeDocument/2006/relationships/hyperlink" Target="http://www.ncver.edu.au/publications/2706.html" TargetMode="External"/><Relationship Id="rId388" Type="http://schemas.openxmlformats.org/officeDocument/2006/relationships/hyperlink" Target="http://www.ncver.edu.au/publications/2769.html" TargetMode="External"/><Relationship Id="rId511" Type="http://schemas.openxmlformats.org/officeDocument/2006/relationships/hyperlink" Target="http://www.vetreform.industry.gov.au/publication/review-training-packages-and-accredited-courses&#8211;discussion-paper" TargetMode="External"/><Relationship Id="rId553" Type="http://schemas.openxmlformats.org/officeDocument/2006/relationships/hyperlink" Target="http://www.voced.edu.au/content/ngv:57008" TargetMode="External"/><Relationship Id="rId609" Type="http://schemas.openxmlformats.org/officeDocument/2006/relationships/hyperlink" Target="http://avetra.org.au/wp-content/uploads/2014/05/Abstract-46.pdf" TargetMode="External"/><Relationship Id="rId85" Type="http://schemas.openxmlformats.org/officeDocument/2006/relationships/hyperlink" Target="http://www.tickettowork.org.au/wp-content/uploads/2014/05/Ticket-to-Work-Scoping-Report-2010.pdf" TargetMode="External"/><Relationship Id="rId150" Type="http://schemas.openxmlformats.org/officeDocument/2006/relationships/hyperlink" Target="http://www.aiemnet.com/assets/Uploads/Skills/National%20Skill%20Shortages%20Report.pdf" TargetMode="External"/><Relationship Id="rId192" Type="http://schemas.openxmlformats.org/officeDocument/2006/relationships/hyperlink" Target="http://qcoss.org.au/sites/default/files/Enews_-_Issue_14_-_01.04.11.pdf" TargetMode="External"/><Relationship Id="rId206" Type="http://schemas.openxmlformats.org/officeDocument/2006/relationships/hyperlink" Target="http://www.skillsboard.nsw.gov.au/sites/default/files/DAE_BVETReport.pdf" TargetMode="External"/><Relationship Id="rId413" Type="http://schemas.openxmlformats.org/officeDocument/2006/relationships/hyperlink" Target="http://coursesnow.com.au/blog/bridging-gap-between-education-industry/" TargetMode="External"/><Relationship Id="rId595" Type="http://schemas.openxmlformats.org/officeDocument/2006/relationships/hyperlink" Target="http://www.gtavic.asn.au/events/friday-file-latest/friday-file-archive/archive/view/listid-1-mailinglist/mailid-146-friday-file-vol-5-issue-20" TargetMode="External"/><Relationship Id="rId248" Type="http://schemas.openxmlformats.org/officeDocument/2006/relationships/hyperlink" Target="http://www.awpa.gov.au/our-work/labour-market-information/skilled-occupation-list/documents/AutoSkillsAustraliaSubmission.rtf" TargetMode="External"/><Relationship Id="rId455" Type="http://schemas.openxmlformats.org/officeDocument/2006/relationships/hyperlink" Target="http://www.ncver.edu.au/publications/2595.html" TargetMode="External"/><Relationship Id="rId497" Type="http://schemas.openxmlformats.org/officeDocument/2006/relationships/hyperlink" Target="https://www.vetig.com.au/images/pdf/newsletters/14-2013-Summer.pdf" TargetMode="External"/><Relationship Id="rId620" Type="http://schemas.openxmlformats.org/officeDocument/2006/relationships/hyperlink" Target="https://www.velgtraining.com/subscriberbulletin?3809124A5F5245220917665A530C645E501F43565633330C5D0E0107635F" TargetMode="External"/><Relationship Id="rId12" Type="http://schemas.openxmlformats.org/officeDocument/2006/relationships/image" Target="media/image2.wmf"/><Relationship Id="rId108" Type="http://schemas.openxmlformats.org/officeDocument/2006/relationships/hyperlink" Target="http://dx.doi.org/10.1007/978-94-007-5937-4_7" TargetMode="External"/><Relationship Id="rId315" Type="http://schemas.openxmlformats.org/officeDocument/2006/relationships/hyperlink" Target="http://www.ncver.edu.au/publications/2706.html" TargetMode="External"/><Relationship Id="rId357" Type="http://schemas.openxmlformats.org/officeDocument/2006/relationships/hyperlink" Target="https://espace.cdu.edu.au/eserv/cdu:38902/Thesis_CDU_38902_Zoellner_D.pdf" TargetMode="External"/><Relationship Id="rId522" Type="http://schemas.openxmlformats.org/officeDocument/2006/relationships/hyperlink" Target="http://workbasedlearningaustralia.blogspot.com.au/2014/06/workbased-learning-as-pathway-for.html" TargetMode="External"/><Relationship Id="rId54" Type="http://schemas.openxmlformats.org/officeDocument/2006/relationships/hyperlink" Target="http://www.ncver.edu.au/publications/2420.html" TargetMode="External"/><Relationship Id="rId96" Type="http://schemas.openxmlformats.org/officeDocument/2006/relationships/hyperlink" Target="http://www.ncver.edu.au/publications/2379.html" TargetMode="External"/><Relationship Id="rId161" Type="http://schemas.openxmlformats.org/officeDocument/2006/relationships/hyperlink" Target="http://jobmarketmonitor.com/2013/01/11/apprenticeship-dropout-completion-australia-the-impact-of-wages-and-the-likelihood-of-employment/" TargetMode="External"/><Relationship Id="rId217" Type="http://schemas.openxmlformats.org/officeDocument/2006/relationships/hyperlink" Target="http://docs.employment.gov.au/system/files/doc/other/ausfoodtrades.pdf" TargetMode="External"/><Relationship Id="rId399" Type="http://schemas.openxmlformats.org/officeDocument/2006/relationships/hyperlink" Target="http://www.qcec.catholic.edu.au/upload/publicsite/education/educationupdate/Education%20Update%20No%201%20-%2025%20January%202013.pdf" TargetMode="External"/><Relationship Id="rId564" Type="http://schemas.openxmlformats.org/officeDocument/2006/relationships/hyperlink" Target="http://www.velgtraining.com/library/files/110915_Research_Web1.pdf" TargetMode="External"/><Relationship Id="rId259" Type="http://schemas.openxmlformats.org/officeDocument/2006/relationships/hyperlink" Target="http://www.gtavic.asn.au/events/friday-file-latest/friday-file-archive/archive/view/listid-1-mailinglist/mailid-105-friday-file-vol-4-issue-27?tmpl=component" TargetMode="External"/><Relationship Id="rId424" Type="http://schemas.openxmlformats.org/officeDocument/2006/relationships/hyperlink" Target="http://wizatwork.info/missing-links-the-fragmented-relationship-between-tertiary-education-and-jobs/" TargetMode="External"/><Relationship Id="rId466" Type="http://schemas.openxmlformats.org/officeDocument/2006/relationships/hyperlink" Target="http://www.pc.gov.au/research/completed/transition-pathways/transition-pathways.pdf" TargetMode="External"/><Relationship Id="rId631" Type="http://schemas.openxmlformats.org/officeDocument/2006/relationships/hyperlink" Target="http://iftdo2015.org/wp-content/uploads/2015/04/IFTDO-News-No-1-of-2015.pdf" TargetMode="External"/><Relationship Id="rId23" Type="http://schemas.openxmlformats.org/officeDocument/2006/relationships/hyperlink" Target="http://www.lsay.edu.au/publications/1842.html" TargetMode="External"/><Relationship Id="rId119" Type="http://schemas.openxmlformats.org/officeDocument/2006/relationships/hyperlink" Target="http://avetra.org.au/wp-content/uploads/2012/05/AVETRA-2012-Sinan-Gemici.ppt" TargetMode="External"/><Relationship Id="rId270" Type="http://schemas.openxmlformats.org/officeDocument/2006/relationships/hyperlink" Target="http://www.unevoc.unesco.org/e-forum/Lucas-and-Spencer-2015-Remaking-Apprenticeships.pdf" TargetMode="External"/><Relationship Id="rId326" Type="http://schemas.openxmlformats.org/officeDocument/2006/relationships/hyperlink" Target="http://search.informit.com.au/documentSummary;dn=912576642080952;res=IELBUS" TargetMode="External"/><Relationship Id="rId533" Type="http://schemas.openxmlformats.org/officeDocument/2006/relationships/hyperlink" Target="http://www.aph.gov.au/DocumentStore.ashx?id=2c3dca91-9a5a-4e39-a3a0-0181e1dedbe0&amp;subId=303678" TargetMode="External"/><Relationship Id="rId65" Type="http://schemas.openxmlformats.org/officeDocument/2006/relationships/hyperlink" Target="http://www.ipart.nsw.gov.au/files/1a60d236-3cab-4421-8b62-9f260182d135/Submission_-_Review_of_Skills_Base_in_NSW_-_NCVER_-_Lesley_King.pdf" TargetMode="External"/><Relationship Id="rId130" Type="http://schemas.openxmlformats.org/officeDocument/2006/relationships/hyperlink" Target="http://avetra.org.au/wp-content/uploads/2011/05/Apprentice-Trainee-Expert-Panel-Submission.doc" TargetMode="External"/><Relationship Id="rId368" Type="http://schemas.openxmlformats.org/officeDocument/2006/relationships/hyperlink" Target="http://www.tda.edu.au/cb_pages/newsletter_16_june_2014.php" TargetMode="External"/><Relationship Id="rId575" Type="http://schemas.openxmlformats.org/officeDocument/2006/relationships/hyperlink" Target="http://parlinfo.aph.gov.au/parlInfo/search/display/display.w3p;adv=yes;orderBy=customrank;page=0;query=%22From%20education%20to%20employment%3A%20how%20long%20does%20it%20take%22;rec=1;resCount=Default" TargetMode="External"/><Relationship Id="rId172" Type="http://schemas.openxmlformats.org/officeDocument/2006/relationships/hyperlink" Target="http://business.curtin.edu.au/local/docs/Oliver.pdf" TargetMode="External"/><Relationship Id="rId228" Type="http://schemas.openxmlformats.org/officeDocument/2006/relationships/hyperlink" Target="http://www.logisticstc.asn.au/wp-content/uploads/2013/08/August-2013.pdf?4523fe" TargetMode="External"/><Relationship Id="rId435" Type="http://schemas.openxmlformats.org/officeDocument/2006/relationships/hyperlink" Target="http://avetra.org.au/wp-content/uploads/2009/08/AVETRA13_0059_final-paper.pdf" TargetMode="External"/><Relationship Id="rId477" Type="http://schemas.openxmlformats.org/officeDocument/2006/relationships/hyperlink" Target="http://dx.doi.org/10.1177/0022185613514976" TargetMode="External"/><Relationship Id="rId600" Type="http://schemas.openxmlformats.org/officeDocument/2006/relationships/hyperlink" Target="http://www.adb.org/sites/default/files/publication/30071/skills-development-inclusive-growth-asia-pacific.pdf" TargetMode="External"/><Relationship Id="rId642" Type="http://schemas.openxmlformats.org/officeDocument/2006/relationships/image" Target="media/image8.jpeg"/><Relationship Id="rId281" Type="http://schemas.openxmlformats.org/officeDocument/2006/relationships/hyperlink" Target="http://www.aigroup.com.au/portal/binary/com.epicentric.contentmanagement.servlet.ContentDeliveryServlet/LIVE_CONTENT/Publications/Reports/2012/10438_management_and_workforce_skills_and_talent_web.pdf" TargetMode="External"/><Relationship Id="rId337" Type="http://schemas.openxmlformats.org/officeDocument/2006/relationships/hyperlink" Target="http://dx.doi.org/10.1080/13639080.2014.887199" TargetMode="External"/><Relationship Id="rId502" Type="http://schemas.openxmlformats.org/officeDocument/2006/relationships/hyperlink" Target="http://www.aigroup.com.au/portal/binary/com.epicentric.contentmanagement.servlet.ContentDeliveryServlet/LIVE_CONTENT/Policy%2520and%2520Representation/Submissions/Budget/2014/Federal/VIC%2520Pre-budget%2520submission%2520FINAL.pdf" TargetMode="External"/><Relationship Id="rId34" Type="http://schemas.openxmlformats.org/officeDocument/2006/relationships/hyperlink" Target="http://espace.library.curtin.edu.au/cgi-bin/espace.pdf?file=/2014/01/23/file_1/194313" TargetMode="External"/><Relationship Id="rId76" Type="http://schemas.openxmlformats.org/officeDocument/2006/relationships/hyperlink" Target="http://hdl.voced.edu.au/10707/132457" TargetMode="External"/><Relationship Id="rId141" Type="http://schemas.openxmlformats.org/officeDocument/2006/relationships/hyperlink" Target="http://www.pc.gov.au/__data/assets/word_doc/0020/125732/sub003-labour-mobility.doc" TargetMode="External"/><Relationship Id="rId379" Type="http://schemas.openxmlformats.org/officeDocument/2006/relationships/hyperlink" Target="https://submissions.education.gov.au/Forms/AustralianCurriculum/_layouts/SP.Submissions/ViewDoc.ashx?id=%7Beab14883-1ff1-45a2-89af-f0d63099de5b%7D" TargetMode="External"/><Relationship Id="rId544" Type="http://schemas.openxmlformats.org/officeDocument/2006/relationships/hyperlink" Target="http://apo.org.au/research/responding-changing-skill-demands-training-packages-and-accredited-courses" TargetMode="External"/><Relationship Id="rId586" Type="http://schemas.openxmlformats.org/officeDocument/2006/relationships/hyperlink" Target="http://www.ncver.edu.au/publications/2761.html" TargetMode="External"/><Relationship Id="rId7" Type="http://schemas.openxmlformats.org/officeDocument/2006/relationships/footnotes" Target="footnotes.xml"/><Relationship Id="rId183" Type="http://schemas.openxmlformats.org/officeDocument/2006/relationships/hyperlink" Target="http://avetra.org.au/wp-content/uploads/2012/05/Dr-Sinan-Gemici.docx" TargetMode="External"/><Relationship Id="rId239" Type="http://schemas.openxmlformats.org/officeDocument/2006/relationships/hyperlink" Target="http://www.ncver.edu.au/publications/2706.html" TargetMode="External"/><Relationship Id="rId390" Type="http://schemas.openxmlformats.org/officeDocument/2006/relationships/hyperlink" Target="http://education.nswtf.org.au/april-7-2014/news-2/vet-schools-value-criticised/" TargetMode="External"/><Relationship Id="rId404" Type="http://schemas.openxmlformats.org/officeDocument/2006/relationships/hyperlink" Target="http://www.futurenow.org.au/uploads/2/3/0/4/23042550/endorsed_report_-_strategic_industry_audit_of_vet_in_schools_delivery_in_western_australia.pdf" TargetMode="External"/><Relationship Id="rId446" Type="http://schemas.openxmlformats.org/officeDocument/2006/relationships/hyperlink" Target="http://www.lhmartininstitute.edu.au/userfiles/files/conf_2012/leesa_wheelahan.pdf" TargetMode="External"/><Relationship Id="rId611" Type="http://schemas.openxmlformats.org/officeDocument/2006/relationships/hyperlink" Target="http://apskills.ilo.org/resources/interpreting-competencies-in-australian-vocational-education-and-training-practices-and-issues" TargetMode="External"/><Relationship Id="rId653" Type="http://schemas.openxmlformats.org/officeDocument/2006/relationships/image" Target="media/image18.jpeg"/><Relationship Id="rId250" Type="http://schemas.openxmlformats.org/officeDocument/2006/relationships/hyperlink" Target="http://avetra.org.au/wp-content/uploads/2012/05/Bednarz_Paper-No.-39LiftingLid_AVETRA1.docx" TargetMode="External"/><Relationship Id="rId292" Type="http://schemas.openxmlformats.org/officeDocument/2006/relationships/hyperlink" Target="http://etuyes.com.au/system/files/ETU-report-September-04-2012.pdf" TargetMode="External"/><Relationship Id="rId306" Type="http://schemas.openxmlformats.org/officeDocument/2006/relationships/hyperlink" Target="http://www.ncver.edu.au/publications/2444.html" TargetMode="External"/><Relationship Id="rId488" Type="http://schemas.openxmlformats.org/officeDocument/2006/relationships/hyperlink" Target="http://www.acpet.edu.au/article/7308/defining-vocational-streams-insights-from-the-engineering-finance-agriculture-and-care-sectors/" TargetMode="External"/><Relationship Id="rId45" Type="http://schemas.openxmlformats.org/officeDocument/2006/relationships/hyperlink" Target="http://parlinfo.aph.gov.au/parlInfo/download/media/pressrel/L34H6/upload_binary/l34h62.pdf;fileType=application%2Fpdf" TargetMode="External"/><Relationship Id="rId87" Type="http://schemas.openxmlformats.org/officeDocument/2006/relationships/hyperlink" Target="http://dx.doi.org/10.3969/j.issn.1001-7518.2013.16.022" TargetMode="External"/><Relationship Id="rId110" Type="http://schemas.openxmlformats.org/officeDocument/2006/relationships/hyperlink" Target="http://avetra.org.au/wp-content/uploads/2011/05/21.00.pdf" TargetMode="External"/><Relationship Id="rId348" Type="http://schemas.openxmlformats.org/officeDocument/2006/relationships/hyperlink" Target="http://www.gtavic.asn.au/events/friday-file-latest/friday-file-archive/archive/view/listid-1-mailinglist/mailid-299-friday-file-vol-8-issue-11?tmpl=component" TargetMode="External"/><Relationship Id="rId513" Type="http://schemas.openxmlformats.org/officeDocument/2006/relationships/hyperlink" Target="http://www.ncver.edu.au/publications/2759.html" TargetMode="External"/><Relationship Id="rId555" Type="http://schemas.openxmlformats.org/officeDocument/2006/relationships/hyperlink" Target="http://web.archive.org/web/20150301022024/http://www.ritcwa.com.au/LinkClick.aspx?fileticket=br2CbdycAZY%3d&amp;tabid=133" TargetMode="External"/><Relationship Id="rId597" Type="http://schemas.openxmlformats.org/officeDocument/2006/relationships/hyperlink" Target="https://www.facebook.com/OurTAFE/posts/464570033568394" TargetMode="External"/><Relationship Id="rId152" Type="http://schemas.openxmlformats.org/officeDocument/2006/relationships/hyperlink" Target="http://avetra.org.au/wp-content/uploads/2012/05/Dr-Sinan-Gemici.docx" TargetMode="External"/><Relationship Id="rId194" Type="http://schemas.openxmlformats.org/officeDocument/2006/relationships/hyperlink" Target="http://www.ncver.edu.au/publications/2545.html" TargetMode="External"/><Relationship Id="rId208" Type="http://schemas.openxmlformats.org/officeDocument/2006/relationships/hyperlink" Target="http://www.gtavic.asn.au/events/friday-file-latest/friday-file-archive/archive/view/listid-1-mailinglist/mailid-94-friday-file-vol-4-issue-17?tmpl=component" TargetMode="External"/><Relationship Id="rId415" Type="http://schemas.openxmlformats.org/officeDocument/2006/relationships/hyperlink" Target="http://www.curriculum.edu.au/leader/new_publications,105.html?issueID=12708" TargetMode="External"/><Relationship Id="rId457" Type="http://schemas.openxmlformats.org/officeDocument/2006/relationships/hyperlink" Target="http://www.cpsisc.com.au/newsarticles/ncver-news-291" TargetMode="External"/><Relationship Id="rId622" Type="http://schemas.openxmlformats.org/officeDocument/2006/relationships/hyperlink" Target="http://www.vetreform.industry.gov.au/publication/review-training-packages-and-accredited-courses&#8211;discussion-paper" TargetMode="External"/><Relationship Id="rId261" Type="http://schemas.openxmlformats.org/officeDocument/2006/relationships/hyperlink" Target="http://www.ncver.edu.au/publications/2498.html" TargetMode="External"/><Relationship Id="rId499" Type="http://schemas.openxmlformats.org/officeDocument/2006/relationships/hyperlink" Target="http://www.awpa.gov.au/our-work/Workforce%20development/national-workforce-development-strategy/2013-workforce-development-strategy/Documents/2013%20Future%20Focus%20Stakeholder%20Submissions/AiGroup.pdf" TargetMode="External"/><Relationship Id="rId14" Type="http://schemas.openxmlformats.org/officeDocument/2006/relationships/hyperlink" Target="http://www.lsay.edu.au" TargetMode="External"/><Relationship Id="rId56" Type="http://schemas.openxmlformats.org/officeDocument/2006/relationships/hyperlink" Target="http://www.ncver.edu.au/publications/2498.html" TargetMode="External"/><Relationship Id="rId317" Type="http://schemas.openxmlformats.org/officeDocument/2006/relationships/hyperlink" Target="http://avetra.org.au/wp-content/uploads/2014/05/Abstract-65.pdf" TargetMode="External"/><Relationship Id="rId359" Type="http://schemas.openxmlformats.org/officeDocument/2006/relationships/hyperlink" Target="http://www.openaustralia.org.au/debate/?id=2014-06-23.125.1" TargetMode="External"/><Relationship Id="rId524" Type="http://schemas.openxmlformats.org/officeDocument/2006/relationships/hyperlink" Target="http://blog.safework.com.au/tag/velg-training/" TargetMode="External"/><Relationship Id="rId566" Type="http://schemas.openxmlformats.org/officeDocument/2006/relationships/hyperlink" Target="http://www.acci.asn.au/getattachment/dd0ed60b-ff8e-4f6b-bd7e-9671e41d7276/-Learning-to-Work----A-helping-hand-for-young-Aust.aspx" TargetMode="External"/><Relationship Id="rId98" Type="http://schemas.openxmlformats.org/officeDocument/2006/relationships/hyperlink" Target="http://www.ncver.edu.au/publications/2235.html" TargetMode="External"/><Relationship Id="rId121" Type="http://schemas.openxmlformats.org/officeDocument/2006/relationships/hyperlink" Target="http://www.qcoss.org.au/sites/default/files/Enews_-_Issue_10_-_26.03.10.pdf" TargetMode="External"/><Relationship Id="rId163" Type="http://schemas.openxmlformats.org/officeDocument/2006/relationships/hyperlink" Target="http://avetra.org.au/wp-content/uploads/2012/05/Dr-Sinan-Gemici.docx" TargetMode="External"/><Relationship Id="rId219" Type="http://schemas.openxmlformats.org/officeDocument/2006/relationships/hyperlink" Target="http://www.gtavic.asn.au/events/friday-file-latest/friday-file-archive/archive/view/listid-1-mailinglist/mailid-260-friday-file-vol-7-issue-24?tmpl=component" TargetMode="External"/><Relationship Id="rId370" Type="http://schemas.openxmlformats.org/officeDocument/2006/relationships/hyperlink" Target="http://submissions.deewr.gov.au/sites/submissions/BuildingonSuccess/Documents/WAVE.pdf" TargetMode="External"/><Relationship Id="rId426" Type="http://schemas.openxmlformats.org/officeDocument/2006/relationships/hyperlink" Target="http://www.aoc.co.uk/sites/default/files/Think_Pieces.pdf" TargetMode="External"/><Relationship Id="rId633" Type="http://schemas.openxmlformats.org/officeDocument/2006/relationships/hyperlink" Target="http://indigenousjobsandtrainingreview.dpmc.gov.au/sites/default/files/get-involved/public-submissions/national_centre_for_vocational_education_research_public.docx" TargetMode="External"/><Relationship Id="rId230" Type="http://schemas.openxmlformats.org/officeDocument/2006/relationships/hyperlink" Target="http://hdl.voced.edu.au/10707/299968" TargetMode="External"/><Relationship Id="rId468" Type="http://schemas.openxmlformats.org/officeDocument/2006/relationships/hyperlink" Target="http://avetra.org.au/wp-content/uploads/2012/05/Leahy-AVETRA2012-FINAL-single-spaced1.doc" TargetMode="External"/><Relationship Id="rId25" Type="http://schemas.openxmlformats.org/officeDocument/2006/relationships/hyperlink" Target="http://www.ncver.edu.au/publications/2317.html" TargetMode="External"/><Relationship Id="rId67" Type="http://schemas.openxmlformats.org/officeDocument/2006/relationships/hyperlink" Target="http://hdl.voced.edu.au/10707/200360" TargetMode="External"/><Relationship Id="rId272" Type="http://schemas.openxmlformats.org/officeDocument/2006/relationships/hyperlink" Target="http://hdl.voced.edu.au/10707/348" TargetMode="External"/><Relationship Id="rId328" Type="http://schemas.openxmlformats.org/officeDocument/2006/relationships/hyperlink" Target="http://www.acys.info/news_and_events/current/february_2012/evolution_of_apprenticeships_and_traineeships_in_australia_an_unfinished_history" TargetMode="External"/><Relationship Id="rId535" Type="http://schemas.openxmlformats.org/officeDocument/2006/relationships/hyperlink" Target="http://www.researchonline.org.uk/sds/search/taxonomy.do;jsessionid=682BA5243D5AFAF2F9D22C7A036A506A?action=document&amp;ref=B40543&amp;taxonomy=APP" TargetMode="External"/><Relationship Id="rId577" Type="http://schemas.openxmlformats.org/officeDocument/2006/relationships/hyperlink" Target="http://www.pc.gov.au/research/completed/transition-pathways/transition-pathways.pdf" TargetMode="External"/><Relationship Id="rId132" Type="http://schemas.openxmlformats.org/officeDocument/2006/relationships/hyperlink" Target="http://www.ncver.edu.au/publications/2357.html" TargetMode="External"/><Relationship Id="rId174" Type="http://schemas.openxmlformats.org/officeDocument/2006/relationships/hyperlink" Target="http://www.ncver.edu.au/publications/2545.html" TargetMode="External"/><Relationship Id="rId381" Type="http://schemas.openxmlformats.org/officeDocument/2006/relationships/hyperlink" Target="http://www.bsl.org.au/pdfs/Investing_in_our_future_2014.pdf" TargetMode="External"/><Relationship Id="rId602" Type="http://schemas.openxmlformats.org/officeDocument/2006/relationships/hyperlink" Target="http://www.vetcentre.vic.edu.au/component/docman/doc_download/97-naming-and-claiming-a-research-culture-intafe?Itemid" TargetMode="External"/><Relationship Id="rId241" Type="http://schemas.openxmlformats.org/officeDocument/2006/relationships/hyperlink" Target="http://www.gtavic.asn.au/events/friday-file-latest/friday-file-archive/archive/view/listid-1-mailinglist/mailid-164-friday-file-vol-5-issue-29?tmpl=component" TargetMode="External"/><Relationship Id="rId437" Type="http://schemas.openxmlformats.org/officeDocument/2006/relationships/hyperlink" Target="http://avetra.org.au/wp-content/uploads/2012/05/Leahy-AVETRA2012-FINAL-single-spaced1.doc" TargetMode="External"/><Relationship Id="rId479" Type="http://schemas.openxmlformats.org/officeDocument/2006/relationships/hyperlink" Target="http://www.ncver.edu.au/publications/2728.html" TargetMode="External"/><Relationship Id="rId644" Type="http://schemas.openxmlformats.org/officeDocument/2006/relationships/image" Target="media/image10.jpeg"/><Relationship Id="rId36" Type="http://schemas.openxmlformats.org/officeDocument/2006/relationships/hyperlink" Target="http://www.voced.edu.au/content/ngv42529" TargetMode="External"/><Relationship Id="rId283" Type="http://schemas.openxmlformats.org/officeDocument/2006/relationships/hyperlink" Target="http://www.aoc.co.uk/sites/default/files/IPPR_Rethinking_Apprenticeships_Nov_2011.pdf" TargetMode="External"/><Relationship Id="rId339" Type="http://schemas.openxmlformats.org/officeDocument/2006/relationships/hyperlink" Target="http://dx.doi.org/10.1080/08109028.2012.746412" TargetMode="External"/><Relationship Id="rId490" Type="http://schemas.openxmlformats.org/officeDocument/2006/relationships/hyperlink" Target="http://www.pc.gov.au/__data/assets/pdf_file/0004/187942/sub0131-workplace-relations.pdf" TargetMode="External"/><Relationship Id="rId504" Type="http://schemas.openxmlformats.org/officeDocument/2006/relationships/hyperlink" Target="http://www.ncver.edu.au/publications/2769.html" TargetMode="External"/><Relationship Id="rId546" Type="http://schemas.openxmlformats.org/officeDocument/2006/relationships/hyperlink" Target="http://www98.griffith.edu.au/dspace/bitstream/handle/10072/66138/94199_1.pdf?sequence=1" TargetMode="External"/><Relationship Id="rId78" Type="http://schemas.openxmlformats.org/officeDocument/2006/relationships/hyperlink" Target="http://www.avetra.org.au/downloads/Snell%20and%20Hart%20final.pdf" TargetMode="External"/><Relationship Id="rId101" Type="http://schemas.openxmlformats.org/officeDocument/2006/relationships/hyperlink" Target="http://www.ncver.edu.au/publications/2234.html" TargetMode="External"/><Relationship Id="rId143" Type="http://schemas.openxmlformats.org/officeDocument/2006/relationships/hyperlink" Target="http://www.qcu.asn.au/index.php/component/docman/doc_download/553-vet-news-october-2011" TargetMode="External"/><Relationship Id="rId185" Type="http://schemas.openxmlformats.org/officeDocument/2006/relationships/hyperlink" Target="http://gtavic.asn.au/events/friday-file-latest/friday-file-archive/archive/view/listid-1-mailinglist/mailid-88-friday-file-vol-4-issue-12?tmpl=component" TargetMode="External"/><Relationship Id="rId350" Type="http://schemas.openxmlformats.org/officeDocument/2006/relationships/hyperlink" Target="https://www.ibsa.org.au/sites/default/files/media/IBSA%20Environment%20Scan%202013.pdf" TargetMode="External"/><Relationship Id="rId406" Type="http://schemas.openxmlformats.org/officeDocument/2006/relationships/hyperlink" Target="http://www.vetcentre.vic.edu.au/research-and-reports/entry/vet-in-schools-getting-it-right" TargetMode="External"/><Relationship Id="rId588" Type="http://schemas.openxmlformats.org/officeDocument/2006/relationships/hyperlink" Target="http://www.velgtraining.com/library/files/110915_Research_Web1.pdf" TargetMode="External"/><Relationship Id="rId9" Type="http://schemas.openxmlformats.org/officeDocument/2006/relationships/image" Target="media/image1.wmf"/><Relationship Id="rId210" Type="http://schemas.openxmlformats.org/officeDocument/2006/relationships/hyperlink" Target="http://www.aoc.co.uk/sites/default/files/IPPR_Rethinking_Apprenticeships_Nov_2011.pdf" TargetMode="External"/><Relationship Id="rId392" Type="http://schemas.openxmlformats.org/officeDocument/2006/relationships/hyperlink" Target="https://www.ibsa.org.au/sites/default/files/media/IBSA_06%20Training%20%26%20Education_WEB_FA.pdf" TargetMode="External"/><Relationship Id="rId448" Type="http://schemas.openxmlformats.org/officeDocument/2006/relationships/hyperlink" Target="http://www.ncver.edu.au/publications/2554.html" TargetMode="External"/><Relationship Id="rId613" Type="http://schemas.openxmlformats.org/officeDocument/2006/relationships/hyperlink" Target="http://www.voced.edu.au/content/ngv:65810" TargetMode="External"/><Relationship Id="rId655" Type="http://schemas.openxmlformats.org/officeDocument/2006/relationships/image" Target="media/image20.png"/><Relationship Id="rId252" Type="http://schemas.openxmlformats.org/officeDocument/2006/relationships/hyperlink" Target="http://cit.edu.au/partnerships/industry_connection/2011_december/learning_to_promote_retention_in_apprenticeships_and_traineeships" TargetMode="External"/><Relationship Id="rId294" Type="http://schemas.openxmlformats.org/officeDocument/2006/relationships/hyperlink" Target="http://www.vcec.vic.gov.au/files/bc0da4cd-5340-487c-9f3d-a35b0104e8a4/Securing-Victorias-Future-Prosperity-A-Reform-Agenda-SBRA-Draft-Report.pdf" TargetMode="External"/><Relationship Id="rId308" Type="http://schemas.openxmlformats.org/officeDocument/2006/relationships/hyperlink" Target="http://hdl.voced.edu.au/10707/348" TargetMode="External"/><Relationship Id="rId515" Type="http://schemas.openxmlformats.org/officeDocument/2006/relationships/hyperlink" Target="http://www.scoop.it/t/vet-benchmark/p/4012951708/2013/12/19/ncver-vocational-education-s-variable-links-to-vocations" TargetMode="External"/><Relationship Id="rId47" Type="http://schemas.openxmlformats.org/officeDocument/2006/relationships/hyperlink" Target="http://eprints.jcu.edu.au/1776/1/torgas_REPORT.pdf" TargetMode="External"/><Relationship Id="rId89" Type="http://schemas.openxmlformats.org/officeDocument/2006/relationships/hyperlink" Target="https://www.nswbusinesschamber.com.au/NSWBC/media/Misc/Lobbying/Submissions/ABI-Review-of-apprenticeship-and-traineeship-arrangements-submission-jan-2011.pdf" TargetMode="External"/><Relationship Id="rId112" Type="http://schemas.openxmlformats.org/officeDocument/2006/relationships/hyperlink" Target="http://dx.doi.org/10.1108/00400911211244696" TargetMode="External"/><Relationship Id="rId154" Type="http://schemas.openxmlformats.org/officeDocument/2006/relationships/hyperlink" Target="http://dx.doi.org/10.1177/0022185615571981" TargetMode="External"/><Relationship Id="rId361" Type="http://schemas.openxmlformats.org/officeDocument/2006/relationships/hyperlink" Target="https://gdins.org/understanding-apprenticeship-non-completion/" TargetMode="External"/><Relationship Id="rId557" Type="http://schemas.openxmlformats.org/officeDocument/2006/relationships/hyperlink" Target="http://www1.rmit.edu.au/courses/005427" TargetMode="External"/><Relationship Id="rId599" Type="http://schemas.openxmlformats.org/officeDocument/2006/relationships/hyperlink" Target="http://link.springer.com/chapter/10.1007/978-94-007-5937-4_7" TargetMode="External"/><Relationship Id="rId196" Type="http://schemas.openxmlformats.org/officeDocument/2006/relationships/hyperlink" Target="http://dx.doi.org/10.1108/00400911211244696" TargetMode="External"/><Relationship Id="rId417" Type="http://schemas.openxmlformats.org/officeDocument/2006/relationships/hyperlink" Target="http://www.ncver.edu.au/publications/2728.html" TargetMode="External"/><Relationship Id="rId459" Type="http://schemas.openxmlformats.org/officeDocument/2006/relationships/hyperlink" Target="http://www.lhmartininstitute.edu.au/userfiles/files/conf_2012/leesa_wheelahan.pdf" TargetMode="External"/><Relationship Id="rId624" Type="http://schemas.openxmlformats.org/officeDocument/2006/relationships/hyperlink" Target="http://dx.doi.org/10.1080/02601370.2014.971893" TargetMode="External"/><Relationship Id="rId16" Type="http://schemas.openxmlformats.org/officeDocument/2006/relationships/hyperlink" Target="mailto:ncver@ncver.edu.au" TargetMode="External"/><Relationship Id="rId221" Type="http://schemas.openxmlformats.org/officeDocument/2006/relationships/hyperlink" Target="http://vetcommunity.ibsa.org.au/browse/viewdiscussions/viewthread/?GroupId=175&amp;MID=921" TargetMode="External"/><Relationship Id="rId263" Type="http://schemas.openxmlformats.org/officeDocument/2006/relationships/hyperlink" Target="http://www.ncver.edu.au/publications/2444.html" TargetMode="External"/><Relationship Id="rId319" Type="http://schemas.openxmlformats.org/officeDocument/2006/relationships/hyperlink" Target="http://avetra.org.au/wp-content/uploads/2012/05/AVETRA-2012-Sinan-Gemici.ppt" TargetMode="External"/><Relationship Id="rId470" Type="http://schemas.openxmlformats.org/officeDocument/2006/relationships/hyperlink" Target="http://www.cpsisc.com.au/newsarticles/ncver-news-291" TargetMode="External"/><Relationship Id="rId526" Type="http://schemas.openxmlformats.org/officeDocument/2006/relationships/hyperlink" Target="http://en.wikipedia.org/wiki/University_of_Melbourne" TargetMode="External"/><Relationship Id="rId58" Type="http://schemas.openxmlformats.org/officeDocument/2006/relationships/hyperlink" Target="http://www.edge.org.au/research/Report_5.pdf" TargetMode="External"/><Relationship Id="rId123" Type="http://schemas.openxmlformats.org/officeDocument/2006/relationships/hyperlink" Target="http://avetra.org.au/wp-content/uploads/2011/05/86.00.pdf" TargetMode="External"/><Relationship Id="rId330" Type="http://schemas.openxmlformats.org/officeDocument/2006/relationships/hyperlink" Target="http://www.aihw.gov.au/uploadedFiles/ClosingTheGap/Content/Our_publications/2014/ctg-rs31.pdf" TargetMode="External"/><Relationship Id="rId568" Type="http://schemas.openxmlformats.org/officeDocument/2006/relationships/hyperlink" Target="http://www.aitec.edu.au/sbcpb/images/stories/Newsletter/interact_newsletter_8.pdf" TargetMode="External"/><Relationship Id="rId165" Type="http://schemas.openxmlformats.org/officeDocument/2006/relationships/hyperlink" Target="http://gtavic.asn.au/events/friday-file-latest/friday-file-archive/archive/view/listid-1-mailinglist/mailid-95-friday-file-vol-4-issue-18?tmpl=component" TargetMode="External"/><Relationship Id="rId372" Type="http://schemas.openxmlformats.org/officeDocument/2006/relationships/hyperlink" Target="http://www.ncver.edu.au/publications/2567.html" TargetMode="External"/><Relationship Id="rId428" Type="http://schemas.openxmlformats.org/officeDocument/2006/relationships/hyperlink" Target="http://www.vetreform.industry.gov.au/publication/review-training-packages-and-accredited-courses&#8211;discussion-paper" TargetMode="External"/><Relationship Id="rId635" Type="http://schemas.openxmlformats.org/officeDocument/2006/relationships/hyperlink" Target="http://vetcommunity.ibsa.org.au/communities/viewdiscussions/viewthread/?GroupId=175&amp;MID=882" TargetMode="External"/><Relationship Id="rId232" Type="http://schemas.openxmlformats.org/officeDocument/2006/relationships/hyperlink" Target="http://www.treasury.nt.gov.au/PMS/Publications/Economics/SocialBriefs/I-SB-1308.pdf" TargetMode="External"/><Relationship Id="rId274" Type="http://schemas.openxmlformats.org/officeDocument/2006/relationships/hyperlink" Target="http://www.minedu.govt.nz/NZEducation/EducationPolicies/TertiaryEducation/PolicyAndStrategy/ReviewIndustryTraining/SystemsOtherCountries.aspx" TargetMode="External"/><Relationship Id="rId481" Type="http://schemas.openxmlformats.org/officeDocument/2006/relationships/hyperlink" Target="http://www.ncver.edu.au/publications/2689.html" TargetMode="External"/><Relationship Id="rId27" Type="http://schemas.openxmlformats.org/officeDocument/2006/relationships/hyperlink" Target="http://parlinfo.aph.gov.au/parlInfo/download/library/partypol/5RLI6/upload_binary/5rli65.pdf;fileType=application%2Fpdf" TargetMode="External"/><Relationship Id="rId69" Type="http://schemas.openxmlformats.org/officeDocument/2006/relationships/hyperlink" Target="http://pandora.nla.gov.au/pan/104802/20090831-1012/www.industrialrelations.nsw.gov.au/pdfs/oir_vet_finalreportnov2008.pdf" TargetMode="External"/><Relationship Id="rId134" Type="http://schemas.openxmlformats.org/officeDocument/2006/relationships/hyperlink" Target="http://www.aoc.co.uk/sites/default/files/IPPR_Rethinking_Apprenticeships_Nov_2011.pdf" TargetMode="External"/><Relationship Id="rId537" Type="http://schemas.openxmlformats.org/officeDocument/2006/relationships/hyperlink" Target="https://www.velgtraining.com//subscriberbulletin?3809124A5F5245220917665A530C655C511F43565633330C5D0E0F086F5E" TargetMode="External"/><Relationship Id="rId579" Type="http://schemas.openxmlformats.org/officeDocument/2006/relationships/hyperlink" Target="http://www.gtavic.asn.au/events/friday-file-latest/friday-file-archive/archive/view/listid-1-mailinglist/mailid-180-friday-file-vol-5-issue-43?tmpl=component" TargetMode="External"/><Relationship Id="rId80" Type="http://schemas.openxmlformats.org/officeDocument/2006/relationships/hyperlink" Target="http://www.ncver.edu.au/publications/2152.html" TargetMode="External"/><Relationship Id="rId176" Type="http://schemas.openxmlformats.org/officeDocument/2006/relationships/hyperlink" Target="http://avetra.org.au/wp-content/uploads/2011/05/Apprentice-Trainee-Expert-Panel-Submission.doc" TargetMode="External"/><Relationship Id="rId341" Type="http://schemas.openxmlformats.org/officeDocument/2006/relationships/hyperlink" Target="http://www.parliament.nsw.gov.au/Prod/parlment/publications.nsf/0/916EF2EB724467F2CA257D96007CC8D7/$File/Training+in+NSW.pdf" TargetMode="External"/><Relationship Id="rId383" Type="http://schemas.openxmlformats.org/officeDocument/2006/relationships/hyperlink" Target="http://www.voced.edu.au/content/ngv53525" TargetMode="External"/><Relationship Id="rId439" Type="http://schemas.openxmlformats.org/officeDocument/2006/relationships/hyperlink" Target="http://www.aph.gov.au/DocumentStore.ashx?id=2c3dca91-9a5a-4e39-a3a0-0181e1dedbe0&amp;subId=303678" TargetMode="External"/><Relationship Id="rId590" Type="http://schemas.openxmlformats.org/officeDocument/2006/relationships/hyperlink" Target="http://www.ncver.edu.au/publications/2535.html" TargetMode="External"/><Relationship Id="rId604" Type="http://schemas.openxmlformats.org/officeDocument/2006/relationships/hyperlink" Target="http://www.acpet.edu.au/article/7442/interpreting-competencies-in-australian-vocational-education-and-training-practices-and-issues/" TargetMode="External"/><Relationship Id="rId646" Type="http://schemas.openxmlformats.org/officeDocument/2006/relationships/image" Target="media/image12.png"/><Relationship Id="rId201" Type="http://schemas.openxmlformats.org/officeDocument/2006/relationships/hyperlink" Target="http://www.ncver.edu.au/publications/2467.html" TargetMode="External"/><Relationship Id="rId243" Type="http://schemas.openxmlformats.org/officeDocument/2006/relationships/hyperlink" Target="http://avetra.org.au/wp-content/uploads/2009/08/AVETRA13_0039_Final-Paper.pdf" TargetMode="External"/><Relationship Id="rId285" Type="http://schemas.openxmlformats.org/officeDocument/2006/relationships/hyperlink" Target="http://hdl.voced.edu.au/10707/348" TargetMode="External"/><Relationship Id="rId450" Type="http://schemas.openxmlformats.org/officeDocument/2006/relationships/hyperlink" Target="https://cdaa.org.au/?page=newsarticle&amp;articleID=32" TargetMode="External"/><Relationship Id="rId506" Type="http://schemas.openxmlformats.org/officeDocument/2006/relationships/hyperlink" Target="http://www.aph.gov.au/DocumentStore.ashx?id=bf117b33-8b65-4422-9095-0f74a0832dc0&amp;subId=205149" TargetMode="External"/><Relationship Id="rId38" Type="http://schemas.openxmlformats.org/officeDocument/2006/relationships/hyperlink" Target="http://avetra.org.au/documents/30-Curtis.pdf" TargetMode="External"/><Relationship Id="rId103" Type="http://schemas.openxmlformats.org/officeDocument/2006/relationships/hyperlink" Target="http://www.aoc.co.uk/sites/default/files/IPPR_Rethinking_Apprenticeships_Nov_2011.pdf" TargetMode="External"/><Relationship Id="rId310" Type="http://schemas.openxmlformats.org/officeDocument/2006/relationships/hyperlink" Target="http://www.pc.gov.au/projects/study/education-workforce/vocational/report" TargetMode="External"/><Relationship Id="rId492" Type="http://schemas.openxmlformats.org/officeDocument/2006/relationships/hyperlink" Target="https://submissions.education.gov.au/Forms/demand-driven-funding-system/pages/item?SubmissionID=DFS1400078" TargetMode="External"/><Relationship Id="rId548" Type="http://schemas.openxmlformats.org/officeDocument/2006/relationships/hyperlink" Target="http://dx.doi.org/10.5172/ijtr.9.3.185" TargetMode="External"/><Relationship Id="rId91" Type="http://schemas.openxmlformats.org/officeDocument/2006/relationships/hyperlink" Target="http://www.acpet.edu.au/article/3226/ncver-news-money-is-not-everything-for-apprentices-and-trainees/" TargetMode="External"/><Relationship Id="rId145" Type="http://schemas.openxmlformats.org/officeDocument/2006/relationships/hyperlink" Target="http://www.ncver.edu.au/publications/2535.html" TargetMode="External"/><Relationship Id="rId187" Type="http://schemas.openxmlformats.org/officeDocument/2006/relationships/hyperlink" Target="http://www.binaryblue.com.au/docs/ApprenticeMentoringReport.pdf" TargetMode="External"/><Relationship Id="rId352" Type="http://schemas.openxmlformats.org/officeDocument/2006/relationships/hyperlink" Target="http://www.ruralskills.com.au/newsletters/latest-news/" TargetMode="External"/><Relationship Id="rId394" Type="http://schemas.openxmlformats.org/officeDocument/2006/relationships/hyperlink" Target="http://www.parliament.act.gov.au/__data/assets/pdf_file/0003/569073/Submission-7-National-Centre-for-Vocational-Education-and-Research.pdf" TargetMode="External"/><Relationship Id="rId408" Type="http://schemas.openxmlformats.org/officeDocument/2006/relationships/hyperlink" Target="http://www.yanq.org.au/sector-news/improving-educational-pathways-and-career-transition" TargetMode="External"/><Relationship Id="rId615" Type="http://schemas.openxmlformats.org/officeDocument/2006/relationships/hyperlink" Target="http://ritcwa.blogspot.com.au/2014/01/are-our-vocational-education-and.html" TargetMode="External"/><Relationship Id="rId212" Type="http://schemas.openxmlformats.org/officeDocument/2006/relationships/hyperlink" Target="http://hdl.voced.edu.au/10707/299968" TargetMode="External"/><Relationship Id="rId254" Type="http://schemas.openxmlformats.org/officeDocument/2006/relationships/hyperlink" Target="https://submissions.employment.gov.au/empforms/Archive/Indigenous-Employment-Program-2013/Documents/Complete_Personnel.docx" TargetMode="External"/><Relationship Id="rId657" Type="http://schemas.openxmlformats.org/officeDocument/2006/relationships/footer" Target="footer3.xml"/><Relationship Id="rId49" Type="http://schemas.openxmlformats.org/officeDocument/2006/relationships/hyperlink" Target="http://web.archive.org/web/20111105072110/http://www.ipart.nsw.gov.au/files/Section%209%20review%20of%20the%20skills%20base%20in%20NSW%20and%20the%20future%20challenges%20for%20vocational%20education%20and%20training-%20%20issues%20paper%20-%2016%20December%202005.PDF" TargetMode="External"/><Relationship Id="rId114" Type="http://schemas.openxmlformats.org/officeDocument/2006/relationships/hyperlink" Target="http://www.actu.org.au/media/289108/Apprenticeship%20Wage%20Review%20-%20ACTU%20submission%20Jan%202013.pdf" TargetMode="External"/><Relationship Id="rId296" Type="http://schemas.openxmlformats.org/officeDocument/2006/relationships/hyperlink" Target="http://acci.asn.au/getattachment/027572d2-a249-4365-90ef-e0226be0ee32/ACCI-Submission-to-the-Full-Bench--Modern-Awards-R.aspx" TargetMode="External"/><Relationship Id="rId461" Type="http://schemas.openxmlformats.org/officeDocument/2006/relationships/hyperlink" Target="http://www.ncver.edu.au/publications/2554.html" TargetMode="External"/><Relationship Id="rId517" Type="http://schemas.openxmlformats.org/officeDocument/2006/relationships/hyperlink" Target="http://www.ncver.edu.au/publications/2728.html" TargetMode="External"/><Relationship Id="rId559" Type="http://schemas.openxmlformats.org/officeDocument/2006/relationships/hyperlink" Target="http://www.science.gov/topicpages/s/skill+demands+training.html" TargetMode="External"/><Relationship Id="rId60" Type="http://schemas.openxmlformats.org/officeDocument/2006/relationships/hyperlink" Target="http://dx.doi.org/10.1108/09699981111145817" TargetMode="External"/><Relationship Id="rId81" Type="http://schemas.openxmlformats.org/officeDocument/2006/relationships/hyperlink" Target="http://cep.lse.ac.uk/pubs/download/special/cepsp22.pdf" TargetMode="External"/><Relationship Id="rId135" Type="http://schemas.openxmlformats.org/officeDocument/2006/relationships/hyperlink" Target="http://www.ncver.edu.au/publications/2444.html" TargetMode="External"/><Relationship Id="rId156" Type="http://schemas.openxmlformats.org/officeDocument/2006/relationships/hyperlink" Target="http://www.ncver.edu.au/publications/2197.html" TargetMode="External"/><Relationship Id="rId177" Type="http://schemas.openxmlformats.org/officeDocument/2006/relationships/hyperlink" Target="http://www.aihw.gov.au/uploadedFiles/ClosingTheGap/Content/Our_publications/2014/ctg-rs31.pdf" TargetMode="External"/><Relationship Id="rId198" Type="http://schemas.openxmlformats.org/officeDocument/2006/relationships/hyperlink" Target="http://www.actu.org.au/media/289108/Apprenticeship%20Wage%20Review%20-%20ACTU%20submission%20Jan%202013.pdf" TargetMode="External"/><Relationship Id="rId321" Type="http://schemas.openxmlformats.org/officeDocument/2006/relationships/hyperlink" Target="http://www.marchmont.ac.uk/news/swskills/newsletterb.asp?EditionDateID=93" TargetMode="External"/><Relationship Id="rId342" Type="http://schemas.openxmlformats.org/officeDocument/2006/relationships/hyperlink" Target="http://acci.asn.au/getattachment/027572d2-a249-4365-90ef-e0226be0ee32/ACCI-Submission-to-the-Full-Bench--Modern-Awards-R.aspx" TargetMode="External"/><Relationship Id="rId363" Type="http://schemas.openxmlformats.org/officeDocument/2006/relationships/hyperlink" Target="http://www.gtavic.asn.au/events/friday-file-latest/friday-file-archive/archive/view/listid-1-mailinglist/mailid-258-friday-file-vol-7-issue-22?tmpl=component" TargetMode="External"/><Relationship Id="rId384" Type="http://schemas.openxmlformats.org/officeDocument/2006/relationships/hyperlink" Target="http://www.researchgate.net/profile/Jenny_Chesters/publication/273440603_Does_parental_education_predict_pathways_through_secondary_school/links/5500af820cf2de950a70052c.pdf" TargetMode="External"/><Relationship Id="rId419" Type="http://schemas.openxmlformats.org/officeDocument/2006/relationships/hyperlink" Target="http://www.ncver.edu.au/publications/2595.html" TargetMode="External"/><Relationship Id="rId570" Type="http://schemas.openxmlformats.org/officeDocument/2006/relationships/hyperlink" Target="http://business-sa.com/assets/Newsround/VETVoice%20-July_2011.docx" TargetMode="External"/><Relationship Id="rId591" Type="http://schemas.openxmlformats.org/officeDocument/2006/relationships/hyperlink" Target="https://www.ascet.edu.au/industry-news/vet-research-for-industry/" TargetMode="External"/><Relationship Id="rId605" Type="http://schemas.openxmlformats.org/officeDocument/2006/relationships/hyperlink" Target="http://www.ncoss.org.au/projects/enews/downloads/e-BulletinFeb2014.pdf" TargetMode="External"/><Relationship Id="rId626" Type="http://schemas.openxmlformats.org/officeDocument/2006/relationships/hyperlink" Target="http://www.cirst.uqam.ca/Portals/0/docs/ORMES/Bibliographie%20ORMES%201re%20partie.pdf" TargetMode="External"/><Relationship Id="rId202" Type="http://schemas.openxmlformats.org/officeDocument/2006/relationships/hyperlink" Target="http://avetra.org.au/wp-content/uploads/2012/05/Bednarz_Paper-No.-39LiftingLid_AVETRA1.docx" TargetMode="External"/><Relationship Id="rId223" Type="http://schemas.openxmlformats.org/officeDocument/2006/relationships/hyperlink" Target="http://hdl.voced.edu.au/10707/284301" TargetMode="External"/><Relationship Id="rId244" Type="http://schemas.openxmlformats.org/officeDocument/2006/relationships/hyperlink" Target="http://www.ruralskills.com.au/newsletters/latest-news/" TargetMode="External"/><Relationship Id="rId430" Type="http://schemas.openxmlformats.org/officeDocument/2006/relationships/hyperlink" Target="http://dx.doi.org/10.1177/0022185613514976" TargetMode="External"/><Relationship Id="rId647" Type="http://schemas.openxmlformats.org/officeDocument/2006/relationships/chart" Target="charts/chart2.xml"/><Relationship Id="rId18" Type="http://schemas.openxmlformats.org/officeDocument/2006/relationships/footer" Target="footer1.xml"/><Relationship Id="rId39" Type="http://schemas.openxmlformats.org/officeDocument/2006/relationships/hyperlink" Target="http://www.lsay.edu.au/publications/2076.html" TargetMode="External"/><Relationship Id="rId265" Type="http://schemas.openxmlformats.org/officeDocument/2006/relationships/hyperlink" Target="http://www.qcoss.org.au/sites/default/files/Enews_-_Issue_10_-_26.03.10.pdf" TargetMode="External"/><Relationship Id="rId286" Type="http://schemas.openxmlformats.org/officeDocument/2006/relationships/hyperlink" Target="https://www.training.nsw.gov.au/forms_documents/smartandskilled/submissions/individual_ray_tate.pdf" TargetMode="External"/><Relationship Id="rId451" Type="http://schemas.openxmlformats.org/officeDocument/2006/relationships/hyperlink" Target="http://www.ncver.edu.au/publications/2554.html" TargetMode="External"/><Relationship Id="rId472" Type="http://schemas.openxmlformats.org/officeDocument/2006/relationships/hyperlink" Target="http://www.lhmartininstitute.edu.au/userfiles/files/conf_2012/leesa_wheelahan.pdf" TargetMode="External"/><Relationship Id="rId493" Type="http://schemas.openxmlformats.org/officeDocument/2006/relationships/hyperlink" Target="http://newberyconsulting.com.au/vet-news-5-dec-2013" TargetMode="External"/><Relationship Id="rId507" Type="http://schemas.openxmlformats.org/officeDocument/2006/relationships/hyperlink" Target="http://www.nswbusinesschamber.com.au/NSWBC/media/Unfinished-Business/Thinking-Business-Paving-the-pathway_med.pdf" TargetMode="External"/><Relationship Id="rId528" Type="http://schemas.openxmlformats.org/officeDocument/2006/relationships/hyperlink" Target="https://cica.org.au/resources/" TargetMode="External"/><Relationship Id="rId549" Type="http://schemas.openxmlformats.org/officeDocument/2006/relationships/hyperlink" Target="http://www.gtavic.asn.au/events/friday-file-latest/friday-file-archive/archive/view/mailid-67" TargetMode="External"/><Relationship Id="rId50" Type="http://schemas.openxmlformats.org/officeDocument/2006/relationships/hyperlink" Target="http://www.ncver.edu.au/publications/1830.html" TargetMode="External"/><Relationship Id="rId104" Type="http://schemas.openxmlformats.org/officeDocument/2006/relationships/hyperlink" Target="http://dx.doi.org/10.1787/5kgf32fbtrs5-en" TargetMode="External"/><Relationship Id="rId125" Type="http://schemas.openxmlformats.org/officeDocument/2006/relationships/hyperlink" Target="http://theses.ucalgary.ca/handle/11023/1028" TargetMode="External"/><Relationship Id="rId146" Type="http://schemas.openxmlformats.org/officeDocument/2006/relationships/hyperlink" Target="http://www.ncver.edu.au/publications/2433.html" TargetMode="External"/><Relationship Id="rId167" Type="http://schemas.openxmlformats.org/officeDocument/2006/relationships/hyperlink" Target="http://www.ncver.edu.au/publications/2610.html" TargetMode="External"/><Relationship Id="rId188" Type="http://schemas.openxmlformats.org/officeDocument/2006/relationships/hyperlink" Target="http://www.aoc.co.uk/sites/default/files/IPPR_Rethinking_Apprenticeships_Nov_2011.pdf" TargetMode="External"/><Relationship Id="rId311" Type="http://schemas.openxmlformats.org/officeDocument/2006/relationships/hyperlink" Target="http://www.suncorpgroup.com.au/sites/default/files/pdf/news/2090%20Suncorp%20Roadmap%20-%20Full%20document%20-%20FINAL.PDF" TargetMode="External"/><Relationship Id="rId332" Type="http://schemas.openxmlformats.org/officeDocument/2006/relationships/hyperlink" Target="http://www.aph.gov.au/Parliamentary_Business/Committees/House_of_Representatives_Committees?url=/ee/tafe/subs/sub34.pdf" TargetMode="External"/><Relationship Id="rId353" Type="http://schemas.openxmlformats.org/officeDocument/2006/relationships/hyperlink" Target="http://etuyes.com.au/system/files/ETU-report-September-04-2012.pdf" TargetMode="External"/><Relationship Id="rId374" Type="http://schemas.openxmlformats.org/officeDocument/2006/relationships/hyperlink" Target="http://www.cpsisc.com.au/newsarticles/ncver-news-291" TargetMode="External"/><Relationship Id="rId395" Type="http://schemas.openxmlformats.org/officeDocument/2006/relationships/hyperlink" Target="http://www.nswbusinesschamber.com.au/NSWBC/media/Forms/NSWBC-submission-Review-of-Current-HSC-VET-work-placements.pdf" TargetMode="External"/><Relationship Id="rId409" Type="http://schemas.openxmlformats.org/officeDocument/2006/relationships/hyperlink" Target="http://www.journal.aall.org.au/index.php/jall/article/viewArticle/257" TargetMode="External"/><Relationship Id="rId560" Type="http://schemas.openxmlformats.org/officeDocument/2006/relationships/hyperlink" Target="http://www.ncver.edu.au/publications/2367.html" TargetMode="External"/><Relationship Id="rId581" Type="http://schemas.openxmlformats.org/officeDocument/2006/relationships/hyperlink" Target="http://www.lsay.edu.au/publications/2513.html" TargetMode="External"/><Relationship Id="rId71" Type="http://schemas.openxmlformats.org/officeDocument/2006/relationships/hyperlink" Target="http://www.avetra.org.au/AVETRA%20WORK%2011.04.08/CS1.1%20-%20David%20Curtis%20et%20al.pdf" TargetMode="External"/><Relationship Id="rId92" Type="http://schemas.openxmlformats.org/officeDocument/2006/relationships/hyperlink" Target="http://avetra.org.au/wp-content/uploads/2012/05/Bednarz_Paper-No.-39LiftingLid_AVETRA1.docx" TargetMode="External"/><Relationship Id="rId213" Type="http://schemas.openxmlformats.org/officeDocument/2006/relationships/hyperlink" Target="http://avetra.org.au/wp-content/uploads/2012/05/Joe-Pag-Paper-No-8.FinalV3-1.doc" TargetMode="External"/><Relationship Id="rId234" Type="http://schemas.openxmlformats.org/officeDocument/2006/relationships/hyperlink" Target="https://skillstechnology4teachers.wordpress.com/2013/07/page/5/" TargetMode="External"/><Relationship Id="rId420" Type="http://schemas.openxmlformats.org/officeDocument/2006/relationships/hyperlink" Target="http://www.ncver.edu.au/publications/2689.html" TargetMode="External"/><Relationship Id="rId616" Type="http://schemas.openxmlformats.org/officeDocument/2006/relationships/hyperlink" Target="https://groups.diigo.com/group/workforce-development-unit/search?what=Interpreting+competencies+in+Australian" TargetMode="External"/><Relationship Id="rId637" Type="http://schemas.openxmlformats.org/officeDocument/2006/relationships/hyperlink" Target="http://wfei.com.au/2014/06/24/recent-research-qualification-utilisation-occupational-outcomes-overview/" TargetMode="External"/><Relationship Id="rId658"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www.ncver.edu.au/publications/2706.html" TargetMode="External"/><Relationship Id="rId255" Type="http://schemas.openxmlformats.org/officeDocument/2006/relationships/hyperlink" Target="http://dx.doi.org/10.1504/IJEP.2012.050901" TargetMode="External"/><Relationship Id="rId276" Type="http://schemas.openxmlformats.org/officeDocument/2006/relationships/hyperlink" Target="http://www.pc.gov.au/__data/assets/pdf_file/0005/137282/infrastructure-volume2.pdf" TargetMode="External"/><Relationship Id="rId297" Type="http://schemas.openxmlformats.org/officeDocument/2006/relationships/hyperlink" Target="http://afei.org.au/pdf/submissions/2013/Apprentices-Feb2013.pdf" TargetMode="External"/><Relationship Id="rId441" Type="http://schemas.openxmlformats.org/officeDocument/2006/relationships/hyperlink" Target="http://www.ncver.edu.au/publications/2633.html" TargetMode="External"/><Relationship Id="rId462" Type="http://schemas.openxmlformats.org/officeDocument/2006/relationships/hyperlink" Target="http://www.ncver.edu.au/publications/2535.html" TargetMode="External"/><Relationship Id="rId483" Type="http://schemas.openxmlformats.org/officeDocument/2006/relationships/hyperlink" Target="http://www.qcoss.org.au/sites/default/files/eNews_-_Issue_46_-_14.11.12.pdf" TargetMode="External"/><Relationship Id="rId518" Type="http://schemas.openxmlformats.org/officeDocument/2006/relationships/hyperlink" Target="http://www.gtavic.asn.au/events/friday-file-latest/friday-file-archive/archive/view/listid-1-mailinglist/mailid-240-friday-file-vol-7-issue-4?tmpl=component" TargetMode="External"/><Relationship Id="rId539" Type="http://schemas.openxmlformats.org/officeDocument/2006/relationships/hyperlink" Target="http://www.vetcentre.vic.edu.au/research-and-reports/entry/aligning-vetis-with-pathways-to-work-and-study" TargetMode="External"/><Relationship Id="rId40" Type="http://schemas.openxmlformats.org/officeDocument/2006/relationships/hyperlink" Target="http://hdl.voced.edu.au/10707/161171" TargetMode="External"/><Relationship Id="rId115" Type="http://schemas.openxmlformats.org/officeDocument/2006/relationships/hyperlink" Target="http://avetra.org.au/wp-content/uploads/2011/05/Apprentice-Trainee-Expert-Panel-Submission.doc" TargetMode="External"/><Relationship Id="rId136" Type="http://schemas.openxmlformats.org/officeDocument/2006/relationships/hyperlink" Target="http://eprints.qut.edu.au/40231/1/c40231.pdf" TargetMode="External"/><Relationship Id="rId157" Type="http://schemas.openxmlformats.org/officeDocument/2006/relationships/hyperlink" Target="http://www.actu.org.au/media/289108/Apprenticeship%20Wage%20Review%20-%20ACTU%20submission%20Jan%202013.pdf" TargetMode="External"/><Relationship Id="rId178" Type="http://schemas.openxmlformats.org/officeDocument/2006/relationships/hyperlink" Target="http://new.wales.gov.uk/statistics-and-research/evaluation-pathways-apprenticeship-programme/?lang=en" TargetMode="External"/><Relationship Id="rId301" Type="http://schemas.openxmlformats.org/officeDocument/2006/relationships/hyperlink" Target="https://www.uts.edu.au/sites/default/files/Australia%27s_Manufacturing_Future.pdf" TargetMode="External"/><Relationship Id="rId322" Type="http://schemas.openxmlformats.org/officeDocument/2006/relationships/hyperlink" Target="http://www2.education.ualberta.ca/staff/ldelia/Rexe2012.pdf" TargetMode="External"/><Relationship Id="rId343" Type="http://schemas.openxmlformats.org/officeDocument/2006/relationships/hyperlink" Target="http://www.pc.gov.au/__data/assets/pdf_file/0011/188291/sub0167-workplace-relations-attachment3.pdf" TargetMode="External"/><Relationship Id="rId364" Type="http://schemas.openxmlformats.org/officeDocument/2006/relationships/hyperlink" Target="http://www.vta.vic.edu.au/docman-sortable-list/34-strategies-for-attracting-women-trade-apprentices/file" TargetMode="External"/><Relationship Id="rId550" Type="http://schemas.openxmlformats.org/officeDocument/2006/relationships/hyperlink" Target="http://www.ncver.edu.au/publications/2483.html" TargetMode="External"/><Relationship Id="rId61" Type="http://schemas.openxmlformats.org/officeDocument/2006/relationships/hyperlink" Target="http://parlinfo.aph.gov.au/parlInfo/download/media/pressrel/ZJYG6/upload_binary/zjyg61.pdf;fileType=application%2Fpdf" TargetMode="External"/><Relationship Id="rId82" Type="http://schemas.openxmlformats.org/officeDocument/2006/relationships/hyperlink" Target="http://business.curtin.edu.au/local/docs/Apprenticeship_and_traineeship_completions_Final.pdf" TargetMode="External"/><Relationship Id="rId199" Type="http://schemas.openxmlformats.org/officeDocument/2006/relationships/hyperlink" Target="http://www.google.com.au/url?q=http://www.aph.gov.au/DocumentStore.ashx%3Fid%3D62ae1df2-b89d-4c85-92c3-dba0ddfbfd78%26subId%3D253368&amp;sa=U&amp;ei=aHZAVYCJCce0mwWAvYCoBw&amp;ved=0CBwQFjACOAo&amp;sig2=qFDGAwrJf8LAg-Pm6mUnNw&amp;usg=AFQjCNFEAu9MnuTF7YKq-GavNzgSOhR3SQ" TargetMode="External"/><Relationship Id="rId203" Type="http://schemas.openxmlformats.org/officeDocument/2006/relationships/hyperlink" Target="http://www.ncver.edu.au/publications/2706.html" TargetMode="External"/><Relationship Id="rId385" Type="http://schemas.openxmlformats.org/officeDocument/2006/relationships/hyperlink" Target="http://www.researchgate.net/publication/273440608_Combining_education_and_employment_rather_than_transitioning_how_young_Australians_adapted_to_changing_labour_market_conditions_2001-2013" TargetMode="External"/><Relationship Id="rId571" Type="http://schemas.openxmlformats.org/officeDocument/2006/relationships/hyperlink" Target="http://dx.doi.org/10.1080/02601370.2014.971893" TargetMode="External"/><Relationship Id="rId592" Type="http://schemas.openxmlformats.org/officeDocument/2006/relationships/hyperlink" Target="https://www.ascet.edu.au/industry-news/vocations-the-link-between-post-compulsory-education-and-the-labour-market/" TargetMode="External"/><Relationship Id="rId606" Type="http://schemas.openxmlformats.org/officeDocument/2006/relationships/hyperlink" Target="http://www.skillsforemployment.org/KSP/en/Countries/OECDmembers/index.htm" TargetMode="External"/><Relationship Id="rId627" Type="http://schemas.openxmlformats.org/officeDocument/2006/relationships/hyperlink" Target="http://www.futurenow.org.au/uploads/2/3/0/4/23042550/futurenow_cultural_creative_industries_wdp_2013_final_as_at_aug_2014_added_cover.pdf" TargetMode="External"/><Relationship Id="rId648" Type="http://schemas.openxmlformats.org/officeDocument/2006/relationships/image" Target="media/image13.png"/><Relationship Id="rId19" Type="http://schemas.openxmlformats.org/officeDocument/2006/relationships/header" Target="header1.xml"/><Relationship Id="rId224" Type="http://schemas.openxmlformats.org/officeDocument/2006/relationships/hyperlink" Target="http://hdl.voced.edu.au/10707/301042" TargetMode="External"/><Relationship Id="rId245" Type="http://schemas.openxmlformats.org/officeDocument/2006/relationships/hyperlink" Target="http://tinyurl.com/pqq92ca" TargetMode="External"/><Relationship Id="rId266" Type="http://schemas.openxmlformats.org/officeDocument/2006/relationships/hyperlink" Target="http://www.actu.org.au/media/289108/Apprenticeship%20Wage%20Review%20-%20ACTU%20submission%20Jan%202013.pdf" TargetMode="External"/><Relationship Id="rId287" Type="http://schemas.openxmlformats.org/officeDocument/2006/relationships/hyperlink" Target="https://www.eduweb.vic.gov.au/edulibrary/public/commrel/about/skills/buildtradepathconsultation.pdf" TargetMode="External"/><Relationship Id="rId410" Type="http://schemas.openxmlformats.org/officeDocument/2006/relationships/hyperlink" Target="https://www.ascet.edu.au/industry-news/vocations-the-link-between-post-compulsory-education-and-the-labour-market/" TargetMode="External"/><Relationship Id="rId431" Type="http://schemas.openxmlformats.org/officeDocument/2006/relationships/hyperlink" Target="https://cdaa.org.au/?page=newsarticle&amp;articleID=32" TargetMode="External"/><Relationship Id="rId452" Type="http://schemas.openxmlformats.org/officeDocument/2006/relationships/hyperlink" Target="http://dx.doi.org/10.5172/ijtr.2013.11.1.5" TargetMode="External"/><Relationship Id="rId473" Type="http://schemas.openxmlformats.org/officeDocument/2006/relationships/hyperlink" Target="http://www.ncver.edu.au/publications/2535.html" TargetMode="External"/><Relationship Id="rId494" Type="http://schemas.openxmlformats.org/officeDocument/2006/relationships/hyperlink" Target="http://www.voced.edu.au/content/ngv61104" TargetMode="External"/><Relationship Id="rId508" Type="http://schemas.openxmlformats.org/officeDocument/2006/relationships/hyperlink" Target="http://www.aph.gov.au/DocumentStore.ashx?id=0cfcb242-4f51-4d32-9ab3-af23ae2bb440&amp;subId=206277" TargetMode="External"/><Relationship Id="rId529" Type="http://schemas.openxmlformats.org/officeDocument/2006/relationships/hyperlink" Target="https://cica.org.au/resources/" TargetMode="External"/><Relationship Id="rId30" Type="http://schemas.openxmlformats.org/officeDocument/2006/relationships/hyperlink" Target="http://www.melbourneinstitute.com/downloads/labour/2-10_FINAL_REPORT.pdf" TargetMode="External"/><Relationship Id="rId105" Type="http://schemas.openxmlformats.org/officeDocument/2006/relationships/hyperlink" Target="http://www.dpmc.gov.au/office-women/publication/gender-pay-gap-vet-graduates-review" TargetMode="External"/><Relationship Id="rId126" Type="http://schemas.openxmlformats.org/officeDocument/2006/relationships/hyperlink" Target="http://www.eera-ecer.de/ecer-programmes/conference/8/contribution/22292/" TargetMode="External"/><Relationship Id="rId147" Type="http://schemas.openxmlformats.org/officeDocument/2006/relationships/hyperlink" Target="http://www.ncver.edu.au/publications/2557.html" TargetMode="External"/><Relationship Id="rId168" Type="http://schemas.openxmlformats.org/officeDocument/2006/relationships/hyperlink" Target="http://www.aoc.co.uk/sites/default/files/IPPR_Rethinking_Apprenticeships_Nov_2011.pdf" TargetMode="External"/><Relationship Id="rId312" Type="http://schemas.openxmlformats.org/officeDocument/2006/relationships/hyperlink" Target="http://www.fapm.com.au/Portals/0/eNewsletter/Structural%20Change%20or%20Terminal%20Decline%20by%20Dr%20Phillip%20Toner.pdf" TargetMode="External"/><Relationship Id="rId333" Type="http://schemas.openxmlformats.org/officeDocument/2006/relationships/hyperlink" Target="http://www.aph.gov.au/DocumentStore.ashx?id=5082fe52-ab8e-4bbf-9f74-a35c1b2f6c4c&amp;subId=205294" TargetMode="External"/><Relationship Id="rId354" Type="http://schemas.openxmlformats.org/officeDocument/2006/relationships/hyperlink" Target="http://www.tda.edu.au/cb_pages/newsletter_23_july_2012.php" TargetMode="External"/><Relationship Id="rId540" Type="http://schemas.openxmlformats.org/officeDocument/2006/relationships/hyperlink" Target="http://vetnetwork.org.au/02_cal/details.asp?viewMode=printable&amp;ID=100" TargetMode="External"/><Relationship Id="rId51" Type="http://schemas.openxmlformats.org/officeDocument/2006/relationships/hyperlink" Target="http://www.ncver.edu.au/publications/1736.html" TargetMode="External"/><Relationship Id="rId72" Type="http://schemas.openxmlformats.org/officeDocument/2006/relationships/hyperlink" Target="http://files.eric.ed.gov/fulltext/ED505786.pdf" TargetMode="External"/><Relationship Id="rId93" Type="http://schemas.openxmlformats.org/officeDocument/2006/relationships/hyperlink" Target="http://www.ncver.edu.au/publications/2706.html" TargetMode="External"/><Relationship Id="rId189" Type="http://schemas.openxmlformats.org/officeDocument/2006/relationships/hyperlink" Target="http://www.australianapprenticeships.gov.au/sites/prod.australianapprenticeships.gov.au/files/publication-documents/MineralsCouncilAustralia.docx" TargetMode="External"/><Relationship Id="rId375" Type="http://schemas.openxmlformats.org/officeDocument/2006/relationships/hyperlink" Target="https://susanlibrarian.wordpress.com/2012/09/14/extras-on-kira/" TargetMode="External"/><Relationship Id="rId396" Type="http://schemas.openxmlformats.org/officeDocument/2006/relationships/hyperlink" Target="http://ftp.iza.org/dp7633.pdf" TargetMode="External"/><Relationship Id="rId561" Type="http://schemas.openxmlformats.org/officeDocument/2006/relationships/hyperlink" Target="http://www.tda.edu.au/cb_pages/Newsletter_6_November_2010.php" TargetMode="External"/><Relationship Id="rId582" Type="http://schemas.openxmlformats.org/officeDocument/2006/relationships/hyperlink" Target="http://www.lsay.edu.au/publications/2619.html" TargetMode="External"/><Relationship Id="rId617" Type="http://schemas.openxmlformats.org/officeDocument/2006/relationships/hyperlink" Target="http://dx.doi.org/10.1080/14480220.2014.11082039" TargetMode="External"/><Relationship Id="rId638" Type="http://schemas.openxmlformats.org/officeDocument/2006/relationships/chart" Target="charts/chart1.xml"/><Relationship Id="rId65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hyperlink" Target="http://www2.education.ualberta.ca/staff/ldelia/Rexe2012.pdf" TargetMode="External"/><Relationship Id="rId235" Type="http://schemas.openxmlformats.org/officeDocument/2006/relationships/hyperlink" Target="http://www.education.vic.gov.au/Documents/training/employers/industry/automotive.doc" TargetMode="External"/><Relationship Id="rId256" Type="http://schemas.openxmlformats.org/officeDocument/2006/relationships/hyperlink" Target="http://www.grouptraining.com.au/_literature_123586/Mentoring_Pastoral_Care_and_Support_in_Group_Training_2012" TargetMode="External"/><Relationship Id="rId277" Type="http://schemas.openxmlformats.org/officeDocument/2006/relationships/hyperlink" Target="http://www.ncver.edu.au/publications/2545.html" TargetMode="External"/><Relationship Id="rId298" Type="http://schemas.openxmlformats.org/officeDocument/2006/relationships/hyperlink" Target="http://www.amma.org.au/wp-content/uploads/2013/02/20130228FWC%20Submission%20in%20Reply%20Apprentices%20Common%20Issue%20-%20AMMA.pdf" TargetMode="External"/><Relationship Id="rId400" Type="http://schemas.openxmlformats.org/officeDocument/2006/relationships/hyperlink" Target="http://www.skills.sa.gov.au/workforce-information/knowledge-centre/education-and-training" TargetMode="External"/><Relationship Id="rId421" Type="http://schemas.openxmlformats.org/officeDocument/2006/relationships/hyperlink" Target="http://www.cpsisc.com.au/newsarticles/ncver-news-291" TargetMode="External"/><Relationship Id="rId442" Type="http://schemas.openxmlformats.org/officeDocument/2006/relationships/hyperlink" Target="http://www.ncver.edu.au/publications/2689.html" TargetMode="External"/><Relationship Id="rId463" Type="http://schemas.openxmlformats.org/officeDocument/2006/relationships/hyperlink" Target="http://www.pc.gov.au/__data/assets/pdf_file/0004/187942/sub0131-workplace-relations.pdf" TargetMode="External"/><Relationship Id="rId484" Type="http://schemas.openxmlformats.org/officeDocument/2006/relationships/hyperlink" Target="http://www.skills.sa.gov.au/workforce-information/knowledge-centre/labour-market" TargetMode="External"/><Relationship Id="rId519" Type="http://schemas.openxmlformats.org/officeDocument/2006/relationships/hyperlink" Target="http://education.gov.au/report-review-demand-driven-funding-system" TargetMode="External"/><Relationship Id="rId116" Type="http://schemas.openxmlformats.org/officeDocument/2006/relationships/hyperlink" Target="http://www.ncver.edu.au/publications/2706.html" TargetMode="External"/><Relationship Id="rId137" Type="http://schemas.openxmlformats.org/officeDocument/2006/relationships/hyperlink" Target="http://www.awpa.gov.au/our-work/tertiary-sector-reform/documents/sub-nswbusinesschamber.rtf" TargetMode="External"/><Relationship Id="rId158" Type="http://schemas.openxmlformats.org/officeDocument/2006/relationships/hyperlink" Target="http://www.ncver.edu.au/publications/2706.html" TargetMode="External"/><Relationship Id="rId302" Type="http://schemas.openxmlformats.org/officeDocument/2006/relationships/hyperlink" Target="http://www.ipart.nsw.gov.au/files/1f92c632-29fd-4a6e-8e48-a20b00a259fc/Draft_Report_-_Pricing_VET_under_Smart_and_Skilled_-_July_2013.pdf" TargetMode="External"/><Relationship Id="rId323" Type="http://schemas.openxmlformats.org/officeDocument/2006/relationships/hyperlink" Target="http://www.awpa.gov.au/our-work/tertiary-sector-reform/documents/sub-smithericapersonal.pdf" TargetMode="External"/><Relationship Id="rId344" Type="http://schemas.openxmlformats.org/officeDocument/2006/relationships/hyperlink" Target="http://hdl.voced.edu.au/10707/284301" TargetMode="External"/><Relationship Id="rId530" Type="http://schemas.openxmlformats.org/officeDocument/2006/relationships/hyperlink" Target="https://www.linkedin.com/company/catapult-elearning" TargetMode="External"/><Relationship Id="rId20" Type="http://schemas.openxmlformats.org/officeDocument/2006/relationships/image" Target="media/image3.png"/><Relationship Id="rId41" Type="http://schemas.openxmlformats.org/officeDocument/2006/relationships/hyperlink" Target="http://www.ncver.edu.au/publications/1781.html" TargetMode="External"/><Relationship Id="rId62" Type="http://schemas.openxmlformats.org/officeDocument/2006/relationships/hyperlink" Target="http://avetra.org.au/wp-content/uploads/2011/05/13.00.pdf" TargetMode="External"/><Relationship Id="rId83" Type="http://schemas.openxmlformats.org/officeDocument/2006/relationships/hyperlink" Target="http://espace.library.curtin.edu.au/cgi-bin/espace.pdf?file=/2010/11/09/file_1/138798" TargetMode="External"/><Relationship Id="rId179" Type="http://schemas.openxmlformats.org/officeDocument/2006/relationships/hyperlink" Target="http://docs.employment.gov.au/system/files/doc/other/jobs_and_training_compact_evaluation_report_-_final.pdf" TargetMode="External"/><Relationship Id="rId365" Type="http://schemas.openxmlformats.org/officeDocument/2006/relationships/hyperlink" Target="http://www.asu.asn.au/documents/doc_download/803-2015-submission-senate-privatisation-of-state-and-territory-assets-and-new-infrastructure-30-january-2015" TargetMode="External"/><Relationship Id="rId386" Type="http://schemas.openxmlformats.org/officeDocument/2006/relationships/hyperlink" Target="http://avetra.org.au/wp-content/uploads/2009/08/AVETRA13_0057_final-paper.pdf" TargetMode="External"/><Relationship Id="rId551" Type="http://schemas.openxmlformats.org/officeDocument/2006/relationships/hyperlink" Target="http://www.ncver.edu.au/publications/2568.html" TargetMode="External"/><Relationship Id="rId572" Type="http://schemas.openxmlformats.org/officeDocument/2006/relationships/hyperlink" Target="http://www.researchgate.net/publication/273440608_Combining_education_and_employment_rather_than_transitioning_how_young_Australians_adapted_to_changing_labour_market_conditions_2001-2013" TargetMode="External"/><Relationship Id="rId593" Type="http://schemas.openxmlformats.org/officeDocument/2006/relationships/hyperlink" Target="https://ala.asn.au/wp-content/uploads/2011/02/UNESCOWholeFinalDraft17Sept.pdf" TargetMode="External"/><Relationship Id="rId607" Type="http://schemas.openxmlformats.org/officeDocument/2006/relationships/hyperlink" Target="http://www.linkedin.com/grp/post/4244175-5828293645308018688" TargetMode="External"/><Relationship Id="rId628" Type="http://schemas.openxmlformats.org/officeDocument/2006/relationships/hyperlink" Target="http://governmentskills.com.au/news/29-cross-sector/283-ncver-research-qualification-utilisation-occupational-outcomes-overview" TargetMode="External"/><Relationship Id="rId649" Type="http://schemas.openxmlformats.org/officeDocument/2006/relationships/image" Target="media/image14.png"/><Relationship Id="rId190" Type="http://schemas.openxmlformats.org/officeDocument/2006/relationships/hyperlink" Target="http://hdl.voced.edu.au/10707/299968" TargetMode="External"/><Relationship Id="rId204" Type="http://schemas.openxmlformats.org/officeDocument/2006/relationships/hyperlink" Target="https://www.eduweb.vic.gov.au/edulibrary/public/voced/ontrack/longitudinal2011.pdf" TargetMode="External"/><Relationship Id="rId225" Type="http://schemas.openxmlformats.org/officeDocument/2006/relationships/hyperlink" Target="https://www.dpmc.gov.au/sites/default/files/publications/industry_innovation_competitiveness_agenda.pdf" TargetMode="External"/><Relationship Id="rId246" Type="http://schemas.openxmlformats.org/officeDocument/2006/relationships/hyperlink" Target="http://vetcommunity.ibsa.org.au/blogs/kerrie-anne-sommerfeld/2014/09/26/industry-supporting-apprentices-a-good-practice-case-study" TargetMode="External"/><Relationship Id="rId267" Type="http://schemas.openxmlformats.org/officeDocument/2006/relationships/hyperlink" Target="http://avetra.org.au/wp-content/uploads/2011/05/Apprentice-Trainee-Expert-Panel-Submission.doc" TargetMode="External"/><Relationship Id="rId288" Type="http://schemas.openxmlformats.org/officeDocument/2006/relationships/hyperlink" Target="http://dx.doi.org/10.3969/j.issn.1001-7518.2013.16.022" TargetMode="External"/><Relationship Id="rId411" Type="http://schemas.openxmlformats.org/officeDocument/2006/relationships/hyperlink" Target="http://www.aoc.co.uk/sites/default/files/Think_Pieces.pdf" TargetMode="External"/><Relationship Id="rId432" Type="http://schemas.openxmlformats.org/officeDocument/2006/relationships/hyperlink" Target="http://www.ncver.edu.au/publications/2595.html" TargetMode="External"/><Relationship Id="rId453" Type="http://schemas.openxmlformats.org/officeDocument/2006/relationships/hyperlink" Target="http://www.canberra.edu.au/research/faculty-research-centres/cccr/publications/CAS-report.pdf" TargetMode="External"/><Relationship Id="rId474" Type="http://schemas.openxmlformats.org/officeDocument/2006/relationships/hyperlink" Target="http://www.ncver.edu.au/publications/2557.html" TargetMode="External"/><Relationship Id="rId509" Type="http://schemas.openxmlformats.org/officeDocument/2006/relationships/hyperlink" Target="http://www.aoc.co.uk/sites/default/files/Think_Pieces.pdf" TargetMode="External"/><Relationship Id="rId106" Type="http://schemas.openxmlformats.org/officeDocument/2006/relationships/hyperlink" Target="http://ndco.wodongatafe.edu.au/Data/Sites/1/disabilityeducationandemploymentnewsno14vol6.pdf" TargetMode="External"/><Relationship Id="rId127" Type="http://schemas.openxmlformats.org/officeDocument/2006/relationships/hyperlink" Target="https://www.tafensw.edu.au/about/assets/pdf/getting-clever-about-completions.pdf" TargetMode="External"/><Relationship Id="rId313" Type="http://schemas.openxmlformats.org/officeDocument/2006/relationships/hyperlink" Target="http://www.tda.edu.au/cb_pages/files/TDA-Occasional-paper10.pdf" TargetMode="External"/><Relationship Id="rId495" Type="http://schemas.openxmlformats.org/officeDocument/2006/relationships/hyperlink" Target="http://openjournals.library.usyd.edu.au/index.php/CAL/article/view/8501" TargetMode="External"/><Relationship Id="rId10" Type="http://schemas.openxmlformats.org/officeDocument/2006/relationships/hyperlink" Target="http://www.ncver.edu.au" TargetMode="External"/><Relationship Id="rId31" Type="http://schemas.openxmlformats.org/officeDocument/2006/relationships/hyperlink" Target="http://search.informit.com.au/documentSummary;dn=977853626588561;res=IELHEA" TargetMode="External"/><Relationship Id="rId52" Type="http://schemas.openxmlformats.org/officeDocument/2006/relationships/hyperlink" Target="http://www.ncver.edu.au/publications/2197.html" TargetMode="External"/><Relationship Id="rId73" Type="http://schemas.openxmlformats.org/officeDocument/2006/relationships/hyperlink" Target="http://avetra.org.au/documents/23-Smith.pdf" TargetMode="External"/><Relationship Id="rId94" Type="http://schemas.openxmlformats.org/officeDocument/2006/relationships/hyperlink" Target="http://www.ncver.edu.au/publications/2597.html" TargetMode="External"/><Relationship Id="rId148" Type="http://schemas.openxmlformats.org/officeDocument/2006/relationships/hyperlink" Target="http://www.tradescareer.com.au/archived-news/downturn-highlighted-robust-trades-sector" TargetMode="External"/><Relationship Id="rId169" Type="http://schemas.openxmlformats.org/officeDocument/2006/relationships/hyperlink" Target="http://www.wave.org.au/images/stories/wavees4wviableworkfinal.pdf" TargetMode="External"/><Relationship Id="rId334" Type="http://schemas.openxmlformats.org/officeDocument/2006/relationships/hyperlink" Target="https://www.ibsa.org.au/sites/default/files/media/Escan%202013%20Training%20&amp;%20Education%20Industry.pdf" TargetMode="External"/><Relationship Id="rId355" Type="http://schemas.openxmlformats.org/officeDocument/2006/relationships/hyperlink" Target="http://www.asu.asn.au/documents/doc_download/11-electricity-privatisation-in-australia-a-briefing-note-2012" TargetMode="External"/><Relationship Id="rId376" Type="http://schemas.openxmlformats.org/officeDocument/2006/relationships/hyperlink" Target="http://www.lhmartininstitute.edu.au/userfiles/files/conf_2012/leesa_wheelahan.pdf" TargetMode="External"/><Relationship Id="rId397" Type="http://schemas.openxmlformats.org/officeDocument/2006/relationships/hyperlink" Target="https://www.melbourneinstitute.com/downloads/working_paper_series/wp2013n31.pdf" TargetMode="External"/><Relationship Id="rId520" Type="http://schemas.openxmlformats.org/officeDocument/2006/relationships/hyperlink" Target="http://newberyconsulting.com.au/vet-news-31st-jan-2014" TargetMode="External"/><Relationship Id="rId541" Type="http://schemas.openxmlformats.org/officeDocument/2006/relationships/hyperlink" Target="https://members.youthcoalition.net/articleexternal/report-entry-vocations-building-foundations-successful-transitions" TargetMode="External"/><Relationship Id="rId562" Type="http://schemas.openxmlformats.org/officeDocument/2006/relationships/hyperlink" Target="http://hdl.handle.net/2381/11009" TargetMode="External"/><Relationship Id="rId583" Type="http://schemas.openxmlformats.org/officeDocument/2006/relationships/hyperlink" Target="http://parlinfo.aph.gov.au/parlInfo/search/display/display.w3p;db=CHAMBER;id=chamber%2Fhansardr%2F14965034-cdb8-4a26-98aa-26c862a1cd0e%2F0229;query=Id%3A%22chamber%2Fhansardr%2F14965034-cdb8-4a26-98aa-26c862a1cd0e%2F0082%22" TargetMode="External"/><Relationship Id="rId618" Type="http://schemas.openxmlformats.org/officeDocument/2006/relationships/hyperlink" Target="http://www.rubric.com.au/key-reports-guides-on-quality-training-and-assessment-in-vet/" TargetMode="External"/><Relationship Id="rId639" Type="http://schemas.openxmlformats.org/officeDocument/2006/relationships/image" Target="media/image5.jpeg"/><Relationship Id="rId4" Type="http://schemas.microsoft.com/office/2007/relationships/stylesWithEffects" Target="stylesWithEffects.xml"/><Relationship Id="rId180" Type="http://schemas.openxmlformats.org/officeDocument/2006/relationships/hyperlink" Target="http://eprints.uwe.ac.uk/25407/" TargetMode="External"/><Relationship Id="rId215" Type="http://schemas.openxmlformats.org/officeDocument/2006/relationships/hyperlink" Target="http://www.dtwd.wa.gov.au/dtwcorporateinfo/Annual-reports-publications-and-presentations/Documents/Annual_Report_2011.pdf" TargetMode="External"/><Relationship Id="rId236" Type="http://schemas.openxmlformats.org/officeDocument/2006/relationships/hyperlink" Target="http://www.actu.org.au/media/289108/Apprenticeship%20Wage%20Review%20-%20ACTU%20submission%20Jan%202013.pdf" TargetMode="External"/><Relationship Id="rId257" Type="http://schemas.openxmlformats.org/officeDocument/2006/relationships/hyperlink" Target="http://avetra.org.au/wp-content/uploads/2012/05/Dr-Sinan-Gemici.docx" TargetMode="External"/><Relationship Id="rId278" Type="http://schemas.openxmlformats.org/officeDocument/2006/relationships/hyperlink" Target="http://afei.org.au/pdf/submissions/2013/Apprentices-Feb2013.pdf" TargetMode="External"/><Relationship Id="rId401" Type="http://schemas.openxmlformats.org/officeDocument/2006/relationships/hyperlink" Target="http://www.researchonline.org.uk/sds/search/taxonomy.do;jsessionid=46392BFBBCF8048EAE80810D082EB49D?action=document&amp;ref=B29167&amp;pager.offset=180&amp;taxonomy=CAR" TargetMode="External"/><Relationship Id="rId422" Type="http://schemas.openxmlformats.org/officeDocument/2006/relationships/hyperlink" Target="http://www.lhmartininstitute.edu.au/userfiles/files/conf_2012/leesa_wheelahan.pdf" TargetMode="External"/><Relationship Id="rId443" Type="http://schemas.openxmlformats.org/officeDocument/2006/relationships/hyperlink" Target="http://www.ncver.edu.au/publications/2609.html" TargetMode="External"/><Relationship Id="rId464" Type="http://schemas.openxmlformats.org/officeDocument/2006/relationships/hyperlink" Target="https://cdaa.org.au/?page=newsarticle&amp;articleID=32" TargetMode="External"/><Relationship Id="rId650" Type="http://schemas.openxmlformats.org/officeDocument/2006/relationships/image" Target="media/image15.png"/><Relationship Id="rId303" Type="http://schemas.openxmlformats.org/officeDocument/2006/relationships/hyperlink" Target="http://www.ipart.nsw.gov.au/Home/Industries/Other/Reviews/Vocational_Education/Pricing_VET_under_Smart_and_Skilled/10_Oct_2013_-_Final_Report_provided_to_the_Minister_for_Education/Final_Report_-_Pricing_VET_under_Smart_and_Skilled_-_October_2013" TargetMode="External"/><Relationship Id="rId485" Type="http://schemas.openxmlformats.org/officeDocument/2006/relationships/hyperlink" Target="http://www.voced.edu.au/content/ngv57149" TargetMode="External"/><Relationship Id="rId42" Type="http://schemas.openxmlformats.org/officeDocument/2006/relationships/hyperlink" Target="http://www.fwa.gov.au/sites/wagereview2011/research/Research_Report_6-2011.pdf" TargetMode="External"/><Relationship Id="rId84" Type="http://schemas.openxmlformats.org/officeDocument/2006/relationships/hyperlink" Target="http://dx.doi.org/10.1080/13639080.2014.887199" TargetMode="External"/><Relationship Id="rId138" Type="http://schemas.openxmlformats.org/officeDocument/2006/relationships/hyperlink" Target="http://howtogetthatjob.com.au/career-tools/bosses-also-benefit-from-new-tradie-bonus.aspx" TargetMode="External"/><Relationship Id="rId345" Type="http://schemas.openxmlformats.org/officeDocument/2006/relationships/hyperlink" Target="http://www.autoskillsaustralia.com.au/wp-content/uploads/2014/03/E-scan-2013.pdf" TargetMode="External"/><Relationship Id="rId387" Type="http://schemas.openxmlformats.org/officeDocument/2006/relationships/hyperlink" Target="http://www.ncver.edu.au/publications/2678.html" TargetMode="External"/><Relationship Id="rId510" Type="http://schemas.openxmlformats.org/officeDocument/2006/relationships/hyperlink" Target="http://www.vetreform.industry.gov.au/files/Final%20-%20Review%20of%20Training%20Packages%20and%20Accredited%20Courses.pdf" TargetMode="External"/><Relationship Id="rId552" Type="http://schemas.openxmlformats.org/officeDocument/2006/relationships/hyperlink" Target="https://senate.aph.gov.au/submissions/comittees/viewdocument.aspx?id=56ac4b36-ff8e-4590-b893-5cfc98460cb6" TargetMode="External"/><Relationship Id="rId594" Type="http://schemas.openxmlformats.org/officeDocument/2006/relationships/hyperlink" Target="http://www.vu.edu.au/sites/default/files/mitchell-institute/pdfs/reconceptualising-tertiary-education.pdf" TargetMode="External"/><Relationship Id="rId608" Type="http://schemas.openxmlformats.org/officeDocument/2006/relationships/hyperlink" Target="http://www.gtavic.asn.au/events/friday-file-latest/friday-file-archive/archive/view/listid-1-mailinglist/mailid-240-friday-file-vol-7-issue-4?tmpl=component" TargetMode="External"/><Relationship Id="rId191" Type="http://schemas.openxmlformats.org/officeDocument/2006/relationships/hyperlink" Target="http://www.ncver.edu.au/publications/2434.html" TargetMode="External"/><Relationship Id="rId205" Type="http://schemas.openxmlformats.org/officeDocument/2006/relationships/hyperlink" Target="https://bcitf.org/upload/documents/research_reports/WorkforcePlanning2012v20120216.pdf" TargetMode="External"/><Relationship Id="rId247" Type="http://schemas.openxmlformats.org/officeDocument/2006/relationships/hyperlink" Target="http://www.tda.edu.au/cb_pages/newsletter_6_august_2012.php" TargetMode="External"/><Relationship Id="rId412" Type="http://schemas.openxmlformats.org/officeDocument/2006/relationships/hyperlink" Target="https://cdaa.org.au/?page=newsarticle&amp;articleID=32" TargetMode="External"/><Relationship Id="rId107" Type="http://schemas.openxmlformats.org/officeDocument/2006/relationships/hyperlink" Target="http://venssoft.wikispaces.com/file/view/TheRed_101026.pdf" TargetMode="External"/><Relationship Id="rId289" Type="http://schemas.openxmlformats.org/officeDocument/2006/relationships/hyperlink" Target="http://www.aoc.co.uk/sites/default/files/IPPR_Rethinking_Apprenticeships_Nov_2011.pdf" TargetMode="External"/><Relationship Id="rId454" Type="http://schemas.openxmlformats.org/officeDocument/2006/relationships/hyperlink" Target="http://avetra.org.au/wp-content/uploads/2012/05/Leahy-AVETRA2012-FINAL-single-spaced1.doc" TargetMode="External"/><Relationship Id="rId496" Type="http://schemas.openxmlformats.org/officeDocument/2006/relationships/hyperlink" Target="https://www.velgtraining.com//subscriberbulletin?3809124A5F5245220917665A530C645C541F43565633330C5D0E0208675B" TargetMode="External"/><Relationship Id="rId11" Type="http://schemas.openxmlformats.org/officeDocument/2006/relationships/hyperlink" Target="http://www.ncver.edu.au" TargetMode="External"/><Relationship Id="rId53" Type="http://schemas.openxmlformats.org/officeDocument/2006/relationships/hyperlink" Target="http://hdl.voced.edu.au/10707/229065" TargetMode="External"/><Relationship Id="rId149" Type="http://schemas.openxmlformats.org/officeDocument/2006/relationships/hyperlink" Target="http://parlinfo.aph.gov.au/parlInfo/download/media/pressrel/1111758/upload_binary/1111758.pdf;fileType%3Dapplication%2Fpdf" TargetMode="External"/><Relationship Id="rId314" Type="http://schemas.openxmlformats.org/officeDocument/2006/relationships/hyperlink" Target="http://avetra.org.au/wp-content/uploads/2011/05/Apprentice-Trainee-Expert-Panel-Submission.doc" TargetMode="External"/><Relationship Id="rId356" Type="http://schemas.openxmlformats.org/officeDocument/2006/relationships/hyperlink" Target="http://www.actu.org.au/media/289143/Phillip%20Toner%20witness%20statement%20Jan%202013.pdf" TargetMode="External"/><Relationship Id="rId398" Type="http://schemas.openxmlformats.org/officeDocument/2006/relationships/hyperlink" Target="http://ftp.iza.org/dp7633.pdf" TargetMode="External"/><Relationship Id="rId521" Type="http://schemas.openxmlformats.org/officeDocument/2006/relationships/hyperlink" Target="http://www.nswbusinesschamber.com.au/NSWBC/media/Unfinished-Business/Thinking-Business-Paving-the-pathway_med.pdf" TargetMode="External"/><Relationship Id="rId563" Type="http://schemas.openxmlformats.org/officeDocument/2006/relationships/hyperlink" Target="http://link.springer.com/chapter/10.1007/978-94-007-7012-6_9" TargetMode="External"/><Relationship Id="rId619" Type="http://schemas.openxmlformats.org/officeDocument/2006/relationships/hyperlink" Target="http://www.tda.edu.au/cb_pages/newsletter_20_january_2014.php" TargetMode="External"/><Relationship Id="rId95" Type="http://schemas.openxmlformats.org/officeDocument/2006/relationships/hyperlink" Target="http://www.gtavic.asn.au/events/friday-file-latest/friday-file-archive/archive/view/listid-1-mailinglist/mailid-54-friday-file-vol-3-issue-76?tmpl=component" TargetMode="External"/><Relationship Id="rId160" Type="http://schemas.openxmlformats.org/officeDocument/2006/relationships/hyperlink" Target="http://hdl.voced.edu.au/10707/237630" TargetMode="External"/><Relationship Id="rId216" Type="http://schemas.openxmlformats.org/officeDocument/2006/relationships/hyperlink" Target="http://www.aussieeducator.org.au/indexarchive/2014/indexarchive_July2014.html" TargetMode="External"/><Relationship Id="rId423" Type="http://schemas.openxmlformats.org/officeDocument/2006/relationships/hyperlink" Target="http://www2.gre.ac.uk/__data/assets/pdf_file/0004/964372/2014_Wheelahan_AERA_08.pdf" TargetMode="External"/><Relationship Id="rId258" Type="http://schemas.openxmlformats.org/officeDocument/2006/relationships/hyperlink" Target="http://avetra.org.au/wp-content/uploads/2012/05/AVETRA-2012-Sinan-Gemici.ppt" TargetMode="External"/><Relationship Id="rId465" Type="http://schemas.openxmlformats.org/officeDocument/2006/relationships/hyperlink" Target="http://dx.doi.org/10.5172/ijtr.2013.11.1.5" TargetMode="External"/><Relationship Id="rId630" Type="http://schemas.openxmlformats.org/officeDocument/2006/relationships/hyperlink" Target="http://iftdo2015.com/download/iftdo-news-2014-2.pdf" TargetMode="External"/><Relationship Id="rId22" Type="http://schemas.openxmlformats.org/officeDocument/2006/relationships/hyperlink" Target="http://www.red-seal.ca/images/NAS_LM_Conditions_En.pdf" TargetMode="External"/><Relationship Id="rId64" Type="http://schemas.openxmlformats.org/officeDocument/2006/relationships/hyperlink" Target="http://www.ausstats.abs.gov.au/Ausstats/free.nsf/4ac2984dfb47af1eca2568a2008320b4/c58c4aa65f9fa22aca2571f70015a69e/$FILE/Chris%20Morgan.pdf" TargetMode="External"/><Relationship Id="rId118" Type="http://schemas.openxmlformats.org/officeDocument/2006/relationships/hyperlink" Target="http://avetra.org.au/wp-content/uploads/2012/05/Dr-Sinan-Gemici.docx" TargetMode="External"/><Relationship Id="rId325" Type="http://schemas.openxmlformats.org/officeDocument/2006/relationships/hyperlink" Target="http://www.nzcer.org.nz/system/files/integration-work-learning-nz.pdf" TargetMode="External"/><Relationship Id="rId367" Type="http://schemas.openxmlformats.org/officeDocument/2006/relationships/hyperlink" Target="http://blog.safework.com.au/weekend-read/june-2014/14th-june-weekend-read/" TargetMode="External"/><Relationship Id="rId532" Type="http://schemas.openxmlformats.org/officeDocument/2006/relationships/hyperlink" Target="http://the-scan.com/2014/12/17/ncver-news-342-17-december-2014/" TargetMode="External"/><Relationship Id="rId574" Type="http://schemas.openxmlformats.org/officeDocument/2006/relationships/hyperlink" Target="http://ndco.wodongatafe.edu.au/Data/Sites/1/disabilityeducationandemploymentnewsno9vol7.pdf" TargetMode="External"/><Relationship Id="rId171" Type="http://schemas.openxmlformats.org/officeDocument/2006/relationships/hyperlink" Target="http://www.ncver.edu.au/publications/2546.html" TargetMode="External"/><Relationship Id="rId227" Type="http://schemas.openxmlformats.org/officeDocument/2006/relationships/hyperlink" Target="http://mailman.anu.edu.au/pipermail/herdsa/2013-July/001351.html" TargetMode="External"/><Relationship Id="rId269" Type="http://schemas.openxmlformats.org/officeDocument/2006/relationships/hyperlink" Target="http://www.ncver.edu.au/publications/2444.html" TargetMode="External"/><Relationship Id="rId434" Type="http://schemas.openxmlformats.org/officeDocument/2006/relationships/hyperlink" Target="http://www.ncver.edu.au/publications/2728.html" TargetMode="External"/><Relationship Id="rId476" Type="http://schemas.openxmlformats.org/officeDocument/2006/relationships/hyperlink" Target="https://akoaotearoa.ac.nz/download/ng/file/group-4/makaro-keynote1-buchanan.pdf" TargetMode="External"/><Relationship Id="rId641" Type="http://schemas.openxmlformats.org/officeDocument/2006/relationships/image" Target="media/image7.png"/><Relationship Id="rId33" Type="http://schemas.openxmlformats.org/officeDocument/2006/relationships/hyperlink" Target="http://goo.gl/AJnWGu" TargetMode="External"/><Relationship Id="rId129" Type="http://schemas.openxmlformats.org/officeDocument/2006/relationships/hyperlink" Target="http://c.ymcdn.com/sites/www.agrifoodskills.net.au/resource/resmgr/baking_project/baking_industry_project_repo.pdf" TargetMode="External"/><Relationship Id="rId280" Type="http://schemas.openxmlformats.org/officeDocument/2006/relationships/hyperlink" Target="http://www.australianapprenticeships.gov.au/sites/prod.australianapprenticeships.gov.au/files/publication-documents/EE-OzTrainingStandards.docx" TargetMode="External"/><Relationship Id="rId336" Type="http://schemas.openxmlformats.org/officeDocument/2006/relationships/hyperlink" Target="http://www.cedefop.europa.eu/en/publications-and-resources/presentations/governance-and-financing-apprenticeships-australia" TargetMode="External"/><Relationship Id="rId501" Type="http://schemas.openxmlformats.org/officeDocument/2006/relationships/hyperlink" Target="http://pdf.aigroup.asn.au/Budget/2015/Ai%20Group%20Victorian%20Pre-Budget%20Submission%202015-16.pdf" TargetMode="External"/><Relationship Id="rId543" Type="http://schemas.openxmlformats.org/officeDocument/2006/relationships/hyperlink" Target="http://www.vetreform.industry.gov.au/publication/review-training-packages-and-accredited-courses&#8211;discussion-paper" TargetMode="External"/><Relationship Id="rId75" Type="http://schemas.openxmlformats.org/officeDocument/2006/relationships/hyperlink" Target="http://avetra.org.au/wp-content/uploads/2011/05/21.00.pdf" TargetMode="External"/><Relationship Id="rId140" Type="http://schemas.openxmlformats.org/officeDocument/2006/relationships/hyperlink" Target="http://www.ncver.edu.au/publications/2456.html" TargetMode="External"/><Relationship Id="rId182" Type="http://schemas.openxmlformats.org/officeDocument/2006/relationships/hyperlink" Target="http://www.ncver.edu.au/publications/2352.html" TargetMode="External"/><Relationship Id="rId378" Type="http://schemas.openxmlformats.org/officeDocument/2006/relationships/hyperlink" Target="http://www.aigroup.com.au/portal/binary/com.epicentric.contentmanagement.servlet.ContentDeliveryServlet/LIVE_CONTENT/Publications/Reports/2013/schools%2520report%2520final.pdf" TargetMode="External"/><Relationship Id="rId403" Type="http://schemas.openxmlformats.org/officeDocument/2006/relationships/hyperlink" Target="http://dro.deakin.edu.au/eserv/DU:30069511/spiteri-disadvantaged-2014.pdf" TargetMode="External"/><Relationship Id="rId585" Type="http://schemas.openxmlformats.org/officeDocument/2006/relationships/hyperlink" Target="http://dx.doi.org/10.1080/15578771.2011.647246" TargetMode="External"/><Relationship Id="rId6" Type="http://schemas.openxmlformats.org/officeDocument/2006/relationships/webSettings" Target="webSettings.xml"/><Relationship Id="rId238" Type="http://schemas.openxmlformats.org/officeDocument/2006/relationships/hyperlink" Target="http://www.aigroup.com.au/portal/binary/com.epicentric.contentmanagement.servlet.ContentDeliveryServlet/LIVE_CONTENT/Publications/Reports/2013/apps%2520report%2520FINAL.pdf" TargetMode="External"/><Relationship Id="rId445" Type="http://schemas.openxmlformats.org/officeDocument/2006/relationships/hyperlink" Target="http://www.education.gov.au/employer-satisfaction-survey" TargetMode="External"/><Relationship Id="rId487" Type="http://schemas.openxmlformats.org/officeDocument/2006/relationships/hyperlink" Target="http://www.wln.ualberta.ca/en/~/media/wln/Documents/Documents/2012/Nov_2012_Broadcast.pdf" TargetMode="External"/><Relationship Id="rId610" Type="http://schemas.openxmlformats.org/officeDocument/2006/relationships/hyperlink" Target="http://dx.doi.org/10.1080/17508487.2015.1009842" TargetMode="External"/><Relationship Id="rId652" Type="http://schemas.openxmlformats.org/officeDocument/2006/relationships/image" Target="media/image17.png"/><Relationship Id="rId291" Type="http://schemas.openxmlformats.org/officeDocument/2006/relationships/hyperlink" Target="http://hdl.voced.edu.au/10707/348" TargetMode="External"/><Relationship Id="rId305" Type="http://schemas.openxmlformats.org/officeDocument/2006/relationships/hyperlink" Target="http://www.aoc.co.uk/sites/default/files/IPPR_Rethinking_Apprenticeships_Nov_2011.pdf" TargetMode="External"/><Relationship Id="rId347" Type="http://schemas.openxmlformats.org/officeDocument/2006/relationships/hyperlink" Target="http://www.unevoc.unesco.org/e-forum/CAJ_7.pdf" TargetMode="External"/><Relationship Id="rId512" Type="http://schemas.openxmlformats.org/officeDocument/2006/relationships/hyperlink" Target="http://avetra.org.au/wp-content/uploads/2015/04/6.docx" TargetMode="External"/><Relationship Id="rId44" Type="http://schemas.openxmlformats.org/officeDocument/2006/relationships/hyperlink" Target="http://melbourneinstitute.com/downloads/labour/2-08%20Final%20Report.pdf" TargetMode="External"/><Relationship Id="rId86" Type="http://schemas.openxmlformats.org/officeDocument/2006/relationships/hyperlink" Target="http://researchrepository.murdoch.edu.au/8393/1/ApprenticeshipsforpeoplefromCALD.pdf" TargetMode="External"/><Relationship Id="rId151" Type="http://schemas.openxmlformats.org/officeDocument/2006/relationships/hyperlink" Target="http://docs.employment.gov.au/system/files/doc/other/jobs_and_training_compact_evaluation_report_-_final.pdf" TargetMode="External"/><Relationship Id="rId389" Type="http://schemas.openxmlformats.org/officeDocument/2006/relationships/hyperlink" Target="http://avetra.org.au/wp-content/uploads/2009/08/AVETRA13_0020_final-paper.pdf" TargetMode="External"/><Relationship Id="rId554" Type="http://schemas.openxmlformats.org/officeDocument/2006/relationships/hyperlink" Target="http://www.qcoss.org.au/sites/default/files/Enews_-_Issue_46_-_03.12.10.pdf" TargetMode="External"/><Relationship Id="rId596" Type="http://schemas.openxmlformats.org/officeDocument/2006/relationships/hyperlink" Target="http://newberyconsulting.com.au/vet-news-%E2%80%93-03-july-2012" TargetMode="External"/><Relationship Id="rId193" Type="http://schemas.openxmlformats.org/officeDocument/2006/relationships/hyperlink" Target="http://www2.education.ualberta.ca/staff/ldelia/Rexe2012.pdf" TargetMode="External"/><Relationship Id="rId207" Type="http://schemas.openxmlformats.org/officeDocument/2006/relationships/hyperlink" Target="http://www.aigroup.com.au/portal/binary/com.epicentric.contentmanagement.servlet.ContentDeliveryServlet/LIVE_CONTENT/Publications/Reports/2012/10438_management_and_workforce_skills_and_talent_web.pdf" TargetMode="External"/><Relationship Id="rId249" Type="http://schemas.openxmlformats.org/officeDocument/2006/relationships/hyperlink" Target="http://www.ncver.edu.au/publications/2467.html" TargetMode="External"/><Relationship Id="rId414" Type="http://schemas.openxmlformats.org/officeDocument/2006/relationships/hyperlink" Target="http://avetra.org.au/wp-content/uploads/2009/08/AVETRA13_0035_final-paper.pdf" TargetMode="External"/><Relationship Id="rId456" Type="http://schemas.openxmlformats.org/officeDocument/2006/relationships/hyperlink" Target="http://www.ncver.edu.au/publications/2689.html" TargetMode="External"/><Relationship Id="rId498" Type="http://schemas.openxmlformats.org/officeDocument/2006/relationships/hyperlink" Target="https://www.academia.edu/2763931/The_future_of_vocational_qualifications_depends_on_a_new_social_settlement" TargetMode="External"/><Relationship Id="rId621" Type="http://schemas.openxmlformats.org/officeDocument/2006/relationships/hyperlink" Target="http://www.vetreform.industry.gov.au/files/Final%20-%20Review%20of%20Training%20Packages%20and%20Accredited%20Courses.pdf" TargetMode="External"/><Relationship Id="rId13" Type="http://schemas.openxmlformats.org/officeDocument/2006/relationships/hyperlink" Target="mailto:ncver@ncver.edu.au" TargetMode="External"/><Relationship Id="rId109" Type="http://schemas.openxmlformats.org/officeDocument/2006/relationships/hyperlink" Target="http://www.greengrowthknowledge.org/sites/default/files/downloads/resource/skills-development-inclusive-growth-asia-pacific_ADB.pdf" TargetMode="External"/><Relationship Id="rId260" Type="http://schemas.openxmlformats.org/officeDocument/2006/relationships/hyperlink" Target="http://www.binaryblue.com.au/docs/ApprenticeMentoringReport.pdf" TargetMode="External"/><Relationship Id="rId316" Type="http://schemas.openxmlformats.org/officeDocument/2006/relationships/hyperlink" Target="http://avetra.org.au/wp-content/uploads/2012/05/Promises_Final-Julyopdate-RBK-paper.docx" TargetMode="External"/><Relationship Id="rId523" Type="http://schemas.openxmlformats.org/officeDocument/2006/relationships/hyperlink" Target="http://workbasedlearningaustralia.blogspot.com.au/2014/11/to-review-learnings-and-impacts-of.html" TargetMode="External"/><Relationship Id="rId55" Type="http://schemas.openxmlformats.org/officeDocument/2006/relationships/hyperlink" Target="http://hdl.voced.edu.au/10707/371" TargetMode="External"/><Relationship Id="rId97" Type="http://schemas.openxmlformats.org/officeDocument/2006/relationships/hyperlink" Target="http://www.awpa.gov.au/our-work/tertiary-sector-reform/documents/sub-housingindustryassociation.rtf" TargetMode="External"/><Relationship Id="rId120" Type="http://schemas.openxmlformats.org/officeDocument/2006/relationships/hyperlink" Target="http://hdl.voced.edu.au/10707/299968" TargetMode="External"/><Relationship Id="rId358" Type="http://schemas.openxmlformats.org/officeDocument/2006/relationships/hyperlink" Target="http://www.ncver.edu.au/publications/2594.html" TargetMode="External"/><Relationship Id="rId565" Type="http://schemas.openxmlformats.org/officeDocument/2006/relationships/hyperlink" Target="http://www.waseantourism.com/ft/Training%20of%20Master%20Trainer%20and%20Master%20Assessor%20for%20FO,%20F&amp;B%20&amp;%20FP/National%20Assessor%20draft%20toolbox/TM_Train_ASEAN_national_assessor_draft_190115.docx" TargetMode="External"/><Relationship Id="rId162" Type="http://schemas.openxmlformats.org/officeDocument/2006/relationships/hyperlink" Target="http://www.ncver.edu.au/publications/2595.html" TargetMode="External"/><Relationship Id="rId218" Type="http://schemas.openxmlformats.org/officeDocument/2006/relationships/hyperlink" Target="http://www.heqco.ca/en-ca/Research/Research%20Publications/Pages/Summary.aspx?link=161" TargetMode="External"/><Relationship Id="rId425" Type="http://schemas.openxmlformats.org/officeDocument/2006/relationships/hyperlink" Target="http://www.yanq.org.au/sector-news/improving-educational-pathways-and-career-transition" TargetMode="External"/><Relationship Id="rId467" Type="http://schemas.openxmlformats.org/officeDocument/2006/relationships/hyperlink" Target="https://melbourneinstitute.com/downloads/conferences/HILDA_2013/HILDA_2013_papers/Fry,%20Jane_final%20paper.pdf" TargetMode="External"/><Relationship Id="rId632" Type="http://schemas.openxmlformats.org/officeDocument/2006/relationships/hyperlink" Target="http://www.voced.edu.au/content/ngv:65665" TargetMode="External"/><Relationship Id="rId271" Type="http://schemas.openxmlformats.org/officeDocument/2006/relationships/hyperlink" Target="http://www.manpower.com.au/documents/White-Papers/2013_Talent_Shortage.pdf" TargetMode="External"/><Relationship Id="rId24" Type="http://schemas.openxmlformats.org/officeDocument/2006/relationships/hyperlink" Target="http://www.education.monash.edu/centres/ceet/docs/conferencepapers/2006confmckenzie.doc" TargetMode="External"/><Relationship Id="rId66" Type="http://schemas.openxmlformats.org/officeDocument/2006/relationships/hyperlink" Target="http://hdl.voced.edu.au/10707/299968" TargetMode="External"/><Relationship Id="rId131" Type="http://schemas.openxmlformats.org/officeDocument/2006/relationships/hyperlink" Target="http://www.amaats.com.au/Portals/0/factsheets/Support%20for%20Trade%20Apprentices%20policy%20statement.pdf" TargetMode="External"/><Relationship Id="rId327" Type="http://schemas.openxmlformats.org/officeDocument/2006/relationships/hyperlink" Target="http://www.aussieeducator.org.au/education/other/history.html" TargetMode="External"/><Relationship Id="rId369" Type="http://schemas.openxmlformats.org/officeDocument/2006/relationships/hyperlink" Target="http://www.vetcentre.vic.edu.au/research-and-reports/entry/understanding-the-non-completion-of-apprentices" TargetMode="External"/><Relationship Id="rId534" Type="http://schemas.openxmlformats.org/officeDocument/2006/relationships/hyperlink" Target="http://simplenewz.com/2014-12-18/Mainstream/feed/116119" TargetMode="External"/><Relationship Id="rId576" Type="http://schemas.openxmlformats.org/officeDocument/2006/relationships/hyperlink" Target="http://servicedelivery.dss.gov.au/2011/07/05/from-education-to-employment-how-long-does-it-take/" TargetMode="External"/><Relationship Id="rId173" Type="http://schemas.openxmlformats.org/officeDocument/2006/relationships/hyperlink" Target="http://www2.education.ualberta.ca/staff/ldelia/Rexe2012.pdf" TargetMode="External"/><Relationship Id="rId229" Type="http://schemas.openxmlformats.org/officeDocument/2006/relationships/hyperlink" Target="http://hdl.voced.edu.au/10707/275531" TargetMode="External"/><Relationship Id="rId380" Type="http://schemas.openxmlformats.org/officeDocument/2006/relationships/hyperlink" Target="http://www.aracy.org.au/newsletters/id/99" TargetMode="External"/><Relationship Id="rId436" Type="http://schemas.openxmlformats.org/officeDocument/2006/relationships/hyperlink" Target="http://dx.doi.org/10.1080/02680939.2012.730628" TargetMode="External"/><Relationship Id="rId601" Type="http://schemas.openxmlformats.org/officeDocument/2006/relationships/hyperlink" Target="http://dx.doi.org/10.1177/1035304614533624" TargetMode="External"/><Relationship Id="rId643" Type="http://schemas.openxmlformats.org/officeDocument/2006/relationships/image" Target="media/image9.png"/><Relationship Id="rId240" Type="http://schemas.openxmlformats.org/officeDocument/2006/relationships/hyperlink" Target="http://business-sa.com/assets/Vet-Voice/VET-Voice-August-2012.pdf" TargetMode="External"/><Relationship Id="rId478" Type="http://schemas.openxmlformats.org/officeDocument/2006/relationships/hyperlink" Target="http://business-sa.com/assets/Vet-Voice/VET-Voice-Nov-12.pdf" TargetMode="External"/><Relationship Id="rId35" Type="http://schemas.openxmlformats.org/officeDocument/2006/relationships/hyperlink" Target="http://avetra.org.au/wp-content/uploads/2009/08/AVETRA13_0020_final-paper.pdf" TargetMode="External"/><Relationship Id="rId77" Type="http://schemas.openxmlformats.org/officeDocument/2006/relationships/hyperlink" Target="http://www.voced.edu.au/content/ngv16841" TargetMode="External"/><Relationship Id="rId100" Type="http://schemas.openxmlformats.org/officeDocument/2006/relationships/hyperlink" Target="http://www.ncver.edu.au/publications/2197.html" TargetMode="External"/><Relationship Id="rId282" Type="http://schemas.openxmlformats.org/officeDocument/2006/relationships/hyperlink" Target="http://www.ncver.edu.au/publications/2498.html" TargetMode="External"/><Relationship Id="rId338" Type="http://schemas.openxmlformats.org/officeDocument/2006/relationships/hyperlink" Target="http://www.aomevents.com/media/files/ISS%202012/ISS%20SESSION%208/Toner.pdf" TargetMode="External"/><Relationship Id="rId503" Type="http://schemas.openxmlformats.org/officeDocument/2006/relationships/hyperlink" Target="http://www.voced.edu.au/content/ngv53525" TargetMode="External"/><Relationship Id="rId545" Type="http://schemas.openxmlformats.org/officeDocument/2006/relationships/hyperlink" Target="http://www.ncver.edu.au/publications/2728.html" TargetMode="External"/><Relationship Id="rId587" Type="http://schemas.openxmlformats.org/officeDocument/2006/relationships/hyperlink" Target="http://www.financialliteracy.gov.au/media/558652/report-lsay-annual-report-2013-20141217.pdf" TargetMode="External"/><Relationship Id="rId8" Type="http://schemas.openxmlformats.org/officeDocument/2006/relationships/endnotes" Target="endnotes.xml"/><Relationship Id="rId142" Type="http://schemas.openxmlformats.org/officeDocument/2006/relationships/hyperlink" Target="http://www.ncver.edu.au/publications/2333.html" TargetMode="External"/><Relationship Id="rId184" Type="http://schemas.openxmlformats.org/officeDocument/2006/relationships/hyperlink" Target="http://avetra.org.au/wp-content/uploads/2012/05/AVETRA-2012-Sinan-Gemici.ppt" TargetMode="External"/><Relationship Id="rId391" Type="http://schemas.openxmlformats.org/officeDocument/2006/relationships/hyperlink" Target="http://www.gccareers.net/latest-news/category/research" TargetMode="External"/><Relationship Id="rId405" Type="http://schemas.openxmlformats.org/officeDocument/2006/relationships/hyperlink" Target="http://www.vcec.vic.gov.au/files/2e7e14a8-9a6d-4710-80d6-a36200cb9f15/DR18-VET-Development-Centre.pdf" TargetMode="External"/><Relationship Id="rId447" Type="http://schemas.openxmlformats.org/officeDocument/2006/relationships/hyperlink" Target="http://www2.gre.ac.uk/__data/assets/pdf_file/0004/964372/2014_Wheelahan_AERA_08.pdf" TargetMode="External"/><Relationship Id="rId612" Type="http://schemas.openxmlformats.org/officeDocument/2006/relationships/hyperlink" Target="http://sydneyinstituteonline.net/thebuzz/issues/february-march-2014/" TargetMode="External"/><Relationship Id="rId251" Type="http://schemas.openxmlformats.org/officeDocument/2006/relationships/hyperlink" Target="http://www.ncver.edu.au/publications/2706.html" TargetMode="External"/><Relationship Id="rId489" Type="http://schemas.openxmlformats.org/officeDocument/2006/relationships/hyperlink" Target="http://www.ncver.edu.au/publications/2748.html" TargetMode="External"/><Relationship Id="rId654" Type="http://schemas.openxmlformats.org/officeDocument/2006/relationships/image" Target="media/image19.png"/><Relationship Id="rId46" Type="http://schemas.openxmlformats.org/officeDocument/2006/relationships/hyperlink" Target="http://www.ncver.edu.au/publications/2379.html" TargetMode="External"/><Relationship Id="rId293" Type="http://schemas.openxmlformats.org/officeDocument/2006/relationships/hyperlink" Target="https://www.training.nsw.gov.au/forms_documents/smartandskilled/submissions/individual_ray_tate.pdf" TargetMode="External"/><Relationship Id="rId307" Type="http://schemas.openxmlformats.org/officeDocument/2006/relationships/hyperlink" Target="https://www.gov.uk/government/uploads/system/uploads/attachment_data/file/210881/bis-13-1014-international-evidence-review-on-co-funding-for-training.pdf" TargetMode="External"/><Relationship Id="rId349" Type="http://schemas.openxmlformats.org/officeDocument/2006/relationships/hyperlink" Target="http://www.education.vic.gov.au/Documents/about/research/highapppdf.pdf" TargetMode="External"/><Relationship Id="rId514" Type="http://schemas.openxmlformats.org/officeDocument/2006/relationships/hyperlink" Target="http://www.voced.edu.au/content/ngv62534" TargetMode="External"/><Relationship Id="rId556" Type="http://schemas.openxmlformats.org/officeDocument/2006/relationships/hyperlink" Target="http://web.archive.org/web/20150301022135/http://www.ritcwa.com.au/LinkClick.aspx?fileticket=_bfgWGrFspQ%3d&amp;tabid=135" TargetMode="External"/><Relationship Id="rId88" Type="http://schemas.openxmlformats.org/officeDocument/2006/relationships/hyperlink" Target="http://www.griffith.edu.au/__data/assets/pdf_file/0020/37055/school_to-_work_final_report.pdf" TargetMode="External"/><Relationship Id="rId111" Type="http://schemas.openxmlformats.org/officeDocument/2006/relationships/hyperlink" Target="http://youthaction.org.au/wp-content/uploads/2013/03/Youth-Action-Policy-Paper-Apprenticeships-and-Traineeships.pdf" TargetMode="External"/><Relationship Id="rId153" Type="http://schemas.openxmlformats.org/officeDocument/2006/relationships/hyperlink" Target="http://avetra.org.au/wp-content/uploads/2012/05/AVETRA-2012-Sinan-Gemici.ppt" TargetMode="External"/><Relationship Id="rId195" Type="http://schemas.openxmlformats.org/officeDocument/2006/relationships/hyperlink" Target="http://www.vala.asn.au/newsletterarchive/May11news.htm" TargetMode="External"/><Relationship Id="rId209" Type="http://schemas.openxmlformats.org/officeDocument/2006/relationships/hyperlink" Target="http://www.ncver.edu.au/publications/2610.html" TargetMode="External"/><Relationship Id="rId360" Type="http://schemas.openxmlformats.org/officeDocument/2006/relationships/hyperlink" Target="http://parlinfo.aph.gov.au/parlInfo/search/display/display.w3p;query=Id%3A%22legislation%2Fbillsdgs%2F3240787%22" TargetMode="External"/><Relationship Id="rId416" Type="http://schemas.openxmlformats.org/officeDocument/2006/relationships/hyperlink" Target="http://hdl.handle.net/11343/39805" TargetMode="External"/><Relationship Id="rId598" Type="http://schemas.openxmlformats.org/officeDocument/2006/relationships/hyperlink" Target="http://www.uws.edu.au/__data/assets/pdf_file/0009/375642/IQ2_debate_web18_jul12_3.pdf" TargetMode="External"/><Relationship Id="rId220" Type="http://schemas.openxmlformats.org/officeDocument/2006/relationships/hyperlink" Target="http://www.gtavic.asn.au/events/friday-file-latest/friday-file-archive/archive/view/listid-1-mailinglist/mailid-286-friday-file-vol-7-issue-46?tmpl=component" TargetMode="External"/><Relationship Id="rId458" Type="http://schemas.openxmlformats.org/officeDocument/2006/relationships/hyperlink" Target="http://www.researchonline.org.uk/sds/search/go.do?action=document&amp;ref=B28266" TargetMode="External"/><Relationship Id="rId623" Type="http://schemas.openxmlformats.org/officeDocument/2006/relationships/hyperlink" Target="http://bsllibrary.org.au/employment-training/will-qualification-land-job-area-ncver-45179/" TargetMode="External"/><Relationship Id="rId15" Type="http://schemas.openxmlformats.org/officeDocument/2006/relationships/image" Target="media/image20.wmf"/><Relationship Id="rId57" Type="http://schemas.openxmlformats.org/officeDocument/2006/relationships/hyperlink" Target="http://www.ncver.edu.au/publications/2012.html" TargetMode="External"/><Relationship Id="rId262" Type="http://schemas.openxmlformats.org/officeDocument/2006/relationships/hyperlink" Target="http://www.aoc.co.uk/sites/default/files/IPPR_Rethinking_Apprenticeships_Nov_2011.pdf" TargetMode="External"/><Relationship Id="rId318" Type="http://schemas.openxmlformats.org/officeDocument/2006/relationships/hyperlink" Target="http://avetra.org.au/wp-content/uploads/2012/05/Dr-Sinan-Gemici.docx" TargetMode="External"/><Relationship Id="rId525" Type="http://schemas.openxmlformats.org/officeDocument/2006/relationships/hyperlink" Target="https://www.velgtraining.com//subscriberbulletin?3809124A5F5245220917665A530C645C5C1F43565633330C5D0E01006355" TargetMode="External"/><Relationship Id="rId567" Type="http://schemas.openxmlformats.org/officeDocument/2006/relationships/hyperlink" Target="http://www.pc.gov.au/inquiries/completed/education-workforce-schools/submissions/sub028.pdf" TargetMode="External"/><Relationship Id="rId99" Type="http://schemas.openxmlformats.org/officeDocument/2006/relationships/hyperlink" Target="http://www.ncver.edu.au/publications/2497.html" TargetMode="External"/><Relationship Id="rId122" Type="http://schemas.openxmlformats.org/officeDocument/2006/relationships/hyperlink" Target="http://www2.education.ualberta.ca/staff/ldelia/Rexe2012.pdf" TargetMode="External"/><Relationship Id="rId164" Type="http://schemas.openxmlformats.org/officeDocument/2006/relationships/hyperlink" Target="http://avetra.org.au/wp-content/uploads/2012/05/AVETRA-2012-Sinan-Gemici.ppt" TargetMode="External"/><Relationship Id="rId371" Type="http://schemas.openxmlformats.org/officeDocument/2006/relationships/hyperlink" Target="https://cdaa.org.au/?page=newsarticle&amp;articleID=32" TargetMode="External"/><Relationship Id="rId427" Type="http://schemas.openxmlformats.org/officeDocument/2006/relationships/hyperlink" Target="http://www.vetreform.industry.gov.au/files/Final%20-%20Review%20of%20Training%20Packages%20and%20Accredited%20Courses.pdf" TargetMode="External"/><Relationship Id="rId469" Type="http://schemas.openxmlformats.org/officeDocument/2006/relationships/hyperlink" Target="http://www.ncver.edu.au/publications/2595.html" TargetMode="External"/><Relationship Id="rId634" Type="http://schemas.openxmlformats.org/officeDocument/2006/relationships/hyperlink" Target="http://newberyconsulting.com.au/vet-news-8th-july-2014" TargetMode="External"/><Relationship Id="rId26" Type="http://schemas.openxmlformats.org/officeDocument/2006/relationships/hyperlink" Target="http://afei.org.au/pdf/submissions/2013/Apprentices-Feb2013.pdf" TargetMode="External"/><Relationship Id="rId231" Type="http://schemas.openxmlformats.org/officeDocument/2006/relationships/hyperlink" Target="http://www.ncoa.gov.au/report/appendix-vol-2/10-7-vocational-education-and-training.html" TargetMode="External"/><Relationship Id="rId273" Type="http://schemas.openxmlformats.org/officeDocument/2006/relationships/hyperlink" Target="http://www.researchgate.net/profile/John_Polesel/publication/264319923_A_Comparative_Exploration_of_Learning_Pathways_and_Transition_Systems_in_Denmark_and_Australia/links/53e06b3d0cf27a7b830a3f13.pdf" TargetMode="External"/><Relationship Id="rId329" Type="http://schemas.openxmlformats.org/officeDocument/2006/relationships/hyperlink" Target="http://www.actu.org.au/media/289108/Apprenticeship%20Wage%20Review%20-%20ACTU%20submission%20Jan%202013.pdf" TargetMode="External"/><Relationship Id="rId480" Type="http://schemas.openxmlformats.org/officeDocument/2006/relationships/hyperlink" Target="http://www.gtavic.asn.au/events/friday-file-latest/friday-file-archive/archive/view/listid-1-mailinglist/mailid-180-friday-file-vol-5-issue-43?tmpl=component" TargetMode="External"/><Relationship Id="rId536" Type="http://schemas.openxmlformats.org/officeDocument/2006/relationships/hyperlink" Target="https://au.linkedin.com/company/smallprint-resources" TargetMode="External"/><Relationship Id="rId68" Type="http://schemas.openxmlformats.org/officeDocument/2006/relationships/hyperlink" Target="http://www.psitab.com.au/nswpsitabjb/wp-content/uploads/2010/11/NSWDET-PublicSectorEmpGuide.pdf" TargetMode="External"/><Relationship Id="rId133" Type="http://schemas.openxmlformats.org/officeDocument/2006/relationships/hyperlink" Target="http://hdl.voced.edu.au/10707/371" TargetMode="External"/><Relationship Id="rId175" Type="http://schemas.openxmlformats.org/officeDocument/2006/relationships/hyperlink" Target="http://www.australianapprenticeships.gov.au/sites/prod.australianapprenticeships.gov.au/files/publication-documents/AustralianCouncilforPrivateEducationTraining.docx" TargetMode="External"/><Relationship Id="rId340" Type="http://schemas.openxmlformats.org/officeDocument/2006/relationships/hyperlink" Target="http://www.academia.edu/2763931/The_future_of_vocational_qualifications_depends_on_a_new_social_settlement" TargetMode="External"/><Relationship Id="rId578" Type="http://schemas.openxmlformats.org/officeDocument/2006/relationships/hyperlink" Target="http://www.gtavic.asn.au/events/friday-file-latest/friday-file-archive/archive/view/listid-1-mailinglist/mailid-101-friday-file-vol-4-issue-23" TargetMode="External"/><Relationship Id="rId200" Type="http://schemas.openxmlformats.org/officeDocument/2006/relationships/hyperlink" Target="http://www.pc.gov.au/inquiries/completed/coag-reporting-busines-vet/report/coag-reform-vet.pdf" TargetMode="External"/><Relationship Id="rId382" Type="http://schemas.openxmlformats.org/officeDocument/2006/relationships/hyperlink" Target="http://business-sa.com/assets/Vet-Voice/January_2013_VETVoice.pdf" TargetMode="External"/><Relationship Id="rId438" Type="http://schemas.openxmlformats.org/officeDocument/2006/relationships/hyperlink" Target="http://www.ncver.edu.au/publications/2595.html" TargetMode="External"/><Relationship Id="rId603" Type="http://schemas.openxmlformats.org/officeDocument/2006/relationships/hyperlink" Target="http://www.vista.org.au/newsletters?command=article&amp;id=2894&amp;contact_id=2&amp;message_id=614&amp;utm_source=communications&amp;utm_medium=email&amp;utm_campaign=NCVER+research+and+news" TargetMode="External"/><Relationship Id="rId645" Type="http://schemas.openxmlformats.org/officeDocument/2006/relationships/image" Target="media/image11.png"/><Relationship Id="rId242" Type="http://schemas.openxmlformats.org/officeDocument/2006/relationships/hyperlink" Target="http://hdl.voced.edu.au/10707/229110" TargetMode="External"/><Relationship Id="rId284" Type="http://schemas.openxmlformats.org/officeDocument/2006/relationships/hyperlink" Target="http://www.ncver.edu.au/publications/2444.html" TargetMode="External"/><Relationship Id="rId491" Type="http://schemas.openxmlformats.org/officeDocument/2006/relationships/hyperlink" Target="http://the-scan.com/2013/11/28/ncver-news-317-november-2013/" TargetMode="External"/><Relationship Id="rId505" Type="http://schemas.openxmlformats.org/officeDocument/2006/relationships/hyperlink" Target="http://www.security4women.org.au/wp-content/uploads/eS4W-Career-Exploration-Project-Report-20140615.pdf" TargetMode="External"/><Relationship Id="rId37" Type="http://schemas.openxmlformats.org/officeDocument/2006/relationships/hyperlink" Target="http://www.aare.edu.au/06pap/cur06195.pdf" TargetMode="External"/><Relationship Id="rId79" Type="http://schemas.openxmlformats.org/officeDocument/2006/relationships/hyperlink" Target="http://youthaction.org.au/wp-content/uploads/2013/03/Youth-Action-Policy-Paper-Apprenticeships-and-Traineeships.pdf" TargetMode="External"/><Relationship Id="rId102" Type="http://schemas.openxmlformats.org/officeDocument/2006/relationships/hyperlink" Target="http://www.ncver.edu.au/publications/2364.html" TargetMode="External"/><Relationship Id="rId144" Type="http://schemas.openxmlformats.org/officeDocument/2006/relationships/hyperlink" Target="http://www.tda.edu.au/cb_pages/newsletter_12_december_2011.php" TargetMode="External"/><Relationship Id="rId547" Type="http://schemas.openxmlformats.org/officeDocument/2006/relationships/hyperlink" Target="http://www.railcrc.net.au/object/PDF/get/download/id/p4117_scoping_report_updated" TargetMode="External"/><Relationship Id="rId589" Type="http://schemas.openxmlformats.org/officeDocument/2006/relationships/hyperlink" Target="http://www.vala.asn.au/newsletterarchive/July11news.htm" TargetMode="External"/><Relationship Id="rId90" Type="http://schemas.openxmlformats.org/officeDocument/2006/relationships/hyperlink" Target="http://www.australianapprenticeships.gov.au/sites/prod.australianapprenticeships.gov.au/files/publication-documents/AustralianChamberAlliancePtyLtd.docx" TargetMode="External"/><Relationship Id="rId186" Type="http://schemas.openxmlformats.org/officeDocument/2006/relationships/hyperlink" Target="http://www.gtavic.asn.au/events/friday-file-latest/friday-file-archive/archive/view/listid-1-mailinglist/mailid-90-friday-file-vol-4-issue-14?tmpl=component" TargetMode="External"/><Relationship Id="rId351" Type="http://schemas.openxmlformats.org/officeDocument/2006/relationships/hyperlink" Target="http://www.mbawa.com/wp-content/uploads/2013/08/12-08-02-CEO-Update.pdf" TargetMode="External"/><Relationship Id="rId393" Type="http://schemas.openxmlformats.org/officeDocument/2006/relationships/hyperlink" Target="http://dx.doi.org/10.1080/02680939.2012.730628" TargetMode="External"/><Relationship Id="rId407" Type="http://schemas.openxmlformats.org/officeDocument/2006/relationships/hyperlink" Target="http://www.ncver.edu.au/publications/2535.html" TargetMode="External"/><Relationship Id="rId449" Type="http://schemas.openxmlformats.org/officeDocument/2006/relationships/hyperlink" Target="http://avetra.org.au/wp-content/uploads/2012/05/2012_Wheelahan_paper_04.docx" TargetMode="External"/><Relationship Id="rId614" Type="http://schemas.openxmlformats.org/officeDocument/2006/relationships/hyperlink" Target="http://newberyconsulting.com.au/vet-news-31st-jan-2014" TargetMode="External"/><Relationship Id="rId656" Type="http://schemas.openxmlformats.org/officeDocument/2006/relationships/footer" Target="footer2.xml"/><Relationship Id="rId211" Type="http://schemas.openxmlformats.org/officeDocument/2006/relationships/hyperlink" Target="http://www.ncver.edu.au/publications/2498.html" TargetMode="External"/><Relationship Id="rId253" Type="http://schemas.openxmlformats.org/officeDocument/2006/relationships/hyperlink" Target="http://avetra.org.au/wp-content/uploads/2012/05/Promises_Final-Julyopdate-RBK-paper.docx" TargetMode="External"/><Relationship Id="rId295" Type="http://schemas.openxmlformats.org/officeDocument/2006/relationships/hyperlink" Target="http://umkn-dsp01.unisa.ac.za/xmlui/bitstream/handle/10500/8973/thesis_demessew%20alemu%20woldetsadik.pdf?sequence=1" TargetMode="External"/><Relationship Id="rId309" Type="http://schemas.openxmlformats.org/officeDocument/2006/relationships/hyperlink" Target="http://www.minedu.govt.nz/NZEducation/EducationPolicies/TertiaryEducation/PolicyAndStrategy/ReviewIndustryTraining/SystemsOtherCountries.aspx" TargetMode="External"/><Relationship Id="rId460" Type="http://schemas.openxmlformats.org/officeDocument/2006/relationships/hyperlink" Target="http://www2.gre.ac.uk/__data/assets/pdf_file/0004/964372/2014_Wheelahan_AERA_08.pdf" TargetMode="External"/><Relationship Id="rId516" Type="http://schemas.openxmlformats.org/officeDocument/2006/relationships/hyperlink" Target="http://coursesnow.com.au/blog/which-qualification-level-should-you-choose/" TargetMode="External"/><Relationship Id="rId48" Type="http://schemas.openxmlformats.org/officeDocument/2006/relationships/hyperlink" Target="http://www.voced.edu.au/content/ngv22578" TargetMode="External"/><Relationship Id="rId113" Type="http://schemas.openxmlformats.org/officeDocument/2006/relationships/hyperlink" Target="http://c.ymcdn.com/sites/www.agrifoodskills.net.au/resource/resmgr/baking_project/baking_industry_project_repo.pdf" TargetMode="External"/><Relationship Id="rId320" Type="http://schemas.openxmlformats.org/officeDocument/2006/relationships/hyperlink" Target="http://www.gtavic.asn.au/events/friday-file-latest/friday-file-archive/archive/view/listid-1-mailinglist/mailid-123-friday-file-vol-4-issue-44?tmpl=component" TargetMode="External"/><Relationship Id="rId558" Type="http://schemas.openxmlformats.org/officeDocument/2006/relationships/hyperlink" Target="http://www.safeworkaustralia.gov.au/sites/swa/about/Publications/Documents/779/Triennial-Review-National-OHS-Strategy-2002-2012.docx" TargetMode="External"/><Relationship Id="rId155" Type="http://schemas.openxmlformats.org/officeDocument/2006/relationships/hyperlink" Target="http://www.ncver.edu.au/publications/2529.html" TargetMode="External"/><Relationship Id="rId197" Type="http://schemas.openxmlformats.org/officeDocument/2006/relationships/hyperlink" Target="http://acci.asn.au/getattachment/027572d2-a249-4365-90ef-e0226be0ee32/ACCI-Submission-to-the-Full-Bench--Modern-Awards-R.aspx" TargetMode="External"/><Relationship Id="rId362" Type="http://schemas.openxmlformats.org/officeDocument/2006/relationships/hyperlink" Target="http://www.gqaustralia.com.au/blog/industry-news/the-residential-housing-boom-in-2015-and-trade-skills-shortages/" TargetMode="External"/><Relationship Id="rId418" Type="http://schemas.openxmlformats.org/officeDocument/2006/relationships/hyperlink" Target="http://avetra.org.au/wp-content/uploads/2012/05/Leahy-AVETRA2012-FINAL-single-spaced1.doc" TargetMode="External"/><Relationship Id="rId625" Type="http://schemas.openxmlformats.org/officeDocument/2006/relationships/hyperlink" Target="http://www.themercury.com.au/news/opinion/sunday-soapbox-love-mofo-but-anyone-seen-our-old-mojo/story-fnj4f64i-1226970019172" TargetMode="External"/><Relationship Id="rId222" Type="http://schemas.openxmlformats.org/officeDocument/2006/relationships/hyperlink" Target="http://wfei.com.au/category/news/page/5/" TargetMode="External"/><Relationship Id="rId264" Type="http://schemas.openxmlformats.org/officeDocument/2006/relationships/hyperlink" Target="http://www.tedmalone.com.au/news/201/minister-misleads-on-apprenticeship-completion-rates/" TargetMode="External"/><Relationship Id="rId471" Type="http://schemas.openxmlformats.org/officeDocument/2006/relationships/hyperlink" Target="http://www.education.gov.au/employer-satisfaction-survey" TargetMode="External"/><Relationship Id="rId17" Type="http://schemas.openxmlformats.org/officeDocument/2006/relationships/hyperlink" Target="http://www.lsay.edu.au" TargetMode="External"/><Relationship Id="rId59" Type="http://schemas.openxmlformats.org/officeDocument/2006/relationships/hyperlink" Target="http://www.edge.org.au/research/Lewis_Thoresen-Cocks_2011b.pdf" TargetMode="External"/><Relationship Id="rId124" Type="http://schemas.openxmlformats.org/officeDocument/2006/relationships/hyperlink" Target="http://avetra.org.au/wp-content/uploads/2011/05/21.00.pdf" TargetMode="External"/><Relationship Id="rId527" Type="http://schemas.openxmlformats.org/officeDocument/2006/relationships/hyperlink" Target="http://www.wikiwand.com/en/University_of_Melbourne" TargetMode="External"/><Relationship Id="rId569" Type="http://schemas.openxmlformats.org/officeDocument/2006/relationships/hyperlink" Target="http://www.cis.org.au/images/stories/policy-monographs/pm136.pdf" TargetMode="External"/><Relationship Id="rId70" Type="http://schemas.openxmlformats.org/officeDocument/2006/relationships/hyperlink" Target="http://www.aeuvic.asn.au/vic_vet_inquiry_aeu_submission_2005.pdf" TargetMode="External"/><Relationship Id="rId166" Type="http://schemas.openxmlformats.org/officeDocument/2006/relationships/hyperlink" Target="http://www.ncver.edu.au/publications/2497.html" TargetMode="External"/><Relationship Id="rId331" Type="http://schemas.openxmlformats.org/officeDocument/2006/relationships/hyperlink" Target="http://federation.dpmc.gov.au/sites/default/files/issues-paper/issues_paper_4_part_b_vocational_and_higher_ed.pdf" TargetMode="External"/><Relationship Id="rId373" Type="http://schemas.openxmlformats.org/officeDocument/2006/relationships/hyperlink" Target="http://www.security4women.org.au/wp-content/uploads/eS4W-Career-Exploration-Project-Report-20140615.pdf" TargetMode="External"/><Relationship Id="rId429" Type="http://schemas.openxmlformats.org/officeDocument/2006/relationships/hyperlink" Target="http://www.pc.gov.au/__data/assets/pdf_file/0004/187942/sub0131-workplace-relations.pdf" TargetMode="External"/><Relationship Id="rId580" Type="http://schemas.openxmlformats.org/officeDocument/2006/relationships/hyperlink" Target="http://www.lsay.edu.au/publications/2513.html" TargetMode="External"/><Relationship Id="rId636" Type="http://schemas.openxmlformats.org/officeDocument/2006/relationships/hyperlink" Target="http://blog.safework.com.au/tag/2014nvc/" TargetMode="External"/><Relationship Id="rId1" Type="http://schemas.openxmlformats.org/officeDocument/2006/relationships/customXml" Target="../customXml/item1.xml"/><Relationship Id="rId233" Type="http://schemas.openxmlformats.org/officeDocument/2006/relationships/hyperlink" Target="http://dx.doi.org/10.3109/09687637.2015.1016400" TargetMode="External"/><Relationship Id="rId440" Type="http://schemas.openxmlformats.org/officeDocument/2006/relationships/hyperlink" Target="http://dx.doi.org/10.5172/ijtr.2013.11.3.234" TargetMode="External"/><Relationship Id="rId28" Type="http://schemas.openxmlformats.org/officeDocument/2006/relationships/hyperlink" Target="http://www.avetra.org.au/papers-2009/papers/79.00.pdf" TargetMode="External"/><Relationship Id="rId275" Type="http://schemas.openxmlformats.org/officeDocument/2006/relationships/hyperlink" Target="http://www.cedefop.europa.eu/en/publications-and-resources/presentations/governance-and-financing-apprenticeships-australia" TargetMode="External"/><Relationship Id="rId300" Type="http://schemas.openxmlformats.org/officeDocument/2006/relationships/hyperlink" Target="http://www.ncver.edu.au/publications/2706.html" TargetMode="External"/><Relationship Id="rId482" Type="http://schemas.openxmlformats.org/officeDocument/2006/relationships/hyperlink" Target="http://www.pc.gov.au/__data/assets/pdf_file/0019/125731/sub003-labour-mobility.pdf" TargetMode="External"/><Relationship Id="rId538" Type="http://schemas.openxmlformats.org/officeDocument/2006/relationships/hyperlink" Target="http://www.vetcentre.vic.edu.au/research-and-reports/entry/skill-demand-and-skill-preparation-in-growth-industri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ncver\templates\NCVER_Papers&amp;Reports\SupportDocumentTemplate.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ncver.edu.au\data\users\lea-annharris\Google_Analytics_-_Assessing_the_impact_of_research_201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ea-annharris\AppData\Roaming\OpenText\DM\Temp\NCVER_DMS-%23167827-v1-Google_Analytics_-_Assessing_the_impact_of_research_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'Theme 1 charts'!$B$2</c:f>
              <c:strCache>
                <c:ptCount val="1"/>
                <c:pt idx="0">
                  <c:v>Downloads</c:v>
                </c:pt>
              </c:strCache>
            </c:strRef>
          </c:tx>
          <c:spPr>
            <a:solidFill>
              <a:srgbClr val="674EA7"/>
            </a:solidFill>
            <a:ln>
              <a:solidFill>
                <a:srgbClr val="7030A0"/>
              </a:solidFill>
            </a:ln>
          </c:spPr>
          <c:invertIfNegative val="0"/>
          <c:dLbls>
            <c:txPr>
              <a:bodyPr/>
              <a:lstStyle/>
              <a:p>
                <a:pPr>
                  <a:defRPr sz="800">
                    <a:solidFill>
                      <a:schemeClr val="tx1">
                        <a:lumMod val="50000"/>
                        <a:lumOff val="50000"/>
                      </a:schemeClr>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'Theme 1 charts'!$A$3:$A$21</c:f>
              <c:strCache>
                <c:ptCount val="19"/>
                <c:pt idx="0">
                  <c:v>1</c:v>
                </c:pt>
                <c:pt idx="1">
                  <c:v>2</c:v>
                </c:pt>
                <c:pt idx="2">
                  <c:v>3</c:v>
                </c:pt>
                <c:pt idx="3">
                  <c:v>4</c:v>
                </c:pt>
                <c:pt idx="4">
                  <c:v>5</c:v>
                </c:pt>
                <c:pt idx="5">
                  <c:v>6</c:v>
                </c:pt>
                <c:pt idx="6">
                  <c:v>7</c:v>
                </c:pt>
                <c:pt idx="7">
                  <c:v>8</c:v>
                </c:pt>
                <c:pt idx="8">
                  <c:v>9</c:v>
                </c:pt>
                <c:pt idx="9">
                  <c:v>10</c:v>
                </c:pt>
                <c:pt idx="10">
                  <c:v>11-1</c:v>
                </c:pt>
                <c:pt idx="11">
                  <c:v>11-2</c:v>
                </c:pt>
                <c:pt idx="12">
                  <c:v>11-3</c:v>
                </c:pt>
                <c:pt idx="13">
                  <c:v>11-4</c:v>
                </c:pt>
                <c:pt idx="14">
                  <c:v>12</c:v>
                </c:pt>
                <c:pt idx="15">
                  <c:v>13</c:v>
                </c:pt>
                <c:pt idx="16">
                  <c:v>14</c:v>
                </c:pt>
                <c:pt idx="17">
                  <c:v>15</c:v>
                </c:pt>
                <c:pt idx="18">
                  <c:v>16</c:v>
                </c:pt>
              </c:strCache>
            </c:strRef>
          </c:cat>
          <c:val>
            <c:numRef>
              <c:f>'Theme 1 charts'!$B$3:$B$21</c:f>
              <c:numCache>
                <c:formatCode>General</c:formatCode>
                <c:ptCount val="19"/>
                <c:pt idx="0">
                  <c:v>650</c:v>
                </c:pt>
                <c:pt idx="1">
                  <c:v>1011</c:v>
                </c:pt>
                <c:pt idx="2">
                  <c:v>592</c:v>
                </c:pt>
                <c:pt idx="3">
                  <c:v>443</c:v>
                </c:pt>
                <c:pt idx="4">
                  <c:v>854</c:v>
                </c:pt>
                <c:pt idx="5">
                  <c:v>570</c:v>
                </c:pt>
                <c:pt idx="6">
                  <c:v>699</c:v>
                </c:pt>
                <c:pt idx="7">
                  <c:v>678</c:v>
                </c:pt>
                <c:pt idx="8">
                  <c:v>2148</c:v>
                </c:pt>
                <c:pt idx="9">
                  <c:v>1763</c:v>
                </c:pt>
                <c:pt idx="10">
                  <c:v>927</c:v>
                </c:pt>
                <c:pt idx="11">
                  <c:v>2038</c:v>
                </c:pt>
                <c:pt idx="12">
                  <c:v>1879</c:v>
                </c:pt>
                <c:pt idx="13">
                  <c:v>913</c:v>
                </c:pt>
                <c:pt idx="14">
                  <c:v>0</c:v>
                </c:pt>
                <c:pt idx="15">
                  <c:v>1524</c:v>
                </c:pt>
                <c:pt idx="16">
                  <c:v>1784</c:v>
                </c:pt>
                <c:pt idx="17">
                  <c:v>2087</c:v>
                </c:pt>
                <c:pt idx="18">
                  <c:v>1112</c:v>
                </c:pt>
              </c:numCache>
            </c:numRef>
          </c:val>
        </c:ser>
        <c:dLbls>
          <c:showLegendKey val="0"/>
          <c:showVal val="0"/>
          <c:showCatName val="0"/>
          <c:showSerName val="0"/>
          <c:showPercent val="0"/>
          <c:showBubbleSize val="0"/>
        </c:dLbls>
        <c:gapWidth val="56"/>
        <c:axId val="188607104"/>
        <c:axId val="189266176"/>
      </c:barChart>
      <c:catAx>
        <c:axId val="188607104"/>
        <c:scaling>
          <c:orientation val="minMax"/>
        </c:scaling>
        <c:delete val="0"/>
        <c:axPos val="b"/>
        <c:title>
          <c:tx>
            <c:rich>
              <a:bodyPr/>
              <a:lstStyle/>
              <a:p>
                <a:pPr algn="r">
                  <a:defRPr sz="800" b="1">
                    <a:solidFill>
                      <a:schemeClr val="tx1">
                        <a:lumMod val="50000"/>
                        <a:lumOff val="50000"/>
                      </a:schemeClr>
                    </a:solidFill>
                    <a:latin typeface="Arial" panose="020B0604020202020204" pitchFamily="34" charset="0"/>
                    <a:cs typeface="Arial" panose="020B0604020202020204" pitchFamily="34" charset="0"/>
                  </a:defRPr>
                </a:pPr>
                <a:r>
                  <a:rPr lang="en-US" sz="800" b="1">
                    <a:solidFill>
                      <a:schemeClr val="tx1">
                        <a:lumMod val="50000"/>
                        <a:lumOff val="50000"/>
                      </a:schemeClr>
                    </a:solidFill>
                    <a:latin typeface="Arial" panose="020B0604020202020204" pitchFamily="34" charset="0"/>
                    <a:cs typeface="Arial" panose="020B0604020202020204" pitchFamily="34" charset="0"/>
                  </a:rPr>
                  <a:t>Report number</a:t>
                </a:r>
              </a:p>
            </c:rich>
          </c:tx>
          <c:layout/>
          <c:overlay val="0"/>
        </c:title>
        <c:majorTickMark val="out"/>
        <c:minorTickMark val="none"/>
        <c:tickLblPos val="nextTo"/>
        <c:txPr>
          <a:bodyPr/>
          <a:lstStyle/>
          <a:p>
            <a:pPr>
              <a:defRPr sz="800">
                <a:solidFill>
                  <a:schemeClr val="tx1">
                    <a:lumMod val="50000"/>
                    <a:lumOff val="50000"/>
                  </a:schemeClr>
                </a:solidFill>
                <a:latin typeface="Arial" panose="020B0604020202020204" pitchFamily="34" charset="0"/>
                <a:cs typeface="Arial" panose="020B0604020202020204" pitchFamily="34" charset="0"/>
              </a:defRPr>
            </a:pPr>
            <a:endParaRPr lang="en-US"/>
          </a:p>
        </c:txPr>
        <c:crossAx val="189266176"/>
        <c:crosses val="autoZero"/>
        <c:auto val="1"/>
        <c:lblAlgn val="ctr"/>
        <c:lblOffset val="100"/>
        <c:noMultiLvlLbl val="0"/>
      </c:catAx>
      <c:valAx>
        <c:axId val="189266176"/>
        <c:scaling>
          <c:orientation val="minMax"/>
        </c:scaling>
        <c:delete val="0"/>
        <c:axPos val="l"/>
        <c:majorGridlines>
          <c:spPr>
            <a:ln>
              <a:solidFill>
                <a:schemeClr val="bg1">
                  <a:lumMod val="95000"/>
                </a:schemeClr>
              </a:solidFill>
            </a:ln>
          </c:spPr>
        </c:majorGridlines>
        <c:title>
          <c:tx>
            <c:rich>
              <a:bodyPr rot="-5400000" vert="horz"/>
              <a:lstStyle/>
              <a:p>
                <a:pPr>
                  <a:defRPr sz="800">
                    <a:solidFill>
                      <a:schemeClr val="tx1">
                        <a:lumMod val="50000"/>
                        <a:lumOff val="50000"/>
                      </a:schemeClr>
                    </a:solidFill>
                    <a:latin typeface="Arial" panose="020B0604020202020204" pitchFamily="34" charset="0"/>
                    <a:cs typeface="Arial" panose="020B0604020202020204" pitchFamily="34" charset="0"/>
                  </a:defRPr>
                </a:pPr>
                <a:r>
                  <a:rPr lang="en-AU" sz="800">
                    <a:solidFill>
                      <a:schemeClr val="tx1">
                        <a:lumMod val="50000"/>
                        <a:lumOff val="50000"/>
                      </a:schemeClr>
                    </a:solidFill>
                    <a:latin typeface="Arial" panose="020B0604020202020204" pitchFamily="34" charset="0"/>
                    <a:cs typeface="Arial" panose="020B0604020202020204" pitchFamily="34" charset="0"/>
                  </a:rPr>
                  <a:t>Number of downloads</a:t>
                </a:r>
              </a:p>
            </c:rich>
          </c:tx>
          <c:layout/>
          <c:overlay val="0"/>
        </c:title>
        <c:numFmt formatCode="General" sourceLinked="1"/>
        <c:majorTickMark val="out"/>
        <c:minorTickMark val="none"/>
        <c:tickLblPos val="nextTo"/>
        <c:txPr>
          <a:bodyPr/>
          <a:lstStyle/>
          <a:p>
            <a:pPr>
              <a:defRPr sz="800">
                <a:solidFill>
                  <a:schemeClr val="tx1">
                    <a:lumMod val="50000"/>
                    <a:lumOff val="50000"/>
                  </a:schemeClr>
                </a:solidFill>
                <a:latin typeface="Arial" panose="020B0604020202020204" pitchFamily="34" charset="0"/>
                <a:cs typeface="Arial" panose="020B0604020202020204" pitchFamily="34" charset="0"/>
              </a:defRPr>
            </a:pPr>
            <a:endParaRPr lang="en-US"/>
          </a:p>
        </c:txPr>
        <c:crossAx val="188607104"/>
        <c:crosses val="autoZero"/>
        <c:crossBetween val="between"/>
      </c:valAx>
      <c:spPr>
        <a:ln>
          <a:solidFill>
            <a:schemeClr val="bg1">
              <a:lumMod val="95000"/>
            </a:schemeClr>
          </a:solidFill>
        </a:ln>
      </c:spPr>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483591972240338E-2"/>
          <c:y val="2.1358353827818768E-2"/>
          <c:w val="0.88112395372982111"/>
          <c:h val="0.80172015899587357"/>
        </c:manualLayout>
      </c:layout>
      <c:barChart>
        <c:barDir val="col"/>
        <c:grouping val="clustered"/>
        <c:varyColors val="1"/>
        <c:ser>
          <c:idx val="0"/>
          <c:order val="0"/>
          <c:tx>
            <c:strRef>
              <c:f>'Theme 2 charts'!$B$1</c:f>
              <c:strCache>
                <c:ptCount val="1"/>
                <c:pt idx="0">
                  <c:v>Downloads</c:v>
                </c:pt>
              </c:strCache>
            </c:strRef>
          </c:tx>
          <c:spPr>
            <a:solidFill>
              <a:srgbClr val="4F6228"/>
            </a:solidFill>
            <a:ln>
              <a:solidFill>
                <a:schemeClr val="accent3">
                  <a:lumMod val="50000"/>
                </a:schemeClr>
              </a:solidFill>
            </a:ln>
          </c:spPr>
          <c:invertIfNegative val="1"/>
          <c:dPt>
            <c:idx val="12"/>
            <c:invertIfNegative val="1"/>
            <c:bubble3D val="0"/>
            <c:spPr>
              <a:solidFill>
                <a:schemeClr val="accent3">
                  <a:lumMod val="60000"/>
                  <a:lumOff val="40000"/>
                </a:schemeClr>
              </a:solidFill>
              <a:ln>
                <a:solidFill>
                  <a:schemeClr val="accent3">
                    <a:lumMod val="60000"/>
                    <a:lumOff val="40000"/>
                  </a:schemeClr>
                </a:solidFill>
              </a:ln>
            </c:spPr>
          </c:dPt>
          <c:dLbls>
            <c:txPr>
              <a:bodyPr/>
              <a:lstStyle/>
              <a:p>
                <a:pPr>
                  <a:defRPr sz="8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numRef>
              <c:f>'Theme 2 charts'!$A$2:$A$17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'Theme 2 charts'!$B$2:$B$17</c:f>
              <c:numCache>
                <c:formatCode>General</c:formatCode>
                <c:ptCount val="16"/>
                <c:pt idx="0">
                  <c:v>625</c:v>
                </c:pt>
                <c:pt idx="1">
                  <c:v>1998</c:v>
                </c:pt>
                <c:pt idx="2">
                  <c:v>1726</c:v>
                </c:pt>
                <c:pt idx="3">
                  <c:v>598</c:v>
                </c:pt>
                <c:pt idx="4">
                  <c:v>296</c:v>
                </c:pt>
                <c:pt idx="5">
                  <c:v>551</c:v>
                </c:pt>
                <c:pt idx="6">
                  <c:v>986</c:v>
                </c:pt>
                <c:pt idx="7">
                  <c:v>1249</c:v>
                </c:pt>
                <c:pt idx="8">
                  <c:v>1488</c:v>
                </c:pt>
                <c:pt idx="9">
                  <c:v>970</c:v>
                </c:pt>
                <c:pt idx="10">
                  <c:v>591</c:v>
                </c:pt>
                <c:pt idx="11">
                  <c:v>2437</c:v>
                </c:pt>
                <c:pt idx="12">
                  <c:v>1579</c:v>
                </c:pt>
                <c:pt idx="13">
                  <c:v>2288</c:v>
                </c:pt>
                <c:pt idx="14">
                  <c:v>2886</c:v>
                </c:pt>
                <c:pt idx="15">
                  <c:v>613</c:v>
                </c:pt>
              </c:numCache>
            </c:numRef>
          </c:val>
          <c:extLst>
            <c:ext xmlns:c14="http://schemas.microsoft.com/office/drawing/2007/8/2/chart" uri="{6F2FDCE9-48DA-4B69-8628-5D25D57E5C99}">
              <c14:invertSolidFillFmt>
                <c14:spPr xmlns:c14="http://schemas.microsoft.com/office/drawing/2007/8/2/chart">
                  <a:solidFill>
                    <a:srgbClr val="FFFFFF"/>
                  </a:solidFill>
                  <a:ln>
                    <a:solidFill>
                      <a:schemeClr val="accent3">
                        <a:lumMod val="50000"/>
                      </a:schemeClr>
                    </a:solidFill>
                  </a:ln>
                </c14:spPr>
              </c14:invertSolidFillFmt>
            </c:ext>
          </c:extLst>
        </c:ser>
        <c:dLbls>
          <c:showLegendKey val="0"/>
          <c:showVal val="0"/>
          <c:showCatName val="0"/>
          <c:showSerName val="0"/>
          <c:showPercent val="0"/>
          <c:showBubbleSize val="0"/>
        </c:dLbls>
        <c:gapWidth val="70"/>
        <c:axId val="190248064"/>
        <c:axId val="190250368"/>
      </c:barChart>
      <c:catAx>
        <c:axId val="190248064"/>
        <c:scaling>
          <c:orientation val="minMax"/>
        </c:scaling>
        <c:delete val="0"/>
        <c:axPos val="b"/>
        <c:title>
          <c:tx>
            <c:rich>
              <a:bodyPr/>
              <a:lstStyle/>
              <a:p>
                <a:pPr>
                  <a:defRPr sz="800">
                    <a:solidFill>
                      <a:schemeClr val="tx1">
                        <a:lumMod val="50000"/>
                        <a:lumOff val="50000"/>
                      </a:schemeClr>
                    </a:solidFill>
                    <a:latin typeface="Arial" panose="020B0604020202020204" pitchFamily="34" charset="0"/>
                    <a:cs typeface="Arial" panose="020B0604020202020204" pitchFamily="34" charset="0"/>
                  </a:defRPr>
                </a:pPr>
                <a:r>
                  <a:rPr lang="en-AU" sz="800">
                    <a:solidFill>
                      <a:schemeClr val="tx1">
                        <a:lumMod val="50000"/>
                        <a:lumOff val="50000"/>
                      </a:schemeClr>
                    </a:solidFill>
                    <a:latin typeface="Arial" panose="020B0604020202020204" pitchFamily="34" charset="0"/>
                    <a:cs typeface="Arial" panose="020B0604020202020204" pitchFamily="34" charset="0"/>
                  </a:rPr>
                  <a:t>Report number</a:t>
                </a:r>
              </a:p>
            </c:rich>
          </c:tx>
          <c:layout>
            <c:manualLayout>
              <c:xMode val="edge"/>
              <c:yMode val="edge"/>
              <c:x val="0.47949647338423418"/>
              <c:y val="0.89590754280714913"/>
            </c:manualLayout>
          </c:layout>
          <c:overlay val="0"/>
        </c:title>
        <c:numFmt formatCode="General" sourceLinked="1"/>
        <c:majorTickMark val="out"/>
        <c:minorTickMark val="out"/>
        <c:tickLblPos val="nextTo"/>
        <c:spPr>
          <a:ln w="3175" cap="flat" cmpd="sng">
            <a:solidFill>
              <a:schemeClr val="bg1">
                <a:lumMod val="75000"/>
              </a:schemeClr>
            </a:solidFill>
          </a:ln>
        </c:spPr>
        <c:txPr>
          <a:bodyPr/>
          <a:lstStyle/>
          <a:p>
            <a:pPr>
              <a:defRPr sz="800">
                <a:solidFill>
                  <a:schemeClr val="tx1">
                    <a:lumMod val="50000"/>
                    <a:lumOff val="50000"/>
                  </a:schemeClr>
                </a:solidFill>
                <a:latin typeface="Arial" panose="020B0604020202020204" pitchFamily="34" charset="0"/>
                <a:cs typeface="Arial" panose="020B0604020202020204" pitchFamily="34" charset="0"/>
              </a:defRPr>
            </a:pPr>
            <a:endParaRPr lang="en-US"/>
          </a:p>
        </c:txPr>
        <c:crossAx val="190250368"/>
        <c:crosses val="autoZero"/>
        <c:auto val="1"/>
        <c:lblAlgn val="ctr"/>
        <c:lblOffset val="100"/>
        <c:noMultiLvlLbl val="1"/>
      </c:catAx>
      <c:valAx>
        <c:axId val="190250368"/>
        <c:scaling>
          <c:orientation val="minMax"/>
        </c:scaling>
        <c:delete val="0"/>
        <c:axPos val="l"/>
        <c:majorGridlines>
          <c:spPr>
            <a:ln>
              <a:solidFill>
                <a:srgbClr val="F3F3F3"/>
              </a:solidFill>
            </a:ln>
          </c:spPr>
        </c:majorGridlines>
        <c:title>
          <c:tx>
            <c:rich>
              <a:bodyPr/>
              <a:lstStyle/>
              <a:p>
                <a:pPr>
                  <a:defRPr sz="800">
                    <a:solidFill>
                      <a:schemeClr val="tx1">
                        <a:lumMod val="50000"/>
                        <a:lumOff val="50000"/>
                      </a:schemeClr>
                    </a:solidFill>
                    <a:latin typeface="Arial" panose="020B0604020202020204" pitchFamily="34" charset="0"/>
                    <a:cs typeface="Arial" panose="020B0604020202020204" pitchFamily="34" charset="0"/>
                  </a:defRPr>
                </a:pPr>
                <a:r>
                  <a:rPr lang="en-AU" sz="800">
                    <a:solidFill>
                      <a:schemeClr val="tx1">
                        <a:lumMod val="50000"/>
                        <a:lumOff val="50000"/>
                      </a:schemeClr>
                    </a:solidFill>
                    <a:latin typeface="Arial" panose="020B0604020202020204" pitchFamily="34" charset="0"/>
                    <a:cs typeface="Arial" panose="020B0604020202020204" pitchFamily="34" charset="0"/>
                  </a:rPr>
                  <a:t>ANumber of Downloads</a:t>
                </a:r>
              </a:p>
            </c:rich>
          </c:tx>
          <c:layout>
            <c:manualLayout>
              <c:xMode val="edge"/>
              <c:yMode val="edge"/>
              <c:x val="1.3613380007779074E-2"/>
              <c:y val="0.2559812835895513"/>
            </c:manualLayout>
          </c:layout>
          <c:overlay val="0"/>
        </c:title>
        <c:numFmt formatCode="General" sourceLinked="1"/>
        <c:majorTickMark val="cross"/>
        <c:minorTickMark val="cross"/>
        <c:tickLblPos val="nextTo"/>
        <c:spPr>
          <a:ln w="47625">
            <a:noFill/>
          </a:ln>
        </c:spPr>
        <c:txPr>
          <a:bodyPr/>
          <a:lstStyle/>
          <a:p>
            <a:pPr>
              <a:defRPr sz="800">
                <a:solidFill>
                  <a:schemeClr val="tx1">
                    <a:lumMod val="50000"/>
                    <a:lumOff val="50000"/>
                  </a:schemeClr>
                </a:solidFill>
              </a:defRPr>
            </a:pPr>
            <a:endParaRPr lang="en-US"/>
          </a:p>
        </c:txPr>
        <c:crossAx val="190248064"/>
        <c:crosses val="autoZero"/>
        <c:crossBetween val="between"/>
      </c:valAx>
    </c:plotArea>
    <c:plotVisOnly val="1"/>
    <c:dispBlanksAs val="zero"/>
    <c:showDLblsOverMax val="1"/>
  </c:chart>
  <c:spPr>
    <a:noFill/>
    <a:ln>
      <a:noFill/>
    </a:ln>
  </c:spPr>
  <c:txPr>
    <a:bodyPr/>
    <a:lstStyle/>
    <a:p>
      <a:pPr>
        <a:defRPr sz="900">
          <a:solidFill>
            <a:schemeClr val="bg1">
              <a:lumMod val="50000"/>
            </a:schemeClr>
          </a:solidFil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4D8CF9-F4DE-463C-9EC3-39E349E4B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SupportDocumentTemplate.dotx</Template>
  <TotalTime>10</TotalTime>
  <Pages>78</Pages>
  <Words>47659</Words>
  <Characters>271658</Characters>
  <Application>Microsoft Office Word</Application>
  <DocSecurity>0</DocSecurity>
  <Lines>2263</Lines>
  <Paragraphs>637</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318680</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Hargreaves</dc:creator>
  <cp:lastModifiedBy>Prerna Ashok</cp:lastModifiedBy>
  <cp:revision>5</cp:revision>
  <cp:lastPrinted>2016-05-24T01:59:00Z</cp:lastPrinted>
  <dcterms:created xsi:type="dcterms:W3CDTF">2016-05-19T06:47:00Z</dcterms:created>
  <dcterms:modified xsi:type="dcterms:W3CDTF">2016-05-24T02:00:00Z</dcterms:modified>
</cp:coreProperties>
</file>