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4B105E" w:rsidP="000C58EB">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755519" behindDoc="0" locked="0" layoutInCell="1" allowOverlap="1" wp14:anchorId="2C14005C" wp14:editId="165E8C43">
            <wp:simplePos x="0" y="0"/>
            <wp:positionH relativeFrom="column">
              <wp:posOffset>-593069</wp:posOffset>
            </wp:positionH>
            <wp:positionV relativeFrom="paragraph">
              <wp:posOffset>3617782</wp:posOffset>
            </wp:positionV>
            <wp:extent cx="7000155" cy="5693869"/>
            <wp:effectExtent l="0" t="0" r="0" b="2540"/>
            <wp:wrapNone/>
            <wp:docPr id="6" name="Picture 6" descr="P:\WorkInProgress\Amy'sPubs\Burke_Total_Investment\Publication\iStock_93324529_MEDIUM.jpg"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my'sPubs\Burke_Total_Investment\Publication\iStock_93324529_MEDIU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80" r="13302"/>
                    <a:stretch/>
                  </pic:blipFill>
                  <pic:spPr bwMode="auto">
                    <a:xfrm>
                      <a:off x="0" y="0"/>
                      <a:ext cx="7000155" cy="5693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8D9">
        <w:rPr>
          <w:noProof/>
          <w:lang w:eastAsia="en-AU"/>
        </w:rPr>
        <mc:AlternateContent>
          <mc:Choice Requires="wps">
            <w:drawing>
              <wp:anchor distT="0" distB="0" distL="114300" distR="114300" simplePos="0" relativeHeight="251760640" behindDoc="0" locked="0" layoutInCell="1" allowOverlap="1" wp14:anchorId="754795A8" wp14:editId="5645471D">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057F" w:rsidRPr="007375F8" w:rsidRDefault="0030057F" w:rsidP="007375F8">
                            <w:pPr>
                              <w:keepNext/>
                              <w:spacing w:before="0" w:line="240" w:lineRule="auto"/>
                              <w:outlineLvl w:val="0"/>
                              <w:rPr>
                                <w:rFonts w:ascii="Arial" w:hAnsi="Arial" w:cs="Arial"/>
                                <w:b/>
                                <w:color w:val="0081C6"/>
                                <w:kern w:val="28"/>
                                <w:sz w:val="55"/>
                                <w:szCs w:val="55"/>
                              </w:rPr>
                            </w:pPr>
                            <w:r>
                              <w:rPr>
                                <w:rFonts w:ascii="Arial" w:hAnsi="Arial" w:cs="Arial"/>
                                <w:b/>
                                <w:color w:val="0081C6"/>
                                <w:kern w:val="28"/>
                                <w:sz w:val="55"/>
                                <w:szCs w:val="55"/>
                              </w:rPr>
                              <w:t xml:space="preserve">Data on total investment in VET: what should be </w:t>
                            </w:r>
                            <w:proofErr w:type="gramStart"/>
                            <w:r>
                              <w:rPr>
                                <w:rFonts w:ascii="Arial" w:hAnsi="Arial" w:cs="Arial"/>
                                <w:b/>
                                <w:color w:val="0081C6"/>
                                <w:kern w:val="28"/>
                                <w:sz w:val="55"/>
                                <w:szCs w:val="55"/>
                              </w:rPr>
                              <w:t>collected</w:t>
                            </w:r>
                            <w:proofErr w:type="gramEnd"/>
                          </w:p>
                          <w:p w:rsidR="0030057F" w:rsidRPr="007375F8" w:rsidRDefault="0030057F" w:rsidP="007375F8">
                            <w:pPr>
                              <w:keepNext/>
                              <w:spacing w:before="720" w:line="240" w:lineRule="auto"/>
                              <w:outlineLvl w:val="0"/>
                              <w:rPr>
                                <w:rFonts w:ascii="Arial" w:hAnsi="Arial" w:cs="Arial"/>
                                <w:b/>
                                <w:color w:val="595959" w:themeColor="text1" w:themeTint="A6"/>
                                <w:kern w:val="28"/>
                                <w:sz w:val="27"/>
                                <w:szCs w:val="27"/>
                              </w:rPr>
                            </w:pPr>
                            <w:r>
                              <w:rPr>
                                <w:rFonts w:ascii="Arial" w:hAnsi="Arial" w:cs="Arial"/>
                                <w:color w:val="595959" w:themeColor="text1" w:themeTint="A6"/>
                                <w:kern w:val="28"/>
                                <w:sz w:val="27"/>
                                <w:szCs w:val="27"/>
                              </w:rPr>
                              <w:t>Gerald Burke</w:t>
                            </w:r>
                            <w:r w:rsidRPr="007375F8">
                              <w:rPr>
                                <w:rFonts w:ascii="Arial" w:hAnsi="Arial" w:cs="Arial"/>
                                <w:color w:val="595959" w:themeColor="text1" w:themeTint="A6"/>
                                <w:kern w:val="28"/>
                                <w:sz w:val="27"/>
                                <w:szCs w:val="27"/>
                              </w:rPr>
                              <w:br/>
                            </w:r>
                            <w:r>
                              <w:rPr>
                                <w:rFonts w:ascii="Arial" w:hAnsi="Arial" w:cs="Arial"/>
                                <w:b/>
                                <w:color w:val="595959" w:themeColor="text1" w:themeTint="A6"/>
                                <w:kern w:val="28"/>
                                <w:sz w:val="27"/>
                                <w:szCs w:val="27"/>
                              </w:rPr>
                              <w:t>Monash University</w:t>
                            </w:r>
                          </w:p>
                          <w:p w:rsidR="0030057F" w:rsidRPr="00AE12B3" w:rsidRDefault="0030057F" w:rsidP="007375F8">
                            <w:pPr>
                              <w:pStyle w:val="Authors"/>
                              <w:rPr>
                                <w:rFonts w:eastAsiaTheme="minorEastAsia"/>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49.85pt;width:492.75pt;height:2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" filled="f" stroked="f" strokeweight=".5pt">
                <v:path arrowok="t"/>
                <v:textbox inset=",,,0">
                  <w:txbxContent>
                    <w:p w:rsidR="0030057F" w:rsidRPr="007375F8" w:rsidRDefault="0030057F" w:rsidP="007375F8">
                      <w:pPr>
                        <w:keepNext/>
                        <w:spacing w:before="0" w:line="240" w:lineRule="auto"/>
                        <w:outlineLvl w:val="0"/>
                        <w:rPr>
                          <w:rFonts w:ascii="Arial" w:hAnsi="Arial" w:cs="Arial"/>
                          <w:b/>
                          <w:color w:val="0081C6"/>
                          <w:kern w:val="28"/>
                          <w:sz w:val="55"/>
                          <w:szCs w:val="55"/>
                        </w:rPr>
                      </w:pPr>
                      <w:r>
                        <w:rPr>
                          <w:rFonts w:ascii="Arial" w:hAnsi="Arial" w:cs="Arial"/>
                          <w:b/>
                          <w:color w:val="0081C6"/>
                          <w:kern w:val="28"/>
                          <w:sz w:val="55"/>
                          <w:szCs w:val="55"/>
                        </w:rPr>
                        <w:t xml:space="preserve">Data on total investment in VET: what should be </w:t>
                      </w:r>
                      <w:proofErr w:type="gramStart"/>
                      <w:r>
                        <w:rPr>
                          <w:rFonts w:ascii="Arial" w:hAnsi="Arial" w:cs="Arial"/>
                          <w:b/>
                          <w:color w:val="0081C6"/>
                          <w:kern w:val="28"/>
                          <w:sz w:val="55"/>
                          <w:szCs w:val="55"/>
                        </w:rPr>
                        <w:t>collected</w:t>
                      </w:r>
                      <w:proofErr w:type="gramEnd"/>
                    </w:p>
                    <w:p w:rsidR="0030057F" w:rsidRPr="007375F8" w:rsidRDefault="0030057F" w:rsidP="007375F8">
                      <w:pPr>
                        <w:keepNext/>
                        <w:spacing w:before="720" w:line="240" w:lineRule="auto"/>
                        <w:outlineLvl w:val="0"/>
                        <w:rPr>
                          <w:rFonts w:ascii="Arial" w:hAnsi="Arial" w:cs="Arial"/>
                          <w:b/>
                          <w:color w:val="595959" w:themeColor="text1" w:themeTint="A6"/>
                          <w:kern w:val="28"/>
                          <w:sz w:val="27"/>
                          <w:szCs w:val="27"/>
                        </w:rPr>
                      </w:pPr>
                      <w:r>
                        <w:rPr>
                          <w:rFonts w:ascii="Arial" w:hAnsi="Arial" w:cs="Arial"/>
                          <w:color w:val="595959" w:themeColor="text1" w:themeTint="A6"/>
                          <w:kern w:val="28"/>
                          <w:sz w:val="27"/>
                          <w:szCs w:val="27"/>
                        </w:rPr>
                        <w:t>Gerald Burke</w:t>
                      </w:r>
                      <w:r w:rsidRPr="007375F8">
                        <w:rPr>
                          <w:rFonts w:ascii="Arial" w:hAnsi="Arial" w:cs="Arial"/>
                          <w:color w:val="595959" w:themeColor="text1" w:themeTint="A6"/>
                          <w:kern w:val="28"/>
                          <w:sz w:val="27"/>
                          <w:szCs w:val="27"/>
                        </w:rPr>
                        <w:br/>
                      </w:r>
                      <w:r>
                        <w:rPr>
                          <w:rFonts w:ascii="Arial" w:hAnsi="Arial" w:cs="Arial"/>
                          <w:b/>
                          <w:color w:val="595959" w:themeColor="text1" w:themeTint="A6"/>
                          <w:kern w:val="28"/>
                          <w:sz w:val="27"/>
                          <w:szCs w:val="27"/>
                        </w:rPr>
                        <w:t>Monash University</w:t>
                      </w:r>
                    </w:p>
                    <w:p w:rsidR="0030057F" w:rsidRPr="00AE12B3" w:rsidRDefault="0030057F" w:rsidP="007375F8">
                      <w:pPr>
                        <w:pStyle w:val="Authors"/>
                        <w:rPr>
                          <w:rFonts w:eastAsiaTheme="minorEastAsia"/>
                        </w:rPr>
                      </w:pPr>
                    </w:p>
                  </w:txbxContent>
                </v:textbox>
              </v:shape>
            </w:pict>
          </mc:Fallback>
        </mc:AlternateContent>
      </w:r>
      <w:r w:rsidR="00FA58D9">
        <w:rPr>
          <w:noProof/>
          <w:lang w:eastAsia="en-AU"/>
        </w:rPr>
        <mc:AlternateContent>
          <mc:Choice Requires="wps">
            <w:drawing>
              <wp:anchor distT="0" distB="0" distL="114300" distR="114300" simplePos="0" relativeHeight="251756544" behindDoc="0" locked="0" layoutInCell="1" allowOverlap="1" wp14:anchorId="3AC611C1" wp14:editId="5BA3FA5E">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057F" w:rsidRPr="0088361A" w:rsidRDefault="0030057F" w:rsidP="0030057F">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p w:rsidR="0030057F" w:rsidRPr="0030057F" w:rsidRDefault="0030057F" w:rsidP="0030057F">
                            <w:pPr>
                              <w:jc w:val="center"/>
                              <w:rPr>
                                <w:color w:val="FFFFFF" w:themeColor="background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" filled="f" stroked="f" strokeweight=".5pt">
                <v:path arrowok="t"/>
                <v:textbox inset="1mm,0,1mm,0">
                  <w:txbxContent>
                    <w:p w:rsidR="0030057F" w:rsidRPr="0088361A" w:rsidRDefault="0030057F" w:rsidP="0030057F">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TECHNICAL PAPER</w:t>
                      </w:r>
                    </w:p>
                    <w:p w:rsidR="0030057F" w:rsidRPr="0030057F" w:rsidRDefault="0030057F" w:rsidP="0030057F">
                      <w:pPr>
                        <w:jc w:val="center"/>
                        <w:rPr>
                          <w:color w:val="FFFFFF" w:themeColor="background1"/>
                        </w:rPr>
                      </w:pP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3CC8DF82" wp14:editId="013365A2">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432394">
        <w:rPr>
          <w:noProof/>
          <w:lang w:eastAsia="en-AU"/>
        </w:rPr>
        <w:drawing>
          <wp:anchor distT="0" distB="0" distL="114300" distR="114300" simplePos="0" relativeHeight="251908096" behindDoc="0" locked="0" layoutInCell="1" allowOverlap="1" wp14:anchorId="2BCE9E71" wp14:editId="30A11D6F">
            <wp:simplePos x="0" y="0"/>
            <wp:positionH relativeFrom="column">
              <wp:posOffset>3354070</wp:posOffset>
            </wp:positionH>
            <wp:positionV relativeFrom="paragraph">
              <wp:posOffset>2660650</wp:posOffset>
            </wp:positionV>
            <wp:extent cx="3010535" cy="544830"/>
            <wp:effectExtent l="0" t="0" r="0" b="7620"/>
            <wp:wrapSquare wrapText="bothSides"/>
            <wp:docPr id="10" name="Picture 10" descr="P:\PublicationComponents\logos\Commonwealth logo\EPS\Dept Education and Training_Inline_CorpBlue.eps" title="Australian Government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14:anchorId="2FF2FC23" wp14:editId="17BF8D84">
            <wp:simplePos x="0" y="0"/>
            <wp:positionH relativeFrom="column">
              <wp:posOffset>4613576</wp:posOffset>
            </wp:positionH>
            <wp:positionV relativeFrom="paragraph">
              <wp:posOffset>9396095</wp:posOffset>
            </wp:positionV>
            <wp:extent cx="1791669" cy="247650"/>
            <wp:effectExtent l="0" t="0" r="0" b="0"/>
            <wp:wrapNone/>
            <wp:docPr id="1" name="Picture 1" descr="Informing Policy and Practice in Australia's Training System" title="NCVER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Start w:id="3" w:name="_Toc495748330"/>
      <w:bookmarkStart w:id="4" w:name="_Toc495810630"/>
      <w:bookmarkStart w:id="5" w:name="_Toc6031787"/>
      <w:bookmarkStart w:id="6" w:name="_Toc6031844"/>
      <w:bookmarkEnd w:id="0"/>
      <w:bookmarkEnd w:id="1"/>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0C58E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086ED7">
        <w:t>governments or NCVER. Any</w:t>
      </w:r>
      <w:r w:rsidRPr="007C667B">
        <w:t xml:space="preserve"> interpretation of data is the responsibility of the author/project team.</w:t>
      </w:r>
    </w:p>
    <w:p w:rsidR="00CE248F" w:rsidRDefault="00CE248F" w:rsidP="000C58EB">
      <w:pPr>
        <w:pStyle w:val="Imprint"/>
      </w:pPr>
      <w:r w:rsidRPr="00282BB8">
        <w:t xml:space="preserve">To find other material of interest, search </w:t>
      </w:r>
      <w:proofErr w:type="spellStart"/>
      <w:r w:rsidRPr="00282BB8">
        <w:t>VOCEDplus</w:t>
      </w:r>
      <w:proofErr w:type="spellEnd"/>
      <w:r w:rsidRPr="00282BB8">
        <w:t xml:space="preserve"> (the UNESCO/NCVER international database &lt;</w:t>
      </w:r>
      <w:hyperlink r:id="rId13" w:history="1">
        <w:r w:rsidRPr="00282BB8">
          <w:t>http://www.voced.edu.au</w:t>
        </w:r>
      </w:hyperlink>
      <w:r w:rsidRPr="00282BB8">
        <w:t xml:space="preserve">&gt;) using the following keywords: </w:t>
      </w:r>
      <w:r w:rsidR="00086ED7" w:rsidRPr="00282BB8">
        <w:t>finance; expenditure; employer expenditure;</w:t>
      </w:r>
      <w:r w:rsidR="003302B1">
        <w:t xml:space="preserve"> student loans; student finance.</w:t>
      </w:r>
    </w:p>
    <w:p w:rsidR="003302B1" w:rsidRPr="00282BB8" w:rsidRDefault="003302B1" w:rsidP="000C58EB">
      <w:pPr>
        <w:pStyle w:val="Imprint"/>
      </w:pPr>
      <w:r>
        <w:t>For clarity, please print in colour.</w:t>
      </w:r>
    </w:p>
    <w:p w:rsidR="007E38C9" w:rsidRDefault="007E38C9" w:rsidP="000C58EB"/>
    <w:p w:rsidR="007E38C9" w:rsidRPr="00A021FC" w:rsidRDefault="007E38C9" w:rsidP="003302B1">
      <w:pPr>
        <w:pStyle w:val="Imprint"/>
        <w:spacing w:before="3960"/>
        <w:rPr>
          <w:b/>
        </w:rPr>
      </w:pPr>
      <w:r w:rsidRPr="007E38C9">
        <w:rPr>
          <w:b/>
        </w:rPr>
        <w:t>© Commonwealth of Australia, 2016</w:t>
      </w:r>
    </w:p>
    <w:p w:rsidR="007E38C9" w:rsidRDefault="007E38C9" w:rsidP="007E38C9">
      <w:pPr>
        <w:pStyle w:val="Imprint"/>
        <w:rPr>
          <w:sz w:val="20"/>
        </w:rPr>
      </w:pPr>
      <w:r w:rsidRPr="00E80270">
        <w:rPr>
          <w:noProof/>
          <w:sz w:val="20"/>
          <w:lang w:eastAsia="en-AU"/>
        </w:rPr>
        <w:drawing>
          <wp:inline distT="0" distB="0" distL="0" distR="0" wp14:anchorId="14DE631D" wp14:editId="328D1BF7">
            <wp:extent cx="850265" cy="302895"/>
            <wp:effectExtent l="0" t="0" r="6985" b="1905"/>
            <wp:docPr id="72" name="Picture 1" descr="G:\pub_prod\PublicationComponents\logos\Creativecommons\CC BY logo.ep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7E38C9" w:rsidRPr="007E38C9" w:rsidRDefault="007E38C9" w:rsidP="007E38C9">
      <w:pPr>
        <w:pStyle w:val="BodyText"/>
        <w:spacing w:before="120"/>
        <w:rPr>
          <w:rFonts w:ascii="Arial" w:hAnsi="Arial" w:cs="Arial"/>
          <w:color w:val="000000"/>
          <w:sz w:val="16"/>
          <w:szCs w:val="16"/>
        </w:rPr>
      </w:pPr>
      <w:r w:rsidRPr="007E38C9">
        <w:rPr>
          <w:rFonts w:ascii="Arial" w:hAnsi="Arial" w:cs="Arial"/>
          <w:color w:val="000000"/>
          <w:sz w:val="16"/>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7E38C9" w:rsidRPr="007E38C9" w:rsidRDefault="007E38C9" w:rsidP="007E38C9">
      <w:pPr>
        <w:pStyle w:val="BodyText"/>
        <w:spacing w:before="120"/>
        <w:rPr>
          <w:rFonts w:ascii="Arial" w:hAnsi="Arial" w:cs="Arial"/>
          <w:color w:val="000000"/>
          <w:sz w:val="16"/>
          <w:szCs w:val="16"/>
        </w:rPr>
      </w:pPr>
      <w:r w:rsidRPr="007E38C9">
        <w:rPr>
          <w:rFonts w:ascii="Arial" w:hAnsi="Arial" w:cs="Arial"/>
          <w:color w:val="000000"/>
          <w:sz w:val="16"/>
          <w:szCs w:val="16"/>
        </w:rPr>
        <w:t>The details of the relevant licence conditions are available on the Creative Commons website (accessible using the links provided) as is the full legal code for the CC BY 3.0 AU licence &lt;http://creativecommons.org/licenses/by/3.0/legalcode&gt;.</w:t>
      </w:r>
    </w:p>
    <w:p w:rsidR="007E38C9" w:rsidRPr="007E38C9" w:rsidRDefault="007E38C9" w:rsidP="007E38C9">
      <w:pPr>
        <w:pStyle w:val="BodyText"/>
        <w:spacing w:before="120"/>
        <w:rPr>
          <w:rFonts w:ascii="Arial" w:hAnsi="Arial" w:cs="Arial"/>
          <w:color w:val="000000"/>
          <w:sz w:val="16"/>
          <w:szCs w:val="16"/>
        </w:rPr>
      </w:pPr>
      <w:r w:rsidRPr="007E38C9">
        <w:rPr>
          <w:rFonts w:ascii="Arial" w:hAnsi="Arial" w:cs="Arial"/>
          <w:color w:val="000000"/>
          <w:sz w:val="16"/>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7E38C9" w:rsidRPr="007E38C9" w:rsidRDefault="007E38C9" w:rsidP="007E38C9">
      <w:pPr>
        <w:pStyle w:val="BodyText"/>
        <w:spacing w:before="120"/>
        <w:rPr>
          <w:rFonts w:ascii="Arial" w:hAnsi="Arial" w:cs="Arial"/>
          <w:color w:val="000000"/>
          <w:sz w:val="16"/>
          <w:szCs w:val="16"/>
        </w:rPr>
      </w:pPr>
      <w:r w:rsidRPr="007E38C9">
        <w:rPr>
          <w:rFonts w:ascii="Arial" w:hAnsi="Arial" w:cs="Arial"/>
          <w:color w:val="000000"/>
          <w:sz w:val="16"/>
          <w:szCs w:val="16"/>
        </w:rPr>
        <w:t xml:space="preserve">This document should be attributed as Burke, G 2016, </w:t>
      </w:r>
      <w:proofErr w:type="gramStart"/>
      <w:r w:rsidRPr="007E38C9">
        <w:rPr>
          <w:rFonts w:ascii="Arial" w:hAnsi="Arial" w:cs="Arial"/>
          <w:i/>
          <w:color w:val="000000"/>
          <w:sz w:val="16"/>
          <w:szCs w:val="16"/>
        </w:rPr>
        <w:t>Data</w:t>
      </w:r>
      <w:proofErr w:type="gramEnd"/>
      <w:r w:rsidRPr="007E38C9">
        <w:rPr>
          <w:rFonts w:ascii="Arial" w:hAnsi="Arial" w:cs="Arial"/>
          <w:i/>
          <w:color w:val="000000"/>
          <w:sz w:val="16"/>
          <w:szCs w:val="16"/>
        </w:rPr>
        <w:t xml:space="preserve"> on total investment in VET: what </w:t>
      </w:r>
      <w:r w:rsidR="00CE0F76">
        <w:rPr>
          <w:rFonts w:ascii="Arial" w:hAnsi="Arial" w:cs="Arial"/>
          <w:i/>
          <w:color w:val="000000"/>
          <w:sz w:val="16"/>
          <w:szCs w:val="16"/>
        </w:rPr>
        <w:t>should</w:t>
      </w:r>
      <w:r w:rsidRPr="007E38C9">
        <w:rPr>
          <w:rFonts w:ascii="Arial" w:hAnsi="Arial" w:cs="Arial"/>
          <w:i/>
          <w:color w:val="000000"/>
          <w:sz w:val="16"/>
          <w:szCs w:val="16"/>
        </w:rPr>
        <w:t xml:space="preserve"> be collected</w:t>
      </w:r>
      <w:r w:rsidRPr="007E38C9">
        <w:rPr>
          <w:rFonts w:ascii="Arial" w:hAnsi="Arial" w:cs="Arial"/>
          <w:color w:val="000000"/>
          <w:sz w:val="16"/>
          <w:szCs w:val="16"/>
        </w:rPr>
        <w:t>, NCVER, Adelaide.</w:t>
      </w:r>
    </w:p>
    <w:p w:rsidR="007E38C9" w:rsidRPr="00C9777B" w:rsidRDefault="007E38C9" w:rsidP="007E38C9">
      <w:pPr>
        <w:pStyle w:val="Imprint"/>
        <w:ind w:right="1700"/>
        <w:rPr>
          <w:color w:val="000000"/>
        </w:rPr>
      </w:pPr>
      <w:r>
        <w:rPr>
          <w:smallCaps/>
          <w:color w:val="000000"/>
        </w:rPr>
        <w:t>COVER IMAGE: GETTY IMAGES/</w:t>
      </w:r>
      <w:proofErr w:type="spellStart"/>
      <w:r>
        <w:rPr>
          <w:color w:val="000000"/>
        </w:rPr>
        <w:t>iStock</w:t>
      </w:r>
      <w:proofErr w:type="spellEnd"/>
    </w:p>
    <w:p w:rsidR="007E38C9" w:rsidRDefault="007E38C9" w:rsidP="007E38C9">
      <w:pPr>
        <w:pStyle w:val="Imprint"/>
        <w:rPr>
          <w:color w:val="000000"/>
        </w:rPr>
      </w:pPr>
      <w:r w:rsidRPr="005C2FCF">
        <w:rPr>
          <w:color w:val="000000"/>
        </w:rPr>
        <w:t>ISBN</w:t>
      </w:r>
      <w:r>
        <w:rPr>
          <w:color w:val="000000"/>
        </w:rPr>
        <w:t xml:space="preserve"> </w:t>
      </w:r>
      <w:r>
        <w:rPr>
          <w:color w:val="000000"/>
        </w:rPr>
        <w:tab/>
      </w:r>
      <w:r w:rsidRPr="007E38C9">
        <w:rPr>
          <w:color w:val="000000"/>
        </w:rPr>
        <w:t>978 1 925173 56 7</w:t>
      </w:r>
      <w:r w:rsidRPr="005C2FCF">
        <w:rPr>
          <w:color w:val="000000"/>
        </w:rPr>
        <w:tab/>
      </w:r>
    </w:p>
    <w:p w:rsidR="007E38C9" w:rsidRPr="005C2FCF" w:rsidRDefault="007E38C9" w:rsidP="007E38C9">
      <w:pPr>
        <w:pStyle w:val="Imprint"/>
        <w:spacing w:before="0"/>
        <w:rPr>
          <w:color w:val="000000"/>
        </w:rPr>
      </w:pPr>
      <w:r w:rsidRPr="005C2FCF">
        <w:rPr>
          <w:color w:val="000000"/>
        </w:rPr>
        <w:t>TD/TNC</w:t>
      </w:r>
      <w:r w:rsidRPr="005C2FCF">
        <w:rPr>
          <w:color w:val="000000"/>
        </w:rPr>
        <w:tab/>
      </w:r>
      <w:r w:rsidRPr="007E38C9">
        <w:rPr>
          <w:color w:val="000000"/>
        </w:rPr>
        <w:t>124.14</w:t>
      </w:r>
    </w:p>
    <w:p w:rsidR="007E38C9" w:rsidRPr="005C2FCF" w:rsidRDefault="007E38C9" w:rsidP="007E38C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7E38C9" w:rsidRPr="005C2FCF" w:rsidRDefault="007E38C9" w:rsidP="007E38C9">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7E38C9" w:rsidRDefault="007E38C9" w:rsidP="007E38C9">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7E38C9" w:rsidRPr="002C3573" w:rsidRDefault="007E38C9" w:rsidP="007E38C9">
      <w:pPr>
        <w:pStyle w:val="Imprint"/>
        <w:tabs>
          <w:tab w:val="left" w:pos="2127"/>
        </w:tabs>
        <w:spacing w:before="0"/>
      </w:pP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hyperlink r:id="rId16" w:history="1">
        <w:r w:rsidRPr="004B031A">
          <w:rPr>
            <w:rStyle w:val="Hyperlink"/>
            <w:sz w:val="16"/>
            <w:szCs w:val="16"/>
          </w:rPr>
          <w:t>http://www.lsay.edu.au</w:t>
        </w:r>
      </w:hyperlink>
      <w:r w:rsidRPr="002C3573">
        <w:t>&gt;</w:t>
      </w:r>
    </w:p>
    <w:p w:rsidR="007E38C9" w:rsidRDefault="007E38C9" w:rsidP="004B105E">
      <w:pPr>
        <w:pStyle w:val="Imprint"/>
        <w:tabs>
          <w:tab w:val="left" w:pos="993"/>
          <w:tab w:val="left" w:pos="3686"/>
        </w:tabs>
        <w:spacing w:before="0"/>
        <w:sectPr w:rsidR="007E38C9" w:rsidSect="00CE248F">
          <w:footerReference w:type="even" r:id="rId17"/>
          <w:footerReference w:type="default" r:id="rId18"/>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2003328" behindDoc="0" locked="0" layoutInCell="1" allowOverlap="1" wp14:anchorId="6A7690B2" wp14:editId="6199DED2">
            <wp:simplePos x="0" y="0"/>
            <wp:positionH relativeFrom="column">
              <wp:posOffset>2173605</wp:posOffset>
            </wp:positionH>
            <wp:positionV relativeFrom="paragraph">
              <wp:posOffset>15875</wp:posOffset>
            </wp:positionV>
            <wp:extent cx="139065" cy="152400"/>
            <wp:effectExtent l="0" t="0" r="0" b="0"/>
            <wp:wrapNone/>
            <wp:docPr id="24" name="Picture 24"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001280" behindDoc="0" locked="0" layoutInCell="1" allowOverlap="1" wp14:anchorId="6705F62E" wp14:editId="6AC21F05">
            <wp:simplePos x="0" y="0"/>
            <wp:positionH relativeFrom="column">
              <wp:posOffset>561340</wp:posOffset>
            </wp:positionH>
            <wp:positionV relativeFrom="paragraph">
              <wp:posOffset>13970</wp:posOffset>
            </wp:positionV>
            <wp:extent cx="141605" cy="152400"/>
            <wp:effectExtent l="0" t="0" r="0" b="0"/>
            <wp:wrapNone/>
            <wp:docPr id="13" name="Picture 1"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E65C3B">
        <w:rPr>
          <w:b/>
        </w:rPr>
        <w:t>Follow us:</w:t>
      </w:r>
      <w:r>
        <w:t xml:space="preserve"> </w:t>
      </w:r>
      <w:r>
        <w:tab/>
        <w:t xml:space="preserve">   &lt;http://twitter.com/ncver&gt;</w:t>
      </w:r>
      <w:r>
        <w:tab/>
        <w:t>&lt;http://www.linkedin.com/company/ncver&gt;</w:t>
      </w:r>
      <w:r w:rsidR="007C667B" w:rsidRPr="005C2FCF">
        <w:br w:type="page"/>
      </w:r>
    </w:p>
    <w:p w:rsidR="00F33784" w:rsidRPr="000E691E" w:rsidRDefault="00F33784" w:rsidP="00F33784">
      <w:pPr>
        <w:pStyle w:val="Heading1"/>
      </w:pPr>
      <w:bookmarkStart w:id="10" w:name="_Toc416260892"/>
      <w:bookmarkStart w:id="11" w:name="_Toc416421648"/>
      <w:bookmarkStart w:id="12" w:name="_Toc421789465"/>
      <w:bookmarkStart w:id="13" w:name="_Toc451769680"/>
      <w:bookmarkStart w:id="14" w:name="_Toc453164763"/>
      <w:r>
        <w:lastRenderedPageBreak/>
        <w:t xml:space="preserve">About </w:t>
      </w:r>
      <w:r w:rsidR="00AC5497">
        <w:t>the</w:t>
      </w:r>
      <w:r>
        <w:t xml:space="preserve"> research</w:t>
      </w:r>
      <w:bookmarkEnd w:id="10"/>
      <w:bookmarkEnd w:id="11"/>
      <w:bookmarkEnd w:id="12"/>
      <w:bookmarkEnd w:id="13"/>
      <w:bookmarkEnd w:id="14"/>
      <w:r w:rsidR="003364D3">
        <w:t xml:space="preserve"> </w:t>
      </w:r>
    </w:p>
    <w:p w:rsidR="00500AC2" w:rsidRPr="00A84D99" w:rsidRDefault="00500AC2" w:rsidP="00A057AF">
      <w:pPr>
        <w:pStyle w:val="Abouttheresearchpubtitle"/>
      </w:pPr>
      <w:bookmarkStart w:id="15" w:name="_Toc98394877"/>
      <w:bookmarkStart w:id="16" w:name="_Toc296423681"/>
      <w:bookmarkStart w:id="17" w:name="_Toc296497512"/>
      <w:bookmarkStart w:id="18" w:name="_Toc98394878"/>
      <w:bookmarkStart w:id="19" w:name="_Toc296423682"/>
      <w:bookmarkStart w:id="20" w:name="_Toc296497513"/>
      <w:r>
        <w:t>D</w:t>
      </w:r>
      <w:r w:rsidRPr="00A84D99">
        <w:t xml:space="preserve">ata on </w:t>
      </w:r>
      <w:r w:rsidR="009A3EFD">
        <w:t xml:space="preserve">total </w:t>
      </w:r>
      <w:r w:rsidRPr="00A84D99">
        <w:t xml:space="preserve">investment in VET: what </w:t>
      </w:r>
      <w:r w:rsidR="00CE0F76">
        <w:t>should</w:t>
      </w:r>
      <w:r w:rsidR="009A3EFD">
        <w:t xml:space="preserve"> be </w:t>
      </w:r>
      <w:r w:rsidRPr="00A84D99">
        <w:t>collected</w:t>
      </w:r>
    </w:p>
    <w:bookmarkEnd w:id="15"/>
    <w:bookmarkEnd w:id="16"/>
    <w:bookmarkEnd w:id="17"/>
    <w:p w:rsidR="00500AC2" w:rsidRDefault="00500AC2" w:rsidP="00A057AF">
      <w:pPr>
        <w:pStyle w:val="Heading3"/>
      </w:pPr>
      <w:r w:rsidRPr="00A84D99">
        <w:t>Gerald Burke</w:t>
      </w:r>
      <w:r w:rsidR="00A91F40">
        <w:t>,</w:t>
      </w:r>
      <w:r w:rsidRPr="00A84D99">
        <w:t xml:space="preserve"> Monash University</w:t>
      </w:r>
      <w:r w:rsidR="006D2F2F">
        <w:t>*</w:t>
      </w:r>
    </w:p>
    <w:bookmarkEnd w:id="18"/>
    <w:bookmarkEnd w:id="19"/>
    <w:bookmarkEnd w:id="20"/>
    <w:p w:rsidR="00500AC2" w:rsidRDefault="00500AC2" w:rsidP="00500AC2">
      <w:pPr>
        <w:pStyle w:val="Text"/>
      </w:pPr>
      <w:r>
        <w:t xml:space="preserve">The financing of vocational education and training </w:t>
      </w:r>
      <w:r w:rsidR="00A76A33">
        <w:t xml:space="preserve">(VET) </w:t>
      </w:r>
      <w:r w:rsidR="00F710D0">
        <w:t>entails</w:t>
      </w:r>
      <w:r>
        <w:t xml:space="preserve"> investment pr</w:t>
      </w:r>
      <w:r w:rsidR="00A76A33">
        <w:t>imarily from three sources:</w:t>
      </w:r>
      <w:r>
        <w:t xml:space="preserve"> governments, industry and individuals. Currently, the annu</w:t>
      </w:r>
      <w:r w:rsidR="00A76A33">
        <w:t>al publication of national VET f</w:t>
      </w:r>
      <w:r>
        <w:t>inance inform</w:t>
      </w:r>
      <w:r w:rsidR="00A76A33">
        <w:t>ation covers g</w:t>
      </w:r>
      <w:r>
        <w:t>overnment funding for training (</w:t>
      </w:r>
      <w:r w:rsidR="00A76A33">
        <w:t>although</w:t>
      </w:r>
      <w:r>
        <w:t xml:space="preserve"> not every aspec</w:t>
      </w:r>
      <w:r w:rsidR="00A76A33">
        <w:t>t), as well as revenues for fee-for-</w:t>
      </w:r>
      <w:r>
        <w:t>service and student fees and charges</w:t>
      </w:r>
      <w:r w:rsidR="00F710D0">
        <w:t>,</w:t>
      </w:r>
      <w:r>
        <w:t xml:space="preserve"> as recorded by </w:t>
      </w:r>
      <w:r w:rsidR="00A76A33">
        <w:t xml:space="preserve">the </w:t>
      </w:r>
      <w:r w:rsidR="00F710D0">
        <w:t xml:space="preserve">various </w:t>
      </w:r>
      <w:r>
        <w:t>government departme</w:t>
      </w:r>
      <w:r w:rsidR="00A76A33">
        <w:t xml:space="preserve">nts responsible for training. </w:t>
      </w:r>
      <w:r w:rsidR="00F710D0">
        <w:t>It also detail</w:t>
      </w:r>
      <w:r>
        <w:t xml:space="preserve">s </w:t>
      </w:r>
      <w:r w:rsidR="00F710D0">
        <w:t xml:space="preserve">the </w:t>
      </w:r>
      <w:r>
        <w:t>operating expenditures and training costs of these departments.</w:t>
      </w:r>
    </w:p>
    <w:p w:rsidR="00500AC2" w:rsidRDefault="00A76A33" w:rsidP="00990925">
      <w:pPr>
        <w:pStyle w:val="Text"/>
        <w:spacing w:before="120"/>
      </w:pPr>
      <w:r>
        <w:t>While comprehensive</w:t>
      </w:r>
      <w:r w:rsidR="00500AC2">
        <w:t xml:space="preserve">, this collection does not cover the full terrain of national VET resource inputs and expenditures. A more complete picture of all sources of investment in VET would be </w:t>
      </w:r>
      <w:r w:rsidR="00CE0F76">
        <w:t>useful</w:t>
      </w:r>
      <w:r w:rsidR="00500AC2">
        <w:t xml:space="preserve"> </w:t>
      </w:r>
      <w:r w:rsidR="00F710D0">
        <w:t>for</w:t>
      </w:r>
      <w:r w:rsidR="00500AC2">
        <w:t xml:space="preserve"> better measur</w:t>
      </w:r>
      <w:r w:rsidR="00F710D0">
        <w:t>ing</w:t>
      </w:r>
      <w:r w:rsidR="00500AC2">
        <w:t xml:space="preserve"> and understand</w:t>
      </w:r>
      <w:r w:rsidR="00F710D0">
        <w:t>ing</w:t>
      </w:r>
      <w:r w:rsidR="00500AC2">
        <w:t xml:space="preserve"> the full spectrum </w:t>
      </w:r>
      <w:r>
        <w:t>of national investment in VET −</w:t>
      </w:r>
      <w:r w:rsidR="00500AC2">
        <w:t xml:space="preserve"> by governments, industry and individuals.</w:t>
      </w:r>
      <w:r>
        <w:t xml:space="preserve"> </w:t>
      </w:r>
      <w:r w:rsidR="00500AC2">
        <w:t xml:space="preserve">This could </w:t>
      </w:r>
      <w:r w:rsidR="00480B86">
        <w:t>more effectively</w:t>
      </w:r>
      <w:r w:rsidR="00500AC2">
        <w:t xml:space="preserve"> inform national policy</w:t>
      </w:r>
      <w:r w:rsidR="00480B86">
        <w:t>,</w:t>
      </w:r>
      <w:r w:rsidR="00500AC2">
        <w:t xml:space="preserve"> in terms of efficiency, effectiveness and equity, with the aim of ensuring that the VET system develops skills for individuals, industry and the economy. </w:t>
      </w:r>
    </w:p>
    <w:p w:rsidR="00500AC2" w:rsidRDefault="00500AC2" w:rsidP="00990925">
      <w:pPr>
        <w:pStyle w:val="Text"/>
        <w:spacing w:before="120"/>
      </w:pPr>
      <w:r>
        <w:t>A more complete picture of financ</w:t>
      </w:r>
      <w:r w:rsidR="00A76A33">
        <w:t>ing would also complement the ne</w:t>
      </w:r>
      <w:r>
        <w:t>w collection of all</w:t>
      </w:r>
      <w:r w:rsidR="00A76A33">
        <w:t xml:space="preserve"> student activity in the </w:t>
      </w:r>
      <w:r w:rsidR="00480B86">
        <w:t xml:space="preserve">VET </w:t>
      </w:r>
      <w:r w:rsidR="00A76A33">
        <w:t>system,</w:t>
      </w:r>
      <w:r w:rsidR="00480B86">
        <w:t xml:space="preserve"> known as ‘total VET a</w:t>
      </w:r>
      <w:r>
        <w:t>ctivity</w:t>
      </w:r>
      <w:r w:rsidR="00480B86">
        <w:t>’</w:t>
      </w:r>
      <w:r>
        <w:t xml:space="preserve"> (TVA). </w:t>
      </w:r>
    </w:p>
    <w:p w:rsidR="00500AC2" w:rsidRDefault="00500AC2" w:rsidP="00990925">
      <w:pPr>
        <w:pStyle w:val="Text"/>
        <w:spacing w:before="120"/>
      </w:pPr>
      <w:r>
        <w:t xml:space="preserve">The purpose of this report </w:t>
      </w:r>
      <w:r w:rsidR="00CE0F76">
        <w:t>i</w:t>
      </w:r>
      <w:r>
        <w:t xml:space="preserve">s to explore from first principles a framework for a more comprehensive record of VET investment in Australia, both </w:t>
      </w:r>
      <w:r w:rsidR="00CE0F76">
        <w:t>direct and indirect support</w:t>
      </w:r>
      <w:r>
        <w:t xml:space="preserve">, if indeed </w:t>
      </w:r>
      <w:r w:rsidR="00CE0F76">
        <w:t>the latter</w:t>
      </w:r>
      <w:r>
        <w:t xml:space="preserve"> could be meaningfully defined.</w:t>
      </w:r>
      <w:r w:rsidR="00A76A33">
        <w:t xml:space="preserve"> </w:t>
      </w:r>
      <w:r w:rsidR="003D604F">
        <w:t>The report</w:t>
      </w:r>
      <w:r>
        <w:t xml:space="preserve"> focuses in particular on what is presently ‘missing’ and might be collected above and beyond </w:t>
      </w:r>
      <w:r w:rsidR="00CE0F76">
        <w:t>that</w:t>
      </w:r>
      <w:r>
        <w:t xml:space="preserve"> currently col</w:t>
      </w:r>
      <w:r w:rsidR="00A76A33">
        <w:t xml:space="preserve">lected in the </w:t>
      </w:r>
      <w:r w:rsidR="00CE0F76">
        <w:t>N</w:t>
      </w:r>
      <w:r w:rsidR="00A76A33">
        <w:t xml:space="preserve">ational </w:t>
      </w:r>
      <w:r w:rsidR="00CE0F76">
        <w:t xml:space="preserve">VET Financial Data </w:t>
      </w:r>
      <w:r w:rsidR="00A76A33">
        <w:t>C</w:t>
      </w:r>
      <w:r>
        <w:t>ollection</w:t>
      </w:r>
      <w:r w:rsidR="003D604F">
        <w:t>,</w:t>
      </w:r>
      <w:r w:rsidR="00480B86">
        <w:t xml:space="preserve"> maintained by the National Centre for Vocational Education Research (NCVER)</w:t>
      </w:r>
      <w:r>
        <w:t>. To do so</w:t>
      </w:r>
      <w:r w:rsidR="005A1303">
        <w:t>,</w:t>
      </w:r>
      <w:r>
        <w:t xml:space="preserve"> it considers</w:t>
      </w:r>
      <w:r w:rsidR="003D604F">
        <w:t>,</w:t>
      </w:r>
      <w:r>
        <w:t xml:space="preserve"> for each type of investment</w:t>
      </w:r>
      <w:r w:rsidR="005A1303">
        <w:t>:</w:t>
      </w:r>
      <w:r>
        <w:t xml:space="preserve"> its materiality, the availability of data, its potential importance for policy or accountability,</w:t>
      </w:r>
      <w:r w:rsidR="00A76A33">
        <w:t xml:space="preserve"> </w:t>
      </w:r>
      <w:r>
        <w:t xml:space="preserve">its likely quality and </w:t>
      </w:r>
      <w:r w:rsidR="005A1303">
        <w:t xml:space="preserve">the </w:t>
      </w:r>
      <w:r>
        <w:t>cost of collection.</w:t>
      </w:r>
      <w:r w:rsidR="00A76A33">
        <w:t xml:space="preserve"> </w:t>
      </w:r>
      <w:r>
        <w:t>T</w:t>
      </w:r>
      <w:r w:rsidR="005A1303">
        <w:t>he in-</w:t>
      </w:r>
      <w:r>
        <w:t>principle findings are that:</w:t>
      </w:r>
    </w:p>
    <w:p w:rsidR="00500AC2" w:rsidRPr="00A057AF" w:rsidRDefault="005A1303" w:rsidP="00A057AF">
      <w:pPr>
        <w:pStyle w:val="Dotpoint1"/>
      </w:pPr>
      <w:r w:rsidRPr="00A057AF">
        <w:t>In general t</w:t>
      </w:r>
      <w:r w:rsidR="00500AC2" w:rsidRPr="00A057AF">
        <w:t>here is</w:t>
      </w:r>
      <w:r w:rsidRPr="00A057AF">
        <w:t xml:space="preserve"> a </w:t>
      </w:r>
      <w:r w:rsidR="00500AC2" w:rsidRPr="00A057AF">
        <w:t xml:space="preserve">good case for extending the regular collection of information on investment in </w:t>
      </w:r>
      <w:r w:rsidR="00A76A33" w:rsidRPr="00A057AF">
        <w:t>vocational education and training</w:t>
      </w:r>
      <w:r w:rsidR="00500AC2" w:rsidRPr="00A057AF">
        <w:t xml:space="preserve">. While NCVER’s current financial collection can be used for accountability and efficiency, it is not easily linked to equity and </w:t>
      </w:r>
      <w:r w:rsidRPr="00A057AF">
        <w:t xml:space="preserve">the </w:t>
      </w:r>
      <w:r w:rsidR="00500AC2" w:rsidRPr="00A057AF">
        <w:t>other objectives of the system.</w:t>
      </w:r>
    </w:p>
    <w:p w:rsidR="00500AC2" w:rsidRPr="00A057AF" w:rsidRDefault="00500AC2" w:rsidP="00A057AF">
      <w:pPr>
        <w:pStyle w:val="Dotpoint1"/>
      </w:pPr>
      <w:r w:rsidRPr="00A057AF">
        <w:t>There are some items of investment that may be collected in the shorter term. These include</w:t>
      </w:r>
      <w:r w:rsidR="00CE0F76">
        <w:t xml:space="preserve"> </w:t>
      </w:r>
      <w:r w:rsidRPr="00A057AF">
        <w:t>student assistance grants, information on employer incentives for apprenticeships, the c</w:t>
      </w:r>
      <w:r w:rsidR="00A76A33" w:rsidRPr="00A057AF">
        <w:t xml:space="preserve">ost of non-repayment of VET FEE-HELP loans, and possibly </w:t>
      </w:r>
      <w:r w:rsidR="005A1303" w:rsidRPr="00A057AF">
        <w:t xml:space="preserve">the </w:t>
      </w:r>
      <w:r w:rsidR="00A76A33" w:rsidRPr="00A057AF">
        <w:t xml:space="preserve">funding of </w:t>
      </w:r>
      <w:r w:rsidRPr="00A057AF">
        <w:t>VET in Schools.</w:t>
      </w:r>
    </w:p>
    <w:p w:rsidR="00500AC2" w:rsidRPr="00A057AF" w:rsidRDefault="00A76A33" w:rsidP="00A057AF">
      <w:pPr>
        <w:pStyle w:val="Dotpoint1"/>
      </w:pPr>
      <w:r w:rsidRPr="00A057AF">
        <w:t>More</w:t>
      </w:r>
      <w:r w:rsidR="00500AC2" w:rsidRPr="00A057AF">
        <w:t xml:space="preserve"> difficult to collect, at least in the shorter term, and constituting a large component of all sources of investment in VET</w:t>
      </w:r>
      <w:r w:rsidRPr="00A057AF">
        <w:t>,</w:t>
      </w:r>
      <w:r w:rsidR="00500AC2" w:rsidRPr="00A057AF">
        <w:t xml:space="preserve"> are household, international and employer spending on private </w:t>
      </w:r>
      <w:r w:rsidRPr="00A057AF">
        <w:t>registered training organisations (RTOs)</w:t>
      </w:r>
      <w:r w:rsidR="00500AC2" w:rsidRPr="00A057AF">
        <w:t>, and broader expenditure on training by employers.</w:t>
      </w:r>
      <w:r w:rsidRPr="00A057AF">
        <w:t xml:space="preserve"> </w:t>
      </w:r>
      <w:r w:rsidR="00500AC2" w:rsidRPr="00A057AF">
        <w:t xml:space="preserve"> </w:t>
      </w:r>
    </w:p>
    <w:p w:rsidR="00A057AF" w:rsidRDefault="00500AC2" w:rsidP="00A057AF">
      <w:pPr>
        <w:pStyle w:val="Dotpoint1"/>
      </w:pPr>
      <w:r w:rsidRPr="00A057AF">
        <w:t xml:space="preserve">Most of the extended information on investment in VET can be collected through </w:t>
      </w:r>
      <w:r w:rsidR="00A76A33" w:rsidRPr="00A057AF">
        <w:t>government departments</w:t>
      </w:r>
      <w:r w:rsidR="005A1303" w:rsidRPr="00A057AF">
        <w:t xml:space="preserve">. </w:t>
      </w:r>
      <w:r w:rsidR="005E646B" w:rsidRPr="00A057AF">
        <w:t>In all probability, the only feasible approach to a</w:t>
      </w:r>
      <w:r w:rsidRPr="00A057AF">
        <w:t>ny understanding of the broader expend</w:t>
      </w:r>
      <w:r w:rsidR="005E646B" w:rsidRPr="00A057AF">
        <w:t>iture on training by employers w</w:t>
      </w:r>
      <w:r w:rsidRPr="00A057AF">
        <w:t xml:space="preserve">ould be </w:t>
      </w:r>
      <w:r w:rsidR="005E646B" w:rsidRPr="00A057AF">
        <w:t>a periodic survey</w:t>
      </w:r>
      <w:r w:rsidR="00A057AF">
        <w:t>.</w:t>
      </w:r>
    </w:p>
    <w:p w:rsidR="00500AC2" w:rsidRDefault="00A76A33" w:rsidP="00990925">
      <w:pPr>
        <w:pStyle w:val="Text"/>
        <w:spacing w:before="120"/>
      </w:pPr>
      <w:r>
        <w:t xml:space="preserve">  </w:t>
      </w:r>
    </w:p>
    <w:p w:rsidR="00500AC2" w:rsidRDefault="00A76A33" w:rsidP="00990925">
      <w:pPr>
        <w:pStyle w:val="Text"/>
        <w:spacing w:before="0"/>
      </w:pPr>
      <w:r>
        <w:t xml:space="preserve">Dr </w:t>
      </w:r>
      <w:r w:rsidR="00500AC2">
        <w:t>Craig Fowler</w:t>
      </w:r>
      <w:r w:rsidR="00500AC2">
        <w:br/>
      </w:r>
      <w:r w:rsidR="00500AC2" w:rsidRPr="005C2FCF">
        <w:t>Managing Director, NCVER</w:t>
      </w:r>
    </w:p>
    <w:p w:rsidR="00832F19" w:rsidRPr="00832F19" w:rsidRDefault="006D2F2F" w:rsidP="00ED1130">
      <w:pPr>
        <w:pStyle w:val="Source"/>
        <w:spacing w:before="360"/>
        <w:ind w:left="142" w:hanging="142"/>
        <w:rPr>
          <w:noProof/>
        </w:rPr>
      </w:pPr>
      <w:r>
        <w:t>*</w:t>
      </w:r>
      <w:r w:rsidR="00990925" w:rsidRPr="00990925">
        <w:t xml:space="preserve"> </w:t>
      </w:r>
      <w:r w:rsidR="00990925">
        <w:tab/>
      </w:r>
      <w:r w:rsidR="00990925" w:rsidRPr="00990925">
        <w:rPr>
          <w:rStyle w:val="FootnoteTextChar"/>
        </w:rPr>
        <w:t>Gerald Burke is an Adjunct Professor at Monash University. He is also an honorary Professorial Fellow at the LH Martin Institute, University of Melbourne</w:t>
      </w:r>
      <w:r w:rsidR="00FA58D9">
        <w:rPr>
          <w:noProof/>
          <w:lang w:eastAsia="en-AU"/>
        </w:rPr>
        <mc:AlternateContent>
          <mc:Choice Requires="wps">
            <w:drawing>
              <wp:anchor distT="0" distB="0" distL="114300" distR="114300" simplePos="0" relativeHeight="251765760" behindDoc="0" locked="0" layoutInCell="1" allowOverlap="1" wp14:anchorId="342CFAA1" wp14:editId="3C97B6F9">
                <wp:simplePos x="0" y="0"/>
                <wp:positionH relativeFrom="column">
                  <wp:posOffset>4445</wp:posOffset>
                </wp:positionH>
                <wp:positionV relativeFrom="paragraph">
                  <wp:posOffset>2275840</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57F" w:rsidRPr="00A021FC" w:rsidRDefault="0030057F" w:rsidP="000C58EB">
                            <w:pPr>
                              <w:pStyle w:val="Imprint"/>
                            </w:pPr>
                            <w:r w:rsidRPr="00282BB8">
                              <w:t>© Commonwealth of Australia or National Centre for Vocational Education Research, Year</w:t>
                            </w:r>
                          </w:p>
                          <w:p w:rsidR="0030057F" w:rsidRDefault="0030057F" w:rsidP="000C58EB">
                            <w:pPr>
                              <w:pStyle w:val="Imprint"/>
                            </w:pPr>
                            <w:r w:rsidRPr="00E80270">
                              <w:rPr>
                                <w:noProof/>
                                <w:lang w:eastAsia="en-AU"/>
                              </w:rPr>
                              <w:drawing>
                                <wp:inline distT="0" distB="0" distL="0" distR="0" wp14:anchorId="345EDC04" wp14:editId="362B437F">
                                  <wp:extent cx="850265" cy="302895"/>
                                  <wp:effectExtent l="19050" t="0" r="6985" b="0"/>
                                  <wp:docPr id="3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0057F" w:rsidRPr="00DC6E27" w:rsidRDefault="0030057F" w:rsidP="000C58EB">
                            <w:pPr>
                              <w:pStyle w:val="Imprint"/>
                            </w:pPr>
                            <w:proofErr w:type="gramStart"/>
                            <w:r w:rsidRPr="00DC6E27">
                              <w:t>PUB.</w:t>
                            </w:r>
                            <w:proofErr w:type="gramEnd"/>
                            <w:r w:rsidRPr="00DC6E27">
                              <w:t xml:space="preserve"> </w:t>
                            </w:r>
                            <w:proofErr w:type="gramStart"/>
                            <w:r w:rsidRPr="00DC6E27">
                              <w:t>COORDINATOR TO INCLUDE COPYRIGHT AND IMPRINT DETAILS.</w:t>
                            </w:r>
                            <w:proofErr w:type="gramEnd"/>
                            <w:r w:rsidRPr="00DC6E27">
                              <w:t xml:space="preserve"> IF THE PUBLICATION IS NOT COMMONWEALTH COPYRIGHT, REMOVE THE COMMONWEALTH LOGO ON TITLE PAGE.</w:t>
                            </w:r>
                          </w:p>
                          <w:p w:rsidR="0030057F" w:rsidRPr="00A021FC" w:rsidRDefault="0030057F" w:rsidP="000C58EB">
                            <w:pPr>
                              <w:pStyle w:val="Imprint"/>
                            </w:pPr>
                            <w:r w:rsidRPr="00A021FC">
                              <w:t xml:space="preserve">This document should be attributed as </w:t>
                            </w:r>
                            <w:r>
                              <w:t>Authors</w:t>
                            </w:r>
                            <w:r w:rsidRPr="00E36563">
                              <w:t xml:space="preserve"> </w:t>
                            </w:r>
                            <w:r>
                              <w:t>Year</w:t>
                            </w:r>
                            <w:r w:rsidRPr="00E36563">
                              <w:t xml:space="preserve">, </w:t>
                            </w:r>
                            <w:r>
                              <w:rPr>
                                <w:i/>
                              </w:rPr>
                              <w:t>Title</w:t>
                            </w:r>
                            <w:r w:rsidRPr="00A021FC">
                              <w:rPr>
                                <w:i/>
                              </w:rPr>
                              <w:t>,</w:t>
                            </w:r>
                            <w:r w:rsidRPr="00A021FC">
                              <w:t xml:space="preserve"> NCVER, </w:t>
                            </w:r>
                            <w:proofErr w:type="gramStart"/>
                            <w:r w:rsidRPr="00A021FC">
                              <w:t>Adelaide</w:t>
                            </w:r>
                            <w:proofErr w:type="gramEnd"/>
                            <w:r w:rsidRPr="00A021FC">
                              <w:t>.</w:t>
                            </w:r>
                          </w:p>
                          <w:p w:rsidR="0030057F" w:rsidRPr="00C9777B" w:rsidRDefault="0030057F" w:rsidP="000C58EB">
                            <w:pPr>
                              <w:pStyle w:val="Imprint"/>
                            </w:pPr>
                            <w:r>
                              <w:t>COVER IMAGE: GETTY IMAGES/</w:t>
                            </w:r>
                            <w:proofErr w:type="spellStart"/>
                            <w:r>
                              <w:t>iStock</w:t>
                            </w:r>
                            <w:proofErr w:type="spellEnd"/>
                          </w:p>
                          <w:p w:rsidR="0030057F" w:rsidRDefault="0030057F" w:rsidP="000C58EB">
                            <w:pPr>
                              <w:pStyle w:val="Imprint"/>
                            </w:pPr>
                            <w:r w:rsidRPr="005C2FCF">
                              <w:t>ISBN</w:t>
                            </w:r>
                            <w:r>
                              <w:t xml:space="preserve"> </w:t>
                            </w:r>
                            <w:r w:rsidRPr="005C2FCF">
                              <w:tab/>
                            </w:r>
                          </w:p>
                          <w:p w:rsidR="0030057F" w:rsidRPr="005C2FCF" w:rsidRDefault="0030057F" w:rsidP="000C58EB">
                            <w:pPr>
                              <w:pStyle w:val="Imprint"/>
                            </w:pPr>
                            <w:r w:rsidRPr="005C2FCF">
                              <w:t>TD/TNC</w:t>
                            </w:r>
                            <w:r w:rsidRPr="005C2FCF">
                              <w:tab/>
                            </w:r>
                          </w:p>
                          <w:p w:rsidR="0030057F" w:rsidRPr="005C2FCF" w:rsidRDefault="0030057F" w:rsidP="000C58EB">
                            <w:pPr>
                              <w:pStyle w:val="Imprint"/>
                            </w:pPr>
                            <w:r w:rsidRPr="005C2FCF">
                              <w:t>Published by NCVER</w:t>
                            </w:r>
                            <w:r>
                              <w:t xml:space="preserve">, </w:t>
                            </w:r>
                            <w:r w:rsidRPr="005C2FCF">
                              <w:t>ABN 87 007 967 311</w:t>
                            </w:r>
                          </w:p>
                          <w:p w:rsidR="0030057F" w:rsidRPr="005C2FCF" w:rsidRDefault="0030057F" w:rsidP="000C58EB">
                            <w:pPr>
                              <w:pStyle w:val="Imprint"/>
                            </w:pPr>
                            <w:r w:rsidRPr="005C2FCF">
                              <w:t>Level 11, 3</w:t>
                            </w:r>
                            <w:r>
                              <w:t xml:space="preserve">3 King William Street, Adelaide </w:t>
                            </w:r>
                            <w:r w:rsidRPr="005C2FCF">
                              <w:t>SA 5000</w:t>
                            </w:r>
                            <w:r w:rsidRPr="005C2FCF">
                              <w:br/>
                              <w:t>PO Box 8288 Station Arcade, Adelaide SA 5000, Australia</w:t>
                            </w:r>
                          </w:p>
                          <w:p w:rsidR="0030057F" w:rsidRDefault="0030057F" w:rsidP="000C58EB">
                            <w:pPr>
                              <w:pStyle w:val="Imprint"/>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30057F" w:rsidRPr="002C3573" w:rsidRDefault="0030057F" w:rsidP="000C58EB">
                            <w:pPr>
                              <w:pStyle w:val="Imprint"/>
                            </w:pP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hyperlink r:id="rId22" w:history="1">
                              <w:r w:rsidRPr="004B031A">
                                <w:rPr>
                                  <w:rStyle w:val="Hyperlink"/>
                                  <w:sz w:val="16"/>
                                  <w:szCs w:val="16"/>
                                </w:rPr>
                                <w:t>http://www.lsay.edu.au</w:t>
                              </w:r>
                            </w:hyperlink>
                            <w:r w:rsidRPr="002C3573">
                              <w:t>&gt;</w:t>
                            </w:r>
                          </w:p>
                          <w:p w:rsidR="0030057F" w:rsidRPr="00D212FA" w:rsidRDefault="0030057F" w:rsidP="000C58EB">
                            <w:pPr>
                              <w:pStyle w:val="Imprint"/>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5pt;margin-top:179.2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bptgIAALo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" filled="f" stroked="f">
                <v:textbox inset="0,,0">
                  <w:txbxContent>
                    <w:p w:rsidR="0030057F" w:rsidRPr="00A021FC" w:rsidRDefault="0030057F" w:rsidP="000C58EB">
                      <w:pPr>
                        <w:pStyle w:val="Imprint"/>
                      </w:pPr>
                      <w:r w:rsidRPr="00282BB8">
                        <w:t>© Commonwealth of Australia or National Centre for Vocational Education Research, Year</w:t>
                      </w:r>
                    </w:p>
                    <w:p w:rsidR="0030057F" w:rsidRDefault="0030057F" w:rsidP="000C58EB">
                      <w:pPr>
                        <w:pStyle w:val="Imprint"/>
                      </w:pPr>
                      <w:r w:rsidRPr="00E80270">
                        <w:rPr>
                          <w:noProof/>
                          <w:lang w:eastAsia="en-AU"/>
                        </w:rPr>
                        <w:drawing>
                          <wp:inline distT="0" distB="0" distL="0" distR="0" wp14:anchorId="345EDC04" wp14:editId="362B437F">
                            <wp:extent cx="850265" cy="302895"/>
                            <wp:effectExtent l="19050" t="0" r="6985" b="0"/>
                            <wp:docPr id="3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0057F" w:rsidRPr="00DC6E27" w:rsidRDefault="0030057F" w:rsidP="000C58EB">
                      <w:pPr>
                        <w:pStyle w:val="Imprint"/>
                      </w:pPr>
                      <w:proofErr w:type="gramStart"/>
                      <w:r w:rsidRPr="00DC6E27">
                        <w:t>PUB.</w:t>
                      </w:r>
                      <w:proofErr w:type="gramEnd"/>
                      <w:r w:rsidRPr="00DC6E27">
                        <w:t xml:space="preserve"> </w:t>
                      </w:r>
                      <w:proofErr w:type="gramStart"/>
                      <w:r w:rsidRPr="00DC6E27">
                        <w:t>COORDINATOR TO INCLUDE COPYRIGHT AND IMPRINT DETAILS.</w:t>
                      </w:r>
                      <w:proofErr w:type="gramEnd"/>
                      <w:r w:rsidRPr="00DC6E27">
                        <w:t xml:space="preserve"> IF THE PUBLICATION IS NOT COMMONWEALTH COPYRIGHT, REMOVE THE COMMONWEALTH LOGO ON TITLE PAGE.</w:t>
                      </w:r>
                    </w:p>
                    <w:p w:rsidR="0030057F" w:rsidRPr="00A021FC" w:rsidRDefault="0030057F" w:rsidP="000C58EB">
                      <w:pPr>
                        <w:pStyle w:val="Imprint"/>
                      </w:pPr>
                      <w:r w:rsidRPr="00A021FC">
                        <w:t xml:space="preserve">This document should be attributed as </w:t>
                      </w:r>
                      <w:r>
                        <w:t>Authors</w:t>
                      </w:r>
                      <w:r w:rsidRPr="00E36563">
                        <w:t xml:space="preserve"> </w:t>
                      </w:r>
                      <w:r>
                        <w:t>Year</w:t>
                      </w:r>
                      <w:r w:rsidRPr="00E36563">
                        <w:t xml:space="preserve">, </w:t>
                      </w:r>
                      <w:r>
                        <w:rPr>
                          <w:i/>
                        </w:rPr>
                        <w:t>Title</w:t>
                      </w:r>
                      <w:r w:rsidRPr="00A021FC">
                        <w:rPr>
                          <w:i/>
                        </w:rPr>
                        <w:t>,</w:t>
                      </w:r>
                      <w:r w:rsidRPr="00A021FC">
                        <w:t xml:space="preserve"> NCVER, </w:t>
                      </w:r>
                      <w:proofErr w:type="gramStart"/>
                      <w:r w:rsidRPr="00A021FC">
                        <w:t>Adelaide</w:t>
                      </w:r>
                      <w:proofErr w:type="gramEnd"/>
                      <w:r w:rsidRPr="00A021FC">
                        <w:t>.</w:t>
                      </w:r>
                    </w:p>
                    <w:p w:rsidR="0030057F" w:rsidRPr="00C9777B" w:rsidRDefault="0030057F" w:rsidP="000C58EB">
                      <w:pPr>
                        <w:pStyle w:val="Imprint"/>
                      </w:pPr>
                      <w:r>
                        <w:t>COVER IMAGE: GETTY IMAGES/</w:t>
                      </w:r>
                      <w:proofErr w:type="spellStart"/>
                      <w:r>
                        <w:t>iStock</w:t>
                      </w:r>
                      <w:proofErr w:type="spellEnd"/>
                    </w:p>
                    <w:p w:rsidR="0030057F" w:rsidRDefault="0030057F" w:rsidP="000C58EB">
                      <w:pPr>
                        <w:pStyle w:val="Imprint"/>
                      </w:pPr>
                      <w:r w:rsidRPr="005C2FCF">
                        <w:t>ISBN</w:t>
                      </w:r>
                      <w:r>
                        <w:t xml:space="preserve"> </w:t>
                      </w:r>
                      <w:r w:rsidRPr="005C2FCF">
                        <w:tab/>
                      </w:r>
                    </w:p>
                    <w:p w:rsidR="0030057F" w:rsidRPr="005C2FCF" w:rsidRDefault="0030057F" w:rsidP="000C58EB">
                      <w:pPr>
                        <w:pStyle w:val="Imprint"/>
                      </w:pPr>
                      <w:r w:rsidRPr="005C2FCF">
                        <w:t>TD/TNC</w:t>
                      </w:r>
                      <w:r w:rsidRPr="005C2FCF">
                        <w:tab/>
                      </w:r>
                    </w:p>
                    <w:p w:rsidR="0030057F" w:rsidRPr="005C2FCF" w:rsidRDefault="0030057F" w:rsidP="000C58EB">
                      <w:pPr>
                        <w:pStyle w:val="Imprint"/>
                      </w:pPr>
                      <w:r w:rsidRPr="005C2FCF">
                        <w:t>Published by NCVER</w:t>
                      </w:r>
                      <w:r>
                        <w:t xml:space="preserve">, </w:t>
                      </w:r>
                      <w:r w:rsidRPr="005C2FCF">
                        <w:t>ABN 87 007 967 311</w:t>
                      </w:r>
                    </w:p>
                    <w:p w:rsidR="0030057F" w:rsidRPr="005C2FCF" w:rsidRDefault="0030057F" w:rsidP="000C58EB">
                      <w:pPr>
                        <w:pStyle w:val="Imprint"/>
                      </w:pPr>
                      <w:r w:rsidRPr="005C2FCF">
                        <w:t>Level 11, 3</w:t>
                      </w:r>
                      <w:r>
                        <w:t xml:space="preserve">3 King William Street, Adelaide </w:t>
                      </w:r>
                      <w:r w:rsidRPr="005C2FCF">
                        <w:t>SA 5000</w:t>
                      </w:r>
                      <w:r w:rsidRPr="005C2FCF">
                        <w:br/>
                        <w:t>PO Box 8288 Station Arcade, Adelaide SA 5000, Australia</w:t>
                      </w:r>
                    </w:p>
                    <w:p w:rsidR="0030057F" w:rsidRDefault="0030057F" w:rsidP="000C58EB">
                      <w:pPr>
                        <w:pStyle w:val="Imprint"/>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30057F" w:rsidRPr="002C3573" w:rsidRDefault="0030057F" w:rsidP="000C58EB">
                      <w:pPr>
                        <w:pStyle w:val="Imprint"/>
                      </w:pPr>
                      <w:r w:rsidRPr="002C3573">
                        <w:rPr>
                          <w:b/>
                        </w:rPr>
                        <w:t>Email</w:t>
                      </w:r>
                      <w:r w:rsidRPr="002C3573">
                        <w:t xml:space="preserve"> </w:t>
                      </w:r>
                      <w:hyperlink r:id="rId23"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hyperlink r:id="rId24" w:history="1">
                        <w:r w:rsidRPr="004B031A">
                          <w:rPr>
                            <w:rStyle w:val="Hyperlink"/>
                            <w:sz w:val="16"/>
                            <w:szCs w:val="16"/>
                          </w:rPr>
                          <w:t>http://www.lsay.edu.au</w:t>
                        </w:r>
                      </w:hyperlink>
                      <w:r w:rsidRPr="002C3573">
                        <w:t>&gt;</w:t>
                      </w:r>
                    </w:p>
                    <w:p w:rsidR="0030057F" w:rsidRPr="00D212FA" w:rsidRDefault="0030057F" w:rsidP="000C58EB">
                      <w:pPr>
                        <w:pStyle w:val="Imprint"/>
                      </w:pPr>
                      <w:r w:rsidRPr="00E65C3B">
                        <w:rPr>
                          <w:b/>
                        </w:rPr>
                        <w:t>Follow us:</w:t>
                      </w:r>
                      <w:r>
                        <w:t xml:space="preserve"> </w:t>
                      </w:r>
                      <w:r>
                        <w:tab/>
                        <w:t xml:space="preserve">   &lt;http://twitter.com/ncver&gt;</w:t>
                      </w:r>
                      <w:r>
                        <w:tab/>
                        <w:t>&lt;http://www.linkedin.com/company/ncver&gt;</w:t>
                      </w:r>
                    </w:p>
                  </w:txbxContent>
                </v:textbox>
              </v:shape>
            </w:pict>
          </mc:Fallback>
        </mc:AlternateContent>
      </w:r>
      <w:r w:rsidR="00990925">
        <w:rPr>
          <w:rStyle w:val="FootnoteTextChar"/>
        </w:rPr>
        <w:t>.</w:t>
      </w:r>
    </w:p>
    <w:p w:rsidR="00832F19" w:rsidRDefault="00832F19" w:rsidP="003813E4">
      <w:pPr>
        <w:pStyle w:val="Contents"/>
        <w:sectPr w:rsidR="00832F19" w:rsidSect="00F33784">
          <w:headerReference w:type="default" r:id="rId25"/>
          <w:footerReference w:type="even" r:id="rId26"/>
          <w:footerReference w:type="default" r:id="rId27"/>
          <w:pgSz w:w="11907" w:h="16840" w:code="9"/>
          <w:pgMar w:top="1276" w:right="1418" w:bottom="992" w:left="1418" w:header="709" w:footer="420" w:gutter="0"/>
          <w:cols w:space="708"/>
          <w:docGrid w:linePitch="360"/>
        </w:sectPr>
      </w:pPr>
    </w:p>
    <w:p w:rsidR="00832F19" w:rsidRPr="00832F19" w:rsidRDefault="00832F19" w:rsidP="00A057AF">
      <w:pPr>
        <w:pStyle w:val="Heading1"/>
      </w:pPr>
      <w:bookmarkStart w:id="21" w:name="_Toc275542998"/>
      <w:bookmarkStart w:id="22" w:name="_Toc416260895"/>
      <w:bookmarkStart w:id="23" w:name="_Toc416421649"/>
      <w:bookmarkStart w:id="24" w:name="_Toc421789466"/>
      <w:bookmarkStart w:id="25" w:name="_Toc453164764"/>
      <w:r w:rsidRPr="00832F19">
        <w:lastRenderedPageBreak/>
        <w:t>Acknowledgments</w:t>
      </w:r>
      <w:bookmarkEnd w:id="21"/>
      <w:bookmarkEnd w:id="22"/>
      <w:bookmarkEnd w:id="23"/>
      <w:bookmarkEnd w:id="24"/>
      <w:bookmarkEnd w:id="25"/>
    </w:p>
    <w:p w:rsidR="00F33784" w:rsidRDefault="00832F19" w:rsidP="008B4C9F">
      <w:pPr>
        <w:pStyle w:val="Text"/>
        <w:sectPr w:rsidR="00F33784" w:rsidSect="00F33784">
          <w:pgSz w:w="11907" w:h="16840" w:code="9"/>
          <w:pgMar w:top="1276" w:right="1418" w:bottom="992" w:left="1418" w:header="709" w:footer="420" w:gutter="0"/>
          <w:cols w:space="708"/>
          <w:docGrid w:linePitch="360"/>
        </w:sectPr>
      </w:pPr>
      <w:r>
        <w:rPr>
          <w:noProof/>
        </w:rPr>
        <w:t>Thanks</w:t>
      </w:r>
      <w:r w:rsidR="00E3721E">
        <w:rPr>
          <w:noProof/>
        </w:rPr>
        <w:t xml:space="preserve"> </w:t>
      </w:r>
      <w:r>
        <w:rPr>
          <w:noProof/>
        </w:rPr>
        <w:t xml:space="preserve">for discussions over the years to Justin Brown, </w:t>
      </w:r>
      <w:r w:rsidR="009422B9">
        <w:rPr>
          <w:noProof/>
        </w:rPr>
        <w:t xml:space="preserve">Jenny Dean, </w:t>
      </w:r>
      <w:r w:rsidR="003E36C4">
        <w:rPr>
          <w:noProof/>
        </w:rPr>
        <w:t xml:space="preserve">Tom Dumbrell, </w:t>
      </w:r>
      <w:r>
        <w:rPr>
          <w:noProof/>
        </w:rPr>
        <w:t>Mike Long, Phil McKenzie</w:t>
      </w:r>
      <w:r w:rsidR="003E36C4">
        <w:rPr>
          <w:noProof/>
        </w:rPr>
        <w:t>,</w:t>
      </w:r>
      <w:r>
        <w:rPr>
          <w:noProof/>
        </w:rPr>
        <w:t xml:space="preserve"> Peter Noonan</w:t>
      </w:r>
      <w:r w:rsidRPr="00832F19">
        <w:rPr>
          <w:noProof/>
        </w:rPr>
        <w:t xml:space="preserve"> </w:t>
      </w:r>
      <w:r w:rsidR="00ED444A">
        <w:rPr>
          <w:noProof/>
        </w:rPr>
        <w:t>and Chandra Shah</w:t>
      </w:r>
      <w:r w:rsidR="00E3721E">
        <w:rPr>
          <w:noProof/>
        </w:rPr>
        <w:t>.</w:t>
      </w:r>
    </w:p>
    <w:p w:rsidR="007B1229" w:rsidRDefault="00EB0AD7" w:rsidP="007B1229">
      <w:pPr>
        <w:pStyle w:val="Heading1"/>
      </w:pPr>
      <w:bookmarkStart w:id="26" w:name="_Toc451769681"/>
      <w:bookmarkStart w:id="27" w:name="_Toc453164765"/>
      <w:r w:rsidRPr="00BE5DCB">
        <w:lastRenderedPageBreak/>
        <w:t>Contents</w:t>
      </w:r>
      <w:bookmarkEnd w:id="7"/>
      <w:bookmarkEnd w:id="8"/>
      <w:bookmarkEnd w:id="9"/>
      <w:bookmarkEnd w:id="26"/>
      <w:bookmarkEnd w:id="27"/>
    </w:p>
    <w:p w:rsidR="007B1229" w:rsidRPr="007B1229" w:rsidRDefault="00832CB4" w:rsidP="007B1229">
      <w:pPr>
        <w:pStyle w:val="Text"/>
      </w:pPr>
      <w:r>
        <w:rPr>
          <w:noProof/>
          <w:lang w:eastAsia="en-AU"/>
        </w:rPr>
        <w:drawing>
          <wp:anchor distT="0" distB="0" distL="114300" distR="114300" simplePos="0" relativeHeight="252006400" behindDoc="0" locked="0" layoutInCell="1" allowOverlap="1" wp14:anchorId="15122E43" wp14:editId="75856EDE">
            <wp:simplePos x="0" y="0"/>
            <wp:positionH relativeFrom="column">
              <wp:posOffset>2442210</wp:posOffset>
            </wp:positionH>
            <wp:positionV relativeFrom="paragraph">
              <wp:posOffset>34925</wp:posOffset>
            </wp:positionV>
            <wp:extent cx="419100" cy="419100"/>
            <wp:effectExtent l="0" t="0" r="0" b="0"/>
            <wp:wrapNone/>
            <wp:docPr id="62" name="Picture 62" descr="P:\PublicationComponents\Icons\References_Green.emf" title="Decorative image"/>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2014592" behindDoc="0" locked="0" layoutInCell="1" allowOverlap="1" wp14:anchorId="7311B5EE" wp14:editId="097D4EBF">
            <wp:simplePos x="0" y="0"/>
            <wp:positionH relativeFrom="column">
              <wp:posOffset>2928620</wp:posOffset>
            </wp:positionH>
            <wp:positionV relativeFrom="paragraph">
              <wp:posOffset>35560</wp:posOffset>
            </wp:positionV>
            <wp:extent cx="419100" cy="419100"/>
            <wp:effectExtent l="0" t="0" r="0" b="0"/>
            <wp:wrapNone/>
            <wp:docPr id="14" name="Picture 14" title="Decorative image"/>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2008448" behindDoc="0" locked="0" layoutInCell="1" allowOverlap="1" wp14:anchorId="6C61F320" wp14:editId="04B8F11D">
            <wp:simplePos x="0" y="0"/>
            <wp:positionH relativeFrom="column">
              <wp:posOffset>1957705</wp:posOffset>
            </wp:positionH>
            <wp:positionV relativeFrom="paragraph">
              <wp:posOffset>34925</wp:posOffset>
            </wp:positionV>
            <wp:extent cx="419100" cy="419100"/>
            <wp:effectExtent l="0" t="0" r="0" b="0"/>
            <wp:wrapNone/>
            <wp:docPr id="5" name="Picture 5" title="Decorative image"/>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2010496" behindDoc="0" locked="0" layoutInCell="1" allowOverlap="1" wp14:anchorId="2B6201AD" wp14:editId="69E70F87">
            <wp:simplePos x="0" y="0"/>
            <wp:positionH relativeFrom="column">
              <wp:posOffset>975360</wp:posOffset>
            </wp:positionH>
            <wp:positionV relativeFrom="paragraph">
              <wp:posOffset>35560</wp:posOffset>
            </wp:positionV>
            <wp:extent cx="419100" cy="419100"/>
            <wp:effectExtent l="0" t="0" r="0" b="0"/>
            <wp:wrapNone/>
            <wp:docPr id="7" name="Picture 7" title="Decorative image"/>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Pr>
          <w:noProof/>
          <w:lang w:eastAsia="en-AU"/>
        </w:rPr>
        <w:drawing>
          <wp:anchor distT="0" distB="0" distL="114300" distR="114300" simplePos="0" relativeHeight="252012544" behindDoc="0" locked="0" layoutInCell="1" allowOverlap="1" wp14:anchorId="249B11BA" wp14:editId="6C03D087">
            <wp:simplePos x="0" y="0"/>
            <wp:positionH relativeFrom="column">
              <wp:posOffset>1461770</wp:posOffset>
            </wp:positionH>
            <wp:positionV relativeFrom="paragraph">
              <wp:posOffset>35560</wp:posOffset>
            </wp:positionV>
            <wp:extent cx="419100" cy="419100"/>
            <wp:effectExtent l="0" t="0" r="0" b="0"/>
            <wp:wrapNone/>
            <wp:docPr id="12" name="Picture 12" title="Decorative image"/>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Pr>
          <w:noProof/>
          <w:lang w:eastAsia="en-AU"/>
        </w:rPr>
        <w:drawing>
          <wp:anchor distT="0" distB="0" distL="114300" distR="114300" simplePos="0" relativeHeight="252005376" behindDoc="0" locked="0" layoutInCell="1" allowOverlap="1" wp14:anchorId="0B3CA096" wp14:editId="2FE93FA8">
            <wp:simplePos x="0" y="0"/>
            <wp:positionH relativeFrom="column">
              <wp:posOffset>480060</wp:posOffset>
            </wp:positionH>
            <wp:positionV relativeFrom="paragraph">
              <wp:posOffset>20955</wp:posOffset>
            </wp:positionV>
            <wp:extent cx="419100" cy="447675"/>
            <wp:effectExtent l="0" t="0" r="0" b="9525"/>
            <wp:wrapNone/>
            <wp:docPr id="53" name="Picture 53" descr="P:\PublicationComponents\Icons\Intro_Green.emf" title="Decorative image"/>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Pr="00BE5DCB">
        <w:rPr>
          <w:noProof/>
          <w:lang w:eastAsia="en-AU"/>
        </w:rPr>
        <w:drawing>
          <wp:anchor distT="0" distB="0" distL="114300" distR="114300" simplePos="0" relativeHeight="251943936" behindDoc="0" locked="0" layoutInCell="1" allowOverlap="1" wp14:anchorId="75BE47EC" wp14:editId="1FDA0D4A">
            <wp:simplePos x="0" y="0"/>
            <wp:positionH relativeFrom="column">
              <wp:posOffset>1905</wp:posOffset>
            </wp:positionH>
            <wp:positionV relativeFrom="paragraph">
              <wp:posOffset>17780</wp:posOffset>
            </wp:positionV>
            <wp:extent cx="419100" cy="419100"/>
            <wp:effectExtent l="0" t="0" r="0" b="0"/>
            <wp:wrapNone/>
            <wp:docPr id="58" name="Picture 58"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p>
    <w:p w:rsidR="007B1229" w:rsidRPr="007B1229" w:rsidRDefault="007B1229" w:rsidP="007B1229">
      <w:pPr>
        <w:pStyle w:val="Text"/>
      </w:pPr>
    </w:p>
    <w:p w:rsidR="0072511E" w:rsidRDefault="00025F7F">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72511E">
        <w:t>Tables and figures</w:t>
      </w:r>
      <w:r w:rsidR="0072511E">
        <w:tab/>
      </w:r>
      <w:r w:rsidR="0072511E">
        <w:fldChar w:fldCharType="begin"/>
      </w:r>
      <w:r w:rsidR="0072511E">
        <w:instrText xml:space="preserve"> PAGEREF _Toc453164766 \h </w:instrText>
      </w:r>
      <w:r w:rsidR="0072511E">
        <w:fldChar w:fldCharType="separate"/>
      </w:r>
      <w:r w:rsidR="009A1C32">
        <w:t>6</w:t>
      </w:r>
      <w:r w:rsidR="0072511E">
        <w:fldChar w:fldCharType="end"/>
      </w:r>
    </w:p>
    <w:p w:rsidR="0072511E" w:rsidRDefault="0072511E">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_Toc453164769 \h </w:instrText>
      </w:r>
      <w:r>
        <w:fldChar w:fldCharType="separate"/>
      </w:r>
      <w:r w:rsidR="009A1C32">
        <w:t>7</w:t>
      </w:r>
      <w:r>
        <w:fldChar w:fldCharType="end"/>
      </w:r>
    </w:p>
    <w:p w:rsidR="0072511E" w:rsidRDefault="0072511E">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_Toc453164770 \h </w:instrText>
      </w:r>
      <w:r>
        <w:fldChar w:fldCharType="separate"/>
      </w:r>
      <w:r w:rsidR="009A1C32">
        <w:t>9</w:t>
      </w:r>
      <w:r>
        <w:fldChar w:fldCharType="end"/>
      </w:r>
    </w:p>
    <w:p w:rsidR="0072511E" w:rsidRDefault="0072511E">
      <w:pPr>
        <w:pStyle w:val="TOC1"/>
        <w:rPr>
          <w:rFonts w:asciiTheme="minorHAnsi" w:eastAsiaTheme="minorEastAsia" w:hAnsiTheme="minorHAnsi" w:cstheme="minorBidi"/>
          <w:color w:val="auto"/>
          <w:sz w:val="22"/>
          <w:szCs w:val="22"/>
          <w:lang w:eastAsia="en-AU"/>
        </w:rPr>
      </w:pPr>
      <w:r>
        <w:t>Funding classification</w:t>
      </w:r>
      <w:r>
        <w:tab/>
      </w:r>
      <w:r>
        <w:fldChar w:fldCharType="begin"/>
      </w:r>
      <w:r>
        <w:instrText xml:space="preserve"> PAGEREF _Toc453164771 \h </w:instrText>
      </w:r>
      <w:r>
        <w:fldChar w:fldCharType="separate"/>
      </w:r>
      <w:r w:rsidR="009A1C32">
        <w:t>11</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Funding reported by NCVER</w:t>
      </w:r>
      <w:r>
        <w:tab/>
      </w:r>
      <w:r>
        <w:fldChar w:fldCharType="begin"/>
      </w:r>
      <w:r>
        <w:instrText xml:space="preserve"> PAGEREF _Toc453164772 \h </w:instrText>
      </w:r>
      <w:r>
        <w:fldChar w:fldCharType="separate"/>
      </w:r>
      <w:r w:rsidR="009A1C32">
        <w:t>13</w:t>
      </w:r>
      <w:r>
        <w:fldChar w:fldCharType="end"/>
      </w:r>
    </w:p>
    <w:p w:rsidR="0072511E" w:rsidRDefault="0072511E">
      <w:pPr>
        <w:pStyle w:val="TOC1"/>
        <w:rPr>
          <w:rFonts w:asciiTheme="minorHAnsi" w:eastAsiaTheme="minorEastAsia" w:hAnsiTheme="minorHAnsi" w:cstheme="minorBidi"/>
          <w:color w:val="auto"/>
          <w:sz w:val="22"/>
          <w:szCs w:val="22"/>
          <w:lang w:eastAsia="en-AU"/>
        </w:rPr>
      </w:pPr>
      <w:r>
        <w:t>Funds not in the NCVER collection</w:t>
      </w:r>
      <w:r>
        <w:tab/>
      </w:r>
      <w:r>
        <w:fldChar w:fldCharType="begin"/>
      </w:r>
      <w:r>
        <w:instrText xml:space="preserve"> PAGEREF _Toc453164773 \h </w:instrText>
      </w:r>
      <w:r>
        <w:fldChar w:fldCharType="separate"/>
      </w:r>
      <w:r w:rsidR="009A1C32">
        <w:t>14</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Enterprise/employer expenditure on RTOs and non-RTOs</w:t>
      </w:r>
      <w:r>
        <w:tab/>
      </w:r>
      <w:r>
        <w:fldChar w:fldCharType="begin"/>
      </w:r>
      <w:r>
        <w:instrText xml:space="preserve"> PAGEREF _Toc453164774 \h </w:instrText>
      </w:r>
      <w:r>
        <w:fldChar w:fldCharType="separate"/>
      </w:r>
      <w:r w:rsidR="009A1C32">
        <w:t>16</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Rest of the world</w:t>
      </w:r>
      <w:r>
        <w:tab/>
      </w:r>
      <w:r>
        <w:fldChar w:fldCharType="begin"/>
      </w:r>
      <w:r>
        <w:instrText xml:space="preserve"> PAGEREF _Toc453164775 \h </w:instrText>
      </w:r>
      <w:r>
        <w:fldChar w:fldCharType="separate"/>
      </w:r>
      <w:r w:rsidR="009A1C32">
        <w:t>19</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Total non-government spending on private RTOs</w:t>
      </w:r>
      <w:r>
        <w:tab/>
      </w:r>
      <w:r>
        <w:fldChar w:fldCharType="begin"/>
      </w:r>
      <w:r>
        <w:instrText xml:space="preserve"> PAGEREF _Toc453164776 \h </w:instrText>
      </w:r>
      <w:r>
        <w:fldChar w:fldCharType="separate"/>
      </w:r>
      <w:r w:rsidR="009A1C32">
        <w:t>20</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Employer incentives and apprenticeship support</w:t>
      </w:r>
      <w:r>
        <w:tab/>
      </w:r>
      <w:r>
        <w:fldChar w:fldCharType="begin"/>
      </w:r>
      <w:r>
        <w:instrText xml:space="preserve"> PAGEREF _Toc453164777 \h </w:instrText>
      </w:r>
      <w:r>
        <w:fldChar w:fldCharType="separate"/>
      </w:r>
      <w:r w:rsidR="009A1C32">
        <w:t>23</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Student financial support</w:t>
      </w:r>
      <w:r>
        <w:tab/>
      </w:r>
      <w:r>
        <w:fldChar w:fldCharType="begin"/>
      </w:r>
      <w:r>
        <w:instrText xml:space="preserve"> PAGEREF _Toc453164778 \h </w:instrText>
      </w:r>
      <w:r>
        <w:fldChar w:fldCharType="separate"/>
      </w:r>
      <w:r w:rsidR="009A1C32">
        <w:t>25</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VET FEE-HELP: extent of the subsidy</w:t>
      </w:r>
      <w:r>
        <w:tab/>
      </w:r>
      <w:r>
        <w:fldChar w:fldCharType="begin"/>
      </w:r>
      <w:r>
        <w:instrText xml:space="preserve"> PAGEREF _Toc453164779 \h </w:instrText>
      </w:r>
      <w:r>
        <w:fldChar w:fldCharType="separate"/>
      </w:r>
      <w:r w:rsidR="009A1C32">
        <w:t>27</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Other tax expenditures (non-apprentice)</w:t>
      </w:r>
      <w:r>
        <w:tab/>
      </w:r>
      <w:r>
        <w:fldChar w:fldCharType="begin"/>
      </w:r>
      <w:r>
        <w:instrText xml:space="preserve"> PAGEREF _Toc453164780 \h </w:instrText>
      </w:r>
      <w:r>
        <w:fldChar w:fldCharType="separate"/>
      </w:r>
      <w:r w:rsidR="009A1C32">
        <w:t>29</w:t>
      </w:r>
      <w:r>
        <w:fldChar w:fldCharType="end"/>
      </w:r>
    </w:p>
    <w:p w:rsidR="0072511E" w:rsidRDefault="0072511E">
      <w:pPr>
        <w:pStyle w:val="TOC2"/>
        <w:rPr>
          <w:rFonts w:asciiTheme="minorHAnsi" w:eastAsiaTheme="minorEastAsia" w:hAnsiTheme="minorHAnsi" w:cstheme="minorBidi"/>
          <w:color w:val="auto"/>
          <w:sz w:val="22"/>
          <w:szCs w:val="22"/>
          <w:lang w:eastAsia="en-AU"/>
        </w:rPr>
      </w:pPr>
      <w:r>
        <w:t>VET in Schools</w:t>
      </w:r>
      <w:r>
        <w:tab/>
      </w:r>
      <w:r>
        <w:fldChar w:fldCharType="begin"/>
      </w:r>
      <w:r>
        <w:instrText xml:space="preserve"> PAGEREF _Toc453164781 \h </w:instrText>
      </w:r>
      <w:r>
        <w:fldChar w:fldCharType="separate"/>
      </w:r>
      <w:r w:rsidR="009A1C32">
        <w:t>30</w:t>
      </w:r>
      <w:r>
        <w:fldChar w:fldCharType="end"/>
      </w:r>
    </w:p>
    <w:p w:rsidR="0072511E" w:rsidRDefault="0072511E">
      <w:pPr>
        <w:pStyle w:val="TOC1"/>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_Toc453164782 \h </w:instrText>
      </w:r>
      <w:r>
        <w:fldChar w:fldCharType="separate"/>
      </w:r>
      <w:r w:rsidR="009A1C32">
        <w:t>32</w:t>
      </w:r>
      <w:r>
        <w:fldChar w:fldCharType="end"/>
      </w:r>
    </w:p>
    <w:p w:rsidR="0072511E" w:rsidRDefault="0072511E">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_Toc453164783 \h </w:instrText>
      </w:r>
      <w:r>
        <w:fldChar w:fldCharType="separate"/>
      </w:r>
      <w:r w:rsidR="009A1C32">
        <w:t>34</w:t>
      </w:r>
      <w:r>
        <w:fldChar w:fldCharType="end"/>
      </w:r>
    </w:p>
    <w:p w:rsidR="0072511E" w:rsidRDefault="0072511E">
      <w:pPr>
        <w:pStyle w:val="TOC1"/>
        <w:tabs>
          <w:tab w:val="left" w:pos="1330"/>
        </w:tabs>
        <w:rPr>
          <w:rFonts w:asciiTheme="minorHAnsi" w:eastAsiaTheme="minorEastAsia" w:hAnsiTheme="minorHAnsi" w:cstheme="minorBidi"/>
          <w:color w:val="auto"/>
          <w:sz w:val="22"/>
          <w:szCs w:val="22"/>
          <w:lang w:eastAsia="en-AU"/>
        </w:rPr>
      </w:pPr>
      <w:r>
        <w:t>A OECD classification of educational expenditure</w:t>
      </w:r>
      <w:r>
        <w:tab/>
      </w:r>
      <w:r>
        <w:fldChar w:fldCharType="begin"/>
      </w:r>
      <w:r>
        <w:instrText xml:space="preserve"> PAGEREF _Toc453164784 \h </w:instrText>
      </w:r>
      <w:r>
        <w:fldChar w:fldCharType="separate"/>
      </w:r>
      <w:r w:rsidR="009A1C32">
        <w:t>37</w:t>
      </w:r>
      <w:r>
        <w:fldChar w:fldCharType="end"/>
      </w:r>
    </w:p>
    <w:p w:rsidR="0072511E" w:rsidRDefault="0072511E">
      <w:pPr>
        <w:pStyle w:val="TOC1"/>
        <w:rPr>
          <w:rFonts w:asciiTheme="minorHAnsi" w:eastAsiaTheme="minorEastAsia" w:hAnsiTheme="minorHAnsi" w:cstheme="minorBidi"/>
          <w:color w:val="auto"/>
          <w:sz w:val="22"/>
          <w:szCs w:val="22"/>
          <w:lang w:eastAsia="en-AU"/>
        </w:rPr>
      </w:pPr>
      <w:r>
        <w:t>B Notes on higher education and VET revenues</w:t>
      </w:r>
      <w:r>
        <w:tab/>
      </w:r>
      <w:r>
        <w:fldChar w:fldCharType="begin"/>
      </w:r>
      <w:r>
        <w:instrText xml:space="preserve"> PAGEREF _Toc453164785 \h </w:instrText>
      </w:r>
      <w:r>
        <w:fldChar w:fldCharType="separate"/>
      </w:r>
      <w:r w:rsidR="009A1C32">
        <w:t>39</w:t>
      </w:r>
      <w:r>
        <w:fldChar w:fldCharType="end"/>
      </w:r>
    </w:p>
    <w:p w:rsidR="0072511E" w:rsidRDefault="0072511E">
      <w:pPr>
        <w:pStyle w:val="TOC1"/>
        <w:tabs>
          <w:tab w:val="left" w:pos="1330"/>
        </w:tabs>
        <w:rPr>
          <w:rFonts w:asciiTheme="minorHAnsi" w:eastAsiaTheme="minorEastAsia" w:hAnsiTheme="minorHAnsi" w:cstheme="minorBidi"/>
          <w:color w:val="auto"/>
          <w:sz w:val="22"/>
          <w:szCs w:val="22"/>
          <w:lang w:eastAsia="en-AU"/>
        </w:rPr>
      </w:pPr>
      <w:r>
        <w:t>C Formal, non-formal and informal learning</w:t>
      </w:r>
      <w:r>
        <w:tab/>
      </w:r>
      <w:r>
        <w:fldChar w:fldCharType="begin"/>
      </w:r>
      <w:r>
        <w:instrText xml:space="preserve"> PAGEREF _Toc453164786 \h </w:instrText>
      </w:r>
      <w:r>
        <w:fldChar w:fldCharType="separate"/>
      </w:r>
      <w:r w:rsidR="009A1C32">
        <w:t>41</w:t>
      </w:r>
      <w:r>
        <w:fldChar w:fldCharType="end"/>
      </w:r>
    </w:p>
    <w:p w:rsidR="0072511E" w:rsidRDefault="0072511E">
      <w:pPr>
        <w:pStyle w:val="TOC1"/>
        <w:tabs>
          <w:tab w:val="left" w:pos="1330"/>
        </w:tabs>
        <w:rPr>
          <w:rFonts w:asciiTheme="minorHAnsi" w:eastAsiaTheme="minorEastAsia" w:hAnsiTheme="minorHAnsi" w:cstheme="minorBidi"/>
          <w:color w:val="auto"/>
          <w:sz w:val="22"/>
          <w:szCs w:val="22"/>
          <w:lang w:eastAsia="en-AU"/>
        </w:rPr>
      </w:pPr>
      <w:r>
        <w:t>D Comparability problems</w:t>
      </w:r>
      <w:r>
        <w:tab/>
      </w:r>
      <w:r>
        <w:fldChar w:fldCharType="begin"/>
      </w:r>
      <w:r>
        <w:instrText xml:space="preserve"> PAGEREF _Toc453164787 \h </w:instrText>
      </w:r>
      <w:r>
        <w:fldChar w:fldCharType="separate"/>
      </w:r>
      <w:r w:rsidR="009A1C32">
        <w:t>42</w:t>
      </w:r>
      <w:r>
        <w:fldChar w:fldCharType="end"/>
      </w:r>
    </w:p>
    <w:p w:rsidR="00ED0C08" w:rsidRDefault="00025F7F" w:rsidP="00ED0C08">
      <w:pPr>
        <w:pStyle w:val="Text"/>
        <w:rPr>
          <w:b/>
        </w:rPr>
      </w:pPr>
      <w:r>
        <w:rPr>
          <w:rFonts w:ascii="Avant Garde" w:hAnsi="Avant Garde"/>
          <w:noProof/>
          <w:color w:val="000000"/>
          <w:szCs w:val="19"/>
        </w:rPr>
        <w:fldChar w:fldCharType="end"/>
      </w:r>
    </w:p>
    <w:p w:rsidR="00CC6B8A" w:rsidRDefault="00CC6B8A">
      <w:pPr>
        <w:spacing w:line="300" w:lineRule="exact"/>
        <w:rPr>
          <w:rFonts w:ascii="Arial" w:hAnsi="Arial" w:cs="Tahoma"/>
          <w:color w:val="000000"/>
          <w:kern w:val="28"/>
          <w:sz w:val="48"/>
          <w:szCs w:val="56"/>
        </w:rPr>
      </w:pPr>
      <w:bookmarkStart w:id="28" w:name="_Toc316371579"/>
      <w:bookmarkStart w:id="29" w:name="_Toc453164766"/>
      <w:r>
        <w:br w:type="page"/>
      </w:r>
    </w:p>
    <w:p w:rsidR="00ED0C08" w:rsidRDefault="00ED0C08" w:rsidP="00A04BCD">
      <w:pPr>
        <w:pStyle w:val="Heading1"/>
      </w:pPr>
      <w:r>
        <w:lastRenderedPageBreak/>
        <w:t>Tables and figures</w:t>
      </w:r>
      <w:bookmarkEnd w:id="28"/>
      <w:bookmarkEnd w:id="29"/>
    </w:p>
    <w:p w:rsidR="00ED0C08" w:rsidRDefault="00ED0C08" w:rsidP="00ED0C08">
      <w:pPr>
        <w:pStyle w:val="Heading2"/>
      </w:pPr>
      <w:bookmarkStart w:id="30" w:name="_Toc296497516"/>
      <w:bookmarkStart w:id="31" w:name="_Toc298162801"/>
      <w:bookmarkStart w:id="32" w:name="_Toc316371580"/>
      <w:bookmarkStart w:id="33" w:name="_Toc451769683"/>
      <w:bookmarkStart w:id="34" w:name="_Toc453164767"/>
      <w:r>
        <w:t>Tables</w:t>
      </w:r>
      <w:bookmarkEnd w:id="30"/>
      <w:bookmarkEnd w:id="31"/>
      <w:bookmarkEnd w:id="32"/>
      <w:bookmarkEnd w:id="33"/>
      <w:bookmarkEnd w:id="34"/>
    </w:p>
    <w:p w:rsidR="000D2D31" w:rsidRDefault="00025F7F">
      <w:pPr>
        <w:pStyle w:val="TableofFigures"/>
        <w:tabs>
          <w:tab w:val="left" w:pos="950"/>
        </w:tabs>
        <w:rPr>
          <w:rFonts w:asciiTheme="minorHAnsi" w:eastAsiaTheme="minorEastAsia" w:hAnsiTheme="minorHAnsi" w:cstheme="minorBidi"/>
          <w:color w:val="auto"/>
          <w:sz w:val="22"/>
          <w:szCs w:val="22"/>
          <w:lang w:eastAsia="zh-CN"/>
        </w:rPr>
      </w:pPr>
      <w:r>
        <w:fldChar w:fldCharType="begin"/>
      </w:r>
      <w:r w:rsidR="00ED0C08">
        <w:instrText xml:space="preserve"> TOC \f F \t "tabletitle" \c </w:instrText>
      </w:r>
      <w:r>
        <w:fldChar w:fldCharType="separate"/>
      </w:r>
      <w:r w:rsidR="000D2D31">
        <w:t>1</w:t>
      </w:r>
      <w:r w:rsidR="000D2D31">
        <w:rPr>
          <w:rFonts w:asciiTheme="minorHAnsi" w:eastAsiaTheme="minorEastAsia" w:hAnsiTheme="minorHAnsi" w:cstheme="minorBidi"/>
          <w:color w:val="auto"/>
          <w:sz w:val="22"/>
          <w:szCs w:val="22"/>
          <w:lang w:eastAsia="zh-CN"/>
        </w:rPr>
        <w:tab/>
      </w:r>
      <w:r w:rsidR="000D2D31">
        <w:t xml:space="preserve">Classification of Australian VET </w:t>
      </w:r>
      <w:r w:rsidR="00CE0F76">
        <w:t>f</w:t>
      </w:r>
      <w:r w:rsidR="000D2D31">
        <w:t>unding</w:t>
      </w:r>
      <w:r w:rsidR="000D2D31">
        <w:tab/>
      </w:r>
      <w:r>
        <w:fldChar w:fldCharType="begin"/>
      </w:r>
      <w:r w:rsidR="000D2D31">
        <w:instrText xml:space="preserve"> PAGEREF _Toc451769705 \h </w:instrText>
      </w:r>
      <w:r>
        <w:fldChar w:fldCharType="separate"/>
      </w:r>
      <w:r w:rsidR="009A1C32">
        <w:t>12</w:t>
      </w:r>
      <w:r>
        <w:fldChar w:fldCharType="end"/>
      </w:r>
    </w:p>
    <w:p w:rsidR="000D2D31" w:rsidRDefault="000D2D31" w:rsidP="00A057AF">
      <w:pPr>
        <w:pStyle w:val="TableofFigures"/>
        <w:tabs>
          <w:tab w:val="left" w:pos="950"/>
        </w:tabs>
        <w:ind w:left="284" w:hanging="284"/>
        <w:rPr>
          <w:rFonts w:asciiTheme="minorHAnsi" w:eastAsiaTheme="minorEastAsia" w:hAnsiTheme="minorHAnsi" w:cstheme="minorBidi"/>
          <w:color w:val="auto"/>
          <w:sz w:val="22"/>
          <w:szCs w:val="22"/>
          <w:lang w:eastAsia="zh-CN"/>
        </w:rPr>
      </w:pPr>
      <w:r>
        <w:t>2</w:t>
      </w:r>
      <w:r>
        <w:rPr>
          <w:rFonts w:asciiTheme="minorHAnsi" w:eastAsiaTheme="minorEastAsia" w:hAnsiTheme="minorHAnsi" w:cstheme="minorBidi"/>
          <w:color w:val="auto"/>
          <w:sz w:val="22"/>
          <w:szCs w:val="22"/>
          <w:lang w:eastAsia="zh-CN"/>
        </w:rPr>
        <w:tab/>
      </w:r>
      <w:r>
        <w:t xml:space="preserve">School finances, student background and achievement reported on </w:t>
      </w:r>
      <w:r w:rsidRPr="00B3027D">
        <w:rPr>
          <w:i/>
          <w:iCs/>
        </w:rPr>
        <w:t>My School</w:t>
      </w:r>
      <w:r>
        <w:tab/>
      </w:r>
      <w:r w:rsidR="00025F7F">
        <w:fldChar w:fldCharType="begin"/>
      </w:r>
      <w:r>
        <w:instrText xml:space="preserve"> PAGEREF _Toc451769706 \h </w:instrText>
      </w:r>
      <w:r w:rsidR="00025F7F">
        <w:fldChar w:fldCharType="separate"/>
      </w:r>
      <w:r w:rsidR="009A1C32">
        <w:t>21</w:t>
      </w:r>
      <w:r w:rsidR="00025F7F">
        <w:fldChar w:fldCharType="end"/>
      </w:r>
    </w:p>
    <w:p w:rsidR="000D2D31" w:rsidRDefault="000D2D31">
      <w:pPr>
        <w:pStyle w:val="TableofFigures"/>
        <w:tabs>
          <w:tab w:val="left" w:pos="950"/>
        </w:tabs>
        <w:rPr>
          <w:rFonts w:asciiTheme="minorHAnsi" w:eastAsiaTheme="minorEastAsia" w:hAnsiTheme="minorHAnsi" w:cstheme="minorBidi"/>
          <w:color w:val="auto"/>
          <w:sz w:val="22"/>
          <w:szCs w:val="22"/>
          <w:lang w:eastAsia="zh-CN"/>
        </w:rPr>
      </w:pPr>
      <w:r>
        <w:t>3</w:t>
      </w:r>
      <w:r>
        <w:rPr>
          <w:rFonts w:asciiTheme="minorHAnsi" w:eastAsiaTheme="minorEastAsia" w:hAnsiTheme="minorHAnsi" w:cstheme="minorBidi"/>
          <w:color w:val="auto"/>
          <w:sz w:val="22"/>
          <w:szCs w:val="22"/>
          <w:lang w:eastAsia="zh-CN"/>
        </w:rPr>
        <w:tab/>
      </w:r>
      <w:r>
        <w:t>Forms of state and territory apprenticeships incentives</w:t>
      </w:r>
      <w:r>
        <w:tab/>
      </w:r>
      <w:r w:rsidR="00025F7F">
        <w:fldChar w:fldCharType="begin"/>
      </w:r>
      <w:r>
        <w:instrText xml:space="preserve"> PAGEREF _Toc451769707 \h </w:instrText>
      </w:r>
      <w:r w:rsidR="00025F7F">
        <w:fldChar w:fldCharType="separate"/>
      </w:r>
      <w:r w:rsidR="009A1C32">
        <w:t>23</w:t>
      </w:r>
      <w:r w:rsidR="00025F7F">
        <w:fldChar w:fldCharType="end"/>
      </w:r>
    </w:p>
    <w:p w:rsidR="000D2D31" w:rsidRDefault="000D2D31">
      <w:pPr>
        <w:pStyle w:val="TableofFigures"/>
        <w:tabs>
          <w:tab w:val="left" w:pos="950"/>
        </w:tabs>
        <w:rPr>
          <w:rFonts w:asciiTheme="minorHAnsi" w:eastAsiaTheme="minorEastAsia" w:hAnsiTheme="minorHAnsi" w:cstheme="minorBidi"/>
          <w:color w:val="auto"/>
          <w:sz w:val="22"/>
          <w:szCs w:val="22"/>
          <w:lang w:eastAsia="zh-CN"/>
        </w:rPr>
      </w:pPr>
      <w:r>
        <w:t>4</w:t>
      </w:r>
      <w:r>
        <w:rPr>
          <w:rFonts w:asciiTheme="minorHAnsi" w:eastAsiaTheme="minorEastAsia" w:hAnsiTheme="minorHAnsi" w:cstheme="minorBidi"/>
          <w:color w:val="auto"/>
          <w:sz w:val="22"/>
          <w:szCs w:val="22"/>
          <w:lang w:eastAsia="zh-CN"/>
        </w:rPr>
        <w:tab/>
      </w:r>
      <w:r>
        <w:t>Apprentice and trainee commencements 2010</w:t>
      </w:r>
      <w:r w:rsidR="00A057AF">
        <w:t>—</w:t>
      </w:r>
      <w:r>
        <w:t xml:space="preserve">14 </w:t>
      </w:r>
      <w:r w:rsidR="008B68B7">
        <w:t>(</w:t>
      </w:r>
      <w:r>
        <w:t>’000</w:t>
      </w:r>
      <w:r w:rsidR="008B68B7">
        <w:t>)</w:t>
      </w:r>
      <w:r>
        <w:tab/>
      </w:r>
      <w:r w:rsidR="00025F7F">
        <w:fldChar w:fldCharType="begin"/>
      </w:r>
      <w:r>
        <w:instrText xml:space="preserve"> PAGEREF _Toc451769708 \h </w:instrText>
      </w:r>
      <w:r w:rsidR="00025F7F">
        <w:fldChar w:fldCharType="separate"/>
      </w:r>
      <w:r w:rsidR="009A1C32">
        <w:t>24</w:t>
      </w:r>
      <w:r w:rsidR="00025F7F">
        <w:fldChar w:fldCharType="end"/>
      </w:r>
    </w:p>
    <w:p w:rsidR="000D2D31" w:rsidRDefault="000D2D31" w:rsidP="00A057AF">
      <w:pPr>
        <w:pStyle w:val="TableofFigures"/>
        <w:tabs>
          <w:tab w:val="left" w:pos="950"/>
        </w:tabs>
        <w:ind w:left="284" w:hanging="284"/>
        <w:rPr>
          <w:rFonts w:asciiTheme="minorHAnsi" w:eastAsiaTheme="minorEastAsia" w:hAnsiTheme="minorHAnsi" w:cstheme="minorBidi"/>
          <w:color w:val="auto"/>
          <w:sz w:val="22"/>
          <w:szCs w:val="22"/>
          <w:lang w:eastAsia="zh-CN"/>
        </w:rPr>
      </w:pPr>
      <w:r>
        <w:t>5</w:t>
      </w:r>
      <w:r>
        <w:rPr>
          <w:rFonts w:asciiTheme="minorHAnsi" w:eastAsiaTheme="minorEastAsia" w:hAnsiTheme="minorHAnsi" w:cstheme="minorBidi"/>
          <w:color w:val="auto"/>
          <w:sz w:val="22"/>
          <w:szCs w:val="22"/>
          <w:lang w:eastAsia="zh-CN"/>
        </w:rPr>
        <w:tab/>
      </w:r>
      <w:r>
        <w:t>Full-time students on Youth Allowance or Austudy, Australia 2010</w:t>
      </w:r>
      <w:r w:rsidR="00CE0F76">
        <w:t>—</w:t>
      </w:r>
      <w:r>
        <w:t>14</w:t>
      </w:r>
      <w:r>
        <w:tab/>
      </w:r>
      <w:r w:rsidR="00025F7F">
        <w:fldChar w:fldCharType="begin"/>
      </w:r>
      <w:r>
        <w:instrText xml:space="preserve"> PAGEREF _Toc451769709 \h </w:instrText>
      </w:r>
      <w:r w:rsidR="00025F7F">
        <w:fldChar w:fldCharType="separate"/>
      </w:r>
      <w:r w:rsidR="009A1C32">
        <w:t>26</w:t>
      </w:r>
      <w:r w:rsidR="00025F7F">
        <w:fldChar w:fldCharType="end"/>
      </w:r>
    </w:p>
    <w:p w:rsidR="000D2D31" w:rsidRDefault="000D2D31" w:rsidP="00CE0F76">
      <w:pPr>
        <w:pStyle w:val="TableofFigures"/>
        <w:tabs>
          <w:tab w:val="left" w:pos="950"/>
        </w:tabs>
        <w:ind w:left="284" w:hanging="284"/>
        <w:rPr>
          <w:rFonts w:asciiTheme="minorHAnsi" w:eastAsiaTheme="minorEastAsia" w:hAnsiTheme="minorHAnsi" w:cstheme="minorBidi"/>
          <w:color w:val="auto"/>
          <w:sz w:val="22"/>
          <w:szCs w:val="22"/>
          <w:lang w:eastAsia="zh-CN"/>
        </w:rPr>
      </w:pPr>
      <w:r>
        <w:t>6</w:t>
      </w:r>
      <w:r>
        <w:rPr>
          <w:rFonts w:asciiTheme="minorHAnsi" w:eastAsiaTheme="minorEastAsia" w:hAnsiTheme="minorHAnsi" w:cstheme="minorBidi"/>
          <w:color w:val="auto"/>
          <w:sz w:val="22"/>
          <w:szCs w:val="22"/>
          <w:lang w:eastAsia="zh-CN"/>
        </w:rPr>
        <w:tab/>
      </w:r>
      <w:r>
        <w:t>Funding per VET</w:t>
      </w:r>
      <w:r w:rsidR="00CE0F76">
        <w:t xml:space="preserve"> </w:t>
      </w:r>
      <w:r>
        <w:t>i</w:t>
      </w:r>
      <w:r w:rsidR="00CE0F76">
        <w:t>n Schools</w:t>
      </w:r>
      <w:r>
        <w:t xml:space="preserve"> student in government schools in Victoria 2016</w:t>
      </w:r>
      <w:r>
        <w:tab/>
      </w:r>
      <w:r w:rsidR="00025F7F">
        <w:fldChar w:fldCharType="begin"/>
      </w:r>
      <w:r>
        <w:instrText xml:space="preserve"> PAGEREF _Toc451769710 \h </w:instrText>
      </w:r>
      <w:r w:rsidR="00025F7F">
        <w:fldChar w:fldCharType="separate"/>
      </w:r>
      <w:r w:rsidR="009A1C32">
        <w:t>31</w:t>
      </w:r>
      <w:r w:rsidR="00025F7F">
        <w:fldChar w:fldCharType="end"/>
      </w:r>
    </w:p>
    <w:p w:rsidR="000D2D31" w:rsidRDefault="000D2D31">
      <w:pPr>
        <w:pStyle w:val="TableofFigures"/>
        <w:tabs>
          <w:tab w:val="left" w:pos="1140"/>
        </w:tabs>
        <w:rPr>
          <w:rFonts w:asciiTheme="minorHAnsi" w:eastAsiaTheme="minorEastAsia" w:hAnsiTheme="minorHAnsi" w:cstheme="minorBidi"/>
          <w:color w:val="auto"/>
          <w:sz w:val="22"/>
          <w:szCs w:val="22"/>
          <w:lang w:eastAsia="zh-CN"/>
        </w:rPr>
      </w:pPr>
      <w:r>
        <w:t>A1</w:t>
      </w:r>
      <w:r>
        <w:rPr>
          <w:rFonts w:asciiTheme="minorHAnsi" w:eastAsiaTheme="minorEastAsia" w:hAnsiTheme="minorHAnsi" w:cstheme="minorBidi"/>
          <w:color w:val="auto"/>
          <w:sz w:val="22"/>
          <w:szCs w:val="22"/>
          <w:lang w:eastAsia="zh-CN"/>
        </w:rPr>
        <w:tab/>
      </w:r>
      <w:r>
        <w:t>OECD classification of educational expenditure</w:t>
      </w:r>
      <w:r>
        <w:tab/>
      </w:r>
      <w:r w:rsidR="00025F7F">
        <w:fldChar w:fldCharType="begin"/>
      </w:r>
      <w:r>
        <w:instrText xml:space="preserve"> PAGEREF _Toc451769711 \h </w:instrText>
      </w:r>
      <w:r w:rsidR="00025F7F">
        <w:fldChar w:fldCharType="separate"/>
      </w:r>
      <w:r w:rsidR="009A1C32">
        <w:t>38</w:t>
      </w:r>
      <w:r w:rsidR="00025F7F">
        <w:fldChar w:fldCharType="end"/>
      </w:r>
    </w:p>
    <w:p w:rsidR="000D2D31" w:rsidRDefault="00CE0F76" w:rsidP="00A057AF">
      <w:pPr>
        <w:pStyle w:val="TableofFigures"/>
        <w:tabs>
          <w:tab w:val="left" w:pos="1140"/>
        </w:tabs>
        <w:ind w:left="284" w:hanging="284"/>
        <w:rPr>
          <w:rFonts w:asciiTheme="minorHAnsi" w:eastAsiaTheme="minorEastAsia" w:hAnsiTheme="minorHAnsi" w:cstheme="minorBidi"/>
          <w:color w:val="auto"/>
          <w:sz w:val="22"/>
          <w:szCs w:val="22"/>
          <w:lang w:eastAsia="zh-CN"/>
        </w:rPr>
      </w:pPr>
      <w:r>
        <w:t>B1</w:t>
      </w:r>
      <w:r w:rsidR="000D2D31">
        <w:rPr>
          <w:rFonts w:asciiTheme="minorHAnsi" w:eastAsiaTheme="minorEastAsia" w:hAnsiTheme="minorHAnsi" w:cstheme="minorBidi"/>
          <w:color w:val="auto"/>
          <w:sz w:val="22"/>
          <w:szCs w:val="22"/>
          <w:lang w:eastAsia="zh-CN"/>
        </w:rPr>
        <w:tab/>
      </w:r>
      <w:r w:rsidR="000D2D31">
        <w:t xml:space="preserve">Revenue all publicly supported higher education providers 2014 </w:t>
      </w:r>
      <w:r w:rsidR="00A057AF">
        <w:br/>
      </w:r>
      <w:r w:rsidR="000D2D31">
        <w:t>$ million</w:t>
      </w:r>
      <w:r w:rsidR="000D2D31">
        <w:tab/>
      </w:r>
      <w:r w:rsidR="00A057AF">
        <w:tab/>
      </w:r>
      <w:r w:rsidR="00025F7F">
        <w:fldChar w:fldCharType="begin"/>
      </w:r>
      <w:r w:rsidR="000D2D31">
        <w:instrText xml:space="preserve"> PAGEREF _Toc451769712 \h </w:instrText>
      </w:r>
      <w:r w:rsidR="00025F7F">
        <w:fldChar w:fldCharType="separate"/>
      </w:r>
      <w:r w:rsidR="009A1C32">
        <w:t>40</w:t>
      </w:r>
      <w:r w:rsidR="00025F7F">
        <w:fldChar w:fldCharType="end"/>
      </w:r>
    </w:p>
    <w:p w:rsidR="000D2D31" w:rsidRDefault="00CE0F76">
      <w:pPr>
        <w:pStyle w:val="TableofFigures"/>
        <w:tabs>
          <w:tab w:val="left" w:pos="1140"/>
        </w:tabs>
        <w:rPr>
          <w:rFonts w:asciiTheme="minorHAnsi" w:eastAsiaTheme="minorEastAsia" w:hAnsiTheme="minorHAnsi" w:cstheme="minorBidi"/>
          <w:color w:val="auto"/>
          <w:sz w:val="22"/>
          <w:szCs w:val="22"/>
          <w:lang w:eastAsia="zh-CN"/>
        </w:rPr>
      </w:pPr>
      <w:r>
        <w:t>C1</w:t>
      </w:r>
      <w:r w:rsidR="000D2D31">
        <w:rPr>
          <w:rFonts w:asciiTheme="minorHAnsi" w:eastAsiaTheme="minorEastAsia" w:hAnsiTheme="minorHAnsi" w:cstheme="minorBidi"/>
          <w:color w:val="auto"/>
          <w:sz w:val="22"/>
          <w:szCs w:val="22"/>
          <w:lang w:eastAsia="zh-CN"/>
        </w:rPr>
        <w:tab/>
      </w:r>
      <w:r w:rsidR="000D2D31">
        <w:t>Definitions of formal, non-formal and informal learning</w:t>
      </w:r>
      <w:r w:rsidR="000D2D31">
        <w:tab/>
      </w:r>
      <w:r w:rsidR="00025F7F">
        <w:fldChar w:fldCharType="begin"/>
      </w:r>
      <w:r w:rsidR="000D2D31">
        <w:instrText xml:space="preserve"> PAGEREF _Toc451769713 \h </w:instrText>
      </w:r>
      <w:r w:rsidR="00025F7F">
        <w:fldChar w:fldCharType="separate"/>
      </w:r>
      <w:r w:rsidR="009A1C32">
        <w:t>41</w:t>
      </w:r>
      <w:r w:rsidR="00025F7F">
        <w:fldChar w:fldCharType="end"/>
      </w:r>
    </w:p>
    <w:p w:rsidR="000D2D31" w:rsidRDefault="00CE0F76" w:rsidP="00A057AF">
      <w:pPr>
        <w:pStyle w:val="TableofFigures"/>
        <w:tabs>
          <w:tab w:val="left" w:pos="1140"/>
        </w:tabs>
        <w:ind w:left="284" w:hanging="284"/>
        <w:rPr>
          <w:rFonts w:asciiTheme="minorHAnsi" w:eastAsiaTheme="minorEastAsia" w:hAnsiTheme="minorHAnsi" w:cstheme="minorBidi"/>
          <w:color w:val="auto"/>
          <w:sz w:val="22"/>
          <w:szCs w:val="22"/>
          <w:lang w:eastAsia="zh-CN"/>
        </w:rPr>
      </w:pPr>
      <w:r>
        <w:t>C2</w:t>
      </w:r>
      <w:r w:rsidR="000D2D31">
        <w:rPr>
          <w:rFonts w:asciiTheme="minorHAnsi" w:eastAsiaTheme="minorEastAsia" w:hAnsiTheme="minorHAnsi" w:cstheme="minorBidi"/>
          <w:color w:val="auto"/>
          <w:sz w:val="22"/>
          <w:szCs w:val="22"/>
          <w:lang w:eastAsia="zh-CN"/>
        </w:rPr>
        <w:tab/>
      </w:r>
      <w:r w:rsidR="000D2D31" w:rsidRPr="00A057AF">
        <w:t xml:space="preserve">Government </w:t>
      </w:r>
      <w:r>
        <w:t>f</w:t>
      </w:r>
      <w:r w:rsidR="000D2D31" w:rsidRPr="00A057AF">
        <w:t xml:space="preserve">inance </w:t>
      </w:r>
      <w:r>
        <w:t>s</w:t>
      </w:r>
      <w:r w:rsidR="000D2D31" w:rsidRPr="00A057AF">
        <w:t xml:space="preserve">tatistics, education, </w:t>
      </w:r>
      <w:r w:rsidR="009A1C32">
        <w:t xml:space="preserve">all levels of government, </w:t>
      </w:r>
      <w:r w:rsidR="000D2D31" w:rsidRPr="00A057AF">
        <w:t>Australia 2008</w:t>
      </w:r>
      <w:r w:rsidR="00A057AF">
        <w:t>—</w:t>
      </w:r>
      <w:r w:rsidR="000D2D31" w:rsidRPr="00A057AF">
        <w:t>09 to</w:t>
      </w:r>
      <w:r w:rsidR="00A057AF" w:rsidRPr="00A057AF">
        <w:t xml:space="preserve"> </w:t>
      </w:r>
      <w:r w:rsidR="000D2D31" w:rsidRPr="00A057AF">
        <w:t>2013</w:t>
      </w:r>
      <w:r w:rsidR="00A057AF">
        <w:t>—</w:t>
      </w:r>
      <w:r w:rsidR="000D2D31" w:rsidRPr="00A057AF">
        <w:t>14</w:t>
      </w:r>
      <w:r w:rsidR="000D2D31" w:rsidRPr="00A057AF">
        <w:tab/>
      </w:r>
      <w:r w:rsidR="00025F7F">
        <w:fldChar w:fldCharType="begin"/>
      </w:r>
      <w:r w:rsidR="000D2D31">
        <w:instrText xml:space="preserve"> PAGEREF _Toc451769714 \h </w:instrText>
      </w:r>
      <w:r w:rsidR="00025F7F">
        <w:fldChar w:fldCharType="separate"/>
      </w:r>
      <w:r w:rsidR="009A1C32">
        <w:t>42</w:t>
      </w:r>
      <w:r w:rsidR="00025F7F">
        <w:fldChar w:fldCharType="end"/>
      </w:r>
    </w:p>
    <w:p w:rsidR="000D2D31" w:rsidRDefault="00025F7F" w:rsidP="00ED0C08">
      <w:pPr>
        <w:pStyle w:val="Heading2"/>
        <w:rPr>
          <w:noProof/>
        </w:rPr>
      </w:pPr>
      <w:r>
        <w:fldChar w:fldCharType="end"/>
      </w:r>
      <w:bookmarkStart w:id="35" w:name="_Toc296497517"/>
      <w:bookmarkStart w:id="36" w:name="_Toc298162802"/>
      <w:bookmarkStart w:id="37" w:name="_Toc316371581"/>
      <w:bookmarkStart w:id="38" w:name="_Toc451769684"/>
      <w:bookmarkStart w:id="39" w:name="_Toc453164768"/>
      <w:r w:rsidR="00ED0C08">
        <w:t>Figures</w:t>
      </w:r>
      <w:bookmarkEnd w:id="35"/>
      <w:bookmarkEnd w:id="36"/>
      <w:bookmarkEnd w:id="37"/>
      <w:bookmarkEnd w:id="38"/>
      <w:bookmarkEnd w:id="39"/>
      <w:r>
        <w:rPr>
          <w:rFonts w:ascii="Garamond" w:hAnsi="Garamond"/>
          <w:sz w:val="22"/>
        </w:rPr>
        <w:fldChar w:fldCharType="begin"/>
      </w:r>
      <w:r w:rsidR="00ED0C08">
        <w:instrText xml:space="preserve"> TOC \t "Figuretitle" \c </w:instrText>
      </w:r>
      <w:r>
        <w:rPr>
          <w:rFonts w:ascii="Garamond" w:hAnsi="Garamond"/>
          <w:sz w:val="22"/>
        </w:rPr>
        <w:fldChar w:fldCharType="separate"/>
      </w:r>
    </w:p>
    <w:p w:rsidR="000D2D31" w:rsidRDefault="000D2D31">
      <w:pPr>
        <w:pStyle w:val="TableofFigures"/>
        <w:tabs>
          <w:tab w:val="left" w:pos="950"/>
        </w:tabs>
        <w:rPr>
          <w:rFonts w:asciiTheme="minorHAnsi" w:eastAsiaTheme="minorEastAsia" w:hAnsiTheme="minorHAnsi" w:cstheme="minorBidi"/>
          <w:color w:val="auto"/>
          <w:sz w:val="22"/>
          <w:szCs w:val="22"/>
          <w:lang w:eastAsia="zh-CN"/>
        </w:rPr>
      </w:pPr>
      <w:r>
        <w:t>1</w:t>
      </w:r>
      <w:r>
        <w:rPr>
          <w:rFonts w:asciiTheme="minorHAnsi" w:eastAsiaTheme="minorEastAsia" w:hAnsiTheme="minorHAnsi" w:cstheme="minorBidi"/>
          <w:color w:val="auto"/>
          <w:sz w:val="22"/>
          <w:szCs w:val="22"/>
          <w:lang w:eastAsia="zh-CN"/>
        </w:rPr>
        <w:tab/>
      </w:r>
      <w:r>
        <w:t>Expected total lifetime costs of new HELP loans</w:t>
      </w:r>
      <w:r>
        <w:tab/>
      </w:r>
      <w:r w:rsidR="00025F7F">
        <w:fldChar w:fldCharType="begin"/>
      </w:r>
      <w:r>
        <w:instrText xml:space="preserve"> PAGEREF _Toc451769715 \h </w:instrText>
      </w:r>
      <w:r w:rsidR="00025F7F">
        <w:fldChar w:fldCharType="separate"/>
      </w:r>
      <w:r w:rsidR="009A1C32">
        <w:t>27</w:t>
      </w:r>
      <w:r w:rsidR="00025F7F">
        <w:fldChar w:fldCharType="end"/>
      </w:r>
    </w:p>
    <w:p w:rsidR="00D12536" w:rsidRDefault="00025F7F" w:rsidP="002F203A">
      <w:pPr>
        <w:pStyle w:val="TableofFigures"/>
      </w:pPr>
      <w:r>
        <w:fldChar w:fldCharType="end"/>
      </w:r>
      <w:bookmarkStart w:id="40" w:name="_Toc416260886"/>
      <w:bookmarkEnd w:id="3"/>
      <w:bookmarkEnd w:id="4"/>
      <w:bookmarkEnd w:id="5"/>
      <w:bookmarkEnd w:id="6"/>
    </w:p>
    <w:p w:rsidR="00D12536" w:rsidRDefault="00D12536">
      <w:pPr>
        <w:rPr>
          <w:noProof/>
          <w:color w:val="000000"/>
          <w:szCs w:val="19"/>
        </w:rPr>
      </w:pPr>
      <w:r>
        <w:br w:type="page"/>
      </w:r>
    </w:p>
    <w:p w:rsidR="00366E4E" w:rsidRDefault="00366E4E" w:rsidP="000C58EB">
      <w:pPr>
        <w:rPr>
          <w:noProof/>
        </w:rPr>
        <w:sectPr w:rsidR="00366E4E" w:rsidSect="00704E96">
          <w:headerReference w:type="default" r:id="rId35"/>
          <w:footerReference w:type="even" r:id="rId36"/>
          <w:footerReference w:type="default" r:id="rId37"/>
          <w:pgSz w:w="11907" w:h="16840" w:code="9"/>
          <w:pgMar w:top="1276" w:right="2835" w:bottom="992" w:left="1134" w:header="709" w:footer="556" w:gutter="0"/>
          <w:cols w:space="708"/>
          <w:docGrid w:linePitch="360"/>
        </w:sectPr>
      </w:pPr>
    </w:p>
    <w:p w:rsidR="00324917" w:rsidRPr="00B86D06" w:rsidRDefault="00A91F40" w:rsidP="00A16557">
      <w:pPr>
        <w:pStyle w:val="Heading1"/>
        <w:ind w:firstLine="720"/>
      </w:pPr>
      <w:bookmarkStart w:id="41" w:name="_Toc275542999"/>
      <w:bookmarkStart w:id="42" w:name="_Toc453164769"/>
      <w:r>
        <w:rPr>
          <w:noProof/>
          <w:lang w:eastAsia="en-AU"/>
        </w:rPr>
        <w:lastRenderedPageBreak/>
        <w:drawing>
          <wp:anchor distT="0" distB="0" distL="114300" distR="114300" simplePos="0" relativeHeight="251952128" behindDoc="0" locked="0" layoutInCell="1" allowOverlap="1" wp14:anchorId="03A4C854" wp14:editId="63A5E2A1">
            <wp:simplePos x="0" y="0"/>
            <wp:positionH relativeFrom="column">
              <wp:posOffset>0</wp:posOffset>
            </wp:positionH>
            <wp:positionV relativeFrom="paragraph">
              <wp:posOffset>-27636</wp:posOffset>
            </wp:positionV>
            <wp:extent cx="413385" cy="413385"/>
            <wp:effectExtent l="0" t="0" r="5715" b="5715"/>
            <wp:wrapNone/>
            <wp:docPr id="70" name="Picture 70" descr="P:\PublicationComponents\Icons\ExecutiveSummary.emf"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324917">
        <w:t>Executive s</w:t>
      </w:r>
      <w:r w:rsidR="00324917" w:rsidRPr="00B86D06">
        <w:t>ummary</w:t>
      </w:r>
      <w:bookmarkEnd w:id="41"/>
      <w:bookmarkEnd w:id="42"/>
      <w:r w:rsidR="00324917">
        <w:t xml:space="preserve"> </w:t>
      </w:r>
    </w:p>
    <w:p w:rsidR="00D8226E" w:rsidRDefault="00CE6CE3" w:rsidP="00A057AF">
      <w:pPr>
        <w:pStyle w:val="Text"/>
        <w:rPr>
          <w:i/>
          <w:iCs/>
        </w:rPr>
      </w:pPr>
      <w:r>
        <w:t xml:space="preserve">This report </w:t>
      </w:r>
      <w:r w:rsidR="00870ACE">
        <w:t>concerns</w:t>
      </w:r>
      <w:r>
        <w:t xml:space="preserve"> </w:t>
      </w:r>
      <w:r w:rsidR="006C3308">
        <w:t xml:space="preserve">the </w:t>
      </w:r>
      <w:r>
        <w:t xml:space="preserve">data on </w:t>
      </w:r>
      <w:r w:rsidR="008A5F1A">
        <w:t xml:space="preserve">the </w:t>
      </w:r>
      <w:r>
        <w:t>investment</w:t>
      </w:r>
      <w:r w:rsidR="00351CD8">
        <w:t>s</w:t>
      </w:r>
      <w:r>
        <w:t xml:space="preserve"> in vocational education and training </w:t>
      </w:r>
      <w:r w:rsidR="00870ACE">
        <w:t xml:space="preserve">(VET) </w:t>
      </w:r>
      <w:r>
        <w:t xml:space="preserve">not captured in the </w:t>
      </w:r>
      <w:r w:rsidR="006C3308">
        <w:t>National Centre for Vocational Education Research’s (</w:t>
      </w:r>
      <w:r>
        <w:t>NCVER</w:t>
      </w:r>
      <w:r w:rsidR="006C3308">
        <w:t>)</w:t>
      </w:r>
      <w:r w:rsidR="00D8226E">
        <w:t xml:space="preserve"> </w:t>
      </w:r>
      <w:r w:rsidRPr="00D8226E">
        <w:rPr>
          <w:i/>
          <w:iCs/>
        </w:rPr>
        <w:t xml:space="preserve">Financial </w:t>
      </w:r>
      <w:r w:rsidR="008A5F1A">
        <w:rPr>
          <w:i/>
          <w:iCs/>
        </w:rPr>
        <w:t>i</w:t>
      </w:r>
      <w:r w:rsidRPr="00D8226E">
        <w:rPr>
          <w:i/>
          <w:iCs/>
        </w:rPr>
        <w:t>nformation</w:t>
      </w:r>
      <w:r w:rsidR="00213FCD">
        <w:rPr>
          <w:i/>
          <w:iCs/>
        </w:rPr>
        <w:t xml:space="preserve">. </w:t>
      </w:r>
      <w:r w:rsidR="00213FCD" w:rsidRPr="00213FCD">
        <w:t>That publication</w:t>
      </w:r>
      <w:r w:rsidR="00213FCD">
        <w:rPr>
          <w:i/>
          <w:iCs/>
        </w:rPr>
        <w:t xml:space="preserve"> </w:t>
      </w:r>
      <w:r w:rsidR="00EF3472" w:rsidRPr="00AD1597">
        <w:t xml:space="preserve">provides </w:t>
      </w:r>
      <w:r w:rsidR="00351CD8">
        <w:t xml:space="preserve">data </w:t>
      </w:r>
      <w:r w:rsidR="00EF3472" w:rsidRPr="00AD1597">
        <w:t>on government-funded vocational</w:t>
      </w:r>
      <w:r w:rsidR="00EF3472">
        <w:t xml:space="preserve"> </w:t>
      </w:r>
      <w:r w:rsidR="00EF3472" w:rsidRPr="00AD1597">
        <w:t>education and training</w:t>
      </w:r>
      <w:r w:rsidR="00135B54">
        <w:t>,</w:t>
      </w:r>
      <w:r w:rsidR="00EF3472" w:rsidRPr="00AD1597">
        <w:t xml:space="preserve"> </w:t>
      </w:r>
      <w:r w:rsidR="00EF3472">
        <w:t>which is ‘</w:t>
      </w:r>
      <w:r w:rsidR="00EF3472" w:rsidRPr="00AD1597">
        <w:t>broadly defined as all activity delivered</w:t>
      </w:r>
      <w:r w:rsidR="00EF3472">
        <w:t xml:space="preserve"> </w:t>
      </w:r>
      <w:r w:rsidR="00EF3472" w:rsidRPr="00AD1597">
        <w:t>by government providers and government-funded activity delivered by community education providers and private training providers</w:t>
      </w:r>
      <w:r w:rsidR="00EF3472">
        <w:t>’.</w:t>
      </w:r>
      <w:r w:rsidR="008A5F1A">
        <w:t xml:space="preserve"> The dat</w:t>
      </w:r>
      <w:r w:rsidR="00135B54">
        <w:t>a</w:t>
      </w:r>
      <w:r w:rsidR="008A5F1A">
        <w:t xml:space="preserve"> </w:t>
      </w:r>
      <w:r w:rsidR="00112528">
        <w:t xml:space="preserve">in </w:t>
      </w:r>
      <w:r w:rsidR="00112528" w:rsidRPr="00112528">
        <w:rPr>
          <w:i/>
        </w:rPr>
        <w:t>Financial information</w:t>
      </w:r>
      <w:r w:rsidR="00112528">
        <w:t xml:space="preserve"> </w:t>
      </w:r>
      <w:r w:rsidR="008A5F1A">
        <w:t xml:space="preserve">are taken from NCVER’s </w:t>
      </w:r>
      <w:r w:rsidR="00CE0F76">
        <w:t xml:space="preserve">National VET </w:t>
      </w:r>
      <w:r w:rsidR="008A5F1A">
        <w:t>Financ</w:t>
      </w:r>
      <w:r w:rsidR="00CE0F76">
        <w:t>ial Data</w:t>
      </w:r>
      <w:r w:rsidR="008A5F1A">
        <w:t xml:space="preserve"> Collection.</w:t>
      </w:r>
    </w:p>
    <w:p w:rsidR="00D8226E" w:rsidRPr="00D8226E" w:rsidRDefault="00D8226E" w:rsidP="00A057AF">
      <w:pPr>
        <w:pStyle w:val="Text"/>
      </w:pPr>
      <w:r w:rsidRPr="00D8226E">
        <w:t xml:space="preserve">The term </w:t>
      </w:r>
      <w:r>
        <w:t>‘</w:t>
      </w:r>
      <w:r w:rsidR="00870ACE">
        <w:t>i</w:t>
      </w:r>
      <w:r w:rsidRPr="00D8226E">
        <w:t>nvestment</w:t>
      </w:r>
      <w:r>
        <w:t>’</w:t>
      </w:r>
      <w:r w:rsidRPr="00D8226E">
        <w:t xml:space="preserve"> </w:t>
      </w:r>
      <w:r w:rsidR="007D2DB0">
        <w:t xml:space="preserve">is used in this report to mean the revenues received for vocational education and training and their expenditure. The areas covered will be the </w:t>
      </w:r>
      <w:r w:rsidR="00223761">
        <w:t xml:space="preserve">direct </w:t>
      </w:r>
      <w:r w:rsidR="007D2DB0">
        <w:t xml:space="preserve">provision of training and </w:t>
      </w:r>
      <w:r w:rsidR="00351CD8">
        <w:t xml:space="preserve">also </w:t>
      </w:r>
      <w:r w:rsidR="00135B54">
        <w:t xml:space="preserve">the </w:t>
      </w:r>
      <w:r w:rsidR="00124237">
        <w:t xml:space="preserve">funding </w:t>
      </w:r>
      <w:r w:rsidR="00135B54">
        <w:t>prov</w:t>
      </w:r>
      <w:r w:rsidR="00674D71">
        <w:t>id</w:t>
      </w:r>
      <w:r w:rsidR="00135B54">
        <w:t>ed</w:t>
      </w:r>
      <w:r w:rsidR="007D2DB0">
        <w:t xml:space="preserve"> to support training</w:t>
      </w:r>
      <w:r w:rsidR="00870ACE">
        <w:t>,</w:t>
      </w:r>
      <w:r w:rsidR="008C33EA">
        <w:t xml:space="preserve"> including student assistance and incentives paid to employers</w:t>
      </w:r>
      <w:r w:rsidR="007D2DB0">
        <w:t>.</w:t>
      </w:r>
    </w:p>
    <w:p w:rsidR="002A3D76" w:rsidRDefault="002A3D76" w:rsidP="00A057AF">
      <w:pPr>
        <w:pStyle w:val="Text"/>
      </w:pPr>
      <w:r>
        <w:t xml:space="preserve">A framework is used to organise </w:t>
      </w:r>
      <w:r w:rsidR="00725566">
        <w:t xml:space="preserve">the </w:t>
      </w:r>
      <w:r>
        <w:t xml:space="preserve">data. It classifies </w:t>
      </w:r>
      <w:r w:rsidR="002C05E3" w:rsidRPr="00D24807">
        <w:t>an i</w:t>
      </w:r>
      <w:r w:rsidRPr="00D24807">
        <w:t>nvestment</w:t>
      </w:r>
      <w:r>
        <w:t xml:space="preserve"> a</w:t>
      </w:r>
      <w:r w:rsidR="00135B54">
        <w:t>ccording</w:t>
      </w:r>
      <w:r>
        <w:t xml:space="preserve"> to whether</w:t>
      </w:r>
      <w:r w:rsidR="002C05E3">
        <w:t>:</w:t>
      </w:r>
      <w:r>
        <w:t xml:space="preserve"> </w:t>
      </w:r>
    </w:p>
    <w:p w:rsidR="002A3D76" w:rsidRPr="00A057AF" w:rsidRDefault="002A3D76" w:rsidP="00A057AF">
      <w:pPr>
        <w:pStyle w:val="Dotpoint1"/>
      </w:pPr>
      <w:r w:rsidRPr="00A057AF">
        <w:t>it is for core training and education or for non-core matters such as student support or employer incentives</w:t>
      </w:r>
    </w:p>
    <w:p w:rsidR="002A3D76" w:rsidRPr="00A057AF" w:rsidRDefault="002A3D76" w:rsidP="00A057AF">
      <w:pPr>
        <w:pStyle w:val="Dotpoint1"/>
      </w:pPr>
      <w:r w:rsidRPr="00A057AF">
        <w:t xml:space="preserve">it is received by </w:t>
      </w:r>
      <w:r w:rsidR="00213FCD" w:rsidRPr="00A057AF">
        <w:t xml:space="preserve">registered </w:t>
      </w:r>
      <w:r w:rsidR="00223761" w:rsidRPr="00A057AF">
        <w:t>training organisations (</w:t>
      </w:r>
      <w:r w:rsidR="00D7416B" w:rsidRPr="00A057AF">
        <w:t>RTOs)</w:t>
      </w:r>
      <w:r w:rsidRPr="00A057AF">
        <w:t xml:space="preserve"> or </w:t>
      </w:r>
      <w:r w:rsidR="002C05E3" w:rsidRPr="00A057AF">
        <w:t xml:space="preserve">by </w:t>
      </w:r>
      <w:r w:rsidRPr="00A057AF">
        <w:t>other bodies</w:t>
      </w:r>
    </w:p>
    <w:p w:rsidR="002A3D76" w:rsidRPr="00A057AF" w:rsidRDefault="002A3D76" w:rsidP="00A057AF">
      <w:pPr>
        <w:pStyle w:val="Dotpoint1"/>
      </w:pPr>
      <w:r w:rsidRPr="00A057AF">
        <w:t xml:space="preserve">it is </w:t>
      </w:r>
      <w:r w:rsidR="00A45D24" w:rsidRPr="00A057AF">
        <w:t xml:space="preserve">a </w:t>
      </w:r>
      <w:r w:rsidR="00681338" w:rsidRPr="00A057AF">
        <w:t>government (</w:t>
      </w:r>
      <w:r w:rsidRPr="00A057AF">
        <w:t>public</w:t>
      </w:r>
      <w:r w:rsidR="00681338" w:rsidRPr="00A057AF">
        <w:t>)</w:t>
      </w:r>
      <w:r w:rsidRPr="00A057AF">
        <w:t xml:space="preserve"> or private investment</w:t>
      </w:r>
      <w:r w:rsidR="00870ACE" w:rsidRPr="00A057AF">
        <w:t>,</w:t>
      </w:r>
      <w:r w:rsidR="002C05E3" w:rsidRPr="00A057AF">
        <w:t xml:space="preserve"> </w:t>
      </w:r>
      <w:r w:rsidRPr="00A057AF">
        <w:t xml:space="preserve">with private </w:t>
      </w:r>
      <w:r w:rsidR="00C60800" w:rsidRPr="00A057AF">
        <w:t xml:space="preserve">considered </w:t>
      </w:r>
      <w:r w:rsidR="00681338" w:rsidRPr="00A057AF">
        <w:t xml:space="preserve">in </w:t>
      </w:r>
      <w:r w:rsidR="00C60800" w:rsidRPr="00A057AF">
        <w:t xml:space="preserve">three </w:t>
      </w:r>
      <w:r w:rsidR="003D604F" w:rsidRPr="00A057AF">
        <w:t>domains</w:t>
      </w:r>
      <w:r w:rsidR="00213FCD" w:rsidRPr="00A057AF">
        <w:t xml:space="preserve"> — </w:t>
      </w:r>
      <w:r w:rsidRPr="00A057AF">
        <w:t>enterprises</w:t>
      </w:r>
      <w:r w:rsidR="00213FCD" w:rsidRPr="00A057AF">
        <w:t>/employers</w:t>
      </w:r>
      <w:r w:rsidRPr="00A057AF">
        <w:t xml:space="preserve">, households and </w:t>
      </w:r>
      <w:r w:rsidR="00223761" w:rsidRPr="00A057AF">
        <w:t>r</w:t>
      </w:r>
      <w:r w:rsidRPr="00A057AF">
        <w:t xml:space="preserve">est of the </w:t>
      </w:r>
      <w:r w:rsidR="00223761" w:rsidRPr="00A057AF">
        <w:t>w</w:t>
      </w:r>
      <w:r w:rsidRPr="00A057AF">
        <w:t>orld</w:t>
      </w:r>
      <w:r w:rsidR="003C2DD0" w:rsidRPr="00A057AF">
        <w:t>.</w:t>
      </w:r>
      <w:r w:rsidRPr="00A057AF">
        <w:t xml:space="preserve"> </w:t>
      </w:r>
    </w:p>
    <w:p w:rsidR="00CE6CE3" w:rsidRDefault="00725566" w:rsidP="00A057AF">
      <w:pPr>
        <w:pStyle w:val="Text"/>
      </w:pPr>
      <w:r>
        <w:t>Using this classification</w:t>
      </w:r>
      <w:r w:rsidR="00135B54">
        <w:t>,</w:t>
      </w:r>
      <w:r>
        <w:t xml:space="preserve"> the following main items </w:t>
      </w:r>
      <w:r w:rsidR="00124237">
        <w:t>were</w:t>
      </w:r>
      <w:r w:rsidR="005C2AE6">
        <w:t xml:space="preserve"> </w:t>
      </w:r>
      <w:r w:rsidR="00BA5271">
        <w:t xml:space="preserve">identified as not covered or </w:t>
      </w:r>
      <w:r w:rsidR="00CE6CE3">
        <w:t xml:space="preserve">only partially </w:t>
      </w:r>
      <w:r w:rsidR="005C2AE6">
        <w:t>covered in the NCVER collection:</w:t>
      </w:r>
      <w:r w:rsidR="00CE6CE3">
        <w:t xml:space="preserve"> </w:t>
      </w:r>
    </w:p>
    <w:p w:rsidR="00725566" w:rsidRPr="00A057AF" w:rsidRDefault="00870ACE" w:rsidP="00A057AF">
      <w:pPr>
        <w:pStyle w:val="Dotpoint1"/>
      </w:pPr>
      <w:r w:rsidRPr="00A057AF">
        <w:t>e</w:t>
      </w:r>
      <w:r w:rsidR="002A3D76" w:rsidRPr="00A057AF">
        <w:t>nterprise</w:t>
      </w:r>
      <w:r w:rsidR="00681338" w:rsidRPr="00A057AF">
        <w:t>s</w:t>
      </w:r>
      <w:r w:rsidR="00223761" w:rsidRPr="00A057AF">
        <w:t>/employers</w:t>
      </w:r>
      <w:r w:rsidR="00135B54" w:rsidRPr="00A057AF">
        <w:t xml:space="preserve"> −</w:t>
      </w:r>
      <w:r w:rsidR="00B96E44" w:rsidRPr="00A057AF">
        <w:t xml:space="preserve"> </w:t>
      </w:r>
      <w:r w:rsidR="00681338" w:rsidRPr="00A057AF">
        <w:t>most</w:t>
      </w:r>
      <w:r w:rsidR="00223761" w:rsidRPr="00A057AF">
        <w:t xml:space="preserve"> of their training </w:t>
      </w:r>
      <w:r w:rsidR="00D55D89" w:rsidRPr="00A057AF">
        <w:t>expenditure</w:t>
      </w:r>
      <w:r w:rsidR="00223761" w:rsidRPr="00A057AF">
        <w:t>s</w:t>
      </w:r>
    </w:p>
    <w:p w:rsidR="006964A6" w:rsidRPr="00A057AF" w:rsidRDefault="00870ACE" w:rsidP="00A057AF">
      <w:pPr>
        <w:pStyle w:val="Dotpoint1"/>
      </w:pPr>
      <w:r w:rsidRPr="00A057AF">
        <w:t>r</w:t>
      </w:r>
      <w:r w:rsidR="006964A6" w:rsidRPr="00A057AF">
        <w:t>est of the world</w:t>
      </w:r>
      <w:r w:rsidR="00135B54" w:rsidRPr="00A057AF">
        <w:t xml:space="preserve"> −</w:t>
      </w:r>
      <w:r w:rsidR="00B96E44" w:rsidRPr="00A057AF">
        <w:t xml:space="preserve"> </w:t>
      </w:r>
      <w:r w:rsidR="006964A6" w:rsidRPr="00A057AF">
        <w:t xml:space="preserve">spending by international students </w:t>
      </w:r>
      <w:r w:rsidR="00223761" w:rsidRPr="00A057AF">
        <w:t xml:space="preserve">on </w:t>
      </w:r>
      <w:r w:rsidR="006964A6" w:rsidRPr="00A057AF">
        <w:t xml:space="preserve">private </w:t>
      </w:r>
      <w:r w:rsidR="00223761" w:rsidRPr="00A057AF">
        <w:t xml:space="preserve">and community </w:t>
      </w:r>
      <w:r w:rsidR="006964A6" w:rsidRPr="00A057AF">
        <w:t>RTOs</w:t>
      </w:r>
    </w:p>
    <w:p w:rsidR="00673530" w:rsidRPr="00A057AF" w:rsidRDefault="00870ACE" w:rsidP="00A057AF">
      <w:pPr>
        <w:pStyle w:val="Dotpoint1"/>
      </w:pPr>
      <w:r w:rsidRPr="00A057AF">
        <w:t>h</w:t>
      </w:r>
      <w:r w:rsidR="00792E74" w:rsidRPr="00A057AF">
        <w:t>ousehold</w:t>
      </w:r>
      <w:r w:rsidR="00D85964" w:rsidRPr="00A057AF">
        <w:t xml:space="preserve"> </w:t>
      </w:r>
      <w:r w:rsidR="00CC07C0" w:rsidRPr="00A057AF">
        <w:t>s</w:t>
      </w:r>
      <w:r w:rsidR="00303AE8" w:rsidRPr="00A057AF">
        <w:t xml:space="preserve">pending </w:t>
      </w:r>
      <w:r w:rsidR="00673530" w:rsidRPr="00A057AF">
        <w:t xml:space="preserve">on </w:t>
      </w:r>
      <w:r w:rsidR="00112528">
        <w:t xml:space="preserve">fees for training at </w:t>
      </w:r>
      <w:r w:rsidR="00673530" w:rsidRPr="00A057AF">
        <w:t xml:space="preserve">private </w:t>
      </w:r>
      <w:r w:rsidR="00223761" w:rsidRPr="00A057AF">
        <w:t>and community RTOs</w:t>
      </w:r>
      <w:r w:rsidR="00673530" w:rsidRPr="00A057AF">
        <w:t xml:space="preserve"> </w:t>
      </w:r>
    </w:p>
    <w:p w:rsidR="00725566" w:rsidRPr="00A057AF" w:rsidRDefault="00870ACE" w:rsidP="00A057AF">
      <w:pPr>
        <w:pStyle w:val="Dotpoint1"/>
      </w:pPr>
      <w:r w:rsidRPr="00A057AF">
        <w:t>g</w:t>
      </w:r>
      <w:r w:rsidR="003C345F" w:rsidRPr="00A057AF">
        <w:t>overnment</w:t>
      </w:r>
      <w:r w:rsidR="002F3A54" w:rsidRPr="00A057AF">
        <w:t xml:space="preserve"> incentives </w:t>
      </w:r>
      <w:r w:rsidR="00351CD8" w:rsidRPr="00A057AF">
        <w:t xml:space="preserve">to employers </w:t>
      </w:r>
      <w:r w:rsidR="002F3A54" w:rsidRPr="00A057AF">
        <w:t>and other</w:t>
      </w:r>
      <w:r w:rsidR="003C345F" w:rsidRPr="00A057AF">
        <w:t xml:space="preserve"> </w:t>
      </w:r>
      <w:r w:rsidR="002A3D76" w:rsidRPr="00A057AF">
        <w:t xml:space="preserve">support </w:t>
      </w:r>
      <w:r w:rsidR="00681338" w:rsidRPr="00A057AF">
        <w:t>for apprentices</w:t>
      </w:r>
    </w:p>
    <w:p w:rsidR="002A3D76" w:rsidRPr="00A057AF" w:rsidRDefault="00870ACE" w:rsidP="00A057AF">
      <w:pPr>
        <w:pStyle w:val="Dotpoint1"/>
      </w:pPr>
      <w:r w:rsidRPr="00A057AF">
        <w:t>g</w:t>
      </w:r>
      <w:r w:rsidR="00681338" w:rsidRPr="00A057AF">
        <w:t xml:space="preserve">overnment </w:t>
      </w:r>
      <w:r w:rsidR="00CC07C0" w:rsidRPr="00A057AF">
        <w:t xml:space="preserve">student assistance grants to </w:t>
      </w:r>
      <w:r w:rsidR="002C05E3" w:rsidRPr="00A057AF">
        <w:t>students</w:t>
      </w:r>
      <w:r w:rsidR="002A3D76" w:rsidRPr="00A057AF">
        <w:t xml:space="preserve"> and </w:t>
      </w:r>
      <w:r w:rsidR="00D7416B" w:rsidRPr="00A057AF">
        <w:t>apprentices</w:t>
      </w:r>
    </w:p>
    <w:p w:rsidR="004C6C01" w:rsidRPr="00A057AF" w:rsidRDefault="00870ACE" w:rsidP="00A057AF">
      <w:pPr>
        <w:pStyle w:val="Dotpoint1"/>
      </w:pPr>
      <w:r w:rsidRPr="00A057AF">
        <w:t>t</w:t>
      </w:r>
      <w:r w:rsidR="002A3D76" w:rsidRPr="00A057AF">
        <w:t xml:space="preserve">he cost </w:t>
      </w:r>
      <w:r w:rsidR="00681338" w:rsidRPr="00A057AF">
        <w:t xml:space="preserve">to governments </w:t>
      </w:r>
      <w:r w:rsidR="002A3D76" w:rsidRPr="00A057AF">
        <w:t xml:space="preserve">of non-repayment and </w:t>
      </w:r>
      <w:r w:rsidR="004C6C01" w:rsidRPr="00A057AF">
        <w:t xml:space="preserve">interest subsidy on VET FEE-HELP </w:t>
      </w:r>
    </w:p>
    <w:p w:rsidR="002A3D76" w:rsidRPr="00A057AF" w:rsidRDefault="00870ACE" w:rsidP="00A057AF">
      <w:pPr>
        <w:pStyle w:val="Dotpoint1"/>
      </w:pPr>
      <w:r w:rsidRPr="00A057AF">
        <w:t xml:space="preserve">tax expenditures </w:t>
      </w:r>
      <w:r w:rsidR="002C05E3" w:rsidRPr="00A057AF">
        <w:t>(</w:t>
      </w:r>
      <w:r w:rsidR="00681338" w:rsidRPr="00A057AF">
        <w:t xml:space="preserve">concessions and </w:t>
      </w:r>
      <w:r w:rsidR="002C05E3" w:rsidRPr="00A057AF">
        <w:t xml:space="preserve">exemptions) </w:t>
      </w:r>
      <w:r w:rsidR="002A3D76" w:rsidRPr="00A057AF">
        <w:t xml:space="preserve">for </w:t>
      </w:r>
      <w:r w:rsidR="002C05E3" w:rsidRPr="00A057AF">
        <w:t xml:space="preserve">households and </w:t>
      </w:r>
      <w:r w:rsidR="002A3D76" w:rsidRPr="00A057AF">
        <w:t>enterprises</w:t>
      </w:r>
      <w:r w:rsidR="00725566" w:rsidRPr="00A057AF">
        <w:t xml:space="preserve"> </w:t>
      </w:r>
      <w:r w:rsidR="003D604F" w:rsidRPr="00A057AF">
        <w:t>from</w:t>
      </w:r>
      <w:r w:rsidR="00725566" w:rsidRPr="00A057AF">
        <w:t xml:space="preserve"> </w:t>
      </w:r>
      <w:r w:rsidR="002C05E3" w:rsidRPr="00A057AF">
        <w:t xml:space="preserve">the </w:t>
      </w:r>
      <w:r w:rsidR="00681338" w:rsidRPr="00A057AF">
        <w:t xml:space="preserve">Australian </w:t>
      </w:r>
      <w:r w:rsidR="002C05E3" w:rsidRPr="00A057AF">
        <w:t>and state</w:t>
      </w:r>
      <w:r w:rsidR="00481C43" w:rsidRPr="00A057AF">
        <w:t xml:space="preserve"> and territory </w:t>
      </w:r>
      <w:r w:rsidR="002C05E3" w:rsidRPr="00A057AF">
        <w:t>governments</w:t>
      </w:r>
    </w:p>
    <w:p w:rsidR="002C05E3" w:rsidRPr="00A057AF" w:rsidRDefault="00870ACE" w:rsidP="00A057AF">
      <w:pPr>
        <w:pStyle w:val="Dotpoint1"/>
      </w:pPr>
      <w:r w:rsidRPr="00A057AF">
        <w:t>f</w:t>
      </w:r>
      <w:r w:rsidR="002C05E3" w:rsidRPr="00A057AF">
        <w:t xml:space="preserve">unding of </w:t>
      </w:r>
      <w:r w:rsidRPr="00A057AF">
        <w:t>VET</w:t>
      </w:r>
      <w:r w:rsidR="006C3308" w:rsidRPr="00A057AF">
        <w:t xml:space="preserve"> in S</w:t>
      </w:r>
      <w:r w:rsidRPr="00A057AF">
        <w:t>chools.</w:t>
      </w:r>
      <w:r w:rsidR="002A3D76" w:rsidRPr="00A057AF">
        <w:t xml:space="preserve"> </w:t>
      </w:r>
    </w:p>
    <w:p w:rsidR="002C05E3" w:rsidRDefault="00725566" w:rsidP="00832F19">
      <w:pPr>
        <w:pStyle w:val="Text"/>
        <w:spacing w:before="120" w:line="290" w:lineRule="exact"/>
      </w:pPr>
      <w:r>
        <w:t>These items are assessed for</w:t>
      </w:r>
      <w:r w:rsidR="00A45D24">
        <w:t>:</w:t>
      </w:r>
      <w:r>
        <w:t xml:space="preserve"> </w:t>
      </w:r>
    </w:p>
    <w:p w:rsidR="002C05E3" w:rsidRDefault="00832F19" w:rsidP="00374EE4">
      <w:pPr>
        <w:pStyle w:val="Dotpoint1"/>
      </w:pPr>
      <w:r>
        <w:t xml:space="preserve">the </w:t>
      </w:r>
      <w:r w:rsidR="002C05E3">
        <w:t xml:space="preserve">possible </w:t>
      </w:r>
      <w:r w:rsidR="00725566">
        <w:t xml:space="preserve">size of the </w:t>
      </w:r>
      <w:r w:rsidR="0030193D">
        <w:t>investment</w:t>
      </w:r>
    </w:p>
    <w:p w:rsidR="002C05E3" w:rsidRDefault="002C05E3" w:rsidP="00374EE4">
      <w:pPr>
        <w:pStyle w:val="Dotpoint1"/>
      </w:pPr>
      <w:r>
        <w:t>t</w:t>
      </w:r>
      <w:r w:rsidR="00725566">
        <w:t xml:space="preserve">he importance of </w:t>
      </w:r>
      <w:r w:rsidR="00CC07C0">
        <w:t xml:space="preserve">the </w:t>
      </w:r>
      <w:r w:rsidR="00725566">
        <w:t>data for accountability</w:t>
      </w:r>
      <w:r w:rsidR="00351CD8">
        <w:t>,</w:t>
      </w:r>
      <w:r w:rsidR="00CC07C0">
        <w:t xml:space="preserve"> policy</w:t>
      </w:r>
      <w:r w:rsidR="00351CD8">
        <w:t xml:space="preserve"> and research</w:t>
      </w:r>
    </w:p>
    <w:p w:rsidR="00D66754" w:rsidRDefault="00725566" w:rsidP="00374EE4">
      <w:pPr>
        <w:pStyle w:val="Dotpoint1"/>
      </w:pPr>
      <w:r>
        <w:t xml:space="preserve">the ways of collecting data, its </w:t>
      </w:r>
      <w:r w:rsidR="0089445B">
        <w:t xml:space="preserve">likely </w:t>
      </w:r>
      <w:r>
        <w:t>quality</w:t>
      </w:r>
      <w:r w:rsidR="005C2AE6">
        <w:t xml:space="preserve">, </w:t>
      </w:r>
      <w:r w:rsidR="004412A6">
        <w:t xml:space="preserve">and </w:t>
      </w:r>
      <w:r w:rsidR="0089445B">
        <w:t>the costs</w:t>
      </w:r>
      <w:r w:rsidR="00351CD8">
        <w:t xml:space="preserve"> of collection</w:t>
      </w:r>
      <w:r w:rsidR="00870ACE">
        <w:t>.</w:t>
      </w:r>
      <w:r w:rsidR="004412A6">
        <w:t xml:space="preserve"> </w:t>
      </w:r>
    </w:p>
    <w:p w:rsidR="00E04D07" w:rsidRDefault="00DE1585" w:rsidP="00374EE4">
      <w:pPr>
        <w:pStyle w:val="Text"/>
      </w:pPr>
      <w:r>
        <w:t xml:space="preserve">The conclusion is </w:t>
      </w:r>
      <w:r w:rsidR="00823819">
        <w:t xml:space="preserve">that </w:t>
      </w:r>
      <w:r>
        <w:t xml:space="preserve">there is a good case for NCVER to extend its </w:t>
      </w:r>
      <w:r w:rsidR="0089445B">
        <w:t xml:space="preserve">financial </w:t>
      </w:r>
      <w:r>
        <w:t xml:space="preserve">data collections. </w:t>
      </w:r>
      <w:r w:rsidR="00124237">
        <w:t>So</w:t>
      </w:r>
      <w:r>
        <w:t xml:space="preserve">me </w:t>
      </w:r>
      <w:r w:rsidR="002F3A54">
        <w:t xml:space="preserve">items </w:t>
      </w:r>
      <w:r>
        <w:t xml:space="preserve">should </w:t>
      </w:r>
      <w:r w:rsidR="00870ACE">
        <w:t>be collected almost immediately;</w:t>
      </w:r>
      <w:r>
        <w:t xml:space="preserve"> others over a longer term</w:t>
      </w:r>
      <w:r w:rsidR="00870ACE">
        <w:t>;</w:t>
      </w:r>
      <w:r>
        <w:t xml:space="preserve"> and some </w:t>
      </w:r>
      <w:r w:rsidR="00870ACE">
        <w:t xml:space="preserve">are </w:t>
      </w:r>
      <w:r w:rsidR="00823819">
        <w:t>subject to further analyse</w:t>
      </w:r>
      <w:r>
        <w:t>s before attempting collection.</w:t>
      </w:r>
      <w:r w:rsidR="002F3A54">
        <w:t xml:space="preserve"> The items have been </w:t>
      </w:r>
      <w:r w:rsidR="002F3A54">
        <w:lastRenderedPageBreak/>
        <w:t>re</w:t>
      </w:r>
      <w:r w:rsidR="00637972">
        <w:t xml:space="preserve">grouped </w:t>
      </w:r>
      <w:r w:rsidR="00124237">
        <w:t>and put in</w:t>
      </w:r>
      <w:r w:rsidR="00016E8B">
        <w:t>to</w:t>
      </w:r>
      <w:r w:rsidR="00124237">
        <w:t xml:space="preserve"> </w:t>
      </w:r>
      <w:r w:rsidR="00016E8B">
        <w:t xml:space="preserve">the </w:t>
      </w:r>
      <w:r w:rsidR="00124237">
        <w:t xml:space="preserve">order in which </w:t>
      </w:r>
      <w:r w:rsidR="00016E8B">
        <w:t xml:space="preserve">their </w:t>
      </w:r>
      <w:r w:rsidR="00124237">
        <w:t>collection might be attempted</w:t>
      </w:r>
      <w:r w:rsidR="00E04D07">
        <w:t>.</w:t>
      </w:r>
      <w:r w:rsidR="005B4A7E">
        <w:t xml:space="preserve"> </w:t>
      </w:r>
      <w:r w:rsidR="00016E8B">
        <w:t>The bodies with the capacity to supply the data have also been included.</w:t>
      </w:r>
    </w:p>
    <w:p w:rsidR="005C59FA" w:rsidRPr="007A7AB8" w:rsidRDefault="00637972" w:rsidP="007A7AB8">
      <w:pPr>
        <w:pStyle w:val="Dotpoint1"/>
      </w:pPr>
      <w:r w:rsidRPr="00CE0F76">
        <w:rPr>
          <w:i/>
        </w:rPr>
        <w:t>Student assistance grants</w:t>
      </w:r>
      <w:r w:rsidR="00870ACE" w:rsidRPr="007A7AB8">
        <w:t>: t</w:t>
      </w:r>
      <w:r w:rsidR="00792E74" w:rsidRPr="007A7AB8">
        <w:t>his includes grants s</w:t>
      </w:r>
      <w:r w:rsidR="005C59FA" w:rsidRPr="007A7AB8">
        <w:t xml:space="preserve">uch as </w:t>
      </w:r>
      <w:r w:rsidR="00823819" w:rsidRPr="007A7AB8">
        <w:t xml:space="preserve">Youth Allowance </w:t>
      </w:r>
      <w:r w:rsidR="005C59FA" w:rsidRPr="007A7AB8">
        <w:t>and the characteristics of persons</w:t>
      </w:r>
      <w:r w:rsidR="00792E74" w:rsidRPr="007A7AB8">
        <w:t xml:space="preserve"> receiving them</w:t>
      </w:r>
      <w:r w:rsidR="00997A3F" w:rsidRPr="007A7AB8">
        <w:t>,</w:t>
      </w:r>
      <w:r w:rsidR="005C59FA" w:rsidRPr="007A7AB8">
        <w:t xml:space="preserve"> with data supplied by the Department of </w:t>
      </w:r>
      <w:r w:rsidR="00BE6F29" w:rsidRPr="007A7AB8">
        <w:t>Social Services</w:t>
      </w:r>
      <w:r w:rsidR="005C59FA" w:rsidRPr="007A7AB8">
        <w:t xml:space="preserve">. </w:t>
      </w:r>
    </w:p>
    <w:p w:rsidR="005C59FA" w:rsidRPr="007A7AB8" w:rsidRDefault="00637972" w:rsidP="007A7AB8">
      <w:pPr>
        <w:pStyle w:val="Dotpoint1"/>
      </w:pPr>
      <w:r w:rsidRPr="00CE0F76">
        <w:rPr>
          <w:i/>
        </w:rPr>
        <w:t>Employer incentives</w:t>
      </w:r>
      <w:r w:rsidR="00E04D07" w:rsidRPr="007A7AB8">
        <w:t>:</w:t>
      </w:r>
      <w:r w:rsidR="00870ACE" w:rsidRPr="007A7AB8">
        <w:t xml:space="preserve"> t</w:t>
      </w:r>
      <w:r w:rsidR="00792E74" w:rsidRPr="007A7AB8">
        <w:t xml:space="preserve">his includes </w:t>
      </w:r>
      <w:r w:rsidR="00870ACE" w:rsidRPr="007A7AB8">
        <w:t>Commonwealth and s</w:t>
      </w:r>
      <w:r w:rsidR="005C59FA" w:rsidRPr="007A7AB8">
        <w:t>tate</w:t>
      </w:r>
      <w:r w:rsidR="00EF4847" w:rsidRPr="007A7AB8">
        <w:t xml:space="preserve"> funding </w:t>
      </w:r>
      <w:r w:rsidR="005C59FA" w:rsidRPr="007A7AB8">
        <w:t xml:space="preserve">and </w:t>
      </w:r>
      <w:r w:rsidR="00792E74" w:rsidRPr="007A7AB8">
        <w:t xml:space="preserve">the characteristics of the </w:t>
      </w:r>
      <w:r w:rsidR="005C59FA" w:rsidRPr="007A7AB8">
        <w:t>apprentices supported</w:t>
      </w:r>
      <w:r w:rsidR="00124237" w:rsidRPr="007A7AB8">
        <w:t>,</w:t>
      </w:r>
      <w:r w:rsidR="005C59FA" w:rsidRPr="007A7AB8">
        <w:t xml:space="preserve"> with data from the Department of Education and</w:t>
      </w:r>
      <w:r w:rsidR="00870ACE" w:rsidRPr="007A7AB8">
        <w:t xml:space="preserve"> Training</w:t>
      </w:r>
      <w:r w:rsidR="00903E9C" w:rsidRPr="007A7AB8">
        <w:t xml:space="preserve"> </w:t>
      </w:r>
      <w:r w:rsidR="005C59FA" w:rsidRPr="007A7AB8">
        <w:t>and state and territory authorities</w:t>
      </w:r>
      <w:r w:rsidR="007E0113" w:rsidRPr="007A7AB8">
        <w:t>.</w:t>
      </w:r>
    </w:p>
    <w:p w:rsidR="005C59FA" w:rsidRPr="007A7AB8" w:rsidRDefault="00870ACE" w:rsidP="007A7AB8">
      <w:pPr>
        <w:pStyle w:val="Dotpoint1"/>
      </w:pPr>
      <w:r w:rsidRPr="00CE0F76">
        <w:rPr>
          <w:i/>
        </w:rPr>
        <w:t>VET FEE-HELP</w:t>
      </w:r>
      <w:r w:rsidR="00EF4847" w:rsidRPr="007A7AB8">
        <w:t xml:space="preserve">: </w:t>
      </w:r>
      <w:r w:rsidR="00823819" w:rsidRPr="007A7AB8">
        <w:t xml:space="preserve">this focuses on </w:t>
      </w:r>
      <w:r w:rsidRPr="007A7AB8">
        <w:t>t</w:t>
      </w:r>
      <w:r w:rsidR="005C59FA" w:rsidRPr="007A7AB8">
        <w:t xml:space="preserve">he cost of non-repayment and </w:t>
      </w:r>
      <w:r w:rsidR="00112528">
        <w:t xml:space="preserve">of the </w:t>
      </w:r>
      <w:r w:rsidR="005C59FA" w:rsidRPr="007A7AB8">
        <w:t>subsidy</w:t>
      </w:r>
      <w:r w:rsidR="00112528">
        <w:t xml:space="preserve"> due to charging interest on the debt at lower</w:t>
      </w:r>
      <w:r w:rsidR="00CE0F76">
        <w:t>-</w:t>
      </w:r>
      <w:r w:rsidR="00112528">
        <w:t>than</w:t>
      </w:r>
      <w:r w:rsidR="00CE0F76">
        <w:t>-</w:t>
      </w:r>
      <w:r w:rsidR="00112528">
        <w:t>market rates</w:t>
      </w:r>
      <w:r w:rsidR="00E04D07" w:rsidRPr="007A7AB8">
        <w:t>, w</w:t>
      </w:r>
      <w:r w:rsidR="005C59FA" w:rsidRPr="007A7AB8">
        <w:t xml:space="preserve">ith data from the </w:t>
      </w:r>
      <w:r w:rsidR="00823819" w:rsidRPr="007A7AB8">
        <w:t xml:space="preserve">Department of Education and Training </w:t>
      </w:r>
      <w:r w:rsidR="005C59FA" w:rsidRPr="007A7AB8">
        <w:t>and Treasury</w:t>
      </w:r>
      <w:r w:rsidR="007E0113" w:rsidRPr="007A7AB8">
        <w:t>.</w:t>
      </w:r>
    </w:p>
    <w:p w:rsidR="005C59FA" w:rsidRPr="007A7AB8" w:rsidRDefault="005C59FA" w:rsidP="007A7AB8">
      <w:pPr>
        <w:pStyle w:val="Dotpoint1"/>
      </w:pPr>
      <w:r w:rsidRPr="00CE0F76">
        <w:rPr>
          <w:i/>
        </w:rPr>
        <w:t>VET</w:t>
      </w:r>
      <w:r w:rsidR="00870ACE" w:rsidRPr="00CE0F76">
        <w:rPr>
          <w:i/>
        </w:rPr>
        <w:t xml:space="preserve"> in Schools</w:t>
      </w:r>
      <w:r w:rsidRPr="00CE0F76">
        <w:rPr>
          <w:i/>
        </w:rPr>
        <w:t xml:space="preserve"> funding</w:t>
      </w:r>
      <w:r w:rsidR="00E7336E" w:rsidRPr="007A7AB8">
        <w:t>:</w:t>
      </w:r>
      <w:r w:rsidR="00870ACE" w:rsidRPr="007A7AB8">
        <w:t xml:space="preserve"> </w:t>
      </w:r>
      <w:r w:rsidR="00647313" w:rsidRPr="007A7AB8">
        <w:t xml:space="preserve">this involves </w:t>
      </w:r>
      <w:r w:rsidR="00870ACE" w:rsidRPr="007A7AB8">
        <w:t>i</w:t>
      </w:r>
      <w:r w:rsidR="00647313" w:rsidRPr="007A7AB8">
        <w:t xml:space="preserve">dentifying </w:t>
      </w:r>
      <w:r w:rsidRPr="007A7AB8">
        <w:t xml:space="preserve">the </w:t>
      </w:r>
      <w:r w:rsidR="00647313" w:rsidRPr="007A7AB8">
        <w:t xml:space="preserve">relevant </w:t>
      </w:r>
      <w:r w:rsidRPr="007A7AB8">
        <w:t xml:space="preserve">funding in school budgets </w:t>
      </w:r>
      <w:r w:rsidR="00E04D07" w:rsidRPr="007A7AB8">
        <w:t>and</w:t>
      </w:r>
      <w:r w:rsidR="00351CD8" w:rsidRPr="007A7AB8">
        <w:t>/or</w:t>
      </w:r>
      <w:r w:rsidR="00E04D07" w:rsidRPr="007A7AB8">
        <w:t xml:space="preserve"> in </w:t>
      </w:r>
      <w:r w:rsidRPr="007A7AB8">
        <w:t>the VET sector</w:t>
      </w:r>
      <w:r w:rsidR="00351CD8" w:rsidRPr="007A7AB8">
        <w:t xml:space="preserve"> financial information</w:t>
      </w:r>
      <w:r w:rsidRPr="007A7AB8">
        <w:t xml:space="preserve">, with data from state authorities. </w:t>
      </w:r>
    </w:p>
    <w:p w:rsidR="005C59FA" w:rsidRPr="007A7AB8" w:rsidRDefault="00870ACE" w:rsidP="007A7AB8">
      <w:pPr>
        <w:pStyle w:val="Dotpoint1"/>
      </w:pPr>
      <w:r w:rsidRPr="00CE0F76">
        <w:rPr>
          <w:i/>
        </w:rPr>
        <w:t>Enterprise/employer</w:t>
      </w:r>
      <w:r w:rsidR="00792E74" w:rsidRPr="00CE0F76">
        <w:rPr>
          <w:i/>
        </w:rPr>
        <w:t>,</w:t>
      </w:r>
      <w:r w:rsidR="005C59FA" w:rsidRPr="00CE0F76">
        <w:rPr>
          <w:i/>
        </w:rPr>
        <w:t xml:space="preserve"> </w:t>
      </w:r>
      <w:r w:rsidR="00792E74" w:rsidRPr="00CE0F76">
        <w:rPr>
          <w:i/>
        </w:rPr>
        <w:t xml:space="preserve">rest of the world and household </w:t>
      </w:r>
      <w:r w:rsidR="005C59FA" w:rsidRPr="00CE0F76">
        <w:rPr>
          <w:i/>
        </w:rPr>
        <w:t>expenditure on private RTOs</w:t>
      </w:r>
      <w:r w:rsidR="00E7336E" w:rsidRPr="007A7AB8">
        <w:t>:</w:t>
      </w:r>
      <w:r w:rsidRPr="007A7AB8">
        <w:t xml:space="preserve"> t</w:t>
      </w:r>
      <w:r w:rsidR="008A4BA1" w:rsidRPr="007A7AB8">
        <w:t>h</w:t>
      </w:r>
      <w:r w:rsidR="00E7336E" w:rsidRPr="007A7AB8">
        <w:t xml:space="preserve">ese funds </w:t>
      </w:r>
      <w:r w:rsidR="008A4BA1" w:rsidRPr="007A7AB8">
        <w:t>would best be</w:t>
      </w:r>
      <w:r w:rsidR="005C59FA" w:rsidRPr="007A7AB8">
        <w:t xml:space="preserve"> captured by a requirement </w:t>
      </w:r>
      <w:r w:rsidR="00997A3F" w:rsidRPr="007A7AB8">
        <w:t xml:space="preserve">that </w:t>
      </w:r>
      <w:r w:rsidR="005C59FA" w:rsidRPr="007A7AB8">
        <w:t xml:space="preserve">all RTOs receiving </w:t>
      </w:r>
      <w:r w:rsidR="00792E74" w:rsidRPr="007A7AB8">
        <w:t xml:space="preserve">public </w:t>
      </w:r>
      <w:r w:rsidR="005C59FA" w:rsidRPr="007A7AB8">
        <w:t>subsidy or VET</w:t>
      </w:r>
      <w:r w:rsidR="00B96E44" w:rsidRPr="007A7AB8">
        <w:t xml:space="preserve"> </w:t>
      </w:r>
      <w:r w:rsidR="005C59FA" w:rsidRPr="007A7AB8">
        <w:t xml:space="preserve">FEE-HELP report their income and expenditures. </w:t>
      </w:r>
      <w:r w:rsidR="00E7336E" w:rsidRPr="007A7AB8">
        <w:t xml:space="preserve">Such </w:t>
      </w:r>
      <w:r w:rsidR="00E04D07" w:rsidRPr="007A7AB8">
        <w:t xml:space="preserve">reporting </w:t>
      </w:r>
      <w:r w:rsidR="005C59FA" w:rsidRPr="007A7AB8">
        <w:t>is required for schools and for universities</w:t>
      </w:r>
      <w:r w:rsidR="007E0113" w:rsidRPr="007A7AB8">
        <w:t xml:space="preserve">. </w:t>
      </w:r>
    </w:p>
    <w:p w:rsidR="00682906" w:rsidRPr="007A7AB8" w:rsidRDefault="00637972" w:rsidP="007A7AB8">
      <w:pPr>
        <w:pStyle w:val="Dotpoint1"/>
      </w:pPr>
      <w:r w:rsidRPr="00CE0F76">
        <w:rPr>
          <w:i/>
        </w:rPr>
        <w:t>Rest of the world</w:t>
      </w:r>
      <w:r w:rsidR="00682906" w:rsidRPr="007A7AB8">
        <w:t xml:space="preserve">: pending reporting by </w:t>
      </w:r>
      <w:r w:rsidR="00047EED" w:rsidRPr="007A7AB8">
        <w:t xml:space="preserve">all </w:t>
      </w:r>
      <w:r w:rsidR="00682906" w:rsidRPr="007A7AB8">
        <w:t xml:space="preserve">RTOs </w:t>
      </w:r>
      <w:r w:rsidRPr="007A7AB8">
        <w:t xml:space="preserve">receiving </w:t>
      </w:r>
      <w:r w:rsidR="00047EED" w:rsidRPr="007A7AB8">
        <w:t>government support</w:t>
      </w:r>
      <w:r w:rsidR="00870ACE" w:rsidRPr="007A7AB8">
        <w:t>,</w:t>
      </w:r>
      <w:r w:rsidR="00047EED" w:rsidRPr="007A7AB8">
        <w:t xml:space="preserve"> </w:t>
      </w:r>
      <w:r w:rsidR="00213FCD" w:rsidRPr="007A7AB8">
        <w:t>more d</w:t>
      </w:r>
      <w:r w:rsidR="00682906" w:rsidRPr="007A7AB8">
        <w:t xml:space="preserve">etail on spending by international </w:t>
      </w:r>
      <w:r w:rsidR="00213FCD" w:rsidRPr="007A7AB8">
        <w:t>students</w:t>
      </w:r>
      <w:r w:rsidR="00047EED" w:rsidRPr="007A7AB8">
        <w:t xml:space="preserve"> could be </w:t>
      </w:r>
      <w:r w:rsidR="00213FCD" w:rsidRPr="007A7AB8">
        <w:t>sought from</w:t>
      </w:r>
      <w:r w:rsidR="00682906" w:rsidRPr="007A7AB8">
        <w:t xml:space="preserve"> </w:t>
      </w:r>
      <w:r w:rsidR="00870ACE" w:rsidRPr="007A7AB8">
        <w:t>the Department of Education and Training’s</w:t>
      </w:r>
      <w:r w:rsidR="00682906" w:rsidRPr="007A7AB8">
        <w:t xml:space="preserve"> International Education Group (IEG)</w:t>
      </w:r>
      <w:r w:rsidR="00047EED" w:rsidRPr="007A7AB8">
        <w:t>,</w:t>
      </w:r>
      <w:r w:rsidR="00682906" w:rsidRPr="007A7AB8">
        <w:t xml:space="preserve"> supplemented by </w:t>
      </w:r>
      <w:r w:rsidR="00F770C0" w:rsidRPr="007A7AB8">
        <w:t>Australian Bureau of Statistics (</w:t>
      </w:r>
      <w:r w:rsidR="00682906" w:rsidRPr="007A7AB8">
        <w:t>ABS</w:t>
      </w:r>
      <w:r w:rsidR="00F770C0" w:rsidRPr="007A7AB8">
        <w:t>)</w:t>
      </w:r>
      <w:r w:rsidR="00682906" w:rsidRPr="007A7AB8">
        <w:t xml:space="preserve"> data.</w:t>
      </w:r>
    </w:p>
    <w:p w:rsidR="00E04D07" w:rsidRPr="007A7AB8" w:rsidRDefault="00E04D07" w:rsidP="007A7AB8">
      <w:pPr>
        <w:pStyle w:val="Dotpoint1"/>
      </w:pPr>
      <w:r w:rsidRPr="00CE0F76">
        <w:rPr>
          <w:i/>
        </w:rPr>
        <w:t>Employer</w:t>
      </w:r>
      <w:r w:rsidR="00637972" w:rsidRPr="00CE0F76">
        <w:rPr>
          <w:i/>
        </w:rPr>
        <w:t xml:space="preserve"> expenditure other than on RTOs</w:t>
      </w:r>
      <w:r w:rsidR="00637972" w:rsidRPr="007A7AB8">
        <w:t>:</w:t>
      </w:r>
      <w:r w:rsidR="00870ACE" w:rsidRPr="007A7AB8">
        <w:t xml:space="preserve"> f</w:t>
      </w:r>
      <w:r w:rsidRPr="007A7AB8">
        <w:t xml:space="preserve">or an overall understanding of </w:t>
      </w:r>
      <w:r w:rsidR="003D604F" w:rsidRPr="007A7AB8">
        <w:t xml:space="preserve">the </w:t>
      </w:r>
      <w:r w:rsidRPr="007A7AB8">
        <w:t xml:space="preserve">expenditure on training by employers </w:t>
      </w:r>
      <w:r w:rsidR="00E7336E" w:rsidRPr="007A7AB8">
        <w:t xml:space="preserve">(including spending on RTOs) </w:t>
      </w:r>
      <w:r w:rsidRPr="007A7AB8">
        <w:t>a survey on the lines of the UK Employer Skills Survey could be undertaken</w:t>
      </w:r>
      <w:r w:rsidR="00682906" w:rsidRPr="007A7AB8">
        <w:t xml:space="preserve">. Discussions </w:t>
      </w:r>
      <w:r w:rsidR="00213FCD" w:rsidRPr="007A7AB8">
        <w:t xml:space="preserve">could be </w:t>
      </w:r>
      <w:r w:rsidR="00E7336E" w:rsidRPr="007A7AB8">
        <w:t xml:space="preserve">held </w:t>
      </w:r>
      <w:r w:rsidR="00682906" w:rsidRPr="007A7AB8">
        <w:t xml:space="preserve">with </w:t>
      </w:r>
      <w:r w:rsidR="00870ACE" w:rsidRPr="007A7AB8">
        <w:t>the Department of Education and Training</w:t>
      </w:r>
      <w:r w:rsidR="00682906" w:rsidRPr="007A7AB8">
        <w:t xml:space="preserve"> and </w:t>
      </w:r>
      <w:r w:rsidR="00CE0F76">
        <w:t xml:space="preserve">the </w:t>
      </w:r>
      <w:r w:rsidR="00682906" w:rsidRPr="007A7AB8">
        <w:t>ABS</w:t>
      </w:r>
      <w:r w:rsidRPr="007A7AB8">
        <w:t xml:space="preserve">. </w:t>
      </w:r>
    </w:p>
    <w:p w:rsidR="00337B25" w:rsidRPr="007A7AB8" w:rsidRDefault="00337B25" w:rsidP="007A7AB8">
      <w:pPr>
        <w:pStyle w:val="Dotpoint1"/>
      </w:pPr>
      <w:r w:rsidRPr="00CE0F76">
        <w:rPr>
          <w:i/>
        </w:rPr>
        <w:t>Tax expenditures</w:t>
      </w:r>
      <w:r w:rsidR="00792E74" w:rsidRPr="007A7AB8">
        <w:t>:</w:t>
      </w:r>
      <w:r w:rsidRPr="007A7AB8">
        <w:t xml:space="preserve"> </w:t>
      </w:r>
      <w:r w:rsidR="00674D71" w:rsidRPr="007A7AB8">
        <w:t xml:space="preserve">for </w:t>
      </w:r>
      <w:r w:rsidRPr="007A7AB8">
        <w:t>estimates</w:t>
      </w:r>
      <w:r w:rsidR="00213FCD" w:rsidRPr="007A7AB8">
        <w:t xml:space="preserve"> of </w:t>
      </w:r>
      <w:r w:rsidRPr="007A7AB8">
        <w:t>deductions and co</w:t>
      </w:r>
      <w:r w:rsidR="00674D71" w:rsidRPr="007A7AB8">
        <w:t>ncessions for education and VET,</w:t>
      </w:r>
      <w:r w:rsidRPr="007A7AB8">
        <w:t xml:space="preserve"> discussions </w:t>
      </w:r>
      <w:r w:rsidR="00213FCD" w:rsidRPr="007A7AB8">
        <w:t xml:space="preserve">could be held </w:t>
      </w:r>
      <w:r w:rsidRPr="007A7AB8">
        <w:t>with Treasury but without optimism that useful data will be obtained.</w:t>
      </w:r>
    </w:p>
    <w:p w:rsidR="00572B3B" w:rsidRDefault="005D17E4" w:rsidP="007A7AB8">
      <w:pPr>
        <w:pStyle w:val="Text"/>
      </w:pPr>
      <w:r>
        <w:t xml:space="preserve">If additional data </w:t>
      </w:r>
      <w:r w:rsidR="00572B3B">
        <w:t xml:space="preserve">on these items </w:t>
      </w:r>
      <w:r>
        <w:t>can be collected</w:t>
      </w:r>
      <w:r w:rsidR="00870ACE">
        <w:t>,</w:t>
      </w:r>
      <w:r w:rsidR="00647313">
        <w:t xml:space="preserve"> they </w:t>
      </w:r>
      <w:r>
        <w:t xml:space="preserve">could be included </w:t>
      </w:r>
      <w:r w:rsidR="00DE1585">
        <w:t xml:space="preserve">in the NCVER </w:t>
      </w:r>
      <w:r w:rsidR="00337B25">
        <w:t xml:space="preserve">publication </w:t>
      </w:r>
      <w:r w:rsidR="00337B25" w:rsidRPr="00682906">
        <w:rPr>
          <w:i/>
          <w:iCs/>
        </w:rPr>
        <w:t>F</w:t>
      </w:r>
      <w:r w:rsidR="00DE1585" w:rsidRPr="00682906">
        <w:rPr>
          <w:i/>
          <w:iCs/>
        </w:rPr>
        <w:t>inanci</w:t>
      </w:r>
      <w:r w:rsidR="00DE1585" w:rsidRPr="00005288">
        <w:rPr>
          <w:rStyle w:val="TextChar"/>
          <w:i/>
        </w:rPr>
        <w:t>a</w:t>
      </w:r>
      <w:r w:rsidR="00DE1585" w:rsidRPr="00682906">
        <w:rPr>
          <w:i/>
          <w:iCs/>
        </w:rPr>
        <w:t xml:space="preserve">l </w:t>
      </w:r>
      <w:r w:rsidR="00870ACE">
        <w:rPr>
          <w:i/>
          <w:iCs/>
        </w:rPr>
        <w:t>i</w:t>
      </w:r>
      <w:r w:rsidR="00DE1585" w:rsidRPr="00682906">
        <w:rPr>
          <w:i/>
          <w:iCs/>
        </w:rPr>
        <w:t>nformation</w:t>
      </w:r>
      <w:r w:rsidR="00D524A0">
        <w:t>, but</w:t>
      </w:r>
      <w:r w:rsidR="00351CD8">
        <w:t xml:space="preserve"> </w:t>
      </w:r>
      <w:r w:rsidR="00D524A0">
        <w:t>perhaps</w:t>
      </w:r>
      <w:r w:rsidR="00DE1585">
        <w:t xml:space="preserve"> </w:t>
      </w:r>
      <w:r w:rsidR="00337B25">
        <w:t xml:space="preserve">reported </w:t>
      </w:r>
      <w:r w:rsidR="00DE1585">
        <w:t>separate</w:t>
      </w:r>
      <w:r w:rsidR="00337B25">
        <w:t>ly</w:t>
      </w:r>
      <w:r w:rsidR="00DE1585">
        <w:t xml:space="preserve"> </w:t>
      </w:r>
      <w:r w:rsidR="00D524A0">
        <w:t>from</w:t>
      </w:r>
      <w:r w:rsidR="00DE1585">
        <w:t xml:space="preserve"> the main collection</w:t>
      </w:r>
      <w:r w:rsidR="00870ACE">
        <w:t>,</w:t>
      </w:r>
      <w:r w:rsidR="00DE1585">
        <w:t xml:space="preserve"> which </w:t>
      </w:r>
      <w:r w:rsidR="00351CD8">
        <w:t>w</w:t>
      </w:r>
      <w:r w:rsidR="00870ACE">
        <w:t>ould remain focu</w:t>
      </w:r>
      <w:r w:rsidR="00DE1585">
        <w:t>sed on the delivery o</w:t>
      </w:r>
      <w:r w:rsidR="00682906">
        <w:t>f</w:t>
      </w:r>
      <w:r w:rsidR="00DE1585">
        <w:t xml:space="preserve"> education and training.</w:t>
      </w:r>
    </w:p>
    <w:p w:rsidR="00112528" w:rsidRDefault="00112528" w:rsidP="007A7AB8">
      <w:pPr>
        <w:pStyle w:val="Text"/>
      </w:pPr>
      <w:r>
        <w:t xml:space="preserve">A final observation: where data are not available on an activity, </w:t>
      </w:r>
      <w:r w:rsidR="00CE0F76">
        <w:t>the activity</w:t>
      </w:r>
      <w:r>
        <w:t xml:space="preserve"> is likely to be neglected in policy debate and research.</w:t>
      </w:r>
    </w:p>
    <w:p w:rsidR="00BA5271" w:rsidRDefault="00BA5271" w:rsidP="00BA5271">
      <w:pPr>
        <w:pStyle w:val="Text"/>
        <w:spacing w:before="120" w:line="290" w:lineRule="exact"/>
      </w:pPr>
    </w:p>
    <w:p w:rsidR="00704E96" w:rsidRDefault="00704E96">
      <w:pPr>
        <w:spacing w:line="300" w:lineRule="exact"/>
        <w:rPr>
          <w:rFonts w:ascii="Arial" w:hAnsi="Arial" w:cs="Tahoma"/>
          <w:color w:val="000000"/>
          <w:kern w:val="28"/>
          <w:sz w:val="48"/>
          <w:szCs w:val="56"/>
        </w:rPr>
      </w:pPr>
      <w:bookmarkStart w:id="43" w:name="_Toc453164770"/>
      <w:r>
        <w:br w:type="page"/>
      </w:r>
    </w:p>
    <w:p w:rsidR="00ED0C08" w:rsidRPr="005C2FCF" w:rsidRDefault="004221FC" w:rsidP="000A40E2">
      <w:pPr>
        <w:pStyle w:val="Heading1"/>
      </w:pPr>
      <w:r w:rsidRPr="004221FC">
        <w:rPr>
          <w:noProof/>
          <w:lang w:eastAsia="en-AU"/>
        </w:rPr>
        <w:lastRenderedPageBreak/>
        <w:drawing>
          <wp:anchor distT="0" distB="0" distL="114300" distR="114300" simplePos="0" relativeHeight="252016640" behindDoc="1" locked="0" layoutInCell="1" allowOverlap="1" wp14:anchorId="6DF42974" wp14:editId="4AE747B8">
            <wp:simplePos x="0" y="0"/>
            <wp:positionH relativeFrom="column">
              <wp:posOffset>-15527</wp:posOffset>
            </wp:positionH>
            <wp:positionV relativeFrom="paragraph">
              <wp:posOffset>-35970</wp:posOffset>
            </wp:positionV>
            <wp:extent cx="419100" cy="447675"/>
            <wp:effectExtent l="0" t="0" r="0" b="9525"/>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15" name="Picture 15" title="Decorative image"/>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00D74D0B">
        <w:t>Introduction</w:t>
      </w:r>
      <w:bookmarkEnd w:id="43"/>
    </w:p>
    <w:p w:rsidR="006C3308" w:rsidRDefault="00D12536" w:rsidP="00124237">
      <w:pPr>
        <w:pStyle w:val="Text"/>
      </w:pPr>
      <w:bookmarkStart w:id="44" w:name="_Toc188077642"/>
      <w:bookmarkStart w:id="45" w:name="_Toc316371586"/>
      <w:r w:rsidRPr="00FF770B">
        <w:t>This project examines investment in vocatio</w:t>
      </w:r>
      <w:r w:rsidR="006C3308">
        <w:t>nal education and training,</w:t>
      </w:r>
      <w:r>
        <w:t xml:space="preserve"> concentrating on </w:t>
      </w:r>
      <w:r w:rsidR="00BB0447">
        <w:t xml:space="preserve">the </w:t>
      </w:r>
      <w:r>
        <w:t xml:space="preserve">areas not covered in </w:t>
      </w:r>
      <w:r w:rsidR="006C3308">
        <w:t>NCVER’s</w:t>
      </w:r>
      <w:r w:rsidRPr="00FF770B">
        <w:t xml:space="preserve"> </w:t>
      </w:r>
      <w:r w:rsidR="00BB0447">
        <w:rPr>
          <w:i/>
          <w:iCs/>
        </w:rPr>
        <w:t>Financial i</w:t>
      </w:r>
      <w:r w:rsidRPr="00356C59">
        <w:rPr>
          <w:i/>
          <w:iCs/>
        </w:rPr>
        <w:t>nformation</w:t>
      </w:r>
      <w:r w:rsidR="003D604F">
        <w:rPr>
          <w:i/>
          <w:iCs/>
        </w:rPr>
        <w:t xml:space="preserve"> </w:t>
      </w:r>
      <w:r w:rsidR="003D604F">
        <w:t>(2015a</w:t>
      </w:r>
      <w:r w:rsidR="007A7AB8">
        <w:t>, p.</w:t>
      </w:r>
      <w:r w:rsidR="00112528">
        <w:t>4</w:t>
      </w:r>
      <w:r w:rsidR="003D604F">
        <w:t>)</w:t>
      </w:r>
      <w:r w:rsidR="00BB0447">
        <w:t>, a</w:t>
      </w:r>
      <w:r>
        <w:t xml:space="preserve"> </w:t>
      </w:r>
      <w:r w:rsidR="006C3308">
        <w:t>publication</w:t>
      </w:r>
      <w:r w:rsidR="00BB0447">
        <w:t xml:space="preserve"> that</w:t>
      </w:r>
      <w:r w:rsidR="006C3308">
        <w:t>:</w:t>
      </w:r>
    </w:p>
    <w:p w:rsidR="006C3308" w:rsidRDefault="00D12536" w:rsidP="007A7AB8">
      <w:pPr>
        <w:pStyle w:val="Quote"/>
      </w:pPr>
      <w:r w:rsidRPr="00AD1597">
        <w:t>provides information on how government-funded vocational</w:t>
      </w:r>
      <w:r>
        <w:t xml:space="preserve"> </w:t>
      </w:r>
      <w:r w:rsidRPr="00AD1597">
        <w:t>education and training (VET) in Australia is financed and where the money is</w:t>
      </w:r>
      <w:r>
        <w:t xml:space="preserve"> </w:t>
      </w:r>
      <w:r w:rsidRPr="00AD1597">
        <w:t>spent. Government–funded VET is broadly defined as all activity delivered</w:t>
      </w:r>
      <w:r>
        <w:t xml:space="preserve"> </w:t>
      </w:r>
      <w:r w:rsidRPr="00AD1597">
        <w:t>by government providers and government-funded activity delivered by community education providers and private training providers</w:t>
      </w:r>
      <w:r w:rsidR="006C3308">
        <w:t>.</w:t>
      </w:r>
    </w:p>
    <w:p w:rsidR="00D12536" w:rsidRDefault="00D12536" w:rsidP="00124237">
      <w:pPr>
        <w:pStyle w:val="Text"/>
      </w:pPr>
      <w:r w:rsidRPr="00AD1597">
        <w:t>In other words</w:t>
      </w:r>
      <w:r w:rsidR="006C3308">
        <w:t>,</w:t>
      </w:r>
      <w:r w:rsidRPr="00AD1597">
        <w:t xml:space="preserve"> </w:t>
      </w:r>
      <w:r>
        <w:t>the current NCVER collection</w:t>
      </w:r>
      <w:r w:rsidRPr="00FF770B">
        <w:t xml:space="preserve"> </w:t>
      </w:r>
      <w:r w:rsidR="00BB0447">
        <w:t>encompasses</w:t>
      </w:r>
      <w:r>
        <w:t xml:space="preserve"> </w:t>
      </w:r>
      <w:r w:rsidRPr="00FF770B">
        <w:t>the</w:t>
      </w:r>
      <w:r w:rsidR="006C3308">
        <w:t xml:space="preserve"> </w:t>
      </w:r>
      <w:r>
        <w:t>p</w:t>
      </w:r>
      <w:r w:rsidRPr="00FF770B">
        <w:t xml:space="preserve">ublic </w:t>
      </w:r>
      <w:r>
        <w:t xml:space="preserve">and private </w:t>
      </w:r>
      <w:r w:rsidRPr="00FF770B">
        <w:t>fund</w:t>
      </w:r>
      <w:r w:rsidR="00356C59">
        <w:t>s</w:t>
      </w:r>
      <w:r w:rsidR="006C3308" w:rsidRPr="006C3308">
        <w:t xml:space="preserve"> </w:t>
      </w:r>
      <w:r w:rsidR="006C3308">
        <w:t xml:space="preserve">of </w:t>
      </w:r>
      <w:r w:rsidR="006C3308" w:rsidRPr="0007737F">
        <w:t>public providers</w:t>
      </w:r>
      <w:r w:rsidR="006C3308">
        <w:t>,</w:t>
      </w:r>
      <w:r>
        <w:t xml:space="preserve"> </w:t>
      </w:r>
      <w:r w:rsidR="007C47E0">
        <w:t xml:space="preserve">while </w:t>
      </w:r>
      <w:r w:rsidR="00CE0F76">
        <w:t xml:space="preserve">only </w:t>
      </w:r>
      <w:r w:rsidR="006C3308">
        <w:t>the public funds of private providers are covered</w:t>
      </w:r>
      <w:r w:rsidR="00BB0447">
        <w:t>; these</w:t>
      </w:r>
      <w:r w:rsidR="006C3308">
        <w:t xml:space="preserve"> include revenue from VET </w:t>
      </w:r>
      <w:r>
        <w:t>FEE-HELP</w:t>
      </w:r>
      <w:r w:rsidR="00356C59">
        <w:t>,</w:t>
      </w:r>
      <w:r>
        <w:t xml:space="preserve"> but not their other private funds</w:t>
      </w:r>
      <w:r w:rsidRPr="00FF770B">
        <w:t xml:space="preserve">. </w:t>
      </w:r>
    </w:p>
    <w:p w:rsidR="002B3BB6" w:rsidRPr="00FF770B" w:rsidRDefault="007738A0" w:rsidP="00124237">
      <w:pPr>
        <w:pStyle w:val="Text"/>
      </w:pPr>
      <w:r>
        <w:t>S</w:t>
      </w:r>
      <w:r w:rsidR="002B3BB6" w:rsidRPr="00FF770B">
        <w:t xml:space="preserve">everal forms of funding </w:t>
      </w:r>
      <w:r>
        <w:t>are not included in</w:t>
      </w:r>
      <w:r w:rsidR="002B3BB6" w:rsidRPr="00FF770B">
        <w:t xml:space="preserve"> the NCVER collection</w:t>
      </w:r>
      <w:r w:rsidR="00343E88">
        <w:t>;</w:t>
      </w:r>
      <w:r w:rsidR="002B3BB6" w:rsidRPr="00FF770B">
        <w:t xml:space="preserve"> for example</w:t>
      </w:r>
      <w:r w:rsidR="00343E88">
        <w:t>,</w:t>
      </w:r>
      <w:r w:rsidR="002B3BB6" w:rsidRPr="00FF770B">
        <w:t xml:space="preserve"> m</w:t>
      </w:r>
      <w:r w:rsidR="00356C59">
        <w:t>ost</w:t>
      </w:r>
      <w:r w:rsidR="002B3BB6" w:rsidRPr="00FF770B">
        <w:t xml:space="preserve"> </w:t>
      </w:r>
      <w:r w:rsidR="00356C59">
        <w:t>employer spending on training, household</w:t>
      </w:r>
      <w:r w:rsidR="002B3BB6" w:rsidRPr="00FF770B">
        <w:t xml:space="preserve"> spending on </w:t>
      </w:r>
      <w:r w:rsidR="00124237">
        <w:t>private RTOs</w:t>
      </w:r>
      <w:r w:rsidR="002B3BB6" w:rsidRPr="00FF770B">
        <w:t xml:space="preserve">, </w:t>
      </w:r>
      <w:r w:rsidR="00E833AE">
        <w:t xml:space="preserve">the spending </w:t>
      </w:r>
      <w:r w:rsidR="009A2667">
        <w:t xml:space="preserve">by </w:t>
      </w:r>
      <w:r w:rsidR="00E833AE">
        <w:t>international students</w:t>
      </w:r>
      <w:r w:rsidR="00641B88">
        <w:t xml:space="preserve"> </w:t>
      </w:r>
      <w:r w:rsidR="00D07DF7">
        <w:t xml:space="preserve">on </w:t>
      </w:r>
      <w:r w:rsidR="00641B88">
        <w:t xml:space="preserve">private </w:t>
      </w:r>
      <w:r w:rsidR="00124237">
        <w:t>RTOs</w:t>
      </w:r>
      <w:r w:rsidR="00E833AE">
        <w:t xml:space="preserve">, </w:t>
      </w:r>
      <w:r w:rsidR="002B3BB6" w:rsidRPr="00FF770B">
        <w:t>government financial support for students</w:t>
      </w:r>
      <w:r w:rsidR="007C47E0">
        <w:t>,</w:t>
      </w:r>
      <w:r w:rsidR="00D07DF7">
        <w:t xml:space="preserve"> such as </w:t>
      </w:r>
      <w:r w:rsidR="00356C59">
        <w:t>Y</w:t>
      </w:r>
      <w:r w:rsidR="00D07DF7">
        <w:t xml:space="preserve">outh </w:t>
      </w:r>
      <w:r w:rsidR="00356C59">
        <w:t>A</w:t>
      </w:r>
      <w:r w:rsidR="00D07DF7">
        <w:t>llowance</w:t>
      </w:r>
      <w:r w:rsidR="002B3BB6" w:rsidRPr="00FF770B">
        <w:t xml:space="preserve">, and </w:t>
      </w:r>
      <w:r>
        <w:t xml:space="preserve">government </w:t>
      </w:r>
      <w:r w:rsidR="002B3BB6" w:rsidRPr="00FF770B">
        <w:t xml:space="preserve">incentives </w:t>
      </w:r>
      <w:r w:rsidR="00691A81">
        <w:t xml:space="preserve">paid </w:t>
      </w:r>
      <w:r w:rsidR="002B3BB6" w:rsidRPr="00FF770B">
        <w:t xml:space="preserve">to employers of apprentices. </w:t>
      </w:r>
    </w:p>
    <w:p w:rsidR="00E54C7B" w:rsidRPr="00E54C7B" w:rsidRDefault="00ED424C" w:rsidP="00F770C0">
      <w:pPr>
        <w:pStyle w:val="Text"/>
      </w:pPr>
      <w:r>
        <w:t>D</w:t>
      </w:r>
      <w:r w:rsidR="0027540D" w:rsidRPr="00FF770B">
        <w:t xml:space="preserve">ata on investment </w:t>
      </w:r>
      <w:r>
        <w:t xml:space="preserve">can be useful for </w:t>
      </w:r>
      <w:r w:rsidR="00D74D0B" w:rsidRPr="00FF770B">
        <w:t>accountability</w:t>
      </w:r>
      <w:r w:rsidR="00BB0447">
        <w:t>;</w:t>
      </w:r>
      <w:r w:rsidR="00641B88">
        <w:t xml:space="preserve"> </w:t>
      </w:r>
      <w:r>
        <w:t xml:space="preserve">for the </w:t>
      </w:r>
      <w:r w:rsidR="008F420C">
        <w:t xml:space="preserve">operation of the </w:t>
      </w:r>
      <w:r>
        <w:t xml:space="preserve">training </w:t>
      </w:r>
      <w:r w:rsidR="008F420C">
        <w:t>market</w:t>
      </w:r>
      <w:r w:rsidR="00BB0447">
        <w:t>;</w:t>
      </w:r>
      <w:r w:rsidR="00213FCD">
        <w:t xml:space="preserve"> and </w:t>
      </w:r>
      <w:r>
        <w:t xml:space="preserve">for </w:t>
      </w:r>
      <w:r w:rsidR="008F420C">
        <w:t>regulation.</w:t>
      </w:r>
      <w:r w:rsidR="00D74D0B" w:rsidRPr="00FF770B">
        <w:t xml:space="preserve"> </w:t>
      </w:r>
      <w:r w:rsidR="00BB0447">
        <w:t>They</w:t>
      </w:r>
      <w:r w:rsidR="008F420C">
        <w:t xml:space="preserve"> </w:t>
      </w:r>
      <w:r w:rsidR="00D74D0B" w:rsidRPr="00FF770B">
        <w:t>can contribute to improved performance in the VET system</w:t>
      </w:r>
      <w:r w:rsidR="0027540D" w:rsidRPr="00FF770B">
        <w:t>;</w:t>
      </w:r>
      <w:r w:rsidR="00D74D0B" w:rsidRPr="00FF770B">
        <w:t xml:space="preserve"> </w:t>
      </w:r>
      <w:r w:rsidR="00343E88">
        <w:t>lessen the</w:t>
      </w:r>
      <w:r w:rsidR="00D74D0B" w:rsidRPr="00FF770B">
        <w:t xml:space="preserve"> misuse of funds</w:t>
      </w:r>
      <w:r w:rsidR="0027540D" w:rsidRPr="00FF770B">
        <w:t>;</w:t>
      </w:r>
      <w:r w:rsidR="00D74D0B" w:rsidRPr="00FF770B">
        <w:t xml:space="preserve"> and </w:t>
      </w:r>
      <w:r w:rsidR="0027540D" w:rsidRPr="00FF770B">
        <w:t>reduc</w:t>
      </w:r>
      <w:r w:rsidR="00447C59">
        <w:t>e</w:t>
      </w:r>
      <w:r w:rsidR="00641B88">
        <w:t xml:space="preserve"> the </w:t>
      </w:r>
      <w:r w:rsidR="00D74D0B" w:rsidRPr="00FF770B">
        <w:t>waste of students’ opportunities.</w:t>
      </w:r>
      <w:r w:rsidR="000511F2" w:rsidRPr="00FF770B">
        <w:t xml:space="preserve"> Data at the provider level</w:t>
      </w:r>
      <w:r w:rsidR="008F420C">
        <w:t xml:space="preserve"> </w:t>
      </w:r>
      <w:r w:rsidR="00447C59">
        <w:t>could</w:t>
      </w:r>
      <w:r w:rsidR="00641B88">
        <w:t xml:space="preserve"> assist choice by students and </w:t>
      </w:r>
      <w:r w:rsidR="00447C59">
        <w:t xml:space="preserve">help in the </w:t>
      </w:r>
      <w:r w:rsidR="00343E88">
        <w:t>detection of low-</w:t>
      </w:r>
      <w:r w:rsidR="00641B88">
        <w:t>quality provision.</w:t>
      </w:r>
    </w:p>
    <w:p w:rsidR="005A5308" w:rsidRDefault="00351CD8" w:rsidP="008B261B">
      <w:pPr>
        <w:pStyle w:val="Text"/>
        <w:rPr>
          <w:szCs w:val="19"/>
        </w:rPr>
      </w:pPr>
      <w:r>
        <w:t>F</w:t>
      </w:r>
      <w:r w:rsidR="00283EBA" w:rsidRPr="00FF770B">
        <w:t xml:space="preserve">inancial data </w:t>
      </w:r>
      <w:r>
        <w:t xml:space="preserve">can be used in policy developments relating to efficiency, effectiveness and equity. </w:t>
      </w:r>
      <w:r w:rsidR="008B261B">
        <w:t>Currently</w:t>
      </w:r>
      <w:r w:rsidR="00343E88">
        <w:t>,</w:t>
      </w:r>
      <w:r w:rsidR="008B261B">
        <w:t xml:space="preserve"> t</w:t>
      </w:r>
      <w:r w:rsidR="00C438C1">
        <w:rPr>
          <w:szCs w:val="19"/>
        </w:rPr>
        <w:t xml:space="preserve">he </w:t>
      </w:r>
      <w:r w:rsidR="00B3211A">
        <w:rPr>
          <w:szCs w:val="19"/>
        </w:rPr>
        <w:t>Produc</w:t>
      </w:r>
      <w:r w:rsidR="00B3211A" w:rsidRPr="00FA70CF">
        <w:rPr>
          <w:szCs w:val="19"/>
        </w:rPr>
        <w:t>tivity Commission (2015)</w:t>
      </w:r>
      <w:r w:rsidR="005964C0">
        <w:rPr>
          <w:szCs w:val="19"/>
        </w:rPr>
        <w:t xml:space="preserve"> makes estimates of changes in efficiency by estimating recurrent government spending per hour of training and per </w:t>
      </w:r>
      <w:r w:rsidR="006B7CF9">
        <w:rPr>
          <w:szCs w:val="19"/>
        </w:rPr>
        <w:t>hour completed</w:t>
      </w:r>
      <w:r w:rsidR="00B3211A" w:rsidRPr="00FA70CF">
        <w:rPr>
          <w:szCs w:val="19"/>
        </w:rPr>
        <w:t>.</w:t>
      </w:r>
      <w:r w:rsidR="005964C0">
        <w:rPr>
          <w:szCs w:val="19"/>
        </w:rPr>
        <w:t xml:space="preserve"> It provides estimates in constant prices </w:t>
      </w:r>
      <w:r w:rsidR="006B7CF9">
        <w:rPr>
          <w:szCs w:val="19"/>
        </w:rPr>
        <w:t xml:space="preserve">(using the GDP chain price index) to </w:t>
      </w:r>
      <w:r w:rsidR="005964C0">
        <w:rPr>
          <w:szCs w:val="19"/>
        </w:rPr>
        <w:t xml:space="preserve">allow meaningful comparisons over time. </w:t>
      </w:r>
      <w:r w:rsidR="00D85964">
        <w:rPr>
          <w:szCs w:val="19"/>
        </w:rPr>
        <w:t>The Productivity Commission relies mainly on NCVER surveys of providers, student outcomes and employers for this part of its work.</w:t>
      </w:r>
      <w:r w:rsidR="00D85964">
        <w:t xml:space="preserve"> </w:t>
      </w:r>
      <w:r w:rsidR="005964C0">
        <w:t>However</w:t>
      </w:r>
      <w:r w:rsidR="007C47E0">
        <w:t>,</w:t>
      </w:r>
      <w:r w:rsidR="005964C0">
        <w:t xml:space="preserve"> t</w:t>
      </w:r>
      <w:r w:rsidR="005964C0" w:rsidRPr="00FA70CF">
        <w:rPr>
          <w:szCs w:val="19"/>
        </w:rPr>
        <w:t xml:space="preserve">he </w:t>
      </w:r>
      <w:r w:rsidR="005964C0">
        <w:rPr>
          <w:szCs w:val="19"/>
        </w:rPr>
        <w:t xml:space="preserve">NCVER financial data </w:t>
      </w:r>
      <w:r w:rsidR="00343E88">
        <w:rPr>
          <w:szCs w:val="19"/>
        </w:rPr>
        <w:t>cannot</w:t>
      </w:r>
      <w:r w:rsidR="005964C0">
        <w:rPr>
          <w:szCs w:val="19"/>
        </w:rPr>
        <w:t xml:space="preserve"> be linked easily to </w:t>
      </w:r>
      <w:r w:rsidR="008B261B">
        <w:rPr>
          <w:szCs w:val="19"/>
        </w:rPr>
        <w:t>effectiveness and e</w:t>
      </w:r>
      <w:r w:rsidR="00C438C1">
        <w:rPr>
          <w:szCs w:val="19"/>
        </w:rPr>
        <w:t>quity</w:t>
      </w:r>
      <w:r w:rsidR="00213FCD">
        <w:rPr>
          <w:szCs w:val="19"/>
        </w:rPr>
        <w:t>.</w:t>
      </w:r>
      <w:r w:rsidR="00C438C1">
        <w:rPr>
          <w:szCs w:val="19"/>
        </w:rPr>
        <w:t xml:space="preserve"> </w:t>
      </w:r>
    </w:p>
    <w:p w:rsidR="00246E7E" w:rsidRDefault="007D5948" w:rsidP="009A3EFD">
      <w:pPr>
        <w:pStyle w:val="Text"/>
      </w:pPr>
      <w:r>
        <w:rPr>
          <w:szCs w:val="19"/>
        </w:rPr>
        <w:t xml:space="preserve">To enhance the usefulness of </w:t>
      </w:r>
      <w:r>
        <w:t xml:space="preserve">financial data it is desirable that </w:t>
      </w:r>
      <w:r w:rsidR="00343E88">
        <w:t>they</w:t>
      </w:r>
      <w:r w:rsidR="00246E7E" w:rsidRPr="00246E7E">
        <w:t>:</w:t>
      </w:r>
    </w:p>
    <w:p w:rsidR="008B261B" w:rsidRPr="006B7CF9" w:rsidRDefault="008B261B" w:rsidP="007A7AB8">
      <w:pPr>
        <w:pStyle w:val="Dotpoint1"/>
      </w:pPr>
      <w:r w:rsidRPr="006B7CF9">
        <w:t>ha</w:t>
      </w:r>
      <w:r w:rsidR="00343E88">
        <w:t>ve</w:t>
      </w:r>
      <w:r w:rsidRPr="006B7CF9">
        <w:t xml:space="preserve"> statistical linkages to student measures (Fowler 2016) </w:t>
      </w:r>
    </w:p>
    <w:p w:rsidR="007D5948" w:rsidRPr="006B7CF9" w:rsidRDefault="00343E88" w:rsidP="007A7AB8">
      <w:pPr>
        <w:pStyle w:val="Dotpoint1"/>
      </w:pPr>
      <w:r>
        <w:t>have</w:t>
      </w:r>
      <w:r w:rsidR="00246E7E" w:rsidRPr="006B7CF9">
        <w:t xml:space="preserve"> similar scope to student data on outputs such as hours of training, number of graduates</w:t>
      </w:r>
      <w:r w:rsidR="00BB0447">
        <w:t>,</w:t>
      </w:r>
      <w:r w:rsidR="00246E7E" w:rsidRPr="006B7CF9">
        <w:t xml:space="preserve"> and levels and fields of study for formal training, and some measures of quantity and field for non-formal </w:t>
      </w:r>
      <w:r w:rsidR="007D5948" w:rsidRPr="006B7CF9">
        <w:t>training</w:t>
      </w:r>
      <w:r w:rsidR="00997A3F">
        <w:rPr>
          <w:rStyle w:val="FootnoteReference"/>
          <w:szCs w:val="19"/>
        </w:rPr>
        <w:footnoteReference w:id="1"/>
      </w:r>
      <w:r w:rsidR="007D5948" w:rsidRPr="006B7CF9">
        <w:t xml:space="preserve"> </w:t>
      </w:r>
    </w:p>
    <w:p w:rsidR="00246E7E" w:rsidRPr="006B7CF9" w:rsidRDefault="007C47E0" w:rsidP="007A7AB8">
      <w:pPr>
        <w:pStyle w:val="Dotpoint1"/>
      </w:pPr>
      <w:r>
        <w:t>can be related to post-</w:t>
      </w:r>
      <w:r w:rsidR="00246E7E" w:rsidRPr="006B7CF9">
        <w:t xml:space="preserve">training outcomes </w:t>
      </w:r>
    </w:p>
    <w:p w:rsidR="00246E7E" w:rsidRPr="006B7CF9" w:rsidRDefault="00246E7E" w:rsidP="007A7AB8">
      <w:pPr>
        <w:pStyle w:val="Dotpoint1"/>
      </w:pPr>
      <w:r w:rsidRPr="006B7CF9">
        <w:lastRenderedPageBreak/>
        <w:t>can be related to equity groups</w:t>
      </w:r>
      <w:r w:rsidR="00343E88">
        <w:t>,</w:t>
      </w:r>
      <w:r w:rsidR="007D5948" w:rsidRPr="006B7CF9">
        <w:t xml:space="preserve"> which implies </w:t>
      </w:r>
      <w:r w:rsidR="00343E88">
        <w:t xml:space="preserve">that </w:t>
      </w:r>
      <w:r w:rsidR="007D5948" w:rsidRPr="006B7CF9">
        <w:t xml:space="preserve">data </w:t>
      </w:r>
      <w:r w:rsidR="00213FCD">
        <w:t xml:space="preserve">are available on </w:t>
      </w:r>
      <w:r w:rsidR="007D5948" w:rsidRPr="006B7CF9">
        <w:t>student support</w:t>
      </w:r>
    </w:p>
    <w:p w:rsidR="00246E7E" w:rsidRPr="006B7CF9" w:rsidRDefault="007C47E0" w:rsidP="007A7AB8">
      <w:pPr>
        <w:pStyle w:val="Dotpoint1"/>
      </w:pPr>
      <w:r>
        <w:t>can be used in analyse</w:t>
      </w:r>
      <w:r w:rsidR="00246E7E" w:rsidRPr="006B7CF9">
        <w:t>s over time</w:t>
      </w:r>
      <w:r w:rsidR="00343E88">
        <w:t>,</w:t>
      </w:r>
      <w:r w:rsidR="00246E7E" w:rsidRPr="006B7CF9">
        <w:t xml:space="preserve"> which implies estimates in constant price</w:t>
      </w:r>
      <w:r w:rsidR="007D5948" w:rsidRPr="006B7CF9">
        <w:t>s</w:t>
      </w:r>
      <w:r w:rsidR="00246E7E" w:rsidRPr="006B7CF9">
        <w:t xml:space="preserve"> </w:t>
      </w:r>
    </w:p>
    <w:p w:rsidR="00246E7E" w:rsidRPr="00246E7E" w:rsidRDefault="00343E88" w:rsidP="007A7AB8">
      <w:pPr>
        <w:pStyle w:val="Dotpoint1"/>
      </w:pPr>
      <w:r>
        <w:t>have</w:t>
      </w:r>
      <w:r w:rsidR="00246E7E" w:rsidRPr="006B7CF9">
        <w:t xml:space="preserve"> a clear conceptual basis so </w:t>
      </w:r>
      <w:r>
        <w:t>they</w:t>
      </w:r>
      <w:r w:rsidR="007D5948" w:rsidRPr="006B7CF9">
        <w:t xml:space="preserve"> can be related to other </w:t>
      </w:r>
      <w:r w:rsidR="00246E7E" w:rsidRPr="006B7CF9">
        <w:t>finance collections</w:t>
      </w:r>
      <w:r>
        <w:t>,</w:t>
      </w:r>
      <w:r w:rsidR="00246E7E" w:rsidRPr="006B7CF9">
        <w:t xml:space="preserve"> includ</w:t>
      </w:r>
      <w:r w:rsidR="00DB5C6D" w:rsidRPr="006B7CF9">
        <w:t>ing</w:t>
      </w:r>
      <w:r w:rsidR="00DF0004" w:rsidRPr="006B7CF9">
        <w:t xml:space="preserve"> </w:t>
      </w:r>
      <w:r w:rsidR="00246E7E" w:rsidRPr="006B7CF9">
        <w:t>Higher Education Finance, the National Report on Schooling in Australia, ABS</w:t>
      </w:r>
      <w:r w:rsidR="00DB5C6D" w:rsidRPr="006B7CF9">
        <w:t xml:space="preserve"> </w:t>
      </w:r>
      <w:r w:rsidR="00246E7E" w:rsidRPr="006B7CF9">
        <w:t>Government Finance Statistics</w:t>
      </w:r>
      <w:r w:rsidR="00246E7E" w:rsidRPr="007D5948">
        <w:rPr>
          <w:spacing w:val="-2"/>
        </w:rPr>
        <w:t>, government budget papers</w:t>
      </w:r>
      <w:r w:rsidR="00246E7E" w:rsidRPr="00246E7E">
        <w:rPr>
          <w:spacing w:val="-3"/>
        </w:rPr>
        <w:t xml:space="preserve"> and international data.</w:t>
      </w:r>
    </w:p>
    <w:p w:rsidR="00343E88" w:rsidRDefault="00B96E44" w:rsidP="00CE0F76">
      <w:pPr>
        <w:pStyle w:val="Text"/>
      </w:pPr>
      <w:r>
        <w:rPr>
          <w:rFonts w:eastAsiaTheme="minorEastAsia"/>
        </w:rPr>
        <w:t xml:space="preserve">The case for collecting particular data is made in the paper. A general observation is that </w:t>
      </w:r>
      <w:r>
        <w:t>where data are not available on an activity</w:t>
      </w:r>
      <w:r w:rsidR="00CE0F76">
        <w:t>, the activity and the associated data</w:t>
      </w:r>
      <w:r w:rsidR="00343E88">
        <w:t xml:space="preserve"> are </w:t>
      </w:r>
      <w:r>
        <w:t xml:space="preserve">likely to be neglected in policy debate and in research. </w:t>
      </w:r>
    </w:p>
    <w:p w:rsidR="00343E88" w:rsidRDefault="00343E88">
      <w:pPr>
        <w:rPr>
          <w:color w:val="000000"/>
        </w:rPr>
      </w:pPr>
      <w:r>
        <w:br w:type="page"/>
      </w:r>
    </w:p>
    <w:p w:rsidR="0077745B" w:rsidRDefault="004221FC" w:rsidP="00FF0649">
      <w:pPr>
        <w:pStyle w:val="Heading1"/>
      </w:pPr>
      <w:bookmarkStart w:id="46" w:name="_Toc453164771"/>
      <w:r w:rsidRPr="004221FC">
        <w:rPr>
          <w:noProof/>
          <w:lang w:eastAsia="en-AU"/>
        </w:rPr>
        <w:lastRenderedPageBreak/>
        <w:drawing>
          <wp:anchor distT="0" distB="0" distL="114300" distR="114300" simplePos="0" relativeHeight="252020736" behindDoc="1" locked="0" layoutInCell="1" allowOverlap="1" wp14:anchorId="25B72BFF" wp14:editId="7F1F9A6B">
            <wp:simplePos x="0" y="0"/>
            <wp:positionH relativeFrom="column">
              <wp:posOffset>-15527</wp:posOffset>
            </wp:positionH>
            <wp:positionV relativeFrom="paragraph">
              <wp:posOffset>-28595</wp:posOffset>
            </wp:positionV>
            <wp:extent cx="419100" cy="419100"/>
            <wp:effectExtent l="0" t="0" r="0" b="0"/>
            <wp:wrapTight wrapText="bothSides">
              <wp:wrapPolygon edited="0">
                <wp:start x="3927" y="0"/>
                <wp:lineTo x="0" y="3927"/>
                <wp:lineTo x="0" y="14727"/>
                <wp:lineTo x="3927" y="20618"/>
                <wp:lineTo x="16691" y="20618"/>
                <wp:lineTo x="20618" y="16691"/>
                <wp:lineTo x="20618" y="4909"/>
                <wp:lineTo x="15709" y="0"/>
                <wp:lineTo x="3927" y="0"/>
              </wp:wrapPolygon>
            </wp:wrapTight>
            <wp:docPr id="18" name="Picture 18" title="Decorative image"/>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DA5189">
        <w:t xml:space="preserve">Funding </w:t>
      </w:r>
      <w:r w:rsidR="00FF0649">
        <w:t>classification</w:t>
      </w:r>
      <w:bookmarkEnd w:id="46"/>
      <w:r w:rsidR="0077745B">
        <w:t xml:space="preserve"> </w:t>
      </w:r>
    </w:p>
    <w:p w:rsidR="00B326D4" w:rsidRDefault="00F7225F" w:rsidP="009A3EFD">
      <w:pPr>
        <w:pStyle w:val="Text"/>
      </w:pPr>
      <w:r w:rsidRPr="00FF770B">
        <w:t>Table 1</w:t>
      </w:r>
      <w:r w:rsidR="006832DC">
        <w:t xml:space="preserve"> </w:t>
      </w:r>
      <w:r w:rsidRPr="00FF770B">
        <w:t xml:space="preserve">provides </w:t>
      </w:r>
      <w:r w:rsidR="00343E88">
        <w:t>a three-</w:t>
      </w:r>
      <w:r w:rsidR="00B326D4">
        <w:t>way classification</w:t>
      </w:r>
      <w:r w:rsidR="00997A3F">
        <w:t xml:space="preserve"> for financial data</w:t>
      </w:r>
      <w:r w:rsidR="00BB0447">
        <w:t>. It shows</w:t>
      </w:r>
      <w:r w:rsidR="00B326D4">
        <w:t xml:space="preserve">: </w:t>
      </w:r>
    </w:p>
    <w:p w:rsidR="00B326D4" w:rsidRPr="00D85964" w:rsidRDefault="00343E88" w:rsidP="00A057AF">
      <w:pPr>
        <w:pStyle w:val="Dotpoint1"/>
      </w:pPr>
      <w:r w:rsidRPr="00D85964">
        <w:t xml:space="preserve">the </w:t>
      </w:r>
      <w:r w:rsidRPr="00CE0F76">
        <w:rPr>
          <w:i/>
        </w:rPr>
        <w:t>p</w:t>
      </w:r>
      <w:r w:rsidR="00B326D4" w:rsidRPr="00CE0F76">
        <w:rPr>
          <w:i/>
        </w:rPr>
        <w:t>roviders</w:t>
      </w:r>
      <w:r w:rsidR="008F6E76" w:rsidRPr="00D85964">
        <w:t xml:space="preserve"> on whom spending is made</w:t>
      </w:r>
      <w:r w:rsidR="00B326D4" w:rsidRPr="00D85964">
        <w:t xml:space="preserve">: </w:t>
      </w:r>
      <w:r w:rsidR="008F7F41" w:rsidRPr="00D85964">
        <w:t>RTOs and</w:t>
      </w:r>
      <w:r w:rsidR="008C33EA" w:rsidRPr="00D85964">
        <w:t xml:space="preserve"> ‘</w:t>
      </w:r>
      <w:r w:rsidR="008F7F41" w:rsidRPr="00D85964">
        <w:t>other than RTOs</w:t>
      </w:r>
      <w:r w:rsidR="008C33EA" w:rsidRPr="00D85964">
        <w:t>’</w:t>
      </w:r>
      <w:r w:rsidR="00ED4B39" w:rsidRPr="00D85964">
        <w:t xml:space="preserve"> </w:t>
      </w:r>
    </w:p>
    <w:p w:rsidR="00B326D4" w:rsidRPr="00D85964" w:rsidRDefault="00343E88" w:rsidP="00A057AF">
      <w:pPr>
        <w:pStyle w:val="Dotpoint1"/>
      </w:pPr>
      <w:r w:rsidRPr="00CE0F76">
        <w:rPr>
          <w:i/>
        </w:rPr>
        <w:t>s</w:t>
      </w:r>
      <w:r w:rsidR="00B326D4" w:rsidRPr="00CE0F76">
        <w:rPr>
          <w:i/>
        </w:rPr>
        <w:t>ervices</w:t>
      </w:r>
      <w:r w:rsidR="00B326D4" w:rsidRPr="00D85964">
        <w:t xml:space="preserve">: </w:t>
      </w:r>
      <w:r w:rsidR="003B7278" w:rsidRPr="00D85964">
        <w:t xml:space="preserve">core education and training </w:t>
      </w:r>
      <w:r w:rsidR="00B326D4" w:rsidRPr="00D85964">
        <w:t xml:space="preserve">services </w:t>
      </w:r>
      <w:r w:rsidR="003B7278" w:rsidRPr="00D85964">
        <w:t>such as instruction</w:t>
      </w:r>
      <w:r w:rsidR="00B326D4" w:rsidRPr="00D85964">
        <w:t xml:space="preserve"> services and</w:t>
      </w:r>
      <w:r w:rsidR="003B7278" w:rsidRPr="00D85964">
        <w:t xml:space="preserve"> ‘not core’ </w:t>
      </w:r>
      <w:r w:rsidR="00450679" w:rsidRPr="00D85964">
        <w:t>services</w:t>
      </w:r>
    </w:p>
    <w:p w:rsidR="00B326D4" w:rsidRPr="00D85964" w:rsidRDefault="00343E88" w:rsidP="00A057AF">
      <w:pPr>
        <w:pStyle w:val="Dotpoint1"/>
      </w:pPr>
      <w:r w:rsidRPr="00CE0F76">
        <w:rPr>
          <w:i/>
        </w:rPr>
        <w:t>s</w:t>
      </w:r>
      <w:r w:rsidR="00B326D4" w:rsidRPr="00CE0F76">
        <w:rPr>
          <w:i/>
        </w:rPr>
        <w:t>ources of funding</w:t>
      </w:r>
      <w:r w:rsidR="00B326D4" w:rsidRPr="00D85964">
        <w:t>: government</w:t>
      </w:r>
      <w:r w:rsidR="008F6E76" w:rsidRPr="00D85964">
        <w:t>s</w:t>
      </w:r>
      <w:r w:rsidR="00B326D4" w:rsidRPr="00D85964">
        <w:t xml:space="preserve">, enterprises, households and </w:t>
      </w:r>
      <w:r w:rsidR="0010699D" w:rsidRPr="00D85964">
        <w:t>r</w:t>
      </w:r>
      <w:r w:rsidR="00B326D4" w:rsidRPr="00D85964">
        <w:t>est of the world</w:t>
      </w:r>
      <w:r w:rsidRPr="00D85964">
        <w:t>.</w:t>
      </w:r>
    </w:p>
    <w:p w:rsidR="008F6E76" w:rsidRDefault="00343E88" w:rsidP="00124237">
      <w:pPr>
        <w:pStyle w:val="Text"/>
      </w:pPr>
      <w:r>
        <w:t>In t</w:t>
      </w:r>
      <w:r w:rsidR="007504B9">
        <w:t xml:space="preserve">able 1 </w:t>
      </w:r>
      <w:r w:rsidR="003F3BCD">
        <w:t>items are coloured</w:t>
      </w:r>
      <w:r w:rsidR="00CE0F76">
        <w:t xml:space="preserve"> green if they are included in </w:t>
      </w:r>
      <w:r w:rsidR="003F3BCD">
        <w:t>NCVER</w:t>
      </w:r>
      <w:r w:rsidR="00CE0F76">
        <w:t>’s</w:t>
      </w:r>
      <w:r w:rsidR="003F3BCD">
        <w:t xml:space="preserve"> </w:t>
      </w:r>
      <w:r w:rsidR="00124237" w:rsidRPr="0014785A">
        <w:rPr>
          <w:i/>
        </w:rPr>
        <w:t>F</w:t>
      </w:r>
      <w:r w:rsidR="003F3BCD" w:rsidRPr="0014785A">
        <w:rPr>
          <w:i/>
        </w:rPr>
        <w:t xml:space="preserve">inancial </w:t>
      </w:r>
      <w:r w:rsidR="0014785A" w:rsidRPr="0014785A">
        <w:rPr>
          <w:i/>
        </w:rPr>
        <w:t>i</w:t>
      </w:r>
      <w:r w:rsidR="003F3BCD" w:rsidRPr="0014785A">
        <w:rPr>
          <w:i/>
        </w:rPr>
        <w:t>nformation</w:t>
      </w:r>
      <w:r w:rsidR="003F3BCD">
        <w:t>.</w:t>
      </w:r>
      <w:r w:rsidR="00092DBE" w:rsidRPr="00092DBE">
        <w:t xml:space="preserve"> </w:t>
      </w:r>
      <w:r w:rsidR="0014785A">
        <w:t>The f</w:t>
      </w:r>
      <w:r w:rsidR="008F6E76">
        <w:t xml:space="preserve">unding items in purple are </w:t>
      </w:r>
      <w:r w:rsidR="0014785A">
        <w:t>those</w:t>
      </w:r>
      <w:r w:rsidR="004A21DA">
        <w:t xml:space="preserve"> </w:t>
      </w:r>
      <w:r w:rsidR="008F6E76">
        <w:t>considered in th</w:t>
      </w:r>
      <w:r w:rsidR="00213FCD">
        <w:t>is</w:t>
      </w:r>
      <w:r w:rsidR="0014785A">
        <w:t xml:space="preserve"> paper, while the f</w:t>
      </w:r>
      <w:r w:rsidR="008F6E76">
        <w:t xml:space="preserve">unding items in black </w:t>
      </w:r>
      <w:r w:rsidR="004A21DA">
        <w:t>are</w:t>
      </w:r>
      <w:r w:rsidR="008F6E76">
        <w:t xml:space="preserve"> areas identified but </w:t>
      </w:r>
      <w:r w:rsidR="00124237">
        <w:t xml:space="preserve">not </w:t>
      </w:r>
      <w:r w:rsidR="00E64D11">
        <w:t>considered</w:t>
      </w:r>
      <w:r w:rsidR="008F6E76">
        <w:t xml:space="preserve"> at this stage.</w:t>
      </w:r>
    </w:p>
    <w:p w:rsidR="00047EED" w:rsidRDefault="00092DBE" w:rsidP="00124237">
      <w:pPr>
        <w:pStyle w:val="Text"/>
      </w:pPr>
      <w:r>
        <w:t xml:space="preserve">The </w:t>
      </w:r>
      <w:r w:rsidR="0010699D">
        <w:t xml:space="preserve">classification </w:t>
      </w:r>
      <w:r w:rsidR="0014785A">
        <w:t>in t</w:t>
      </w:r>
      <w:r w:rsidR="008F6E76">
        <w:t xml:space="preserve">able </w:t>
      </w:r>
      <w:r w:rsidR="004A21DA">
        <w:t xml:space="preserve">1 </w:t>
      </w:r>
      <w:r w:rsidRPr="00B906F7">
        <w:t xml:space="preserve">is based on the </w:t>
      </w:r>
      <w:r w:rsidR="0014785A">
        <w:t>Organisation for Economic Co-operation and Development’s (OECD) c</w:t>
      </w:r>
      <w:r w:rsidRPr="00B906F7">
        <w:t xml:space="preserve">lassification of educational expenditure (OECD 2015). </w:t>
      </w:r>
    </w:p>
    <w:p w:rsidR="00047EED" w:rsidRDefault="00047EED" w:rsidP="00FF0649">
      <w:pPr>
        <w:pStyle w:val="Heading3"/>
        <w:keepNext/>
      </w:pPr>
      <w:r>
        <w:t>C</w:t>
      </w:r>
      <w:r w:rsidR="00FF0649">
        <w:t xml:space="preserve">omparison with OECD </w:t>
      </w:r>
      <w:r>
        <w:t>classification</w:t>
      </w:r>
    </w:p>
    <w:p w:rsidR="00D20A7E" w:rsidRDefault="00092DBE" w:rsidP="00450679">
      <w:pPr>
        <w:pStyle w:val="Text"/>
      </w:pPr>
      <w:r>
        <w:t>The OECD classification</w:t>
      </w:r>
      <w:r w:rsidR="0014785A">
        <w:t>,</w:t>
      </w:r>
      <w:r w:rsidR="00B03720">
        <w:t xml:space="preserve"> </w:t>
      </w:r>
      <w:r w:rsidR="00637972">
        <w:t xml:space="preserve">as </w:t>
      </w:r>
      <w:r w:rsidR="0014785A">
        <w:t>outlined in a</w:t>
      </w:r>
      <w:r w:rsidR="00B03720">
        <w:t xml:space="preserve">ppendix </w:t>
      </w:r>
      <w:r w:rsidR="00450679">
        <w:t>A</w:t>
      </w:r>
      <w:r w:rsidR="0014785A">
        <w:t xml:space="preserve"> and t</w:t>
      </w:r>
      <w:r w:rsidR="00B03720">
        <w:t>able A1</w:t>
      </w:r>
      <w:r w:rsidR="0014785A">
        <w:t>,</w:t>
      </w:r>
      <w:r w:rsidR="00B03720">
        <w:t xml:space="preserve"> </w:t>
      </w:r>
      <w:r w:rsidR="004A21DA">
        <w:t>has three dimensions. Its</w:t>
      </w:r>
      <w:r>
        <w:t xml:space="preserve"> first dimension </w:t>
      </w:r>
      <w:r w:rsidR="00E64D11">
        <w:t>covers</w:t>
      </w:r>
      <w:r w:rsidR="0010699D">
        <w:t xml:space="preserve"> spending on </w:t>
      </w:r>
      <w:r>
        <w:t xml:space="preserve">educational institutions and </w:t>
      </w:r>
      <w:r w:rsidR="0010699D">
        <w:t xml:space="preserve">spending </w:t>
      </w:r>
      <w:r>
        <w:t>outside educational institutions</w:t>
      </w:r>
      <w:r w:rsidR="0014785A">
        <w:t>, in effect the same as in t</w:t>
      </w:r>
      <w:r w:rsidR="00F675E0">
        <w:t>able 1</w:t>
      </w:r>
      <w:r w:rsidR="008F6E76">
        <w:t xml:space="preserve"> for RTOs and other than RTOs</w:t>
      </w:r>
      <w:r>
        <w:t xml:space="preserve">. </w:t>
      </w:r>
    </w:p>
    <w:p w:rsidR="00D20A7E" w:rsidRDefault="0014785A" w:rsidP="00B03720">
      <w:pPr>
        <w:pStyle w:val="Text"/>
      </w:pPr>
      <w:r>
        <w:t>The</w:t>
      </w:r>
      <w:r w:rsidR="00092DBE">
        <w:t xml:space="preserve"> second dimension is </w:t>
      </w:r>
      <w:r w:rsidR="00B03720">
        <w:t xml:space="preserve">similarly </w:t>
      </w:r>
      <w:r w:rsidR="0010699D">
        <w:t xml:space="preserve">for </w:t>
      </w:r>
      <w:r>
        <w:t>core and not-</w:t>
      </w:r>
      <w:r w:rsidR="00F675E0">
        <w:t xml:space="preserve">core </w:t>
      </w:r>
      <w:r w:rsidR="0010699D">
        <w:t>services</w:t>
      </w:r>
      <w:r>
        <w:t>,</w:t>
      </w:r>
      <w:r w:rsidR="0010699D">
        <w:t xml:space="preserve"> </w:t>
      </w:r>
      <w:r>
        <w:t>al</w:t>
      </w:r>
      <w:r w:rsidR="0010699D">
        <w:t>though the</w:t>
      </w:r>
      <w:r w:rsidR="007C3469">
        <w:t xml:space="preserve"> OECD includes</w:t>
      </w:r>
      <w:r w:rsidR="008F6E76">
        <w:t xml:space="preserve"> an</w:t>
      </w:r>
      <w:r w:rsidR="0010699D">
        <w:t xml:space="preserve"> additional category for research</w:t>
      </w:r>
      <w:r w:rsidR="00F675E0">
        <w:t xml:space="preserve">. This </w:t>
      </w:r>
      <w:r w:rsidR="0010699D">
        <w:t>would be needed for universities but not for the VET sector</w:t>
      </w:r>
      <w:r w:rsidR="00E64D11">
        <w:t>,</w:t>
      </w:r>
      <w:r w:rsidR="008F6E76">
        <w:t xml:space="preserve"> so </w:t>
      </w:r>
      <w:r w:rsidR="004A21DA">
        <w:t xml:space="preserve">a research category </w:t>
      </w:r>
      <w:r w:rsidR="008F6E76">
        <w:t>has not been included i</w:t>
      </w:r>
      <w:r>
        <w:t>n t</w:t>
      </w:r>
      <w:r w:rsidR="008F6E76">
        <w:t>able 1</w:t>
      </w:r>
      <w:r w:rsidR="0010699D">
        <w:t xml:space="preserve">. </w:t>
      </w:r>
    </w:p>
    <w:p w:rsidR="00D20A7E" w:rsidRDefault="008F6E76" w:rsidP="00B03720">
      <w:pPr>
        <w:pStyle w:val="Text"/>
      </w:pPr>
      <w:r>
        <w:t xml:space="preserve">The </w:t>
      </w:r>
      <w:r w:rsidR="0010699D">
        <w:t xml:space="preserve">third dimension </w:t>
      </w:r>
      <w:r>
        <w:t xml:space="preserve">of the OECD’s classification </w:t>
      </w:r>
      <w:r w:rsidR="0014785A">
        <w:t>covers</w:t>
      </w:r>
      <w:r w:rsidR="0010699D">
        <w:t xml:space="preserve"> sources of funding</w:t>
      </w:r>
      <w:r w:rsidR="0014785A">
        <w:t xml:space="preserve"> and comprises</w:t>
      </w:r>
      <w:r w:rsidR="004A21DA">
        <w:t xml:space="preserve"> </w:t>
      </w:r>
      <w:r w:rsidR="0014785A">
        <w:t>three categories:</w:t>
      </w:r>
      <w:r w:rsidR="0010699D">
        <w:t xml:space="preserve"> public</w:t>
      </w:r>
      <w:r w:rsidR="0070331F">
        <w:t xml:space="preserve"> (in</w:t>
      </w:r>
      <w:r w:rsidR="004A21DA">
        <w:t xml:space="preserve">cluding </w:t>
      </w:r>
      <w:r w:rsidR="0070331F">
        <w:t>international agencies)</w:t>
      </w:r>
      <w:r w:rsidR="00E64D11">
        <w:t>;</w:t>
      </w:r>
      <w:r w:rsidR="0010699D">
        <w:t xml:space="preserve"> private</w:t>
      </w:r>
      <w:r w:rsidR="00E64D11">
        <w:t>;</w:t>
      </w:r>
      <w:r w:rsidR="0010699D">
        <w:t xml:space="preserve"> and subsidised private</w:t>
      </w:r>
      <w:r w:rsidR="00F675E0">
        <w:t>.</w:t>
      </w:r>
      <w:r w:rsidR="0010699D">
        <w:t xml:space="preserve"> </w:t>
      </w:r>
      <w:r w:rsidR="0014785A">
        <w:t xml:space="preserve">By </w:t>
      </w:r>
      <w:r w:rsidR="004A21DA">
        <w:t>comparison</w:t>
      </w:r>
      <w:r w:rsidR="0014785A">
        <w:t>,</w:t>
      </w:r>
      <w:r w:rsidR="004A21DA">
        <w:t xml:space="preserve"> the </w:t>
      </w:r>
      <w:r w:rsidR="0010699D">
        <w:t xml:space="preserve">framework </w:t>
      </w:r>
      <w:r w:rsidR="0014785A">
        <w:t>in t</w:t>
      </w:r>
      <w:r>
        <w:t>able</w:t>
      </w:r>
      <w:r w:rsidR="00D20A7E">
        <w:t> </w:t>
      </w:r>
      <w:r>
        <w:t xml:space="preserve">1 </w:t>
      </w:r>
      <w:r w:rsidR="00B03720">
        <w:t xml:space="preserve">has </w:t>
      </w:r>
      <w:r w:rsidR="0070331F">
        <w:t xml:space="preserve">governments (not including international agencies) and the three </w:t>
      </w:r>
      <w:r w:rsidR="0010699D">
        <w:t>private sectors</w:t>
      </w:r>
      <w:r>
        <w:t xml:space="preserve">. </w:t>
      </w:r>
      <w:r w:rsidR="00D20A7E">
        <w:t xml:space="preserve">The three private sectors closely align with </w:t>
      </w:r>
      <w:r w:rsidR="00D20A7E" w:rsidRPr="00494998">
        <w:t xml:space="preserve">the sectors </w:t>
      </w:r>
      <w:r w:rsidR="00B03720">
        <w:t xml:space="preserve">used in </w:t>
      </w:r>
      <w:r w:rsidR="00D20A7E" w:rsidRPr="00494998">
        <w:t>the Australian System of National Accounts (ABS 2014).</w:t>
      </w:r>
    </w:p>
    <w:p w:rsidR="005035CE" w:rsidRDefault="0070331F" w:rsidP="00124237">
      <w:pPr>
        <w:pStyle w:val="Text"/>
      </w:pPr>
      <w:r>
        <w:t>A</w:t>
      </w:r>
      <w:r w:rsidR="008F6E76">
        <w:t xml:space="preserve"> </w:t>
      </w:r>
      <w:r w:rsidR="00F675E0">
        <w:t xml:space="preserve">separate </w:t>
      </w:r>
      <w:r w:rsidR="008F6E76">
        <w:t>category for</w:t>
      </w:r>
      <w:r w:rsidR="00E64D11">
        <w:t xml:space="preserve"> the</w:t>
      </w:r>
      <w:r w:rsidR="008F6E76">
        <w:t xml:space="preserve"> ‘</w:t>
      </w:r>
      <w:r w:rsidR="00F675E0">
        <w:t>subsidised private</w:t>
      </w:r>
      <w:r>
        <w:t>’</w:t>
      </w:r>
      <w:r w:rsidR="00F675E0">
        <w:t xml:space="preserve"> sector</w:t>
      </w:r>
      <w:r w:rsidR="008F6E76">
        <w:t xml:space="preserve"> </w:t>
      </w:r>
      <w:r w:rsidR="00B03720">
        <w:t xml:space="preserve">in the OECD classification </w:t>
      </w:r>
      <w:r w:rsidR="008F6E76">
        <w:t xml:space="preserve">has not been included in </w:t>
      </w:r>
      <w:r>
        <w:t xml:space="preserve">the classification used for </w:t>
      </w:r>
      <w:r w:rsidR="004C33F0">
        <w:t>t</w:t>
      </w:r>
      <w:r w:rsidR="008F6E76">
        <w:t>able 1</w:t>
      </w:r>
      <w:r w:rsidR="00E64D11">
        <w:t>, since i</w:t>
      </w:r>
      <w:r w:rsidR="00B03720">
        <w:t xml:space="preserve">t </w:t>
      </w:r>
      <w:r w:rsidR="004A21DA">
        <w:t xml:space="preserve">is not </w:t>
      </w:r>
      <w:r w:rsidR="00BB0447">
        <w:t>obvious</w:t>
      </w:r>
      <w:r w:rsidR="004A21DA">
        <w:t xml:space="preserve"> </w:t>
      </w:r>
      <w:r w:rsidR="00BB0447">
        <w:t xml:space="preserve">that </w:t>
      </w:r>
      <w:r w:rsidR="004A21DA">
        <w:t xml:space="preserve">it would be useful. </w:t>
      </w:r>
      <w:r w:rsidR="00F675E0">
        <w:t>T</w:t>
      </w:r>
      <w:r w:rsidR="0010699D">
        <w:t xml:space="preserve">he existing and potential data sources </w:t>
      </w:r>
      <w:r w:rsidR="00E64D11">
        <w:t>mean that the</w:t>
      </w:r>
      <w:r w:rsidR="0010699D">
        <w:t xml:space="preserve"> classification </w:t>
      </w:r>
      <w:r w:rsidR="004C33F0">
        <w:t>used in t</w:t>
      </w:r>
      <w:r w:rsidR="004A21DA">
        <w:t xml:space="preserve">able 1 </w:t>
      </w:r>
      <w:r w:rsidR="00E64D11">
        <w:t xml:space="preserve">is likely </w:t>
      </w:r>
      <w:r w:rsidR="0010699D">
        <w:t xml:space="preserve">to be </w:t>
      </w:r>
      <w:r w:rsidR="00E64D11">
        <w:t>feasible</w:t>
      </w:r>
      <w:r w:rsidR="0010699D">
        <w:t xml:space="preserve">. </w:t>
      </w:r>
    </w:p>
    <w:p w:rsidR="00C21FCD" w:rsidRDefault="00F675E0" w:rsidP="00450679">
      <w:pPr>
        <w:pStyle w:val="Text"/>
      </w:pPr>
      <w:r>
        <w:t xml:space="preserve">Core </w:t>
      </w:r>
      <w:r w:rsidR="00C21FCD">
        <w:t xml:space="preserve">services might be considered to be </w:t>
      </w:r>
      <w:r w:rsidR="00E64D11">
        <w:t xml:space="preserve">the </w:t>
      </w:r>
      <w:r w:rsidR="00C21FCD">
        <w:t xml:space="preserve">provision of </w:t>
      </w:r>
      <w:r w:rsidR="00D469FD">
        <w:t xml:space="preserve">formal </w:t>
      </w:r>
      <w:r w:rsidR="00C21FCD">
        <w:t>courses</w:t>
      </w:r>
      <w:r w:rsidR="0014785A">
        <w:t>,</w:t>
      </w:r>
      <w:r w:rsidR="00D469FD">
        <w:t xml:space="preserve"> particularly those </w:t>
      </w:r>
      <w:r w:rsidR="00C21FCD">
        <w:t>leading to Australian Qualification</w:t>
      </w:r>
      <w:r w:rsidR="0014785A">
        <w:t>s</w:t>
      </w:r>
      <w:r w:rsidR="00C21FCD">
        <w:t xml:space="preserve"> Framework</w:t>
      </w:r>
      <w:r w:rsidR="00450679">
        <w:t xml:space="preserve"> (AQF)</w:t>
      </w:r>
      <w:r w:rsidR="00C21FCD">
        <w:t xml:space="preserve"> </w:t>
      </w:r>
      <w:r w:rsidR="00450679">
        <w:t>q</w:t>
      </w:r>
      <w:r w:rsidR="00C21FCD">
        <w:t>ualifications</w:t>
      </w:r>
      <w:r w:rsidR="00E64D11">
        <w:t>,</w:t>
      </w:r>
      <w:r w:rsidR="00494998">
        <w:t xml:space="preserve"> but </w:t>
      </w:r>
      <w:r w:rsidR="00CE0F76">
        <w:t>the term</w:t>
      </w:r>
      <w:r w:rsidR="00E64D11">
        <w:t xml:space="preserve"> </w:t>
      </w:r>
      <w:r w:rsidR="00494998">
        <w:t>may also cover structured training that does not lead to a qualification</w:t>
      </w:r>
      <w:r w:rsidR="0014785A">
        <w:t>,</w:t>
      </w:r>
      <w:r w:rsidR="007504B9">
        <w:t xml:space="preserve"> which </w:t>
      </w:r>
      <w:r w:rsidR="00494998">
        <w:t>could be called non-formal</w:t>
      </w:r>
      <w:r w:rsidR="00C21FCD">
        <w:t>.</w:t>
      </w:r>
      <w:r w:rsidR="00D469FD">
        <w:t xml:space="preserve"> VET providers undertake a range of other services</w:t>
      </w:r>
      <w:r w:rsidR="0014785A">
        <w:t>,</w:t>
      </w:r>
      <w:r w:rsidR="00EC4ACF">
        <w:t xml:space="preserve"> including short courses </w:t>
      </w:r>
      <w:r w:rsidR="00D469FD">
        <w:t>on a fee-for-service basis</w:t>
      </w:r>
      <w:r w:rsidR="0014785A">
        <w:t>,</w:t>
      </w:r>
      <w:r w:rsidR="00D469FD">
        <w:t xml:space="preserve"> </w:t>
      </w:r>
      <w:r w:rsidR="00494998">
        <w:t xml:space="preserve">some of which </w:t>
      </w:r>
      <w:r w:rsidR="00EC4ACF">
        <w:t>might be considered as non-formal</w:t>
      </w:r>
      <w:r w:rsidR="00BB0447">
        <w:t>,</w:t>
      </w:r>
      <w:r w:rsidR="00EC4ACF">
        <w:t xml:space="preserve"> but may still be considered </w:t>
      </w:r>
      <w:r w:rsidR="00D469FD">
        <w:t>core</w:t>
      </w:r>
      <w:r w:rsidR="00EC4ACF">
        <w:t xml:space="preserve"> services</w:t>
      </w:r>
      <w:r w:rsidR="0014785A">
        <w:t>.</w:t>
      </w:r>
      <w:r w:rsidR="00D12536">
        <w:rPr>
          <w:rStyle w:val="FootnoteReference"/>
        </w:rPr>
        <w:footnoteReference w:id="2"/>
      </w:r>
      <w:r w:rsidR="00FA6B95">
        <w:t xml:space="preserve"> In any case</w:t>
      </w:r>
      <w:r w:rsidR="00637972">
        <w:t>,</w:t>
      </w:r>
      <w:r w:rsidR="00FA6B95">
        <w:t xml:space="preserve"> with the data available</w:t>
      </w:r>
      <w:r w:rsidR="00E64D11">
        <w:t>,</w:t>
      </w:r>
      <w:r w:rsidR="00FA6B95">
        <w:t xml:space="preserve"> it may be necessary to regard all </w:t>
      </w:r>
      <w:r w:rsidR="00CE0F76">
        <w:t xml:space="preserve">of </w:t>
      </w:r>
      <w:r w:rsidR="00EF3472">
        <w:t xml:space="preserve">the activities of public RTOs </w:t>
      </w:r>
      <w:r w:rsidR="00FA6B95">
        <w:t>as</w:t>
      </w:r>
      <w:r w:rsidR="004A21DA">
        <w:t xml:space="preserve"> core services.</w:t>
      </w:r>
    </w:p>
    <w:p w:rsidR="006832DC" w:rsidRDefault="006832DC" w:rsidP="007F694A">
      <w:pPr>
        <w:pStyle w:val="Text"/>
        <w:sectPr w:rsidR="006832DC" w:rsidSect="005072F7">
          <w:pgSz w:w="11907" w:h="16840" w:code="9"/>
          <w:pgMar w:top="1276" w:right="2552" w:bottom="1276" w:left="1418" w:header="709" w:footer="556" w:gutter="0"/>
          <w:cols w:space="708"/>
          <w:docGrid w:linePitch="360"/>
        </w:sectPr>
      </w:pPr>
    </w:p>
    <w:p w:rsidR="006832DC" w:rsidRDefault="006832DC" w:rsidP="006832DC">
      <w:pPr>
        <w:pStyle w:val="Tabletitle"/>
      </w:pPr>
      <w:bookmarkStart w:id="47" w:name="_Toc451769705"/>
      <w:r>
        <w:lastRenderedPageBreak/>
        <w:t>Table 1</w:t>
      </w:r>
      <w:r>
        <w:tab/>
        <w:t>Classification of Australian VET f</w:t>
      </w:r>
      <w:r w:rsidRPr="00DF5C48">
        <w:t>unding</w:t>
      </w:r>
      <w:bookmarkEnd w:id="47"/>
    </w:p>
    <w:tbl>
      <w:tblPr>
        <w:tblW w:w="13851" w:type="dxa"/>
        <w:tblInd w:w="720" w:type="dxa"/>
        <w:tblLayout w:type="fixed"/>
        <w:tblLook w:val="04A0" w:firstRow="1" w:lastRow="0" w:firstColumn="1" w:lastColumn="0" w:noHBand="0" w:noVBand="1"/>
      </w:tblPr>
      <w:tblGrid>
        <w:gridCol w:w="1231"/>
        <w:gridCol w:w="1134"/>
        <w:gridCol w:w="615"/>
        <w:gridCol w:w="661"/>
        <w:gridCol w:w="2268"/>
        <w:gridCol w:w="1531"/>
        <w:gridCol w:w="940"/>
        <w:gridCol w:w="222"/>
        <w:gridCol w:w="1018"/>
        <w:gridCol w:w="116"/>
        <w:gridCol w:w="939"/>
        <w:gridCol w:w="1380"/>
        <w:gridCol w:w="1796"/>
      </w:tblGrid>
      <w:tr w:rsidR="006832DC" w:rsidRPr="00D42FC2" w:rsidTr="007B5081">
        <w:trPr>
          <w:trHeight w:val="345"/>
        </w:trPr>
        <w:tc>
          <w:tcPr>
            <w:tcW w:w="1231" w:type="dxa"/>
            <w:tcBorders>
              <w:top w:val="single" w:sz="4" w:space="0" w:color="auto"/>
              <w:left w:val="dotted" w:sz="4" w:space="0" w:color="auto"/>
              <w:bottom w:val="single" w:sz="4" w:space="0" w:color="auto"/>
            </w:tcBorders>
            <w:shd w:val="clear" w:color="auto" w:fill="auto"/>
            <w:noWrap/>
            <w:vAlign w:val="center"/>
            <w:hideMark/>
          </w:tcPr>
          <w:p w:rsidR="006832DC" w:rsidRPr="00BF2619" w:rsidRDefault="006832DC" w:rsidP="005227CF">
            <w:pPr>
              <w:spacing w:before="0" w:line="240" w:lineRule="auto"/>
              <w:rPr>
                <w:rFonts w:ascii="Arial Narrow" w:hAnsi="Arial Narrow"/>
                <w:color w:val="000000"/>
                <w:sz w:val="16"/>
                <w:szCs w:val="16"/>
                <w:lang w:eastAsia="zh-CN"/>
              </w:rPr>
            </w:pPr>
            <w:r w:rsidRPr="00BF2619">
              <w:rPr>
                <w:rFonts w:ascii="Arial Narrow" w:hAnsi="Arial Narrow"/>
                <w:color w:val="000000"/>
                <w:sz w:val="16"/>
                <w:szCs w:val="16"/>
                <w:lang w:eastAsia="zh-CN"/>
              </w:rPr>
              <w:t> </w:t>
            </w:r>
          </w:p>
        </w:tc>
        <w:tc>
          <w:tcPr>
            <w:tcW w:w="1749" w:type="dxa"/>
            <w:gridSpan w:val="2"/>
            <w:tcBorders>
              <w:top w:val="single" w:sz="4" w:space="0" w:color="auto"/>
              <w:left w:val="nil"/>
              <w:bottom w:val="single" w:sz="4" w:space="0" w:color="auto"/>
            </w:tcBorders>
            <w:shd w:val="clear" w:color="auto" w:fill="auto"/>
            <w:noWrap/>
            <w:vAlign w:val="center"/>
            <w:hideMark/>
          </w:tcPr>
          <w:p w:rsidR="006832DC" w:rsidRPr="00BF2619" w:rsidRDefault="006832DC" w:rsidP="005227CF">
            <w:pPr>
              <w:spacing w:before="0" w:line="240" w:lineRule="auto"/>
              <w:rPr>
                <w:rFonts w:ascii="Arial Narrow" w:hAnsi="Arial Narrow"/>
                <w:color w:val="000000"/>
                <w:sz w:val="16"/>
                <w:szCs w:val="16"/>
                <w:lang w:eastAsia="zh-CN"/>
              </w:rPr>
            </w:pPr>
            <w:r w:rsidRPr="00BF2619">
              <w:rPr>
                <w:rFonts w:ascii="Arial Narrow" w:hAnsi="Arial Narrow"/>
                <w:color w:val="000000"/>
                <w:sz w:val="16"/>
                <w:szCs w:val="16"/>
                <w:lang w:eastAsia="zh-CN"/>
              </w:rPr>
              <w:t> </w:t>
            </w:r>
          </w:p>
        </w:tc>
        <w:tc>
          <w:tcPr>
            <w:tcW w:w="661" w:type="dxa"/>
            <w:tcBorders>
              <w:top w:val="single" w:sz="4" w:space="0" w:color="auto"/>
              <w:bottom w:val="single" w:sz="4" w:space="0" w:color="auto"/>
            </w:tcBorders>
            <w:shd w:val="clear" w:color="auto" w:fill="auto"/>
            <w:noWrap/>
            <w:vAlign w:val="center"/>
            <w:hideMark/>
          </w:tcPr>
          <w:p w:rsidR="006832DC" w:rsidRPr="00BF2619" w:rsidRDefault="006832DC" w:rsidP="005227CF">
            <w:pPr>
              <w:spacing w:before="0" w:line="240" w:lineRule="auto"/>
              <w:rPr>
                <w:rFonts w:ascii="Arial Narrow" w:hAnsi="Arial Narrow"/>
                <w:color w:val="000000"/>
                <w:sz w:val="16"/>
                <w:szCs w:val="16"/>
                <w:lang w:eastAsia="zh-CN"/>
              </w:rPr>
            </w:pPr>
            <w:r w:rsidRPr="00BF2619">
              <w:rPr>
                <w:rFonts w:ascii="Arial Narrow" w:hAnsi="Arial Narrow"/>
                <w:color w:val="000000"/>
                <w:sz w:val="16"/>
                <w:szCs w:val="16"/>
                <w:lang w:eastAsia="zh-CN"/>
              </w:rPr>
              <w:t> </w:t>
            </w:r>
          </w:p>
        </w:tc>
        <w:tc>
          <w:tcPr>
            <w:tcW w:w="4739" w:type="dxa"/>
            <w:gridSpan w:val="3"/>
            <w:tcBorders>
              <w:top w:val="single" w:sz="4" w:space="0" w:color="auto"/>
              <w:left w:val="nil"/>
              <w:bottom w:val="single" w:sz="4" w:space="0" w:color="auto"/>
            </w:tcBorders>
            <w:shd w:val="clear" w:color="auto" w:fill="auto"/>
            <w:vAlign w:val="center"/>
            <w:hideMark/>
          </w:tcPr>
          <w:p w:rsidR="006832DC" w:rsidRPr="00D42FC2" w:rsidRDefault="006832DC" w:rsidP="005227CF">
            <w:pPr>
              <w:pStyle w:val="Tablehead1"/>
              <w:rPr>
                <w:rFonts w:ascii="Arial Narrow" w:hAnsi="Arial Narrow"/>
                <w:sz w:val="22"/>
                <w:szCs w:val="22"/>
                <w:lang w:eastAsia="zh-CN"/>
              </w:rPr>
            </w:pPr>
            <w:r w:rsidRPr="00A91F40">
              <w:rPr>
                <w:color w:val="FF0000"/>
                <w:lang w:eastAsia="zh-CN"/>
              </w:rPr>
              <w:t>Payments to (or for) public and private RTOs</w:t>
            </w:r>
          </w:p>
        </w:tc>
        <w:tc>
          <w:tcPr>
            <w:tcW w:w="1240" w:type="dxa"/>
            <w:gridSpan w:val="2"/>
            <w:tcBorders>
              <w:top w:val="single" w:sz="4" w:space="0" w:color="auto"/>
              <w:bottom w:val="single" w:sz="4" w:space="0" w:color="auto"/>
            </w:tcBorders>
            <w:shd w:val="clear" w:color="auto" w:fill="auto"/>
            <w:vAlign w:val="center"/>
            <w:hideMark/>
          </w:tcPr>
          <w:p w:rsidR="006832DC" w:rsidRPr="00BF2619" w:rsidRDefault="006832DC" w:rsidP="005227CF">
            <w:pPr>
              <w:spacing w:before="0" w:line="240" w:lineRule="auto"/>
              <w:rPr>
                <w:rFonts w:ascii="Arial Narrow" w:hAnsi="Arial Narrow"/>
                <w:b/>
                <w:bCs/>
                <w:color w:val="FF0000"/>
                <w:sz w:val="22"/>
                <w:szCs w:val="22"/>
                <w:lang w:eastAsia="zh-CN"/>
              </w:rPr>
            </w:pPr>
            <w:r w:rsidRPr="00BF2619">
              <w:rPr>
                <w:rFonts w:ascii="Arial Narrow" w:hAnsi="Arial Narrow"/>
                <w:b/>
                <w:bCs/>
                <w:color w:val="FF0000"/>
                <w:sz w:val="22"/>
                <w:szCs w:val="22"/>
                <w:lang w:eastAsia="zh-CN"/>
              </w:rPr>
              <w:t> </w:t>
            </w:r>
          </w:p>
        </w:tc>
        <w:tc>
          <w:tcPr>
            <w:tcW w:w="1055" w:type="dxa"/>
            <w:gridSpan w:val="2"/>
            <w:tcBorders>
              <w:top w:val="single" w:sz="4" w:space="0" w:color="auto"/>
              <w:bottom w:val="single" w:sz="4" w:space="0" w:color="auto"/>
              <w:right w:val="dotted" w:sz="4" w:space="0" w:color="auto"/>
            </w:tcBorders>
            <w:shd w:val="clear" w:color="auto" w:fill="auto"/>
            <w:vAlign w:val="center"/>
            <w:hideMark/>
          </w:tcPr>
          <w:p w:rsidR="006832DC" w:rsidRPr="00BF2619" w:rsidRDefault="006832DC" w:rsidP="005227CF">
            <w:pPr>
              <w:spacing w:before="0" w:line="240" w:lineRule="auto"/>
              <w:jc w:val="right"/>
              <w:rPr>
                <w:rFonts w:ascii="Arial Narrow" w:hAnsi="Arial Narrow"/>
                <w:b/>
                <w:bCs/>
                <w:color w:val="974706"/>
                <w:sz w:val="22"/>
                <w:szCs w:val="22"/>
                <w:lang w:eastAsia="zh-CN"/>
              </w:rPr>
            </w:pPr>
            <w:r w:rsidRPr="00BF2619">
              <w:rPr>
                <w:rFonts w:ascii="Arial Narrow" w:hAnsi="Arial Narrow"/>
                <w:b/>
                <w:bCs/>
                <w:color w:val="974706"/>
                <w:sz w:val="22"/>
                <w:szCs w:val="22"/>
                <w:lang w:eastAsia="zh-CN"/>
              </w:rPr>
              <w:t> </w:t>
            </w:r>
          </w:p>
        </w:tc>
        <w:tc>
          <w:tcPr>
            <w:tcW w:w="3176" w:type="dxa"/>
            <w:gridSpan w:val="2"/>
            <w:tcBorders>
              <w:top w:val="single" w:sz="4" w:space="0" w:color="auto"/>
              <w:left w:val="dotted" w:sz="4" w:space="0" w:color="auto"/>
              <w:bottom w:val="single" w:sz="4" w:space="0" w:color="auto"/>
            </w:tcBorders>
            <w:shd w:val="clear" w:color="000000" w:fill="FFFFFF"/>
            <w:vAlign w:val="center"/>
            <w:hideMark/>
          </w:tcPr>
          <w:p w:rsidR="006832DC" w:rsidRPr="00D42FC2" w:rsidRDefault="006832DC" w:rsidP="005227CF">
            <w:pPr>
              <w:pStyle w:val="Tablehead1"/>
              <w:rPr>
                <w:lang w:eastAsia="zh-CN"/>
              </w:rPr>
            </w:pPr>
            <w:r w:rsidRPr="00A91F40">
              <w:rPr>
                <w:color w:val="FF0000"/>
                <w:lang w:eastAsia="zh-CN"/>
              </w:rPr>
              <w:t>Payments to other than RTOs</w:t>
            </w:r>
          </w:p>
        </w:tc>
      </w:tr>
      <w:tr w:rsidR="006832DC" w:rsidRPr="00BF2619" w:rsidTr="007B5081">
        <w:trPr>
          <w:trHeight w:val="535"/>
        </w:trPr>
        <w:tc>
          <w:tcPr>
            <w:tcW w:w="1231" w:type="dxa"/>
            <w:tcBorders>
              <w:top w:val="single" w:sz="4" w:space="0" w:color="auto"/>
              <w:left w:val="dotted" w:sz="4" w:space="0" w:color="auto"/>
              <w:bottom w:val="single" w:sz="4" w:space="0" w:color="auto"/>
            </w:tcBorders>
            <w:shd w:val="clear" w:color="auto" w:fill="auto"/>
            <w:noWrap/>
            <w:vAlign w:val="center"/>
            <w:hideMark/>
          </w:tcPr>
          <w:p w:rsidR="006832DC" w:rsidRPr="00D42FC2" w:rsidRDefault="006832DC" w:rsidP="005227CF">
            <w:pPr>
              <w:pStyle w:val="Tablehead1"/>
              <w:rPr>
                <w:lang w:eastAsia="zh-CN"/>
              </w:rPr>
            </w:pPr>
            <w:r w:rsidRPr="00D42FC2">
              <w:rPr>
                <w:lang w:eastAsia="zh-CN"/>
              </w:rPr>
              <w:t>Purpose</w:t>
            </w:r>
          </w:p>
        </w:tc>
        <w:tc>
          <w:tcPr>
            <w:tcW w:w="1749" w:type="dxa"/>
            <w:gridSpan w:val="2"/>
            <w:tcBorders>
              <w:top w:val="single" w:sz="4" w:space="0" w:color="auto"/>
              <w:left w:val="nil"/>
              <w:bottom w:val="single" w:sz="4" w:space="0" w:color="auto"/>
            </w:tcBorders>
            <w:shd w:val="clear" w:color="auto" w:fill="auto"/>
            <w:noWrap/>
            <w:vAlign w:val="center"/>
            <w:hideMark/>
          </w:tcPr>
          <w:p w:rsidR="006832DC" w:rsidRPr="00D42FC2" w:rsidRDefault="006832DC" w:rsidP="005227CF">
            <w:pPr>
              <w:pStyle w:val="Tablehead1"/>
              <w:rPr>
                <w:lang w:eastAsia="zh-CN"/>
              </w:rPr>
            </w:pPr>
            <w:r w:rsidRPr="00D42FC2">
              <w:rPr>
                <w:lang w:eastAsia="zh-CN"/>
              </w:rPr>
              <w:t>Source</w:t>
            </w:r>
          </w:p>
        </w:tc>
        <w:tc>
          <w:tcPr>
            <w:tcW w:w="661" w:type="dxa"/>
            <w:tcBorders>
              <w:top w:val="single" w:sz="4" w:space="0" w:color="auto"/>
              <w:bottom w:val="single" w:sz="4" w:space="0" w:color="auto"/>
            </w:tcBorders>
            <w:shd w:val="clear" w:color="auto" w:fill="auto"/>
            <w:noWrap/>
            <w:vAlign w:val="center"/>
            <w:hideMark/>
          </w:tcPr>
          <w:p w:rsidR="006832DC" w:rsidRPr="00BF2619" w:rsidRDefault="006832DC" w:rsidP="005227CF">
            <w:pPr>
              <w:spacing w:before="0" w:line="240" w:lineRule="auto"/>
              <w:rPr>
                <w:rFonts w:ascii="Arial Narrow" w:hAnsi="Arial Narrow"/>
                <w:color w:val="000000"/>
                <w:sz w:val="16"/>
                <w:szCs w:val="16"/>
                <w:lang w:eastAsia="zh-CN"/>
              </w:rPr>
            </w:pPr>
            <w:r w:rsidRPr="00BF2619">
              <w:rPr>
                <w:rFonts w:ascii="Arial Narrow" w:hAnsi="Arial Narrow"/>
                <w:color w:val="000000"/>
                <w:sz w:val="16"/>
                <w:szCs w:val="16"/>
                <w:lang w:eastAsia="zh-CN"/>
              </w:rPr>
              <w:t> </w:t>
            </w:r>
          </w:p>
        </w:tc>
        <w:tc>
          <w:tcPr>
            <w:tcW w:w="10210" w:type="dxa"/>
            <w:gridSpan w:val="9"/>
            <w:tcBorders>
              <w:top w:val="single" w:sz="4" w:space="0" w:color="auto"/>
            </w:tcBorders>
            <w:shd w:val="clear" w:color="auto" w:fill="auto"/>
            <w:noWrap/>
            <w:vAlign w:val="center"/>
            <w:hideMark/>
          </w:tcPr>
          <w:p w:rsidR="006832DC" w:rsidRPr="00990925" w:rsidRDefault="006832DC" w:rsidP="005227CF">
            <w:pPr>
              <w:spacing w:before="0" w:line="240" w:lineRule="auto"/>
              <w:rPr>
                <w:rFonts w:ascii="Arial" w:hAnsi="Arial" w:cs="Arial"/>
                <w:b/>
                <w:bCs/>
                <w:color w:val="000000"/>
                <w:sz w:val="16"/>
                <w:szCs w:val="16"/>
                <w:lang w:eastAsia="zh-CN"/>
              </w:rPr>
            </w:pPr>
            <w:r w:rsidRPr="00990925">
              <w:rPr>
                <w:rFonts w:ascii="Arial" w:hAnsi="Arial" w:cs="Arial"/>
                <w:color w:val="00B050"/>
                <w:sz w:val="16"/>
                <w:szCs w:val="16"/>
              </w:rPr>
              <w:t xml:space="preserve">NCVER financial information in green;  </w:t>
            </w:r>
            <w:r w:rsidRPr="00990925">
              <w:rPr>
                <w:rFonts w:ascii="Arial" w:hAnsi="Arial" w:cs="Arial"/>
                <w:color w:val="7030A0"/>
                <w:sz w:val="16"/>
                <w:szCs w:val="16"/>
              </w:rPr>
              <w:t>items considered in the paper are marked in purple;</w:t>
            </w:r>
            <w:r w:rsidRPr="00990925">
              <w:rPr>
                <w:rFonts w:ascii="Arial" w:hAnsi="Arial" w:cs="Arial"/>
                <w:sz w:val="16"/>
                <w:szCs w:val="16"/>
              </w:rPr>
              <w:t xml:space="preserve"> items not considered are marked in black</w:t>
            </w:r>
          </w:p>
        </w:tc>
      </w:tr>
      <w:tr w:rsidR="006832DC" w:rsidRPr="00BF2619" w:rsidTr="007B5081">
        <w:trPr>
          <w:trHeight w:val="1389"/>
        </w:trPr>
        <w:tc>
          <w:tcPr>
            <w:tcW w:w="1231" w:type="dxa"/>
            <w:vMerge w:val="restart"/>
            <w:tcBorders>
              <w:top w:val="single" w:sz="4" w:space="0" w:color="auto"/>
              <w:left w:val="dotted" w:sz="4" w:space="0" w:color="auto"/>
            </w:tcBorders>
            <w:shd w:val="clear" w:color="auto" w:fill="auto"/>
            <w:hideMark/>
          </w:tcPr>
          <w:p w:rsidR="006832DC" w:rsidRPr="00BF2619" w:rsidRDefault="006832DC" w:rsidP="005227CF">
            <w:pPr>
              <w:pStyle w:val="Tablehead1"/>
              <w:rPr>
                <w:lang w:eastAsia="zh-CN"/>
              </w:rPr>
            </w:pPr>
            <w:r w:rsidRPr="00A91F40">
              <w:rPr>
                <w:color w:val="FF0000"/>
                <w:lang w:eastAsia="zh-CN"/>
              </w:rPr>
              <w:t>Core education and training services</w:t>
            </w:r>
            <w:r w:rsidRPr="00BF2619">
              <w:rPr>
                <w:rFonts w:ascii="Arial Narrow" w:hAnsi="Arial Narrow"/>
                <w:color w:val="000000"/>
                <w:szCs w:val="16"/>
                <w:lang w:eastAsia="zh-CN"/>
              </w:rPr>
              <w:t> </w:t>
            </w:r>
          </w:p>
        </w:tc>
        <w:tc>
          <w:tcPr>
            <w:tcW w:w="2410" w:type="dxa"/>
            <w:gridSpan w:val="3"/>
            <w:tcBorders>
              <w:top w:val="single" w:sz="4" w:space="0" w:color="auto"/>
              <w:bottom w:val="dotted" w:sz="4" w:space="0" w:color="auto"/>
            </w:tcBorders>
            <w:shd w:val="clear" w:color="auto" w:fill="auto"/>
            <w:hideMark/>
          </w:tcPr>
          <w:p w:rsidR="006832DC" w:rsidRPr="00BF2619" w:rsidRDefault="006832DC" w:rsidP="005227CF">
            <w:pPr>
              <w:pStyle w:val="Tablehead1"/>
              <w:rPr>
                <w:lang w:eastAsia="zh-CN"/>
              </w:rPr>
            </w:pPr>
            <w:r w:rsidRPr="00BF2619">
              <w:rPr>
                <w:lang w:eastAsia="zh-CN"/>
              </w:rPr>
              <w:t>Governments</w:t>
            </w:r>
          </w:p>
        </w:tc>
        <w:tc>
          <w:tcPr>
            <w:tcW w:w="2268" w:type="dxa"/>
            <w:tcBorders>
              <w:top w:val="single" w:sz="4" w:space="0" w:color="auto"/>
              <w:left w:val="nil"/>
              <w:bottom w:val="dotted" w:sz="4" w:space="0" w:color="auto"/>
            </w:tcBorders>
            <w:shd w:val="clear" w:color="000000" w:fill="FFFFFF"/>
            <w:hideMark/>
          </w:tcPr>
          <w:p w:rsidR="006832DC" w:rsidRPr="00A91F40" w:rsidRDefault="006832DC" w:rsidP="006832DC">
            <w:pPr>
              <w:pStyle w:val="Tabletext"/>
              <w:rPr>
                <w:color w:val="00B050"/>
                <w:lang w:eastAsia="zh-CN"/>
              </w:rPr>
            </w:pPr>
            <w:r w:rsidRPr="00A91F40">
              <w:rPr>
                <w:color w:val="00B050"/>
                <w:lang w:eastAsia="zh-CN"/>
              </w:rPr>
              <w:t xml:space="preserve">Payments to public and private RTOs  by state government departments from state funds  and from Australian Government funds under </w:t>
            </w:r>
            <w:r>
              <w:rPr>
                <w:color w:val="00B050"/>
                <w:lang w:eastAsia="zh-CN"/>
              </w:rPr>
              <w:t>NA</w:t>
            </w:r>
            <w:r w:rsidRPr="00A91F40">
              <w:rPr>
                <w:color w:val="00B050"/>
                <w:lang w:eastAsia="zh-CN"/>
              </w:rPr>
              <w:t xml:space="preserve"> and NP (</w:t>
            </w:r>
            <w:r w:rsidRPr="00A91F40">
              <w:rPr>
                <w:i/>
                <w:color w:val="00B050"/>
                <w:lang w:eastAsia="zh-CN"/>
              </w:rPr>
              <w:t>revenue from government</w:t>
            </w:r>
            <w:r w:rsidRPr="00A91F40">
              <w:rPr>
                <w:color w:val="00B050"/>
                <w:lang w:eastAsia="zh-CN"/>
              </w:rPr>
              <w:t xml:space="preserve">) </w:t>
            </w:r>
          </w:p>
        </w:tc>
        <w:tc>
          <w:tcPr>
            <w:tcW w:w="1531" w:type="dxa"/>
            <w:tcBorders>
              <w:top w:val="single" w:sz="4" w:space="0" w:color="auto"/>
              <w:bottom w:val="dotted" w:sz="4" w:space="0" w:color="auto"/>
            </w:tcBorders>
            <w:shd w:val="clear" w:color="000000" w:fill="FFFFFF"/>
            <w:hideMark/>
          </w:tcPr>
          <w:p w:rsidR="006832DC" w:rsidRPr="00A91F40" w:rsidRDefault="006832DC" w:rsidP="00496F7D">
            <w:pPr>
              <w:pStyle w:val="Tabletext"/>
              <w:rPr>
                <w:i/>
                <w:iCs/>
                <w:color w:val="00B050"/>
                <w:lang w:eastAsia="zh-CN"/>
              </w:rPr>
            </w:pPr>
            <w:r w:rsidRPr="006832DC">
              <w:rPr>
                <w:iCs/>
                <w:color w:val="00B050"/>
                <w:lang w:eastAsia="zh-CN"/>
              </w:rPr>
              <w:t>Payments to  RTOs  by Australian Government for ISF, SEE, AMEP etc. (</w:t>
            </w:r>
            <w:r w:rsidRPr="00A91F40">
              <w:rPr>
                <w:i/>
                <w:iCs/>
                <w:color w:val="00B050"/>
                <w:lang w:eastAsia="zh-CN"/>
              </w:rPr>
              <w:t>revenue from government and fee-for-service</w:t>
            </w:r>
            <w:r w:rsidRPr="006832DC">
              <w:rPr>
                <w:iCs/>
                <w:color w:val="00B050"/>
                <w:lang w:eastAsia="zh-CN"/>
              </w:rPr>
              <w:t>)</w:t>
            </w:r>
          </w:p>
        </w:tc>
        <w:tc>
          <w:tcPr>
            <w:tcW w:w="1162" w:type="dxa"/>
            <w:gridSpan w:val="2"/>
            <w:tcBorders>
              <w:top w:val="single" w:sz="4" w:space="0" w:color="auto"/>
              <w:bottom w:val="dotted" w:sz="4" w:space="0" w:color="auto"/>
            </w:tcBorders>
            <w:shd w:val="clear" w:color="000000" w:fill="FFFFFF"/>
            <w:hideMark/>
          </w:tcPr>
          <w:p w:rsidR="006832DC" w:rsidRPr="00A91F40" w:rsidRDefault="006832DC" w:rsidP="00CE0F76">
            <w:pPr>
              <w:pStyle w:val="Tabletext"/>
              <w:rPr>
                <w:i/>
                <w:color w:val="00B050"/>
                <w:lang w:eastAsia="zh-CN"/>
              </w:rPr>
            </w:pPr>
            <w:r w:rsidRPr="00A91F40">
              <w:rPr>
                <w:color w:val="00B050"/>
                <w:lang w:eastAsia="zh-CN"/>
              </w:rPr>
              <w:t>Advances for HELP (</w:t>
            </w:r>
            <w:r w:rsidRPr="00A91F40">
              <w:rPr>
                <w:i/>
                <w:color w:val="00B050"/>
                <w:lang w:eastAsia="zh-CN"/>
              </w:rPr>
              <w:t>student fees and charges</w:t>
            </w:r>
            <w:r>
              <w:rPr>
                <w:i/>
                <w:color w:val="00B050"/>
                <w:lang w:eastAsia="zh-CN"/>
              </w:rPr>
              <w:t xml:space="preserve"> a</w:t>
            </w:r>
            <w:r w:rsidRPr="00A91F40">
              <w:rPr>
                <w:i/>
                <w:color w:val="00B050"/>
                <w:lang w:eastAsia="zh-CN"/>
              </w:rPr>
              <w:t>nd</w:t>
            </w:r>
            <w:r>
              <w:rPr>
                <w:i/>
                <w:color w:val="00B050"/>
                <w:lang w:eastAsia="zh-CN"/>
              </w:rPr>
              <w:t xml:space="preserve"> </w:t>
            </w:r>
            <w:r w:rsidR="00CE0F76">
              <w:rPr>
                <w:i/>
                <w:color w:val="00B050"/>
                <w:lang w:eastAsia="zh-CN"/>
              </w:rPr>
              <w:t>revenue from govt</w:t>
            </w:r>
            <w:r w:rsidRPr="00A91F40">
              <w:rPr>
                <w:color w:val="00B050"/>
                <w:lang w:eastAsia="zh-CN"/>
              </w:rPr>
              <w:t>)</w:t>
            </w:r>
          </w:p>
        </w:tc>
        <w:tc>
          <w:tcPr>
            <w:tcW w:w="1134" w:type="dxa"/>
            <w:gridSpan w:val="2"/>
            <w:tcBorders>
              <w:top w:val="single" w:sz="4" w:space="0" w:color="auto"/>
              <w:bottom w:val="dotted" w:sz="4" w:space="0" w:color="auto"/>
            </w:tcBorders>
            <w:shd w:val="clear" w:color="000000" w:fill="FFFFFF"/>
            <w:hideMark/>
          </w:tcPr>
          <w:p w:rsidR="006832DC" w:rsidRPr="00A91F40" w:rsidRDefault="006832DC" w:rsidP="005227CF">
            <w:pPr>
              <w:pStyle w:val="Tabletext"/>
              <w:rPr>
                <w:color w:val="00B050"/>
                <w:lang w:eastAsia="zh-CN"/>
              </w:rPr>
            </w:pPr>
            <w:r w:rsidRPr="00A91F40">
              <w:rPr>
                <w:color w:val="00B050"/>
                <w:lang w:eastAsia="zh-CN"/>
              </w:rPr>
              <w:t>State and Common</w:t>
            </w:r>
            <w:r>
              <w:rPr>
                <w:color w:val="00B050"/>
                <w:lang w:eastAsia="zh-CN"/>
              </w:rPr>
              <w:t>-</w:t>
            </w:r>
            <w:r w:rsidRPr="00A91F40">
              <w:rPr>
                <w:color w:val="00B050"/>
                <w:lang w:eastAsia="zh-CN"/>
              </w:rPr>
              <w:t>wealth administra</w:t>
            </w:r>
            <w:r>
              <w:rPr>
                <w:color w:val="00B050"/>
                <w:lang w:eastAsia="zh-CN"/>
              </w:rPr>
              <w:t>-</w:t>
            </w:r>
            <w:r w:rsidRPr="00A91F40">
              <w:rPr>
                <w:color w:val="00B050"/>
                <w:lang w:eastAsia="zh-CN"/>
              </w:rPr>
              <w:t>tion, regulation (</w:t>
            </w:r>
            <w:r w:rsidRPr="00A91F40">
              <w:rPr>
                <w:i/>
                <w:color w:val="00B050"/>
                <w:lang w:eastAsia="zh-CN"/>
              </w:rPr>
              <w:t>revenue from government</w:t>
            </w:r>
            <w:r w:rsidRPr="00A91F40">
              <w:rPr>
                <w:color w:val="00B050"/>
                <w:lang w:eastAsia="zh-CN"/>
              </w:rPr>
              <w:t>)</w:t>
            </w:r>
          </w:p>
        </w:tc>
        <w:tc>
          <w:tcPr>
            <w:tcW w:w="939" w:type="dxa"/>
            <w:tcBorders>
              <w:top w:val="single" w:sz="4" w:space="0" w:color="auto"/>
              <w:bottom w:val="dotted" w:sz="4" w:space="0" w:color="auto"/>
              <w:right w:val="dotted" w:sz="4" w:space="0" w:color="auto"/>
            </w:tcBorders>
            <w:shd w:val="clear" w:color="auto" w:fill="auto"/>
            <w:hideMark/>
          </w:tcPr>
          <w:p w:rsidR="006832DC" w:rsidRPr="003F3BCD" w:rsidRDefault="006832DC" w:rsidP="007B5081">
            <w:pPr>
              <w:pStyle w:val="Tabletext"/>
              <w:rPr>
                <w:color w:val="0070C0"/>
                <w:lang w:eastAsia="zh-CN"/>
              </w:rPr>
            </w:pPr>
            <w:r w:rsidRPr="00A91F40">
              <w:rPr>
                <w:color w:val="7030A0"/>
                <w:lang w:eastAsia="zh-CN"/>
              </w:rPr>
              <w:t xml:space="preserve">Taxation reductions for students and </w:t>
            </w:r>
            <w:r w:rsidR="007B5081" w:rsidRPr="007B5081">
              <w:rPr>
                <w:color w:val="7030A0"/>
                <w:spacing w:val="-4"/>
                <w:lang w:eastAsia="zh-CN"/>
              </w:rPr>
              <w:t>enterprises</w:t>
            </w:r>
            <w:r w:rsidRPr="007B5081">
              <w:rPr>
                <w:color w:val="7030A0"/>
                <w:spacing w:val="-4"/>
                <w:lang w:eastAsia="zh-CN"/>
              </w:rPr>
              <w:t xml:space="preserve">  </w:t>
            </w:r>
          </w:p>
        </w:tc>
        <w:tc>
          <w:tcPr>
            <w:tcW w:w="1380" w:type="dxa"/>
            <w:tcBorders>
              <w:top w:val="single" w:sz="4" w:space="0" w:color="auto"/>
              <w:left w:val="dotted" w:sz="4" w:space="0" w:color="auto"/>
              <w:bottom w:val="dotted" w:sz="4" w:space="0" w:color="auto"/>
            </w:tcBorders>
            <w:shd w:val="clear" w:color="000000" w:fill="FFFFFF"/>
            <w:hideMark/>
          </w:tcPr>
          <w:p w:rsidR="006832DC" w:rsidRPr="00A91F40" w:rsidRDefault="006832DC" w:rsidP="005227CF">
            <w:pPr>
              <w:pStyle w:val="Tabletext"/>
              <w:rPr>
                <w:color w:val="7030A0"/>
                <w:lang w:eastAsia="zh-CN"/>
              </w:rPr>
            </w:pPr>
            <w:r w:rsidRPr="00A91F40">
              <w:rPr>
                <w:color w:val="7030A0"/>
                <w:lang w:eastAsia="zh-CN"/>
              </w:rPr>
              <w:t>Payments to secondary schools to support VET in Schools.</w:t>
            </w:r>
          </w:p>
          <w:p w:rsidR="006832DC" w:rsidRPr="00A91F40" w:rsidRDefault="006832DC" w:rsidP="005227CF">
            <w:pPr>
              <w:pStyle w:val="Tabletext"/>
              <w:rPr>
                <w:color w:val="7030A0"/>
                <w:lang w:eastAsia="zh-CN"/>
              </w:rPr>
            </w:pPr>
            <w:r w:rsidRPr="00505BE5">
              <w:rPr>
                <w:lang w:eastAsia="zh-CN"/>
              </w:rPr>
              <w:t>Training  supported by Job Active providers</w:t>
            </w:r>
          </w:p>
        </w:tc>
        <w:tc>
          <w:tcPr>
            <w:tcW w:w="1796" w:type="dxa"/>
            <w:tcBorders>
              <w:top w:val="single" w:sz="4" w:space="0" w:color="auto"/>
              <w:bottom w:val="dotted" w:sz="4" w:space="0" w:color="auto"/>
            </w:tcBorders>
            <w:shd w:val="clear" w:color="000000" w:fill="FFFFFF"/>
            <w:hideMark/>
          </w:tcPr>
          <w:p w:rsidR="006832DC" w:rsidRPr="00A91F40" w:rsidRDefault="006832DC" w:rsidP="007B5081">
            <w:pPr>
              <w:pStyle w:val="Tabletext"/>
              <w:rPr>
                <w:color w:val="7030A0"/>
                <w:lang w:eastAsia="zh-CN"/>
              </w:rPr>
            </w:pPr>
            <w:r w:rsidRPr="00A91F40">
              <w:rPr>
                <w:color w:val="7030A0"/>
                <w:lang w:eastAsia="zh-CN"/>
              </w:rPr>
              <w:t xml:space="preserve">Taxation reductions for non-institutional training by </w:t>
            </w:r>
            <w:r w:rsidR="007B5081">
              <w:rPr>
                <w:color w:val="7030A0"/>
                <w:lang w:eastAsia="zh-CN"/>
              </w:rPr>
              <w:t>enterprises</w:t>
            </w:r>
            <w:r w:rsidRPr="00A91F40">
              <w:rPr>
                <w:color w:val="7030A0"/>
                <w:lang w:eastAsia="zh-CN"/>
              </w:rPr>
              <w:t xml:space="preserve"> and other entities</w:t>
            </w:r>
          </w:p>
        </w:tc>
      </w:tr>
      <w:tr w:rsidR="006832DC" w:rsidRPr="00BF2619" w:rsidTr="007B5081">
        <w:trPr>
          <w:trHeight w:val="720"/>
        </w:trPr>
        <w:tc>
          <w:tcPr>
            <w:tcW w:w="1231" w:type="dxa"/>
            <w:vMerge/>
            <w:tcBorders>
              <w:left w:val="dotted" w:sz="4" w:space="0" w:color="auto"/>
            </w:tcBorders>
            <w:vAlign w:val="center"/>
            <w:hideMark/>
          </w:tcPr>
          <w:p w:rsidR="006832DC" w:rsidRPr="00BF2619" w:rsidRDefault="006832DC" w:rsidP="005227CF">
            <w:pPr>
              <w:spacing w:before="0" w:line="240" w:lineRule="auto"/>
              <w:rPr>
                <w:rFonts w:ascii="Arial Narrow" w:hAnsi="Arial Narrow"/>
                <w:b/>
                <w:bCs/>
                <w:color w:val="FF0000"/>
                <w:sz w:val="22"/>
                <w:szCs w:val="22"/>
                <w:lang w:eastAsia="zh-CN"/>
              </w:rPr>
            </w:pPr>
          </w:p>
        </w:tc>
        <w:tc>
          <w:tcPr>
            <w:tcW w:w="1134" w:type="dxa"/>
            <w:vMerge w:val="restart"/>
            <w:tcBorders>
              <w:top w:val="dotted" w:sz="4" w:space="0" w:color="auto"/>
            </w:tcBorders>
            <w:shd w:val="clear" w:color="000000" w:fill="C5D9F1"/>
            <w:hideMark/>
          </w:tcPr>
          <w:p w:rsidR="006832DC" w:rsidRPr="00BF2619" w:rsidRDefault="006832DC" w:rsidP="005227CF">
            <w:pPr>
              <w:pStyle w:val="Tablehead1"/>
              <w:rPr>
                <w:lang w:eastAsia="zh-CN"/>
              </w:rPr>
            </w:pPr>
            <w:r>
              <w:rPr>
                <w:lang w:eastAsia="zh-CN"/>
              </w:rPr>
              <w:t>Private</w:t>
            </w:r>
          </w:p>
        </w:tc>
        <w:tc>
          <w:tcPr>
            <w:tcW w:w="1276" w:type="dxa"/>
            <w:gridSpan w:val="2"/>
            <w:tcBorders>
              <w:top w:val="dotted" w:sz="4" w:space="0" w:color="auto"/>
            </w:tcBorders>
            <w:shd w:val="clear" w:color="auto" w:fill="auto"/>
            <w:hideMark/>
          </w:tcPr>
          <w:p w:rsidR="006832DC" w:rsidRPr="00BF2619" w:rsidRDefault="006832DC" w:rsidP="005227CF">
            <w:pPr>
              <w:pStyle w:val="Tablehead1"/>
              <w:rPr>
                <w:lang w:eastAsia="zh-CN"/>
              </w:rPr>
            </w:pPr>
            <w:r w:rsidRPr="00BF2619">
              <w:rPr>
                <w:lang w:eastAsia="zh-CN"/>
              </w:rPr>
              <w:t xml:space="preserve">Enterprises  </w:t>
            </w:r>
          </w:p>
        </w:tc>
        <w:tc>
          <w:tcPr>
            <w:tcW w:w="2268" w:type="dxa"/>
            <w:tcBorders>
              <w:top w:val="dotted" w:sz="4" w:space="0" w:color="auto"/>
              <w:left w:val="nil"/>
            </w:tcBorders>
            <w:shd w:val="clear" w:color="000000" w:fill="FFFFFF"/>
            <w:hideMark/>
          </w:tcPr>
          <w:p w:rsidR="006832DC" w:rsidRPr="00A91F40" w:rsidRDefault="006832DC" w:rsidP="007B5081">
            <w:pPr>
              <w:pStyle w:val="Tabletext"/>
              <w:rPr>
                <w:color w:val="00B050"/>
                <w:lang w:eastAsia="zh-CN"/>
              </w:rPr>
            </w:pPr>
            <w:r w:rsidRPr="00A91F40">
              <w:rPr>
                <w:color w:val="00B050"/>
                <w:lang w:eastAsia="zh-CN"/>
              </w:rPr>
              <w:t>Accredited and non-accredited training purchased from public RTOs (</w:t>
            </w:r>
            <w:r w:rsidRPr="00A91F40">
              <w:rPr>
                <w:i/>
                <w:color w:val="00B050"/>
                <w:lang w:eastAsia="zh-CN"/>
              </w:rPr>
              <w:t>fee-for-service  –other</w:t>
            </w:r>
            <w:r w:rsidRPr="00A91F40">
              <w:rPr>
                <w:color w:val="00B050"/>
                <w:lang w:eastAsia="zh-CN"/>
              </w:rPr>
              <w:t>)</w:t>
            </w:r>
          </w:p>
        </w:tc>
        <w:tc>
          <w:tcPr>
            <w:tcW w:w="1531" w:type="dxa"/>
            <w:tcBorders>
              <w:top w:val="dotted" w:sz="4" w:space="0" w:color="auto"/>
            </w:tcBorders>
            <w:shd w:val="clear" w:color="000000" w:fill="FFFFFF"/>
            <w:hideMark/>
          </w:tcPr>
          <w:p w:rsidR="006832DC" w:rsidRPr="00A91F40" w:rsidRDefault="006832DC" w:rsidP="005227CF">
            <w:pPr>
              <w:pStyle w:val="Tabletext"/>
              <w:rPr>
                <w:color w:val="00B050"/>
                <w:lang w:eastAsia="zh-CN"/>
              </w:rPr>
            </w:pPr>
            <w:r w:rsidRPr="00A91F40">
              <w:rPr>
                <w:color w:val="00B050"/>
                <w:lang w:eastAsia="zh-CN"/>
              </w:rPr>
              <w:t xml:space="preserve">Payment of fees for employees </w:t>
            </w:r>
            <w:r w:rsidRPr="00A91F40">
              <w:rPr>
                <w:color w:val="00B050"/>
                <w:u w:val="single"/>
                <w:lang w:eastAsia="zh-CN"/>
              </w:rPr>
              <w:t>(</w:t>
            </w:r>
            <w:r w:rsidRPr="00A91F40">
              <w:rPr>
                <w:i/>
                <w:color w:val="00B050"/>
                <w:lang w:eastAsia="zh-CN"/>
              </w:rPr>
              <w:t>student fees and charges</w:t>
            </w:r>
            <w:r w:rsidRPr="006832DC">
              <w:rPr>
                <w:color w:val="00B050"/>
                <w:lang w:eastAsia="zh-CN"/>
              </w:rPr>
              <w:t>)</w:t>
            </w:r>
          </w:p>
        </w:tc>
        <w:tc>
          <w:tcPr>
            <w:tcW w:w="1162" w:type="dxa"/>
            <w:gridSpan w:val="2"/>
            <w:tcBorders>
              <w:top w:val="dotted" w:sz="4" w:space="0" w:color="auto"/>
            </w:tcBorders>
            <w:shd w:val="clear" w:color="000000" w:fill="FFFFFF"/>
            <w:hideMark/>
          </w:tcPr>
          <w:p w:rsidR="006832DC" w:rsidRPr="00A91F40" w:rsidRDefault="006832DC" w:rsidP="005227CF">
            <w:pPr>
              <w:pStyle w:val="Tabletext"/>
              <w:rPr>
                <w:color w:val="7030A0"/>
                <w:lang w:eastAsia="zh-CN"/>
              </w:rPr>
            </w:pPr>
            <w:r w:rsidRPr="00A91F40">
              <w:rPr>
                <w:color w:val="7030A0"/>
                <w:lang w:eastAsia="zh-CN"/>
              </w:rPr>
              <w:t>Fees, including from levy funds paid to private RTOs</w:t>
            </w:r>
          </w:p>
        </w:tc>
        <w:tc>
          <w:tcPr>
            <w:tcW w:w="1134" w:type="dxa"/>
            <w:gridSpan w:val="2"/>
            <w:tcBorders>
              <w:top w:val="dotted" w:sz="4" w:space="0" w:color="auto"/>
            </w:tcBorders>
            <w:shd w:val="clear" w:color="000000" w:fill="FFFFFF"/>
            <w:hideMark/>
          </w:tcPr>
          <w:p w:rsidR="006832DC" w:rsidRPr="00A91F40" w:rsidRDefault="006832DC" w:rsidP="005227CF">
            <w:pPr>
              <w:pStyle w:val="Tabletext"/>
              <w:rPr>
                <w:color w:val="7030A0"/>
                <w:lang w:eastAsia="zh-CN"/>
              </w:rPr>
            </w:pPr>
            <w:r w:rsidRPr="00A91F40">
              <w:rPr>
                <w:color w:val="7030A0"/>
                <w:lang w:eastAsia="zh-CN"/>
              </w:rPr>
              <w:t xml:space="preserve">In-kind contributions  </w:t>
            </w:r>
          </w:p>
        </w:tc>
        <w:tc>
          <w:tcPr>
            <w:tcW w:w="939" w:type="dxa"/>
            <w:tcBorders>
              <w:top w:val="dotted" w:sz="4" w:space="0" w:color="auto"/>
              <w:right w:val="dotted" w:sz="4" w:space="0" w:color="auto"/>
            </w:tcBorders>
            <w:shd w:val="clear" w:color="000000" w:fill="FFFFFF"/>
            <w:hideMark/>
          </w:tcPr>
          <w:p w:rsidR="006832DC" w:rsidRPr="00243254" w:rsidRDefault="006832DC" w:rsidP="005227CF">
            <w:pPr>
              <w:spacing w:before="0" w:line="240" w:lineRule="auto"/>
              <w:rPr>
                <w:rFonts w:ascii="Arial Narrow" w:hAnsi="Arial Narrow"/>
                <w:color w:val="000000"/>
                <w:sz w:val="16"/>
                <w:szCs w:val="16"/>
                <w:lang w:eastAsia="zh-CN"/>
              </w:rPr>
            </w:pPr>
          </w:p>
        </w:tc>
        <w:tc>
          <w:tcPr>
            <w:tcW w:w="1380" w:type="dxa"/>
            <w:tcBorders>
              <w:top w:val="dotted" w:sz="4" w:space="0" w:color="auto"/>
              <w:left w:val="dotted" w:sz="4" w:space="0" w:color="auto"/>
            </w:tcBorders>
            <w:shd w:val="clear" w:color="000000" w:fill="FFFFFF"/>
            <w:hideMark/>
          </w:tcPr>
          <w:p w:rsidR="006832DC" w:rsidRPr="00A91F40" w:rsidRDefault="006832DC" w:rsidP="005227CF">
            <w:pPr>
              <w:pStyle w:val="Tabletext"/>
              <w:rPr>
                <w:color w:val="7030A0"/>
                <w:lang w:eastAsia="zh-CN"/>
              </w:rPr>
            </w:pPr>
            <w:r w:rsidRPr="00A91F40">
              <w:rPr>
                <w:color w:val="7030A0"/>
                <w:lang w:eastAsia="zh-CN"/>
              </w:rPr>
              <w:t>Wages of trainers and other training costs</w:t>
            </w:r>
          </w:p>
        </w:tc>
        <w:tc>
          <w:tcPr>
            <w:tcW w:w="1796" w:type="dxa"/>
            <w:tcBorders>
              <w:top w:val="dotted" w:sz="4" w:space="0" w:color="auto"/>
            </w:tcBorders>
            <w:shd w:val="clear" w:color="000000" w:fill="FFFFFF"/>
            <w:hideMark/>
          </w:tcPr>
          <w:p w:rsidR="006832DC" w:rsidRPr="00A91F40" w:rsidRDefault="006832DC" w:rsidP="007B5081">
            <w:pPr>
              <w:pStyle w:val="Tabletext"/>
              <w:rPr>
                <w:color w:val="7030A0"/>
                <w:lang w:eastAsia="zh-CN"/>
              </w:rPr>
            </w:pPr>
            <w:r w:rsidRPr="00A91F40">
              <w:rPr>
                <w:color w:val="7030A0"/>
                <w:lang w:eastAsia="zh-CN"/>
              </w:rPr>
              <w:t xml:space="preserve">Non-accredited  training provided by non-RTOs </w:t>
            </w:r>
          </w:p>
        </w:tc>
      </w:tr>
      <w:tr w:rsidR="006832DC" w:rsidRPr="00BF2619" w:rsidTr="007B5081">
        <w:trPr>
          <w:trHeight w:val="947"/>
        </w:trPr>
        <w:tc>
          <w:tcPr>
            <w:tcW w:w="1231" w:type="dxa"/>
            <w:vMerge/>
            <w:tcBorders>
              <w:left w:val="dotted" w:sz="4" w:space="0" w:color="auto"/>
            </w:tcBorders>
            <w:shd w:val="clear" w:color="auto" w:fill="auto"/>
            <w:noWrap/>
            <w:hideMark/>
          </w:tcPr>
          <w:p w:rsidR="006832DC" w:rsidRPr="00BF2619" w:rsidRDefault="006832DC" w:rsidP="005227CF">
            <w:pPr>
              <w:spacing w:before="0" w:line="240" w:lineRule="auto"/>
              <w:rPr>
                <w:rFonts w:ascii="Arial Narrow" w:hAnsi="Arial Narrow"/>
                <w:color w:val="000000"/>
                <w:sz w:val="16"/>
                <w:szCs w:val="16"/>
                <w:lang w:eastAsia="zh-CN"/>
              </w:rPr>
            </w:pPr>
          </w:p>
        </w:tc>
        <w:tc>
          <w:tcPr>
            <w:tcW w:w="1134" w:type="dxa"/>
            <w:vMerge/>
            <w:tcBorders>
              <w:bottom w:val="single" w:sz="4" w:space="0" w:color="auto"/>
            </w:tcBorders>
            <w:vAlign w:val="center"/>
            <w:hideMark/>
          </w:tcPr>
          <w:p w:rsidR="006832DC" w:rsidRPr="00BF2619" w:rsidRDefault="006832DC" w:rsidP="005227CF">
            <w:pPr>
              <w:pStyle w:val="Tablehead1"/>
              <w:rPr>
                <w:lang w:eastAsia="zh-CN"/>
              </w:rPr>
            </w:pPr>
          </w:p>
        </w:tc>
        <w:tc>
          <w:tcPr>
            <w:tcW w:w="1276" w:type="dxa"/>
            <w:gridSpan w:val="2"/>
            <w:shd w:val="clear" w:color="auto" w:fill="auto"/>
            <w:hideMark/>
          </w:tcPr>
          <w:p w:rsidR="006832DC" w:rsidRPr="00BF2619" w:rsidRDefault="006832DC" w:rsidP="002F4817">
            <w:pPr>
              <w:pStyle w:val="Tablehead1"/>
              <w:spacing w:before="40"/>
              <w:rPr>
                <w:lang w:eastAsia="zh-CN"/>
              </w:rPr>
            </w:pPr>
            <w:r w:rsidRPr="00BF2619">
              <w:rPr>
                <w:lang w:eastAsia="zh-CN"/>
              </w:rPr>
              <w:t>Households</w:t>
            </w:r>
          </w:p>
        </w:tc>
        <w:tc>
          <w:tcPr>
            <w:tcW w:w="2268" w:type="dxa"/>
            <w:tcBorders>
              <w:left w:val="nil"/>
            </w:tcBorders>
            <w:shd w:val="clear" w:color="000000" w:fill="FFFFFF"/>
            <w:hideMark/>
          </w:tcPr>
          <w:p w:rsidR="006832DC" w:rsidRPr="00A91F40" w:rsidRDefault="006832DC" w:rsidP="005227CF">
            <w:pPr>
              <w:pStyle w:val="Tabletext"/>
              <w:rPr>
                <w:color w:val="00B050"/>
                <w:lang w:eastAsia="zh-CN"/>
              </w:rPr>
            </w:pPr>
            <w:r w:rsidRPr="00A91F40">
              <w:rPr>
                <w:color w:val="00B050"/>
                <w:lang w:eastAsia="zh-CN"/>
              </w:rPr>
              <w:t>Fees to public RTOs (</w:t>
            </w:r>
            <w:r w:rsidRPr="00A91F40">
              <w:rPr>
                <w:i/>
                <w:color w:val="00B050"/>
                <w:lang w:eastAsia="zh-CN"/>
              </w:rPr>
              <w:t>student fees and charges and fee-for-service – other</w:t>
            </w:r>
            <w:r w:rsidRPr="00A91F40">
              <w:rPr>
                <w:color w:val="00B050"/>
                <w:lang w:eastAsia="zh-CN"/>
              </w:rPr>
              <w:t>)</w:t>
            </w:r>
          </w:p>
        </w:tc>
        <w:tc>
          <w:tcPr>
            <w:tcW w:w="1531" w:type="dxa"/>
            <w:shd w:val="clear" w:color="000000" w:fill="FFFFFF"/>
            <w:hideMark/>
          </w:tcPr>
          <w:p w:rsidR="006832DC" w:rsidRPr="00A91F40" w:rsidRDefault="006832DC" w:rsidP="005227CF">
            <w:pPr>
              <w:pStyle w:val="Tabletext"/>
              <w:rPr>
                <w:color w:val="00B050"/>
                <w:lang w:eastAsia="zh-CN"/>
              </w:rPr>
            </w:pPr>
            <w:r w:rsidRPr="00A91F40">
              <w:rPr>
                <w:color w:val="00B050"/>
                <w:lang w:eastAsia="zh-CN"/>
              </w:rPr>
              <w:t xml:space="preserve">Purchase of other services from public RTOs </w:t>
            </w:r>
            <w:r w:rsidRPr="00A91F40">
              <w:rPr>
                <w:color w:val="00B050"/>
                <w:u w:val="single"/>
                <w:lang w:eastAsia="zh-CN"/>
              </w:rPr>
              <w:t>(</w:t>
            </w:r>
            <w:r w:rsidRPr="00A91F40">
              <w:rPr>
                <w:i/>
                <w:color w:val="00B050"/>
                <w:lang w:eastAsia="zh-CN"/>
              </w:rPr>
              <w:t>fee-for-service</w:t>
            </w:r>
            <w:r w:rsidRPr="006832DC">
              <w:rPr>
                <w:color w:val="00B050"/>
                <w:lang w:eastAsia="zh-CN"/>
              </w:rPr>
              <w:t>)</w:t>
            </w:r>
          </w:p>
        </w:tc>
        <w:tc>
          <w:tcPr>
            <w:tcW w:w="1162" w:type="dxa"/>
            <w:gridSpan w:val="2"/>
            <w:shd w:val="clear" w:color="000000" w:fill="FFFFFF"/>
            <w:hideMark/>
          </w:tcPr>
          <w:p w:rsidR="006832DC" w:rsidRPr="00A91F40" w:rsidRDefault="006832DC" w:rsidP="005227CF">
            <w:pPr>
              <w:pStyle w:val="Tabletext"/>
              <w:rPr>
                <w:color w:val="7030A0"/>
                <w:lang w:eastAsia="zh-CN"/>
              </w:rPr>
            </w:pPr>
            <w:r w:rsidRPr="00A91F40">
              <w:rPr>
                <w:color w:val="7030A0"/>
                <w:lang w:eastAsia="zh-CN"/>
              </w:rPr>
              <w:t xml:space="preserve">Fees paid  to private RTOs </w:t>
            </w:r>
          </w:p>
        </w:tc>
        <w:tc>
          <w:tcPr>
            <w:tcW w:w="1134" w:type="dxa"/>
            <w:gridSpan w:val="2"/>
            <w:shd w:val="clear" w:color="000000" w:fill="FFFFFF"/>
            <w:hideMark/>
          </w:tcPr>
          <w:p w:rsidR="006832DC" w:rsidRPr="00A91F40" w:rsidRDefault="006832DC" w:rsidP="005227CF">
            <w:pPr>
              <w:pStyle w:val="Tabletext"/>
              <w:rPr>
                <w:color w:val="7030A0"/>
                <w:lang w:eastAsia="zh-CN"/>
              </w:rPr>
            </w:pPr>
            <w:r w:rsidRPr="00A91F40">
              <w:rPr>
                <w:color w:val="7030A0"/>
                <w:lang w:eastAsia="zh-CN"/>
              </w:rPr>
              <w:t>Repayment of HELP loans</w:t>
            </w:r>
          </w:p>
        </w:tc>
        <w:tc>
          <w:tcPr>
            <w:tcW w:w="939" w:type="dxa"/>
            <w:tcBorders>
              <w:right w:val="dotted" w:sz="4" w:space="0" w:color="auto"/>
            </w:tcBorders>
            <w:shd w:val="clear" w:color="000000" w:fill="FFFFFF"/>
            <w:hideMark/>
          </w:tcPr>
          <w:p w:rsidR="006832DC" w:rsidRPr="00BF2619" w:rsidRDefault="006832DC" w:rsidP="005227CF">
            <w:pPr>
              <w:pStyle w:val="Tabletext"/>
              <w:rPr>
                <w:lang w:eastAsia="zh-CN"/>
              </w:rPr>
            </w:pPr>
            <w:r w:rsidRPr="00A91F40">
              <w:rPr>
                <w:color w:val="00B050"/>
                <w:lang w:eastAsia="zh-CN"/>
              </w:rPr>
              <w:t>Donations to public RTOs (</w:t>
            </w:r>
            <w:r w:rsidRPr="00A91F40">
              <w:rPr>
                <w:i/>
                <w:color w:val="00B050"/>
                <w:lang w:eastAsia="zh-CN"/>
              </w:rPr>
              <w:t>other revenues</w:t>
            </w:r>
            <w:r w:rsidRPr="00A91F40">
              <w:rPr>
                <w:color w:val="00B050"/>
                <w:lang w:eastAsia="zh-CN"/>
              </w:rPr>
              <w:t xml:space="preserve">) </w:t>
            </w:r>
          </w:p>
        </w:tc>
        <w:tc>
          <w:tcPr>
            <w:tcW w:w="1380" w:type="dxa"/>
            <w:tcBorders>
              <w:left w:val="dotted" w:sz="4" w:space="0" w:color="auto"/>
            </w:tcBorders>
            <w:shd w:val="clear" w:color="000000" w:fill="FFFFFF"/>
            <w:hideMark/>
          </w:tcPr>
          <w:p w:rsidR="006832DC" w:rsidRPr="003F3BCD" w:rsidRDefault="006832DC" w:rsidP="005227CF">
            <w:pPr>
              <w:pStyle w:val="Tabletext"/>
              <w:rPr>
                <w:lang w:eastAsia="zh-CN"/>
              </w:rPr>
            </w:pPr>
            <w:r w:rsidRPr="003F3BCD">
              <w:rPr>
                <w:lang w:eastAsia="zh-CN"/>
              </w:rPr>
              <w:t xml:space="preserve">Outlays on private tuition </w:t>
            </w:r>
          </w:p>
        </w:tc>
        <w:tc>
          <w:tcPr>
            <w:tcW w:w="1796" w:type="dxa"/>
            <w:shd w:val="clear" w:color="000000" w:fill="FFFFFF"/>
            <w:hideMark/>
          </w:tcPr>
          <w:p w:rsidR="006832DC" w:rsidRPr="003F3BCD" w:rsidRDefault="006832DC" w:rsidP="005227CF">
            <w:pPr>
              <w:pStyle w:val="Tabletext"/>
              <w:rPr>
                <w:lang w:eastAsia="zh-CN"/>
              </w:rPr>
            </w:pPr>
            <w:r w:rsidRPr="003F3BCD">
              <w:rPr>
                <w:lang w:eastAsia="zh-CN"/>
              </w:rPr>
              <w:t>Outlays on books</w:t>
            </w:r>
            <w:r>
              <w:rPr>
                <w:lang w:eastAsia="zh-CN"/>
              </w:rPr>
              <w:t xml:space="preserve">, computers </w:t>
            </w:r>
            <w:r w:rsidRPr="003F3BCD">
              <w:rPr>
                <w:lang w:eastAsia="zh-CN"/>
              </w:rPr>
              <w:t>etc.</w:t>
            </w:r>
          </w:p>
        </w:tc>
      </w:tr>
      <w:tr w:rsidR="006832DC" w:rsidRPr="00BF2619" w:rsidTr="007B5081">
        <w:trPr>
          <w:trHeight w:val="691"/>
        </w:trPr>
        <w:tc>
          <w:tcPr>
            <w:tcW w:w="1231" w:type="dxa"/>
            <w:vMerge/>
            <w:tcBorders>
              <w:left w:val="dotted" w:sz="4" w:space="0" w:color="auto"/>
              <w:bottom w:val="single" w:sz="4" w:space="0" w:color="auto"/>
            </w:tcBorders>
            <w:shd w:val="clear" w:color="auto" w:fill="auto"/>
            <w:noWrap/>
            <w:hideMark/>
          </w:tcPr>
          <w:p w:rsidR="006832DC" w:rsidRPr="00BF2619" w:rsidRDefault="006832DC" w:rsidP="005227CF">
            <w:pPr>
              <w:spacing w:before="0" w:line="240" w:lineRule="auto"/>
              <w:rPr>
                <w:rFonts w:ascii="Arial Narrow" w:hAnsi="Arial Narrow"/>
                <w:color w:val="000000"/>
                <w:sz w:val="16"/>
                <w:szCs w:val="16"/>
                <w:lang w:eastAsia="zh-CN"/>
              </w:rPr>
            </w:pPr>
          </w:p>
        </w:tc>
        <w:tc>
          <w:tcPr>
            <w:tcW w:w="1134" w:type="dxa"/>
            <w:vMerge/>
            <w:tcBorders>
              <w:top w:val="single" w:sz="4" w:space="0" w:color="auto"/>
              <w:bottom w:val="single" w:sz="4" w:space="0" w:color="auto"/>
            </w:tcBorders>
            <w:vAlign w:val="center"/>
            <w:hideMark/>
          </w:tcPr>
          <w:p w:rsidR="006832DC" w:rsidRPr="00BF2619" w:rsidRDefault="006832DC" w:rsidP="005227CF">
            <w:pPr>
              <w:pStyle w:val="Tablehead1"/>
              <w:rPr>
                <w:lang w:eastAsia="zh-CN"/>
              </w:rPr>
            </w:pPr>
          </w:p>
        </w:tc>
        <w:tc>
          <w:tcPr>
            <w:tcW w:w="1276" w:type="dxa"/>
            <w:gridSpan w:val="2"/>
            <w:tcBorders>
              <w:bottom w:val="single" w:sz="4" w:space="0" w:color="auto"/>
            </w:tcBorders>
            <w:shd w:val="clear" w:color="auto" w:fill="auto"/>
            <w:hideMark/>
          </w:tcPr>
          <w:p w:rsidR="006832DC" w:rsidRPr="00BF2619" w:rsidRDefault="006832DC" w:rsidP="002F4817">
            <w:pPr>
              <w:pStyle w:val="Tablehead1"/>
              <w:spacing w:before="40"/>
              <w:rPr>
                <w:lang w:eastAsia="zh-CN"/>
              </w:rPr>
            </w:pPr>
            <w:r w:rsidRPr="00BF2619">
              <w:rPr>
                <w:lang w:eastAsia="zh-CN"/>
              </w:rPr>
              <w:t>Rest of the world</w:t>
            </w:r>
          </w:p>
        </w:tc>
        <w:tc>
          <w:tcPr>
            <w:tcW w:w="2268" w:type="dxa"/>
            <w:tcBorders>
              <w:left w:val="nil"/>
              <w:bottom w:val="single" w:sz="4" w:space="0" w:color="auto"/>
            </w:tcBorders>
            <w:shd w:val="clear" w:color="000000" w:fill="FFFFFF"/>
            <w:hideMark/>
          </w:tcPr>
          <w:p w:rsidR="006832DC" w:rsidRPr="00A91F40" w:rsidRDefault="006832DC" w:rsidP="005227CF">
            <w:pPr>
              <w:pStyle w:val="Tabletext"/>
              <w:rPr>
                <w:color w:val="00B050"/>
                <w:lang w:eastAsia="zh-CN"/>
              </w:rPr>
            </w:pPr>
            <w:r w:rsidRPr="00A91F40">
              <w:rPr>
                <w:color w:val="00B050"/>
                <w:lang w:eastAsia="zh-CN"/>
              </w:rPr>
              <w:t xml:space="preserve">Fees to public RTOs </w:t>
            </w:r>
            <w:r w:rsidRPr="00E534F2">
              <w:rPr>
                <w:color w:val="00B050"/>
                <w:lang w:eastAsia="zh-CN"/>
              </w:rPr>
              <w:t>(</w:t>
            </w:r>
            <w:r w:rsidRPr="00A91F40">
              <w:rPr>
                <w:i/>
                <w:color w:val="00B050"/>
                <w:lang w:eastAsia="zh-CN"/>
              </w:rPr>
              <w:t xml:space="preserve">fee-for-service </w:t>
            </w:r>
            <w:r w:rsidRPr="00A91F40">
              <w:rPr>
                <w:i/>
                <w:color w:val="00B050"/>
                <w:lang w:eastAsia="zh-CN"/>
              </w:rPr>
              <w:softHyphen/>
              <w:t>– overseas student fees and fee-for-service – contracted overseas training</w:t>
            </w:r>
            <w:r w:rsidRPr="00A91F40">
              <w:rPr>
                <w:color w:val="00B050"/>
                <w:lang w:eastAsia="zh-CN"/>
              </w:rPr>
              <w:t>)</w:t>
            </w:r>
          </w:p>
        </w:tc>
        <w:tc>
          <w:tcPr>
            <w:tcW w:w="1531" w:type="dxa"/>
            <w:tcBorders>
              <w:bottom w:val="single" w:sz="4" w:space="0" w:color="auto"/>
            </w:tcBorders>
            <w:shd w:val="clear" w:color="000000" w:fill="FFFFFF"/>
            <w:hideMark/>
          </w:tcPr>
          <w:p w:rsidR="006832DC" w:rsidRPr="00A91F40" w:rsidRDefault="006832DC" w:rsidP="005227CF">
            <w:pPr>
              <w:pStyle w:val="Tabletext"/>
              <w:rPr>
                <w:color w:val="00B050"/>
                <w:lang w:eastAsia="zh-CN"/>
              </w:rPr>
            </w:pPr>
          </w:p>
        </w:tc>
        <w:tc>
          <w:tcPr>
            <w:tcW w:w="1162" w:type="dxa"/>
            <w:gridSpan w:val="2"/>
            <w:tcBorders>
              <w:bottom w:val="single" w:sz="4" w:space="0" w:color="auto"/>
            </w:tcBorders>
            <w:shd w:val="clear" w:color="000000" w:fill="FFFFFF"/>
            <w:hideMark/>
          </w:tcPr>
          <w:p w:rsidR="006832DC" w:rsidRPr="00A91F40" w:rsidRDefault="006832DC" w:rsidP="005227CF">
            <w:pPr>
              <w:pStyle w:val="Tabletext"/>
              <w:rPr>
                <w:b/>
                <w:bCs/>
                <w:color w:val="7030A0"/>
                <w:lang w:eastAsia="zh-CN"/>
              </w:rPr>
            </w:pPr>
            <w:r w:rsidRPr="00A91F40">
              <w:rPr>
                <w:color w:val="7030A0"/>
                <w:lang w:eastAsia="zh-CN"/>
              </w:rPr>
              <w:t xml:space="preserve">Fees paid to private RTOs by international students and contracts  </w:t>
            </w:r>
          </w:p>
        </w:tc>
        <w:tc>
          <w:tcPr>
            <w:tcW w:w="1018" w:type="dxa"/>
            <w:tcBorders>
              <w:bottom w:val="single" w:sz="4" w:space="0" w:color="auto"/>
            </w:tcBorders>
            <w:shd w:val="clear" w:color="000000" w:fill="FFFFFF"/>
            <w:hideMark/>
          </w:tcPr>
          <w:p w:rsidR="006832DC" w:rsidRPr="00A91F40" w:rsidRDefault="006832DC" w:rsidP="005227CF">
            <w:pPr>
              <w:pStyle w:val="Tabletext"/>
              <w:rPr>
                <w:b/>
                <w:bCs/>
                <w:color w:val="7030A0"/>
                <w:lang w:eastAsia="zh-CN"/>
              </w:rPr>
            </w:pPr>
            <w:r w:rsidRPr="00A91F40">
              <w:rPr>
                <w:b/>
                <w:bCs/>
                <w:color w:val="7030A0"/>
                <w:lang w:eastAsia="zh-CN"/>
              </w:rPr>
              <w:t> </w:t>
            </w:r>
          </w:p>
        </w:tc>
        <w:tc>
          <w:tcPr>
            <w:tcW w:w="1055" w:type="dxa"/>
            <w:gridSpan w:val="2"/>
            <w:tcBorders>
              <w:bottom w:val="single" w:sz="4" w:space="0" w:color="auto"/>
              <w:right w:val="dotted" w:sz="4" w:space="0" w:color="auto"/>
            </w:tcBorders>
            <w:shd w:val="clear" w:color="000000" w:fill="FFFFFF"/>
            <w:hideMark/>
          </w:tcPr>
          <w:p w:rsidR="006832DC" w:rsidRPr="00BF2619" w:rsidRDefault="006832DC" w:rsidP="005227CF">
            <w:pPr>
              <w:spacing w:before="0" w:line="240" w:lineRule="auto"/>
              <w:rPr>
                <w:rFonts w:ascii="Arial Narrow" w:hAnsi="Arial Narrow"/>
                <w:b/>
                <w:bCs/>
                <w:color w:val="974706"/>
                <w:sz w:val="16"/>
                <w:szCs w:val="16"/>
                <w:lang w:eastAsia="zh-CN"/>
              </w:rPr>
            </w:pPr>
            <w:r w:rsidRPr="00BF2619">
              <w:rPr>
                <w:rFonts w:ascii="Arial Narrow" w:hAnsi="Arial Narrow"/>
                <w:b/>
                <w:bCs/>
                <w:color w:val="974706"/>
                <w:sz w:val="16"/>
                <w:szCs w:val="16"/>
                <w:lang w:eastAsia="zh-CN"/>
              </w:rPr>
              <w:t> </w:t>
            </w:r>
          </w:p>
        </w:tc>
        <w:tc>
          <w:tcPr>
            <w:tcW w:w="1380" w:type="dxa"/>
            <w:tcBorders>
              <w:left w:val="dotted" w:sz="4" w:space="0" w:color="auto"/>
              <w:bottom w:val="single" w:sz="4" w:space="0" w:color="auto"/>
            </w:tcBorders>
            <w:shd w:val="clear" w:color="000000" w:fill="FFFFFF"/>
            <w:hideMark/>
          </w:tcPr>
          <w:p w:rsidR="006832DC" w:rsidRPr="003F3BCD" w:rsidRDefault="006832DC" w:rsidP="005227CF">
            <w:pPr>
              <w:pStyle w:val="Tabletext"/>
              <w:rPr>
                <w:lang w:eastAsia="zh-CN"/>
              </w:rPr>
            </w:pPr>
            <w:r w:rsidRPr="003F3BCD">
              <w:rPr>
                <w:lang w:eastAsia="zh-CN"/>
              </w:rPr>
              <w:t xml:space="preserve">Outlays on books </w:t>
            </w:r>
            <w:r>
              <w:rPr>
                <w:lang w:eastAsia="zh-CN"/>
              </w:rPr>
              <w:t xml:space="preserve">computers </w:t>
            </w:r>
            <w:r w:rsidRPr="003F3BCD">
              <w:rPr>
                <w:lang w:eastAsia="zh-CN"/>
              </w:rPr>
              <w:t>etc.</w:t>
            </w:r>
          </w:p>
        </w:tc>
        <w:tc>
          <w:tcPr>
            <w:tcW w:w="1796" w:type="dxa"/>
            <w:tcBorders>
              <w:bottom w:val="single" w:sz="4" w:space="0" w:color="auto"/>
            </w:tcBorders>
            <w:shd w:val="clear" w:color="000000" w:fill="FFFFFF"/>
            <w:hideMark/>
          </w:tcPr>
          <w:p w:rsidR="006832DC" w:rsidRPr="003F3BCD" w:rsidRDefault="006832DC" w:rsidP="005227CF">
            <w:pPr>
              <w:pStyle w:val="Tabletext"/>
              <w:rPr>
                <w:lang w:eastAsia="zh-CN"/>
              </w:rPr>
            </w:pPr>
            <w:r w:rsidRPr="003F3BCD">
              <w:rPr>
                <w:lang w:eastAsia="zh-CN"/>
              </w:rPr>
              <w:t> </w:t>
            </w:r>
          </w:p>
        </w:tc>
      </w:tr>
      <w:tr w:rsidR="006832DC" w:rsidRPr="00BF2619" w:rsidTr="007B5081">
        <w:trPr>
          <w:trHeight w:val="632"/>
        </w:trPr>
        <w:tc>
          <w:tcPr>
            <w:tcW w:w="1231" w:type="dxa"/>
            <w:vMerge w:val="restart"/>
            <w:tcBorders>
              <w:top w:val="single" w:sz="4" w:space="0" w:color="auto"/>
              <w:left w:val="dotted" w:sz="4" w:space="0" w:color="auto"/>
              <w:bottom w:val="single" w:sz="4" w:space="0" w:color="auto"/>
            </w:tcBorders>
            <w:shd w:val="clear" w:color="auto" w:fill="auto"/>
            <w:hideMark/>
          </w:tcPr>
          <w:p w:rsidR="006832DC" w:rsidRPr="00BF2619" w:rsidRDefault="006832DC" w:rsidP="005227CF">
            <w:pPr>
              <w:pStyle w:val="Tablehead1"/>
              <w:rPr>
                <w:lang w:eastAsia="zh-CN"/>
              </w:rPr>
            </w:pPr>
            <w:r w:rsidRPr="00A91F40">
              <w:rPr>
                <w:color w:val="FF0000"/>
                <w:lang w:eastAsia="zh-CN"/>
              </w:rPr>
              <w:t>Not core services</w:t>
            </w:r>
            <w:r w:rsidRPr="00BF2619">
              <w:rPr>
                <w:rFonts w:ascii="Arial Narrow" w:hAnsi="Arial Narrow"/>
                <w:color w:val="000000"/>
                <w:szCs w:val="16"/>
                <w:lang w:eastAsia="zh-CN"/>
              </w:rPr>
              <w:t> </w:t>
            </w:r>
          </w:p>
        </w:tc>
        <w:tc>
          <w:tcPr>
            <w:tcW w:w="2410" w:type="dxa"/>
            <w:gridSpan w:val="3"/>
            <w:tcBorders>
              <w:top w:val="single" w:sz="4" w:space="0" w:color="auto"/>
              <w:bottom w:val="dotted" w:sz="4" w:space="0" w:color="auto"/>
            </w:tcBorders>
            <w:shd w:val="clear" w:color="auto" w:fill="auto"/>
            <w:hideMark/>
          </w:tcPr>
          <w:p w:rsidR="006832DC" w:rsidRPr="00BF2619" w:rsidRDefault="006832DC" w:rsidP="005227CF">
            <w:pPr>
              <w:pStyle w:val="Tablehead1"/>
              <w:rPr>
                <w:lang w:eastAsia="zh-CN"/>
              </w:rPr>
            </w:pPr>
            <w:r w:rsidRPr="00BF2619">
              <w:rPr>
                <w:lang w:eastAsia="zh-CN"/>
              </w:rPr>
              <w:t>Governments</w:t>
            </w:r>
          </w:p>
        </w:tc>
        <w:tc>
          <w:tcPr>
            <w:tcW w:w="2268" w:type="dxa"/>
            <w:tcBorders>
              <w:top w:val="single" w:sz="4" w:space="0" w:color="auto"/>
              <w:left w:val="nil"/>
              <w:bottom w:val="dotted" w:sz="4" w:space="0" w:color="auto"/>
            </w:tcBorders>
            <w:shd w:val="clear" w:color="auto" w:fill="auto"/>
            <w:hideMark/>
          </w:tcPr>
          <w:p w:rsidR="006832DC" w:rsidRPr="00A91F40" w:rsidRDefault="006832DC" w:rsidP="005227CF">
            <w:pPr>
              <w:pStyle w:val="Tabletext"/>
              <w:rPr>
                <w:color w:val="00B050"/>
                <w:lang w:eastAsia="zh-CN"/>
              </w:rPr>
            </w:pPr>
            <w:r w:rsidRPr="00A91F40">
              <w:rPr>
                <w:color w:val="00B050"/>
                <w:lang w:eastAsia="zh-CN"/>
              </w:rPr>
              <w:t>Other contracts with public RTOs (</w:t>
            </w:r>
            <w:r w:rsidRPr="005442B0">
              <w:rPr>
                <w:i/>
                <w:color w:val="00B050"/>
                <w:lang w:eastAsia="zh-CN"/>
              </w:rPr>
              <w:t>fee-for-service</w:t>
            </w:r>
            <w:r w:rsidRPr="00A91F40">
              <w:rPr>
                <w:color w:val="00B050"/>
                <w:lang w:eastAsia="zh-CN"/>
              </w:rPr>
              <w:t>)</w:t>
            </w:r>
          </w:p>
        </w:tc>
        <w:tc>
          <w:tcPr>
            <w:tcW w:w="1531" w:type="dxa"/>
            <w:tcBorders>
              <w:top w:val="single" w:sz="4" w:space="0" w:color="auto"/>
              <w:bottom w:val="dotted" w:sz="4" w:space="0" w:color="auto"/>
            </w:tcBorders>
            <w:shd w:val="clear" w:color="auto" w:fill="auto"/>
            <w:hideMark/>
          </w:tcPr>
          <w:p w:rsidR="006832DC" w:rsidRPr="00A91F40" w:rsidRDefault="006832DC" w:rsidP="005227CF">
            <w:pPr>
              <w:pStyle w:val="Tabletext"/>
              <w:rPr>
                <w:color w:val="00B050"/>
                <w:lang w:eastAsia="zh-CN"/>
              </w:rPr>
            </w:pPr>
            <w:r w:rsidRPr="00A91F40">
              <w:rPr>
                <w:color w:val="00B050"/>
                <w:lang w:eastAsia="zh-CN"/>
              </w:rPr>
              <w:t> </w:t>
            </w:r>
          </w:p>
        </w:tc>
        <w:tc>
          <w:tcPr>
            <w:tcW w:w="940" w:type="dxa"/>
            <w:tcBorders>
              <w:top w:val="single" w:sz="4" w:space="0" w:color="auto"/>
              <w:bottom w:val="dotted" w:sz="4" w:space="0" w:color="auto"/>
            </w:tcBorders>
            <w:shd w:val="clear" w:color="auto" w:fill="auto"/>
            <w:hideMark/>
          </w:tcPr>
          <w:p w:rsidR="006832DC" w:rsidRPr="00BF2619" w:rsidRDefault="006832DC" w:rsidP="005227CF">
            <w:pPr>
              <w:spacing w:before="0" w:line="240" w:lineRule="auto"/>
              <w:rPr>
                <w:rFonts w:ascii="Arial Narrow" w:hAnsi="Arial Narrow"/>
                <w:b/>
                <w:bCs/>
                <w:color w:val="974706"/>
                <w:sz w:val="16"/>
                <w:szCs w:val="16"/>
                <w:lang w:eastAsia="zh-CN"/>
              </w:rPr>
            </w:pPr>
            <w:r w:rsidRPr="00BF2619">
              <w:rPr>
                <w:rFonts w:ascii="Arial Narrow" w:hAnsi="Arial Narrow"/>
                <w:b/>
                <w:bCs/>
                <w:color w:val="974706"/>
                <w:sz w:val="16"/>
                <w:szCs w:val="16"/>
                <w:lang w:eastAsia="zh-CN"/>
              </w:rPr>
              <w:t> </w:t>
            </w:r>
          </w:p>
        </w:tc>
        <w:tc>
          <w:tcPr>
            <w:tcW w:w="1240" w:type="dxa"/>
            <w:gridSpan w:val="2"/>
            <w:tcBorders>
              <w:top w:val="single" w:sz="4" w:space="0" w:color="auto"/>
              <w:bottom w:val="dotted" w:sz="4" w:space="0" w:color="auto"/>
            </w:tcBorders>
            <w:shd w:val="clear" w:color="auto" w:fill="auto"/>
            <w:hideMark/>
          </w:tcPr>
          <w:p w:rsidR="006832DC" w:rsidRPr="00BF2619" w:rsidRDefault="006832DC" w:rsidP="005227CF">
            <w:pPr>
              <w:spacing w:before="0" w:line="240" w:lineRule="auto"/>
              <w:rPr>
                <w:rFonts w:ascii="Arial Narrow" w:hAnsi="Arial Narrow"/>
                <w:b/>
                <w:bCs/>
                <w:color w:val="974706"/>
                <w:sz w:val="16"/>
                <w:szCs w:val="16"/>
                <w:lang w:eastAsia="zh-CN"/>
              </w:rPr>
            </w:pPr>
            <w:r w:rsidRPr="00BF2619">
              <w:rPr>
                <w:rFonts w:ascii="Arial Narrow" w:hAnsi="Arial Narrow"/>
                <w:b/>
                <w:bCs/>
                <w:color w:val="974706"/>
                <w:sz w:val="16"/>
                <w:szCs w:val="16"/>
                <w:lang w:eastAsia="zh-CN"/>
              </w:rPr>
              <w:t> </w:t>
            </w:r>
          </w:p>
        </w:tc>
        <w:tc>
          <w:tcPr>
            <w:tcW w:w="1055" w:type="dxa"/>
            <w:gridSpan w:val="2"/>
            <w:tcBorders>
              <w:top w:val="single" w:sz="4" w:space="0" w:color="auto"/>
              <w:bottom w:val="dotted" w:sz="4" w:space="0" w:color="auto"/>
              <w:right w:val="dotted" w:sz="4" w:space="0" w:color="auto"/>
            </w:tcBorders>
            <w:shd w:val="clear" w:color="auto" w:fill="auto"/>
            <w:hideMark/>
          </w:tcPr>
          <w:p w:rsidR="006832DC" w:rsidRPr="00BF2619" w:rsidRDefault="006832DC" w:rsidP="005227CF">
            <w:pPr>
              <w:spacing w:before="0" w:line="240" w:lineRule="auto"/>
              <w:rPr>
                <w:rFonts w:ascii="Arial Narrow" w:hAnsi="Arial Narrow"/>
                <w:b/>
                <w:bCs/>
                <w:color w:val="974706"/>
                <w:sz w:val="16"/>
                <w:szCs w:val="16"/>
                <w:lang w:eastAsia="zh-CN"/>
              </w:rPr>
            </w:pPr>
            <w:r w:rsidRPr="00BF2619">
              <w:rPr>
                <w:rFonts w:ascii="Arial Narrow" w:hAnsi="Arial Narrow"/>
                <w:b/>
                <w:bCs/>
                <w:color w:val="974706"/>
                <w:sz w:val="16"/>
                <w:szCs w:val="16"/>
                <w:lang w:eastAsia="zh-CN"/>
              </w:rPr>
              <w:t> </w:t>
            </w:r>
          </w:p>
        </w:tc>
        <w:tc>
          <w:tcPr>
            <w:tcW w:w="1380" w:type="dxa"/>
            <w:tcBorders>
              <w:top w:val="single" w:sz="4" w:space="0" w:color="auto"/>
              <w:left w:val="dotted" w:sz="4" w:space="0" w:color="auto"/>
              <w:bottom w:val="dotted" w:sz="4" w:space="0" w:color="auto"/>
            </w:tcBorders>
            <w:shd w:val="clear" w:color="000000" w:fill="FFFFFF"/>
            <w:hideMark/>
          </w:tcPr>
          <w:p w:rsidR="006832DC" w:rsidRPr="00A91F40" w:rsidRDefault="00E534F2" w:rsidP="00E534F2">
            <w:pPr>
              <w:pStyle w:val="Tabletext"/>
              <w:rPr>
                <w:color w:val="7030A0"/>
                <w:lang w:eastAsia="zh-CN"/>
              </w:rPr>
            </w:pPr>
            <w:r>
              <w:rPr>
                <w:color w:val="7030A0"/>
                <w:lang w:eastAsia="zh-CN"/>
              </w:rPr>
              <w:t>Employer incentives (</w:t>
            </w:r>
            <w:r w:rsidR="006832DC" w:rsidRPr="00A91F40">
              <w:rPr>
                <w:color w:val="7030A0"/>
                <w:lang w:eastAsia="zh-CN"/>
              </w:rPr>
              <w:t>AA</w:t>
            </w:r>
            <w:r>
              <w:rPr>
                <w:color w:val="7030A0"/>
                <w:lang w:eastAsia="zh-CN"/>
              </w:rPr>
              <w:t>IP)</w:t>
            </w:r>
            <w:r w:rsidR="00496F7D">
              <w:rPr>
                <w:color w:val="7030A0"/>
                <w:lang w:eastAsia="zh-CN"/>
              </w:rPr>
              <w:t>, AASN</w:t>
            </w:r>
          </w:p>
        </w:tc>
        <w:tc>
          <w:tcPr>
            <w:tcW w:w="1796" w:type="dxa"/>
            <w:tcBorders>
              <w:top w:val="single" w:sz="4" w:space="0" w:color="auto"/>
              <w:bottom w:val="dotted" w:sz="4" w:space="0" w:color="auto"/>
            </w:tcBorders>
            <w:shd w:val="clear" w:color="000000" w:fill="FFFFFF"/>
            <w:hideMark/>
          </w:tcPr>
          <w:p w:rsidR="006832DC" w:rsidRPr="00A91F40" w:rsidRDefault="006832DC" w:rsidP="005227CF">
            <w:pPr>
              <w:pStyle w:val="Tabletext"/>
              <w:rPr>
                <w:color w:val="7030A0"/>
                <w:lang w:eastAsia="zh-CN"/>
              </w:rPr>
            </w:pPr>
            <w:r w:rsidRPr="00A91F40">
              <w:rPr>
                <w:color w:val="7030A0"/>
                <w:lang w:eastAsia="zh-CN"/>
              </w:rPr>
              <w:t>Student assistance e.g. Youth Allowance; loans to apprentices</w:t>
            </w:r>
          </w:p>
        </w:tc>
      </w:tr>
      <w:tr w:rsidR="006832DC" w:rsidRPr="00BF2619" w:rsidTr="007B5081">
        <w:trPr>
          <w:trHeight w:val="752"/>
        </w:trPr>
        <w:tc>
          <w:tcPr>
            <w:tcW w:w="1231" w:type="dxa"/>
            <w:vMerge/>
            <w:tcBorders>
              <w:top w:val="single" w:sz="4" w:space="0" w:color="auto"/>
              <w:left w:val="dotted" w:sz="4" w:space="0" w:color="auto"/>
              <w:bottom w:val="single" w:sz="4" w:space="0" w:color="auto"/>
            </w:tcBorders>
            <w:vAlign w:val="center"/>
            <w:hideMark/>
          </w:tcPr>
          <w:p w:rsidR="006832DC" w:rsidRPr="00BF2619" w:rsidRDefault="006832DC" w:rsidP="005227CF">
            <w:pPr>
              <w:spacing w:before="0" w:line="240" w:lineRule="auto"/>
              <w:rPr>
                <w:rFonts w:ascii="Arial Narrow" w:hAnsi="Arial Narrow"/>
                <w:b/>
                <w:bCs/>
                <w:color w:val="FF0000"/>
                <w:sz w:val="22"/>
                <w:szCs w:val="22"/>
                <w:lang w:eastAsia="zh-CN"/>
              </w:rPr>
            </w:pPr>
          </w:p>
        </w:tc>
        <w:tc>
          <w:tcPr>
            <w:tcW w:w="1134" w:type="dxa"/>
            <w:vMerge w:val="restart"/>
            <w:tcBorders>
              <w:top w:val="dotted" w:sz="4" w:space="0" w:color="auto"/>
            </w:tcBorders>
            <w:shd w:val="clear" w:color="000000" w:fill="C5D9F1"/>
            <w:hideMark/>
          </w:tcPr>
          <w:p w:rsidR="006832DC" w:rsidRPr="00BF2619" w:rsidRDefault="006832DC" w:rsidP="005227CF">
            <w:pPr>
              <w:pStyle w:val="Tablehead1"/>
              <w:rPr>
                <w:lang w:eastAsia="zh-CN"/>
              </w:rPr>
            </w:pPr>
            <w:r w:rsidRPr="00BF2619">
              <w:rPr>
                <w:lang w:eastAsia="zh-CN"/>
              </w:rPr>
              <w:t>Private</w:t>
            </w:r>
          </w:p>
        </w:tc>
        <w:tc>
          <w:tcPr>
            <w:tcW w:w="1276" w:type="dxa"/>
            <w:gridSpan w:val="2"/>
            <w:tcBorders>
              <w:top w:val="dotted" w:sz="4" w:space="0" w:color="auto"/>
            </w:tcBorders>
            <w:shd w:val="clear" w:color="auto" w:fill="auto"/>
            <w:hideMark/>
          </w:tcPr>
          <w:p w:rsidR="006832DC" w:rsidRPr="00BF2619" w:rsidRDefault="006832DC" w:rsidP="002F4817">
            <w:pPr>
              <w:pStyle w:val="Tablehead1"/>
              <w:spacing w:before="40"/>
              <w:rPr>
                <w:lang w:eastAsia="zh-CN"/>
              </w:rPr>
            </w:pPr>
            <w:r w:rsidRPr="00BF2619">
              <w:rPr>
                <w:lang w:eastAsia="zh-CN"/>
              </w:rPr>
              <w:t xml:space="preserve">Enterprises  </w:t>
            </w:r>
          </w:p>
        </w:tc>
        <w:tc>
          <w:tcPr>
            <w:tcW w:w="2268" w:type="dxa"/>
            <w:tcBorders>
              <w:top w:val="dotted" w:sz="4" w:space="0" w:color="auto"/>
              <w:left w:val="nil"/>
            </w:tcBorders>
            <w:shd w:val="clear" w:color="auto" w:fill="auto"/>
            <w:hideMark/>
          </w:tcPr>
          <w:p w:rsidR="006832DC" w:rsidRPr="00A91F40" w:rsidRDefault="006832DC" w:rsidP="002F4817">
            <w:pPr>
              <w:pStyle w:val="Tabletext"/>
              <w:spacing w:after="80"/>
              <w:rPr>
                <w:color w:val="00B050"/>
                <w:lang w:eastAsia="zh-CN"/>
              </w:rPr>
            </w:pPr>
            <w:r w:rsidRPr="00A91F40">
              <w:rPr>
                <w:color w:val="00B050"/>
                <w:lang w:eastAsia="zh-CN"/>
              </w:rPr>
              <w:t>Other contracts with  public RTOs (</w:t>
            </w:r>
            <w:r w:rsidRPr="00A91F40">
              <w:rPr>
                <w:i/>
                <w:color w:val="00B050"/>
                <w:lang w:eastAsia="zh-CN"/>
              </w:rPr>
              <w:t>fee-for-service</w:t>
            </w:r>
            <w:r w:rsidRPr="00A91F40">
              <w:rPr>
                <w:color w:val="00B050"/>
                <w:lang w:eastAsia="zh-CN"/>
              </w:rPr>
              <w:t>)</w:t>
            </w:r>
          </w:p>
        </w:tc>
        <w:tc>
          <w:tcPr>
            <w:tcW w:w="1531" w:type="dxa"/>
            <w:tcBorders>
              <w:top w:val="dotted" w:sz="4" w:space="0" w:color="auto"/>
            </w:tcBorders>
            <w:shd w:val="clear" w:color="auto" w:fill="auto"/>
            <w:hideMark/>
          </w:tcPr>
          <w:p w:rsidR="006832DC" w:rsidRPr="00A91F40" w:rsidRDefault="006832DC" w:rsidP="005227CF">
            <w:pPr>
              <w:pStyle w:val="Tabletext"/>
              <w:rPr>
                <w:color w:val="00B050"/>
                <w:lang w:eastAsia="zh-CN"/>
              </w:rPr>
            </w:pPr>
            <w:r w:rsidRPr="00A91F40">
              <w:rPr>
                <w:color w:val="00B050"/>
                <w:lang w:eastAsia="zh-CN"/>
              </w:rPr>
              <w:t>Income of public RTOs from investments (</w:t>
            </w:r>
            <w:r w:rsidRPr="00A91F40">
              <w:rPr>
                <w:i/>
                <w:color w:val="00B050"/>
                <w:lang w:eastAsia="zh-CN"/>
              </w:rPr>
              <w:t>other revenues</w:t>
            </w:r>
            <w:r w:rsidRPr="006832DC">
              <w:rPr>
                <w:color w:val="00B050"/>
                <w:lang w:eastAsia="zh-CN"/>
              </w:rPr>
              <w:t>)</w:t>
            </w:r>
          </w:p>
        </w:tc>
        <w:tc>
          <w:tcPr>
            <w:tcW w:w="940" w:type="dxa"/>
            <w:tcBorders>
              <w:top w:val="dotted" w:sz="4" w:space="0" w:color="auto"/>
            </w:tcBorders>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1240" w:type="dxa"/>
            <w:gridSpan w:val="2"/>
            <w:tcBorders>
              <w:top w:val="dotted" w:sz="4" w:space="0" w:color="auto"/>
            </w:tcBorders>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1055" w:type="dxa"/>
            <w:gridSpan w:val="2"/>
            <w:tcBorders>
              <w:top w:val="dotted" w:sz="4" w:space="0" w:color="auto"/>
              <w:right w:val="dotted" w:sz="4" w:space="0" w:color="auto"/>
            </w:tcBorders>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1380" w:type="dxa"/>
            <w:tcBorders>
              <w:top w:val="dotted" w:sz="4" w:space="0" w:color="auto"/>
              <w:left w:val="dotted" w:sz="4" w:space="0" w:color="auto"/>
            </w:tcBorders>
            <w:shd w:val="clear" w:color="000000" w:fill="FFFFFF"/>
            <w:hideMark/>
          </w:tcPr>
          <w:p w:rsidR="006832DC" w:rsidRPr="00A91F40" w:rsidRDefault="006832DC" w:rsidP="005227CF">
            <w:pPr>
              <w:pStyle w:val="Tabletext"/>
              <w:rPr>
                <w:color w:val="7030A0"/>
                <w:lang w:eastAsia="zh-CN"/>
              </w:rPr>
            </w:pPr>
            <w:r w:rsidRPr="00A91F40">
              <w:rPr>
                <w:color w:val="7030A0"/>
                <w:lang w:eastAsia="zh-CN"/>
              </w:rPr>
              <w:t>Wages paid to employees during  training</w:t>
            </w:r>
          </w:p>
        </w:tc>
        <w:tc>
          <w:tcPr>
            <w:tcW w:w="1796" w:type="dxa"/>
            <w:tcBorders>
              <w:top w:val="dotted" w:sz="4" w:space="0" w:color="auto"/>
            </w:tcBorders>
            <w:shd w:val="clear" w:color="000000" w:fill="FFFFFF"/>
            <w:hideMark/>
          </w:tcPr>
          <w:p w:rsidR="006832DC" w:rsidRPr="00A91F40" w:rsidRDefault="006832DC" w:rsidP="005227CF">
            <w:pPr>
              <w:pStyle w:val="Tabletext"/>
              <w:rPr>
                <w:color w:val="7030A0"/>
                <w:lang w:eastAsia="zh-CN"/>
              </w:rPr>
            </w:pPr>
          </w:p>
        </w:tc>
      </w:tr>
      <w:tr w:rsidR="006832DC" w:rsidRPr="00BF2619" w:rsidTr="007B5081">
        <w:trPr>
          <w:trHeight w:val="482"/>
        </w:trPr>
        <w:tc>
          <w:tcPr>
            <w:tcW w:w="1231" w:type="dxa"/>
            <w:vMerge/>
            <w:tcBorders>
              <w:top w:val="single" w:sz="4" w:space="0" w:color="auto"/>
              <w:left w:val="dotted" w:sz="4" w:space="0" w:color="auto"/>
              <w:bottom w:val="single" w:sz="4" w:space="0" w:color="auto"/>
            </w:tcBorders>
            <w:shd w:val="clear" w:color="auto" w:fill="auto"/>
            <w:noWrap/>
            <w:vAlign w:val="center"/>
            <w:hideMark/>
          </w:tcPr>
          <w:p w:rsidR="006832DC" w:rsidRPr="00BF2619" w:rsidRDefault="006832DC" w:rsidP="005227CF">
            <w:pPr>
              <w:spacing w:before="0" w:line="240" w:lineRule="auto"/>
              <w:rPr>
                <w:rFonts w:ascii="Arial Narrow" w:hAnsi="Arial Narrow"/>
                <w:color w:val="000000"/>
                <w:sz w:val="16"/>
                <w:szCs w:val="16"/>
                <w:lang w:eastAsia="zh-CN"/>
              </w:rPr>
            </w:pPr>
          </w:p>
        </w:tc>
        <w:tc>
          <w:tcPr>
            <w:tcW w:w="1134" w:type="dxa"/>
            <w:vMerge/>
            <w:tcBorders>
              <w:bottom w:val="single" w:sz="4" w:space="0" w:color="auto"/>
            </w:tcBorders>
            <w:vAlign w:val="center"/>
            <w:hideMark/>
          </w:tcPr>
          <w:p w:rsidR="006832DC" w:rsidRPr="00BF2619" w:rsidRDefault="006832DC" w:rsidP="005227CF">
            <w:pPr>
              <w:pStyle w:val="Tablehead1"/>
              <w:rPr>
                <w:lang w:eastAsia="zh-CN"/>
              </w:rPr>
            </w:pPr>
          </w:p>
        </w:tc>
        <w:tc>
          <w:tcPr>
            <w:tcW w:w="1276" w:type="dxa"/>
            <w:gridSpan w:val="2"/>
            <w:shd w:val="clear" w:color="auto" w:fill="auto"/>
            <w:hideMark/>
          </w:tcPr>
          <w:p w:rsidR="006832DC" w:rsidRPr="00BF2619" w:rsidRDefault="006832DC" w:rsidP="002F4817">
            <w:pPr>
              <w:pStyle w:val="Tablehead1"/>
              <w:spacing w:before="40"/>
              <w:rPr>
                <w:lang w:eastAsia="zh-CN"/>
              </w:rPr>
            </w:pPr>
            <w:r w:rsidRPr="00BF2619">
              <w:rPr>
                <w:lang w:eastAsia="zh-CN"/>
              </w:rPr>
              <w:t>Households</w:t>
            </w:r>
          </w:p>
        </w:tc>
        <w:tc>
          <w:tcPr>
            <w:tcW w:w="2268" w:type="dxa"/>
            <w:tcBorders>
              <w:left w:val="nil"/>
            </w:tcBorders>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1531" w:type="dxa"/>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940" w:type="dxa"/>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1240" w:type="dxa"/>
            <w:gridSpan w:val="2"/>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1055" w:type="dxa"/>
            <w:gridSpan w:val="2"/>
            <w:tcBorders>
              <w:right w:val="dotted" w:sz="4" w:space="0" w:color="auto"/>
            </w:tcBorders>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1380" w:type="dxa"/>
            <w:tcBorders>
              <w:left w:val="dotted" w:sz="4" w:space="0" w:color="auto"/>
            </w:tcBorders>
            <w:shd w:val="clear" w:color="000000" w:fill="FFFFFF"/>
            <w:hideMark/>
          </w:tcPr>
          <w:p w:rsidR="006832DC" w:rsidRPr="003F3BCD" w:rsidRDefault="006832DC" w:rsidP="002F4817">
            <w:pPr>
              <w:pStyle w:val="Tabletext"/>
              <w:spacing w:after="80"/>
              <w:rPr>
                <w:lang w:eastAsia="zh-CN"/>
              </w:rPr>
            </w:pPr>
            <w:r w:rsidRPr="003F3BCD">
              <w:rPr>
                <w:lang w:eastAsia="zh-CN"/>
              </w:rPr>
              <w:t>Students' living costs, ch</w:t>
            </w:r>
            <w:r>
              <w:rPr>
                <w:lang w:eastAsia="zh-CN"/>
              </w:rPr>
              <w:t>ild</w:t>
            </w:r>
            <w:r w:rsidRPr="003F3BCD">
              <w:rPr>
                <w:lang w:eastAsia="zh-CN"/>
              </w:rPr>
              <w:t>care, transport</w:t>
            </w:r>
          </w:p>
        </w:tc>
        <w:tc>
          <w:tcPr>
            <w:tcW w:w="1796" w:type="dxa"/>
            <w:shd w:val="clear" w:color="000000" w:fill="FFFFFF"/>
            <w:hideMark/>
          </w:tcPr>
          <w:p w:rsidR="006832DC" w:rsidRPr="003F3BCD" w:rsidRDefault="006832DC" w:rsidP="002F4817">
            <w:pPr>
              <w:pStyle w:val="Tabletext"/>
              <w:spacing w:after="80"/>
              <w:rPr>
                <w:lang w:eastAsia="zh-CN"/>
              </w:rPr>
            </w:pPr>
            <w:r>
              <w:rPr>
                <w:lang w:eastAsia="zh-CN"/>
              </w:rPr>
              <w:t>Earnings foregone by students while studying</w:t>
            </w:r>
          </w:p>
        </w:tc>
      </w:tr>
      <w:tr w:rsidR="006832DC" w:rsidRPr="00BF2619" w:rsidTr="007B5081">
        <w:trPr>
          <w:trHeight w:val="280"/>
        </w:trPr>
        <w:tc>
          <w:tcPr>
            <w:tcW w:w="1231" w:type="dxa"/>
            <w:vMerge/>
            <w:tcBorders>
              <w:top w:val="single" w:sz="4" w:space="0" w:color="auto"/>
              <w:left w:val="dotted" w:sz="4" w:space="0" w:color="auto"/>
              <w:bottom w:val="single" w:sz="4" w:space="0" w:color="auto"/>
            </w:tcBorders>
            <w:shd w:val="clear" w:color="auto" w:fill="auto"/>
            <w:noWrap/>
            <w:vAlign w:val="center"/>
            <w:hideMark/>
          </w:tcPr>
          <w:p w:rsidR="006832DC" w:rsidRPr="00BF2619" w:rsidRDefault="006832DC" w:rsidP="005227CF">
            <w:pPr>
              <w:spacing w:before="0" w:line="240" w:lineRule="auto"/>
              <w:rPr>
                <w:rFonts w:ascii="Arial Narrow" w:hAnsi="Arial Narrow"/>
                <w:color w:val="000000"/>
                <w:sz w:val="16"/>
                <w:szCs w:val="16"/>
                <w:lang w:eastAsia="zh-CN"/>
              </w:rPr>
            </w:pPr>
          </w:p>
        </w:tc>
        <w:tc>
          <w:tcPr>
            <w:tcW w:w="1134" w:type="dxa"/>
            <w:vMerge/>
            <w:tcBorders>
              <w:bottom w:val="single" w:sz="4" w:space="0" w:color="auto"/>
            </w:tcBorders>
            <w:vAlign w:val="center"/>
            <w:hideMark/>
          </w:tcPr>
          <w:p w:rsidR="006832DC" w:rsidRPr="00BF2619" w:rsidRDefault="006832DC" w:rsidP="005227CF">
            <w:pPr>
              <w:pStyle w:val="Tablehead1"/>
              <w:rPr>
                <w:lang w:eastAsia="zh-CN"/>
              </w:rPr>
            </w:pPr>
          </w:p>
        </w:tc>
        <w:tc>
          <w:tcPr>
            <w:tcW w:w="1276" w:type="dxa"/>
            <w:gridSpan w:val="2"/>
            <w:tcBorders>
              <w:bottom w:val="single" w:sz="4" w:space="0" w:color="auto"/>
            </w:tcBorders>
            <w:shd w:val="clear" w:color="auto" w:fill="auto"/>
            <w:hideMark/>
          </w:tcPr>
          <w:p w:rsidR="006832DC" w:rsidRPr="00BF2619" w:rsidRDefault="006832DC" w:rsidP="002F4817">
            <w:pPr>
              <w:pStyle w:val="Tablehead1"/>
              <w:spacing w:before="40"/>
              <w:rPr>
                <w:lang w:eastAsia="zh-CN"/>
              </w:rPr>
            </w:pPr>
            <w:r w:rsidRPr="00BF2619">
              <w:rPr>
                <w:lang w:eastAsia="zh-CN"/>
              </w:rPr>
              <w:t>Rest of the world</w:t>
            </w:r>
          </w:p>
        </w:tc>
        <w:tc>
          <w:tcPr>
            <w:tcW w:w="2268" w:type="dxa"/>
            <w:tcBorders>
              <w:left w:val="nil"/>
              <w:bottom w:val="single" w:sz="4" w:space="0" w:color="auto"/>
            </w:tcBorders>
            <w:shd w:val="clear" w:color="auto" w:fill="auto"/>
            <w:hideMark/>
          </w:tcPr>
          <w:p w:rsidR="006832DC" w:rsidRPr="00EA21F0" w:rsidRDefault="006832DC" w:rsidP="005442B0">
            <w:pPr>
              <w:pStyle w:val="Tabletext"/>
              <w:rPr>
                <w:lang w:eastAsia="zh-CN"/>
              </w:rPr>
            </w:pPr>
            <w:r w:rsidRPr="005442B0">
              <w:rPr>
                <w:color w:val="00B050"/>
                <w:lang w:eastAsia="zh-CN"/>
              </w:rPr>
              <w:t>Contracts with public RTOs (</w:t>
            </w:r>
            <w:r w:rsidRPr="005442B0">
              <w:rPr>
                <w:i/>
                <w:color w:val="00B050"/>
                <w:lang w:eastAsia="zh-CN"/>
              </w:rPr>
              <w:t>fee-for-service – other or contracted overseas training</w:t>
            </w:r>
            <w:r w:rsidRPr="005442B0">
              <w:rPr>
                <w:color w:val="00B050"/>
                <w:lang w:eastAsia="zh-CN"/>
              </w:rPr>
              <w:t>)</w:t>
            </w:r>
          </w:p>
        </w:tc>
        <w:tc>
          <w:tcPr>
            <w:tcW w:w="1531" w:type="dxa"/>
            <w:tcBorders>
              <w:bottom w:val="single" w:sz="4" w:space="0" w:color="auto"/>
            </w:tcBorders>
            <w:shd w:val="clear" w:color="auto" w:fill="auto"/>
            <w:hideMark/>
          </w:tcPr>
          <w:p w:rsidR="006832DC" w:rsidRPr="00BF2619" w:rsidRDefault="006832DC" w:rsidP="005227CF">
            <w:pPr>
              <w:spacing w:before="0" w:line="240" w:lineRule="auto"/>
              <w:rPr>
                <w:rFonts w:ascii="Arial Narrow" w:hAnsi="Arial Narrow"/>
                <w:b/>
                <w:bCs/>
                <w:color w:val="00B050"/>
                <w:sz w:val="16"/>
                <w:szCs w:val="16"/>
                <w:lang w:eastAsia="zh-CN"/>
              </w:rPr>
            </w:pPr>
            <w:r w:rsidRPr="00BF2619">
              <w:rPr>
                <w:rFonts w:ascii="Arial Narrow" w:hAnsi="Arial Narrow"/>
                <w:b/>
                <w:bCs/>
                <w:color w:val="00B050"/>
                <w:sz w:val="16"/>
                <w:szCs w:val="16"/>
                <w:lang w:eastAsia="zh-CN"/>
              </w:rPr>
              <w:t> </w:t>
            </w:r>
          </w:p>
        </w:tc>
        <w:tc>
          <w:tcPr>
            <w:tcW w:w="940" w:type="dxa"/>
            <w:tcBorders>
              <w:bottom w:val="single" w:sz="4" w:space="0" w:color="auto"/>
            </w:tcBorders>
            <w:shd w:val="clear" w:color="auto" w:fill="auto"/>
            <w:hideMark/>
          </w:tcPr>
          <w:p w:rsidR="006832DC" w:rsidRPr="00BF2619" w:rsidRDefault="006832DC" w:rsidP="005227CF">
            <w:pPr>
              <w:spacing w:before="0" w:line="240" w:lineRule="auto"/>
              <w:rPr>
                <w:rFonts w:ascii="Arial Narrow" w:hAnsi="Arial Narrow"/>
                <w:b/>
                <w:bCs/>
                <w:color w:val="974706"/>
                <w:sz w:val="16"/>
                <w:szCs w:val="16"/>
                <w:lang w:eastAsia="zh-CN"/>
              </w:rPr>
            </w:pPr>
            <w:r w:rsidRPr="00BF2619">
              <w:rPr>
                <w:rFonts w:ascii="Arial Narrow" w:hAnsi="Arial Narrow"/>
                <w:b/>
                <w:bCs/>
                <w:color w:val="974706"/>
                <w:sz w:val="16"/>
                <w:szCs w:val="16"/>
                <w:lang w:eastAsia="zh-CN"/>
              </w:rPr>
              <w:t> </w:t>
            </w:r>
          </w:p>
        </w:tc>
        <w:tc>
          <w:tcPr>
            <w:tcW w:w="1240" w:type="dxa"/>
            <w:gridSpan w:val="2"/>
            <w:tcBorders>
              <w:bottom w:val="single" w:sz="4" w:space="0" w:color="auto"/>
            </w:tcBorders>
            <w:shd w:val="clear" w:color="auto" w:fill="auto"/>
            <w:hideMark/>
          </w:tcPr>
          <w:p w:rsidR="006832DC" w:rsidRPr="00BF2619" w:rsidRDefault="006832DC" w:rsidP="005227CF">
            <w:pPr>
              <w:spacing w:before="0" w:line="240" w:lineRule="auto"/>
              <w:rPr>
                <w:rFonts w:ascii="Arial Narrow" w:hAnsi="Arial Narrow"/>
                <w:b/>
                <w:bCs/>
                <w:color w:val="974706"/>
                <w:sz w:val="16"/>
                <w:szCs w:val="16"/>
                <w:lang w:eastAsia="zh-CN"/>
              </w:rPr>
            </w:pPr>
            <w:r w:rsidRPr="00BF2619">
              <w:rPr>
                <w:rFonts w:ascii="Arial Narrow" w:hAnsi="Arial Narrow"/>
                <w:b/>
                <w:bCs/>
                <w:color w:val="974706"/>
                <w:sz w:val="16"/>
                <w:szCs w:val="16"/>
                <w:lang w:eastAsia="zh-CN"/>
              </w:rPr>
              <w:t> </w:t>
            </w:r>
          </w:p>
        </w:tc>
        <w:tc>
          <w:tcPr>
            <w:tcW w:w="1055" w:type="dxa"/>
            <w:gridSpan w:val="2"/>
            <w:tcBorders>
              <w:bottom w:val="single" w:sz="4" w:space="0" w:color="auto"/>
              <w:right w:val="dotted" w:sz="4" w:space="0" w:color="auto"/>
            </w:tcBorders>
            <w:shd w:val="clear" w:color="auto" w:fill="auto"/>
            <w:hideMark/>
          </w:tcPr>
          <w:p w:rsidR="006832DC" w:rsidRPr="00BF2619" w:rsidRDefault="006832DC" w:rsidP="005227CF">
            <w:pPr>
              <w:spacing w:before="0" w:line="240" w:lineRule="auto"/>
              <w:rPr>
                <w:rFonts w:ascii="Arial Narrow" w:hAnsi="Arial Narrow"/>
                <w:b/>
                <w:bCs/>
                <w:color w:val="974706"/>
                <w:sz w:val="16"/>
                <w:szCs w:val="16"/>
                <w:lang w:eastAsia="zh-CN"/>
              </w:rPr>
            </w:pPr>
            <w:r w:rsidRPr="00BF2619">
              <w:rPr>
                <w:rFonts w:ascii="Arial Narrow" w:hAnsi="Arial Narrow"/>
                <w:b/>
                <w:bCs/>
                <w:color w:val="974706"/>
                <w:sz w:val="16"/>
                <w:szCs w:val="16"/>
                <w:lang w:eastAsia="zh-CN"/>
              </w:rPr>
              <w:t> </w:t>
            </w:r>
          </w:p>
        </w:tc>
        <w:tc>
          <w:tcPr>
            <w:tcW w:w="1380" w:type="dxa"/>
            <w:tcBorders>
              <w:left w:val="dotted" w:sz="4" w:space="0" w:color="auto"/>
              <w:bottom w:val="single" w:sz="4" w:space="0" w:color="auto"/>
            </w:tcBorders>
            <w:shd w:val="clear" w:color="000000" w:fill="FFFFFF"/>
            <w:hideMark/>
          </w:tcPr>
          <w:p w:rsidR="006832DC" w:rsidRPr="003F3BCD" w:rsidRDefault="006832DC" w:rsidP="005227CF">
            <w:pPr>
              <w:pStyle w:val="Tabletext"/>
              <w:rPr>
                <w:lang w:eastAsia="zh-CN"/>
              </w:rPr>
            </w:pPr>
            <w:r>
              <w:rPr>
                <w:lang w:eastAsia="zh-CN"/>
              </w:rPr>
              <w:t>Students' living costs, child</w:t>
            </w:r>
            <w:r w:rsidRPr="003F3BCD">
              <w:rPr>
                <w:lang w:eastAsia="zh-CN"/>
              </w:rPr>
              <w:t xml:space="preserve">care, transport </w:t>
            </w:r>
          </w:p>
        </w:tc>
        <w:tc>
          <w:tcPr>
            <w:tcW w:w="1796" w:type="dxa"/>
            <w:tcBorders>
              <w:bottom w:val="single" w:sz="4" w:space="0" w:color="auto"/>
            </w:tcBorders>
            <w:shd w:val="clear" w:color="000000" w:fill="FFFFFF"/>
            <w:hideMark/>
          </w:tcPr>
          <w:p w:rsidR="006832DC" w:rsidRPr="003F3BCD" w:rsidRDefault="006832DC" w:rsidP="005227CF">
            <w:pPr>
              <w:pStyle w:val="Tabletext"/>
              <w:rPr>
                <w:lang w:eastAsia="zh-CN"/>
              </w:rPr>
            </w:pPr>
            <w:r w:rsidRPr="003F3BCD">
              <w:rPr>
                <w:lang w:eastAsia="zh-CN"/>
              </w:rPr>
              <w:t> </w:t>
            </w:r>
          </w:p>
        </w:tc>
      </w:tr>
    </w:tbl>
    <w:p w:rsidR="00E534F2" w:rsidRDefault="00E534F2" w:rsidP="00E534F2">
      <w:pPr>
        <w:pStyle w:val="Source"/>
      </w:pPr>
      <w:r>
        <w:t>Notes:</w:t>
      </w:r>
      <w:r>
        <w:tab/>
        <w:t>Green italicised information in brackets refer</w:t>
      </w:r>
      <w:r w:rsidR="00CE0F76">
        <w:t>s</w:t>
      </w:r>
      <w:r>
        <w:t xml:space="preserve"> to sections of NCVER’s financial statements.</w:t>
      </w:r>
    </w:p>
    <w:p w:rsidR="006832DC" w:rsidRDefault="00E534F2" w:rsidP="00E534F2">
      <w:pPr>
        <w:pStyle w:val="Source"/>
        <w:spacing w:before="120"/>
        <w:ind w:firstLine="0"/>
        <w:sectPr w:rsidR="006832DC" w:rsidSect="00143936">
          <w:footerReference w:type="even" r:id="rId38"/>
          <w:pgSz w:w="16840" w:h="11907" w:orient="landscape" w:code="9"/>
          <w:pgMar w:top="720" w:right="720" w:bottom="720" w:left="720" w:header="709" w:footer="556" w:gutter="0"/>
          <w:cols w:space="708"/>
          <w:docGrid w:linePitch="360"/>
        </w:sectPr>
      </w:pPr>
      <w:r w:rsidRPr="00E534F2">
        <w:t>AAIP = Australian Apprenticeships Incentives Program; AMEP = Adult Migrant English Program; AASN = Australian Apprenticeship Support Network; ISF = Industry Skills</w:t>
      </w:r>
      <w:r w:rsidRPr="00E534F2">
        <w:rPr>
          <w:rFonts w:eastAsiaTheme="minorEastAsia"/>
        </w:rPr>
        <w:t xml:space="preserve"> Fund; NA = National Agreement for Skills and Workforce</w:t>
      </w:r>
      <w:r w:rsidRPr="002C32B4">
        <w:rPr>
          <w:rFonts w:eastAsiaTheme="minorEastAsia" w:cs="Trebuchet MS"/>
          <w:lang w:eastAsia="zh-CN"/>
        </w:rPr>
        <w:t xml:space="preserve"> Development; NP = National Partnership Agreement on Skills Reform; SEE = Skills for Education and Employment (</w:t>
      </w:r>
      <w:r w:rsidRPr="00E534F2">
        <w:rPr>
          <w:rFonts w:eastAsiaTheme="minorEastAsia"/>
        </w:rPr>
        <w:t>previously</w:t>
      </w:r>
      <w:r w:rsidRPr="002C32B4">
        <w:rPr>
          <w:rFonts w:eastAsiaTheme="minorEastAsia" w:cs="Trebuchet MS"/>
          <w:lang w:eastAsia="zh-CN"/>
        </w:rPr>
        <w:t xml:space="preserve"> LLN)</w:t>
      </w:r>
      <w:r w:rsidR="006832DC">
        <w:t>.</w:t>
      </w:r>
      <w:r w:rsidR="006832DC">
        <w:tab/>
      </w:r>
    </w:p>
    <w:p w:rsidR="004A21DA" w:rsidRDefault="004A21DA" w:rsidP="007F694A">
      <w:pPr>
        <w:pStyle w:val="Text"/>
      </w:pPr>
      <w:r>
        <w:lastRenderedPageBreak/>
        <w:t xml:space="preserve">The </w:t>
      </w:r>
      <w:r w:rsidR="00FA6B95">
        <w:t xml:space="preserve">additional </w:t>
      </w:r>
      <w:r>
        <w:t>categories of private sources</w:t>
      </w:r>
      <w:r w:rsidR="0014785A">
        <w:t xml:space="preserve"> included in t</w:t>
      </w:r>
      <w:r w:rsidR="00FA6B95">
        <w:t>able 1</w:t>
      </w:r>
      <w:r w:rsidR="007F694A">
        <w:t xml:space="preserve"> </w:t>
      </w:r>
      <w:r w:rsidR="00FA6B95">
        <w:t xml:space="preserve">— </w:t>
      </w:r>
      <w:r w:rsidR="00D85964">
        <w:t>enterprises</w:t>
      </w:r>
      <w:r w:rsidR="00FA6B95">
        <w:t xml:space="preserve"> and the rest of the world — are </w:t>
      </w:r>
      <w:r>
        <w:t xml:space="preserve">areas of </w:t>
      </w:r>
      <w:r w:rsidR="00FA6B95">
        <w:t xml:space="preserve">concern </w:t>
      </w:r>
      <w:r>
        <w:t>for policy and research</w:t>
      </w:r>
      <w:r w:rsidR="00FA6B95">
        <w:t xml:space="preserve"> in the VET sector. They are of lesser interest for schools and higher education</w:t>
      </w:r>
      <w:r w:rsidR="0014785A">
        <w:t>,</w:t>
      </w:r>
      <w:r w:rsidR="00FA6B95">
        <w:t xml:space="preserve"> which are the focus of the OECD classification</w:t>
      </w:r>
      <w:r>
        <w:t>.</w:t>
      </w:r>
    </w:p>
    <w:p w:rsidR="0014785A" w:rsidRDefault="00F05CDD" w:rsidP="00DB407C">
      <w:pPr>
        <w:pStyle w:val="Text"/>
      </w:pPr>
      <w:r w:rsidRPr="00F05CDD">
        <w:t xml:space="preserve">Table </w:t>
      </w:r>
      <w:r>
        <w:t>1 provides only broad categories and more detailed classification</w:t>
      </w:r>
      <w:r w:rsidR="001A45F7">
        <w:t>s</w:t>
      </w:r>
      <w:r>
        <w:t xml:space="preserve"> </w:t>
      </w:r>
      <w:r w:rsidR="002A56D7">
        <w:t xml:space="preserve">are needed when dealing with </w:t>
      </w:r>
      <w:r>
        <w:t>Australian and state and territory government</w:t>
      </w:r>
      <w:r w:rsidR="001A45F7">
        <w:t>s</w:t>
      </w:r>
      <w:r w:rsidR="00DF0004">
        <w:t xml:space="preserve"> (</w:t>
      </w:r>
      <w:r w:rsidR="0014785A">
        <w:t>for example,</w:t>
      </w:r>
      <w:r w:rsidR="001A45F7">
        <w:t xml:space="preserve"> </w:t>
      </w:r>
      <w:r w:rsidR="00DF0004">
        <w:t xml:space="preserve">Dumbrell, Burke </w:t>
      </w:r>
      <w:r w:rsidR="0014785A">
        <w:t>&amp;</w:t>
      </w:r>
      <w:r w:rsidR="00DF0004">
        <w:t xml:space="preserve"> Leahy 2013)</w:t>
      </w:r>
      <w:r>
        <w:t>.</w:t>
      </w:r>
      <w:r w:rsidR="003C231C">
        <w:t xml:space="preserve"> </w:t>
      </w:r>
    </w:p>
    <w:p w:rsidR="00D94FA8" w:rsidRPr="00D94FA8" w:rsidRDefault="00D94FA8" w:rsidP="004C33F0">
      <w:pPr>
        <w:pStyle w:val="Heading2"/>
      </w:pPr>
      <w:bookmarkStart w:id="48" w:name="_Toc453164772"/>
      <w:r w:rsidRPr="00D94FA8">
        <w:t>Fund</w:t>
      </w:r>
      <w:r w:rsidR="00886E6C">
        <w:t>ing reported by NCVER</w:t>
      </w:r>
      <w:bookmarkEnd w:id="48"/>
      <w:r>
        <w:t xml:space="preserve"> </w:t>
      </w:r>
    </w:p>
    <w:p w:rsidR="00175604" w:rsidRDefault="009422B9" w:rsidP="007504B9">
      <w:pPr>
        <w:pStyle w:val="Text"/>
      </w:pPr>
      <w:r>
        <w:t xml:space="preserve">Table 1 </w:t>
      </w:r>
      <w:r w:rsidR="00477B30">
        <w:t xml:space="preserve">lists </w:t>
      </w:r>
      <w:r>
        <w:t xml:space="preserve">over 30 different </w:t>
      </w:r>
      <w:r w:rsidR="00E04670">
        <w:t xml:space="preserve">types </w:t>
      </w:r>
      <w:r>
        <w:t xml:space="preserve">of funds </w:t>
      </w:r>
      <w:r w:rsidR="007504B9">
        <w:t xml:space="preserve">in </w:t>
      </w:r>
      <w:r>
        <w:t xml:space="preserve">the framework just discussed. </w:t>
      </w:r>
      <w:r w:rsidR="002A56D7">
        <w:t xml:space="preserve">It shows the funds included and </w:t>
      </w:r>
      <w:r w:rsidR="00697E36">
        <w:t xml:space="preserve">those </w:t>
      </w:r>
      <w:r w:rsidR="002A56D7">
        <w:t xml:space="preserve">not included in the NCVER collection. </w:t>
      </w:r>
      <w:r w:rsidR="004C33F0">
        <w:t xml:space="preserve">This section deals with the former. Given that the funds not included in the collection </w:t>
      </w:r>
      <w:r w:rsidR="00E64D11">
        <w:t>are</w:t>
      </w:r>
      <w:r w:rsidR="004C33F0">
        <w:t xml:space="preserve"> the focus of this paper and </w:t>
      </w:r>
      <w:r w:rsidR="00E64D11">
        <w:t>are</w:t>
      </w:r>
      <w:r w:rsidR="004C33F0">
        <w:t xml:space="preserve"> treated in detail, this issue is the</w:t>
      </w:r>
      <w:r w:rsidR="00697E36">
        <w:t xml:space="preserve"> subject of a separate chapter −</w:t>
      </w:r>
      <w:r w:rsidR="004C33F0">
        <w:t xml:space="preserve"> the following.</w:t>
      </w:r>
    </w:p>
    <w:p w:rsidR="001F4CCE" w:rsidRDefault="004A21DA" w:rsidP="004A21DA">
      <w:pPr>
        <w:pStyle w:val="Text"/>
      </w:pPr>
      <w:r>
        <w:t xml:space="preserve">To elaborate on </w:t>
      </w:r>
      <w:r w:rsidR="00697E36">
        <w:t>the information given in the introduction</w:t>
      </w:r>
      <w:r w:rsidR="00BB0447">
        <w:t>:</w:t>
      </w:r>
      <w:r w:rsidR="00F95316" w:rsidRPr="00A75FB3">
        <w:t xml:space="preserve"> p</w:t>
      </w:r>
      <w:r w:rsidR="00E22D60" w:rsidRPr="00A75FB3">
        <w:t>ublic f</w:t>
      </w:r>
      <w:r w:rsidR="00D94FA8" w:rsidRPr="00A75FB3">
        <w:t xml:space="preserve">unding for </w:t>
      </w:r>
      <w:r w:rsidR="00E64D11">
        <w:t xml:space="preserve">the </w:t>
      </w:r>
      <w:r w:rsidR="00D94FA8" w:rsidRPr="00A75FB3">
        <w:t xml:space="preserve">core </w:t>
      </w:r>
      <w:r w:rsidR="000F6E9E">
        <w:t xml:space="preserve">education and training </w:t>
      </w:r>
      <w:r w:rsidR="00D94FA8" w:rsidRPr="00A75FB3">
        <w:t xml:space="preserve">services </w:t>
      </w:r>
      <w:r w:rsidR="00E22D60" w:rsidRPr="00A75FB3">
        <w:t>by</w:t>
      </w:r>
      <w:r w:rsidR="00D94FA8" w:rsidRPr="00A75FB3">
        <w:t xml:space="preserve"> RTO</w:t>
      </w:r>
      <w:r w:rsidR="00374A1A">
        <w:t>s</w:t>
      </w:r>
      <w:r w:rsidR="00F7225F" w:rsidRPr="00A75FB3">
        <w:t xml:space="preserve"> is included in NCVER</w:t>
      </w:r>
      <w:r w:rsidR="00E64D11">
        <w:t>’s</w:t>
      </w:r>
      <w:r w:rsidR="00920F81" w:rsidRPr="00A75FB3">
        <w:t xml:space="preserve"> </w:t>
      </w:r>
      <w:r w:rsidR="004C33F0" w:rsidRPr="004C33F0">
        <w:rPr>
          <w:i/>
        </w:rPr>
        <w:t>Financial i</w:t>
      </w:r>
      <w:r w:rsidR="007504B9" w:rsidRPr="004C33F0">
        <w:rPr>
          <w:i/>
        </w:rPr>
        <w:t xml:space="preserve">nformation </w:t>
      </w:r>
      <w:r w:rsidR="00920F81" w:rsidRPr="00A75FB3">
        <w:t>(201</w:t>
      </w:r>
      <w:r w:rsidR="00374A1A">
        <w:t>5</w:t>
      </w:r>
      <w:r w:rsidR="007504B9">
        <w:t>a</w:t>
      </w:r>
      <w:r w:rsidR="00920F81" w:rsidRPr="00A75FB3">
        <w:t>)</w:t>
      </w:r>
      <w:r w:rsidR="00E22D60" w:rsidRPr="00A75FB3">
        <w:t xml:space="preserve">. </w:t>
      </w:r>
      <w:r w:rsidR="004C33F0">
        <w:t>The p</w:t>
      </w:r>
      <w:r w:rsidR="00D85619" w:rsidRPr="00A75FB3">
        <w:t xml:space="preserve">rivate income of public RTOs is also </w:t>
      </w:r>
      <w:r w:rsidR="00376A98" w:rsidRPr="00A75FB3">
        <w:t xml:space="preserve">included by </w:t>
      </w:r>
      <w:r w:rsidR="00D85619" w:rsidRPr="00A75FB3">
        <w:t>NCVER</w:t>
      </w:r>
      <w:r w:rsidR="004C6E7A" w:rsidRPr="00A75FB3">
        <w:t>.</w:t>
      </w:r>
      <w:r w:rsidR="00D85619" w:rsidRPr="00A75FB3">
        <w:t xml:space="preserve"> This </w:t>
      </w:r>
      <w:r w:rsidR="00376A98" w:rsidRPr="00A75FB3">
        <w:t xml:space="preserve">private income </w:t>
      </w:r>
      <w:r w:rsidR="00D85619" w:rsidRPr="00A75FB3">
        <w:t>includes fee</w:t>
      </w:r>
      <w:r w:rsidR="004C6E7A" w:rsidRPr="00A75FB3">
        <w:t>s</w:t>
      </w:r>
      <w:r w:rsidR="00D85619" w:rsidRPr="00A75FB3">
        <w:t xml:space="preserve"> paid by </w:t>
      </w:r>
      <w:r w:rsidR="00FB46BD">
        <w:t xml:space="preserve">or on behalf of </w:t>
      </w:r>
      <w:r w:rsidR="00374A1A">
        <w:t xml:space="preserve">domestic and </w:t>
      </w:r>
      <w:r w:rsidR="00D85619" w:rsidRPr="00A75FB3">
        <w:t>internatio</w:t>
      </w:r>
      <w:r w:rsidR="00374A1A">
        <w:t>nal students.</w:t>
      </w:r>
      <w:r w:rsidR="00D85619" w:rsidRPr="00A75FB3">
        <w:t xml:space="preserve"> </w:t>
      </w:r>
      <w:r w:rsidR="004C33F0">
        <w:t>VET FEE-HELP</w:t>
      </w:r>
      <w:r w:rsidR="00D85619" w:rsidRPr="00A75FB3">
        <w:t xml:space="preserve"> loans</w:t>
      </w:r>
      <w:r w:rsidR="00175604">
        <w:t xml:space="preserve"> are </w:t>
      </w:r>
      <w:r w:rsidR="00D85619" w:rsidRPr="00A75FB3">
        <w:t>provided by the Commonwealth</w:t>
      </w:r>
      <w:r w:rsidR="004E4C37" w:rsidRPr="00A75FB3">
        <w:t xml:space="preserve"> for</w:t>
      </w:r>
      <w:r w:rsidR="00E64D11">
        <w:t xml:space="preserve"> students undertaking </w:t>
      </w:r>
      <w:r w:rsidR="004E4C37" w:rsidRPr="00B835E1">
        <w:t>diploma</w:t>
      </w:r>
      <w:r w:rsidR="00496F7D">
        <w:t>s</w:t>
      </w:r>
      <w:r w:rsidR="004E4C37" w:rsidRPr="00B835E1">
        <w:t xml:space="preserve"> and advanced diplomas</w:t>
      </w:r>
      <w:r w:rsidR="00175604">
        <w:t xml:space="preserve"> with approved RTOs</w:t>
      </w:r>
      <w:r w:rsidR="00E04670">
        <w:t>. T</w:t>
      </w:r>
      <w:r w:rsidR="00374A1A">
        <w:t>heir payment to a public provider is treated as student fees and charges</w:t>
      </w:r>
      <w:r w:rsidR="00E64D11">
        <w:t>,</w:t>
      </w:r>
      <w:r w:rsidR="00374A1A">
        <w:t xml:space="preserve"> in keeping with the approach </w:t>
      </w:r>
      <w:r w:rsidR="007F3B4F">
        <w:t xml:space="preserve">in </w:t>
      </w:r>
      <w:r w:rsidR="00496F7D">
        <w:t xml:space="preserve">the </w:t>
      </w:r>
      <w:r w:rsidR="007504B9">
        <w:t>G</w:t>
      </w:r>
      <w:r w:rsidR="007F3B4F">
        <w:t xml:space="preserve">overnment </w:t>
      </w:r>
      <w:r w:rsidR="007504B9">
        <w:t>Fi</w:t>
      </w:r>
      <w:r w:rsidR="007F3B4F">
        <w:t xml:space="preserve">nance </w:t>
      </w:r>
      <w:r w:rsidR="007504B9">
        <w:t>S</w:t>
      </w:r>
      <w:r w:rsidR="007F3B4F">
        <w:t>tatistics (</w:t>
      </w:r>
      <w:r w:rsidR="00374A1A">
        <w:t>ABS</w:t>
      </w:r>
      <w:r w:rsidR="007F3B4F">
        <w:t xml:space="preserve"> 2015b)</w:t>
      </w:r>
      <w:r w:rsidR="001F4CCE" w:rsidRPr="00A75FB3">
        <w:t>.</w:t>
      </w:r>
    </w:p>
    <w:p w:rsidR="00477B30" w:rsidRDefault="00697E36" w:rsidP="00450679">
      <w:pPr>
        <w:pStyle w:val="Text"/>
      </w:pPr>
      <w:r>
        <w:t>In relation to</w:t>
      </w:r>
      <w:r w:rsidR="00477B30">
        <w:t xml:space="preserve"> private providers</w:t>
      </w:r>
      <w:r w:rsidR="004C33F0">
        <w:t>,</w:t>
      </w:r>
      <w:r w:rsidR="00477B30">
        <w:t xml:space="preserve"> the NCVER collection is limited to </w:t>
      </w:r>
      <w:r w:rsidR="004C33F0">
        <w:t xml:space="preserve">the </w:t>
      </w:r>
      <w:r w:rsidR="00477B30">
        <w:t>government fund</w:t>
      </w:r>
      <w:r w:rsidR="00085CD0">
        <w:t>s</w:t>
      </w:r>
      <w:r w:rsidR="00477B30">
        <w:t xml:space="preserve"> provided for the delivery of training</w:t>
      </w:r>
      <w:r>
        <w:t>,</w:t>
      </w:r>
      <w:r w:rsidR="00477B30">
        <w:t xml:space="preserve"> and</w:t>
      </w:r>
      <w:r w:rsidR="00450679">
        <w:t xml:space="preserve"> now </w:t>
      </w:r>
      <w:r w:rsidR="00124237">
        <w:t xml:space="preserve">includes </w:t>
      </w:r>
      <w:r w:rsidR="00652702">
        <w:t xml:space="preserve">the </w:t>
      </w:r>
      <w:r w:rsidR="004C33F0">
        <w:t>VET FEE-HELP</w:t>
      </w:r>
      <w:r w:rsidR="00477B30">
        <w:t xml:space="preserve"> funds received by private providers</w:t>
      </w:r>
      <w:r w:rsidR="004C33F0">
        <w:t>.</w:t>
      </w:r>
      <w:r w:rsidR="00450679">
        <w:rPr>
          <w:rStyle w:val="FootnoteReference"/>
        </w:rPr>
        <w:footnoteReference w:id="3"/>
      </w:r>
      <w:r w:rsidR="00175604">
        <w:t xml:space="preserve"> </w:t>
      </w:r>
      <w:r w:rsidR="00F62B5E">
        <w:rPr>
          <w:noProof/>
        </w:rPr>
        <w:t xml:space="preserve">The payments to public providers are included </w:t>
      </w:r>
      <w:r>
        <w:rPr>
          <w:noProof/>
        </w:rPr>
        <w:t xml:space="preserve">by NCVER </w:t>
      </w:r>
      <w:r w:rsidR="00F62B5E">
        <w:rPr>
          <w:noProof/>
        </w:rPr>
        <w:t xml:space="preserve">under student fees and charges and the payments to private providers </w:t>
      </w:r>
      <w:r w:rsidR="00652702">
        <w:rPr>
          <w:noProof/>
        </w:rPr>
        <w:t xml:space="preserve">are </w:t>
      </w:r>
      <w:r w:rsidR="00F62B5E">
        <w:rPr>
          <w:noProof/>
        </w:rPr>
        <w:t>in</w:t>
      </w:r>
      <w:r w:rsidR="00450679">
        <w:rPr>
          <w:noProof/>
        </w:rPr>
        <w:t>cluded under</w:t>
      </w:r>
      <w:r w:rsidR="00F62B5E">
        <w:rPr>
          <w:noProof/>
        </w:rPr>
        <w:t xml:space="preserve"> Com</w:t>
      </w:r>
      <w:r w:rsidR="00652702">
        <w:rPr>
          <w:noProof/>
        </w:rPr>
        <w:t xml:space="preserve">monwealth Administered Programs − </w:t>
      </w:r>
      <w:r w:rsidR="00F62B5E">
        <w:rPr>
          <w:noProof/>
        </w:rPr>
        <w:t>Other</w:t>
      </w:r>
      <w:r w:rsidR="005035CE">
        <w:rPr>
          <w:noProof/>
        </w:rPr>
        <w:t>.</w:t>
      </w:r>
    </w:p>
    <w:p w:rsidR="005C77CB" w:rsidRDefault="005C77CB" w:rsidP="00734137">
      <w:pPr>
        <w:pStyle w:val="Text"/>
      </w:pPr>
      <w:r>
        <w:t>NCVER</w:t>
      </w:r>
      <w:r w:rsidR="00697E36">
        <w:t>’s</w:t>
      </w:r>
      <w:r>
        <w:t xml:space="preserve"> </w:t>
      </w:r>
      <w:r w:rsidR="00691523" w:rsidRPr="00691523">
        <w:rPr>
          <w:i/>
          <w:iCs/>
        </w:rPr>
        <w:t>F</w:t>
      </w:r>
      <w:r w:rsidRPr="00691523">
        <w:rPr>
          <w:i/>
          <w:iCs/>
        </w:rPr>
        <w:t>inancial</w:t>
      </w:r>
      <w:r w:rsidR="00691523" w:rsidRPr="00691523">
        <w:rPr>
          <w:i/>
          <w:iCs/>
        </w:rPr>
        <w:t xml:space="preserve"> </w:t>
      </w:r>
      <w:r w:rsidRPr="00691523">
        <w:rPr>
          <w:i/>
          <w:iCs/>
        </w:rPr>
        <w:t>information</w:t>
      </w:r>
      <w:r>
        <w:t xml:space="preserve"> </w:t>
      </w:r>
      <w:r w:rsidR="00652702">
        <w:t xml:space="preserve">presents data </w:t>
      </w:r>
      <w:r>
        <w:t>for Australia and for each state and territory but not for individual RTO</w:t>
      </w:r>
      <w:r w:rsidR="00085CD0">
        <w:t>s</w:t>
      </w:r>
      <w:r w:rsidR="007D0F23">
        <w:t xml:space="preserve">. </w:t>
      </w:r>
      <w:r w:rsidR="00E64D11">
        <w:t>Note that f</w:t>
      </w:r>
      <w:r w:rsidR="000F6E9E">
        <w:t xml:space="preserve">inancial information is available for </w:t>
      </w:r>
      <w:r w:rsidR="00C83BED">
        <w:t>individual</w:t>
      </w:r>
      <w:r w:rsidR="000F6E9E">
        <w:t xml:space="preserve"> provider</w:t>
      </w:r>
      <w:r w:rsidR="00C83BED">
        <w:t>s in the school and higher education sectors</w:t>
      </w:r>
      <w:r w:rsidR="004C33F0">
        <w:t xml:space="preserve"> and is </w:t>
      </w:r>
      <w:r w:rsidR="00E04670">
        <w:t>discussed below</w:t>
      </w:r>
      <w:r w:rsidR="000F6E9E">
        <w:t>.</w:t>
      </w:r>
    </w:p>
    <w:p w:rsidR="00B37690" w:rsidRDefault="005D5788" w:rsidP="00450679">
      <w:pPr>
        <w:pStyle w:val="Text"/>
      </w:pPr>
      <w:r>
        <w:t xml:space="preserve">The NCVER data </w:t>
      </w:r>
      <w:r w:rsidR="00652702">
        <w:t>are</w:t>
      </w:r>
      <w:r>
        <w:t xml:space="preserve"> largely based on </w:t>
      </w:r>
      <w:r w:rsidR="003C2DD0">
        <w:t>those</w:t>
      </w:r>
      <w:r>
        <w:t xml:space="preserve"> </w:t>
      </w:r>
      <w:r w:rsidR="00C40797">
        <w:t xml:space="preserve">supplied </w:t>
      </w:r>
      <w:r>
        <w:t>by the states and territories</w:t>
      </w:r>
      <w:r w:rsidR="003C2DD0">
        <w:t>,</w:t>
      </w:r>
      <w:r>
        <w:t xml:space="preserve"> </w:t>
      </w:r>
      <w:r w:rsidR="00C40797">
        <w:t xml:space="preserve">including </w:t>
      </w:r>
      <w:r>
        <w:t xml:space="preserve">from </w:t>
      </w:r>
      <w:r w:rsidR="00C40797">
        <w:t xml:space="preserve">public </w:t>
      </w:r>
      <w:r>
        <w:t>providers</w:t>
      </w:r>
      <w:r w:rsidR="00FB46BD">
        <w:t xml:space="preserve">. This includes most of the funds provided by the Commonwealth to the states for agreed purposes. </w:t>
      </w:r>
      <w:r w:rsidR="00450679">
        <w:t xml:space="preserve">The NCVER data </w:t>
      </w:r>
      <w:r w:rsidR="00D85964">
        <w:t xml:space="preserve">also </w:t>
      </w:r>
      <w:r w:rsidR="00652702">
        <w:t>include</w:t>
      </w:r>
      <w:r w:rsidR="00FB46BD">
        <w:t xml:space="preserve"> state </w:t>
      </w:r>
      <w:r>
        <w:t xml:space="preserve">funds used </w:t>
      </w:r>
      <w:r w:rsidR="006832DC">
        <w:t>in support of VET but not</w:t>
      </w:r>
      <w:r>
        <w:t xml:space="preserve"> allocated to providers.</w:t>
      </w:r>
      <w:r w:rsidR="00BD4254">
        <w:t xml:space="preserve"> </w:t>
      </w:r>
      <w:r>
        <w:t xml:space="preserve">The Commonwealth supplies data direct to NCVER on the programs </w:t>
      </w:r>
      <w:r w:rsidR="00450679">
        <w:t xml:space="preserve">that </w:t>
      </w:r>
      <w:r>
        <w:t>it provides other than through the state</w:t>
      </w:r>
      <w:r w:rsidR="00B37690">
        <w:t>s</w:t>
      </w:r>
      <w:r w:rsidR="004C33F0">
        <w:t>.</w:t>
      </w:r>
      <w:r w:rsidR="00F86A5C">
        <w:rPr>
          <w:rStyle w:val="FootnoteReference"/>
        </w:rPr>
        <w:footnoteReference w:id="4"/>
      </w:r>
      <w:r w:rsidR="00734137">
        <w:t xml:space="preserve"> </w:t>
      </w:r>
    </w:p>
    <w:p w:rsidR="00450679" w:rsidRDefault="00450679" w:rsidP="00C725BB">
      <w:pPr>
        <w:pStyle w:val="Text"/>
      </w:pPr>
    </w:p>
    <w:p w:rsidR="00112528" w:rsidRDefault="00112528" w:rsidP="008739B9">
      <w:pPr>
        <w:pStyle w:val="Heading1"/>
        <w:sectPr w:rsidR="00112528" w:rsidSect="005072F7">
          <w:pgSz w:w="11907" w:h="16840" w:code="9"/>
          <w:pgMar w:top="1276" w:right="2552" w:bottom="1276" w:left="1418" w:header="709" w:footer="556" w:gutter="0"/>
          <w:cols w:space="708"/>
          <w:docGrid w:linePitch="360"/>
        </w:sectPr>
      </w:pPr>
    </w:p>
    <w:p w:rsidR="00886E6C" w:rsidRPr="003D7A14" w:rsidRDefault="00F42719" w:rsidP="00F42719">
      <w:pPr>
        <w:pStyle w:val="Heading1"/>
        <w:tabs>
          <w:tab w:val="left" w:pos="851"/>
        </w:tabs>
        <w:ind w:left="851"/>
      </w:pPr>
      <w:bookmarkStart w:id="49" w:name="_Toc453164773"/>
      <w:r w:rsidRPr="004221FC">
        <w:rPr>
          <w:noProof/>
          <w:lang w:eastAsia="en-AU"/>
        </w:rPr>
        <w:lastRenderedPageBreak/>
        <w:drawing>
          <wp:anchor distT="0" distB="0" distL="114300" distR="114300" simplePos="0" relativeHeight="252024832" behindDoc="1" locked="0" layoutInCell="1" allowOverlap="1" wp14:anchorId="7A73F154" wp14:editId="4CFE2A76">
            <wp:simplePos x="0" y="0"/>
            <wp:positionH relativeFrom="column">
              <wp:posOffset>-9525</wp:posOffset>
            </wp:positionH>
            <wp:positionV relativeFrom="paragraph">
              <wp:posOffset>-22225</wp:posOffset>
            </wp:positionV>
            <wp:extent cx="419100" cy="419100"/>
            <wp:effectExtent l="0" t="0" r="0" b="0"/>
            <wp:wrapTight wrapText="bothSides">
              <wp:wrapPolygon edited="0">
                <wp:start x="3927" y="0"/>
                <wp:lineTo x="0" y="3927"/>
                <wp:lineTo x="0" y="14727"/>
                <wp:lineTo x="3927" y="20618"/>
                <wp:lineTo x="16691" y="20618"/>
                <wp:lineTo x="20618" y="16691"/>
                <wp:lineTo x="20618" y="4909"/>
                <wp:lineTo x="15709" y="0"/>
                <wp:lineTo x="3927" y="0"/>
              </wp:wrapPolygon>
            </wp:wrapTight>
            <wp:docPr id="19" name="Picture 19" title="Decorative image"/>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886E6C">
        <w:t xml:space="preserve">Funds </w:t>
      </w:r>
      <w:r w:rsidR="00886E6C" w:rsidRPr="003D7A14">
        <w:t xml:space="preserve">not in </w:t>
      </w:r>
      <w:r w:rsidR="008D1E7E">
        <w:t xml:space="preserve">the </w:t>
      </w:r>
      <w:r w:rsidR="00886E6C" w:rsidRPr="003D7A14">
        <w:t xml:space="preserve">NCVER </w:t>
      </w:r>
      <w:r>
        <w:t xml:space="preserve">  c</w:t>
      </w:r>
      <w:r w:rsidR="00886E6C" w:rsidRPr="003D7A14">
        <w:t>ollection</w:t>
      </w:r>
      <w:bookmarkEnd w:id="49"/>
    </w:p>
    <w:p w:rsidR="00C40797" w:rsidRDefault="00FE2BEE" w:rsidP="00C40797">
      <w:pPr>
        <w:pStyle w:val="Text"/>
        <w:spacing w:after="160"/>
        <w:rPr>
          <w:szCs w:val="19"/>
        </w:rPr>
      </w:pPr>
      <w:r w:rsidRPr="00A75FB3">
        <w:t xml:space="preserve">A </w:t>
      </w:r>
      <w:r w:rsidR="009C75E1">
        <w:t xml:space="preserve">number of forms of </w:t>
      </w:r>
      <w:r w:rsidRPr="00A75FB3">
        <w:t xml:space="preserve">public and private funding for the provision of </w:t>
      </w:r>
      <w:r w:rsidR="00697E36">
        <w:t>vocational education and training</w:t>
      </w:r>
      <w:r w:rsidRPr="00A75FB3">
        <w:t xml:space="preserve"> or related to the VET system are not included</w:t>
      </w:r>
      <w:r>
        <w:rPr>
          <w:szCs w:val="19"/>
        </w:rPr>
        <w:t xml:space="preserve"> or not </w:t>
      </w:r>
      <w:r w:rsidR="00C83BED">
        <w:rPr>
          <w:szCs w:val="19"/>
        </w:rPr>
        <w:t xml:space="preserve">separately </w:t>
      </w:r>
      <w:r>
        <w:rPr>
          <w:szCs w:val="19"/>
        </w:rPr>
        <w:t>identified in the NCVER collection.</w:t>
      </w:r>
      <w:r w:rsidR="005859F2">
        <w:rPr>
          <w:szCs w:val="19"/>
        </w:rPr>
        <w:t xml:space="preserve"> </w:t>
      </w:r>
      <w:r w:rsidR="00886E6C" w:rsidRPr="000415FC">
        <w:rPr>
          <w:szCs w:val="19"/>
        </w:rPr>
        <w:t xml:space="preserve">The major items </w:t>
      </w:r>
      <w:r w:rsidRPr="000415FC">
        <w:rPr>
          <w:szCs w:val="19"/>
        </w:rPr>
        <w:t>are</w:t>
      </w:r>
      <w:r w:rsidR="00765564" w:rsidRPr="000415FC">
        <w:rPr>
          <w:szCs w:val="19"/>
        </w:rPr>
        <w:t xml:space="preserve"> </w:t>
      </w:r>
      <w:r w:rsidR="00BB0447">
        <w:rPr>
          <w:szCs w:val="19"/>
        </w:rPr>
        <w:t>examined</w:t>
      </w:r>
      <w:r w:rsidR="000415FC">
        <w:rPr>
          <w:szCs w:val="19"/>
        </w:rPr>
        <w:t xml:space="preserve"> here, noting two issues for consideration:</w:t>
      </w:r>
      <w:r w:rsidR="00765564" w:rsidRPr="000415FC">
        <w:rPr>
          <w:szCs w:val="19"/>
        </w:rPr>
        <w:t xml:space="preserve"> </w:t>
      </w:r>
    </w:p>
    <w:p w:rsidR="00C40797" w:rsidRDefault="00385FE6" w:rsidP="0008117D">
      <w:pPr>
        <w:pStyle w:val="Dotpoint1"/>
      </w:pPr>
      <w:r>
        <w:t>T</w:t>
      </w:r>
      <w:r w:rsidR="00765564">
        <w:t>he</w:t>
      </w:r>
      <w:r w:rsidR="00085CD0">
        <w:t xml:space="preserve"> funding of the items</w:t>
      </w:r>
      <w:r>
        <w:t xml:space="preserve"> cannot be simply added to</w:t>
      </w:r>
      <w:r w:rsidR="009C75E1">
        <w:t xml:space="preserve">gether </w:t>
      </w:r>
      <w:r w:rsidR="00FB46BD">
        <w:t>as this cou</w:t>
      </w:r>
      <w:r w:rsidR="000415FC">
        <w:t>ld lead to some double-</w:t>
      </w:r>
      <w:r w:rsidR="007E00D8">
        <w:t>counting; f</w:t>
      </w:r>
      <w:r w:rsidR="00FB46BD">
        <w:t>or instance</w:t>
      </w:r>
      <w:r w:rsidR="007E00D8">
        <w:t>,</w:t>
      </w:r>
      <w:r w:rsidR="00FB46BD">
        <w:t xml:space="preserve"> some employer funding may be used by an employee to pay student fees and charges</w:t>
      </w:r>
      <w:r w:rsidR="004A21DA">
        <w:t xml:space="preserve"> </w:t>
      </w:r>
      <w:r w:rsidR="00124237">
        <w:t xml:space="preserve">at a public RTO </w:t>
      </w:r>
      <w:r w:rsidR="004A21DA">
        <w:t xml:space="preserve">and </w:t>
      </w:r>
      <w:r w:rsidR="00124237">
        <w:t xml:space="preserve">be </w:t>
      </w:r>
      <w:r w:rsidR="004A21DA">
        <w:t>counted in the NCVER collection</w:t>
      </w:r>
      <w:r w:rsidR="00FB46BD">
        <w:t>.</w:t>
      </w:r>
    </w:p>
    <w:p w:rsidR="00886E6C" w:rsidRDefault="002A56D7" w:rsidP="0008117D">
      <w:pPr>
        <w:pStyle w:val="Dotpoint1"/>
      </w:pPr>
      <w:r>
        <w:t>Some i</w:t>
      </w:r>
      <w:r w:rsidR="00C435A6">
        <w:t>tems are of i</w:t>
      </w:r>
      <w:r w:rsidR="00702D21">
        <w:t xml:space="preserve">mportance </w:t>
      </w:r>
      <w:r w:rsidR="00C435A6">
        <w:t>in themselves</w:t>
      </w:r>
      <w:r w:rsidR="00244D9C">
        <w:t xml:space="preserve"> and not </w:t>
      </w:r>
      <w:r w:rsidR="005D5788">
        <w:t xml:space="preserve">only </w:t>
      </w:r>
      <w:r w:rsidR="00244D9C">
        <w:t>as they contribute to the total investment</w:t>
      </w:r>
      <w:r w:rsidR="007E00D8">
        <w:t>; f</w:t>
      </w:r>
      <w:r w:rsidR="00C435A6">
        <w:t>or example</w:t>
      </w:r>
      <w:r w:rsidR="007E00D8">
        <w:t>,</w:t>
      </w:r>
      <w:r w:rsidR="00C435A6">
        <w:t xml:space="preserve"> the </w:t>
      </w:r>
      <w:r w:rsidR="00293335">
        <w:t>detail of employer expenditures is</w:t>
      </w:r>
      <w:r w:rsidR="00C435A6">
        <w:t xml:space="preserve"> of interest </w:t>
      </w:r>
      <w:r w:rsidR="00C40797">
        <w:t xml:space="preserve">in </w:t>
      </w:r>
      <w:r w:rsidR="007E00D8">
        <w:t xml:space="preserve">an </w:t>
      </w:r>
      <w:r w:rsidR="00C435A6">
        <w:t xml:space="preserve">analysis of </w:t>
      </w:r>
      <w:r w:rsidR="00FB46BD">
        <w:t xml:space="preserve">training </w:t>
      </w:r>
      <w:r w:rsidR="00124237">
        <w:t xml:space="preserve">and </w:t>
      </w:r>
      <w:r w:rsidR="00C435A6">
        <w:t>productivity</w:t>
      </w:r>
      <w:r w:rsidR="00244D9C">
        <w:t xml:space="preserve"> and </w:t>
      </w:r>
      <w:r w:rsidR="009B4CC2">
        <w:t xml:space="preserve">for </w:t>
      </w:r>
      <w:r w:rsidR="00FB46BD">
        <w:t>the study of who bears the</w:t>
      </w:r>
      <w:r w:rsidR="00244D9C">
        <w:t xml:space="preserve"> cost of training</w:t>
      </w:r>
      <w:r w:rsidR="00C435A6">
        <w:t>.</w:t>
      </w:r>
    </w:p>
    <w:p w:rsidR="005859F2" w:rsidRDefault="005859F2" w:rsidP="0008117D">
      <w:pPr>
        <w:pStyle w:val="Text"/>
      </w:pPr>
      <w:r>
        <w:t>In considering whether data should be regularly compiled and analysed</w:t>
      </w:r>
      <w:r w:rsidR="007E00D8">
        <w:t>,</w:t>
      </w:r>
      <w:r>
        <w:t xml:space="preserve"> there are several factors that could be </w:t>
      </w:r>
      <w:r w:rsidR="00496F7D">
        <w:t>taken into account</w:t>
      </w:r>
      <w:r>
        <w:t>. They include:</w:t>
      </w:r>
    </w:p>
    <w:p w:rsidR="005859F2" w:rsidRPr="0008117D" w:rsidRDefault="005859F2" w:rsidP="0008117D">
      <w:pPr>
        <w:pStyle w:val="Dotpoint1"/>
      </w:pPr>
      <w:r w:rsidRPr="0008117D">
        <w:t>the approximate size of the investment</w:t>
      </w:r>
    </w:p>
    <w:p w:rsidR="005859F2" w:rsidRPr="0008117D" w:rsidRDefault="005859F2" w:rsidP="0008117D">
      <w:pPr>
        <w:pStyle w:val="Dotpoint1"/>
      </w:pPr>
      <w:r w:rsidRPr="0008117D">
        <w:t>how the data could be used</w:t>
      </w:r>
      <w:r w:rsidR="00EC50FE" w:rsidRPr="0008117D">
        <w:t xml:space="preserve"> —</w:t>
      </w:r>
      <w:r w:rsidRPr="0008117D">
        <w:t xml:space="preserve"> in accountability, improved market information and policy development, and the extent to which the spending can be influenced by policy</w:t>
      </w:r>
    </w:p>
    <w:p w:rsidR="005859F2" w:rsidRDefault="005859F2" w:rsidP="0008117D">
      <w:pPr>
        <w:pStyle w:val="Dotpoint1"/>
      </w:pPr>
      <w:r w:rsidRPr="0008117D">
        <w:t xml:space="preserve">whether </w:t>
      </w:r>
      <w:r w:rsidR="000415FC" w:rsidRPr="0008117D">
        <w:t xml:space="preserve">data of a </w:t>
      </w:r>
      <w:r w:rsidRPr="0008117D">
        <w:t xml:space="preserve">reasonable quality </w:t>
      </w:r>
      <w:r w:rsidR="00A8153A" w:rsidRPr="0008117D">
        <w:t xml:space="preserve">can </w:t>
      </w:r>
      <w:r w:rsidRPr="0008117D">
        <w:t>be collected, compatible with other collections</w:t>
      </w:r>
      <w:r w:rsidR="00BB0447" w:rsidRPr="0008117D">
        <w:t>,</w:t>
      </w:r>
      <w:r w:rsidRPr="0008117D">
        <w:t xml:space="preserve"> and at what cost</w:t>
      </w:r>
      <w:r w:rsidR="000415FC" w:rsidRPr="0008117D">
        <w:t>,</w:t>
      </w:r>
      <w:r w:rsidR="00277BF7" w:rsidRPr="0008117D">
        <w:t xml:space="preserve"> including the burden on those supplying it</w:t>
      </w:r>
      <w:r w:rsidR="007E00D8">
        <w:t>.</w:t>
      </w:r>
      <w:r w:rsidR="008D10B8">
        <w:rPr>
          <w:rStyle w:val="FootnoteReference"/>
        </w:rPr>
        <w:footnoteReference w:id="5"/>
      </w:r>
    </w:p>
    <w:p w:rsidR="00E75761" w:rsidRDefault="00E75761" w:rsidP="00E75761">
      <w:pPr>
        <w:pStyle w:val="Text"/>
        <w:spacing w:after="160"/>
        <w:rPr>
          <w:szCs w:val="19"/>
        </w:rPr>
      </w:pPr>
      <w:r>
        <w:rPr>
          <w:szCs w:val="19"/>
        </w:rPr>
        <w:t xml:space="preserve">The </w:t>
      </w:r>
      <w:r w:rsidR="00140CED">
        <w:rPr>
          <w:szCs w:val="19"/>
        </w:rPr>
        <w:t xml:space="preserve">funding </w:t>
      </w:r>
      <w:r>
        <w:rPr>
          <w:szCs w:val="19"/>
        </w:rPr>
        <w:t xml:space="preserve">items seen to be worth further assessment and possible data collection are now considered: </w:t>
      </w:r>
    </w:p>
    <w:p w:rsidR="00E54FC1" w:rsidRPr="0008117D" w:rsidRDefault="00E75761" w:rsidP="0008117D">
      <w:pPr>
        <w:pStyle w:val="Dotpoint1"/>
      </w:pPr>
      <w:r w:rsidRPr="00496F7D">
        <w:rPr>
          <w:i/>
        </w:rPr>
        <w:t>E</w:t>
      </w:r>
      <w:r w:rsidR="00886E6C" w:rsidRPr="00496F7D">
        <w:rPr>
          <w:i/>
        </w:rPr>
        <w:t>nterprise (employer) expenditure</w:t>
      </w:r>
      <w:r w:rsidR="007E00D8" w:rsidRPr="0008117D">
        <w:t>:</w:t>
      </w:r>
      <w:r w:rsidR="00FA3081" w:rsidRPr="0008117D">
        <w:t xml:space="preserve"> </w:t>
      </w:r>
      <w:r w:rsidR="007E00D8" w:rsidRPr="0008117D">
        <w:t>p</w:t>
      </w:r>
      <w:r w:rsidR="00EB595E" w:rsidRPr="0008117D">
        <w:t>ast surveys undertaken by the</w:t>
      </w:r>
      <w:r w:rsidR="00FD71F7" w:rsidRPr="0008117D">
        <w:t xml:space="preserve"> </w:t>
      </w:r>
      <w:r w:rsidR="00EB595E" w:rsidRPr="0008117D">
        <w:t xml:space="preserve">ABS indicated employer expenditure on training </w:t>
      </w:r>
      <w:r w:rsidR="00496F7D" w:rsidRPr="0008117D">
        <w:t xml:space="preserve">at </w:t>
      </w:r>
      <w:r w:rsidR="00EB595E" w:rsidRPr="0008117D">
        <w:t>roughly the level of government spending on VET. Most employer spending is not recorded in the NCVER collection</w:t>
      </w:r>
      <w:r w:rsidR="007E00D8" w:rsidRPr="0008117D">
        <w:t>,</w:t>
      </w:r>
      <w:r w:rsidR="00EB595E" w:rsidRPr="0008117D">
        <w:t xml:space="preserve"> as only a small part is spent on </w:t>
      </w:r>
      <w:r w:rsidR="00E54FC1" w:rsidRPr="0008117D">
        <w:t>public</w:t>
      </w:r>
      <w:r w:rsidR="008D10B8" w:rsidRPr="0008117D">
        <w:t xml:space="preserve"> RTOs</w:t>
      </w:r>
      <w:r w:rsidR="00FD4478" w:rsidRPr="0008117D">
        <w:t>.</w:t>
      </w:r>
      <w:r w:rsidR="009C75E1" w:rsidRPr="0008117D">
        <w:t xml:space="preserve"> </w:t>
      </w:r>
    </w:p>
    <w:p w:rsidR="00303AE8" w:rsidRPr="0008117D" w:rsidRDefault="00303AE8" w:rsidP="0008117D">
      <w:pPr>
        <w:pStyle w:val="Dotpoint1"/>
      </w:pPr>
      <w:r w:rsidRPr="00496F7D">
        <w:rPr>
          <w:i/>
        </w:rPr>
        <w:t>Rest of the world (</w:t>
      </w:r>
      <w:r w:rsidR="00BE4C06" w:rsidRPr="00496F7D">
        <w:rPr>
          <w:i/>
        </w:rPr>
        <w:t xml:space="preserve">mainly </w:t>
      </w:r>
      <w:r w:rsidRPr="00496F7D">
        <w:rPr>
          <w:i/>
        </w:rPr>
        <w:t>international students)</w:t>
      </w:r>
      <w:r w:rsidR="007E00D8" w:rsidRPr="0008117D">
        <w:t>: about three-</w:t>
      </w:r>
      <w:r w:rsidRPr="0008117D">
        <w:t xml:space="preserve">quarters of the </w:t>
      </w:r>
      <w:r w:rsidR="00085CD0" w:rsidRPr="0008117D">
        <w:t xml:space="preserve">international </w:t>
      </w:r>
      <w:r w:rsidRPr="0008117D">
        <w:t>students are enrolled with private RTOs</w:t>
      </w:r>
      <w:r w:rsidR="007E00D8" w:rsidRPr="0008117D">
        <w:t>,</w:t>
      </w:r>
      <w:r w:rsidRPr="0008117D">
        <w:t xml:space="preserve"> so only a small proportion of </w:t>
      </w:r>
      <w:r w:rsidR="00E04670" w:rsidRPr="0008117D">
        <w:t xml:space="preserve">their </w:t>
      </w:r>
      <w:r w:rsidRPr="0008117D">
        <w:t xml:space="preserve">total fees </w:t>
      </w:r>
      <w:r w:rsidR="00496F7D">
        <w:t>is</w:t>
      </w:r>
      <w:r w:rsidRPr="0008117D">
        <w:t xml:space="preserve"> included </w:t>
      </w:r>
      <w:r w:rsidR="00C83BED" w:rsidRPr="0008117D">
        <w:t xml:space="preserve">in </w:t>
      </w:r>
      <w:r w:rsidRPr="0008117D">
        <w:t>the NCVER collection.</w:t>
      </w:r>
    </w:p>
    <w:p w:rsidR="00A97821" w:rsidRPr="0008117D" w:rsidRDefault="00A97821" w:rsidP="0008117D">
      <w:pPr>
        <w:pStyle w:val="Dotpoint1"/>
      </w:pPr>
      <w:r w:rsidRPr="007B5081">
        <w:rPr>
          <w:i/>
        </w:rPr>
        <w:t>Household spending on private providers</w:t>
      </w:r>
      <w:r w:rsidRPr="0008117D">
        <w:t xml:space="preserve">: part of the household spending is received by public providers and included by NCVER as student fees and charges. Spending by households on fees at private RTOs or on tuition by non-RTOs is not included in the NCVER collection. Household spending on training-related costs such as text books or private tuition and transport and childcare is not included in the NCVER collection. </w:t>
      </w:r>
    </w:p>
    <w:p w:rsidR="00BC6A4F" w:rsidRDefault="003F7454" w:rsidP="0008117D">
      <w:pPr>
        <w:pStyle w:val="Dotpoint1"/>
      </w:pPr>
      <w:r w:rsidRPr="00496F7D">
        <w:rPr>
          <w:i/>
        </w:rPr>
        <w:lastRenderedPageBreak/>
        <w:t xml:space="preserve">Australian Government </w:t>
      </w:r>
      <w:r w:rsidR="00FE2BEE" w:rsidRPr="00496F7D">
        <w:rPr>
          <w:i/>
        </w:rPr>
        <w:t>and state g</w:t>
      </w:r>
      <w:r w:rsidR="00886E6C" w:rsidRPr="00496F7D">
        <w:rPr>
          <w:i/>
        </w:rPr>
        <w:t>overnment apprenticeship support</w:t>
      </w:r>
      <w:r w:rsidR="007E00D8" w:rsidRPr="0008117D">
        <w:t>: t</w:t>
      </w:r>
      <w:r w:rsidR="00FD4478" w:rsidRPr="0008117D">
        <w:t>his includes</w:t>
      </w:r>
      <w:r w:rsidR="00886E6C" w:rsidRPr="0008117D">
        <w:t xml:space="preserve"> </w:t>
      </w:r>
      <w:r w:rsidR="00BC6A4F" w:rsidRPr="0008117D">
        <w:t xml:space="preserve">employer </w:t>
      </w:r>
      <w:r w:rsidR="00C83BED" w:rsidRPr="0008117D">
        <w:t>i</w:t>
      </w:r>
      <w:r w:rsidR="00BC6A4F" w:rsidRPr="0008117D">
        <w:t>ncentives</w:t>
      </w:r>
      <w:r w:rsidR="00FE2BEE" w:rsidRPr="0008117D">
        <w:t xml:space="preserve"> and direct </w:t>
      </w:r>
      <w:r w:rsidR="00447DB8" w:rsidRPr="0008117D">
        <w:t>assistance to</w:t>
      </w:r>
      <w:r w:rsidR="00FE2BEE" w:rsidRPr="0008117D">
        <w:t xml:space="preserve"> apprentices</w:t>
      </w:r>
      <w:r w:rsidR="007E00D8" w:rsidRPr="0008117D">
        <w:t>,</w:t>
      </w:r>
      <w:r w:rsidR="009E3FF5" w:rsidRPr="0008117D">
        <w:t xml:space="preserve"> including </w:t>
      </w:r>
      <w:r w:rsidR="00222DA5" w:rsidRPr="0008117D">
        <w:t xml:space="preserve">Trade Support </w:t>
      </w:r>
      <w:r w:rsidR="00222DA5">
        <w:t>L</w:t>
      </w:r>
      <w:r w:rsidR="009E3FF5">
        <w:t>oans</w:t>
      </w:r>
      <w:r w:rsidR="00FA3081">
        <w:t>.</w:t>
      </w:r>
      <w:r w:rsidR="00001968">
        <w:t xml:space="preserve"> Some states make cash payments to apprentices additional to the Commonwealth’s</w:t>
      </w:r>
      <w:r w:rsidR="000415FC">
        <w:t>,</w:t>
      </w:r>
      <w:r w:rsidR="00001968">
        <w:t xml:space="preserve"> and nearly all </w:t>
      </w:r>
      <w:r w:rsidR="000415FC">
        <w:t xml:space="preserve">of the </w:t>
      </w:r>
      <w:r w:rsidR="00001968">
        <w:t xml:space="preserve">states provide </w:t>
      </w:r>
      <w:r w:rsidR="00FD4478">
        <w:t>p</w:t>
      </w:r>
      <w:r w:rsidR="00222DA5">
        <w:t xml:space="preserve">ayroll </w:t>
      </w:r>
      <w:r w:rsidR="00001968">
        <w:t xml:space="preserve">tax or </w:t>
      </w:r>
      <w:r w:rsidR="00151212">
        <w:t>W</w:t>
      </w:r>
      <w:r w:rsidR="00001968">
        <w:t>ork</w:t>
      </w:r>
      <w:r w:rsidR="00151212">
        <w:t>C</w:t>
      </w:r>
      <w:r w:rsidR="00001968">
        <w:t>over exemptions</w:t>
      </w:r>
      <w:r w:rsidR="00BE4C06">
        <w:t>.</w:t>
      </w:r>
      <w:r w:rsidR="00FA3081">
        <w:t xml:space="preserve"> </w:t>
      </w:r>
    </w:p>
    <w:p w:rsidR="00886E6C" w:rsidRPr="0008117D" w:rsidRDefault="003F7454" w:rsidP="0008117D">
      <w:pPr>
        <w:pStyle w:val="Dotpoint1"/>
      </w:pPr>
      <w:r w:rsidRPr="00496F7D">
        <w:rPr>
          <w:i/>
        </w:rPr>
        <w:t xml:space="preserve">Australian Government </w:t>
      </w:r>
      <w:r w:rsidR="00303AE8" w:rsidRPr="00496F7D">
        <w:rPr>
          <w:i/>
        </w:rPr>
        <w:t xml:space="preserve">financial support to students </w:t>
      </w:r>
      <w:r w:rsidR="00151212" w:rsidRPr="00496F7D">
        <w:rPr>
          <w:i/>
        </w:rPr>
        <w:t>through</w:t>
      </w:r>
      <w:r w:rsidR="00303AE8" w:rsidRPr="00496F7D">
        <w:rPr>
          <w:i/>
        </w:rPr>
        <w:t xml:space="preserve"> grants</w:t>
      </w:r>
      <w:r w:rsidR="007E00D8" w:rsidRPr="0008117D">
        <w:t xml:space="preserve">: </w:t>
      </w:r>
      <w:r w:rsidR="000415FC" w:rsidRPr="0008117D">
        <w:t>t</w:t>
      </w:r>
      <w:r w:rsidR="00FA3081" w:rsidRPr="0008117D">
        <w:t>he</w:t>
      </w:r>
      <w:r w:rsidR="000415FC" w:rsidRPr="0008117D">
        <w:t>se</w:t>
      </w:r>
      <w:r w:rsidR="009C75E1" w:rsidRPr="0008117D">
        <w:t xml:space="preserve"> programs</w:t>
      </w:r>
      <w:r w:rsidR="000415FC" w:rsidRPr="0008117D">
        <w:t>, of which</w:t>
      </w:r>
      <w:r w:rsidR="009C75E1" w:rsidRPr="0008117D">
        <w:t xml:space="preserve"> </w:t>
      </w:r>
      <w:r w:rsidR="000415FC" w:rsidRPr="0008117D">
        <w:t xml:space="preserve">Youth Allowance (student) is the largest, </w:t>
      </w:r>
      <w:r w:rsidR="00FA3081" w:rsidRPr="0008117D">
        <w:t xml:space="preserve">are designed </w:t>
      </w:r>
      <w:r w:rsidR="007E00D8" w:rsidRPr="0008117D">
        <w:t>to support students from low-</w:t>
      </w:r>
      <w:r w:rsidR="009C75E1" w:rsidRPr="0008117D">
        <w:t>income background</w:t>
      </w:r>
      <w:r w:rsidR="007E00D8" w:rsidRPr="0008117D">
        <w:t>s</w:t>
      </w:r>
      <w:r w:rsidR="009C75E1" w:rsidRPr="0008117D">
        <w:t xml:space="preserve">. A </w:t>
      </w:r>
      <w:r w:rsidR="00886E6C" w:rsidRPr="0008117D">
        <w:t xml:space="preserve">small </w:t>
      </w:r>
      <w:r w:rsidR="007E00D8" w:rsidRPr="0008117D">
        <w:t>component</w:t>
      </w:r>
      <w:r w:rsidR="00886E6C" w:rsidRPr="0008117D">
        <w:t xml:space="preserve"> might be spent on </w:t>
      </w:r>
      <w:r w:rsidR="00575B02" w:rsidRPr="0008117D">
        <w:t xml:space="preserve">student </w:t>
      </w:r>
      <w:r w:rsidR="00886E6C" w:rsidRPr="0008117D">
        <w:t>fees</w:t>
      </w:r>
      <w:r w:rsidR="000415FC" w:rsidRPr="0008117D">
        <w:t>,</w:t>
      </w:r>
      <w:r w:rsidR="00575B02" w:rsidRPr="0008117D">
        <w:t xml:space="preserve"> and those paid to public providers</w:t>
      </w:r>
      <w:r w:rsidR="00886E6C" w:rsidRPr="0008117D">
        <w:t xml:space="preserve"> </w:t>
      </w:r>
      <w:r w:rsidR="00575B02" w:rsidRPr="0008117D">
        <w:t>would be</w:t>
      </w:r>
      <w:r w:rsidR="00FE2BEE" w:rsidRPr="0008117D">
        <w:t xml:space="preserve"> in</w:t>
      </w:r>
      <w:r w:rsidR="00412D04" w:rsidRPr="0008117D">
        <w:t>cluded</w:t>
      </w:r>
      <w:r w:rsidR="000415FC" w:rsidRPr="0008117D">
        <w:t>,</w:t>
      </w:r>
      <w:r w:rsidR="00412D04" w:rsidRPr="0008117D">
        <w:t xml:space="preserve"> </w:t>
      </w:r>
      <w:r w:rsidR="007E00D8" w:rsidRPr="0008117D">
        <w:t>al</w:t>
      </w:r>
      <w:r w:rsidR="00412D04" w:rsidRPr="0008117D">
        <w:t xml:space="preserve">though </w:t>
      </w:r>
      <w:r w:rsidR="00EB7510" w:rsidRPr="0008117D">
        <w:t xml:space="preserve">they are </w:t>
      </w:r>
      <w:r w:rsidR="00412D04" w:rsidRPr="0008117D">
        <w:t xml:space="preserve">not identified in </w:t>
      </w:r>
      <w:r w:rsidR="00FE2BEE" w:rsidRPr="0008117D">
        <w:t>the NCVER collection</w:t>
      </w:r>
      <w:r w:rsidR="00FD4478" w:rsidRPr="0008117D">
        <w:t>.</w:t>
      </w:r>
    </w:p>
    <w:p w:rsidR="001C4912" w:rsidRPr="0008117D" w:rsidRDefault="00886E6C" w:rsidP="0008117D">
      <w:pPr>
        <w:pStyle w:val="Dotpoint1"/>
      </w:pPr>
      <w:r w:rsidRPr="00496F7D">
        <w:rPr>
          <w:i/>
        </w:rPr>
        <w:t>VET</w:t>
      </w:r>
      <w:r w:rsidR="00FA3081" w:rsidRPr="00496F7D">
        <w:rPr>
          <w:i/>
        </w:rPr>
        <w:t xml:space="preserve"> </w:t>
      </w:r>
      <w:r w:rsidRPr="00496F7D">
        <w:rPr>
          <w:i/>
        </w:rPr>
        <w:t>FEE-HELP</w:t>
      </w:r>
      <w:r w:rsidR="00737875" w:rsidRPr="00496F7D">
        <w:rPr>
          <w:i/>
        </w:rPr>
        <w:t xml:space="preserve"> </w:t>
      </w:r>
      <w:r w:rsidR="00FE2BEE" w:rsidRPr="00496F7D">
        <w:rPr>
          <w:i/>
        </w:rPr>
        <w:t>loans</w:t>
      </w:r>
      <w:r w:rsidR="007E00D8" w:rsidRPr="0008117D">
        <w:t xml:space="preserve">: </w:t>
      </w:r>
      <w:r w:rsidR="001C4912" w:rsidRPr="0008117D">
        <w:t xml:space="preserve">the cost </w:t>
      </w:r>
      <w:r w:rsidR="003F7454" w:rsidRPr="0008117D">
        <w:t xml:space="preserve">to the Australian </w:t>
      </w:r>
      <w:r w:rsidR="007E00D8" w:rsidRPr="0008117D">
        <w:t xml:space="preserve">Government </w:t>
      </w:r>
      <w:r w:rsidR="003F7454" w:rsidRPr="0008117D">
        <w:t xml:space="preserve">and state governments </w:t>
      </w:r>
      <w:r w:rsidR="001C4912" w:rsidRPr="0008117D">
        <w:t>of non</w:t>
      </w:r>
      <w:r w:rsidR="009C75E1" w:rsidRPr="0008117D">
        <w:t>-</w:t>
      </w:r>
      <w:r w:rsidR="001C4912" w:rsidRPr="0008117D">
        <w:t xml:space="preserve">repayment </w:t>
      </w:r>
      <w:r w:rsidR="00697A9E" w:rsidRPr="0008117D">
        <w:t xml:space="preserve">and the </w:t>
      </w:r>
      <w:r w:rsidR="001C4912" w:rsidRPr="0008117D">
        <w:t>interest subsidy.</w:t>
      </w:r>
      <w:r w:rsidRPr="0008117D">
        <w:t xml:space="preserve"> </w:t>
      </w:r>
      <w:r w:rsidR="003F7454" w:rsidRPr="0008117D">
        <w:t xml:space="preserve">States are liable for </w:t>
      </w:r>
      <w:r w:rsidR="00BA69E5" w:rsidRPr="0008117D">
        <w:t>half</w:t>
      </w:r>
      <w:r w:rsidR="003F7454" w:rsidRPr="0008117D">
        <w:t xml:space="preserve"> the costs</w:t>
      </w:r>
      <w:r w:rsidR="00FD4478" w:rsidRPr="0008117D">
        <w:t xml:space="preserve"> on </w:t>
      </w:r>
      <w:r w:rsidR="00BA69E5" w:rsidRPr="0008117D">
        <w:t>p</w:t>
      </w:r>
      <w:r w:rsidR="00FD4478" w:rsidRPr="0008117D">
        <w:t>laces</w:t>
      </w:r>
      <w:r w:rsidR="00BA69E5" w:rsidRPr="0008117D">
        <w:t xml:space="preserve"> they subsidise</w:t>
      </w:r>
      <w:r w:rsidR="008D10B8" w:rsidRPr="0008117D">
        <w:t xml:space="preserve"> but </w:t>
      </w:r>
      <w:r w:rsidR="007E00D8" w:rsidRPr="0008117D">
        <w:t>not for the loans made to full-</w:t>
      </w:r>
      <w:r w:rsidR="008D10B8" w:rsidRPr="0008117D">
        <w:t>fee students</w:t>
      </w:r>
      <w:r w:rsidR="00FD4478" w:rsidRPr="0008117D">
        <w:t xml:space="preserve">. These costs are separate </w:t>
      </w:r>
      <w:r w:rsidR="000415FC" w:rsidRPr="0008117D">
        <w:t>from</w:t>
      </w:r>
      <w:r w:rsidR="00FD4478" w:rsidRPr="0008117D">
        <w:t xml:space="preserve"> the </w:t>
      </w:r>
      <w:r w:rsidR="00B8759F" w:rsidRPr="0008117D">
        <w:t xml:space="preserve">annual </w:t>
      </w:r>
      <w:r w:rsidR="00FD4478" w:rsidRPr="0008117D">
        <w:t>outlay by the Australian Government on new loans</w:t>
      </w:r>
      <w:r w:rsidR="00B8759F" w:rsidRPr="0008117D">
        <w:t xml:space="preserve"> which finance student payment of fees</w:t>
      </w:r>
      <w:r w:rsidR="00865496" w:rsidRPr="0008117D">
        <w:t>.</w:t>
      </w:r>
      <w:r w:rsidR="00FD4478" w:rsidRPr="0008117D">
        <w:t xml:space="preserve"> </w:t>
      </w:r>
    </w:p>
    <w:p w:rsidR="00E54FC1" w:rsidRPr="0008117D" w:rsidRDefault="00886E6C" w:rsidP="0008117D">
      <w:pPr>
        <w:pStyle w:val="Dotpoint1"/>
      </w:pPr>
      <w:r w:rsidRPr="00496F7D">
        <w:rPr>
          <w:i/>
        </w:rPr>
        <w:t xml:space="preserve">Tax expenditures </w:t>
      </w:r>
      <w:r w:rsidR="00303AE8" w:rsidRPr="00496F7D">
        <w:rPr>
          <w:i/>
        </w:rPr>
        <w:t>(</w:t>
      </w:r>
      <w:r w:rsidR="00160F83" w:rsidRPr="00496F7D">
        <w:rPr>
          <w:i/>
        </w:rPr>
        <w:t xml:space="preserve">concessions and </w:t>
      </w:r>
      <w:r w:rsidR="00303AE8" w:rsidRPr="00496F7D">
        <w:rPr>
          <w:i/>
        </w:rPr>
        <w:t xml:space="preserve">exemptions) </w:t>
      </w:r>
      <w:r w:rsidRPr="00496F7D">
        <w:rPr>
          <w:i/>
        </w:rPr>
        <w:t>for individuals and e</w:t>
      </w:r>
      <w:r w:rsidR="001C4912" w:rsidRPr="00496F7D">
        <w:rPr>
          <w:i/>
        </w:rPr>
        <w:t>nterprises</w:t>
      </w:r>
      <w:r w:rsidR="007E00D8" w:rsidRPr="0008117D">
        <w:t>:</w:t>
      </w:r>
      <w:r w:rsidR="004A331E" w:rsidRPr="0008117D">
        <w:t xml:space="preserve"> </w:t>
      </w:r>
      <w:r w:rsidR="00986038" w:rsidRPr="0008117D">
        <w:t>Aust</w:t>
      </w:r>
      <w:r w:rsidR="007E00D8" w:rsidRPr="0008117D">
        <w:t>ralian G</w:t>
      </w:r>
      <w:r w:rsidR="00986038" w:rsidRPr="0008117D">
        <w:t xml:space="preserve">overnment </w:t>
      </w:r>
      <w:r w:rsidR="004A331E" w:rsidRPr="0008117D">
        <w:t>tax expenditure</w:t>
      </w:r>
      <w:r w:rsidR="00986038" w:rsidRPr="0008117D">
        <w:t>s</w:t>
      </w:r>
      <w:r w:rsidR="004A331E" w:rsidRPr="0008117D">
        <w:t xml:space="preserve"> include</w:t>
      </w:r>
      <w:r w:rsidR="00822B74" w:rsidRPr="0008117D">
        <w:t xml:space="preserve"> claims for expenses against </w:t>
      </w:r>
      <w:r w:rsidR="0070197A" w:rsidRPr="0008117D">
        <w:t xml:space="preserve">company and personal </w:t>
      </w:r>
      <w:r w:rsidR="00822B74" w:rsidRPr="0008117D">
        <w:t>income tax and exemption from GST</w:t>
      </w:r>
      <w:r w:rsidR="00986038" w:rsidRPr="0008117D">
        <w:t xml:space="preserve"> (Treasury 2015</w:t>
      </w:r>
      <w:r w:rsidR="0071455B" w:rsidRPr="0008117D">
        <w:t>b</w:t>
      </w:r>
      <w:r w:rsidR="00986038" w:rsidRPr="0008117D">
        <w:t>)</w:t>
      </w:r>
      <w:r w:rsidR="00BB2F39" w:rsidRPr="0008117D">
        <w:t>.</w:t>
      </w:r>
      <w:r w:rsidR="00822B74" w:rsidRPr="0008117D">
        <w:t xml:space="preserve"> </w:t>
      </w:r>
      <w:r w:rsidR="00B62813" w:rsidRPr="0008117D">
        <w:t>(</w:t>
      </w:r>
      <w:r w:rsidR="00001968" w:rsidRPr="0008117D">
        <w:t>In several states</w:t>
      </w:r>
      <w:r w:rsidR="0068305F" w:rsidRPr="0008117D">
        <w:t xml:space="preserve"> </w:t>
      </w:r>
      <w:r w:rsidR="00001968" w:rsidRPr="0008117D">
        <w:t xml:space="preserve">exemptions </w:t>
      </w:r>
      <w:r w:rsidR="0068305F" w:rsidRPr="0008117D">
        <w:t>ar</w:t>
      </w:r>
      <w:r w:rsidR="00001968" w:rsidRPr="0008117D">
        <w:t xml:space="preserve">e given from payroll tax and </w:t>
      </w:r>
      <w:r w:rsidR="00151212" w:rsidRPr="0008117D">
        <w:t>W</w:t>
      </w:r>
      <w:r w:rsidR="00001968" w:rsidRPr="0008117D">
        <w:t>ork</w:t>
      </w:r>
      <w:r w:rsidR="00151212" w:rsidRPr="0008117D">
        <w:t>C</w:t>
      </w:r>
      <w:r w:rsidR="00001968" w:rsidRPr="0008117D">
        <w:t xml:space="preserve">over charges </w:t>
      </w:r>
      <w:r w:rsidR="0070197A" w:rsidRPr="0008117D">
        <w:t xml:space="preserve">for </w:t>
      </w:r>
      <w:r w:rsidR="00EC50FE" w:rsidRPr="0008117D">
        <w:t>a</w:t>
      </w:r>
      <w:r w:rsidR="0070197A" w:rsidRPr="0008117D">
        <w:t>pprentices</w:t>
      </w:r>
      <w:r w:rsidR="00A156CF" w:rsidRPr="0008117D">
        <w:t xml:space="preserve">, </w:t>
      </w:r>
      <w:r w:rsidR="000415FC" w:rsidRPr="0008117D">
        <w:t>a</w:t>
      </w:r>
      <w:r w:rsidR="00EB7510" w:rsidRPr="0008117D">
        <w:t xml:space="preserve">s </w:t>
      </w:r>
      <w:r w:rsidR="000415FC" w:rsidRPr="0008117D">
        <w:t>s</w:t>
      </w:r>
      <w:r w:rsidR="00EB7510" w:rsidRPr="0008117D">
        <w:t>hown</w:t>
      </w:r>
      <w:r w:rsidR="00B62813" w:rsidRPr="0008117D">
        <w:t xml:space="preserve"> under </w:t>
      </w:r>
      <w:r w:rsidR="000415FC" w:rsidRPr="0008117D">
        <w:t xml:space="preserve">the </w:t>
      </w:r>
      <w:r w:rsidR="00B62813" w:rsidRPr="0008117D">
        <w:t xml:space="preserve">point </w:t>
      </w:r>
      <w:r w:rsidR="007E00D8" w:rsidRPr="0008117D">
        <w:t xml:space="preserve">relating to government apprenticeship support </w:t>
      </w:r>
      <w:r w:rsidR="00B62813" w:rsidRPr="0008117D">
        <w:t>above)</w:t>
      </w:r>
      <w:r w:rsidR="0070197A" w:rsidRPr="0008117D">
        <w:t>.</w:t>
      </w:r>
    </w:p>
    <w:p w:rsidR="00C67C76" w:rsidRPr="0008117D" w:rsidRDefault="00D221E1" w:rsidP="0008117D">
      <w:pPr>
        <w:pStyle w:val="Dotpoint1"/>
      </w:pPr>
      <w:r w:rsidRPr="00496F7D">
        <w:rPr>
          <w:i/>
        </w:rPr>
        <w:t>VET</w:t>
      </w:r>
      <w:r w:rsidR="006B1DF2" w:rsidRPr="00496F7D">
        <w:rPr>
          <w:i/>
        </w:rPr>
        <w:t xml:space="preserve"> </w:t>
      </w:r>
      <w:r w:rsidRPr="00496F7D">
        <w:rPr>
          <w:i/>
        </w:rPr>
        <w:t>in S</w:t>
      </w:r>
      <w:r w:rsidR="006B1DF2" w:rsidRPr="00496F7D">
        <w:rPr>
          <w:i/>
        </w:rPr>
        <w:t xml:space="preserve">chools </w:t>
      </w:r>
      <w:r w:rsidRPr="00496F7D">
        <w:rPr>
          <w:i/>
        </w:rPr>
        <w:t>funding</w:t>
      </w:r>
      <w:r w:rsidRPr="0008117D">
        <w:t>: t</w:t>
      </w:r>
      <w:r w:rsidR="00231054" w:rsidRPr="0008117D">
        <w:t xml:space="preserve">here </w:t>
      </w:r>
      <w:r w:rsidR="00AC0E09" w:rsidRPr="0008117D">
        <w:t>were</w:t>
      </w:r>
      <w:r w:rsidR="00231054" w:rsidRPr="0008117D">
        <w:t xml:space="preserve"> 2</w:t>
      </w:r>
      <w:r w:rsidRPr="0008117D">
        <w:t xml:space="preserve">47 </w:t>
      </w:r>
      <w:r w:rsidR="00497BE0" w:rsidRPr="0008117D">
        <w:t>000</w:t>
      </w:r>
      <w:r w:rsidR="00231054" w:rsidRPr="0008117D">
        <w:t xml:space="preserve"> students enrolled in VET</w:t>
      </w:r>
      <w:r w:rsidRPr="0008117D">
        <w:t xml:space="preserve"> in Schools</w:t>
      </w:r>
      <w:r w:rsidR="00001968" w:rsidRPr="0008117D">
        <w:t xml:space="preserve"> in 201</w:t>
      </w:r>
      <w:r w:rsidR="00497BE0" w:rsidRPr="0008117D">
        <w:t>4</w:t>
      </w:r>
      <w:r w:rsidRPr="0008117D">
        <w:t>, with consequently</w:t>
      </w:r>
      <w:r w:rsidR="00085CD0" w:rsidRPr="0008117D">
        <w:t xml:space="preserve"> cons</w:t>
      </w:r>
      <w:r w:rsidRPr="0008117D">
        <w:t>iderable expenditure.</w:t>
      </w:r>
      <w:r w:rsidR="008B261B" w:rsidRPr="00922E18">
        <w:rPr>
          <w:rStyle w:val="FootnoteReference"/>
        </w:rPr>
        <w:footnoteReference w:id="6"/>
      </w:r>
      <w:r w:rsidR="00231054" w:rsidRPr="00922E18">
        <w:rPr>
          <w:vertAlign w:val="superscript"/>
        </w:rPr>
        <w:t xml:space="preserve"> </w:t>
      </w:r>
      <w:r w:rsidR="00231054" w:rsidRPr="0008117D">
        <w:t>Over half are enrolled in the publicly funded VET system</w:t>
      </w:r>
      <w:r w:rsidR="00CF2AC7" w:rsidRPr="0008117D">
        <w:t>,</w:t>
      </w:r>
      <w:r w:rsidR="00231054" w:rsidRPr="0008117D">
        <w:t xml:space="preserve"> </w:t>
      </w:r>
      <w:r w:rsidR="00B62813" w:rsidRPr="0008117D">
        <w:t xml:space="preserve">but the extent to which the funding of their training is included </w:t>
      </w:r>
      <w:r w:rsidR="00231054" w:rsidRPr="0008117D">
        <w:t>in the NCVER collection</w:t>
      </w:r>
      <w:r w:rsidR="00EC6133" w:rsidRPr="0008117D">
        <w:t xml:space="preserve"> or </w:t>
      </w:r>
      <w:r w:rsidR="00A156CF" w:rsidRPr="0008117D">
        <w:t xml:space="preserve">attributed to the budget for government schooling </w:t>
      </w:r>
      <w:r w:rsidR="00B62813" w:rsidRPr="0008117D">
        <w:t>is not clear</w:t>
      </w:r>
      <w:r w:rsidR="00231054" w:rsidRPr="0008117D">
        <w:t xml:space="preserve"> </w:t>
      </w:r>
      <w:r w:rsidR="0068305F" w:rsidRPr="0008117D">
        <w:t>(NCVER 2014b</w:t>
      </w:r>
      <w:r w:rsidR="00BE4C06" w:rsidRPr="0008117D">
        <w:t>).</w:t>
      </w:r>
    </w:p>
    <w:p w:rsidR="007C046B" w:rsidRDefault="00C67C76" w:rsidP="00C67C76">
      <w:pPr>
        <w:pStyle w:val="Text"/>
        <w:spacing w:before="80"/>
      </w:pPr>
      <w:r>
        <w:t xml:space="preserve">There </w:t>
      </w:r>
      <w:r w:rsidR="009036F0">
        <w:t>are other expenditures related to education and training</w:t>
      </w:r>
      <w:r>
        <w:t xml:space="preserve"> not included in the NCVER collection</w:t>
      </w:r>
      <w:r w:rsidR="009036F0">
        <w:t xml:space="preserve"> but </w:t>
      </w:r>
      <w:r>
        <w:t xml:space="preserve">for </w:t>
      </w:r>
      <w:r w:rsidR="009036F0">
        <w:t>which it seems unlikely that data collection would be feasible:</w:t>
      </w:r>
    </w:p>
    <w:p w:rsidR="001D03D5" w:rsidRPr="0008117D" w:rsidRDefault="001D03D5" w:rsidP="0008117D">
      <w:pPr>
        <w:pStyle w:val="Dotpoint1"/>
      </w:pPr>
      <w:r w:rsidRPr="00496F7D">
        <w:rPr>
          <w:i/>
        </w:rPr>
        <w:t xml:space="preserve">Australian Government support for training </w:t>
      </w:r>
      <w:r w:rsidR="00D221E1" w:rsidRPr="00496F7D">
        <w:rPr>
          <w:i/>
        </w:rPr>
        <w:t>through Job Active p</w:t>
      </w:r>
      <w:r w:rsidRPr="00496F7D">
        <w:rPr>
          <w:i/>
        </w:rPr>
        <w:t>roviders</w:t>
      </w:r>
      <w:r w:rsidR="00D221E1" w:rsidRPr="0008117D">
        <w:t>: s</w:t>
      </w:r>
      <w:r w:rsidR="009036F0" w:rsidRPr="0008117D">
        <w:t xml:space="preserve">o far the identification of data relating to </w:t>
      </w:r>
      <w:r w:rsidR="00F66D6E" w:rsidRPr="0008117D">
        <w:t xml:space="preserve">this </w:t>
      </w:r>
      <w:r w:rsidR="009036F0" w:rsidRPr="0008117D">
        <w:t>has not been possible</w:t>
      </w:r>
      <w:r w:rsidR="00D221E1" w:rsidRPr="0008117D">
        <w:t>.</w:t>
      </w:r>
      <w:r w:rsidR="00F66D6E" w:rsidRPr="00922E18">
        <w:rPr>
          <w:rStyle w:val="FootnoteReference"/>
        </w:rPr>
        <w:footnoteReference w:id="7"/>
      </w:r>
    </w:p>
    <w:p w:rsidR="005E6DFC" w:rsidRPr="0008117D" w:rsidRDefault="00222DA5" w:rsidP="0008117D">
      <w:pPr>
        <w:pStyle w:val="Dotpoint1"/>
      </w:pPr>
      <w:r w:rsidRPr="00496F7D">
        <w:rPr>
          <w:i/>
        </w:rPr>
        <w:t>Earnings foregone</w:t>
      </w:r>
      <w:r w:rsidR="00D221E1" w:rsidRPr="0008117D">
        <w:t xml:space="preserve">: </w:t>
      </w:r>
      <w:r w:rsidR="00F66D6E" w:rsidRPr="0008117D">
        <w:t>e</w:t>
      </w:r>
      <w:r w:rsidRPr="0008117D">
        <w:t xml:space="preserve">conomic studies of returns </w:t>
      </w:r>
      <w:r w:rsidR="00CF2AC7" w:rsidRPr="0008117D">
        <w:t>from</w:t>
      </w:r>
      <w:r w:rsidRPr="0008117D">
        <w:t xml:space="preserve"> investment in education typically </w:t>
      </w:r>
      <w:r w:rsidR="005E6DFC" w:rsidRPr="0008117D">
        <w:t xml:space="preserve">measure the benefits of training as the difference between the earnings of a graduate and the earnings </w:t>
      </w:r>
      <w:r w:rsidR="00F66D6E" w:rsidRPr="0008117D">
        <w:t>of non-graduates</w:t>
      </w:r>
      <w:r w:rsidR="00A80B35" w:rsidRPr="0008117D">
        <w:t xml:space="preserve">. The benefits are expressed as a rate of return on the </w:t>
      </w:r>
      <w:r w:rsidR="00EC6133" w:rsidRPr="0008117D">
        <w:t xml:space="preserve">tuition costs </w:t>
      </w:r>
      <w:r w:rsidR="00A80B35" w:rsidRPr="0008117D">
        <w:t xml:space="preserve">and </w:t>
      </w:r>
      <w:r w:rsidR="00CF2AC7" w:rsidRPr="0008117D">
        <w:t xml:space="preserve">the </w:t>
      </w:r>
      <w:r w:rsidR="00A80B35" w:rsidRPr="0008117D">
        <w:t>income foregone during study.</w:t>
      </w:r>
      <w:r w:rsidR="005E6DFC" w:rsidRPr="0008117D">
        <w:t xml:space="preserve"> </w:t>
      </w:r>
      <w:r w:rsidR="00F66D6E" w:rsidRPr="0008117D">
        <w:t>However</w:t>
      </w:r>
      <w:r w:rsidR="00D221E1" w:rsidRPr="0008117D">
        <w:t>,</w:t>
      </w:r>
      <w:r w:rsidR="00F66D6E" w:rsidRPr="0008117D">
        <w:t xml:space="preserve"> the data needed are those related to particular courses</w:t>
      </w:r>
      <w:r w:rsidR="00EC6133" w:rsidRPr="0008117D">
        <w:t xml:space="preserve"> and graduates</w:t>
      </w:r>
      <w:r w:rsidR="00A80B35" w:rsidRPr="0008117D">
        <w:t>. E</w:t>
      </w:r>
      <w:r w:rsidR="005E6DFC" w:rsidRPr="0008117D">
        <w:t>stimates of the total earnings foregone by all tertiary students</w:t>
      </w:r>
      <w:r w:rsidR="00F66D6E" w:rsidRPr="0008117D">
        <w:t xml:space="preserve"> may not be useful for policy or research</w:t>
      </w:r>
      <w:r w:rsidR="00EC6133" w:rsidRPr="0008117D">
        <w:t xml:space="preserve"> and in any case </w:t>
      </w:r>
      <w:r w:rsidR="00CF2AC7" w:rsidRPr="0008117D">
        <w:t xml:space="preserve">are </w:t>
      </w:r>
      <w:r w:rsidR="00EC6133" w:rsidRPr="0008117D">
        <w:t xml:space="preserve">not readily </w:t>
      </w:r>
      <w:r w:rsidR="00496F7D">
        <w:t>undertaken</w:t>
      </w:r>
      <w:r w:rsidR="005E6DFC" w:rsidRPr="0008117D">
        <w:t>.</w:t>
      </w:r>
    </w:p>
    <w:p w:rsidR="00001968" w:rsidRPr="0008117D" w:rsidRDefault="00D221E1" w:rsidP="0008117D">
      <w:pPr>
        <w:pStyle w:val="Dotpoint1"/>
      </w:pPr>
      <w:r w:rsidRPr="00496F7D">
        <w:rPr>
          <w:i/>
        </w:rPr>
        <w:lastRenderedPageBreak/>
        <w:t>Other training-</w:t>
      </w:r>
      <w:r w:rsidR="00A80B35" w:rsidRPr="00496F7D">
        <w:rPr>
          <w:i/>
        </w:rPr>
        <w:t>related costs</w:t>
      </w:r>
      <w:r w:rsidRPr="0008117D">
        <w:t>:</w:t>
      </w:r>
      <w:r w:rsidR="00C67C76" w:rsidRPr="0008117D">
        <w:t xml:space="preserve"> </w:t>
      </w:r>
      <w:r w:rsidR="00EC6133" w:rsidRPr="0008117D">
        <w:t>text book</w:t>
      </w:r>
      <w:r w:rsidRPr="0008117D">
        <w:t>s</w:t>
      </w:r>
      <w:r w:rsidR="00EC6133" w:rsidRPr="0008117D">
        <w:t xml:space="preserve">, personal computing, </w:t>
      </w:r>
      <w:r w:rsidR="00C67C76" w:rsidRPr="0008117D">
        <w:t xml:space="preserve">student living costs, </w:t>
      </w:r>
      <w:r w:rsidRPr="0008117D">
        <w:t>child</w:t>
      </w:r>
      <w:r w:rsidR="00A80B35" w:rsidRPr="0008117D">
        <w:t>care and transport and payment for private tuition</w:t>
      </w:r>
      <w:r w:rsidR="00C67C76" w:rsidRPr="0008117D">
        <w:t xml:space="preserve"> are so far not under consideration</w:t>
      </w:r>
      <w:r w:rsidR="00CF2AC7" w:rsidRPr="0008117D">
        <w:t>,</w:t>
      </w:r>
      <w:r w:rsidR="00C67C76" w:rsidRPr="0008117D">
        <w:t xml:space="preserve"> </w:t>
      </w:r>
      <w:r w:rsidR="00CF2AC7" w:rsidRPr="0008117D">
        <w:t>al</w:t>
      </w:r>
      <w:r w:rsidR="00C67C76" w:rsidRPr="0008117D">
        <w:t xml:space="preserve">though they could be </w:t>
      </w:r>
      <w:r w:rsidR="00AF254C" w:rsidRPr="0008117D">
        <w:t xml:space="preserve">investigated </w:t>
      </w:r>
      <w:r w:rsidR="00C67C76" w:rsidRPr="0008117D">
        <w:t>at a later date</w:t>
      </w:r>
      <w:r w:rsidR="00A80B35" w:rsidRPr="0008117D">
        <w:t xml:space="preserve">. </w:t>
      </w:r>
    </w:p>
    <w:p w:rsidR="00140CED" w:rsidRPr="00140CED" w:rsidRDefault="00140CED" w:rsidP="00140CED">
      <w:pPr>
        <w:pStyle w:val="ListParagraph"/>
        <w:ind w:left="720"/>
        <w:rPr>
          <w:rFonts w:eastAsiaTheme="minorEastAsia"/>
        </w:rPr>
      </w:pPr>
    </w:p>
    <w:p w:rsidR="00140CED" w:rsidRDefault="00140CED" w:rsidP="00EC50FE">
      <w:pPr>
        <w:pStyle w:val="Text"/>
        <w:spacing w:before="80"/>
      </w:pPr>
      <w:r w:rsidRPr="00140CED">
        <w:t xml:space="preserve">The data potentially available </w:t>
      </w:r>
      <w:r>
        <w:t>on the eight funding items listed above are likely to be derived from government budget data or from surveys. These data will not be immediately compatible with the data in the NCVER collection</w:t>
      </w:r>
      <w:r w:rsidR="00D221E1">
        <w:t>,</w:t>
      </w:r>
      <w:r>
        <w:t xml:space="preserve"> which are based on </w:t>
      </w:r>
      <w:r w:rsidR="0035703F">
        <w:t xml:space="preserve">the </w:t>
      </w:r>
      <w:r w:rsidRPr="00140CED">
        <w:t>AVETMI</w:t>
      </w:r>
      <w:r w:rsidR="0035703F">
        <w:t>S</w:t>
      </w:r>
      <w:r w:rsidRPr="00140CED">
        <w:t xml:space="preserve"> Standard for VET Financial Data </w:t>
      </w:r>
      <w:r w:rsidR="0035703F">
        <w:t>(</w:t>
      </w:r>
      <w:r w:rsidRPr="00140CED">
        <w:t>NCVER 2015g).</w:t>
      </w:r>
      <w:r>
        <w:t xml:space="preserve"> The NCVER uses an accrual accounting approach</w:t>
      </w:r>
      <w:r w:rsidR="00A76131">
        <w:t>,</w:t>
      </w:r>
      <w:r w:rsidR="00554AD2">
        <w:t xml:space="preserve"> with a focus on reporting </w:t>
      </w:r>
      <w:r w:rsidRPr="00140CED">
        <w:t>operating revenues and expenditure</w:t>
      </w:r>
      <w:r>
        <w:t>s</w:t>
      </w:r>
      <w:r w:rsidR="00A76131">
        <w:t>.</w:t>
      </w:r>
      <w:r w:rsidR="00B2402E">
        <w:rPr>
          <w:rStyle w:val="FootnoteReference"/>
        </w:rPr>
        <w:footnoteReference w:id="8"/>
      </w:r>
      <w:r w:rsidR="0035703F" w:rsidRPr="00140CED">
        <w:t xml:space="preserve"> </w:t>
      </w:r>
      <w:r w:rsidR="00B2402E">
        <w:t>R</w:t>
      </w:r>
      <w:r w:rsidR="0035703F">
        <w:t xml:space="preserve">eporting standards are not </w:t>
      </w:r>
      <w:r w:rsidR="00B2402E">
        <w:t>discussed i</w:t>
      </w:r>
      <w:r w:rsidR="0035703F">
        <w:t xml:space="preserve">n this paper but will have to be considered </w:t>
      </w:r>
      <w:r w:rsidR="00B2402E">
        <w:t xml:space="preserve">if and </w:t>
      </w:r>
      <w:r w:rsidR="0035703F">
        <w:t xml:space="preserve">when </w:t>
      </w:r>
      <w:r w:rsidR="00B2402E">
        <w:t>data</w:t>
      </w:r>
      <w:r w:rsidR="0035703F">
        <w:t xml:space="preserve"> on additional funding items </w:t>
      </w:r>
      <w:r w:rsidR="00554AD2">
        <w:t>are</w:t>
      </w:r>
      <w:r w:rsidR="0035703F">
        <w:t xml:space="preserve"> compiled.</w:t>
      </w:r>
    </w:p>
    <w:p w:rsidR="00A76131" w:rsidRPr="00140CED" w:rsidRDefault="00A76131" w:rsidP="00EC50FE">
      <w:pPr>
        <w:pStyle w:val="Text"/>
        <w:spacing w:before="80"/>
      </w:pPr>
      <w:r>
        <w:t xml:space="preserve">The next </w:t>
      </w:r>
      <w:r w:rsidR="00CF2AC7">
        <w:t>section</w:t>
      </w:r>
      <w:r>
        <w:t xml:space="preserve"> describes in detail </w:t>
      </w:r>
      <w:r>
        <w:rPr>
          <w:szCs w:val="19"/>
        </w:rPr>
        <w:t>the funding items identified as potential candidates for data collection.</w:t>
      </w:r>
    </w:p>
    <w:p w:rsidR="00AF2AFA" w:rsidRPr="00490364" w:rsidRDefault="002F3BBF" w:rsidP="0008117D">
      <w:pPr>
        <w:pStyle w:val="Heading2"/>
        <w:rPr>
          <w:sz w:val="18"/>
          <w:szCs w:val="18"/>
        </w:rPr>
      </w:pPr>
      <w:bookmarkStart w:id="50" w:name="_Toc453164774"/>
      <w:r>
        <w:t>Enterprise/</w:t>
      </w:r>
      <w:r w:rsidR="00A76131" w:rsidRPr="0008117D">
        <w:t>e</w:t>
      </w:r>
      <w:r w:rsidR="007504FF" w:rsidRPr="0008117D">
        <w:t>mployer</w:t>
      </w:r>
      <w:r w:rsidR="007504FF" w:rsidRPr="007504FF">
        <w:t xml:space="preserve"> expenditure</w:t>
      </w:r>
      <w:r w:rsidR="004F0397">
        <w:t xml:space="preserve"> on RTOs and non-RTOs</w:t>
      </w:r>
      <w:bookmarkEnd w:id="50"/>
      <w:r w:rsidR="00490364">
        <w:t xml:space="preserve"> </w:t>
      </w:r>
    </w:p>
    <w:p w:rsidR="00DE30BF" w:rsidRDefault="00704E96" w:rsidP="0008117D">
      <w:pPr>
        <w:pStyle w:val="Heading3"/>
      </w:pPr>
      <w:r>
        <w:t>Approximate s</w:t>
      </w:r>
      <w:r w:rsidR="00D00389" w:rsidRPr="00D00389">
        <w:t>ize</w:t>
      </w:r>
      <w:r w:rsidR="00A503BF">
        <w:t xml:space="preserve"> and data</w:t>
      </w:r>
      <w:r>
        <w:t xml:space="preserve"> available</w:t>
      </w:r>
    </w:p>
    <w:p w:rsidR="00657C68" w:rsidRDefault="00D00389" w:rsidP="00FD71F7">
      <w:pPr>
        <w:pStyle w:val="Text"/>
        <w:rPr>
          <w:szCs w:val="19"/>
        </w:rPr>
      </w:pPr>
      <w:r w:rsidRPr="00497BE0">
        <w:rPr>
          <w:szCs w:val="19"/>
        </w:rPr>
        <w:t>T</w:t>
      </w:r>
      <w:r w:rsidR="0095697D" w:rsidRPr="00497BE0">
        <w:rPr>
          <w:szCs w:val="19"/>
        </w:rPr>
        <w:t xml:space="preserve">he ABS </w:t>
      </w:r>
      <w:r w:rsidR="00A76131">
        <w:rPr>
          <w:szCs w:val="19"/>
        </w:rPr>
        <w:t xml:space="preserve">has </w:t>
      </w:r>
      <w:r w:rsidR="0095697D" w:rsidRPr="00497BE0">
        <w:rPr>
          <w:szCs w:val="19"/>
        </w:rPr>
        <w:t>carried out several surveys of employer training expenditure</w:t>
      </w:r>
      <w:r w:rsidR="00D92125" w:rsidRPr="00497BE0">
        <w:rPr>
          <w:szCs w:val="19"/>
        </w:rPr>
        <w:t xml:space="preserve">, the </w:t>
      </w:r>
      <w:r w:rsidR="00E16924" w:rsidRPr="00497BE0">
        <w:rPr>
          <w:szCs w:val="19"/>
        </w:rPr>
        <w:t xml:space="preserve">last </w:t>
      </w:r>
      <w:r w:rsidR="00D92125" w:rsidRPr="00497BE0">
        <w:rPr>
          <w:szCs w:val="19"/>
        </w:rPr>
        <w:t>f</w:t>
      </w:r>
      <w:r w:rsidR="0095697D" w:rsidRPr="00497BE0">
        <w:rPr>
          <w:szCs w:val="19"/>
        </w:rPr>
        <w:t xml:space="preserve">or </w:t>
      </w:r>
      <w:r w:rsidR="002977DD" w:rsidRPr="00497BE0">
        <w:rPr>
          <w:szCs w:val="19"/>
        </w:rPr>
        <w:t xml:space="preserve">the year </w:t>
      </w:r>
      <w:r w:rsidR="00A76131">
        <w:rPr>
          <w:szCs w:val="19"/>
        </w:rPr>
        <w:t>2001−</w:t>
      </w:r>
      <w:r w:rsidR="0095697D" w:rsidRPr="00497BE0">
        <w:rPr>
          <w:szCs w:val="19"/>
        </w:rPr>
        <w:t>02</w:t>
      </w:r>
      <w:r w:rsidR="00A76131">
        <w:rPr>
          <w:szCs w:val="19"/>
        </w:rPr>
        <w:t>,</w:t>
      </w:r>
      <w:r w:rsidR="0095697D" w:rsidRPr="00497BE0">
        <w:rPr>
          <w:szCs w:val="19"/>
        </w:rPr>
        <w:t xml:space="preserve"> when the estimated</w:t>
      </w:r>
      <w:r w:rsidR="0095697D">
        <w:rPr>
          <w:szCs w:val="19"/>
        </w:rPr>
        <w:t xml:space="preserve"> total direct </w:t>
      </w:r>
      <w:r w:rsidR="00657C68">
        <w:rPr>
          <w:szCs w:val="19"/>
        </w:rPr>
        <w:t xml:space="preserve">employer </w:t>
      </w:r>
      <w:r w:rsidR="0095697D">
        <w:rPr>
          <w:szCs w:val="19"/>
        </w:rPr>
        <w:t>training expenditure</w:t>
      </w:r>
      <w:r w:rsidR="00EB7510">
        <w:rPr>
          <w:szCs w:val="19"/>
        </w:rPr>
        <w:t>,</w:t>
      </w:r>
      <w:r w:rsidR="0095697D">
        <w:rPr>
          <w:szCs w:val="19"/>
        </w:rPr>
        <w:t xml:space="preserve"> net of subsidies</w:t>
      </w:r>
      <w:r w:rsidR="00EB7510">
        <w:rPr>
          <w:szCs w:val="19"/>
        </w:rPr>
        <w:t>,</w:t>
      </w:r>
      <w:r w:rsidR="0095697D">
        <w:rPr>
          <w:szCs w:val="19"/>
        </w:rPr>
        <w:t xml:space="preserve"> was $3.7 billion (ABS 2003</w:t>
      </w:r>
      <w:r w:rsidR="005B38DE">
        <w:rPr>
          <w:szCs w:val="19"/>
        </w:rPr>
        <w:t>a</w:t>
      </w:r>
      <w:r w:rsidR="0095697D">
        <w:rPr>
          <w:szCs w:val="19"/>
        </w:rPr>
        <w:t xml:space="preserve">). </w:t>
      </w:r>
      <w:r w:rsidR="00E34853">
        <w:rPr>
          <w:szCs w:val="19"/>
        </w:rPr>
        <w:t xml:space="preserve">This </w:t>
      </w:r>
      <w:r w:rsidR="00534F5C">
        <w:rPr>
          <w:szCs w:val="19"/>
        </w:rPr>
        <w:t>was</w:t>
      </w:r>
      <w:r w:rsidR="00E34853">
        <w:rPr>
          <w:szCs w:val="19"/>
        </w:rPr>
        <w:t xml:space="preserve"> nearly as much as the $3.9 billion spent by governments on the VET system f</w:t>
      </w:r>
      <w:r w:rsidR="0095697D">
        <w:rPr>
          <w:szCs w:val="19"/>
        </w:rPr>
        <w:t>or 2002 (NCVER 2007)</w:t>
      </w:r>
      <w:r w:rsidR="00E34853">
        <w:rPr>
          <w:szCs w:val="19"/>
        </w:rPr>
        <w:t>.</w:t>
      </w:r>
    </w:p>
    <w:p w:rsidR="00D00389" w:rsidRDefault="00BE4C06" w:rsidP="00B557C3">
      <w:pPr>
        <w:pStyle w:val="Text"/>
        <w:rPr>
          <w:szCs w:val="19"/>
        </w:rPr>
      </w:pPr>
      <w:r>
        <w:rPr>
          <w:szCs w:val="19"/>
        </w:rPr>
        <w:t>Adjusted to 2014 prices</w:t>
      </w:r>
      <w:r w:rsidR="00A76131">
        <w:rPr>
          <w:szCs w:val="19"/>
        </w:rPr>
        <w:t>,</w:t>
      </w:r>
      <w:r>
        <w:rPr>
          <w:szCs w:val="19"/>
        </w:rPr>
        <w:t xml:space="preserve"> </w:t>
      </w:r>
      <w:r w:rsidR="00A76131">
        <w:rPr>
          <w:szCs w:val="19"/>
        </w:rPr>
        <w:t>the 2001−</w:t>
      </w:r>
      <w:r w:rsidR="00657C68">
        <w:rPr>
          <w:szCs w:val="19"/>
        </w:rPr>
        <w:t xml:space="preserve">02 spending </w:t>
      </w:r>
      <w:r w:rsidR="002977DD">
        <w:rPr>
          <w:szCs w:val="19"/>
        </w:rPr>
        <w:t xml:space="preserve">by employers </w:t>
      </w:r>
      <w:r w:rsidR="00657C68">
        <w:rPr>
          <w:szCs w:val="19"/>
        </w:rPr>
        <w:t xml:space="preserve">would </w:t>
      </w:r>
      <w:r w:rsidR="00B8684F">
        <w:rPr>
          <w:szCs w:val="19"/>
        </w:rPr>
        <w:t xml:space="preserve">total </w:t>
      </w:r>
      <w:r w:rsidR="0087197E">
        <w:rPr>
          <w:szCs w:val="19"/>
        </w:rPr>
        <w:t>$5.5 billion.</w:t>
      </w:r>
      <w:r w:rsidR="00AD39C3">
        <w:rPr>
          <w:szCs w:val="19"/>
        </w:rPr>
        <w:t xml:space="preserve"> </w:t>
      </w:r>
      <w:r w:rsidR="00353606">
        <w:rPr>
          <w:szCs w:val="19"/>
        </w:rPr>
        <w:t xml:space="preserve">If we assume a </w:t>
      </w:r>
      <w:r w:rsidR="00534F5C">
        <w:rPr>
          <w:szCs w:val="19"/>
        </w:rPr>
        <w:t>2</w:t>
      </w:r>
      <w:r w:rsidR="00A76131">
        <w:rPr>
          <w:szCs w:val="19"/>
        </w:rPr>
        <w:t>5%</w:t>
      </w:r>
      <w:r w:rsidR="00146C7A">
        <w:rPr>
          <w:szCs w:val="19"/>
        </w:rPr>
        <w:t xml:space="preserve"> </w:t>
      </w:r>
      <w:r w:rsidR="005D47F3">
        <w:rPr>
          <w:szCs w:val="19"/>
        </w:rPr>
        <w:t xml:space="preserve">real </w:t>
      </w:r>
      <w:r w:rsidR="00146C7A">
        <w:rPr>
          <w:szCs w:val="19"/>
        </w:rPr>
        <w:t>increase</w:t>
      </w:r>
      <w:r w:rsidR="00353606">
        <w:rPr>
          <w:szCs w:val="19"/>
        </w:rPr>
        <w:t xml:space="preserve"> </w:t>
      </w:r>
      <w:r>
        <w:rPr>
          <w:szCs w:val="19"/>
        </w:rPr>
        <w:t xml:space="preserve">in line with employment growth </w:t>
      </w:r>
      <w:r w:rsidR="002977DD">
        <w:rPr>
          <w:szCs w:val="19"/>
        </w:rPr>
        <w:t>in Australia</w:t>
      </w:r>
      <w:r w:rsidR="00A76131">
        <w:rPr>
          <w:szCs w:val="19"/>
        </w:rPr>
        <w:t>,</w:t>
      </w:r>
      <w:r w:rsidR="002977DD">
        <w:rPr>
          <w:szCs w:val="19"/>
        </w:rPr>
        <w:t xml:space="preserve"> </w:t>
      </w:r>
      <w:r w:rsidR="00353606">
        <w:rPr>
          <w:szCs w:val="19"/>
        </w:rPr>
        <w:t xml:space="preserve">the estimate rises to </w:t>
      </w:r>
      <w:r w:rsidR="00534F5C">
        <w:rPr>
          <w:szCs w:val="19"/>
        </w:rPr>
        <w:t>$7 billion</w:t>
      </w:r>
      <w:r w:rsidR="00146C7A">
        <w:rPr>
          <w:szCs w:val="19"/>
        </w:rPr>
        <w:t>.</w:t>
      </w:r>
      <w:r w:rsidR="00657C68">
        <w:rPr>
          <w:szCs w:val="19"/>
        </w:rPr>
        <w:t xml:space="preserve"> </w:t>
      </w:r>
      <w:r w:rsidR="007B5081">
        <w:rPr>
          <w:szCs w:val="19"/>
        </w:rPr>
        <w:t>This is almost as  much as government spending on the publicly supported VET system</w:t>
      </w:r>
      <w:r w:rsidR="00B557C3">
        <w:rPr>
          <w:szCs w:val="19"/>
        </w:rPr>
        <w:t xml:space="preserve"> </w:t>
      </w:r>
      <w:r w:rsidR="00657C68">
        <w:rPr>
          <w:szCs w:val="19"/>
        </w:rPr>
        <w:t>(NCVER 2015a).</w:t>
      </w:r>
    </w:p>
    <w:p w:rsidR="007A700D" w:rsidRDefault="002F3BBF" w:rsidP="00BE4C06">
      <w:pPr>
        <w:pStyle w:val="Text"/>
        <w:rPr>
          <w:szCs w:val="19"/>
        </w:rPr>
      </w:pPr>
      <w:r>
        <w:rPr>
          <w:szCs w:val="19"/>
        </w:rPr>
        <w:t>As</w:t>
      </w:r>
      <w:r w:rsidR="00A76131">
        <w:rPr>
          <w:szCs w:val="19"/>
        </w:rPr>
        <w:t xml:space="preserve"> noted earlier (and discussed more fully below),</w:t>
      </w:r>
      <w:r>
        <w:rPr>
          <w:szCs w:val="19"/>
        </w:rPr>
        <w:t xml:space="preserve"> e</w:t>
      </w:r>
      <w:r w:rsidR="007A700D">
        <w:rPr>
          <w:szCs w:val="19"/>
        </w:rPr>
        <w:t>mployers receive subsidies from governments</w:t>
      </w:r>
      <w:r w:rsidR="00A76131">
        <w:rPr>
          <w:szCs w:val="19"/>
        </w:rPr>
        <w:t>,</w:t>
      </w:r>
      <w:r w:rsidR="007A700D">
        <w:rPr>
          <w:szCs w:val="19"/>
        </w:rPr>
        <w:t xml:space="preserve"> mainly for the employment of apprentice</w:t>
      </w:r>
      <w:r w:rsidR="000F2BF7">
        <w:rPr>
          <w:szCs w:val="19"/>
        </w:rPr>
        <w:t>s</w:t>
      </w:r>
      <w:r w:rsidR="00547268">
        <w:rPr>
          <w:szCs w:val="19"/>
        </w:rPr>
        <w:t>. The</w:t>
      </w:r>
      <w:r w:rsidR="000F2BF7">
        <w:rPr>
          <w:szCs w:val="19"/>
        </w:rPr>
        <w:t xml:space="preserve">se subsidies </w:t>
      </w:r>
      <w:r w:rsidR="00534F5C">
        <w:rPr>
          <w:szCs w:val="19"/>
        </w:rPr>
        <w:t xml:space="preserve">were estimated at </w:t>
      </w:r>
      <w:r w:rsidR="000D79A3">
        <w:rPr>
          <w:szCs w:val="19"/>
        </w:rPr>
        <w:t xml:space="preserve">nearly </w:t>
      </w:r>
      <w:r w:rsidR="00534F5C">
        <w:rPr>
          <w:szCs w:val="19"/>
        </w:rPr>
        <w:t>10</w:t>
      </w:r>
      <w:r w:rsidR="00A76131">
        <w:rPr>
          <w:szCs w:val="19"/>
        </w:rPr>
        <w:t xml:space="preserve">% </w:t>
      </w:r>
      <w:r w:rsidR="00534F5C">
        <w:rPr>
          <w:szCs w:val="19"/>
        </w:rPr>
        <w:t>of tot</w:t>
      </w:r>
      <w:r w:rsidR="00A76131">
        <w:rPr>
          <w:szCs w:val="19"/>
        </w:rPr>
        <w:t>al employer expenditure in 2001−</w:t>
      </w:r>
      <w:r w:rsidR="00534F5C">
        <w:rPr>
          <w:szCs w:val="19"/>
        </w:rPr>
        <w:t>02</w:t>
      </w:r>
      <w:r w:rsidR="005D47F3">
        <w:rPr>
          <w:szCs w:val="19"/>
        </w:rPr>
        <w:t>.</w:t>
      </w:r>
    </w:p>
    <w:p w:rsidR="002F6A21" w:rsidRDefault="00A76131" w:rsidP="008B261B">
      <w:pPr>
        <w:pStyle w:val="Text"/>
        <w:rPr>
          <w:szCs w:val="19"/>
        </w:rPr>
      </w:pPr>
      <w:r>
        <w:rPr>
          <w:szCs w:val="19"/>
        </w:rPr>
        <w:t>In 2001−</w:t>
      </w:r>
      <w:r w:rsidR="002F6A21">
        <w:rPr>
          <w:szCs w:val="19"/>
        </w:rPr>
        <w:t xml:space="preserve">02 employers </w:t>
      </w:r>
      <w:r w:rsidR="00024447">
        <w:rPr>
          <w:szCs w:val="19"/>
        </w:rPr>
        <w:t xml:space="preserve">often </w:t>
      </w:r>
      <w:r w:rsidR="002F6A21">
        <w:rPr>
          <w:szCs w:val="19"/>
        </w:rPr>
        <w:t>paid the fees of employ</w:t>
      </w:r>
      <w:r w:rsidR="00024447">
        <w:rPr>
          <w:szCs w:val="19"/>
        </w:rPr>
        <w:t>ee</w:t>
      </w:r>
      <w:r w:rsidR="002F6A21">
        <w:rPr>
          <w:szCs w:val="19"/>
        </w:rPr>
        <w:t>s undertaking education and training</w:t>
      </w:r>
      <w:r w:rsidR="00B557C3">
        <w:rPr>
          <w:szCs w:val="19"/>
        </w:rPr>
        <w:t xml:space="preserve"> </w:t>
      </w:r>
      <w:r>
        <w:rPr>
          <w:szCs w:val="19"/>
        </w:rPr>
        <w:t xml:space="preserve">in </w:t>
      </w:r>
      <w:r w:rsidR="00B557C3">
        <w:rPr>
          <w:szCs w:val="19"/>
        </w:rPr>
        <w:t xml:space="preserve">higher education as well as </w:t>
      </w:r>
      <w:r>
        <w:rPr>
          <w:szCs w:val="19"/>
        </w:rPr>
        <w:t xml:space="preserve">in </w:t>
      </w:r>
      <w:r w:rsidR="00B557C3">
        <w:rPr>
          <w:szCs w:val="19"/>
        </w:rPr>
        <w:t>VET</w:t>
      </w:r>
      <w:r>
        <w:rPr>
          <w:szCs w:val="19"/>
        </w:rPr>
        <w:t xml:space="preserve"> institutions</w:t>
      </w:r>
      <w:r w:rsidR="005B38DE">
        <w:rPr>
          <w:szCs w:val="19"/>
        </w:rPr>
        <w:t>; t</w:t>
      </w:r>
      <w:r w:rsidR="002F6A21">
        <w:rPr>
          <w:szCs w:val="19"/>
        </w:rPr>
        <w:t>hey engaged internal trainers</w:t>
      </w:r>
      <w:r w:rsidR="005B38DE">
        <w:rPr>
          <w:szCs w:val="19"/>
        </w:rPr>
        <w:t xml:space="preserve">; </w:t>
      </w:r>
      <w:r w:rsidR="00EB7510">
        <w:rPr>
          <w:szCs w:val="19"/>
        </w:rPr>
        <w:t xml:space="preserve">and </w:t>
      </w:r>
      <w:r w:rsidR="005B38DE">
        <w:rPr>
          <w:szCs w:val="19"/>
        </w:rPr>
        <w:t>t</w:t>
      </w:r>
      <w:r w:rsidR="00024447">
        <w:rPr>
          <w:szCs w:val="19"/>
        </w:rPr>
        <w:t xml:space="preserve">hey </w:t>
      </w:r>
      <w:r w:rsidR="002F6A21">
        <w:rPr>
          <w:szCs w:val="19"/>
        </w:rPr>
        <w:t>contracted external trainers</w:t>
      </w:r>
      <w:r w:rsidR="00864628">
        <w:rPr>
          <w:szCs w:val="19"/>
        </w:rPr>
        <w:t>,</w:t>
      </w:r>
      <w:r w:rsidR="002F6A21">
        <w:rPr>
          <w:szCs w:val="19"/>
        </w:rPr>
        <w:t xml:space="preserve"> including private providers and TAFE</w:t>
      </w:r>
      <w:r w:rsidR="005B38DE">
        <w:rPr>
          <w:szCs w:val="19"/>
        </w:rPr>
        <w:t xml:space="preserve"> (technical and further education)</w:t>
      </w:r>
      <w:r w:rsidR="00864628">
        <w:rPr>
          <w:szCs w:val="19"/>
        </w:rPr>
        <w:t>,</w:t>
      </w:r>
      <w:r w:rsidR="00024447">
        <w:rPr>
          <w:szCs w:val="19"/>
        </w:rPr>
        <w:t xml:space="preserve"> for possibly half </w:t>
      </w:r>
      <w:r w:rsidR="002977DD">
        <w:rPr>
          <w:szCs w:val="19"/>
        </w:rPr>
        <w:t>of the</w:t>
      </w:r>
      <w:r w:rsidR="00024447">
        <w:rPr>
          <w:szCs w:val="19"/>
        </w:rPr>
        <w:t xml:space="preserve"> training undertaken. </w:t>
      </w:r>
      <w:r w:rsidR="003F4E6E">
        <w:rPr>
          <w:szCs w:val="19"/>
        </w:rPr>
        <w:t>Expenditure</w:t>
      </w:r>
      <w:r w:rsidR="00E76E3B">
        <w:rPr>
          <w:szCs w:val="19"/>
        </w:rPr>
        <w:t xml:space="preserve"> by employers on public </w:t>
      </w:r>
      <w:r w:rsidR="00B557C3">
        <w:rPr>
          <w:szCs w:val="19"/>
        </w:rPr>
        <w:t xml:space="preserve">VET </w:t>
      </w:r>
      <w:r w:rsidR="00E76E3B">
        <w:rPr>
          <w:szCs w:val="19"/>
        </w:rPr>
        <w:t xml:space="preserve">providers </w:t>
      </w:r>
      <w:r w:rsidR="00B37690">
        <w:rPr>
          <w:szCs w:val="19"/>
        </w:rPr>
        <w:t>is in</w:t>
      </w:r>
      <w:r w:rsidR="00083D50">
        <w:rPr>
          <w:szCs w:val="19"/>
        </w:rPr>
        <w:t xml:space="preserve">cluded in </w:t>
      </w:r>
      <w:r w:rsidR="00024447">
        <w:rPr>
          <w:szCs w:val="19"/>
        </w:rPr>
        <w:t>‘fee-for-service</w:t>
      </w:r>
      <w:r w:rsidR="00083D50">
        <w:rPr>
          <w:szCs w:val="19"/>
        </w:rPr>
        <w:t xml:space="preserve"> </w:t>
      </w:r>
      <w:r w:rsidR="00435C6F">
        <w:rPr>
          <w:szCs w:val="19"/>
        </w:rPr>
        <w:t xml:space="preserve">— </w:t>
      </w:r>
      <w:r w:rsidR="00024447">
        <w:rPr>
          <w:szCs w:val="19"/>
        </w:rPr>
        <w:t>other’ in the NCVER collection</w:t>
      </w:r>
      <w:r w:rsidR="00864628">
        <w:rPr>
          <w:szCs w:val="19"/>
        </w:rPr>
        <w:t>,</w:t>
      </w:r>
      <w:r w:rsidR="00083D50">
        <w:rPr>
          <w:szCs w:val="19"/>
        </w:rPr>
        <w:t xml:space="preserve"> which in </w:t>
      </w:r>
      <w:r w:rsidR="00024447">
        <w:rPr>
          <w:szCs w:val="19"/>
        </w:rPr>
        <w:t xml:space="preserve">2014 </w:t>
      </w:r>
      <w:r w:rsidR="00083D50">
        <w:rPr>
          <w:szCs w:val="19"/>
        </w:rPr>
        <w:t>t</w:t>
      </w:r>
      <w:r w:rsidR="00024447">
        <w:rPr>
          <w:szCs w:val="19"/>
        </w:rPr>
        <w:t xml:space="preserve">otalled </w:t>
      </w:r>
      <w:r w:rsidR="00083D50">
        <w:rPr>
          <w:szCs w:val="19"/>
        </w:rPr>
        <w:t xml:space="preserve">a little </w:t>
      </w:r>
      <w:r w:rsidR="00024447">
        <w:rPr>
          <w:szCs w:val="19"/>
        </w:rPr>
        <w:t>over $</w:t>
      </w:r>
      <w:r w:rsidR="00891022">
        <w:rPr>
          <w:szCs w:val="19"/>
        </w:rPr>
        <w:t>0.</w:t>
      </w:r>
      <w:r w:rsidR="00083D50">
        <w:rPr>
          <w:szCs w:val="19"/>
        </w:rPr>
        <w:t>4</w:t>
      </w:r>
      <w:r w:rsidR="00024447">
        <w:rPr>
          <w:szCs w:val="19"/>
        </w:rPr>
        <w:t xml:space="preserve"> </w:t>
      </w:r>
      <w:r w:rsidR="00891022">
        <w:rPr>
          <w:szCs w:val="19"/>
        </w:rPr>
        <w:t>b</w:t>
      </w:r>
      <w:r w:rsidR="00024447">
        <w:rPr>
          <w:szCs w:val="19"/>
        </w:rPr>
        <w:t>illion (NCVER 2015a)</w:t>
      </w:r>
      <w:r w:rsidR="00E76E3B">
        <w:rPr>
          <w:szCs w:val="19"/>
        </w:rPr>
        <w:t xml:space="preserve">. This is </w:t>
      </w:r>
      <w:r w:rsidR="00024447">
        <w:rPr>
          <w:szCs w:val="19"/>
        </w:rPr>
        <w:t xml:space="preserve">small compared with the </w:t>
      </w:r>
      <w:r w:rsidR="00B557C3">
        <w:rPr>
          <w:szCs w:val="19"/>
        </w:rPr>
        <w:t xml:space="preserve">rough estimate </w:t>
      </w:r>
      <w:r w:rsidR="00024447">
        <w:rPr>
          <w:szCs w:val="19"/>
        </w:rPr>
        <w:t>of employer expenditure of $7 billion given above.</w:t>
      </w:r>
    </w:p>
    <w:p w:rsidR="00E473DC" w:rsidRDefault="005B38DE" w:rsidP="00F804DD">
      <w:pPr>
        <w:pStyle w:val="Text"/>
        <w:rPr>
          <w:szCs w:val="19"/>
        </w:rPr>
      </w:pPr>
      <w:r>
        <w:rPr>
          <w:szCs w:val="19"/>
        </w:rPr>
        <w:t>The e</w:t>
      </w:r>
      <w:r w:rsidR="00E473DC" w:rsidRPr="00E473DC">
        <w:rPr>
          <w:szCs w:val="19"/>
        </w:rPr>
        <w:t xml:space="preserve">mployer direct expenditure </w:t>
      </w:r>
      <w:r w:rsidR="00F804DD">
        <w:rPr>
          <w:szCs w:val="19"/>
        </w:rPr>
        <w:t xml:space="preserve">just discussed </w:t>
      </w:r>
      <w:r w:rsidR="00E473DC" w:rsidRPr="00E473DC">
        <w:rPr>
          <w:szCs w:val="19"/>
        </w:rPr>
        <w:t>d</w:t>
      </w:r>
      <w:r w:rsidR="00B37690">
        <w:rPr>
          <w:szCs w:val="19"/>
        </w:rPr>
        <w:t xml:space="preserve">oes </w:t>
      </w:r>
      <w:r w:rsidR="00E473DC" w:rsidRPr="00E473DC">
        <w:rPr>
          <w:szCs w:val="19"/>
        </w:rPr>
        <w:t xml:space="preserve">not include the wages and salaries of employees while in training. The 1993 and 1996 Australian surveys did include </w:t>
      </w:r>
      <w:r w:rsidR="00864628">
        <w:rPr>
          <w:szCs w:val="19"/>
        </w:rPr>
        <w:t>this and it was estimated to be 46</w:t>
      </w:r>
      <w:r w:rsidR="00A76131">
        <w:rPr>
          <w:szCs w:val="19"/>
        </w:rPr>
        <w:t xml:space="preserve">% </w:t>
      </w:r>
      <w:r w:rsidR="00E473DC" w:rsidRPr="00E473DC">
        <w:rPr>
          <w:szCs w:val="19"/>
        </w:rPr>
        <w:t>of total employer expenditure in 1996 (ABS</w:t>
      </w:r>
      <w:r w:rsidR="00922E18">
        <w:rPr>
          <w:szCs w:val="19"/>
        </w:rPr>
        <w:t xml:space="preserve"> </w:t>
      </w:r>
      <w:r w:rsidR="00E473DC" w:rsidRPr="00E473DC">
        <w:rPr>
          <w:szCs w:val="19"/>
        </w:rPr>
        <w:t>1997). The UK employer survey in 2013 had a similar finding</w:t>
      </w:r>
      <w:r w:rsidR="00B96E44">
        <w:rPr>
          <w:szCs w:val="19"/>
        </w:rPr>
        <w:t xml:space="preserve"> </w:t>
      </w:r>
      <w:r w:rsidR="00B37690">
        <w:rPr>
          <w:szCs w:val="19"/>
        </w:rPr>
        <w:t>—</w:t>
      </w:r>
      <w:r w:rsidR="00B96E44">
        <w:rPr>
          <w:szCs w:val="19"/>
        </w:rPr>
        <w:t xml:space="preserve"> </w:t>
      </w:r>
      <w:r w:rsidR="00E473DC" w:rsidRPr="00E473DC">
        <w:rPr>
          <w:szCs w:val="19"/>
        </w:rPr>
        <w:t xml:space="preserve">that the wages and salaries of employees </w:t>
      </w:r>
      <w:r w:rsidR="00E473DC" w:rsidRPr="00E473DC">
        <w:rPr>
          <w:szCs w:val="19"/>
        </w:rPr>
        <w:lastRenderedPageBreak/>
        <w:t xml:space="preserve">undergoing training approached half of all </w:t>
      </w:r>
      <w:r w:rsidR="00B37690">
        <w:rPr>
          <w:szCs w:val="19"/>
        </w:rPr>
        <w:t xml:space="preserve">employer </w:t>
      </w:r>
      <w:r w:rsidR="00E473DC" w:rsidRPr="00E473DC">
        <w:rPr>
          <w:szCs w:val="19"/>
        </w:rPr>
        <w:t>expenditure training (UK</w:t>
      </w:r>
      <w:r w:rsidR="00864628">
        <w:rPr>
          <w:szCs w:val="19"/>
        </w:rPr>
        <w:t xml:space="preserve"> Commission for Employment and Skills</w:t>
      </w:r>
      <w:r w:rsidR="00E473DC" w:rsidRPr="00E473DC">
        <w:rPr>
          <w:szCs w:val="19"/>
        </w:rPr>
        <w:t xml:space="preserve"> 2014).</w:t>
      </w:r>
    </w:p>
    <w:p w:rsidR="00DE30BF" w:rsidRDefault="00D00389" w:rsidP="00435C6F">
      <w:pPr>
        <w:pStyle w:val="Heading3"/>
      </w:pPr>
      <w:r w:rsidRPr="005E2A6E">
        <w:t>Importance</w:t>
      </w:r>
      <w:r w:rsidR="008E5001">
        <w:t xml:space="preserve"> for </w:t>
      </w:r>
      <w:r w:rsidR="00541816">
        <w:t>policy</w:t>
      </w:r>
      <w:r w:rsidR="00DE30BF">
        <w:t xml:space="preserve"> or </w:t>
      </w:r>
      <w:r w:rsidR="00DE30BF" w:rsidRPr="00435C6F">
        <w:t>accountability</w:t>
      </w:r>
      <w:r w:rsidR="000F2BF7">
        <w:t xml:space="preserve"> </w:t>
      </w:r>
    </w:p>
    <w:p w:rsidR="00B557C3" w:rsidRDefault="00B557C3" w:rsidP="00B557C3">
      <w:pPr>
        <w:pStyle w:val="Text"/>
        <w:spacing w:after="120"/>
        <w:rPr>
          <w:szCs w:val="19"/>
        </w:rPr>
      </w:pPr>
      <w:r w:rsidRPr="00B93E75">
        <w:rPr>
          <w:rFonts w:eastAsiaTheme="minorEastAsia" w:cstheme="minorBidi"/>
          <w:lang w:val="en-US"/>
        </w:rPr>
        <w:t xml:space="preserve">The returns </w:t>
      </w:r>
      <w:r w:rsidR="00F858A9">
        <w:rPr>
          <w:rFonts w:eastAsiaTheme="minorEastAsia" w:cstheme="minorBidi"/>
          <w:lang w:val="en-US"/>
        </w:rPr>
        <w:t>on</w:t>
      </w:r>
      <w:r w:rsidRPr="00B93E75">
        <w:rPr>
          <w:rFonts w:eastAsiaTheme="minorEastAsia" w:cstheme="minorBidi"/>
          <w:lang w:val="en-US"/>
        </w:rPr>
        <w:t xml:space="preserve"> investment </w:t>
      </w:r>
      <w:r>
        <w:rPr>
          <w:rFonts w:eastAsiaTheme="minorEastAsia" w:cstheme="minorBidi"/>
          <w:lang w:val="en-US"/>
        </w:rPr>
        <w:t xml:space="preserve">in training </w:t>
      </w:r>
      <w:r w:rsidRPr="00B93E75">
        <w:rPr>
          <w:rFonts w:eastAsiaTheme="minorEastAsia" w:cstheme="minorBidi"/>
          <w:lang w:val="en-US"/>
        </w:rPr>
        <w:t>by employers have been shown to be large (OECD 1998). The study of Australian employer expenditure by Smith et al</w:t>
      </w:r>
      <w:r w:rsidR="00864628">
        <w:rPr>
          <w:rFonts w:eastAsiaTheme="minorEastAsia" w:cstheme="minorBidi"/>
          <w:lang w:val="en-US"/>
        </w:rPr>
        <w:t>.</w:t>
      </w:r>
      <w:r w:rsidRPr="00B93E75">
        <w:rPr>
          <w:rFonts w:eastAsiaTheme="minorEastAsia" w:cstheme="minorBidi"/>
          <w:lang w:val="en-US"/>
        </w:rPr>
        <w:t xml:space="preserve"> (2008) reported e</w:t>
      </w:r>
      <w:r w:rsidR="00F858A9">
        <w:rPr>
          <w:rFonts w:eastAsiaTheme="minorEastAsia" w:cstheme="minorBidi"/>
          <w:lang w:val="en-US"/>
        </w:rPr>
        <w:t>mployers as seeing the benefits as:</w:t>
      </w:r>
      <w:r>
        <w:rPr>
          <w:rFonts w:eastAsiaTheme="minorEastAsia" w:cstheme="minorBidi"/>
          <w:lang w:val="en-US"/>
        </w:rPr>
        <w:t xml:space="preserve"> </w:t>
      </w:r>
      <w:r w:rsidRPr="00B93E75">
        <w:rPr>
          <w:rFonts w:eastAsiaTheme="minorEastAsia" w:cstheme="minorBidi"/>
          <w:lang w:val="en-US"/>
        </w:rPr>
        <w:t>improving skills and firm capabili</w:t>
      </w:r>
      <w:r w:rsidR="00F858A9">
        <w:rPr>
          <w:rFonts w:eastAsiaTheme="minorEastAsia" w:cstheme="minorBidi"/>
          <w:lang w:val="en-US"/>
        </w:rPr>
        <w:t>ty;</w:t>
      </w:r>
      <w:r w:rsidRPr="00B93E75">
        <w:rPr>
          <w:rFonts w:eastAsiaTheme="minorEastAsia" w:cstheme="minorBidi"/>
          <w:lang w:val="en-US"/>
        </w:rPr>
        <w:t xml:space="preserve"> addressing skills shortages</w:t>
      </w:r>
      <w:r w:rsidR="005B38DE">
        <w:rPr>
          <w:rFonts w:eastAsiaTheme="minorEastAsia" w:cstheme="minorBidi"/>
          <w:lang w:val="en-US"/>
        </w:rPr>
        <w:t>;</w:t>
      </w:r>
      <w:r w:rsidR="00864628">
        <w:rPr>
          <w:rFonts w:eastAsiaTheme="minorEastAsia" w:cstheme="minorBidi"/>
          <w:lang w:val="en-US"/>
        </w:rPr>
        <w:t xml:space="preserve"> </w:t>
      </w:r>
      <w:r w:rsidRPr="00B93E75">
        <w:rPr>
          <w:rFonts w:eastAsiaTheme="minorEastAsia" w:cstheme="minorBidi"/>
          <w:lang w:val="en-US"/>
        </w:rPr>
        <w:t>reducing turnover and its costs</w:t>
      </w:r>
      <w:r w:rsidR="005B38DE">
        <w:rPr>
          <w:rFonts w:eastAsiaTheme="minorEastAsia" w:cstheme="minorBidi"/>
          <w:lang w:val="en-US"/>
        </w:rPr>
        <w:t>;</w:t>
      </w:r>
      <w:r w:rsidRPr="00B93E75">
        <w:rPr>
          <w:rFonts w:eastAsiaTheme="minorEastAsia" w:cstheme="minorBidi"/>
          <w:lang w:val="en-US"/>
        </w:rPr>
        <w:t xml:space="preserve"> and </w:t>
      </w:r>
      <w:r w:rsidR="005B38DE">
        <w:rPr>
          <w:rFonts w:eastAsiaTheme="minorEastAsia" w:cstheme="minorBidi"/>
          <w:lang w:val="en-US"/>
        </w:rPr>
        <w:t xml:space="preserve">ensuring </w:t>
      </w:r>
      <w:r w:rsidRPr="00B93E75">
        <w:rPr>
          <w:rFonts w:eastAsiaTheme="minorEastAsia" w:cstheme="minorBidi"/>
          <w:lang w:val="en-US"/>
        </w:rPr>
        <w:t xml:space="preserve">compliance with regulations. </w:t>
      </w:r>
      <w:r>
        <w:rPr>
          <w:rFonts w:eastAsiaTheme="minorEastAsia" w:cstheme="minorBidi"/>
          <w:lang w:val="en-US"/>
        </w:rPr>
        <w:t xml:space="preserve">Employer training </w:t>
      </w:r>
      <w:r w:rsidRPr="00B93E75">
        <w:rPr>
          <w:rFonts w:eastAsiaTheme="minorEastAsia" w:cstheme="minorBidi"/>
          <w:lang w:val="en-US"/>
        </w:rPr>
        <w:t>is likely to be important for labour force participation</w:t>
      </w:r>
      <w:r w:rsidR="00864628">
        <w:rPr>
          <w:rFonts w:eastAsiaTheme="minorEastAsia" w:cstheme="minorBidi"/>
          <w:lang w:val="en-US"/>
        </w:rPr>
        <w:t>,</w:t>
      </w:r>
      <w:r w:rsidRPr="00B93E75">
        <w:rPr>
          <w:rFonts w:eastAsiaTheme="minorEastAsia" w:cstheme="minorBidi"/>
          <w:lang w:val="en-US"/>
        </w:rPr>
        <w:t xml:space="preserve"> as better-skilled persons have a higher employment rate. Shortages</w:t>
      </w:r>
      <w:r w:rsidR="00864628">
        <w:rPr>
          <w:rFonts w:eastAsiaTheme="minorEastAsia" w:cstheme="minorBidi"/>
          <w:lang w:val="en-US"/>
        </w:rPr>
        <w:t>,</w:t>
      </w:r>
      <w:r w:rsidRPr="00B93E75">
        <w:rPr>
          <w:rFonts w:eastAsiaTheme="minorEastAsia" w:cstheme="minorBidi"/>
          <w:lang w:val="en-US"/>
        </w:rPr>
        <w:t xml:space="preserve"> especially in th</w:t>
      </w:r>
      <w:r w:rsidR="00F858A9">
        <w:rPr>
          <w:rFonts w:eastAsiaTheme="minorEastAsia" w:cstheme="minorBidi"/>
          <w:lang w:val="en-US"/>
        </w:rPr>
        <w:t>e skilled trades</w:t>
      </w:r>
      <w:r w:rsidRPr="00B93E75">
        <w:rPr>
          <w:rFonts w:eastAsiaTheme="minorEastAsia" w:cstheme="minorBidi"/>
          <w:lang w:val="en-US"/>
        </w:rPr>
        <w:t xml:space="preserve"> </w:t>
      </w:r>
      <w:r w:rsidR="005B38DE">
        <w:rPr>
          <w:rFonts w:eastAsiaTheme="minorEastAsia" w:cstheme="minorBidi"/>
          <w:lang w:val="en-US"/>
        </w:rPr>
        <w:t>and in</w:t>
      </w:r>
      <w:r w:rsidRPr="00B93E75">
        <w:rPr>
          <w:rFonts w:eastAsiaTheme="minorEastAsia" w:cstheme="minorBidi"/>
          <w:lang w:val="en-US"/>
        </w:rPr>
        <w:t xml:space="preserve"> some professions, are seen as a factor restricting productivity growth and shortages have persisted </w:t>
      </w:r>
      <w:r w:rsidR="00496F7D" w:rsidRPr="00B93E75">
        <w:rPr>
          <w:rFonts w:eastAsiaTheme="minorEastAsia" w:cstheme="minorBidi"/>
          <w:lang w:val="en-US"/>
        </w:rPr>
        <w:t xml:space="preserve">in many trades </w:t>
      </w:r>
      <w:r w:rsidRPr="00B93E75">
        <w:rPr>
          <w:rFonts w:eastAsiaTheme="minorEastAsia" w:cstheme="minorBidi"/>
          <w:lang w:val="en-US"/>
        </w:rPr>
        <w:t>for years (D</w:t>
      </w:r>
      <w:r w:rsidR="00864628">
        <w:rPr>
          <w:rFonts w:eastAsiaTheme="minorEastAsia" w:cstheme="minorBidi"/>
          <w:lang w:val="en-US"/>
        </w:rPr>
        <w:t>epartment of Employment</w:t>
      </w:r>
      <w:r w:rsidRPr="00B93E75">
        <w:rPr>
          <w:rFonts w:eastAsiaTheme="minorEastAsia" w:cstheme="minorBidi"/>
          <w:lang w:val="en-US"/>
        </w:rPr>
        <w:t xml:space="preserve"> 2015). Employer provision of training where it is extended to the less advantaged can be important for equity, </w:t>
      </w:r>
      <w:r w:rsidR="00F858A9">
        <w:rPr>
          <w:rFonts w:eastAsiaTheme="minorEastAsia" w:cstheme="minorBidi"/>
          <w:lang w:val="en-US"/>
        </w:rPr>
        <w:t>al</w:t>
      </w:r>
      <w:r w:rsidRPr="00B93E75">
        <w:rPr>
          <w:rFonts w:eastAsiaTheme="minorEastAsia" w:cstheme="minorBidi"/>
          <w:lang w:val="en-US"/>
        </w:rPr>
        <w:t>though the evidence is that it is disproportionately provided to those in full-time work who hold educational qualifications (ABS 2010).</w:t>
      </w:r>
    </w:p>
    <w:p w:rsidR="00D92125" w:rsidRDefault="003A4A0D" w:rsidP="00B557C3">
      <w:pPr>
        <w:pStyle w:val="Text"/>
        <w:spacing w:after="120"/>
        <w:rPr>
          <w:szCs w:val="19"/>
        </w:rPr>
      </w:pPr>
      <w:r>
        <w:rPr>
          <w:szCs w:val="19"/>
        </w:rPr>
        <w:t xml:space="preserve">But </w:t>
      </w:r>
      <w:r w:rsidR="000B3129">
        <w:rPr>
          <w:szCs w:val="19"/>
        </w:rPr>
        <w:t xml:space="preserve">does that mean we need to collect </w:t>
      </w:r>
      <w:r w:rsidR="00B557C3">
        <w:rPr>
          <w:szCs w:val="19"/>
        </w:rPr>
        <w:t xml:space="preserve">data on employer </w:t>
      </w:r>
      <w:r w:rsidR="000B3129">
        <w:rPr>
          <w:szCs w:val="19"/>
        </w:rPr>
        <w:t>expenditure on this training?</w:t>
      </w:r>
      <w:r>
        <w:rPr>
          <w:szCs w:val="19"/>
        </w:rPr>
        <w:t xml:space="preserve"> </w:t>
      </w:r>
      <w:r w:rsidR="003F4E6E">
        <w:rPr>
          <w:szCs w:val="19"/>
        </w:rPr>
        <w:t>The apparent use of past surveys may provide some guidance.</w:t>
      </w:r>
      <w:r w:rsidR="00E76E3B">
        <w:rPr>
          <w:szCs w:val="19"/>
        </w:rPr>
        <w:t xml:space="preserve"> </w:t>
      </w:r>
      <w:r w:rsidR="00A21751" w:rsidRPr="00A75FB3">
        <w:rPr>
          <w:szCs w:val="19"/>
        </w:rPr>
        <w:t>N</w:t>
      </w:r>
      <w:r w:rsidR="001A4663" w:rsidRPr="00A75FB3">
        <w:rPr>
          <w:szCs w:val="19"/>
        </w:rPr>
        <w:t xml:space="preserve">ational </w:t>
      </w:r>
      <w:r w:rsidR="00B93E75">
        <w:rPr>
          <w:szCs w:val="19"/>
        </w:rPr>
        <w:t>surveys</w:t>
      </w:r>
      <w:r w:rsidR="00C94B82" w:rsidRPr="00A75FB3">
        <w:rPr>
          <w:szCs w:val="19"/>
        </w:rPr>
        <w:t xml:space="preserve"> of employer expenditure </w:t>
      </w:r>
      <w:r w:rsidR="00D92125">
        <w:rPr>
          <w:szCs w:val="19"/>
        </w:rPr>
        <w:t xml:space="preserve">by the ABS </w:t>
      </w:r>
      <w:r w:rsidR="001A4663" w:rsidRPr="00A75FB3">
        <w:rPr>
          <w:szCs w:val="19"/>
        </w:rPr>
        <w:t xml:space="preserve">were </w:t>
      </w:r>
      <w:r w:rsidR="005B38DE">
        <w:rPr>
          <w:szCs w:val="19"/>
        </w:rPr>
        <w:t>undertaken</w:t>
      </w:r>
      <w:r w:rsidR="001A4663" w:rsidRPr="00A75FB3">
        <w:rPr>
          <w:szCs w:val="19"/>
        </w:rPr>
        <w:t xml:space="preserve"> </w:t>
      </w:r>
      <w:r w:rsidR="00A21751" w:rsidRPr="00A75FB3">
        <w:rPr>
          <w:szCs w:val="19"/>
        </w:rPr>
        <w:t xml:space="preserve">in 1989, 1990, 1993, 1996 and </w:t>
      </w:r>
      <w:r w:rsidR="00F858A9">
        <w:rPr>
          <w:szCs w:val="19"/>
        </w:rPr>
        <w:t>2001−</w:t>
      </w:r>
      <w:r w:rsidR="001A4663" w:rsidRPr="00A75FB3">
        <w:rPr>
          <w:szCs w:val="19"/>
        </w:rPr>
        <w:t>02</w:t>
      </w:r>
      <w:r w:rsidR="00A21751" w:rsidRPr="00A75FB3">
        <w:rPr>
          <w:szCs w:val="19"/>
        </w:rPr>
        <w:t xml:space="preserve">. </w:t>
      </w:r>
      <w:r w:rsidR="00F70EE6">
        <w:rPr>
          <w:szCs w:val="19"/>
        </w:rPr>
        <w:t xml:space="preserve">The </w:t>
      </w:r>
      <w:r w:rsidR="00F858A9">
        <w:rPr>
          <w:szCs w:val="19"/>
        </w:rPr>
        <w:t xml:space="preserve">aim of the </w:t>
      </w:r>
      <w:r w:rsidR="00E9575C">
        <w:rPr>
          <w:szCs w:val="19"/>
        </w:rPr>
        <w:t xml:space="preserve">early </w:t>
      </w:r>
      <w:r w:rsidR="00F70EE6">
        <w:rPr>
          <w:szCs w:val="19"/>
        </w:rPr>
        <w:t>survey</w:t>
      </w:r>
      <w:r w:rsidR="00E9575C">
        <w:rPr>
          <w:szCs w:val="19"/>
        </w:rPr>
        <w:t>s w</w:t>
      </w:r>
      <w:r w:rsidR="00F858A9">
        <w:rPr>
          <w:szCs w:val="19"/>
        </w:rPr>
        <w:t xml:space="preserve">as </w:t>
      </w:r>
      <w:r w:rsidR="004E44FB">
        <w:rPr>
          <w:szCs w:val="19"/>
        </w:rPr>
        <w:t>to help</w:t>
      </w:r>
      <w:r w:rsidR="000B3129">
        <w:rPr>
          <w:szCs w:val="19"/>
        </w:rPr>
        <w:t xml:space="preserve"> in </w:t>
      </w:r>
      <w:r w:rsidR="00EB7510">
        <w:rPr>
          <w:szCs w:val="19"/>
        </w:rPr>
        <w:t xml:space="preserve">the </w:t>
      </w:r>
      <w:r w:rsidR="004E44FB">
        <w:rPr>
          <w:szCs w:val="19"/>
        </w:rPr>
        <w:t>monitor</w:t>
      </w:r>
      <w:r w:rsidR="000B3129">
        <w:rPr>
          <w:szCs w:val="19"/>
        </w:rPr>
        <w:t>ing</w:t>
      </w:r>
      <w:r w:rsidR="004E44FB">
        <w:rPr>
          <w:szCs w:val="19"/>
        </w:rPr>
        <w:t xml:space="preserve"> </w:t>
      </w:r>
      <w:r w:rsidR="00EB7510">
        <w:rPr>
          <w:szCs w:val="19"/>
        </w:rPr>
        <w:t xml:space="preserve">of </w:t>
      </w:r>
      <w:r w:rsidR="004E44FB">
        <w:rPr>
          <w:szCs w:val="19"/>
        </w:rPr>
        <w:t xml:space="preserve">the </w:t>
      </w:r>
      <w:r w:rsidR="000B3129">
        <w:rPr>
          <w:szCs w:val="19"/>
        </w:rPr>
        <w:t>‘</w:t>
      </w:r>
      <w:r w:rsidR="00D61E67">
        <w:rPr>
          <w:szCs w:val="19"/>
        </w:rPr>
        <w:t>T</w:t>
      </w:r>
      <w:r w:rsidR="004E44FB">
        <w:rPr>
          <w:szCs w:val="19"/>
        </w:rPr>
        <w:t xml:space="preserve">raining </w:t>
      </w:r>
      <w:r w:rsidR="00D61E67">
        <w:rPr>
          <w:szCs w:val="19"/>
        </w:rPr>
        <w:t>G</w:t>
      </w:r>
      <w:r w:rsidR="004E44FB">
        <w:rPr>
          <w:szCs w:val="19"/>
        </w:rPr>
        <w:t>uarantee</w:t>
      </w:r>
      <w:r w:rsidR="000B3129">
        <w:rPr>
          <w:szCs w:val="19"/>
        </w:rPr>
        <w:t>’</w:t>
      </w:r>
      <w:r w:rsidR="005B38DE">
        <w:rPr>
          <w:szCs w:val="19"/>
        </w:rPr>
        <w:t>, which</w:t>
      </w:r>
      <w:r w:rsidR="004E44FB">
        <w:rPr>
          <w:szCs w:val="19"/>
        </w:rPr>
        <w:t xml:space="preserve"> </w:t>
      </w:r>
      <w:r w:rsidR="006C083D">
        <w:rPr>
          <w:szCs w:val="19"/>
        </w:rPr>
        <w:t xml:space="preserve">operated </w:t>
      </w:r>
      <w:r w:rsidR="003F4E6E">
        <w:rPr>
          <w:szCs w:val="19"/>
        </w:rPr>
        <w:t xml:space="preserve">from </w:t>
      </w:r>
      <w:r w:rsidR="006C083D">
        <w:rPr>
          <w:szCs w:val="19"/>
        </w:rPr>
        <w:t>1</w:t>
      </w:r>
      <w:r w:rsidR="004E44FB">
        <w:rPr>
          <w:szCs w:val="19"/>
        </w:rPr>
        <w:t xml:space="preserve">990 </w:t>
      </w:r>
      <w:r w:rsidR="006C083D">
        <w:rPr>
          <w:szCs w:val="19"/>
        </w:rPr>
        <w:t>to</w:t>
      </w:r>
      <w:r w:rsidR="004E44FB">
        <w:rPr>
          <w:szCs w:val="19"/>
        </w:rPr>
        <w:t xml:space="preserve"> 1994</w:t>
      </w:r>
      <w:r w:rsidR="00E30D7B">
        <w:rPr>
          <w:szCs w:val="19"/>
        </w:rPr>
        <w:t xml:space="preserve"> (Fraser 1996)</w:t>
      </w:r>
      <w:r w:rsidR="004E44FB">
        <w:rPr>
          <w:szCs w:val="19"/>
        </w:rPr>
        <w:t xml:space="preserve">. </w:t>
      </w:r>
      <w:r w:rsidR="00F858A9">
        <w:rPr>
          <w:szCs w:val="19"/>
        </w:rPr>
        <w:t>By 1992 t</w:t>
      </w:r>
      <w:r w:rsidR="00D61E67">
        <w:rPr>
          <w:szCs w:val="19"/>
        </w:rPr>
        <w:t xml:space="preserve">he Training Guarantee </w:t>
      </w:r>
      <w:r w:rsidR="004E44FB">
        <w:rPr>
          <w:szCs w:val="19"/>
        </w:rPr>
        <w:t xml:space="preserve">required </w:t>
      </w:r>
      <w:r w:rsidR="006C083D">
        <w:rPr>
          <w:szCs w:val="19"/>
        </w:rPr>
        <w:t xml:space="preserve">employers with </w:t>
      </w:r>
      <w:r w:rsidR="00556F7F">
        <w:rPr>
          <w:szCs w:val="19"/>
        </w:rPr>
        <w:t xml:space="preserve">a payroll </w:t>
      </w:r>
      <w:r w:rsidR="004E44FB">
        <w:rPr>
          <w:szCs w:val="19"/>
        </w:rPr>
        <w:t xml:space="preserve">above </w:t>
      </w:r>
      <w:r w:rsidR="00F858A9">
        <w:rPr>
          <w:szCs w:val="19"/>
        </w:rPr>
        <w:t xml:space="preserve">$200 </w:t>
      </w:r>
      <w:r w:rsidR="006C083D">
        <w:rPr>
          <w:szCs w:val="19"/>
        </w:rPr>
        <w:t>000</w:t>
      </w:r>
      <w:r w:rsidR="00F858A9">
        <w:rPr>
          <w:szCs w:val="19"/>
        </w:rPr>
        <w:t xml:space="preserve"> to spend at least 1.5</w:t>
      </w:r>
      <w:r w:rsidR="00A76131">
        <w:rPr>
          <w:szCs w:val="19"/>
        </w:rPr>
        <w:t xml:space="preserve">% </w:t>
      </w:r>
      <w:r w:rsidR="004E44FB">
        <w:rPr>
          <w:szCs w:val="19"/>
        </w:rPr>
        <w:t xml:space="preserve">of their wages budget on training or </w:t>
      </w:r>
      <w:r w:rsidR="00AE6461">
        <w:rPr>
          <w:szCs w:val="19"/>
        </w:rPr>
        <w:t xml:space="preserve">to </w:t>
      </w:r>
      <w:r w:rsidR="004E44FB">
        <w:rPr>
          <w:szCs w:val="19"/>
        </w:rPr>
        <w:t xml:space="preserve">pay a </w:t>
      </w:r>
      <w:r w:rsidR="00D92125">
        <w:rPr>
          <w:szCs w:val="19"/>
        </w:rPr>
        <w:t>levy/</w:t>
      </w:r>
      <w:r w:rsidR="004E44FB">
        <w:rPr>
          <w:szCs w:val="19"/>
        </w:rPr>
        <w:t>tax</w:t>
      </w:r>
      <w:r w:rsidR="00F858A9">
        <w:rPr>
          <w:szCs w:val="19"/>
        </w:rPr>
        <w:t>.</w:t>
      </w:r>
      <w:r w:rsidR="00B557C3">
        <w:rPr>
          <w:rStyle w:val="FootnoteReference"/>
          <w:szCs w:val="19"/>
        </w:rPr>
        <w:footnoteReference w:id="9"/>
      </w:r>
      <w:r w:rsidR="004E44FB">
        <w:rPr>
          <w:szCs w:val="19"/>
        </w:rPr>
        <w:t xml:space="preserve"> </w:t>
      </w:r>
    </w:p>
    <w:p w:rsidR="00AE6461" w:rsidRDefault="004A6B61" w:rsidP="00F804DD">
      <w:pPr>
        <w:pStyle w:val="Text"/>
        <w:spacing w:after="120"/>
        <w:rPr>
          <w:szCs w:val="19"/>
        </w:rPr>
      </w:pPr>
      <w:r>
        <w:rPr>
          <w:szCs w:val="19"/>
        </w:rPr>
        <w:t xml:space="preserve">The main </w:t>
      </w:r>
      <w:r w:rsidR="009D45BB">
        <w:rPr>
          <w:szCs w:val="19"/>
        </w:rPr>
        <w:t xml:space="preserve">elements </w:t>
      </w:r>
      <w:r w:rsidR="00F804DD">
        <w:rPr>
          <w:szCs w:val="19"/>
        </w:rPr>
        <w:t xml:space="preserve">in </w:t>
      </w:r>
      <w:r w:rsidR="00D61E67">
        <w:rPr>
          <w:szCs w:val="19"/>
        </w:rPr>
        <w:t xml:space="preserve">the employer </w:t>
      </w:r>
      <w:r>
        <w:rPr>
          <w:szCs w:val="19"/>
        </w:rPr>
        <w:t xml:space="preserve">expenditure </w:t>
      </w:r>
      <w:r w:rsidR="00D61E67">
        <w:rPr>
          <w:szCs w:val="19"/>
        </w:rPr>
        <w:t xml:space="preserve">surveys </w:t>
      </w:r>
      <w:r w:rsidR="00D06237">
        <w:rPr>
          <w:szCs w:val="19"/>
        </w:rPr>
        <w:t>were</w:t>
      </w:r>
      <w:r w:rsidR="00AE6461">
        <w:rPr>
          <w:szCs w:val="19"/>
        </w:rPr>
        <w:t>:</w:t>
      </w:r>
      <w:r w:rsidR="00B93E75">
        <w:rPr>
          <w:szCs w:val="19"/>
        </w:rPr>
        <w:t xml:space="preserve"> </w:t>
      </w:r>
    </w:p>
    <w:p w:rsidR="00AE6461" w:rsidRDefault="005B38DE" w:rsidP="0008117D">
      <w:pPr>
        <w:pStyle w:val="Dotpoint1"/>
      </w:pPr>
      <w:r>
        <w:t>t</w:t>
      </w:r>
      <w:r w:rsidR="00F858A9">
        <w:t xml:space="preserve">he </w:t>
      </w:r>
      <w:r w:rsidR="00B93E75">
        <w:t xml:space="preserve">quantity of </w:t>
      </w:r>
      <w:r w:rsidR="009D45BB">
        <w:t>structured training (</w:t>
      </w:r>
      <w:r w:rsidR="00B93E75">
        <w:t>formal, non-formal</w:t>
      </w:r>
      <w:r w:rsidR="009D45BB">
        <w:t>)</w:t>
      </w:r>
      <w:r w:rsidR="00B93E75">
        <w:t xml:space="preserve"> and informal training </w:t>
      </w:r>
    </w:p>
    <w:p w:rsidR="007B5081" w:rsidRDefault="005B38DE" w:rsidP="0008117D">
      <w:pPr>
        <w:pStyle w:val="Dotpoint1"/>
      </w:pPr>
      <w:r>
        <w:t xml:space="preserve">the </w:t>
      </w:r>
      <w:r w:rsidR="00EC50FE">
        <w:t xml:space="preserve">occupation of employees </w:t>
      </w:r>
    </w:p>
    <w:p w:rsidR="00EC50FE" w:rsidRPr="007B5081" w:rsidRDefault="00EC50FE" w:rsidP="0008117D">
      <w:pPr>
        <w:pStyle w:val="Dotpoint1"/>
      </w:pPr>
      <w:r w:rsidRPr="007B5081">
        <w:t>type of training</w:t>
      </w:r>
    </w:p>
    <w:p w:rsidR="005B38DE" w:rsidRDefault="005B38DE" w:rsidP="0008117D">
      <w:pPr>
        <w:pStyle w:val="Dotpoint1"/>
      </w:pPr>
      <w:r>
        <w:t xml:space="preserve">state or territory </w:t>
      </w:r>
    </w:p>
    <w:p w:rsidR="00AE6461" w:rsidRDefault="009D45BB" w:rsidP="0008117D">
      <w:pPr>
        <w:pStyle w:val="Dotpoint1"/>
      </w:pPr>
      <w:r>
        <w:t xml:space="preserve">employer size </w:t>
      </w:r>
    </w:p>
    <w:p w:rsidR="00AE6461" w:rsidRDefault="009D45BB" w:rsidP="0008117D">
      <w:pPr>
        <w:pStyle w:val="Dotpoint1"/>
      </w:pPr>
      <w:r>
        <w:t xml:space="preserve">industry </w:t>
      </w:r>
    </w:p>
    <w:p w:rsidR="00AE6461" w:rsidRPr="00F858A9" w:rsidRDefault="000F2BF7" w:rsidP="0008117D">
      <w:pPr>
        <w:pStyle w:val="Dotpoint1"/>
      </w:pPr>
      <w:r>
        <w:t>in</w:t>
      </w:r>
      <w:r w:rsidR="00EC30AD">
        <w:t>-house</w:t>
      </w:r>
      <w:r>
        <w:t xml:space="preserve"> </w:t>
      </w:r>
      <w:r w:rsidR="006D26DD">
        <w:t xml:space="preserve">training </w:t>
      </w:r>
      <w:r>
        <w:t xml:space="preserve">or </w:t>
      </w:r>
      <w:r w:rsidRPr="00F858A9">
        <w:t>purchase from external providers</w:t>
      </w:r>
      <w:r w:rsidR="005B38DE">
        <w:t>,</w:t>
      </w:r>
      <w:r w:rsidRPr="00F858A9">
        <w:t xml:space="preserve"> including TAFE</w:t>
      </w:r>
      <w:r w:rsidR="00AE6461" w:rsidRPr="00F858A9">
        <w:t xml:space="preserve"> and private RTOs</w:t>
      </w:r>
      <w:r w:rsidRPr="00F858A9">
        <w:t xml:space="preserve"> </w:t>
      </w:r>
      <w:r w:rsidR="000C2CDA" w:rsidRPr="00F858A9">
        <w:t>and universities</w:t>
      </w:r>
    </w:p>
    <w:p w:rsidR="00E473DC" w:rsidRDefault="00E473DC" w:rsidP="0008117D">
      <w:pPr>
        <w:pStyle w:val="Dotpoint1"/>
      </w:pPr>
      <w:r>
        <w:t>expenditure on the provision of training and the payment of wages and salaries for persons undergoing training</w:t>
      </w:r>
    </w:p>
    <w:p w:rsidR="00AE6461" w:rsidRDefault="009D45BB" w:rsidP="0008117D">
      <w:pPr>
        <w:pStyle w:val="Dotpoint1"/>
      </w:pPr>
      <w:r>
        <w:t>gross expenditure and expenditure net of subsidies</w:t>
      </w:r>
      <w:r w:rsidR="00EC30AD">
        <w:t xml:space="preserve"> </w:t>
      </w:r>
    </w:p>
    <w:p w:rsidR="00AE6461" w:rsidRDefault="00EC30AD" w:rsidP="0008117D">
      <w:pPr>
        <w:pStyle w:val="Dotpoint1"/>
      </w:pPr>
      <w:r w:rsidRPr="00AE6461">
        <w:t xml:space="preserve">data on </w:t>
      </w:r>
      <w:r w:rsidR="009D45BB" w:rsidRPr="00AE6461">
        <w:t>all employers and</w:t>
      </w:r>
      <w:r w:rsidR="00D61E67" w:rsidRPr="00AE6461">
        <w:t xml:space="preserve"> </w:t>
      </w:r>
      <w:r w:rsidR="009D45BB" w:rsidRPr="00AE6461">
        <w:t xml:space="preserve">for employers providing structured training </w:t>
      </w:r>
    </w:p>
    <w:p w:rsidR="00AE6461" w:rsidRPr="00AE6461" w:rsidRDefault="009D45BB" w:rsidP="0008117D">
      <w:pPr>
        <w:pStyle w:val="Dotpoint1"/>
      </w:pPr>
      <w:r w:rsidRPr="00AE6461">
        <w:lastRenderedPageBreak/>
        <w:t xml:space="preserve">expenditure per </w:t>
      </w:r>
      <w:r w:rsidR="00EC30AD" w:rsidRPr="00AE6461">
        <w:t xml:space="preserve">person trained and per </w:t>
      </w:r>
      <w:r w:rsidRPr="00AE6461">
        <w:t>employee.</w:t>
      </w:r>
      <w:r w:rsidR="009F4C26" w:rsidRPr="00AE6461">
        <w:t xml:space="preserve"> </w:t>
      </w:r>
    </w:p>
    <w:p w:rsidR="008D7F78" w:rsidRDefault="00CB2842" w:rsidP="00184E21">
      <w:pPr>
        <w:pStyle w:val="Text"/>
        <w:rPr>
          <w:szCs w:val="19"/>
        </w:rPr>
      </w:pPr>
      <w:r w:rsidRPr="00A75FB3">
        <w:rPr>
          <w:szCs w:val="19"/>
        </w:rPr>
        <w:t xml:space="preserve">The Australian National Training Authority </w:t>
      </w:r>
      <w:r>
        <w:rPr>
          <w:szCs w:val="19"/>
        </w:rPr>
        <w:t xml:space="preserve">(ANTA) </w:t>
      </w:r>
      <w:r w:rsidR="00D61E67">
        <w:rPr>
          <w:szCs w:val="19"/>
        </w:rPr>
        <w:t xml:space="preserve">took over funding </w:t>
      </w:r>
      <w:r>
        <w:rPr>
          <w:szCs w:val="19"/>
        </w:rPr>
        <w:t>the expenditure surveys</w:t>
      </w:r>
      <w:r w:rsidR="00D61E67">
        <w:rPr>
          <w:szCs w:val="19"/>
        </w:rPr>
        <w:t xml:space="preserve"> after the Training Guarantee was abandoned</w:t>
      </w:r>
      <w:r w:rsidR="00884C84">
        <w:rPr>
          <w:szCs w:val="19"/>
        </w:rPr>
        <w:t xml:space="preserve">. ANTA </w:t>
      </w:r>
      <w:r>
        <w:rPr>
          <w:szCs w:val="19"/>
        </w:rPr>
        <w:t xml:space="preserve">had as </w:t>
      </w:r>
      <w:r w:rsidR="00184E21">
        <w:rPr>
          <w:szCs w:val="19"/>
        </w:rPr>
        <w:t xml:space="preserve">one of its </w:t>
      </w:r>
      <w:r w:rsidRPr="00A75FB3">
        <w:rPr>
          <w:szCs w:val="19"/>
        </w:rPr>
        <w:t>objective</w:t>
      </w:r>
      <w:r w:rsidR="00184E21">
        <w:rPr>
          <w:szCs w:val="19"/>
        </w:rPr>
        <w:t>s</w:t>
      </w:r>
      <w:r w:rsidRPr="00A75FB3">
        <w:rPr>
          <w:szCs w:val="19"/>
        </w:rPr>
        <w:t xml:space="preserve"> for the VET system</w:t>
      </w:r>
      <w:r w:rsidR="00F867CC">
        <w:rPr>
          <w:szCs w:val="19"/>
        </w:rPr>
        <w:t>:</w:t>
      </w:r>
      <w:r w:rsidRPr="00A75FB3">
        <w:rPr>
          <w:szCs w:val="19"/>
        </w:rPr>
        <w:t xml:space="preserve"> ‘Maximising investment in training’. Its </w:t>
      </w:r>
      <w:r w:rsidR="00F858A9">
        <w:rPr>
          <w:szCs w:val="19"/>
        </w:rPr>
        <w:t>key performance measure (</w:t>
      </w:r>
      <w:r w:rsidRPr="00A75FB3">
        <w:rPr>
          <w:szCs w:val="19"/>
        </w:rPr>
        <w:t>KPM</w:t>
      </w:r>
      <w:r w:rsidR="00F858A9">
        <w:rPr>
          <w:szCs w:val="19"/>
        </w:rPr>
        <w:t>)</w:t>
      </w:r>
      <w:r w:rsidRPr="00A75FB3">
        <w:rPr>
          <w:szCs w:val="19"/>
        </w:rPr>
        <w:t xml:space="preserve"> for this </w:t>
      </w:r>
      <w:r w:rsidR="00AE6461">
        <w:rPr>
          <w:szCs w:val="19"/>
        </w:rPr>
        <w:t xml:space="preserve">objective </w:t>
      </w:r>
      <w:r w:rsidRPr="00A75FB3">
        <w:rPr>
          <w:szCs w:val="19"/>
        </w:rPr>
        <w:t xml:space="preserve">was </w:t>
      </w:r>
      <w:r w:rsidR="00AE6461">
        <w:rPr>
          <w:szCs w:val="19"/>
        </w:rPr>
        <w:t>‘</w:t>
      </w:r>
      <w:r w:rsidRPr="00A75FB3">
        <w:rPr>
          <w:szCs w:val="19"/>
        </w:rPr>
        <w:t>total expenditure</w:t>
      </w:r>
      <w:r w:rsidR="00AE6461">
        <w:rPr>
          <w:szCs w:val="19"/>
        </w:rPr>
        <w:t>’</w:t>
      </w:r>
      <w:r w:rsidR="00717C94">
        <w:rPr>
          <w:szCs w:val="19"/>
        </w:rPr>
        <w:t>:</w:t>
      </w:r>
      <w:r w:rsidRPr="00A75FB3">
        <w:rPr>
          <w:szCs w:val="19"/>
        </w:rPr>
        <w:t xml:space="preserve"> the sum of public and private expenditure on the VET system</w:t>
      </w:r>
      <w:r w:rsidR="00D34EB5">
        <w:rPr>
          <w:szCs w:val="19"/>
        </w:rPr>
        <w:t>,</w:t>
      </w:r>
      <w:r w:rsidRPr="00A75FB3">
        <w:rPr>
          <w:szCs w:val="19"/>
        </w:rPr>
        <w:t xml:space="preserve"> as reported to NCVER</w:t>
      </w:r>
      <w:r w:rsidR="00D34EB5">
        <w:rPr>
          <w:szCs w:val="19"/>
        </w:rPr>
        <w:t>,</w:t>
      </w:r>
      <w:r w:rsidRPr="00A75FB3">
        <w:rPr>
          <w:szCs w:val="19"/>
        </w:rPr>
        <w:t xml:space="preserve"> </w:t>
      </w:r>
      <w:r w:rsidR="000F2BF7">
        <w:rPr>
          <w:szCs w:val="19"/>
        </w:rPr>
        <w:t xml:space="preserve">plus </w:t>
      </w:r>
      <w:r>
        <w:rPr>
          <w:szCs w:val="19"/>
        </w:rPr>
        <w:t xml:space="preserve">the </w:t>
      </w:r>
      <w:r w:rsidRPr="00A75FB3">
        <w:rPr>
          <w:szCs w:val="19"/>
        </w:rPr>
        <w:t>net spending by enterprises</w:t>
      </w:r>
      <w:r w:rsidR="00717C94">
        <w:rPr>
          <w:szCs w:val="19"/>
        </w:rPr>
        <w:t>,</w:t>
      </w:r>
      <w:r w:rsidR="00283052">
        <w:rPr>
          <w:szCs w:val="19"/>
        </w:rPr>
        <w:t xml:space="preserve"> as estimated </w:t>
      </w:r>
      <w:r w:rsidR="00AE6461">
        <w:rPr>
          <w:szCs w:val="19"/>
        </w:rPr>
        <w:t xml:space="preserve">in the surveys </w:t>
      </w:r>
      <w:r w:rsidR="00283052">
        <w:rPr>
          <w:szCs w:val="19"/>
        </w:rPr>
        <w:t xml:space="preserve">by </w:t>
      </w:r>
      <w:r w:rsidR="00D34EB5">
        <w:rPr>
          <w:szCs w:val="19"/>
        </w:rPr>
        <w:t xml:space="preserve">the </w:t>
      </w:r>
      <w:r w:rsidR="00283052">
        <w:rPr>
          <w:szCs w:val="19"/>
        </w:rPr>
        <w:t>ABS</w:t>
      </w:r>
      <w:r>
        <w:rPr>
          <w:szCs w:val="19"/>
        </w:rPr>
        <w:t>.</w:t>
      </w:r>
      <w:r w:rsidRPr="00A75FB3">
        <w:rPr>
          <w:szCs w:val="19"/>
        </w:rPr>
        <w:t xml:space="preserve"> </w:t>
      </w:r>
      <w:r>
        <w:rPr>
          <w:szCs w:val="19"/>
        </w:rPr>
        <w:t>ANTA</w:t>
      </w:r>
      <w:r w:rsidR="00D34EB5">
        <w:rPr>
          <w:szCs w:val="19"/>
        </w:rPr>
        <w:t>,</w:t>
      </w:r>
      <w:r>
        <w:rPr>
          <w:szCs w:val="19"/>
        </w:rPr>
        <w:t xml:space="preserve"> </w:t>
      </w:r>
      <w:r w:rsidR="00D34EB5">
        <w:rPr>
          <w:szCs w:val="19"/>
        </w:rPr>
        <w:t>i</w:t>
      </w:r>
      <w:r w:rsidRPr="00A75FB3">
        <w:rPr>
          <w:szCs w:val="19"/>
        </w:rPr>
        <w:t>n its report for 2003</w:t>
      </w:r>
      <w:r w:rsidR="00D34EB5">
        <w:rPr>
          <w:szCs w:val="19"/>
        </w:rPr>
        <w:t>,</w:t>
      </w:r>
      <w:r w:rsidRPr="00A75FB3">
        <w:rPr>
          <w:szCs w:val="19"/>
        </w:rPr>
        <w:t xml:space="preserve"> used the data on enterprise </w:t>
      </w:r>
      <w:r w:rsidR="00D34EB5">
        <w:rPr>
          <w:szCs w:val="19"/>
        </w:rPr>
        <w:t>spending from the 1996 and 2001−</w:t>
      </w:r>
      <w:r w:rsidRPr="00A75FB3">
        <w:rPr>
          <w:szCs w:val="19"/>
        </w:rPr>
        <w:t>02 ABS employer expenditure surveys</w:t>
      </w:r>
      <w:r>
        <w:rPr>
          <w:szCs w:val="19"/>
        </w:rPr>
        <w:t xml:space="preserve"> </w:t>
      </w:r>
      <w:r w:rsidRPr="00A75FB3">
        <w:rPr>
          <w:szCs w:val="19"/>
        </w:rPr>
        <w:t>(ANTA 2004</w:t>
      </w:r>
      <w:r w:rsidR="004A6B61">
        <w:rPr>
          <w:szCs w:val="19"/>
        </w:rPr>
        <w:t>).</w:t>
      </w:r>
      <w:r w:rsidRPr="00A75FB3">
        <w:rPr>
          <w:szCs w:val="19"/>
        </w:rPr>
        <w:t xml:space="preserve"> </w:t>
      </w:r>
      <w:r w:rsidR="00D34EB5">
        <w:rPr>
          <w:szCs w:val="19"/>
        </w:rPr>
        <w:t>Following</w:t>
      </w:r>
      <w:r w:rsidR="008D7F78" w:rsidRPr="003E199D">
        <w:rPr>
          <w:szCs w:val="19"/>
        </w:rPr>
        <w:t xml:space="preserve"> the abolition of ANTA </w:t>
      </w:r>
      <w:r>
        <w:rPr>
          <w:szCs w:val="19"/>
        </w:rPr>
        <w:t>in 200</w:t>
      </w:r>
      <w:r w:rsidR="004D4BB8">
        <w:rPr>
          <w:szCs w:val="19"/>
        </w:rPr>
        <w:t>5</w:t>
      </w:r>
      <w:r>
        <w:rPr>
          <w:szCs w:val="19"/>
        </w:rPr>
        <w:t xml:space="preserve"> </w:t>
      </w:r>
      <w:r w:rsidR="008D7F78" w:rsidRPr="003E199D">
        <w:rPr>
          <w:szCs w:val="19"/>
        </w:rPr>
        <w:t xml:space="preserve">and the cessation of the employer expenditure </w:t>
      </w:r>
      <w:r w:rsidR="00DC4E81" w:rsidRPr="003E199D">
        <w:rPr>
          <w:szCs w:val="19"/>
        </w:rPr>
        <w:t>surveys</w:t>
      </w:r>
      <w:r w:rsidR="00717C94">
        <w:rPr>
          <w:szCs w:val="19"/>
        </w:rPr>
        <w:t>,</w:t>
      </w:r>
      <w:r w:rsidR="00DC4E81" w:rsidRPr="003E199D">
        <w:rPr>
          <w:szCs w:val="19"/>
        </w:rPr>
        <w:t xml:space="preserve"> </w:t>
      </w:r>
      <w:r w:rsidR="00455FA4">
        <w:rPr>
          <w:szCs w:val="19"/>
        </w:rPr>
        <w:t>‘</w:t>
      </w:r>
      <w:r w:rsidR="004D4BB8">
        <w:rPr>
          <w:szCs w:val="19"/>
        </w:rPr>
        <w:t>total expenditure on VET</w:t>
      </w:r>
      <w:r w:rsidR="00455FA4">
        <w:rPr>
          <w:szCs w:val="19"/>
        </w:rPr>
        <w:t>’</w:t>
      </w:r>
      <w:r w:rsidR="00D34EB5">
        <w:rPr>
          <w:szCs w:val="19"/>
        </w:rPr>
        <w:t xml:space="preserve"> </w:t>
      </w:r>
      <w:r w:rsidR="004D4BB8">
        <w:rPr>
          <w:szCs w:val="19"/>
        </w:rPr>
        <w:t>has been</w:t>
      </w:r>
      <w:r w:rsidR="00484BDC" w:rsidRPr="003E199D">
        <w:rPr>
          <w:szCs w:val="19"/>
        </w:rPr>
        <w:t xml:space="preserve"> dropped from the key performance measures for the </w:t>
      </w:r>
      <w:r w:rsidR="00A21751" w:rsidRPr="003E199D">
        <w:rPr>
          <w:szCs w:val="19"/>
        </w:rPr>
        <w:t>VET s</w:t>
      </w:r>
      <w:r w:rsidR="00484BDC" w:rsidRPr="003E199D">
        <w:rPr>
          <w:szCs w:val="19"/>
        </w:rPr>
        <w:t xml:space="preserve">ystem </w:t>
      </w:r>
      <w:r w:rsidR="008E5001" w:rsidRPr="003E199D">
        <w:rPr>
          <w:szCs w:val="19"/>
        </w:rPr>
        <w:t>(Department of Education 2006</w:t>
      </w:r>
      <w:r w:rsidR="00717C94">
        <w:rPr>
          <w:szCs w:val="19"/>
        </w:rPr>
        <w:t>, p.</w:t>
      </w:r>
      <w:r w:rsidR="008E5001" w:rsidRPr="003E199D">
        <w:rPr>
          <w:szCs w:val="19"/>
        </w:rPr>
        <w:t>16)</w:t>
      </w:r>
      <w:r w:rsidR="00DC4E81" w:rsidRPr="003E199D">
        <w:rPr>
          <w:szCs w:val="19"/>
        </w:rPr>
        <w:t>.</w:t>
      </w:r>
    </w:p>
    <w:p w:rsidR="00F804DD" w:rsidRDefault="00D81A88" w:rsidP="000C2CDA">
      <w:pPr>
        <w:pStyle w:val="Text"/>
        <w:rPr>
          <w:szCs w:val="19"/>
        </w:rPr>
      </w:pPr>
      <w:r>
        <w:rPr>
          <w:szCs w:val="19"/>
        </w:rPr>
        <w:t>To sum up</w:t>
      </w:r>
      <w:r w:rsidR="00D06237">
        <w:rPr>
          <w:szCs w:val="19"/>
        </w:rPr>
        <w:t xml:space="preserve">, </w:t>
      </w:r>
      <w:r>
        <w:rPr>
          <w:szCs w:val="19"/>
        </w:rPr>
        <w:t xml:space="preserve">past experience </w:t>
      </w:r>
      <w:r w:rsidR="00D34EB5">
        <w:rPr>
          <w:szCs w:val="19"/>
        </w:rPr>
        <w:t xml:space="preserve">has </w:t>
      </w:r>
      <w:r w:rsidR="00F867CC">
        <w:rPr>
          <w:szCs w:val="19"/>
        </w:rPr>
        <w:t>shown</w:t>
      </w:r>
      <w:r>
        <w:rPr>
          <w:szCs w:val="19"/>
        </w:rPr>
        <w:t xml:space="preserve"> that only li</w:t>
      </w:r>
      <w:r w:rsidR="00D34EB5">
        <w:rPr>
          <w:szCs w:val="19"/>
        </w:rPr>
        <w:t>mited use was made of such data and i</w:t>
      </w:r>
      <w:r>
        <w:rPr>
          <w:szCs w:val="19"/>
        </w:rPr>
        <w:t xml:space="preserve">t is not </w:t>
      </w:r>
      <w:r w:rsidRPr="00A75FB3">
        <w:rPr>
          <w:szCs w:val="19"/>
        </w:rPr>
        <w:t xml:space="preserve">clear </w:t>
      </w:r>
      <w:r>
        <w:rPr>
          <w:szCs w:val="19"/>
        </w:rPr>
        <w:t xml:space="preserve">which </w:t>
      </w:r>
      <w:r w:rsidRPr="00A75FB3">
        <w:rPr>
          <w:szCs w:val="19"/>
        </w:rPr>
        <w:t xml:space="preserve">policy developments were affected by the </w:t>
      </w:r>
      <w:r>
        <w:rPr>
          <w:szCs w:val="19"/>
        </w:rPr>
        <w:t xml:space="preserve">availability of these </w:t>
      </w:r>
      <w:r w:rsidRPr="00A75FB3">
        <w:rPr>
          <w:szCs w:val="19"/>
        </w:rPr>
        <w:t>data</w:t>
      </w:r>
      <w:r w:rsidR="00717C94">
        <w:rPr>
          <w:szCs w:val="19"/>
        </w:rPr>
        <w:t>.</w:t>
      </w:r>
      <w:r>
        <w:rPr>
          <w:rStyle w:val="FootnoteReference"/>
          <w:szCs w:val="19"/>
        </w:rPr>
        <w:footnoteReference w:id="10"/>
      </w:r>
      <w:r w:rsidR="00717C94">
        <w:rPr>
          <w:szCs w:val="19"/>
        </w:rPr>
        <w:t xml:space="preserve"> </w:t>
      </w:r>
      <w:r>
        <w:rPr>
          <w:szCs w:val="19"/>
        </w:rPr>
        <w:t xml:space="preserve">If </w:t>
      </w:r>
      <w:r w:rsidR="00A8153A">
        <w:rPr>
          <w:szCs w:val="19"/>
        </w:rPr>
        <w:t>d</w:t>
      </w:r>
      <w:r>
        <w:rPr>
          <w:szCs w:val="19"/>
        </w:rPr>
        <w:t>ata were to be collected in the future</w:t>
      </w:r>
      <w:r w:rsidR="00717C94">
        <w:rPr>
          <w:szCs w:val="19"/>
        </w:rPr>
        <w:t>,</w:t>
      </w:r>
      <w:r>
        <w:rPr>
          <w:szCs w:val="19"/>
        </w:rPr>
        <w:t xml:space="preserve"> there would need to be a clear case made </w:t>
      </w:r>
      <w:r w:rsidR="00D34EB5">
        <w:rPr>
          <w:szCs w:val="19"/>
        </w:rPr>
        <w:t>for</w:t>
      </w:r>
      <w:r>
        <w:rPr>
          <w:szCs w:val="19"/>
        </w:rPr>
        <w:t xml:space="preserve"> how</w:t>
      </w:r>
      <w:r w:rsidR="00D34EB5">
        <w:rPr>
          <w:szCs w:val="19"/>
        </w:rPr>
        <w:t xml:space="preserve"> they</w:t>
      </w:r>
      <w:r>
        <w:rPr>
          <w:szCs w:val="19"/>
        </w:rPr>
        <w:t xml:space="preserve"> could be used.</w:t>
      </w:r>
      <w:r w:rsidR="00F804DD" w:rsidRPr="00F804DD">
        <w:rPr>
          <w:szCs w:val="19"/>
        </w:rPr>
        <w:t xml:space="preserve"> </w:t>
      </w:r>
      <w:r w:rsidR="00F804DD">
        <w:rPr>
          <w:szCs w:val="19"/>
        </w:rPr>
        <w:t>Data on employer expenditure should potentially be useful in the development of policies to</w:t>
      </w:r>
      <w:r w:rsidR="00717C94">
        <w:rPr>
          <w:szCs w:val="19"/>
        </w:rPr>
        <w:t xml:space="preserve"> encourage training in industry and</w:t>
      </w:r>
      <w:r w:rsidR="00F804DD">
        <w:rPr>
          <w:szCs w:val="19"/>
        </w:rPr>
        <w:t xml:space="preserve"> might be used in the design of policies on employer incentives</w:t>
      </w:r>
      <w:r w:rsidR="00717C94">
        <w:rPr>
          <w:szCs w:val="19"/>
        </w:rPr>
        <w:t>,</w:t>
      </w:r>
      <w:r w:rsidR="00F804DD">
        <w:rPr>
          <w:szCs w:val="19"/>
        </w:rPr>
        <w:t xml:space="preserve"> discussed below</w:t>
      </w:r>
      <w:r w:rsidR="00717C94">
        <w:rPr>
          <w:szCs w:val="19"/>
        </w:rPr>
        <w:t>,</w:t>
      </w:r>
      <w:r w:rsidR="00F804DD">
        <w:rPr>
          <w:szCs w:val="19"/>
        </w:rPr>
        <w:t xml:space="preserve"> or programs such as the Industry Skills Fund. </w:t>
      </w:r>
    </w:p>
    <w:p w:rsidR="00DE30BF" w:rsidRDefault="005C77CB" w:rsidP="00717C94">
      <w:pPr>
        <w:pStyle w:val="Heading3"/>
      </w:pPr>
      <w:r>
        <w:t>Ways of collecting, q</w:t>
      </w:r>
      <w:r w:rsidR="00D00389" w:rsidRPr="003E199D">
        <w:t>uality and cost</w:t>
      </w:r>
    </w:p>
    <w:p w:rsidR="00F9001C" w:rsidRDefault="00F9001C" w:rsidP="00911F91">
      <w:pPr>
        <w:pStyle w:val="Text"/>
        <w:rPr>
          <w:szCs w:val="19"/>
        </w:rPr>
      </w:pPr>
      <w:r>
        <w:rPr>
          <w:szCs w:val="19"/>
        </w:rPr>
        <w:t xml:space="preserve">The ABS </w:t>
      </w:r>
      <w:r w:rsidR="00A76119">
        <w:rPr>
          <w:szCs w:val="19"/>
        </w:rPr>
        <w:t xml:space="preserve">survey </w:t>
      </w:r>
      <w:r>
        <w:rPr>
          <w:szCs w:val="19"/>
        </w:rPr>
        <w:t xml:space="preserve">of employer expenditure </w:t>
      </w:r>
      <w:r w:rsidR="00EC30AD">
        <w:rPr>
          <w:szCs w:val="19"/>
        </w:rPr>
        <w:t>was</w:t>
      </w:r>
      <w:r w:rsidR="00A76119">
        <w:rPr>
          <w:szCs w:val="19"/>
        </w:rPr>
        <w:t xml:space="preserve"> not continued </w:t>
      </w:r>
      <w:r>
        <w:rPr>
          <w:szCs w:val="19"/>
        </w:rPr>
        <w:t xml:space="preserve">for reasons of </w:t>
      </w:r>
      <w:r w:rsidR="00E34853">
        <w:rPr>
          <w:szCs w:val="19"/>
        </w:rPr>
        <w:t>cost</w:t>
      </w:r>
      <w:r>
        <w:rPr>
          <w:szCs w:val="19"/>
        </w:rPr>
        <w:t>, t</w:t>
      </w:r>
      <w:r w:rsidR="007742F6">
        <w:rPr>
          <w:szCs w:val="19"/>
        </w:rPr>
        <w:t xml:space="preserve">he burden on respondents </w:t>
      </w:r>
      <w:r>
        <w:rPr>
          <w:szCs w:val="19"/>
        </w:rPr>
        <w:t>and the quality of the data</w:t>
      </w:r>
      <w:r w:rsidR="004A6B61">
        <w:rPr>
          <w:szCs w:val="19"/>
        </w:rPr>
        <w:t xml:space="preserve">. </w:t>
      </w:r>
      <w:r w:rsidR="00D34EB5" w:rsidRPr="00B835E1">
        <w:rPr>
          <w:szCs w:val="19"/>
        </w:rPr>
        <w:t xml:space="preserve">A key factor relating to </w:t>
      </w:r>
      <w:r w:rsidR="00496F7D">
        <w:rPr>
          <w:szCs w:val="19"/>
        </w:rPr>
        <w:t xml:space="preserve">the </w:t>
      </w:r>
      <w:r w:rsidRPr="00B835E1">
        <w:rPr>
          <w:szCs w:val="19"/>
        </w:rPr>
        <w:t>co</w:t>
      </w:r>
      <w:r w:rsidR="00455FA4" w:rsidRPr="00B835E1">
        <w:rPr>
          <w:szCs w:val="19"/>
        </w:rPr>
        <w:t>st</w:t>
      </w:r>
      <w:r w:rsidR="00B835E1">
        <w:rPr>
          <w:szCs w:val="19"/>
        </w:rPr>
        <w:t xml:space="preserve"> to the employer </w:t>
      </w:r>
      <w:r w:rsidRPr="00B835E1">
        <w:rPr>
          <w:szCs w:val="19"/>
        </w:rPr>
        <w:t xml:space="preserve">was the </w:t>
      </w:r>
      <w:r w:rsidR="00B835E1">
        <w:rPr>
          <w:szCs w:val="19"/>
        </w:rPr>
        <w:t xml:space="preserve">completion of a </w:t>
      </w:r>
      <w:r w:rsidRPr="00B835E1">
        <w:rPr>
          <w:szCs w:val="19"/>
        </w:rPr>
        <w:t>long mailed questionnaire</w:t>
      </w:r>
      <w:r w:rsidR="00911F91">
        <w:rPr>
          <w:szCs w:val="19"/>
        </w:rPr>
        <w:t>.</w:t>
      </w:r>
      <w:r>
        <w:rPr>
          <w:szCs w:val="19"/>
        </w:rPr>
        <w:t xml:space="preserve"> </w:t>
      </w:r>
      <w:r w:rsidR="00CA64A6">
        <w:rPr>
          <w:szCs w:val="19"/>
        </w:rPr>
        <w:t>Th</w:t>
      </w:r>
      <w:r>
        <w:rPr>
          <w:szCs w:val="19"/>
        </w:rPr>
        <w:t>e</w:t>
      </w:r>
      <w:r w:rsidR="00CA64A6">
        <w:rPr>
          <w:szCs w:val="19"/>
        </w:rPr>
        <w:t xml:space="preserve"> </w:t>
      </w:r>
      <w:r>
        <w:rPr>
          <w:szCs w:val="19"/>
        </w:rPr>
        <w:t xml:space="preserve">burden </w:t>
      </w:r>
      <w:r w:rsidR="00911F91">
        <w:rPr>
          <w:szCs w:val="19"/>
        </w:rPr>
        <w:t>o</w:t>
      </w:r>
      <w:r>
        <w:rPr>
          <w:szCs w:val="19"/>
        </w:rPr>
        <w:t>n respondents included assembl</w:t>
      </w:r>
      <w:r w:rsidR="00911F91">
        <w:rPr>
          <w:szCs w:val="19"/>
        </w:rPr>
        <w:t>ing</w:t>
      </w:r>
      <w:r w:rsidR="00D34EB5">
        <w:rPr>
          <w:szCs w:val="19"/>
        </w:rPr>
        <w:t xml:space="preserve"> data not readily available in most enterprises, which</w:t>
      </w:r>
      <w:r>
        <w:rPr>
          <w:szCs w:val="19"/>
        </w:rPr>
        <w:t xml:space="preserve"> </w:t>
      </w:r>
      <w:r w:rsidR="00CA64A6">
        <w:rPr>
          <w:szCs w:val="19"/>
        </w:rPr>
        <w:t xml:space="preserve">led to the </w:t>
      </w:r>
      <w:r w:rsidR="00D34EB5">
        <w:rPr>
          <w:szCs w:val="19"/>
        </w:rPr>
        <w:t>removal, in the last survey in 2001−02,</w:t>
      </w:r>
      <w:r w:rsidR="00CA64A6">
        <w:rPr>
          <w:szCs w:val="19"/>
        </w:rPr>
        <w:t xml:space="preserve"> of </w:t>
      </w:r>
      <w:r w:rsidR="00CE6C7F">
        <w:rPr>
          <w:szCs w:val="19"/>
        </w:rPr>
        <w:t>questions</w:t>
      </w:r>
      <w:r w:rsidR="00C57EC0">
        <w:rPr>
          <w:szCs w:val="19"/>
        </w:rPr>
        <w:t xml:space="preserve"> </w:t>
      </w:r>
      <w:r>
        <w:rPr>
          <w:szCs w:val="19"/>
        </w:rPr>
        <w:t>on the wages o</w:t>
      </w:r>
      <w:r w:rsidR="00D34EB5">
        <w:rPr>
          <w:szCs w:val="19"/>
        </w:rPr>
        <w:t>f employees undergoing training.</w:t>
      </w:r>
      <w:r w:rsidR="00CE6C7F">
        <w:rPr>
          <w:szCs w:val="19"/>
        </w:rPr>
        <w:t xml:space="preserve"> </w:t>
      </w:r>
    </w:p>
    <w:p w:rsidR="009C105D" w:rsidRDefault="006D26DD" w:rsidP="000C2CDA">
      <w:pPr>
        <w:pStyle w:val="Text"/>
        <w:rPr>
          <w:szCs w:val="19"/>
        </w:rPr>
      </w:pPr>
      <w:r>
        <w:rPr>
          <w:szCs w:val="19"/>
        </w:rPr>
        <w:t xml:space="preserve">In </w:t>
      </w:r>
      <w:r w:rsidR="00F9001C">
        <w:rPr>
          <w:szCs w:val="19"/>
        </w:rPr>
        <w:t>a comment on quality</w:t>
      </w:r>
      <w:r w:rsidR="00717C94">
        <w:rPr>
          <w:szCs w:val="19"/>
        </w:rPr>
        <w:t>,</w:t>
      </w:r>
      <w:r w:rsidR="00F9001C">
        <w:rPr>
          <w:szCs w:val="19"/>
        </w:rPr>
        <w:t xml:space="preserve"> the ABS in its last </w:t>
      </w:r>
      <w:r w:rsidR="009A4170">
        <w:rPr>
          <w:szCs w:val="19"/>
        </w:rPr>
        <w:t>‘</w:t>
      </w:r>
      <w:r w:rsidR="00CA64A6">
        <w:rPr>
          <w:szCs w:val="19"/>
        </w:rPr>
        <w:t>end of survey report</w:t>
      </w:r>
      <w:r w:rsidR="009A4170">
        <w:rPr>
          <w:szCs w:val="19"/>
        </w:rPr>
        <w:t>’</w:t>
      </w:r>
      <w:r w:rsidR="00CA64A6">
        <w:rPr>
          <w:szCs w:val="19"/>
        </w:rPr>
        <w:t xml:space="preserve"> </w:t>
      </w:r>
      <w:r w:rsidR="00C57EC0">
        <w:rPr>
          <w:szCs w:val="19"/>
        </w:rPr>
        <w:t>concluded that</w:t>
      </w:r>
      <w:r w:rsidR="00717C94">
        <w:rPr>
          <w:szCs w:val="19"/>
        </w:rPr>
        <w:t>,</w:t>
      </w:r>
      <w:r w:rsidR="00C57EC0">
        <w:rPr>
          <w:szCs w:val="19"/>
        </w:rPr>
        <w:t xml:space="preserve"> </w:t>
      </w:r>
      <w:r>
        <w:rPr>
          <w:szCs w:val="19"/>
        </w:rPr>
        <w:t xml:space="preserve">while </w:t>
      </w:r>
      <w:r w:rsidR="00CE6C7F">
        <w:rPr>
          <w:szCs w:val="19"/>
        </w:rPr>
        <w:t>‘on balance reported data</w:t>
      </w:r>
      <w:r w:rsidR="00717C94">
        <w:rPr>
          <w:szCs w:val="19"/>
        </w:rPr>
        <w:t xml:space="preserve"> was of acceptable quality ... </w:t>
      </w:r>
      <w:r w:rsidR="00CE6C7F">
        <w:rPr>
          <w:szCs w:val="19"/>
        </w:rPr>
        <w:t>due to a lack of accurate records or access to relevant data a number of employers were required to estimate their training expenditure’</w:t>
      </w:r>
      <w:r w:rsidR="00E34853">
        <w:rPr>
          <w:szCs w:val="19"/>
        </w:rPr>
        <w:t>(ABS 200</w:t>
      </w:r>
      <w:r w:rsidR="00CE6C7F">
        <w:rPr>
          <w:szCs w:val="19"/>
        </w:rPr>
        <w:t>3b</w:t>
      </w:r>
      <w:r w:rsidR="00E34853">
        <w:rPr>
          <w:szCs w:val="19"/>
        </w:rPr>
        <w:t>).</w:t>
      </w:r>
      <w:r w:rsidR="00CE6C7F">
        <w:rPr>
          <w:szCs w:val="19"/>
        </w:rPr>
        <w:t xml:space="preserve"> </w:t>
      </w:r>
      <w:r w:rsidR="00A76119">
        <w:rPr>
          <w:szCs w:val="19"/>
        </w:rPr>
        <w:t>T</w:t>
      </w:r>
      <w:r w:rsidR="00CE6C7F">
        <w:rPr>
          <w:szCs w:val="19"/>
        </w:rPr>
        <w:t xml:space="preserve">he lack of records on training expenditure was confirmed </w:t>
      </w:r>
      <w:r w:rsidR="004D4BB8">
        <w:rPr>
          <w:szCs w:val="19"/>
        </w:rPr>
        <w:t xml:space="preserve">in a study </w:t>
      </w:r>
      <w:r w:rsidR="004A6B61">
        <w:rPr>
          <w:szCs w:val="19"/>
        </w:rPr>
        <w:t>in 2007</w:t>
      </w:r>
      <w:r w:rsidR="00717C94">
        <w:rPr>
          <w:szCs w:val="19"/>
        </w:rPr>
        <w:t>,</w:t>
      </w:r>
      <w:r w:rsidR="004A6B61">
        <w:rPr>
          <w:szCs w:val="19"/>
        </w:rPr>
        <w:t xml:space="preserve"> </w:t>
      </w:r>
      <w:r w:rsidR="00C66792">
        <w:rPr>
          <w:szCs w:val="19"/>
        </w:rPr>
        <w:t xml:space="preserve">which asked a sample of employers to consider </w:t>
      </w:r>
      <w:r w:rsidR="00717C94">
        <w:rPr>
          <w:szCs w:val="19"/>
        </w:rPr>
        <w:t>whether</w:t>
      </w:r>
      <w:r w:rsidR="00F804DD">
        <w:rPr>
          <w:szCs w:val="19"/>
        </w:rPr>
        <w:t xml:space="preserve"> they could answer </w:t>
      </w:r>
      <w:r w:rsidR="00C66792">
        <w:rPr>
          <w:szCs w:val="19"/>
        </w:rPr>
        <w:t>the questions in the 2001</w:t>
      </w:r>
      <w:r w:rsidR="00717C94">
        <w:rPr>
          <w:szCs w:val="19"/>
        </w:rPr>
        <w:t>−</w:t>
      </w:r>
      <w:r w:rsidR="00C66792">
        <w:rPr>
          <w:szCs w:val="19"/>
        </w:rPr>
        <w:t>02 questionnaire</w:t>
      </w:r>
      <w:r w:rsidR="00D42FC2">
        <w:rPr>
          <w:szCs w:val="19"/>
        </w:rPr>
        <w:t xml:space="preserve"> </w:t>
      </w:r>
      <w:r w:rsidR="00CE6C7F">
        <w:rPr>
          <w:szCs w:val="19"/>
        </w:rPr>
        <w:t>(</w:t>
      </w:r>
      <w:r w:rsidR="00A64431" w:rsidRPr="00A8153A">
        <w:rPr>
          <w:szCs w:val="19"/>
        </w:rPr>
        <w:t>Smith</w:t>
      </w:r>
      <w:r w:rsidR="000C2CDA">
        <w:rPr>
          <w:szCs w:val="19"/>
        </w:rPr>
        <w:t xml:space="preserve"> et al</w:t>
      </w:r>
      <w:r w:rsidR="00717C94">
        <w:rPr>
          <w:szCs w:val="19"/>
        </w:rPr>
        <w:t>.</w:t>
      </w:r>
      <w:r w:rsidR="000C2CDA">
        <w:rPr>
          <w:szCs w:val="19"/>
        </w:rPr>
        <w:t xml:space="preserve"> </w:t>
      </w:r>
      <w:r w:rsidR="00A64431" w:rsidRPr="00A8153A">
        <w:rPr>
          <w:szCs w:val="19"/>
        </w:rPr>
        <w:t>2008</w:t>
      </w:r>
      <w:r w:rsidR="00CE6C7F">
        <w:rPr>
          <w:szCs w:val="19"/>
        </w:rPr>
        <w:t xml:space="preserve">). </w:t>
      </w:r>
    </w:p>
    <w:p w:rsidR="00713C88" w:rsidRDefault="005F3A90" w:rsidP="00F804DD">
      <w:pPr>
        <w:pStyle w:val="Text"/>
        <w:rPr>
          <w:szCs w:val="19"/>
        </w:rPr>
      </w:pPr>
      <w:r>
        <w:rPr>
          <w:szCs w:val="19"/>
        </w:rPr>
        <w:t>The</w:t>
      </w:r>
      <w:r w:rsidR="00504DA8">
        <w:rPr>
          <w:szCs w:val="19"/>
        </w:rPr>
        <w:t xml:space="preserve"> </w:t>
      </w:r>
      <w:r>
        <w:rPr>
          <w:szCs w:val="19"/>
        </w:rPr>
        <w:t xml:space="preserve">latest </w:t>
      </w:r>
      <w:r w:rsidR="00217A95">
        <w:rPr>
          <w:szCs w:val="19"/>
        </w:rPr>
        <w:t>UK Employer Skills Survey</w:t>
      </w:r>
      <w:r w:rsidR="00D34EB5">
        <w:rPr>
          <w:szCs w:val="19"/>
        </w:rPr>
        <w:t>,</w:t>
      </w:r>
      <w:r w:rsidR="00217A95">
        <w:rPr>
          <w:szCs w:val="19"/>
        </w:rPr>
        <w:t xml:space="preserve"> in 2013 (</w:t>
      </w:r>
      <w:r w:rsidR="00A14752">
        <w:rPr>
          <w:szCs w:val="19"/>
        </w:rPr>
        <w:t>UK</w:t>
      </w:r>
      <w:r w:rsidR="00717C94">
        <w:rPr>
          <w:szCs w:val="19"/>
        </w:rPr>
        <w:t xml:space="preserve"> Commission for Employment and Skills</w:t>
      </w:r>
      <w:r w:rsidR="00A14752">
        <w:rPr>
          <w:szCs w:val="19"/>
        </w:rPr>
        <w:t xml:space="preserve"> 2014)</w:t>
      </w:r>
      <w:r w:rsidR="00D34EB5">
        <w:rPr>
          <w:szCs w:val="19"/>
        </w:rPr>
        <w:t>,</w:t>
      </w:r>
      <w:r>
        <w:rPr>
          <w:szCs w:val="19"/>
        </w:rPr>
        <w:t xml:space="preserve"> </w:t>
      </w:r>
      <w:r w:rsidR="00D67DC2">
        <w:rPr>
          <w:szCs w:val="19"/>
        </w:rPr>
        <w:t xml:space="preserve">involved </w:t>
      </w:r>
      <w:r>
        <w:rPr>
          <w:szCs w:val="19"/>
        </w:rPr>
        <w:t xml:space="preserve">a </w:t>
      </w:r>
      <w:r w:rsidR="00504DA8">
        <w:rPr>
          <w:szCs w:val="19"/>
        </w:rPr>
        <w:t>d</w:t>
      </w:r>
      <w:r w:rsidR="00217A95">
        <w:rPr>
          <w:szCs w:val="19"/>
        </w:rPr>
        <w:t>etailed questionnaire on skills and skill shortages</w:t>
      </w:r>
      <w:r w:rsidR="00717C94">
        <w:rPr>
          <w:szCs w:val="19"/>
        </w:rPr>
        <w:t>,</w:t>
      </w:r>
      <w:r w:rsidR="00A14752">
        <w:rPr>
          <w:szCs w:val="19"/>
        </w:rPr>
        <w:t xml:space="preserve"> </w:t>
      </w:r>
      <w:r w:rsidR="00D67DC2">
        <w:rPr>
          <w:szCs w:val="19"/>
        </w:rPr>
        <w:t xml:space="preserve">collected </w:t>
      </w:r>
      <w:r w:rsidR="00D67DC2" w:rsidRPr="00D06237">
        <w:rPr>
          <w:szCs w:val="19"/>
        </w:rPr>
        <w:t xml:space="preserve">from a </w:t>
      </w:r>
      <w:r w:rsidR="005E4F28" w:rsidRPr="00D06237">
        <w:rPr>
          <w:szCs w:val="19"/>
        </w:rPr>
        <w:t xml:space="preserve">sample of </w:t>
      </w:r>
      <w:r w:rsidR="00217A95" w:rsidRPr="00D06237">
        <w:rPr>
          <w:szCs w:val="19"/>
        </w:rPr>
        <w:t>over</w:t>
      </w:r>
      <w:r w:rsidR="00717C94">
        <w:rPr>
          <w:szCs w:val="19"/>
        </w:rPr>
        <w:t xml:space="preserve"> 90 </w:t>
      </w:r>
      <w:r w:rsidR="00217A95">
        <w:rPr>
          <w:szCs w:val="19"/>
        </w:rPr>
        <w:t xml:space="preserve">000 establishments. Investment in training was considered </w:t>
      </w:r>
      <w:r w:rsidR="00717C94">
        <w:rPr>
          <w:szCs w:val="19"/>
        </w:rPr>
        <w:t xml:space="preserve">in a supplementary survey of 13 </w:t>
      </w:r>
      <w:r w:rsidR="00217A95">
        <w:rPr>
          <w:szCs w:val="19"/>
        </w:rPr>
        <w:t>000</w:t>
      </w:r>
      <w:r w:rsidR="00840776">
        <w:rPr>
          <w:szCs w:val="19"/>
        </w:rPr>
        <w:t xml:space="preserve"> </w:t>
      </w:r>
      <w:r w:rsidR="00217A95">
        <w:rPr>
          <w:szCs w:val="19"/>
        </w:rPr>
        <w:t xml:space="preserve">of </w:t>
      </w:r>
      <w:r w:rsidR="00151212">
        <w:rPr>
          <w:szCs w:val="19"/>
        </w:rPr>
        <w:t xml:space="preserve">the </w:t>
      </w:r>
      <w:r w:rsidR="00217A95">
        <w:rPr>
          <w:szCs w:val="19"/>
        </w:rPr>
        <w:t xml:space="preserve">employers who had </w:t>
      </w:r>
      <w:r w:rsidR="00044539">
        <w:rPr>
          <w:szCs w:val="19"/>
        </w:rPr>
        <w:t>indicated</w:t>
      </w:r>
      <w:r>
        <w:rPr>
          <w:szCs w:val="19"/>
        </w:rPr>
        <w:t xml:space="preserve"> </w:t>
      </w:r>
      <w:r w:rsidR="005E4F28">
        <w:rPr>
          <w:szCs w:val="19"/>
        </w:rPr>
        <w:t>in</w:t>
      </w:r>
      <w:r>
        <w:rPr>
          <w:szCs w:val="19"/>
        </w:rPr>
        <w:t xml:space="preserve"> the main survey</w:t>
      </w:r>
      <w:r w:rsidR="00217A95">
        <w:rPr>
          <w:szCs w:val="19"/>
        </w:rPr>
        <w:t xml:space="preserve"> that they had under</w:t>
      </w:r>
      <w:r w:rsidR="00496F7D">
        <w:rPr>
          <w:szCs w:val="19"/>
        </w:rPr>
        <w:t>taken training of staff in the previous</w:t>
      </w:r>
      <w:r w:rsidR="00217A95">
        <w:rPr>
          <w:szCs w:val="19"/>
        </w:rPr>
        <w:t xml:space="preserve"> </w:t>
      </w:r>
      <w:r w:rsidR="00717C94">
        <w:rPr>
          <w:szCs w:val="19"/>
        </w:rPr>
        <w:t>12</w:t>
      </w:r>
      <w:r w:rsidR="00217A95">
        <w:rPr>
          <w:szCs w:val="19"/>
        </w:rPr>
        <w:t xml:space="preserve"> months and were happy to be contacted on training expenditure</w:t>
      </w:r>
      <w:r w:rsidR="00717C94">
        <w:rPr>
          <w:szCs w:val="19"/>
        </w:rPr>
        <w:t>.</w:t>
      </w:r>
      <w:r w:rsidR="00840776">
        <w:rPr>
          <w:rStyle w:val="FootnoteReference"/>
          <w:szCs w:val="19"/>
        </w:rPr>
        <w:footnoteReference w:id="11"/>
      </w:r>
      <w:r>
        <w:rPr>
          <w:szCs w:val="19"/>
        </w:rPr>
        <w:t xml:space="preserve"> That </w:t>
      </w:r>
      <w:r w:rsidR="00D211E6">
        <w:rPr>
          <w:szCs w:val="19"/>
        </w:rPr>
        <w:t xml:space="preserve">investment </w:t>
      </w:r>
      <w:r>
        <w:rPr>
          <w:szCs w:val="19"/>
        </w:rPr>
        <w:t xml:space="preserve">survey was considerably shorter than </w:t>
      </w:r>
      <w:r>
        <w:rPr>
          <w:szCs w:val="19"/>
        </w:rPr>
        <w:lastRenderedPageBreak/>
        <w:t xml:space="preserve">the last Australian </w:t>
      </w:r>
      <w:r w:rsidR="00D211E6">
        <w:rPr>
          <w:szCs w:val="19"/>
        </w:rPr>
        <w:t xml:space="preserve">employer expenditure </w:t>
      </w:r>
      <w:r>
        <w:rPr>
          <w:szCs w:val="19"/>
        </w:rPr>
        <w:t>survey</w:t>
      </w:r>
      <w:r w:rsidR="00044539">
        <w:rPr>
          <w:szCs w:val="19"/>
        </w:rPr>
        <w:t>,</w:t>
      </w:r>
      <w:r>
        <w:rPr>
          <w:szCs w:val="19"/>
        </w:rPr>
        <w:t xml:space="preserve"> but </w:t>
      </w:r>
      <w:r w:rsidR="00D211E6">
        <w:rPr>
          <w:szCs w:val="19"/>
        </w:rPr>
        <w:t xml:space="preserve">it </w:t>
      </w:r>
      <w:r>
        <w:rPr>
          <w:szCs w:val="19"/>
        </w:rPr>
        <w:t>cover</w:t>
      </w:r>
      <w:r w:rsidR="00D211E6">
        <w:rPr>
          <w:szCs w:val="19"/>
        </w:rPr>
        <w:t>ed</w:t>
      </w:r>
      <w:r w:rsidR="00044539">
        <w:rPr>
          <w:szCs w:val="19"/>
        </w:rPr>
        <w:t xml:space="preserve"> many of the same areas</w:t>
      </w:r>
      <w:r>
        <w:rPr>
          <w:szCs w:val="19"/>
        </w:rPr>
        <w:t xml:space="preserve"> of expenditure. </w:t>
      </w:r>
      <w:r w:rsidR="00713C88">
        <w:rPr>
          <w:szCs w:val="19"/>
        </w:rPr>
        <w:t>Smith et al</w:t>
      </w:r>
      <w:r w:rsidR="00717C94">
        <w:rPr>
          <w:szCs w:val="19"/>
        </w:rPr>
        <w:t>.</w:t>
      </w:r>
      <w:r w:rsidR="00713C88">
        <w:rPr>
          <w:szCs w:val="19"/>
        </w:rPr>
        <w:t xml:space="preserve"> (2008) concluded that a</w:t>
      </w:r>
      <w:r w:rsidR="00713C88" w:rsidRPr="00CD6D89">
        <w:rPr>
          <w:szCs w:val="19"/>
        </w:rPr>
        <w:t xml:space="preserve"> fairly short survey</w:t>
      </w:r>
      <w:r w:rsidR="00F867CC">
        <w:rPr>
          <w:szCs w:val="19"/>
        </w:rPr>
        <w:t>,</w:t>
      </w:r>
      <w:r w:rsidR="00713C88" w:rsidRPr="00CD6D89">
        <w:rPr>
          <w:szCs w:val="19"/>
        </w:rPr>
        <w:t xml:space="preserve"> along the lines of the corresponding English </w:t>
      </w:r>
      <w:r w:rsidR="00713C88">
        <w:rPr>
          <w:szCs w:val="19"/>
        </w:rPr>
        <w:t xml:space="preserve">employer </w:t>
      </w:r>
      <w:r w:rsidR="00713C88" w:rsidRPr="00CD6D89">
        <w:rPr>
          <w:szCs w:val="19"/>
        </w:rPr>
        <w:t>survey</w:t>
      </w:r>
      <w:r w:rsidR="00F867CC">
        <w:rPr>
          <w:szCs w:val="19"/>
        </w:rPr>
        <w:t>,</w:t>
      </w:r>
      <w:r w:rsidR="00713C88" w:rsidRPr="00CD6D89">
        <w:rPr>
          <w:szCs w:val="19"/>
        </w:rPr>
        <w:t xml:space="preserve"> may be sufficient to produce approximate estimate</w:t>
      </w:r>
      <w:r w:rsidR="00F804DD">
        <w:rPr>
          <w:szCs w:val="19"/>
        </w:rPr>
        <w:t>s</w:t>
      </w:r>
      <w:r w:rsidR="00713C88" w:rsidRPr="00CD6D89">
        <w:rPr>
          <w:szCs w:val="19"/>
        </w:rPr>
        <w:t xml:space="preserve"> of </w:t>
      </w:r>
      <w:r w:rsidR="00713C88">
        <w:rPr>
          <w:szCs w:val="19"/>
        </w:rPr>
        <w:t xml:space="preserve">employer expenditure in Australia </w:t>
      </w:r>
      <w:r w:rsidR="00713C88" w:rsidRPr="00CD6D89">
        <w:rPr>
          <w:szCs w:val="19"/>
        </w:rPr>
        <w:t>and provide fairly consistent data</w:t>
      </w:r>
      <w:r w:rsidR="00F804DD">
        <w:rPr>
          <w:szCs w:val="19"/>
        </w:rPr>
        <w:t xml:space="preserve"> over time</w:t>
      </w:r>
      <w:r w:rsidR="00713C88">
        <w:rPr>
          <w:szCs w:val="19"/>
        </w:rPr>
        <w:t xml:space="preserve">. </w:t>
      </w:r>
    </w:p>
    <w:p w:rsidR="00240F28" w:rsidRDefault="00504DA8" w:rsidP="00EC50FE">
      <w:pPr>
        <w:pStyle w:val="Text"/>
        <w:rPr>
          <w:szCs w:val="19"/>
        </w:rPr>
      </w:pPr>
      <w:r w:rsidRPr="00D06237">
        <w:rPr>
          <w:szCs w:val="19"/>
        </w:rPr>
        <w:t>As discussed in the next section, a requirement for all private providers to submit data on their revenue and expenditure</w:t>
      </w:r>
      <w:r w:rsidR="00044539">
        <w:rPr>
          <w:szCs w:val="19"/>
        </w:rPr>
        <w:t>,</w:t>
      </w:r>
      <w:r w:rsidRPr="00D06237">
        <w:rPr>
          <w:szCs w:val="19"/>
        </w:rPr>
        <w:t xml:space="preserve"> as already occurs for schools </w:t>
      </w:r>
      <w:r w:rsidR="00044539">
        <w:rPr>
          <w:szCs w:val="19"/>
        </w:rPr>
        <w:t xml:space="preserve">and universities, </w:t>
      </w:r>
      <w:r w:rsidRPr="00D06237">
        <w:rPr>
          <w:szCs w:val="19"/>
        </w:rPr>
        <w:t>would yield data on that part of employer expenditure received by RTOs.</w:t>
      </w:r>
      <w:r w:rsidR="00D81A88" w:rsidRPr="00D06237">
        <w:rPr>
          <w:szCs w:val="19"/>
        </w:rPr>
        <w:t xml:space="preserve"> But</w:t>
      </w:r>
      <w:r w:rsidR="00D81A88">
        <w:rPr>
          <w:szCs w:val="19"/>
        </w:rPr>
        <w:t xml:space="preserve"> this would not give a total picture of employer activity in training</w:t>
      </w:r>
      <w:r w:rsidR="00044539">
        <w:rPr>
          <w:szCs w:val="19"/>
        </w:rPr>
        <w:t>,</w:t>
      </w:r>
      <w:r w:rsidR="00D81A88">
        <w:rPr>
          <w:szCs w:val="19"/>
        </w:rPr>
        <w:t xml:space="preserve"> which may be </w:t>
      </w:r>
      <w:r w:rsidR="00EC50FE">
        <w:rPr>
          <w:szCs w:val="19"/>
        </w:rPr>
        <w:t>a</w:t>
      </w:r>
      <w:r w:rsidR="00D81A88">
        <w:rPr>
          <w:szCs w:val="19"/>
        </w:rPr>
        <w:t xml:space="preserve"> major purpose of collecting data in this area.</w:t>
      </w:r>
    </w:p>
    <w:p w:rsidR="00D06237" w:rsidRDefault="00D06237" w:rsidP="00455FA4">
      <w:pPr>
        <w:pStyle w:val="Heading2"/>
      </w:pPr>
      <w:bookmarkStart w:id="51" w:name="_Toc453164775"/>
      <w:r>
        <w:t>R</w:t>
      </w:r>
      <w:r w:rsidRPr="00A75FB3">
        <w:t xml:space="preserve">est of </w:t>
      </w:r>
      <w:r>
        <w:t>the w</w:t>
      </w:r>
      <w:r w:rsidRPr="00A75FB3">
        <w:t>orld</w:t>
      </w:r>
      <w:bookmarkEnd w:id="51"/>
    </w:p>
    <w:p w:rsidR="00D06237" w:rsidRDefault="00D06237" w:rsidP="00D06237">
      <w:pPr>
        <w:pStyle w:val="Heading3"/>
      </w:pPr>
      <w:r>
        <w:t>Approximate s</w:t>
      </w:r>
      <w:r w:rsidRPr="00A75FB3">
        <w:t>ize</w:t>
      </w:r>
      <w:r>
        <w:t xml:space="preserve"> and data available</w:t>
      </w:r>
      <w:r w:rsidRPr="00A75FB3">
        <w:t xml:space="preserve"> </w:t>
      </w:r>
    </w:p>
    <w:p w:rsidR="00D06237" w:rsidRDefault="00D06237" w:rsidP="00903E9C">
      <w:pPr>
        <w:pStyle w:val="Text"/>
        <w:spacing w:after="120"/>
      </w:pPr>
      <w:r w:rsidRPr="00DF160C">
        <w:t>Fee revenue from international students in VET was about $1.1 billion in 2014</w:t>
      </w:r>
      <w:r w:rsidR="00FA4C96">
        <w:t>,</w:t>
      </w:r>
      <w:r>
        <w:t xml:space="preserve"> as estimated by </w:t>
      </w:r>
      <w:r w:rsidR="00903E9C">
        <w:t xml:space="preserve">the </w:t>
      </w:r>
      <w:r w:rsidR="00F804DD">
        <w:t xml:space="preserve">International </w:t>
      </w:r>
      <w:r>
        <w:t>Education</w:t>
      </w:r>
      <w:r w:rsidR="00F804DD">
        <w:t xml:space="preserve"> Group </w:t>
      </w:r>
      <w:r>
        <w:t>(</w:t>
      </w:r>
      <w:r w:rsidR="00496F7D">
        <w:t>IEG;</w:t>
      </w:r>
      <w:r>
        <w:t xml:space="preserve"> 2015a)</w:t>
      </w:r>
      <w:r w:rsidRPr="00DF160C">
        <w:t>. NCVE</w:t>
      </w:r>
      <w:r>
        <w:t xml:space="preserve">R shows </w:t>
      </w:r>
      <w:r w:rsidR="00FA4C96">
        <w:t xml:space="preserve">that </w:t>
      </w:r>
      <w:r>
        <w:t>public providers received less than $0</w:t>
      </w:r>
      <w:r w:rsidRPr="00DF160C">
        <w:t>.</w:t>
      </w:r>
      <w:r>
        <w:t>2</w:t>
      </w:r>
      <w:r w:rsidR="00FA4C96">
        <w:t xml:space="preserve"> billion, indicating that most</w:t>
      </w:r>
      <w:r w:rsidRPr="00DF160C">
        <w:t xml:space="preserve"> of the revenues </w:t>
      </w:r>
      <w:r>
        <w:t>are</w:t>
      </w:r>
      <w:r w:rsidRPr="00DF160C">
        <w:t xml:space="preserve"> received by private providers (NCVER 2015a).</w:t>
      </w:r>
    </w:p>
    <w:p w:rsidR="00D06237" w:rsidRPr="00DF160C" w:rsidRDefault="00D06237" w:rsidP="00CE1740">
      <w:pPr>
        <w:pStyle w:val="Text"/>
        <w:spacing w:after="120"/>
      </w:pPr>
      <w:r>
        <w:t xml:space="preserve">This is roughly what is expected from </w:t>
      </w:r>
      <w:r w:rsidR="00F867CC">
        <w:t xml:space="preserve">the </w:t>
      </w:r>
      <w:r>
        <w:t>data on student numbers</w:t>
      </w:r>
      <w:r w:rsidRPr="00FC7CF2">
        <w:t>. In 201</w:t>
      </w:r>
      <w:r w:rsidR="00C8460B">
        <w:t>4</w:t>
      </w:r>
      <w:r w:rsidRPr="00DF160C">
        <w:t xml:space="preserve"> about </w:t>
      </w:r>
      <w:r w:rsidR="00C8460B">
        <w:t>33</w:t>
      </w:r>
      <w:r w:rsidR="00FA4C96">
        <w:t xml:space="preserve"> </w:t>
      </w:r>
      <w:r w:rsidRPr="00DF160C">
        <w:t xml:space="preserve">000 </w:t>
      </w:r>
      <w:r>
        <w:t>international students w</w:t>
      </w:r>
      <w:r w:rsidRPr="00DF160C">
        <w:t>ere enrolled with public providers</w:t>
      </w:r>
      <w:r w:rsidR="00FA4C96">
        <w:t>,</w:t>
      </w:r>
      <w:r w:rsidRPr="00DF160C">
        <w:t xml:space="preserve"> </w:t>
      </w:r>
      <w:r w:rsidR="00C8460B">
        <w:t>whereas the total was about</w:t>
      </w:r>
      <w:r w:rsidR="00FA4C96">
        <w:t xml:space="preserve"> 150 000, meaning that most</w:t>
      </w:r>
      <w:r w:rsidR="009B6819">
        <w:t xml:space="preserve"> were enrolled </w:t>
      </w:r>
      <w:r w:rsidRPr="00DF160C">
        <w:t>with private providers</w:t>
      </w:r>
      <w:r w:rsidR="00FA4C96">
        <w:t>.</w:t>
      </w:r>
      <w:r w:rsidR="009B6819">
        <w:rPr>
          <w:rStyle w:val="FootnoteReference"/>
        </w:rPr>
        <w:footnoteReference w:id="12"/>
      </w:r>
      <w:r w:rsidRPr="00CA0EE1">
        <w:t xml:space="preserve"> </w:t>
      </w:r>
      <w:r w:rsidRPr="00DF160C">
        <w:t>International student numbers peaked in VET in 2009 and 2010</w:t>
      </w:r>
      <w:r w:rsidR="00FA4C96">
        <w:t xml:space="preserve">, at 207 </w:t>
      </w:r>
      <w:r w:rsidRPr="00DF160C">
        <w:t>000</w:t>
      </w:r>
      <w:r w:rsidR="00FA4C96">
        <w:t>,</w:t>
      </w:r>
      <w:r w:rsidRPr="00DF160C">
        <w:t xml:space="preserve"> but fell, largely due to changes in visa re</w:t>
      </w:r>
      <w:r>
        <w:t>gulations</w:t>
      </w:r>
      <w:r w:rsidR="00FA4C96">
        <w:t xml:space="preserve">, to 135 </w:t>
      </w:r>
      <w:r w:rsidRPr="00DF160C">
        <w:t>000 in 2013. The n</w:t>
      </w:r>
      <w:r w:rsidR="00FA4C96">
        <w:t xml:space="preserve">umbers are rising again, to 150 </w:t>
      </w:r>
      <w:r w:rsidRPr="00DF160C">
        <w:t xml:space="preserve">000 in 2014 and </w:t>
      </w:r>
      <w:r w:rsidR="00FA4C96">
        <w:t>170 </w:t>
      </w:r>
      <w:r w:rsidR="00CE1740">
        <w:t>000</w:t>
      </w:r>
      <w:r w:rsidRPr="00DF160C">
        <w:t xml:space="preserve"> in 2015 (</w:t>
      </w:r>
      <w:r w:rsidR="00FA4C96">
        <w:t xml:space="preserve">International Education Group </w:t>
      </w:r>
      <w:r w:rsidRPr="00DF160C">
        <w:t>2015b</w:t>
      </w:r>
      <w:r w:rsidR="00CE1740">
        <w:t>, 2016</w:t>
      </w:r>
      <w:r>
        <w:t>).</w:t>
      </w:r>
    </w:p>
    <w:p w:rsidR="00D06237" w:rsidRDefault="00D06237" w:rsidP="007F694A">
      <w:pPr>
        <w:pStyle w:val="Heading3"/>
        <w:keepNext/>
      </w:pPr>
      <w:r w:rsidRPr="005E2A6E">
        <w:t>Importance</w:t>
      </w:r>
      <w:r>
        <w:t xml:space="preserve"> for policy or accountability </w:t>
      </w:r>
    </w:p>
    <w:p w:rsidR="00D06237" w:rsidRDefault="00D06237" w:rsidP="00991FE2">
      <w:r>
        <w:t xml:space="preserve">The </w:t>
      </w:r>
      <w:r w:rsidR="00293335">
        <w:t>fees paid by international students and contracts for training overseas have</w:t>
      </w:r>
      <w:r w:rsidR="00991FE2">
        <w:t xml:space="preserve"> made</w:t>
      </w:r>
      <w:r>
        <w:t xml:space="preserve"> up </w:t>
      </w:r>
      <w:r w:rsidR="00FA4C96">
        <w:t>around three to five per cent</w:t>
      </w:r>
      <w:r w:rsidR="00A76131">
        <w:t xml:space="preserve"> </w:t>
      </w:r>
      <w:r>
        <w:t xml:space="preserve">of </w:t>
      </w:r>
      <w:r w:rsidR="00FA4C96">
        <w:t xml:space="preserve">the </w:t>
      </w:r>
      <w:r>
        <w:t xml:space="preserve">revenues of public providers. They are likely to be a much bigger proportion of the income of private providers. </w:t>
      </w:r>
    </w:p>
    <w:p w:rsidR="00D06237" w:rsidRPr="00D6431C" w:rsidRDefault="00F867CC" w:rsidP="00EC50FE">
      <w:pPr>
        <w:pStyle w:val="Text"/>
        <w:spacing w:after="120"/>
        <w:rPr>
          <w:szCs w:val="19"/>
        </w:rPr>
      </w:pPr>
      <w:r>
        <w:rPr>
          <w:szCs w:val="19"/>
        </w:rPr>
        <w:t>In relation to</w:t>
      </w:r>
      <w:r w:rsidR="00D06237" w:rsidRPr="00D6431C">
        <w:rPr>
          <w:szCs w:val="19"/>
        </w:rPr>
        <w:t xml:space="preserve"> developing</w:t>
      </w:r>
      <w:r w:rsidR="00D06237">
        <w:rPr>
          <w:szCs w:val="19"/>
        </w:rPr>
        <w:t xml:space="preserve"> policy</w:t>
      </w:r>
      <w:r w:rsidR="00D06237" w:rsidRPr="00D6431C">
        <w:rPr>
          <w:szCs w:val="19"/>
        </w:rPr>
        <w:t xml:space="preserve"> </w:t>
      </w:r>
      <w:r w:rsidR="00D06237">
        <w:rPr>
          <w:szCs w:val="19"/>
        </w:rPr>
        <w:t xml:space="preserve">on </w:t>
      </w:r>
      <w:r w:rsidR="00D06237" w:rsidRPr="00D6431C">
        <w:rPr>
          <w:szCs w:val="19"/>
        </w:rPr>
        <w:t>export</w:t>
      </w:r>
      <w:r w:rsidR="00D06237">
        <w:rPr>
          <w:szCs w:val="19"/>
        </w:rPr>
        <w:t>s</w:t>
      </w:r>
      <w:r w:rsidR="00FA4C96">
        <w:rPr>
          <w:szCs w:val="19"/>
        </w:rPr>
        <w:t>,</w:t>
      </w:r>
      <w:r w:rsidR="00D06237">
        <w:rPr>
          <w:szCs w:val="19"/>
        </w:rPr>
        <w:t xml:space="preserve"> more detailed data on international earnings could be useful. The fees charged for courses are already shown on RTOs’ websites and are subject to scrutiny by </w:t>
      </w:r>
      <w:r w:rsidR="00FA4C96">
        <w:t>the International Education Group</w:t>
      </w:r>
      <w:r w:rsidR="00D06237">
        <w:rPr>
          <w:szCs w:val="19"/>
        </w:rPr>
        <w:t>.</w:t>
      </w:r>
    </w:p>
    <w:p w:rsidR="00D06237" w:rsidRPr="00DB211D" w:rsidRDefault="00D06237" w:rsidP="006964A6">
      <w:pPr>
        <w:pStyle w:val="Heading3"/>
        <w:rPr>
          <w:sz w:val="20"/>
        </w:rPr>
      </w:pPr>
      <w:r>
        <w:t>Ways of collecting, q</w:t>
      </w:r>
      <w:r w:rsidRPr="003E199D">
        <w:t>uality and cost</w:t>
      </w:r>
      <w:r>
        <w:t xml:space="preserve">  </w:t>
      </w:r>
    </w:p>
    <w:p w:rsidR="00D06237" w:rsidRDefault="00D06237" w:rsidP="00EC50FE">
      <w:pPr>
        <w:pStyle w:val="Text"/>
        <w:spacing w:after="120"/>
        <w:rPr>
          <w:szCs w:val="19"/>
        </w:rPr>
      </w:pPr>
      <w:r>
        <w:rPr>
          <w:szCs w:val="19"/>
        </w:rPr>
        <w:t>The ABS provides financial da</w:t>
      </w:r>
      <w:r w:rsidR="00FA4C96">
        <w:rPr>
          <w:szCs w:val="19"/>
        </w:rPr>
        <w:t xml:space="preserve">ta on education exports, reporting them </w:t>
      </w:r>
      <w:r>
        <w:rPr>
          <w:szCs w:val="19"/>
        </w:rPr>
        <w:t>as ‘travel</w:t>
      </w:r>
      <w:r w:rsidR="00496F7D">
        <w:rPr>
          <w:szCs w:val="19"/>
        </w:rPr>
        <w:t xml:space="preserve"> </w:t>
      </w:r>
      <w:r>
        <w:rPr>
          <w:szCs w:val="19"/>
        </w:rPr>
        <w:t>—</w:t>
      </w:r>
      <w:r w:rsidR="00496F7D">
        <w:rPr>
          <w:szCs w:val="19"/>
        </w:rPr>
        <w:t xml:space="preserve"> </w:t>
      </w:r>
      <w:r>
        <w:rPr>
          <w:szCs w:val="19"/>
        </w:rPr>
        <w:t xml:space="preserve">education related’ (ABS 2015c). </w:t>
      </w:r>
      <w:r w:rsidR="00FC7CF2">
        <w:rPr>
          <w:szCs w:val="19"/>
        </w:rPr>
        <w:t>T</w:t>
      </w:r>
      <w:r>
        <w:rPr>
          <w:szCs w:val="19"/>
        </w:rPr>
        <w:t xml:space="preserve">he total for all education sectors peaked </w:t>
      </w:r>
      <w:r w:rsidR="00FC7CF2">
        <w:rPr>
          <w:szCs w:val="19"/>
        </w:rPr>
        <w:t xml:space="preserve">with student numbers </w:t>
      </w:r>
      <w:r>
        <w:rPr>
          <w:szCs w:val="19"/>
        </w:rPr>
        <w:t>in 2009</w:t>
      </w:r>
      <w:r w:rsidR="00496F7D">
        <w:rPr>
          <w:szCs w:val="19"/>
        </w:rPr>
        <w:t>,</w:t>
      </w:r>
      <w:r>
        <w:rPr>
          <w:szCs w:val="19"/>
        </w:rPr>
        <w:t xml:space="preserve"> but at $17 billion was nearly as high in 2014. </w:t>
      </w:r>
      <w:r w:rsidR="00FA4C96">
        <w:rPr>
          <w:szCs w:val="19"/>
        </w:rPr>
        <w:t xml:space="preserve">The International Education Group </w:t>
      </w:r>
      <w:r>
        <w:rPr>
          <w:szCs w:val="19"/>
        </w:rPr>
        <w:t>report</w:t>
      </w:r>
      <w:r w:rsidR="00496F7D">
        <w:rPr>
          <w:szCs w:val="19"/>
        </w:rPr>
        <w:t>s</w:t>
      </w:r>
      <w:r>
        <w:rPr>
          <w:szCs w:val="19"/>
        </w:rPr>
        <w:t xml:space="preserve"> the total for VET</w:t>
      </w:r>
      <w:r w:rsidRPr="00DF160C">
        <w:t xml:space="preserve"> </w:t>
      </w:r>
      <w:r>
        <w:t>at</w:t>
      </w:r>
      <w:r w:rsidRPr="00DF160C">
        <w:t xml:space="preserve"> $2.7 billion </w:t>
      </w:r>
      <w:r>
        <w:t xml:space="preserve">or </w:t>
      </w:r>
      <w:r w:rsidRPr="00DF160C">
        <w:t>1</w:t>
      </w:r>
      <w:r>
        <w:t>6</w:t>
      </w:r>
      <w:r w:rsidRPr="00DF160C">
        <w:t>%</w:t>
      </w:r>
      <w:r>
        <w:t xml:space="preserve"> of the total of $17 billion</w:t>
      </w:r>
      <w:r w:rsidRPr="00DF160C">
        <w:t xml:space="preserve"> (</w:t>
      </w:r>
      <w:r w:rsidR="00FA4C96">
        <w:t>International Education Group</w:t>
      </w:r>
      <w:r w:rsidR="00A97821">
        <w:t xml:space="preserve"> </w:t>
      </w:r>
      <w:r w:rsidRPr="00DF160C">
        <w:t>2015a</w:t>
      </w:r>
      <w:r w:rsidR="00A97821">
        <w:t>;</w:t>
      </w:r>
      <w:r w:rsidR="00BE7751">
        <w:t xml:space="preserve"> ABS 2015c</w:t>
      </w:r>
      <w:r w:rsidR="00FC7CF2">
        <w:t>)</w:t>
      </w:r>
      <w:r>
        <w:t>.</w:t>
      </w:r>
      <w:r w:rsidR="006964A6">
        <w:t xml:space="preserve"> However</w:t>
      </w:r>
      <w:r w:rsidR="00A97821">
        <w:t>,</w:t>
      </w:r>
      <w:r w:rsidR="006964A6">
        <w:t xml:space="preserve"> t</w:t>
      </w:r>
      <w:r>
        <w:t>h</w:t>
      </w:r>
      <w:r w:rsidRPr="00DF160C">
        <w:t>e ABS method of estimati</w:t>
      </w:r>
      <w:r>
        <w:t xml:space="preserve">on includes </w:t>
      </w:r>
      <w:r w:rsidRPr="00DF160C">
        <w:t>student living expenses</w:t>
      </w:r>
      <w:r w:rsidR="00496F7D">
        <w:t>,</w:t>
      </w:r>
      <w:r w:rsidRPr="00DF160C">
        <w:t xml:space="preserve"> as well as </w:t>
      </w:r>
      <w:r>
        <w:t xml:space="preserve">the </w:t>
      </w:r>
      <w:r w:rsidRPr="00DF160C">
        <w:t xml:space="preserve">fees </w:t>
      </w:r>
      <w:r>
        <w:t xml:space="preserve">they </w:t>
      </w:r>
      <w:r w:rsidRPr="00DF160C">
        <w:t xml:space="preserve">paid. </w:t>
      </w:r>
      <w:r w:rsidR="006964A6">
        <w:t>Livin</w:t>
      </w:r>
      <w:r w:rsidR="00A97821">
        <w:t xml:space="preserve">g expenses make up well over </w:t>
      </w:r>
      <w:r w:rsidR="00A97821">
        <w:lastRenderedPageBreak/>
        <w:t>50</w:t>
      </w:r>
      <w:r w:rsidR="00A76131">
        <w:t xml:space="preserve">% </w:t>
      </w:r>
      <w:r w:rsidR="006964A6">
        <w:t xml:space="preserve">of the exports of education. </w:t>
      </w:r>
      <w:r>
        <w:rPr>
          <w:szCs w:val="19"/>
        </w:rPr>
        <w:t>The inclusion of living costs is a matter of dispute (Birrell &amp; Smith 2010</w:t>
      </w:r>
      <w:r>
        <w:rPr>
          <w:rStyle w:val="FootnoteReference"/>
          <w:szCs w:val="19"/>
        </w:rPr>
        <w:footnoteReference w:id="13"/>
      </w:r>
      <w:r>
        <w:rPr>
          <w:szCs w:val="19"/>
        </w:rPr>
        <w:t xml:space="preserve">). The ABS defence is that their approach </w:t>
      </w:r>
      <w:r w:rsidR="00F867CC">
        <w:rPr>
          <w:szCs w:val="19"/>
        </w:rPr>
        <w:t>aligns with</w:t>
      </w:r>
      <w:r>
        <w:rPr>
          <w:szCs w:val="19"/>
        </w:rPr>
        <w:t xml:space="preserve"> the internationally agreed methodology for balance of payments estimates. </w:t>
      </w:r>
    </w:p>
    <w:p w:rsidR="006964A6" w:rsidRDefault="006964A6" w:rsidP="00F804DD">
      <w:pPr>
        <w:pStyle w:val="Text"/>
        <w:spacing w:after="120"/>
      </w:pPr>
      <w:r>
        <w:rPr>
          <w:szCs w:val="19"/>
        </w:rPr>
        <w:t xml:space="preserve">If we want to estimate </w:t>
      </w:r>
      <w:r w:rsidR="00044539">
        <w:rPr>
          <w:szCs w:val="19"/>
        </w:rPr>
        <w:t xml:space="preserve">the </w:t>
      </w:r>
      <w:r>
        <w:rPr>
          <w:szCs w:val="19"/>
        </w:rPr>
        <w:t>fees paid to providers and the related student enrolments</w:t>
      </w:r>
      <w:r w:rsidR="00044539">
        <w:rPr>
          <w:szCs w:val="19"/>
        </w:rPr>
        <w:t xml:space="preserve">, </w:t>
      </w:r>
      <w:r w:rsidR="00762482">
        <w:rPr>
          <w:szCs w:val="19"/>
        </w:rPr>
        <w:t xml:space="preserve">then collecting the data from </w:t>
      </w:r>
      <w:r>
        <w:rPr>
          <w:szCs w:val="19"/>
        </w:rPr>
        <w:t>providers seem</w:t>
      </w:r>
      <w:r w:rsidR="00762482">
        <w:rPr>
          <w:szCs w:val="19"/>
        </w:rPr>
        <w:t>s</w:t>
      </w:r>
      <w:r>
        <w:rPr>
          <w:szCs w:val="19"/>
        </w:rPr>
        <w:t xml:space="preserve"> the </w:t>
      </w:r>
      <w:r w:rsidR="00F804DD">
        <w:rPr>
          <w:szCs w:val="19"/>
        </w:rPr>
        <w:t>most effective way</w:t>
      </w:r>
      <w:r>
        <w:rPr>
          <w:szCs w:val="19"/>
        </w:rPr>
        <w:t xml:space="preserve">. A requirement that all public and private providers provide annual estimates of their revenues and expenditure is discussed in the next section </w:t>
      </w:r>
      <w:r w:rsidR="00762482">
        <w:rPr>
          <w:szCs w:val="19"/>
        </w:rPr>
        <w:t>on private spending on private providers</w:t>
      </w:r>
      <w:r w:rsidR="00F867CC">
        <w:rPr>
          <w:szCs w:val="19"/>
        </w:rPr>
        <w:t>.</w:t>
      </w:r>
      <w:r w:rsidR="00762482">
        <w:rPr>
          <w:szCs w:val="19"/>
        </w:rPr>
        <w:t xml:space="preserve"> </w:t>
      </w:r>
    </w:p>
    <w:p w:rsidR="00E16924" w:rsidRPr="000B43B0" w:rsidRDefault="002E32BF" w:rsidP="00EC50FE">
      <w:pPr>
        <w:pStyle w:val="Heading2"/>
      </w:pPr>
      <w:bookmarkStart w:id="52" w:name="_Toc453164776"/>
      <w:r>
        <w:t>Total non-government spending</w:t>
      </w:r>
      <w:r w:rsidR="00184BBE">
        <w:t xml:space="preserve"> </w:t>
      </w:r>
      <w:r w:rsidR="000B43B0">
        <w:t>on private RTOs</w:t>
      </w:r>
      <w:bookmarkEnd w:id="52"/>
    </w:p>
    <w:p w:rsidR="00DE30BF" w:rsidRDefault="00704E96" w:rsidP="00240F28">
      <w:pPr>
        <w:pStyle w:val="Heading3"/>
      </w:pPr>
      <w:r>
        <w:t>Approximate s</w:t>
      </w:r>
      <w:r w:rsidR="00C51C67" w:rsidRPr="00A75FB3">
        <w:t>ize</w:t>
      </w:r>
      <w:r w:rsidR="00DE30BF">
        <w:t xml:space="preserve"> and data available</w:t>
      </w:r>
      <w:r w:rsidR="00C51C67" w:rsidRPr="00A75FB3">
        <w:t xml:space="preserve"> </w:t>
      </w:r>
    </w:p>
    <w:p w:rsidR="000148D0" w:rsidRDefault="002E32BF" w:rsidP="00EC50FE">
      <w:pPr>
        <w:pStyle w:val="Text"/>
      </w:pPr>
      <w:r>
        <w:t>Total non-government spending on p</w:t>
      </w:r>
      <w:r w:rsidR="00A64431" w:rsidRPr="00F867CC">
        <w:t>rivate</w:t>
      </w:r>
      <w:r w:rsidR="00A64431">
        <w:t xml:space="preserve"> RTOs is made up of that by </w:t>
      </w:r>
      <w:r w:rsidR="00EC50FE">
        <w:t>e</w:t>
      </w:r>
      <w:r w:rsidR="00A64431">
        <w:t>nterprises</w:t>
      </w:r>
      <w:r w:rsidR="00D06237">
        <w:t xml:space="preserve"> and the </w:t>
      </w:r>
      <w:r w:rsidR="00EC50FE">
        <w:t>r</w:t>
      </w:r>
      <w:r w:rsidR="00D06237">
        <w:t>est of the world</w:t>
      </w:r>
      <w:r w:rsidR="00044539">
        <w:t xml:space="preserve"> (</w:t>
      </w:r>
      <w:r w:rsidR="00DB4EA5">
        <w:t>just considered</w:t>
      </w:r>
      <w:r w:rsidR="00044539">
        <w:t>)</w:t>
      </w:r>
      <w:r w:rsidR="00D06237">
        <w:t xml:space="preserve"> and</w:t>
      </w:r>
      <w:r w:rsidR="00A64431">
        <w:t xml:space="preserve"> </w:t>
      </w:r>
      <w:r w:rsidR="00EC50FE">
        <w:t>h</w:t>
      </w:r>
      <w:r w:rsidR="00A64431">
        <w:t>ouseho</w:t>
      </w:r>
      <w:r w:rsidR="005F3A90">
        <w:t>I</w:t>
      </w:r>
      <w:r w:rsidR="00DB4EA5">
        <w:t>ds</w:t>
      </w:r>
      <w:r w:rsidR="00391823">
        <w:t xml:space="preserve"> (that is, individuals’ spending)</w:t>
      </w:r>
      <w:r w:rsidR="00DB4EA5">
        <w:t>. It is</w:t>
      </w:r>
      <w:r w:rsidR="005F3A90">
        <w:t xml:space="preserve"> pos</w:t>
      </w:r>
      <w:r w:rsidR="00812B1C" w:rsidRPr="00A75FB3">
        <w:t>sibl</w:t>
      </w:r>
      <w:r w:rsidR="000148D0">
        <w:t>e</w:t>
      </w:r>
      <w:r w:rsidR="00812B1C" w:rsidRPr="00A75FB3">
        <w:t xml:space="preserve"> </w:t>
      </w:r>
      <w:r w:rsidR="009F4C26">
        <w:t>that t</w:t>
      </w:r>
      <w:r w:rsidR="00DB4EA5">
        <w:t xml:space="preserve">ogether these </w:t>
      </w:r>
      <w:r w:rsidR="009744C5">
        <w:t xml:space="preserve">three </w:t>
      </w:r>
      <w:r w:rsidR="00DB4EA5">
        <w:t xml:space="preserve">forms of </w:t>
      </w:r>
      <w:r w:rsidR="009F4C26">
        <w:t>private spending on private RTOs could be as much as $4 billion</w:t>
      </w:r>
      <w:r w:rsidR="004A6B61">
        <w:t xml:space="preserve"> per annum</w:t>
      </w:r>
      <w:r w:rsidR="000148D0">
        <w:t>.</w:t>
      </w:r>
    </w:p>
    <w:p w:rsidR="00B1786F" w:rsidRDefault="00B1786F" w:rsidP="00B1786F">
      <w:pPr>
        <w:pStyle w:val="Text"/>
      </w:pPr>
      <w:r>
        <w:t xml:space="preserve">The basis for this estimate is </w:t>
      </w:r>
      <w:r w:rsidR="00A97821">
        <w:t xml:space="preserve">that </w:t>
      </w:r>
      <w:r>
        <w:t xml:space="preserve">the data on total </w:t>
      </w:r>
      <w:r w:rsidR="005F369A" w:rsidRPr="00A75FB3">
        <w:t>VET activity</w:t>
      </w:r>
      <w:r>
        <w:t xml:space="preserve"> s</w:t>
      </w:r>
      <w:r w:rsidR="00845BDB">
        <w:t xml:space="preserve">howed </w:t>
      </w:r>
      <w:r w:rsidR="00380AC9" w:rsidRPr="00A75FB3">
        <w:t>8</w:t>
      </w:r>
      <w:r w:rsidR="00413757" w:rsidRPr="00A75FB3">
        <w:t>18</w:t>
      </w:r>
      <w:r w:rsidR="00380AC9" w:rsidRPr="00A75FB3">
        <w:t xml:space="preserve"> million hours of training delivered</w:t>
      </w:r>
      <w:r w:rsidR="0070197A">
        <w:t xml:space="preserve"> </w:t>
      </w:r>
      <w:r w:rsidR="00F15B07">
        <w:t xml:space="preserve">in 2014 </w:t>
      </w:r>
      <w:r w:rsidR="0070197A" w:rsidRPr="00A75FB3">
        <w:t>(NCVER 2015</w:t>
      </w:r>
      <w:r w:rsidR="0070197A">
        <w:t>c</w:t>
      </w:r>
      <w:r w:rsidR="0070197A" w:rsidRPr="00A75FB3">
        <w:t>)</w:t>
      </w:r>
      <w:r w:rsidR="00845BDB">
        <w:t>. S</w:t>
      </w:r>
      <w:r w:rsidR="00413757" w:rsidRPr="00A75FB3">
        <w:t xml:space="preserve">ome </w:t>
      </w:r>
      <w:r w:rsidR="00C53469" w:rsidRPr="00A75FB3">
        <w:t>547</w:t>
      </w:r>
      <w:r w:rsidR="00380AC9" w:rsidRPr="00A75FB3">
        <w:t xml:space="preserve"> million hours were </w:t>
      </w:r>
      <w:r w:rsidR="00C53469" w:rsidRPr="00A75FB3">
        <w:t>previously reported</w:t>
      </w:r>
      <w:r w:rsidR="00413757" w:rsidRPr="00A75FB3">
        <w:t xml:space="preserve"> by the publicly funded providers</w:t>
      </w:r>
      <w:r w:rsidR="007F34AD">
        <w:t xml:space="preserve"> (NCVER 2015b)</w:t>
      </w:r>
      <w:r w:rsidR="00380AC9" w:rsidRPr="00A75FB3">
        <w:t xml:space="preserve">. </w:t>
      </w:r>
      <w:r w:rsidR="00C53469" w:rsidRPr="00A75FB3">
        <w:t xml:space="preserve">The publicly funded sector had </w:t>
      </w:r>
      <w:r w:rsidR="00044539">
        <w:t xml:space="preserve">a </w:t>
      </w:r>
      <w:r w:rsidR="00C53469" w:rsidRPr="00A75FB3">
        <w:t xml:space="preserve">total spending of </w:t>
      </w:r>
      <w:r w:rsidR="00413757" w:rsidRPr="00A75FB3">
        <w:t>$</w:t>
      </w:r>
      <w:r w:rsidR="00C53469" w:rsidRPr="00A75FB3">
        <w:t>8 billion in 2013 (NCVER 2014</w:t>
      </w:r>
      <w:r w:rsidR="00385FE6">
        <w:t>a</w:t>
      </w:r>
      <w:r w:rsidR="005679CD">
        <w:t>)</w:t>
      </w:r>
      <w:r>
        <w:t>.</w:t>
      </w:r>
    </w:p>
    <w:p w:rsidR="00CA64A6" w:rsidRDefault="00B1786F" w:rsidP="00F15B07">
      <w:pPr>
        <w:pStyle w:val="Text"/>
      </w:pPr>
      <w:r>
        <w:t xml:space="preserve">The total </w:t>
      </w:r>
      <w:r w:rsidR="00293335">
        <w:t>revenues received in 2014 by private providers include</w:t>
      </w:r>
      <w:r>
        <w:t xml:space="preserve"> </w:t>
      </w:r>
      <w:r w:rsidR="00CA64A6">
        <w:t>$1.4 billion financed by VET FEE-HELP (NCVER 2015a)</w:t>
      </w:r>
      <w:r>
        <w:t xml:space="preserve"> and nearly </w:t>
      </w:r>
      <w:r w:rsidR="00D06237">
        <w:t xml:space="preserve">$1 billion </w:t>
      </w:r>
      <w:r>
        <w:t>spent by international students</w:t>
      </w:r>
      <w:r w:rsidRPr="00B1786F">
        <w:t xml:space="preserve"> </w:t>
      </w:r>
      <w:r>
        <w:t>(</w:t>
      </w:r>
      <w:r w:rsidR="00FA4C96">
        <w:t>International Education Group</w:t>
      </w:r>
      <w:r w:rsidR="00A97821">
        <w:t xml:space="preserve"> </w:t>
      </w:r>
      <w:r>
        <w:t>2015a)</w:t>
      </w:r>
      <w:r w:rsidRPr="00DF160C">
        <w:t>.</w:t>
      </w:r>
    </w:p>
    <w:p w:rsidR="00DC35B6" w:rsidRDefault="00DC35B6" w:rsidP="007F694A">
      <w:pPr>
        <w:pStyle w:val="Heading3"/>
        <w:keepNext/>
      </w:pPr>
      <w:r w:rsidRPr="005E2A6E">
        <w:t>Importance</w:t>
      </w:r>
      <w:r>
        <w:t xml:space="preserve"> for policy or accountability </w:t>
      </w:r>
    </w:p>
    <w:p w:rsidR="00BA1ACF" w:rsidRDefault="00FF01A4" w:rsidP="00D97BFB">
      <w:pPr>
        <w:pStyle w:val="Text"/>
        <w:spacing w:after="120"/>
      </w:pPr>
      <w:r>
        <w:t>Data on</w:t>
      </w:r>
      <w:r w:rsidR="00143FF7">
        <w:t xml:space="preserve"> </w:t>
      </w:r>
      <w:r>
        <w:t>t</w:t>
      </w:r>
      <w:r w:rsidR="00143FF7">
        <w:t xml:space="preserve">otal VET </w:t>
      </w:r>
      <w:r w:rsidR="00BA1ACF">
        <w:t>a</w:t>
      </w:r>
      <w:r w:rsidR="00143FF7">
        <w:t>ctivity</w:t>
      </w:r>
      <w:r w:rsidR="00D97BFB">
        <w:t>, including students, enrolments and hours</w:t>
      </w:r>
      <w:r w:rsidR="0098664C">
        <w:t>,</w:t>
      </w:r>
      <w:r w:rsidR="00D97BFB">
        <w:t xml:space="preserve"> </w:t>
      </w:r>
      <w:r>
        <w:t>wi</w:t>
      </w:r>
      <w:r w:rsidR="00143FF7">
        <w:t xml:space="preserve">ll be of </w:t>
      </w:r>
      <w:r w:rsidR="00D97BFB">
        <w:t xml:space="preserve">more </w:t>
      </w:r>
      <w:r w:rsidR="00143FF7">
        <w:t>use i</w:t>
      </w:r>
      <w:r w:rsidR="00D97BFB">
        <w:t xml:space="preserve">f </w:t>
      </w:r>
      <w:r w:rsidR="00A97821">
        <w:t>they are</w:t>
      </w:r>
      <w:r w:rsidR="00D97BFB">
        <w:t xml:space="preserve"> accompanied by data on all sources of </w:t>
      </w:r>
      <w:r w:rsidR="00143FF7">
        <w:t>funding</w:t>
      </w:r>
      <w:r w:rsidR="00044539">
        <w:t>: i</w:t>
      </w:r>
      <w:r w:rsidR="00D97BFB">
        <w:t xml:space="preserve">t </w:t>
      </w:r>
      <w:r w:rsidR="00143FF7">
        <w:t xml:space="preserve">seems likely that the market for VET </w:t>
      </w:r>
      <w:r w:rsidR="00044539">
        <w:t>would</w:t>
      </w:r>
      <w:r w:rsidR="00DB4EA5">
        <w:t xml:space="preserve"> </w:t>
      </w:r>
      <w:r w:rsidR="00A97821">
        <w:t>work more effectively, while</w:t>
      </w:r>
      <w:r w:rsidR="00143FF7">
        <w:t xml:space="preserve"> accountability to students </w:t>
      </w:r>
      <w:r w:rsidR="00AB5D0A">
        <w:t>and government</w:t>
      </w:r>
      <w:r w:rsidR="008D2FED">
        <w:t>s</w:t>
      </w:r>
      <w:r w:rsidR="00AB5D0A">
        <w:t xml:space="preserve"> for the use of public funds could </w:t>
      </w:r>
      <w:r w:rsidR="004A6B61">
        <w:t>be improved</w:t>
      </w:r>
      <w:r w:rsidR="00A97821">
        <w:t>,</w:t>
      </w:r>
      <w:r w:rsidR="00B96E44">
        <w:t xml:space="preserve"> </w:t>
      </w:r>
      <w:r w:rsidR="00F84545">
        <w:t xml:space="preserve">particularly </w:t>
      </w:r>
      <w:r w:rsidR="00AB5D0A">
        <w:t xml:space="preserve">if </w:t>
      </w:r>
      <w:r w:rsidR="00DB4EA5">
        <w:t xml:space="preserve">the data were </w:t>
      </w:r>
      <w:r w:rsidR="00AB5D0A">
        <w:t>published for every RTO</w:t>
      </w:r>
      <w:r w:rsidR="00A97821">
        <w:t>,</w:t>
      </w:r>
      <w:r w:rsidR="00B93A22">
        <w:t xml:space="preserve"> as discussed below</w:t>
      </w:r>
      <w:r w:rsidR="00F84545">
        <w:t xml:space="preserve">. </w:t>
      </w:r>
    </w:p>
    <w:p w:rsidR="00143FF7" w:rsidRDefault="00A7708C" w:rsidP="00240F28">
      <w:pPr>
        <w:pStyle w:val="Heading3"/>
      </w:pPr>
      <w:r>
        <w:t>Ways of collecting, q</w:t>
      </w:r>
      <w:r w:rsidRPr="003E199D">
        <w:t>uality and cost</w:t>
      </w:r>
      <w:r>
        <w:t xml:space="preserve"> </w:t>
      </w:r>
    </w:p>
    <w:p w:rsidR="00B258AA" w:rsidRDefault="005F3A90" w:rsidP="00D75A20">
      <w:pPr>
        <w:pStyle w:val="Text"/>
        <w:spacing w:after="120"/>
        <w:rPr>
          <w:rFonts w:eastAsiaTheme="minorEastAsia" w:cstheme="minorBidi"/>
        </w:rPr>
      </w:pPr>
      <w:r w:rsidRPr="00143FF7">
        <w:t>A way of approaching this</w:t>
      </w:r>
      <w:r w:rsidR="00764B98">
        <w:t xml:space="preserve"> </w:t>
      </w:r>
      <w:r w:rsidRPr="00143FF7">
        <w:t>would be to require</w:t>
      </w:r>
      <w:r w:rsidR="0068305F">
        <w:t xml:space="preserve"> all </w:t>
      </w:r>
      <w:r w:rsidR="00240277">
        <w:t xml:space="preserve">public and private </w:t>
      </w:r>
      <w:r w:rsidR="008D2FED">
        <w:t xml:space="preserve">training </w:t>
      </w:r>
      <w:r w:rsidR="0068305F">
        <w:t xml:space="preserve">providers </w:t>
      </w:r>
      <w:r w:rsidR="00764B98">
        <w:t xml:space="preserve">receiving government funds </w:t>
      </w:r>
      <w:r w:rsidRPr="00143FF7">
        <w:t>to supply information</w:t>
      </w:r>
      <w:r w:rsidR="0068305F">
        <w:t xml:space="preserve"> on their finances</w:t>
      </w:r>
      <w:r w:rsidR="00A97821">
        <w:t>,</w:t>
      </w:r>
      <w:r w:rsidR="0068305F">
        <w:t xml:space="preserve"> </w:t>
      </w:r>
      <w:r w:rsidR="00292EA7">
        <w:t>in addition to</w:t>
      </w:r>
      <w:r w:rsidR="0068305F">
        <w:t xml:space="preserve"> </w:t>
      </w:r>
      <w:r w:rsidR="005978B5">
        <w:t xml:space="preserve">the </w:t>
      </w:r>
      <w:r w:rsidR="0068305F">
        <w:t xml:space="preserve">information </w:t>
      </w:r>
      <w:r w:rsidR="00F15B07">
        <w:t xml:space="preserve">already </w:t>
      </w:r>
      <w:r w:rsidR="005978B5">
        <w:t xml:space="preserve">supplied </w:t>
      </w:r>
      <w:r w:rsidR="0068305F">
        <w:t>on students and courses</w:t>
      </w:r>
      <w:r w:rsidRPr="00143FF7">
        <w:t>.</w:t>
      </w:r>
      <w:r w:rsidR="00143FF7" w:rsidRPr="00143FF7">
        <w:t xml:space="preserve"> </w:t>
      </w:r>
      <w:r w:rsidR="004412A6">
        <w:rPr>
          <w:rFonts w:eastAsiaTheme="minorEastAsia" w:cstheme="minorBidi"/>
        </w:rPr>
        <w:t xml:space="preserve">VET FEE-HELP data </w:t>
      </w:r>
      <w:r w:rsidR="00044539">
        <w:rPr>
          <w:rFonts w:eastAsiaTheme="minorEastAsia" w:cstheme="minorBidi"/>
        </w:rPr>
        <w:t xml:space="preserve">are </w:t>
      </w:r>
      <w:r w:rsidR="004412A6">
        <w:rPr>
          <w:rFonts w:eastAsiaTheme="minorEastAsia" w:cstheme="minorBidi"/>
        </w:rPr>
        <w:t>already pub</w:t>
      </w:r>
      <w:r w:rsidR="00A97821">
        <w:rPr>
          <w:rFonts w:eastAsiaTheme="minorEastAsia" w:cstheme="minorBidi"/>
        </w:rPr>
        <w:t>lished for individual providers</w:t>
      </w:r>
      <w:r w:rsidR="004412A6">
        <w:rPr>
          <w:rFonts w:eastAsiaTheme="minorEastAsia" w:cstheme="minorBidi"/>
        </w:rPr>
        <w:t xml:space="preserve"> </w:t>
      </w:r>
      <w:r w:rsidR="005978B5">
        <w:rPr>
          <w:rFonts w:eastAsiaTheme="minorEastAsia" w:cstheme="minorBidi"/>
        </w:rPr>
        <w:t>(</w:t>
      </w:r>
      <w:r w:rsidR="00A97821">
        <w:rPr>
          <w:rFonts w:eastAsiaTheme="minorEastAsia" w:cstheme="minorBidi"/>
        </w:rPr>
        <w:t>al</w:t>
      </w:r>
      <w:r w:rsidR="004412A6">
        <w:rPr>
          <w:rFonts w:eastAsiaTheme="minorEastAsia" w:cstheme="minorBidi"/>
        </w:rPr>
        <w:t>though some are grouped</w:t>
      </w:r>
      <w:r w:rsidR="00044539">
        <w:rPr>
          <w:rFonts w:eastAsiaTheme="minorEastAsia" w:cstheme="minorBidi"/>
        </w:rPr>
        <w:t>,</w:t>
      </w:r>
      <w:r w:rsidR="004412A6">
        <w:rPr>
          <w:rFonts w:eastAsiaTheme="minorEastAsia" w:cstheme="minorBidi"/>
        </w:rPr>
        <w:t xml:space="preserve"> such as NSW TAFE</w:t>
      </w:r>
      <w:r w:rsidR="005978B5">
        <w:rPr>
          <w:rFonts w:eastAsiaTheme="minorEastAsia" w:cstheme="minorBidi"/>
        </w:rPr>
        <w:t>)</w:t>
      </w:r>
      <w:r w:rsidR="004412A6">
        <w:rPr>
          <w:rFonts w:eastAsiaTheme="minorEastAsia" w:cstheme="minorBidi"/>
        </w:rPr>
        <w:t xml:space="preserve">. </w:t>
      </w:r>
      <w:r w:rsidR="00B258AA">
        <w:rPr>
          <w:rFonts w:eastAsiaTheme="minorEastAsia" w:cstheme="minorBidi"/>
        </w:rPr>
        <w:t>Th</w:t>
      </w:r>
      <w:r w:rsidR="00A97821">
        <w:rPr>
          <w:rFonts w:eastAsiaTheme="minorEastAsia" w:cstheme="minorBidi"/>
        </w:rPr>
        <w:t>ose</w:t>
      </w:r>
      <w:r w:rsidR="00B258AA">
        <w:rPr>
          <w:rFonts w:eastAsiaTheme="minorEastAsia" w:cstheme="minorBidi"/>
        </w:rPr>
        <w:t xml:space="preserve"> data </w:t>
      </w:r>
      <w:r w:rsidR="00A97821">
        <w:rPr>
          <w:rFonts w:eastAsiaTheme="minorEastAsia" w:cstheme="minorBidi"/>
        </w:rPr>
        <w:t>are</w:t>
      </w:r>
      <w:r w:rsidR="00B258AA">
        <w:rPr>
          <w:rFonts w:eastAsiaTheme="minorEastAsia" w:cstheme="minorBidi"/>
        </w:rPr>
        <w:t xml:space="preserve"> making a contribution to accountability and policy development</w:t>
      </w:r>
      <w:r w:rsidR="006F69F0">
        <w:rPr>
          <w:rFonts w:eastAsiaTheme="minorEastAsia" w:cstheme="minorBidi"/>
        </w:rPr>
        <w:t xml:space="preserve">: </w:t>
      </w:r>
      <w:r w:rsidR="00044539">
        <w:rPr>
          <w:rFonts w:eastAsiaTheme="minorEastAsia" w:cstheme="minorBidi"/>
        </w:rPr>
        <w:t>t</w:t>
      </w:r>
      <w:r w:rsidR="00A97821">
        <w:rPr>
          <w:rFonts w:eastAsiaTheme="minorEastAsia" w:cstheme="minorBidi"/>
        </w:rPr>
        <w:t>hey are</w:t>
      </w:r>
      <w:r w:rsidR="005978B5">
        <w:rPr>
          <w:rFonts w:eastAsiaTheme="minorEastAsia" w:cstheme="minorBidi"/>
        </w:rPr>
        <w:t xml:space="preserve"> </w:t>
      </w:r>
      <w:r w:rsidR="00B93A22">
        <w:rPr>
          <w:rFonts w:eastAsiaTheme="minorEastAsia" w:cstheme="minorBidi"/>
        </w:rPr>
        <w:t xml:space="preserve">providing </w:t>
      </w:r>
      <w:r w:rsidR="00B93A22">
        <w:rPr>
          <w:rFonts w:eastAsiaTheme="minorEastAsia" w:cstheme="minorBidi"/>
        </w:rPr>
        <w:lastRenderedPageBreak/>
        <w:t xml:space="preserve">information for would-be students but </w:t>
      </w:r>
      <w:r w:rsidR="00292EA7">
        <w:rPr>
          <w:rFonts w:eastAsiaTheme="minorEastAsia" w:cstheme="minorBidi"/>
        </w:rPr>
        <w:t xml:space="preserve">they </w:t>
      </w:r>
      <w:r w:rsidR="00A97821">
        <w:rPr>
          <w:rFonts w:eastAsiaTheme="minorEastAsia" w:cstheme="minorBidi"/>
        </w:rPr>
        <w:t>have also</w:t>
      </w:r>
      <w:r w:rsidR="005978B5">
        <w:rPr>
          <w:rFonts w:eastAsiaTheme="minorEastAsia" w:cstheme="minorBidi"/>
        </w:rPr>
        <w:t xml:space="preserve"> </w:t>
      </w:r>
      <w:r w:rsidR="006F69F0">
        <w:rPr>
          <w:rFonts w:eastAsiaTheme="minorEastAsia" w:cstheme="minorBidi"/>
        </w:rPr>
        <w:t xml:space="preserve">ensured </w:t>
      </w:r>
      <w:r w:rsidR="004412A6">
        <w:rPr>
          <w:rFonts w:eastAsiaTheme="minorEastAsia" w:cstheme="minorBidi"/>
        </w:rPr>
        <w:t>increased</w:t>
      </w:r>
      <w:r w:rsidR="00B93A22">
        <w:rPr>
          <w:rFonts w:eastAsiaTheme="minorEastAsia" w:cstheme="minorBidi"/>
        </w:rPr>
        <w:t xml:space="preserve"> </w:t>
      </w:r>
      <w:r w:rsidR="00240277">
        <w:rPr>
          <w:rFonts w:eastAsiaTheme="minorEastAsia" w:cstheme="minorBidi"/>
        </w:rPr>
        <w:t xml:space="preserve">public </w:t>
      </w:r>
      <w:r w:rsidR="00B93A22">
        <w:rPr>
          <w:rFonts w:eastAsiaTheme="minorEastAsia" w:cstheme="minorBidi"/>
        </w:rPr>
        <w:t>scrutiny</w:t>
      </w:r>
      <w:r w:rsidR="00DB4EA5">
        <w:rPr>
          <w:rFonts w:eastAsiaTheme="minorEastAsia" w:cstheme="minorBidi"/>
        </w:rPr>
        <w:t xml:space="preserve"> of the providers</w:t>
      </w:r>
      <w:r w:rsidR="00B258AA">
        <w:rPr>
          <w:rFonts w:eastAsiaTheme="minorEastAsia" w:cstheme="minorBidi"/>
        </w:rPr>
        <w:t>.</w:t>
      </w:r>
      <w:r w:rsidR="00D25439">
        <w:rPr>
          <w:rFonts w:eastAsiaTheme="minorEastAsia" w:cstheme="minorBidi"/>
        </w:rPr>
        <w:t xml:space="preserve"> Data on the finances of individual schools and </w:t>
      </w:r>
      <w:r w:rsidR="00D75A20">
        <w:rPr>
          <w:rFonts w:eastAsiaTheme="minorEastAsia" w:cstheme="minorBidi"/>
        </w:rPr>
        <w:t xml:space="preserve">universities </w:t>
      </w:r>
      <w:r w:rsidR="00A97821">
        <w:rPr>
          <w:rFonts w:eastAsiaTheme="minorEastAsia" w:cstheme="minorBidi"/>
        </w:rPr>
        <w:t>are</w:t>
      </w:r>
      <w:r w:rsidR="00D25439">
        <w:rPr>
          <w:rFonts w:eastAsiaTheme="minorEastAsia" w:cstheme="minorBidi"/>
        </w:rPr>
        <w:t xml:space="preserve"> already published</w:t>
      </w:r>
      <w:r w:rsidR="004E3D71">
        <w:rPr>
          <w:rFonts w:eastAsiaTheme="minorEastAsia" w:cstheme="minorBidi"/>
        </w:rPr>
        <w:t xml:space="preserve"> and this is briefly outlined</w:t>
      </w:r>
      <w:r w:rsidR="00D25439">
        <w:rPr>
          <w:rFonts w:eastAsiaTheme="minorEastAsia" w:cstheme="minorBidi"/>
        </w:rPr>
        <w:t>.</w:t>
      </w:r>
    </w:p>
    <w:p w:rsidR="006F1EE5" w:rsidRDefault="006F1EE5" w:rsidP="006F1EE5">
      <w:pPr>
        <w:pStyle w:val="Heading4"/>
        <w:rPr>
          <w:rFonts w:eastAsiaTheme="minorEastAsia"/>
        </w:rPr>
      </w:pPr>
      <w:r>
        <w:rPr>
          <w:rFonts w:eastAsiaTheme="minorEastAsia"/>
        </w:rPr>
        <w:t>Schools</w:t>
      </w:r>
    </w:p>
    <w:p w:rsidR="006F1EE5" w:rsidRDefault="00240277" w:rsidP="00B96E44">
      <w:pPr>
        <w:pStyle w:val="Text"/>
        <w:spacing w:after="120"/>
        <w:rPr>
          <w:rFonts w:eastAsiaTheme="minorEastAsia" w:cstheme="minorBidi"/>
        </w:rPr>
      </w:pPr>
      <w:r w:rsidRPr="006F1EE5">
        <w:rPr>
          <w:rFonts w:eastAsiaTheme="minorEastAsia" w:cstheme="minorBidi"/>
        </w:rPr>
        <w:t>Every primary and secondary school is required to report i</w:t>
      </w:r>
      <w:r w:rsidR="00BA1ACF" w:rsidRPr="006F1EE5">
        <w:rPr>
          <w:rFonts w:eastAsiaTheme="minorEastAsia" w:cstheme="minorBidi"/>
        </w:rPr>
        <w:t>ncome data, expenditure</w:t>
      </w:r>
      <w:r w:rsidRPr="006F1EE5">
        <w:rPr>
          <w:rFonts w:eastAsiaTheme="minorEastAsia" w:cstheme="minorBidi"/>
        </w:rPr>
        <w:t xml:space="preserve"> data</w:t>
      </w:r>
      <w:r w:rsidR="00BA1ACF" w:rsidRPr="006F1EE5">
        <w:rPr>
          <w:rFonts w:eastAsiaTheme="minorEastAsia" w:cstheme="minorBidi"/>
        </w:rPr>
        <w:t xml:space="preserve"> and student and output data. ‘All </w:t>
      </w:r>
      <w:r w:rsidR="00391823">
        <w:rPr>
          <w:rFonts w:eastAsiaTheme="minorEastAsia" w:cstheme="minorBidi"/>
        </w:rPr>
        <w:t>sc</w:t>
      </w:r>
      <w:r w:rsidR="00BA1ACF" w:rsidRPr="006F1EE5">
        <w:rPr>
          <w:rFonts w:eastAsiaTheme="minorEastAsia" w:cstheme="minorBidi"/>
        </w:rPr>
        <w:t>hools or school system authorities are required to provide data by submitting an annual Financial Questionnaire and a Census return, in accordance with the requirements of the funding agreement for recurrent assistance’ (D</w:t>
      </w:r>
      <w:r w:rsidR="00A97821">
        <w:rPr>
          <w:rFonts w:eastAsiaTheme="minorEastAsia" w:cstheme="minorBidi"/>
        </w:rPr>
        <w:t>epartment of Education and Training</w:t>
      </w:r>
      <w:r w:rsidR="00BA1ACF" w:rsidRPr="006F1EE5">
        <w:rPr>
          <w:rFonts w:eastAsiaTheme="minorEastAsia" w:cstheme="minorBidi"/>
        </w:rPr>
        <w:t xml:space="preserve"> 2015</w:t>
      </w:r>
      <w:r w:rsidR="00C71709" w:rsidRPr="006F1EE5">
        <w:rPr>
          <w:rFonts w:eastAsiaTheme="minorEastAsia" w:cstheme="minorBidi"/>
        </w:rPr>
        <w:t>a</w:t>
      </w:r>
      <w:r w:rsidR="00BA1ACF" w:rsidRPr="006F1EE5">
        <w:rPr>
          <w:rFonts w:eastAsiaTheme="minorEastAsia" w:cstheme="minorBidi"/>
        </w:rPr>
        <w:t xml:space="preserve">). </w:t>
      </w:r>
      <w:r w:rsidR="00C41B09" w:rsidRPr="00C7089B">
        <w:rPr>
          <w:szCs w:val="19"/>
        </w:rPr>
        <w:t>Financial data ha</w:t>
      </w:r>
      <w:r w:rsidR="003477DA">
        <w:rPr>
          <w:szCs w:val="19"/>
        </w:rPr>
        <w:t>ve</w:t>
      </w:r>
      <w:r w:rsidR="00C41B09" w:rsidRPr="00C7089B">
        <w:rPr>
          <w:szCs w:val="19"/>
        </w:rPr>
        <w:t xml:space="preserve"> been required since 1974. State</w:t>
      </w:r>
      <w:r w:rsidR="003477DA">
        <w:rPr>
          <w:szCs w:val="19"/>
        </w:rPr>
        <w:t>-</w:t>
      </w:r>
      <w:r w:rsidR="00C41B09" w:rsidRPr="00C7089B">
        <w:rPr>
          <w:szCs w:val="19"/>
        </w:rPr>
        <w:t xml:space="preserve">level results are published every year for Catholic and </w:t>
      </w:r>
      <w:r w:rsidR="003477DA">
        <w:rPr>
          <w:szCs w:val="19"/>
        </w:rPr>
        <w:t>i</w:t>
      </w:r>
      <w:r w:rsidR="00C41B09" w:rsidRPr="00C7089B">
        <w:rPr>
          <w:szCs w:val="19"/>
        </w:rPr>
        <w:t>ndependent schools at primary level</w:t>
      </w:r>
      <w:r w:rsidR="003477DA">
        <w:rPr>
          <w:szCs w:val="19"/>
        </w:rPr>
        <w:t xml:space="preserve"> and</w:t>
      </w:r>
      <w:r w:rsidR="00C41B09" w:rsidRPr="00C7089B">
        <w:rPr>
          <w:szCs w:val="19"/>
        </w:rPr>
        <w:t xml:space="preserve"> secondary level</w:t>
      </w:r>
      <w:r w:rsidR="003477DA">
        <w:rPr>
          <w:szCs w:val="19"/>
        </w:rPr>
        <w:t>,</w:t>
      </w:r>
      <w:r w:rsidR="00C41B09" w:rsidRPr="00C7089B">
        <w:rPr>
          <w:szCs w:val="19"/>
        </w:rPr>
        <w:t xml:space="preserve"> and for schools that provide both primary and secondary levels</w:t>
      </w:r>
      <w:r w:rsidR="00BA1ACF" w:rsidRPr="006F1EE5">
        <w:rPr>
          <w:rFonts w:eastAsiaTheme="minorEastAsia" w:cstheme="minorBidi"/>
        </w:rPr>
        <w:t xml:space="preserve">. </w:t>
      </w:r>
    </w:p>
    <w:p w:rsidR="00EC50FE" w:rsidRDefault="006F69F0" w:rsidP="00F15B07">
      <w:pPr>
        <w:pStyle w:val="Text"/>
        <w:spacing w:after="120"/>
      </w:pPr>
      <w:r>
        <w:rPr>
          <w:rFonts w:eastAsiaTheme="minorEastAsia" w:cstheme="minorBidi"/>
        </w:rPr>
        <w:t>Since</w:t>
      </w:r>
      <w:r w:rsidR="00BA1ACF" w:rsidRPr="006F1EE5">
        <w:rPr>
          <w:rFonts w:eastAsiaTheme="minorEastAsia" w:cstheme="minorBidi"/>
        </w:rPr>
        <w:t xml:space="preserve"> 201</w:t>
      </w:r>
      <w:r w:rsidR="00240277" w:rsidRPr="006F1EE5">
        <w:rPr>
          <w:rFonts w:eastAsiaTheme="minorEastAsia" w:cstheme="minorBidi"/>
        </w:rPr>
        <w:t>1</w:t>
      </w:r>
      <w:r w:rsidR="00BA1ACF" w:rsidRPr="006F1EE5">
        <w:rPr>
          <w:rFonts w:eastAsiaTheme="minorEastAsia" w:cstheme="minorBidi"/>
        </w:rPr>
        <w:t xml:space="preserve"> the Australian Curriculum, Assessment and Reporting Authority (ACARA) has </w:t>
      </w:r>
      <w:r w:rsidR="004D5176" w:rsidRPr="006F1EE5">
        <w:rPr>
          <w:rFonts w:eastAsiaTheme="minorEastAsia" w:cstheme="minorBidi"/>
        </w:rPr>
        <w:t xml:space="preserve">published an annual </w:t>
      </w:r>
      <w:r w:rsidR="00BA1ACF" w:rsidRPr="006F1EE5">
        <w:rPr>
          <w:rFonts w:eastAsiaTheme="minorEastAsia" w:cstheme="minorBidi"/>
        </w:rPr>
        <w:t xml:space="preserve">summary </w:t>
      </w:r>
      <w:r>
        <w:rPr>
          <w:rFonts w:eastAsiaTheme="minorEastAsia" w:cstheme="minorBidi"/>
        </w:rPr>
        <w:t xml:space="preserve">of the </w:t>
      </w:r>
      <w:r w:rsidRPr="006F1EE5">
        <w:rPr>
          <w:rFonts w:eastAsiaTheme="minorEastAsia" w:cstheme="minorBidi"/>
        </w:rPr>
        <w:t>public and private revenue</w:t>
      </w:r>
      <w:r>
        <w:rPr>
          <w:rFonts w:eastAsiaTheme="minorEastAsia" w:cstheme="minorBidi"/>
        </w:rPr>
        <w:t xml:space="preserve"> </w:t>
      </w:r>
      <w:r w:rsidR="00A97821">
        <w:rPr>
          <w:rFonts w:eastAsiaTheme="minorEastAsia" w:cstheme="minorBidi"/>
        </w:rPr>
        <w:t xml:space="preserve">for each of over </w:t>
      </w:r>
      <w:r w:rsidR="00C41B09">
        <w:rPr>
          <w:rFonts w:eastAsiaTheme="minorEastAsia" w:cstheme="minorBidi"/>
        </w:rPr>
        <w:t>9600</w:t>
      </w:r>
      <w:r w:rsidR="006F1EE5">
        <w:rPr>
          <w:rFonts w:eastAsiaTheme="minorEastAsia" w:cstheme="minorBidi"/>
        </w:rPr>
        <w:t xml:space="preserve"> </w:t>
      </w:r>
      <w:r w:rsidR="004D5176" w:rsidRPr="006F1EE5">
        <w:rPr>
          <w:rFonts w:eastAsiaTheme="minorEastAsia" w:cstheme="minorBidi"/>
        </w:rPr>
        <w:t>school</w:t>
      </w:r>
      <w:r>
        <w:rPr>
          <w:rFonts w:eastAsiaTheme="minorEastAsia" w:cstheme="minorBidi"/>
        </w:rPr>
        <w:t>s</w:t>
      </w:r>
      <w:r w:rsidR="00C568CD" w:rsidRPr="006F1EE5">
        <w:rPr>
          <w:rFonts w:eastAsiaTheme="minorEastAsia" w:cstheme="minorBidi"/>
        </w:rPr>
        <w:t xml:space="preserve"> </w:t>
      </w:r>
      <w:r w:rsidR="006F1EE5">
        <w:rPr>
          <w:rFonts w:eastAsiaTheme="minorEastAsia" w:cstheme="minorBidi"/>
        </w:rPr>
        <w:t xml:space="preserve">on the </w:t>
      </w:r>
      <w:r w:rsidR="006F1EE5" w:rsidRPr="006F1EE5">
        <w:rPr>
          <w:rFonts w:eastAsiaTheme="minorEastAsia" w:cstheme="minorBidi"/>
          <w:i/>
          <w:iCs/>
        </w:rPr>
        <w:t>My School</w:t>
      </w:r>
      <w:r w:rsidR="006F1EE5">
        <w:rPr>
          <w:rFonts w:eastAsiaTheme="minorEastAsia" w:cstheme="minorBidi"/>
        </w:rPr>
        <w:t xml:space="preserve"> website</w:t>
      </w:r>
      <w:r w:rsidR="00BA1ACF" w:rsidRPr="006F1EE5">
        <w:rPr>
          <w:rFonts w:eastAsiaTheme="minorEastAsia" w:cstheme="minorBidi"/>
        </w:rPr>
        <w:t xml:space="preserve">. </w:t>
      </w:r>
      <w:r w:rsidR="006F1EE5">
        <w:rPr>
          <w:rFonts w:eastAsiaTheme="minorEastAsia" w:cstheme="minorBidi"/>
        </w:rPr>
        <w:t>Th</w:t>
      </w:r>
      <w:r>
        <w:rPr>
          <w:rFonts w:eastAsiaTheme="minorEastAsia" w:cstheme="minorBidi"/>
        </w:rPr>
        <w:t xml:space="preserve">e website </w:t>
      </w:r>
      <w:r w:rsidR="00BA1ACF" w:rsidRPr="006F1EE5">
        <w:rPr>
          <w:rFonts w:eastAsiaTheme="minorEastAsia" w:cstheme="minorBidi"/>
        </w:rPr>
        <w:t>also provides information on the student body and some measures of outputs</w:t>
      </w:r>
      <w:r w:rsidR="00A97821">
        <w:rPr>
          <w:rFonts w:eastAsiaTheme="minorEastAsia" w:cstheme="minorBidi"/>
        </w:rPr>
        <w:t>,</w:t>
      </w:r>
      <w:r w:rsidR="006F1EE5">
        <w:rPr>
          <w:rFonts w:eastAsiaTheme="minorEastAsia" w:cstheme="minorBidi"/>
        </w:rPr>
        <w:t xml:space="preserve"> particularly measures of </w:t>
      </w:r>
      <w:r w:rsidR="006F1EE5" w:rsidRPr="006F1EE5">
        <w:rPr>
          <w:szCs w:val="19"/>
        </w:rPr>
        <w:t>s</w:t>
      </w:r>
      <w:r w:rsidR="00292EA7">
        <w:rPr>
          <w:szCs w:val="19"/>
        </w:rPr>
        <w:t xml:space="preserve">tudent </w:t>
      </w:r>
      <w:r w:rsidR="006F1EE5" w:rsidRPr="006F1EE5">
        <w:rPr>
          <w:szCs w:val="19"/>
        </w:rPr>
        <w:t>literacy and numeracy achievement</w:t>
      </w:r>
      <w:r w:rsidR="006F1EE5">
        <w:rPr>
          <w:szCs w:val="19"/>
        </w:rPr>
        <w:t xml:space="preserve">. </w:t>
      </w:r>
      <w:r w:rsidR="00BA1ACF">
        <w:t xml:space="preserve">A list of </w:t>
      </w:r>
      <w:r w:rsidR="00C568CD">
        <w:t xml:space="preserve">the </w:t>
      </w:r>
      <w:r w:rsidR="00BA1ACF">
        <w:t xml:space="preserve">items published on the </w:t>
      </w:r>
      <w:r w:rsidR="00BA1ACF" w:rsidRPr="00DB5C35">
        <w:rPr>
          <w:i/>
          <w:iCs/>
        </w:rPr>
        <w:t>My School</w:t>
      </w:r>
      <w:r w:rsidR="00A97821">
        <w:t xml:space="preserve"> website is given in t</w:t>
      </w:r>
      <w:r w:rsidR="00BA1ACF">
        <w:t>able 2</w:t>
      </w:r>
      <w:r w:rsidR="00085CD0">
        <w:t>.</w:t>
      </w:r>
    </w:p>
    <w:p w:rsidR="00E7725E" w:rsidRDefault="00F70EE6" w:rsidP="0072511E">
      <w:pPr>
        <w:pStyle w:val="Tabletitle"/>
        <w:rPr>
          <w:i/>
          <w:iCs/>
        </w:rPr>
      </w:pPr>
      <w:bookmarkStart w:id="53" w:name="_Toc451769706"/>
      <w:r>
        <w:t>Table 2</w:t>
      </w:r>
      <w:r w:rsidR="00BA1ACF">
        <w:tab/>
      </w:r>
      <w:r>
        <w:t>School finances, student background and achievement</w:t>
      </w:r>
      <w:r w:rsidR="003C312C">
        <w:t xml:space="preserve"> </w:t>
      </w:r>
      <w:r w:rsidR="007B1A52">
        <w:t xml:space="preserve">reported on </w:t>
      </w:r>
      <w:r w:rsidR="007B1A52" w:rsidRPr="006F1EE5">
        <w:rPr>
          <w:i/>
          <w:iCs/>
        </w:rPr>
        <w:t>My School</w:t>
      </w:r>
      <w:bookmarkEnd w:id="53"/>
    </w:p>
    <w:tbl>
      <w:tblPr>
        <w:tblW w:w="7880" w:type="dxa"/>
        <w:tblLook w:val="04A0" w:firstRow="1" w:lastRow="0" w:firstColumn="1" w:lastColumn="0" w:noHBand="0" w:noVBand="1"/>
      </w:tblPr>
      <w:tblGrid>
        <w:gridCol w:w="3560"/>
        <w:gridCol w:w="4320"/>
      </w:tblGrid>
      <w:tr w:rsidR="00F15B07" w:rsidRPr="00F15B07" w:rsidTr="00F15B07">
        <w:trPr>
          <w:trHeight w:val="285"/>
        </w:trPr>
        <w:tc>
          <w:tcPr>
            <w:tcW w:w="3560" w:type="dxa"/>
            <w:tcBorders>
              <w:top w:val="single" w:sz="8" w:space="0" w:color="auto"/>
              <w:left w:val="nil"/>
              <w:bottom w:val="nil"/>
              <w:right w:val="nil"/>
            </w:tcBorders>
            <w:shd w:val="clear" w:color="000000" w:fill="FFFFFF"/>
            <w:hideMark/>
          </w:tcPr>
          <w:p w:rsidR="00F15B07" w:rsidRPr="00F15B07" w:rsidRDefault="00D7494A" w:rsidP="0072511E">
            <w:pPr>
              <w:pStyle w:val="Tablehead1"/>
              <w:rPr>
                <w:bCs/>
                <w:lang w:eastAsia="zh-CN"/>
              </w:rPr>
            </w:pPr>
            <w:r>
              <w:rPr>
                <w:bCs/>
                <w:lang w:eastAsia="zh-CN"/>
              </w:rPr>
              <w:t>Recurrent i</w:t>
            </w:r>
            <w:r w:rsidR="00F15B07" w:rsidRPr="00F15B07">
              <w:rPr>
                <w:bCs/>
                <w:lang w:eastAsia="zh-CN"/>
              </w:rPr>
              <w:t>ncome</w:t>
            </w:r>
            <w:r w:rsidR="00A97821">
              <w:rPr>
                <w:lang w:eastAsia="zh-CN"/>
              </w:rPr>
              <w:t xml:space="preserve"> (t</w:t>
            </w:r>
            <w:r w:rsidR="00F15B07" w:rsidRPr="00F15B07">
              <w:rPr>
                <w:lang w:eastAsia="zh-CN"/>
              </w:rPr>
              <w:t>otal and per student)</w:t>
            </w:r>
          </w:p>
        </w:tc>
        <w:tc>
          <w:tcPr>
            <w:tcW w:w="4320" w:type="dxa"/>
            <w:tcBorders>
              <w:top w:val="single" w:sz="8" w:space="0" w:color="auto"/>
              <w:left w:val="nil"/>
              <w:bottom w:val="nil"/>
              <w:right w:val="nil"/>
            </w:tcBorders>
            <w:shd w:val="clear" w:color="auto" w:fill="auto"/>
            <w:hideMark/>
          </w:tcPr>
          <w:p w:rsidR="00F15B07" w:rsidRPr="00F15B07" w:rsidRDefault="00D7494A" w:rsidP="0072511E">
            <w:pPr>
              <w:pStyle w:val="Tablehead1"/>
              <w:rPr>
                <w:bCs/>
                <w:lang w:eastAsia="zh-CN"/>
              </w:rPr>
            </w:pPr>
            <w:r>
              <w:rPr>
                <w:bCs/>
                <w:lang w:eastAsia="zh-CN"/>
              </w:rPr>
              <w:t>Other i</w:t>
            </w:r>
            <w:r w:rsidR="00F15B07" w:rsidRPr="00F15B07">
              <w:rPr>
                <w:bCs/>
                <w:lang w:eastAsia="zh-CN"/>
              </w:rPr>
              <w:t xml:space="preserve">nformation </w:t>
            </w:r>
          </w:p>
        </w:tc>
      </w:tr>
      <w:tr w:rsidR="00F15B07" w:rsidRPr="00F15B07" w:rsidTr="00F15B07">
        <w:trPr>
          <w:trHeight w:val="285"/>
        </w:trPr>
        <w:tc>
          <w:tcPr>
            <w:tcW w:w="3560" w:type="dxa"/>
            <w:tcBorders>
              <w:top w:val="nil"/>
              <w:left w:val="nil"/>
              <w:bottom w:val="nil"/>
              <w:right w:val="nil"/>
            </w:tcBorders>
            <w:shd w:val="clear" w:color="000000" w:fill="FFFFFF"/>
            <w:hideMark/>
          </w:tcPr>
          <w:p w:rsidR="00F15B07" w:rsidRPr="00F15B07" w:rsidRDefault="00F15B07" w:rsidP="0072511E">
            <w:pPr>
              <w:pStyle w:val="Tabletext"/>
              <w:rPr>
                <w:lang w:eastAsia="zh-CN"/>
              </w:rPr>
            </w:pPr>
            <w:r w:rsidRPr="00F15B07">
              <w:rPr>
                <w:lang w:eastAsia="zh-CN"/>
              </w:rPr>
              <w:t>Australian Government recurrent funding</w:t>
            </w:r>
          </w:p>
        </w:tc>
        <w:tc>
          <w:tcPr>
            <w:tcW w:w="4320" w:type="dxa"/>
            <w:tcBorders>
              <w:top w:val="nil"/>
              <w:left w:val="nil"/>
              <w:bottom w:val="nil"/>
              <w:right w:val="nil"/>
            </w:tcBorders>
            <w:shd w:val="clear" w:color="auto" w:fill="auto"/>
            <w:hideMark/>
          </w:tcPr>
          <w:p w:rsidR="00F15B07" w:rsidRPr="00F15B07" w:rsidRDefault="00F15B07" w:rsidP="0072511E">
            <w:pPr>
              <w:pStyle w:val="Tabletext"/>
              <w:rPr>
                <w:lang w:eastAsia="zh-CN"/>
              </w:rPr>
            </w:pPr>
            <w:r w:rsidRPr="00F15B07">
              <w:rPr>
                <w:lang w:eastAsia="zh-CN"/>
              </w:rPr>
              <w:t>Total enrolments, boys, girls</w:t>
            </w:r>
          </w:p>
        </w:tc>
      </w:tr>
      <w:tr w:rsidR="00F15B07" w:rsidRPr="00F15B07" w:rsidTr="00F15B07">
        <w:trPr>
          <w:trHeight w:val="285"/>
        </w:trPr>
        <w:tc>
          <w:tcPr>
            <w:tcW w:w="3560" w:type="dxa"/>
            <w:tcBorders>
              <w:top w:val="nil"/>
              <w:left w:val="nil"/>
              <w:bottom w:val="nil"/>
              <w:right w:val="nil"/>
            </w:tcBorders>
            <w:shd w:val="clear" w:color="000000" w:fill="FFFFFF"/>
            <w:hideMark/>
          </w:tcPr>
          <w:p w:rsidR="00F15B07" w:rsidRPr="00F15B07" w:rsidRDefault="00F15B07" w:rsidP="0072511E">
            <w:pPr>
              <w:pStyle w:val="Tabletext"/>
              <w:rPr>
                <w:lang w:eastAsia="zh-CN"/>
              </w:rPr>
            </w:pPr>
            <w:r w:rsidRPr="00F15B07">
              <w:rPr>
                <w:lang w:eastAsia="zh-CN"/>
              </w:rPr>
              <w:t>State/territory government recurrent funding</w:t>
            </w:r>
          </w:p>
        </w:tc>
        <w:tc>
          <w:tcPr>
            <w:tcW w:w="4320" w:type="dxa"/>
            <w:tcBorders>
              <w:top w:val="nil"/>
              <w:left w:val="nil"/>
              <w:bottom w:val="nil"/>
              <w:right w:val="nil"/>
            </w:tcBorders>
            <w:shd w:val="clear" w:color="auto" w:fill="auto"/>
            <w:hideMark/>
          </w:tcPr>
          <w:p w:rsidR="00F15B07" w:rsidRPr="00F15B07" w:rsidRDefault="00F15B07" w:rsidP="0072511E">
            <w:pPr>
              <w:pStyle w:val="Tabletext"/>
              <w:rPr>
                <w:lang w:eastAsia="zh-CN"/>
              </w:rPr>
            </w:pPr>
            <w:r w:rsidRPr="00F15B07">
              <w:rPr>
                <w:lang w:eastAsia="zh-CN"/>
              </w:rPr>
              <w:t>Full-time equivalent enrolments </w:t>
            </w:r>
          </w:p>
        </w:tc>
      </w:tr>
      <w:tr w:rsidR="00F15B07" w:rsidRPr="00F15B07" w:rsidTr="00F15B07">
        <w:trPr>
          <w:trHeight w:val="285"/>
        </w:trPr>
        <w:tc>
          <w:tcPr>
            <w:tcW w:w="3560" w:type="dxa"/>
            <w:tcBorders>
              <w:top w:val="nil"/>
              <w:left w:val="nil"/>
              <w:bottom w:val="nil"/>
              <w:right w:val="nil"/>
            </w:tcBorders>
            <w:shd w:val="clear" w:color="000000" w:fill="FFFFFF"/>
            <w:hideMark/>
          </w:tcPr>
          <w:p w:rsidR="00F15B07" w:rsidRPr="00F15B07" w:rsidRDefault="00F15B07" w:rsidP="0072511E">
            <w:pPr>
              <w:pStyle w:val="Tabletext"/>
              <w:rPr>
                <w:lang w:eastAsia="zh-CN"/>
              </w:rPr>
            </w:pPr>
            <w:r w:rsidRPr="00F15B07">
              <w:rPr>
                <w:lang w:eastAsia="zh-CN"/>
              </w:rPr>
              <w:t>Fees, charges and parent contributions</w:t>
            </w:r>
          </w:p>
        </w:tc>
        <w:tc>
          <w:tcPr>
            <w:tcW w:w="4320" w:type="dxa"/>
            <w:tcBorders>
              <w:top w:val="nil"/>
              <w:left w:val="nil"/>
              <w:bottom w:val="nil"/>
              <w:right w:val="nil"/>
            </w:tcBorders>
            <w:shd w:val="clear" w:color="auto" w:fill="auto"/>
            <w:hideMark/>
          </w:tcPr>
          <w:p w:rsidR="00F15B07" w:rsidRPr="00F15B07" w:rsidRDefault="00F15B07" w:rsidP="0072511E">
            <w:pPr>
              <w:pStyle w:val="Tabletext"/>
              <w:rPr>
                <w:lang w:eastAsia="zh-CN"/>
              </w:rPr>
            </w:pPr>
            <w:r w:rsidRPr="00F15B07">
              <w:rPr>
                <w:lang w:eastAsia="zh-CN"/>
              </w:rPr>
              <w:t>Indigenous students</w:t>
            </w:r>
          </w:p>
        </w:tc>
      </w:tr>
      <w:tr w:rsidR="00F15B07" w:rsidRPr="00F15B07" w:rsidTr="00F15B07">
        <w:trPr>
          <w:trHeight w:val="285"/>
        </w:trPr>
        <w:tc>
          <w:tcPr>
            <w:tcW w:w="3560" w:type="dxa"/>
            <w:tcBorders>
              <w:top w:val="nil"/>
              <w:left w:val="nil"/>
              <w:bottom w:val="nil"/>
              <w:right w:val="nil"/>
            </w:tcBorders>
            <w:shd w:val="clear" w:color="000000" w:fill="FFFFFF"/>
            <w:hideMark/>
          </w:tcPr>
          <w:p w:rsidR="00F15B07" w:rsidRPr="00F15B07" w:rsidRDefault="00F15B07" w:rsidP="0072511E">
            <w:pPr>
              <w:pStyle w:val="Tabletext"/>
              <w:rPr>
                <w:lang w:eastAsia="zh-CN"/>
              </w:rPr>
            </w:pPr>
            <w:r w:rsidRPr="00F15B07">
              <w:rPr>
                <w:lang w:eastAsia="zh-CN"/>
              </w:rPr>
              <w:t>Other private sources</w:t>
            </w:r>
          </w:p>
        </w:tc>
        <w:tc>
          <w:tcPr>
            <w:tcW w:w="4320" w:type="dxa"/>
            <w:tcBorders>
              <w:top w:val="nil"/>
              <w:left w:val="nil"/>
              <w:bottom w:val="nil"/>
              <w:right w:val="nil"/>
            </w:tcBorders>
            <w:shd w:val="clear" w:color="auto" w:fill="auto"/>
            <w:hideMark/>
          </w:tcPr>
          <w:p w:rsidR="00F15B07" w:rsidRPr="00F15B07" w:rsidRDefault="00F15B07" w:rsidP="0072511E">
            <w:pPr>
              <w:pStyle w:val="Tabletext"/>
              <w:rPr>
                <w:lang w:eastAsia="zh-CN"/>
              </w:rPr>
            </w:pPr>
            <w:r w:rsidRPr="00F15B07">
              <w:rPr>
                <w:lang w:eastAsia="zh-CN"/>
              </w:rPr>
              <w:t>Language background other than English</w:t>
            </w:r>
          </w:p>
        </w:tc>
      </w:tr>
      <w:tr w:rsidR="00F15B07" w:rsidRPr="00F15B07" w:rsidTr="00F15B07">
        <w:trPr>
          <w:trHeight w:val="285"/>
        </w:trPr>
        <w:tc>
          <w:tcPr>
            <w:tcW w:w="3560" w:type="dxa"/>
            <w:tcBorders>
              <w:top w:val="nil"/>
              <w:left w:val="nil"/>
              <w:bottom w:val="nil"/>
              <w:right w:val="nil"/>
            </w:tcBorders>
            <w:shd w:val="clear" w:color="000000" w:fill="FFFFFF"/>
            <w:hideMark/>
          </w:tcPr>
          <w:p w:rsidR="00F15B07" w:rsidRPr="00F15B07" w:rsidRDefault="00F15B07" w:rsidP="0072511E">
            <w:pPr>
              <w:pStyle w:val="Tablehead1"/>
              <w:rPr>
                <w:lang w:eastAsia="zh-CN"/>
              </w:rPr>
            </w:pPr>
            <w:r w:rsidRPr="00F15B07">
              <w:rPr>
                <w:lang w:eastAsia="zh-CN"/>
              </w:rPr>
              <w:t>Capital expenditure</w:t>
            </w:r>
          </w:p>
        </w:tc>
        <w:tc>
          <w:tcPr>
            <w:tcW w:w="4320" w:type="dxa"/>
            <w:tcBorders>
              <w:top w:val="nil"/>
              <w:left w:val="nil"/>
              <w:bottom w:val="nil"/>
              <w:right w:val="nil"/>
            </w:tcBorders>
            <w:shd w:val="clear" w:color="auto" w:fill="auto"/>
            <w:hideMark/>
          </w:tcPr>
          <w:p w:rsidR="00F15B07" w:rsidRPr="00F15B07" w:rsidRDefault="00F15B07" w:rsidP="0072511E">
            <w:pPr>
              <w:pStyle w:val="Tabletext"/>
              <w:rPr>
                <w:lang w:eastAsia="zh-CN"/>
              </w:rPr>
            </w:pPr>
            <w:r w:rsidRPr="00F15B07">
              <w:rPr>
                <w:lang w:eastAsia="zh-CN"/>
              </w:rPr>
              <w:t>Student attendance rate</w:t>
            </w:r>
          </w:p>
        </w:tc>
      </w:tr>
      <w:tr w:rsidR="00F15B07" w:rsidRPr="00F15B07" w:rsidTr="00F15B07">
        <w:trPr>
          <w:trHeight w:val="285"/>
        </w:trPr>
        <w:tc>
          <w:tcPr>
            <w:tcW w:w="3560" w:type="dxa"/>
            <w:tcBorders>
              <w:top w:val="nil"/>
              <w:left w:val="nil"/>
              <w:bottom w:val="nil"/>
              <w:right w:val="nil"/>
            </w:tcBorders>
            <w:shd w:val="clear" w:color="000000" w:fill="FFFFFF"/>
            <w:hideMark/>
          </w:tcPr>
          <w:p w:rsidR="00F15B07" w:rsidRPr="00F15B07" w:rsidRDefault="00F15B07" w:rsidP="0072511E">
            <w:pPr>
              <w:pStyle w:val="Tabletext"/>
              <w:rPr>
                <w:lang w:eastAsia="zh-CN"/>
              </w:rPr>
            </w:pPr>
            <w:r w:rsidRPr="00F15B07">
              <w:rPr>
                <w:lang w:eastAsia="zh-CN"/>
              </w:rPr>
              <w:t>Australian Government capital expenditure</w:t>
            </w:r>
          </w:p>
        </w:tc>
        <w:tc>
          <w:tcPr>
            <w:tcW w:w="4320" w:type="dxa"/>
            <w:tcBorders>
              <w:top w:val="nil"/>
              <w:left w:val="nil"/>
              <w:bottom w:val="nil"/>
              <w:right w:val="nil"/>
            </w:tcBorders>
            <w:shd w:val="clear" w:color="auto" w:fill="auto"/>
            <w:hideMark/>
          </w:tcPr>
          <w:p w:rsidR="00F15B07" w:rsidRPr="00F15B07" w:rsidRDefault="00F15B07" w:rsidP="0072511E">
            <w:pPr>
              <w:pStyle w:val="Tabletext"/>
              <w:rPr>
                <w:lang w:eastAsia="zh-CN"/>
              </w:rPr>
            </w:pPr>
            <w:r w:rsidRPr="00F15B07">
              <w:rPr>
                <w:lang w:eastAsia="zh-CN"/>
              </w:rPr>
              <w:t>Index of Community Socio-Educational Advantage (ICSEA)</w:t>
            </w:r>
          </w:p>
        </w:tc>
      </w:tr>
      <w:tr w:rsidR="00F15B07" w:rsidRPr="00F15B07" w:rsidTr="00C6698A">
        <w:trPr>
          <w:trHeight w:val="409"/>
        </w:trPr>
        <w:tc>
          <w:tcPr>
            <w:tcW w:w="3560" w:type="dxa"/>
            <w:tcBorders>
              <w:top w:val="nil"/>
              <w:left w:val="nil"/>
              <w:bottom w:val="nil"/>
              <w:right w:val="nil"/>
            </w:tcBorders>
            <w:shd w:val="clear" w:color="000000" w:fill="FFFFFF"/>
            <w:hideMark/>
          </w:tcPr>
          <w:p w:rsidR="00F15B07" w:rsidRPr="00F15B07" w:rsidRDefault="00F15B07" w:rsidP="0072511E">
            <w:pPr>
              <w:pStyle w:val="Tabletext"/>
              <w:rPr>
                <w:lang w:eastAsia="zh-CN"/>
              </w:rPr>
            </w:pPr>
            <w:r w:rsidRPr="00F15B07">
              <w:rPr>
                <w:lang w:eastAsia="zh-CN"/>
              </w:rPr>
              <w:t>State/territory government capital expenditure</w:t>
            </w:r>
          </w:p>
        </w:tc>
        <w:tc>
          <w:tcPr>
            <w:tcW w:w="4320" w:type="dxa"/>
            <w:tcBorders>
              <w:top w:val="nil"/>
              <w:left w:val="nil"/>
              <w:bottom w:val="nil"/>
              <w:right w:val="nil"/>
            </w:tcBorders>
            <w:shd w:val="clear" w:color="auto" w:fill="auto"/>
            <w:hideMark/>
          </w:tcPr>
          <w:p w:rsidR="00C6698A" w:rsidRPr="00F15B07" w:rsidRDefault="00F15B07" w:rsidP="0072511E">
            <w:pPr>
              <w:pStyle w:val="Tabletext"/>
              <w:rPr>
                <w:lang w:eastAsia="zh-CN"/>
              </w:rPr>
            </w:pPr>
            <w:r w:rsidRPr="00F15B07">
              <w:rPr>
                <w:lang w:eastAsia="zh-CN"/>
              </w:rPr>
              <w:t>National Assessment Program Literacy and Numeracy (NAPLAN) Years 3, 5, 7 and 9.</w:t>
            </w:r>
          </w:p>
        </w:tc>
      </w:tr>
      <w:tr w:rsidR="00F15B07" w:rsidRPr="00F15B07" w:rsidTr="00C6698A">
        <w:trPr>
          <w:trHeight w:val="329"/>
        </w:trPr>
        <w:tc>
          <w:tcPr>
            <w:tcW w:w="3560" w:type="dxa"/>
            <w:tcBorders>
              <w:top w:val="nil"/>
              <w:left w:val="nil"/>
              <w:right w:val="nil"/>
            </w:tcBorders>
            <w:shd w:val="clear" w:color="000000" w:fill="FFFFFF"/>
            <w:hideMark/>
          </w:tcPr>
          <w:p w:rsidR="00F15B07" w:rsidRPr="00F15B07" w:rsidRDefault="00F15B07" w:rsidP="0072511E">
            <w:pPr>
              <w:pStyle w:val="Tabletext"/>
              <w:rPr>
                <w:lang w:eastAsia="zh-CN"/>
              </w:rPr>
            </w:pPr>
            <w:r w:rsidRPr="00F15B07">
              <w:rPr>
                <w:lang w:eastAsia="zh-CN"/>
              </w:rPr>
              <w:t>New school loans</w:t>
            </w:r>
          </w:p>
        </w:tc>
        <w:tc>
          <w:tcPr>
            <w:tcW w:w="4320" w:type="dxa"/>
            <w:tcBorders>
              <w:top w:val="nil"/>
              <w:left w:val="nil"/>
              <w:right w:val="nil"/>
            </w:tcBorders>
            <w:shd w:val="clear" w:color="auto" w:fill="auto"/>
            <w:noWrap/>
            <w:hideMark/>
          </w:tcPr>
          <w:p w:rsidR="00F15B07" w:rsidRPr="00F15B07" w:rsidRDefault="00F15B07" w:rsidP="0072511E">
            <w:pPr>
              <w:pStyle w:val="Tabletext"/>
              <w:rPr>
                <w:lang w:eastAsia="zh-CN"/>
              </w:rPr>
            </w:pPr>
            <w:r w:rsidRPr="00F15B07">
              <w:rPr>
                <w:lang w:eastAsia="zh-CN"/>
              </w:rPr>
              <w:t>Teaching and non- teaching staff</w:t>
            </w:r>
          </w:p>
        </w:tc>
      </w:tr>
      <w:tr w:rsidR="00F15B07" w:rsidRPr="00F15B07" w:rsidTr="00F15B07">
        <w:trPr>
          <w:trHeight w:val="285"/>
        </w:trPr>
        <w:tc>
          <w:tcPr>
            <w:tcW w:w="3560" w:type="dxa"/>
            <w:tcBorders>
              <w:top w:val="nil"/>
              <w:left w:val="nil"/>
              <w:bottom w:val="single" w:sz="4" w:space="0" w:color="auto"/>
              <w:right w:val="nil"/>
            </w:tcBorders>
            <w:shd w:val="clear" w:color="000000" w:fill="FFFFFF"/>
            <w:hideMark/>
          </w:tcPr>
          <w:p w:rsidR="00F15B07" w:rsidRPr="00F15B07" w:rsidRDefault="00F15B07" w:rsidP="0072511E">
            <w:pPr>
              <w:pStyle w:val="Tabletext"/>
              <w:rPr>
                <w:lang w:eastAsia="zh-CN"/>
              </w:rPr>
            </w:pPr>
            <w:r w:rsidRPr="00F15B07">
              <w:rPr>
                <w:lang w:eastAsia="zh-CN"/>
              </w:rPr>
              <w:t>Income allocated to current capital projects</w:t>
            </w:r>
          </w:p>
        </w:tc>
        <w:tc>
          <w:tcPr>
            <w:tcW w:w="4320" w:type="dxa"/>
            <w:tcBorders>
              <w:top w:val="nil"/>
              <w:left w:val="nil"/>
              <w:bottom w:val="single" w:sz="4" w:space="0" w:color="auto"/>
              <w:right w:val="nil"/>
            </w:tcBorders>
            <w:shd w:val="clear" w:color="auto" w:fill="auto"/>
            <w:noWrap/>
            <w:hideMark/>
          </w:tcPr>
          <w:p w:rsidR="00F15B07" w:rsidRPr="00F15B07" w:rsidRDefault="00F15B07" w:rsidP="0072511E">
            <w:pPr>
              <w:pStyle w:val="Tabletext"/>
              <w:rPr>
                <w:lang w:eastAsia="zh-CN"/>
              </w:rPr>
            </w:pPr>
          </w:p>
        </w:tc>
      </w:tr>
    </w:tbl>
    <w:p w:rsidR="001F69FD" w:rsidRPr="00F70EE6" w:rsidRDefault="00764B98" w:rsidP="0008117D">
      <w:pPr>
        <w:pStyle w:val="Source"/>
        <w:rPr>
          <w:szCs w:val="19"/>
        </w:rPr>
      </w:pPr>
      <w:r w:rsidRPr="00F70EE6">
        <w:rPr>
          <w:szCs w:val="19"/>
        </w:rPr>
        <w:t>Source</w:t>
      </w:r>
      <w:r w:rsidR="00FC7CF2">
        <w:rPr>
          <w:szCs w:val="19"/>
        </w:rPr>
        <w:t>:</w:t>
      </w:r>
      <w:r w:rsidRPr="00F70EE6">
        <w:rPr>
          <w:szCs w:val="19"/>
        </w:rPr>
        <w:t xml:space="preserve"> </w:t>
      </w:r>
      <w:r w:rsidR="00A97821" w:rsidRPr="006F1EE5">
        <w:rPr>
          <w:rFonts w:eastAsiaTheme="minorEastAsia"/>
        </w:rPr>
        <w:t>Australian Curriculum, Assessment and Reporting Authority</w:t>
      </w:r>
      <w:r w:rsidRPr="00F70EE6">
        <w:rPr>
          <w:szCs w:val="19"/>
        </w:rPr>
        <w:t xml:space="preserve"> </w:t>
      </w:r>
      <w:r w:rsidR="00A97821">
        <w:rPr>
          <w:szCs w:val="19"/>
        </w:rPr>
        <w:t>(</w:t>
      </w:r>
      <w:r w:rsidRPr="00F70EE6">
        <w:rPr>
          <w:szCs w:val="19"/>
        </w:rPr>
        <w:t>2015</w:t>
      </w:r>
      <w:r w:rsidR="00A97821">
        <w:rPr>
          <w:szCs w:val="19"/>
        </w:rPr>
        <w:t>).</w:t>
      </w:r>
    </w:p>
    <w:p w:rsidR="006F1EE5" w:rsidRDefault="006F1EE5" w:rsidP="006F1EE5">
      <w:pPr>
        <w:pStyle w:val="Heading4"/>
      </w:pPr>
      <w:r>
        <w:t>Higher education</w:t>
      </w:r>
    </w:p>
    <w:p w:rsidR="0068305F" w:rsidRDefault="0068305F" w:rsidP="00C6698A">
      <w:pPr>
        <w:pStyle w:val="Text"/>
        <w:spacing w:after="120"/>
        <w:rPr>
          <w:rFonts w:eastAsiaTheme="minorEastAsia" w:cstheme="minorBidi"/>
        </w:rPr>
      </w:pPr>
      <w:r>
        <w:t xml:space="preserve">The </w:t>
      </w:r>
      <w:r w:rsidR="00240277">
        <w:t xml:space="preserve">revenues and </w:t>
      </w:r>
      <w:r>
        <w:t>expenditure of</w:t>
      </w:r>
      <w:r w:rsidR="000A50F2">
        <w:t xml:space="preserve"> </w:t>
      </w:r>
      <w:r w:rsidR="001F64B7">
        <w:t xml:space="preserve">38 </w:t>
      </w:r>
      <w:r>
        <w:t xml:space="preserve">public </w:t>
      </w:r>
      <w:r w:rsidR="00240277">
        <w:t>higher education provider</w:t>
      </w:r>
      <w:r w:rsidR="00011B69">
        <w:t>s</w:t>
      </w:r>
      <w:r w:rsidR="00240277">
        <w:t xml:space="preserve"> and </w:t>
      </w:r>
      <w:r w:rsidR="009744C5">
        <w:t>Notre Dame</w:t>
      </w:r>
      <w:r w:rsidR="006F69F0">
        <w:t xml:space="preserve"> (</w:t>
      </w:r>
      <w:r w:rsidR="00011B69">
        <w:t>a</w:t>
      </w:r>
      <w:r w:rsidR="009744C5">
        <w:t xml:space="preserve"> </w:t>
      </w:r>
      <w:r>
        <w:t>private</w:t>
      </w:r>
      <w:r w:rsidR="003477DA">
        <w:t xml:space="preserve"> </w:t>
      </w:r>
      <w:r w:rsidR="001F64B7">
        <w:t>not</w:t>
      </w:r>
      <w:r w:rsidR="00011B69">
        <w:t>-</w:t>
      </w:r>
      <w:r w:rsidR="001F64B7">
        <w:t xml:space="preserve">for-profit </w:t>
      </w:r>
      <w:r>
        <w:t>university</w:t>
      </w:r>
      <w:r w:rsidR="006F69F0">
        <w:t>)</w:t>
      </w:r>
      <w:r>
        <w:t xml:space="preserve"> are published in </w:t>
      </w:r>
      <w:r w:rsidRPr="00B410B0">
        <w:rPr>
          <w:i/>
          <w:iCs/>
        </w:rPr>
        <w:t>Finance 2014</w:t>
      </w:r>
      <w:r w:rsidR="00D7494A">
        <w:rPr>
          <w:i/>
          <w:iCs/>
        </w:rPr>
        <w:t>:</w:t>
      </w:r>
      <w:r>
        <w:t xml:space="preserve"> </w:t>
      </w:r>
      <w:r w:rsidR="00D7494A" w:rsidRPr="00472D28">
        <w:rPr>
          <w:rFonts w:eastAsiaTheme="minorEastAsia" w:cstheme="minorBidi"/>
          <w:i/>
          <w:iCs/>
        </w:rPr>
        <w:t>financial reports of higher education providers</w:t>
      </w:r>
      <w:r w:rsidR="00D7494A">
        <w:rPr>
          <w:rFonts w:eastAsiaTheme="minorEastAsia" w:cstheme="minorBidi"/>
          <w:i/>
          <w:iCs/>
        </w:rPr>
        <w:t xml:space="preserve"> </w:t>
      </w:r>
      <w:r w:rsidRPr="005E00A8">
        <w:rPr>
          <w:rFonts w:eastAsiaTheme="minorEastAsia" w:cstheme="minorBidi"/>
        </w:rPr>
        <w:t>(D</w:t>
      </w:r>
      <w:r w:rsidR="00A97821">
        <w:rPr>
          <w:rFonts w:eastAsiaTheme="minorEastAsia" w:cstheme="minorBidi"/>
        </w:rPr>
        <w:t>epartment of Education and Training</w:t>
      </w:r>
      <w:r w:rsidRPr="005E00A8">
        <w:rPr>
          <w:rFonts w:eastAsiaTheme="minorEastAsia" w:cstheme="minorBidi"/>
        </w:rPr>
        <w:t xml:space="preserve"> 2015b)</w:t>
      </w:r>
      <w:r w:rsidR="00D7494A">
        <w:rPr>
          <w:rFonts w:eastAsiaTheme="minorEastAsia" w:cstheme="minorBidi"/>
        </w:rPr>
        <w:t>.</w:t>
      </w:r>
      <w:r w:rsidR="00D9130F">
        <w:rPr>
          <w:rStyle w:val="FootnoteReference"/>
          <w:rFonts w:eastAsiaTheme="minorEastAsia"/>
        </w:rPr>
        <w:footnoteReference w:id="14"/>
      </w:r>
      <w:r w:rsidR="00240277">
        <w:rPr>
          <w:rFonts w:eastAsiaTheme="minorEastAsia" w:cstheme="minorBidi"/>
        </w:rPr>
        <w:t xml:space="preserve"> The aggregate revenues for Australia are</w:t>
      </w:r>
      <w:r w:rsidR="00D7494A">
        <w:rPr>
          <w:rFonts w:eastAsiaTheme="minorEastAsia" w:cstheme="minorBidi"/>
        </w:rPr>
        <w:t xml:space="preserve"> provided in t</w:t>
      </w:r>
      <w:r w:rsidR="00B410B0">
        <w:rPr>
          <w:rFonts w:eastAsiaTheme="minorEastAsia" w:cstheme="minorBidi"/>
        </w:rPr>
        <w:t xml:space="preserve">able </w:t>
      </w:r>
      <w:r w:rsidR="006F69F0">
        <w:rPr>
          <w:rFonts w:eastAsiaTheme="minorEastAsia" w:cstheme="minorBidi"/>
        </w:rPr>
        <w:t>B1</w:t>
      </w:r>
      <w:r w:rsidR="00C6698A">
        <w:rPr>
          <w:rFonts w:eastAsiaTheme="minorEastAsia" w:cstheme="minorBidi"/>
        </w:rPr>
        <w:t>. D</w:t>
      </w:r>
      <w:r w:rsidR="006F1EE5">
        <w:rPr>
          <w:rFonts w:eastAsiaTheme="minorEastAsia" w:cstheme="minorBidi"/>
        </w:rPr>
        <w:t xml:space="preserve">ata for each </w:t>
      </w:r>
      <w:r w:rsidR="00DB5C35">
        <w:rPr>
          <w:rFonts w:eastAsiaTheme="minorEastAsia" w:cstheme="minorBidi"/>
        </w:rPr>
        <w:t xml:space="preserve">individual provider </w:t>
      </w:r>
      <w:r w:rsidR="00D7494A">
        <w:rPr>
          <w:rFonts w:eastAsiaTheme="minorEastAsia" w:cstheme="minorBidi"/>
        </w:rPr>
        <w:t>are</w:t>
      </w:r>
      <w:r w:rsidR="00DB5C35">
        <w:rPr>
          <w:rFonts w:eastAsiaTheme="minorEastAsia" w:cstheme="minorBidi"/>
        </w:rPr>
        <w:t xml:space="preserve"> published in the same format</w:t>
      </w:r>
      <w:r w:rsidR="00B410B0">
        <w:rPr>
          <w:rFonts w:eastAsiaTheme="minorEastAsia" w:cstheme="minorBidi"/>
        </w:rPr>
        <w:t>.</w:t>
      </w:r>
      <w:r w:rsidR="00DB5C35">
        <w:rPr>
          <w:rFonts w:eastAsiaTheme="minorEastAsia" w:cstheme="minorBidi"/>
        </w:rPr>
        <w:t xml:space="preserve"> </w:t>
      </w:r>
      <w:r w:rsidR="00C6698A">
        <w:rPr>
          <w:rFonts w:eastAsiaTheme="minorEastAsia" w:cstheme="minorBidi"/>
        </w:rPr>
        <w:t>C</w:t>
      </w:r>
      <w:r w:rsidR="003A2C58">
        <w:rPr>
          <w:rFonts w:eastAsiaTheme="minorEastAsia" w:cstheme="minorBidi"/>
        </w:rPr>
        <w:t xml:space="preserve">omments on the differences </w:t>
      </w:r>
      <w:r w:rsidR="003477DA">
        <w:rPr>
          <w:rFonts w:eastAsiaTheme="minorEastAsia" w:cstheme="minorBidi"/>
        </w:rPr>
        <w:t>between</w:t>
      </w:r>
      <w:r w:rsidR="007C3469">
        <w:rPr>
          <w:rFonts w:eastAsiaTheme="minorEastAsia" w:cstheme="minorBidi"/>
        </w:rPr>
        <w:t xml:space="preserve"> the reporting of </w:t>
      </w:r>
      <w:r w:rsidR="003A2C58">
        <w:rPr>
          <w:rFonts w:eastAsiaTheme="minorEastAsia" w:cstheme="minorBidi"/>
        </w:rPr>
        <w:t xml:space="preserve">higher education and VET funding are provided </w:t>
      </w:r>
      <w:r w:rsidR="00D7494A">
        <w:rPr>
          <w:rFonts w:eastAsiaTheme="minorEastAsia" w:cstheme="minorBidi"/>
        </w:rPr>
        <w:t>in a</w:t>
      </w:r>
      <w:r w:rsidR="003A2C58" w:rsidRPr="000A50F2">
        <w:rPr>
          <w:rFonts w:eastAsiaTheme="minorEastAsia" w:cstheme="minorBidi"/>
        </w:rPr>
        <w:t xml:space="preserve">ppendix </w:t>
      </w:r>
      <w:r w:rsidR="00450679" w:rsidRPr="000A50F2">
        <w:rPr>
          <w:rFonts w:eastAsiaTheme="minorEastAsia" w:cstheme="minorBidi"/>
        </w:rPr>
        <w:t>B</w:t>
      </w:r>
      <w:r w:rsidR="003A2C58" w:rsidRPr="000A50F2">
        <w:rPr>
          <w:rFonts w:eastAsiaTheme="minorEastAsia" w:cstheme="minorBidi"/>
        </w:rPr>
        <w:t>.</w:t>
      </w:r>
    </w:p>
    <w:p w:rsidR="00F42EFD" w:rsidRDefault="00D9130F" w:rsidP="003536A0">
      <w:pPr>
        <w:pStyle w:val="Text"/>
        <w:spacing w:after="120"/>
        <w:rPr>
          <w:rFonts w:eastAsiaTheme="minorEastAsia" w:cstheme="minorBidi"/>
        </w:rPr>
      </w:pPr>
      <w:r>
        <w:rPr>
          <w:rFonts w:eastAsiaTheme="minorEastAsia" w:cstheme="minorBidi"/>
        </w:rPr>
        <w:lastRenderedPageBreak/>
        <w:t xml:space="preserve">The </w:t>
      </w:r>
      <w:r w:rsidR="001F64B7">
        <w:rPr>
          <w:rFonts w:eastAsiaTheme="minorEastAsia" w:cstheme="minorBidi"/>
        </w:rPr>
        <w:t>Tertiary Education Quality and Standards Agency</w:t>
      </w:r>
      <w:r w:rsidR="00F55032">
        <w:rPr>
          <w:rFonts w:eastAsiaTheme="minorEastAsia" w:cstheme="minorBidi"/>
        </w:rPr>
        <w:t xml:space="preserve"> (TEQSA) has oversight of </w:t>
      </w:r>
      <w:r w:rsidR="001F64B7">
        <w:rPr>
          <w:rFonts w:eastAsiaTheme="minorEastAsia" w:cstheme="minorBidi"/>
        </w:rPr>
        <w:t>17</w:t>
      </w:r>
      <w:r w:rsidR="00011B69">
        <w:rPr>
          <w:rFonts w:eastAsiaTheme="minorEastAsia" w:cstheme="minorBidi"/>
        </w:rPr>
        <w:t>8</w:t>
      </w:r>
      <w:r w:rsidR="00F55032">
        <w:rPr>
          <w:rFonts w:eastAsiaTheme="minorEastAsia" w:cstheme="minorBidi"/>
        </w:rPr>
        <w:t xml:space="preserve"> p</w:t>
      </w:r>
      <w:r w:rsidR="00292EA7">
        <w:rPr>
          <w:rFonts w:eastAsiaTheme="minorEastAsia" w:cstheme="minorBidi"/>
        </w:rPr>
        <w:t>roviders of higher education and</w:t>
      </w:r>
      <w:r w:rsidR="00F55032">
        <w:rPr>
          <w:rFonts w:eastAsiaTheme="minorEastAsia" w:cstheme="minorBidi"/>
        </w:rPr>
        <w:t xml:space="preserve"> </w:t>
      </w:r>
      <w:r w:rsidR="003A2C58">
        <w:rPr>
          <w:rFonts w:eastAsiaTheme="minorEastAsia" w:cstheme="minorBidi"/>
        </w:rPr>
        <w:t xml:space="preserve">has </w:t>
      </w:r>
      <w:r w:rsidR="00F55032">
        <w:rPr>
          <w:rFonts w:eastAsiaTheme="minorEastAsia" w:cstheme="minorBidi"/>
        </w:rPr>
        <w:t>estimate</w:t>
      </w:r>
      <w:r w:rsidR="003A2C58">
        <w:rPr>
          <w:rFonts w:eastAsiaTheme="minorEastAsia" w:cstheme="minorBidi"/>
        </w:rPr>
        <w:t>d</w:t>
      </w:r>
      <w:r w:rsidR="00F55032">
        <w:rPr>
          <w:rFonts w:eastAsiaTheme="minorEastAsia" w:cstheme="minorBidi"/>
        </w:rPr>
        <w:t xml:space="preserve"> the revenues and expenditures of </w:t>
      </w:r>
      <w:r w:rsidR="003A2C58">
        <w:rPr>
          <w:rFonts w:eastAsiaTheme="minorEastAsia" w:cstheme="minorBidi"/>
        </w:rPr>
        <w:t xml:space="preserve">nearly all </w:t>
      </w:r>
      <w:r w:rsidR="00F55032">
        <w:rPr>
          <w:rFonts w:eastAsiaTheme="minorEastAsia" w:cstheme="minorBidi"/>
        </w:rPr>
        <w:t>individual providers</w:t>
      </w:r>
      <w:r w:rsidR="007C3469">
        <w:rPr>
          <w:rFonts w:eastAsiaTheme="minorEastAsia" w:cstheme="minorBidi"/>
        </w:rPr>
        <w:t xml:space="preserve">. It </w:t>
      </w:r>
      <w:r w:rsidR="00F55032">
        <w:rPr>
          <w:rFonts w:eastAsiaTheme="minorEastAsia" w:cstheme="minorBidi"/>
        </w:rPr>
        <w:t>has used the</w:t>
      </w:r>
      <w:r w:rsidR="003A2C58">
        <w:rPr>
          <w:rFonts w:eastAsiaTheme="minorEastAsia" w:cstheme="minorBidi"/>
        </w:rPr>
        <w:t>se</w:t>
      </w:r>
      <w:r w:rsidR="00F55032">
        <w:rPr>
          <w:rFonts w:eastAsiaTheme="minorEastAsia" w:cstheme="minorBidi"/>
        </w:rPr>
        <w:t xml:space="preserve"> data to provide a rep</w:t>
      </w:r>
      <w:r w:rsidR="006F69F0">
        <w:rPr>
          <w:rFonts w:eastAsiaTheme="minorEastAsia" w:cstheme="minorBidi"/>
        </w:rPr>
        <w:t>ort on financial metrics (</w:t>
      </w:r>
      <w:r w:rsidR="00EB05E0">
        <w:rPr>
          <w:rFonts w:eastAsiaTheme="minorEastAsia" w:cstheme="minorBidi"/>
        </w:rPr>
        <w:t>2016</w:t>
      </w:r>
      <w:r w:rsidR="00F55032">
        <w:rPr>
          <w:rFonts w:eastAsiaTheme="minorEastAsia" w:cstheme="minorBidi"/>
        </w:rPr>
        <w:t xml:space="preserve">). </w:t>
      </w:r>
    </w:p>
    <w:p w:rsidR="00F55032" w:rsidRDefault="00F55032" w:rsidP="00C6698A">
      <w:pPr>
        <w:pStyle w:val="Text"/>
        <w:spacing w:after="120"/>
        <w:rPr>
          <w:rFonts w:eastAsiaTheme="minorEastAsia" w:cstheme="minorBidi"/>
        </w:rPr>
      </w:pPr>
      <w:r>
        <w:rPr>
          <w:rFonts w:eastAsiaTheme="minorEastAsia" w:cstheme="minorBidi"/>
        </w:rPr>
        <w:t xml:space="preserve">The </w:t>
      </w:r>
      <w:r w:rsidR="005A0B5A">
        <w:rPr>
          <w:rFonts w:eastAsiaTheme="minorEastAsia" w:cstheme="minorBidi"/>
        </w:rPr>
        <w:t xml:space="preserve">data </w:t>
      </w:r>
      <w:r w:rsidR="003477DA">
        <w:rPr>
          <w:rFonts w:eastAsiaTheme="minorEastAsia" w:cstheme="minorBidi"/>
        </w:rPr>
        <w:t>in</w:t>
      </w:r>
      <w:r w:rsidR="003A2C58">
        <w:rPr>
          <w:rFonts w:eastAsiaTheme="minorEastAsia" w:cstheme="minorBidi"/>
        </w:rPr>
        <w:t xml:space="preserve"> the </w:t>
      </w:r>
      <w:r w:rsidR="00D7494A">
        <w:rPr>
          <w:rFonts w:eastAsiaTheme="minorEastAsia" w:cstheme="minorBidi"/>
        </w:rPr>
        <w:t>Tertiary Education Quality and Standards Agency</w:t>
      </w:r>
      <w:r w:rsidR="003A2C58">
        <w:rPr>
          <w:rFonts w:eastAsiaTheme="minorEastAsia" w:cstheme="minorBidi"/>
        </w:rPr>
        <w:t xml:space="preserve"> report </w:t>
      </w:r>
      <w:r w:rsidR="00F42EFD">
        <w:rPr>
          <w:rFonts w:eastAsiaTheme="minorEastAsia" w:cstheme="minorBidi"/>
        </w:rPr>
        <w:t xml:space="preserve">were drawn </w:t>
      </w:r>
      <w:r w:rsidR="005A0B5A">
        <w:rPr>
          <w:rFonts w:eastAsiaTheme="minorEastAsia" w:cstheme="minorBidi"/>
        </w:rPr>
        <w:t xml:space="preserve">from TEQSA’s </w:t>
      </w:r>
      <w:r w:rsidR="005375D4">
        <w:rPr>
          <w:rFonts w:eastAsiaTheme="minorEastAsia" w:cstheme="minorBidi"/>
        </w:rPr>
        <w:t xml:space="preserve">and </w:t>
      </w:r>
      <w:r w:rsidR="00D7494A">
        <w:rPr>
          <w:rFonts w:eastAsiaTheme="minorEastAsia" w:cstheme="minorBidi"/>
        </w:rPr>
        <w:t>the Department of Education and Training’s</w:t>
      </w:r>
      <w:r w:rsidR="005A0B5A">
        <w:rPr>
          <w:rFonts w:eastAsiaTheme="minorEastAsia" w:cstheme="minorBidi"/>
        </w:rPr>
        <w:t xml:space="preserve"> higher education collections</w:t>
      </w:r>
      <w:r w:rsidR="005375D4">
        <w:rPr>
          <w:rFonts w:eastAsiaTheme="minorEastAsia" w:cstheme="minorBidi"/>
        </w:rPr>
        <w:t xml:space="preserve"> </w:t>
      </w:r>
      <w:r w:rsidR="000A50F2">
        <w:rPr>
          <w:rFonts w:eastAsiaTheme="minorEastAsia" w:cstheme="minorBidi"/>
        </w:rPr>
        <w:t>(</w:t>
      </w:r>
      <w:r w:rsidR="005375D4">
        <w:rPr>
          <w:rFonts w:eastAsiaTheme="minorEastAsia" w:cstheme="minorBidi"/>
        </w:rPr>
        <w:t xml:space="preserve">but all the </w:t>
      </w:r>
      <w:r w:rsidR="003A2C58">
        <w:rPr>
          <w:rFonts w:eastAsiaTheme="minorEastAsia" w:cstheme="minorBidi"/>
        </w:rPr>
        <w:t xml:space="preserve">regular higher education </w:t>
      </w:r>
      <w:r w:rsidR="005375D4">
        <w:rPr>
          <w:rFonts w:eastAsiaTheme="minorEastAsia" w:cstheme="minorBidi"/>
        </w:rPr>
        <w:t xml:space="preserve">collections will be undertaken </w:t>
      </w:r>
      <w:r w:rsidR="00F42EFD">
        <w:rPr>
          <w:rFonts w:eastAsiaTheme="minorEastAsia" w:cstheme="minorBidi"/>
        </w:rPr>
        <w:t xml:space="preserve">by </w:t>
      </w:r>
      <w:r w:rsidR="00D7494A">
        <w:rPr>
          <w:rFonts w:eastAsiaTheme="minorEastAsia" w:cstheme="minorBidi"/>
        </w:rPr>
        <w:t>the Department of Education and Training from</w:t>
      </w:r>
      <w:r w:rsidR="00F42EFD">
        <w:rPr>
          <w:rFonts w:eastAsiaTheme="minorEastAsia" w:cstheme="minorBidi"/>
        </w:rPr>
        <w:t xml:space="preserve"> 2016</w:t>
      </w:r>
      <w:r w:rsidR="00F42EFD">
        <w:rPr>
          <w:rStyle w:val="FootnoteReference"/>
          <w:rFonts w:eastAsiaTheme="minorEastAsia"/>
        </w:rPr>
        <w:footnoteReference w:id="15"/>
      </w:r>
      <w:r w:rsidR="000A50F2">
        <w:rPr>
          <w:rFonts w:eastAsiaTheme="minorEastAsia" w:cstheme="minorBidi"/>
        </w:rPr>
        <w:t>)</w:t>
      </w:r>
      <w:r w:rsidR="003D1C0E">
        <w:rPr>
          <w:rFonts w:eastAsiaTheme="minorEastAsia" w:cstheme="minorBidi"/>
        </w:rPr>
        <w:t>.</w:t>
      </w:r>
      <w:r w:rsidR="005375D4">
        <w:rPr>
          <w:rFonts w:eastAsiaTheme="minorEastAsia" w:cstheme="minorBidi"/>
        </w:rPr>
        <w:t xml:space="preserve"> In its metrics report </w:t>
      </w:r>
      <w:r w:rsidR="00D7494A">
        <w:rPr>
          <w:rFonts w:eastAsiaTheme="minorEastAsia" w:cstheme="minorBidi"/>
        </w:rPr>
        <w:t>the standards agency</w:t>
      </w:r>
      <w:r>
        <w:rPr>
          <w:rFonts w:eastAsiaTheme="minorEastAsia" w:cstheme="minorBidi"/>
        </w:rPr>
        <w:t xml:space="preserve"> d</w:t>
      </w:r>
      <w:r w:rsidR="005375D4">
        <w:rPr>
          <w:rFonts w:eastAsiaTheme="minorEastAsia" w:cstheme="minorBidi"/>
        </w:rPr>
        <w:t xml:space="preserve">id </w:t>
      </w:r>
      <w:r>
        <w:rPr>
          <w:rFonts w:eastAsiaTheme="minorEastAsia" w:cstheme="minorBidi"/>
        </w:rPr>
        <w:t xml:space="preserve">not name any provider but </w:t>
      </w:r>
      <w:r w:rsidR="000A50F2">
        <w:rPr>
          <w:rFonts w:eastAsiaTheme="minorEastAsia" w:cstheme="minorBidi"/>
        </w:rPr>
        <w:t xml:space="preserve">presented </w:t>
      </w:r>
      <w:r>
        <w:rPr>
          <w:rFonts w:eastAsiaTheme="minorEastAsia" w:cstheme="minorBidi"/>
        </w:rPr>
        <w:t>graphs for all providers and separately for groups such as universities and for-profit and not-for profit providers and for institutions of various sizes.</w:t>
      </w:r>
      <w:r w:rsidR="005375D4" w:rsidRPr="005375D4">
        <w:rPr>
          <w:rFonts w:eastAsiaTheme="minorEastAsia" w:cstheme="minorBidi"/>
        </w:rPr>
        <w:t xml:space="preserve"> </w:t>
      </w:r>
      <w:r w:rsidR="005375D4">
        <w:rPr>
          <w:rFonts w:eastAsiaTheme="minorEastAsia" w:cstheme="minorBidi"/>
        </w:rPr>
        <w:t xml:space="preserve">The metrics on which </w:t>
      </w:r>
      <w:r w:rsidR="00D7494A">
        <w:rPr>
          <w:rFonts w:eastAsiaTheme="minorEastAsia" w:cstheme="minorBidi"/>
        </w:rPr>
        <w:t>the Tertiary Education Quality and Standards Agency</w:t>
      </w:r>
      <w:r w:rsidR="00292EA7">
        <w:rPr>
          <w:rFonts w:eastAsiaTheme="minorEastAsia" w:cstheme="minorBidi"/>
        </w:rPr>
        <w:t xml:space="preserve"> report</w:t>
      </w:r>
      <w:r w:rsidR="003477DA">
        <w:rPr>
          <w:rFonts w:eastAsiaTheme="minorEastAsia" w:cstheme="minorBidi"/>
        </w:rPr>
        <w:t>s</w:t>
      </w:r>
      <w:r w:rsidR="005375D4">
        <w:rPr>
          <w:rFonts w:eastAsiaTheme="minorEastAsia" w:cstheme="minorBidi"/>
        </w:rPr>
        <w:t xml:space="preserve"> are </w:t>
      </w:r>
      <w:r w:rsidR="006F69F0">
        <w:rPr>
          <w:rFonts w:eastAsiaTheme="minorEastAsia" w:cstheme="minorBidi"/>
        </w:rPr>
        <w:t xml:space="preserve">the </w:t>
      </w:r>
      <w:r w:rsidR="005375D4">
        <w:rPr>
          <w:rFonts w:eastAsiaTheme="minorEastAsia" w:cstheme="minorBidi"/>
        </w:rPr>
        <w:t xml:space="preserve">major sources of funding, surplus/profit, employee expenditure relative to revenue, asset replacement ratio and liquidity. These metrics would be of considerable value as part of </w:t>
      </w:r>
      <w:r w:rsidR="006F69F0">
        <w:rPr>
          <w:rFonts w:eastAsiaTheme="minorEastAsia" w:cstheme="minorBidi"/>
        </w:rPr>
        <w:t>t</w:t>
      </w:r>
      <w:r w:rsidR="00292EA7">
        <w:rPr>
          <w:rFonts w:eastAsiaTheme="minorEastAsia" w:cstheme="minorBidi"/>
        </w:rPr>
        <w:t>he age</w:t>
      </w:r>
      <w:r w:rsidR="006F69F0">
        <w:rPr>
          <w:rFonts w:eastAsiaTheme="minorEastAsia" w:cstheme="minorBidi"/>
        </w:rPr>
        <w:t>ncy</w:t>
      </w:r>
      <w:r w:rsidR="005375D4">
        <w:rPr>
          <w:rFonts w:eastAsiaTheme="minorEastAsia" w:cstheme="minorBidi"/>
        </w:rPr>
        <w:t>’s review</w:t>
      </w:r>
      <w:r w:rsidR="003A2C58">
        <w:rPr>
          <w:rFonts w:eastAsiaTheme="minorEastAsia" w:cstheme="minorBidi"/>
        </w:rPr>
        <w:t>s</w:t>
      </w:r>
      <w:r w:rsidR="005375D4">
        <w:rPr>
          <w:rFonts w:eastAsiaTheme="minorEastAsia" w:cstheme="minorBidi"/>
        </w:rPr>
        <w:t xml:space="preserve"> of providers.</w:t>
      </w:r>
    </w:p>
    <w:p w:rsidR="004E3D71" w:rsidRDefault="004E3D71" w:rsidP="002270E1">
      <w:pPr>
        <w:pStyle w:val="Heading4"/>
      </w:pPr>
      <w:r w:rsidRPr="004E3D71">
        <w:t>Collections for individua</w:t>
      </w:r>
      <w:r w:rsidR="002270E1">
        <w:t>l</w:t>
      </w:r>
      <w:r w:rsidRPr="004E3D71">
        <w:t xml:space="preserve"> RTOs</w:t>
      </w:r>
    </w:p>
    <w:p w:rsidR="002270E1" w:rsidRDefault="005E06AB" w:rsidP="002270E1">
      <w:pPr>
        <w:pStyle w:val="Text"/>
      </w:pPr>
      <w:r>
        <w:t xml:space="preserve">The financial reporting </w:t>
      </w:r>
      <w:r w:rsidR="00D75A20">
        <w:t xml:space="preserve">for </w:t>
      </w:r>
      <w:r>
        <w:t>higher education and schools provide</w:t>
      </w:r>
      <w:r w:rsidR="00D7494A">
        <w:t>s</w:t>
      </w:r>
      <w:r>
        <w:t xml:space="preserve"> an indication of what might be possible </w:t>
      </w:r>
      <w:r w:rsidR="003477DA">
        <w:t>for vocational education and training</w:t>
      </w:r>
      <w:r>
        <w:t xml:space="preserve">. </w:t>
      </w:r>
    </w:p>
    <w:p w:rsidR="004E3D71" w:rsidRDefault="002270E1" w:rsidP="00EE34C8">
      <w:pPr>
        <w:pStyle w:val="Text"/>
        <w:rPr>
          <w:rFonts w:eastAsiaTheme="minorEastAsia" w:cstheme="minorBidi"/>
        </w:rPr>
      </w:pPr>
      <w:r>
        <w:rPr>
          <w:rFonts w:eastAsiaTheme="minorEastAsia" w:cstheme="minorBidi"/>
        </w:rPr>
        <w:t xml:space="preserve">The task of developing a reporting system would </w:t>
      </w:r>
      <w:r w:rsidR="000A50F2">
        <w:rPr>
          <w:rFonts w:eastAsiaTheme="minorEastAsia" w:cstheme="minorBidi"/>
        </w:rPr>
        <w:t>be</w:t>
      </w:r>
      <w:r>
        <w:rPr>
          <w:rFonts w:eastAsiaTheme="minorEastAsia" w:cstheme="minorBidi"/>
        </w:rPr>
        <w:t xml:space="preserve"> more complex than for higher education</w:t>
      </w:r>
      <w:r w:rsidR="006F69F0">
        <w:rPr>
          <w:rFonts w:eastAsiaTheme="minorEastAsia" w:cstheme="minorBidi"/>
        </w:rPr>
        <w:t>, noting that t</w:t>
      </w:r>
      <w:r w:rsidR="00D7494A">
        <w:rPr>
          <w:rFonts w:eastAsiaTheme="minorEastAsia" w:cstheme="minorBidi"/>
        </w:rPr>
        <w:t>he Tertiary Education Quality and Standards Agency</w:t>
      </w:r>
      <w:r w:rsidR="00C6698A">
        <w:rPr>
          <w:rFonts w:eastAsiaTheme="minorEastAsia" w:cstheme="minorBidi"/>
        </w:rPr>
        <w:t xml:space="preserve"> </w:t>
      </w:r>
      <w:r w:rsidR="00EE34C8">
        <w:rPr>
          <w:rFonts w:eastAsiaTheme="minorEastAsia" w:cstheme="minorBidi"/>
        </w:rPr>
        <w:t xml:space="preserve">recently </w:t>
      </w:r>
      <w:r w:rsidR="00C6698A">
        <w:rPr>
          <w:rFonts w:eastAsiaTheme="minorEastAsia" w:cstheme="minorBidi"/>
        </w:rPr>
        <w:t xml:space="preserve">reported on 168 </w:t>
      </w:r>
      <w:r>
        <w:rPr>
          <w:rFonts w:eastAsiaTheme="minorEastAsia" w:cstheme="minorBidi"/>
        </w:rPr>
        <w:t>higher education</w:t>
      </w:r>
      <w:r w:rsidR="00D7494A">
        <w:rPr>
          <w:rFonts w:eastAsiaTheme="minorEastAsia" w:cstheme="minorBidi"/>
        </w:rPr>
        <w:t xml:space="preserve"> providers (</w:t>
      </w:r>
      <w:r w:rsidR="00EB05E0">
        <w:rPr>
          <w:rFonts w:eastAsiaTheme="minorEastAsia" w:cstheme="minorBidi"/>
        </w:rPr>
        <w:t>2016</w:t>
      </w:r>
      <w:r w:rsidR="00EE34C8">
        <w:rPr>
          <w:rFonts w:eastAsiaTheme="minorEastAsia" w:cstheme="minorBidi"/>
        </w:rPr>
        <w:t>)</w:t>
      </w:r>
      <w:r w:rsidR="006F69F0">
        <w:rPr>
          <w:rFonts w:eastAsiaTheme="minorEastAsia" w:cstheme="minorBidi"/>
        </w:rPr>
        <w:t>;</w:t>
      </w:r>
      <w:r w:rsidR="005A0B5A">
        <w:rPr>
          <w:rFonts w:eastAsiaTheme="minorEastAsia" w:cstheme="minorBidi"/>
        </w:rPr>
        <w:t xml:space="preserve"> NCVER collected data from 46</w:t>
      </w:r>
      <w:r w:rsidR="00D7494A">
        <w:rPr>
          <w:rFonts w:eastAsiaTheme="minorEastAsia" w:cstheme="minorBidi"/>
        </w:rPr>
        <w:t>01 providers for its report on total VET a</w:t>
      </w:r>
      <w:r w:rsidR="005A0B5A">
        <w:rPr>
          <w:rFonts w:eastAsiaTheme="minorEastAsia" w:cstheme="minorBidi"/>
        </w:rPr>
        <w:t>ctivity</w:t>
      </w:r>
      <w:r w:rsidR="007E23CD">
        <w:rPr>
          <w:rFonts w:eastAsiaTheme="minorEastAsia" w:cstheme="minorBidi"/>
        </w:rPr>
        <w:t xml:space="preserve"> </w:t>
      </w:r>
      <w:r w:rsidR="005A0B5A">
        <w:rPr>
          <w:rFonts w:eastAsiaTheme="minorEastAsia" w:cstheme="minorBidi"/>
        </w:rPr>
        <w:t>(NCVER 2015c</w:t>
      </w:r>
      <w:r w:rsidR="006F69F0">
        <w:rPr>
          <w:rFonts w:eastAsiaTheme="minorEastAsia" w:cstheme="minorBidi"/>
        </w:rPr>
        <w:t>) and f</w:t>
      </w:r>
      <w:r w:rsidR="005A0B5A">
        <w:rPr>
          <w:rFonts w:eastAsiaTheme="minorEastAsia" w:cstheme="minorBidi"/>
        </w:rPr>
        <w:t>or the report on publicly funded training</w:t>
      </w:r>
      <w:r w:rsidR="005E06AB">
        <w:rPr>
          <w:rFonts w:eastAsiaTheme="minorEastAsia" w:cstheme="minorBidi"/>
        </w:rPr>
        <w:t xml:space="preserve"> 2</w:t>
      </w:r>
      <w:r w:rsidR="007F34AD">
        <w:rPr>
          <w:rFonts w:eastAsiaTheme="minorEastAsia" w:cstheme="minorBidi"/>
        </w:rPr>
        <w:t>07</w:t>
      </w:r>
      <w:r w:rsidR="005E06AB">
        <w:rPr>
          <w:rFonts w:eastAsiaTheme="minorEastAsia" w:cstheme="minorBidi"/>
        </w:rPr>
        <w:t xml:space="preserve">1 providers supplied data </w:t>
      </w:r>
      <w:r w:rsidR="005A0B5A">
        <w:rPr>
          <w:rFonts w:eastAsiaTheme="minorEastAsia" w:cstheme="minorBidi"/>
        </w:rPr>
        <w:t xml:space="preserve">(NCVER 2015b). </w:t>
      </w:r>
    </w:p>
    <w:p w:rsidR="00C6698A" w:rsidRDefault="00C6698A" w:rsidP="00EE34C8">
      <w:pPr>
        <w:pStyle w:val="Text"/>
        <w:spacing w:after="120"/>
        <w:rPr>
          <w:rFonts w:eastAsiaTheme="minorEastAsia" w:cstheme="minorBidi"/>
        </w:rPr>
      </w:pPr>
      <w:r>
        <w:rPr>
          <w:rFonts w:eastAsiaTheme="minorEastAsia" w:cstheme="minorBidi"/>
        </w:rPr>
        <w:t xml:space="preserve">The school sector might </w:t>
      </w:r>
      <w:r w:rsidR="00D7494A">
        <w:rPr>
          <w:rFonts w:eastAsiaTheme="minorEastAsia" w:cstheme="minorBidi"/>
        </w:rPr>
        <w:t>also be considered complex, with over 9600 schools, about 30</w:t>
      </w:r>
      <w:r w:rsidR="00A76131">
        <w:rPr>
          <w:rFonts w:eastAsiaTheme="minorEastAsia" w:cstheme="minorBidi"/>
        </w:rPr>
        <w:t xml:space="preserve">% </w:t>
      </w:r>
      <w:r w:rsidR="003477DA">
        <w:rPr>
          <w:rFonts w:eastAsiaTheme="minorEastAsia" w:cstheme="minorBidi"/>
        </w:rPr>
        <w:t>o</w:t>
      </w:r>
      <w:r w:rsidR="00A43FDC">
        <w:rPr>
          <w:rFonts w:eastAsiaTheme="minorEastAsia" w:cstheme="minorBidi"/>
        </w:rPr>
        <w:t>f</w:t>
      </w:r>
      <w:r w:rsidR="003477DA">
        <w:rPr>
          <w:rFonts w:eastAsiaTheme="minorEastAsia" w:cstheme="minorBidi"/>
        </w:rPr>
        <w:t xml:space="preserve"> which were </w:t>
      </w:r>
      <w:r>
        <w:rPr>
          <w:rFonts w:eastAsiaTheme="minorEastAsia" w:cstheme="minorBidi"/>
        </w:rPr>
        <w:t>non-government.</w:t>
      </w:r>
      <w:r w:rsidR="00EE34C8">
        <w:rPr>
          <w:rFonts w:eastAsiaTheme="minorEastAsia" w:cstheme="minorBidi"/>
        </w:rPr>
        <w:t xml:space="preserve"> However</w:t>
      </w:r>
      <w:r>
        <w:rPr>
          <w:rFonts w:eastAsiaTheme="minorEastAsia" w:cstheme="minorBidi"/>
        </w:rPr>
        <w:t xml:space="preserve">, its curriculum and sources of funding </w:t>
      </w:r>
      <w:r w:rsidR="00EE34C8">
        <w:rPr>
          <w:rFonts w:eastAsiaTheme="minorEastAsia" w:cstheme="minorBidi"/>
        </w:rPr>
        <w:t>appear to be less diverse</w:t>
      </w:r>
      <w:r>
        <w:rPr>
          <w:rFonts w:eastAsiaTheme="minorEastAsia" w:cstheme="minorBidi"/>
        </w:rPr>
        <w:t xml:space="preserve"> and all schools receivin</w:t>
      </w:r>
      <w:r w:rsidR="00A51BFE">
        <w:rPr>
          <w:rFonts w:eastAsiaTheme="minorEastAsia" w:cstheme="minorBidi"/>
        </w:rPr>
        <w:t xml:space="preserve">g government assistance are not </w:t>
      </w:r>
      <w:r>
        <w:rPr>
          <w:rFonts w:eastAsiaTheme="minorEastAsia" w:cstheme="minorBidi"/>
        </w:rPr>
        <w:t>for</w:t>
      </w:r>
      <w:r w:rsidR="00A51BFE">
        <w:rPr>
          <w:rFonts w:eastAsiaTheme="minorEastAsia" w:cstheme="minorBidi"/>
        </w:rPr>
        <w:t xml:space="preserve"> </w:t>
      </w:r>
      <w:r>
        <w:rPr>
          <w:rFonts w:eastAsiaTheme="minorEastAsia" w:cstheme="minorBidi"/>
        </w:rPr>
        <w:t xml:space="preserve">profit. </w:t>
      </w:r>
      <w:r w:rsidR="00EE34C8">
        <w:rPr>
          <w:rFonts w:eastAsiaTheme="minorEastAsia" w:cstheme="minorBidi"/>
        </w:rPr>
        <w:t>Its current financial data collection has been built up over a long period</w:t>
      </w:r>
      <w:r w:rsidR="00A51BFE">
        <w:rPr>
          <w:rFonts w:eastAsiaTheme="minorEastAsia" w:cstheme="minorBidi"/>
        </w:rPr>
        <w:t>,</w:t>
      </w:r>
      <w:r w:rsidR="00EE34C8">
        <w:rPr>
          <w:rFonts w:eastAsiaTheme="minorEastAsia" w:cstheme="minorBidi"/>
        </w:rPr>
        <w:t xml:space="preserve"> with the publication of the individual school data </w:t>
      </w:r>
      <w:r w:rsidR="006F69F0">
        <w:rPr>
          <w:rFonts w:eastAsiaTheme="minorEastAsia" w:cstheme="minorBidi"/>
        </w:rPr>
        <w:t xml:space="preserve">being </w:t>
      </w:r>
      <w:r w:rsidR="00EE34C8">
        <w:rPr>
          <w:rFonts w:eastAsiaTheme="minorEastAsia" w:cstheme="minorBidi"/>
        </w:rPr>
        <w:t>the main recent development.</w:t>
      </w:r>
    </w:p>
    <w:p w:rsidR="002270E1" w:rsidRDefault="00C41B09" w:rsidP="000A50F2">
      <w:pPr>
        <w:pStyle w:val="Text"/>
        <w:spacing w:after="120"/>
        <w:rPr>
          <w:rFonts w:eastAsiaTheme="minorEastAsia" w:cstheme="minorBidi"/>
        </w:rPr>
      </w:pPr>
      <w:r w:rsidRPr="00C7089B">
        <w:rPr>
          <w:szCs w:val="19"/>
        </w:rPr>
        <w:t>In considering financial reporting by individual RTOs</w:t>
      </w:r>
      <w:r w:rsidR="003477DA">
        <w:rPr>
          <w:szCs w:val="19"/>
        </w:rPr>
        <w:t>,</w:t>
      </w:r>
      <w:r w:rsidRPr="00C7089B">
        <w:rPr>
          <w:szCs w:val="19"/>
        </w:rPr>
        <w:t xml:space="preserve"> the additional cost to the RTO would need to be investigated. The experience of the higher education sector</w:t>
      </w:r>
      <w:r w:rsidR="003477DA">
        <w:rPr>
          <w:szCs w:val="19"/>
        </w:rPr>
        <w:t>,</w:t>
      </w:r>
      <w:r w:rsidRPr="00C7089B">
        <w:rPr>
          <w:szCs w:val="19"/>
        </w:rPr>
        <w:t xml:space="preserve"> where data on private providers ha</w:t>
      </w:r>
      <w:r w:rsidR="003477DA">
        <w:rPr>
          <w:szCs w:val="19"/>
        </w:rPr>
        <w:t xml:space="preserve">ve </w:t>
      </w:r>
      <w:r w:rsidRPr="00C7089B">
        <w:rPr>
          <w:szCs w:val="19"/>
        </w:rPr>
        <w:t>recently been compiled</w:t>
      </w:r>
      <w:r w:rsidR="003477DA">
        <w:rPr>
          <w:szCs w:val="19"/>
        </w:rPr>
        <w:t>,</w:t>
      </w:r>
      <w:r w:rsidRPr="00C7089B">
        <w:rPr>
          <w:szCs w:val="19"/>
        </w:rPr>
        <w:t xml:space="preserve"> could be considered (T</w:t>
      </w:r>
      <w:r>
        <w:rPr>
          <w:szCs w:val="19"/>
        </w:rPr>
        <w:t>ertiary Education Quality and Standards Agency</w:t>
      </w:r>
      <w:r w:rsidRPr="00C7089B">
        <w:rPr>
          <w:szCs w:val="19"/>
        </w:rPr>
        <w:t xml:space="preserve"> 2016). The processes by which</w:t>
      </w:r>
      <w:r>
        <w:rPr>
          <w:szCs w:val="19"/>
        </w:rPr>
        <w:t xml:space="preserve"> the</w:t>
      </w:r>
      <w:r w:rsidRPr="00C7089B">
        <w:rPr>
          <w:szCs w:val="19"/>
        </w:rPr>
        <w:t xml:space="preserve"> </w:t>
      </w:r>
      <w:r w:rsidR="003477DA">
        <w:rPr>
          <w:szCs w:val="19"/>
        </w:rPr>
        <w:t>TEQSA</w:t>
      </w:r>
      <w:r w:rsidRPr="00C7089B">
        <w:rPr>
          <w:szCs w:val="19"/>
        </w:rPr>
        <w:t xml:space="preserve"> compiled its recent financial metrics report and by which </w:t>
      </w:r>
      <w:r>
        <w:rPr>
          <w:szCs w:val="19"/>
        </w:rPr>
        <w:t xml:space="preserve">the </w:t>
      </w:r>
      <w:r w:rsidRPr="00C7089B">
        <w:rPr>
          <w:szCs w:val="19"/>
        </w:rPr>
        <w:t>A</w:t>
      </w:r>
      <w:r>
        <w:rPr>
          <w:szCs w:val="19"/>
        </w:rPr>
        <w:t xml:space="preserve">ustralian </w:t>
      </w:r>
      <w:r w:rsidRPr="00C7089B">
        <w:rPr>
          <w:szCs w:val="19"/>
        </w:rPr>
        <w:t>C</w:t>
      </w:r>
      <w:r>
        <w:rPr>
          <w:szCs w:val="19"/>
        </w:rPr>
        <w:t>urriculum, Assessment and Reporting Authority</w:t>
      </w:r>
      <w:r w:rsidRPr="00C7089B">
        <w:rPr>
          <w:szCs w:val="19"/>
        </w:rPr>
        <w:t xml:space="preserve"> developed the data reported publicly on </w:t>
      </w:r>
      <w:r w:rsidRPr="003477DA">
        <w:rPr>
          <w:i/>
          <w:szCs w:val="19"/>
        </w:rPr>
        <w:t>My School</w:t>
      </w:r>
      <w:r w:rsidRPr="00C7089B">
        <w:rPr>
          <w:szCs w:val="19"/>
        </w:rPr>
        <w:t xml:space="preserve"> could also be investigated</w:t>
      </w:r>
      <w:r w:rsidR="002270E1">
        <w:rPr>
          <w:rFonts w:eastAsiaTheme="minorEastAsia" w:cstheme="minorBidi"/>
        </w:rPr>
        <w:t>.</w:t>
      </w:r>
    </w:p>
    <w:p w:rsidR="006F1EE5" w:rsidRDefault="006F1EE5" w:rsidP="006F1EE5">
      <w:pPr>
        <w:pStyle w:val="Heading4"/>
        <w:rPr>
          <w:rFonts w:eastAsiaTheme="minorEastAsia"/>
        </w:rPr>
      </w:pPr>
      <w:r>
        <w:rPr>
          <w:rFonts w:eastAsiaTheme="minorEastAsia"/>
        </w:rPr>
        <w:t>Other ways of measuring household spending</w:t>
      </w:r>
    </w:p>
    <w:p w:rsidR="0068305F" w:rsidRDefault="0068305F" w:rsidP="00B1786F">
      <w:pPr>
        <w:pStyle w:val="Text"/>
        <w:spacing w:after="120"/>
      </w:pPr>
      <w:r w:rsidRPr="00EB3799">
        <w:t>An alternative approach to estimat</w:t>
      </w:r>
      <w:r w:rsidR="00085CD0">
        <w:t>ing</w:t>
      </w:r>
      <w:r w:rsidRPr="00EB3799">
        <w:t xml:space="preserve"> </w:t>
      </w:r>
      <w:r w:rsidR="00DB4EA5">
        <w:t xml:space="preserve">household </w:t>
      </w:r>
      <w:r w:rsidRPr="00EB3799">
        <w:t xml:space="preserve">spending on private providers from existing ABS surveys is unlikely to yield data of any precision. The irregular </w:t>
      </w:r>
      <w:r>
        <w:t>Household Expendit</w:t>
      </w:r>
      <w:r w:rsidR="00A51BFE">
        <w:t>ure Survey (last published 2009−</w:t>
      </w:r>
      <w:r>
        <w:t>10)</w:t>
      </w:r>
      <w:r w:rsidRPr="001C2F9C">
        <w:t xml:space="preserve"> </w:t>
      </w:r>
      <w:r w:rsidR="00A51BFE">
        <w:t xml:space="preserve">with a sample of nearly 10 </w:t>
      </w:r>
      <w:r>
        <w:t xml:space="preserve">000 households </w:t>
      </w:r>
      <w:r w:rsidRPr="00EB3799">
        <w:t>include</w:t>
      </w:r>
      <w:r>
        <w:t>s</w:t>
      </w:r>
      <w:r w:rsidRPr="00EB3799">
        <w:t xml:space="preserve"> </w:t>
      </w:r>
      <w:r w:rsidR="00B410B0">
        <w:t xml:space="preserve">some </w:t>
      </w:r>
      <w:r w:rsidRPr="00EB3799">
        <w:lastRenderedPageBreak/>
        <w:t xml:space="preserve">questions on </w:t>
      </w:r>
      <w:r w:rsidR="00DB5C35">
        <w:t xml:space="preserve">household </w:t>
      </w:r>
      <w:r w:rsidRPr="00EB3799">
        <w:t>educational payments</w:t>
      </w:r>
      <w:r w:rsidR="00B1786F">
        <w:t xml:space="preserve">. This is </w:t>
      </w:r>
      <w:r w:rsidR="001E69FD">
        <w:t>worth further investigation</w:t>
      </w:r>
      <w:r w:rsidR="000C489C">
        <w:t xml:space="preserve"> </w:t>
      </w:r>
      <w:r w:rsidR="00130ECD">
        <w:t xml:space="preserve">but seems unlikely to ever yield useful data at </w:t>
      </w:r>
      <w:r w:rsidR="000C489C">
        <w:t xml:space="preserve">the VET </w:t>
      </w:r>
      <w:r w:rsidR="00130ECD">
        <w:t>sector level</w:t>
      </w:r>
      <w:r w:rsidR="00DB5C35" w:rsidRPr="00DB5C35">
        <w:rPr>
          <w:rFonts w:eastAsiaTheme="minorEastAsia" w:cstheme="minorBidi"/>
        </w:rPr>
        <w:t xml:space="preserve"> </w:t>
      </w:r>
      <w:r w:rsidR="007B1A52">
        <w:rPr>
          <w:rFonts w:eastAsiaTheme="minorEastAsia" w:cstheme="minorBidi"/>
        </w:rPr>
        <w:t xml:space="preserve">without a much larger sample </w:t>
      </w:r>
      <w:r w:rsidR="00DB5C35">
        <w:rPr>
          <w:rFonts w:eastAsiaTheme="minorEastAsia" w:cstheme="minorBidi"/>
        </w:rPr>
        <w:t>(</w:t>
      </w:r>
      <w:r w:rsidR="00DB5C35" w:rsidRPr="00472D28">
        <w:rPr>
          <w:rFonts w:eastAsiaTheme="minorEastAsia" w:cstheme="minorBidi"/>
        </w:rPr>
        <w:t>ABS 201</w:t>
      </w:r>
      <w:r w:rsidR="00DB5C35">
        <w:rPr>
          <w:rFonts w:eastAsiaTheme="minorEastAsia" w:cstheme="minorBidi"/>
        </w:rPr>
        <w:t>1).</w:t>
      </w:r>
    </w:p>
    <w:p w:rsidR="00303AE8" w:rsidRPr="003E7539" w:rsidRDefault="00303AE8" w:rsidP="00A04BCD">
      <w:pPr>
        <w:pStyle w:val="Heading2"/>
      </w:pPr>
      <w:bookmarkStart w:id="54" w:name="_Toc453164777"/>
      <w:r>
        <w:t>E</w:t>
      </w:r>
      <w:r w:rsidRPr="003E7539">
        <w:t xml:space="preserve">mployer </w:t>
      </w:r>
      <w:r w:rsidR="00A04BCD">
        <w:t>i</w:t>
      </w:r>
      <w:r w:rsidRPr="003E7539">
        <w:t>ncentives</w:t>
      </w:r>
      <w:r>
        <w:t xml:space="preserve"> and </w:t>
      </w:r>
      <w:r w:rsidRPr="003E7539">
        <w:t>apprenticeship support</w:t>
      </w:r>
      <w:bookmarkEnd w:id="54"/>
      <w:r>
        <w:t xml:space="preserve"> </w:t>
      </w:r>
    </w:p>
    <w:p w:rsidR="00303AE8" w:rsidRDefault="00704E96" w:rsidP="00130ECD">
      <w:pPr>
        <w:pStyle w:val="Heading3"/>
        <w:keepNext/>
      </w:pPr>
      <w:r>
        <w:t xml:space="preserve">Approximate size </w:t>
      </w:r>
      <w:r w:rsidR="00303AE8" w:rsidRPr="009B3D73">
        <w:t>and data available</w:t>
      </w:r>
    </w:p>
    <w:p w:rsidR="006C651D" w:rsidRDefault="00871BF7" w:rsidP="00EE34C8">
      <w:pPr>
        <w:pStyle w:val="Text"/>
      </w:pPr>
      <w:r>
        <w:t>Both the Commo</w:t>
      </w:r>
      <w:r w:rsidR="00EE34C8">
        <w:t>nwealth and the states provide incentives to employers of apprentices</w:t>
      </w:r>
      <w:r w:rsidR="00A51BFE">
        <w:t>.</w:t>
      </w:r>
      <w:r w:rsidR="00EE34C8">
        <w:rPr>
          <w:rStyle w:val="FootnoteReference"/>
        </w:rPr>
        <w:footnoteReference w:id="16"/>
      </w:r>
    </w:p>
    <w:p w:rsidR="00C41B09" w:rsidRPr="00C41B09" w:rsidRDefault="00C41B09" w:rsidP="00C41B09">
      <w:pPr>
        <w:pStyle w:val="Text"/>
      </w:pPr>
      <w:r w:rsidRPr="00A75FB3">
        <w:t xml:space="preserve">The total Commonwealth allocation </w:t>
      </w:r>
      <w:r>
        <w:t>for the Australian Apprenticeships Incentives Program</w:t>
      </w:r>
      <w:r w:rsidR="003477DA">
        <w:t>,</w:t>
      </w:r>
      <w:r>
        <w:t xml:space="preserve"> covering grants to employers and apprentices</w:t>
      </w:r>
      <w:r w:rsidR="003477DA">
        <w:t>,</w:t>
      </w:r>
      <w:r>
        <w:t xml:space="preserve"> was </w:t>
      </w:r>
      <w:r w:rsidRPr="00A75FB3">
        <w:t>$</w:t>
      </w:r>
      <w:r>
        <w:t xml:space="preserve">0.9 billion </w:t>
      </w:r>
      <w:r w:rsidRPr="00A75FB3">
        <w:t>in 20</w:t>
      </w:r>
      <w:r>
        <w:t>13</w:t>
      </w:r>
      <w:r w:rsidR="00922E18">
        <w:t>—</w:t>
      </w:r>
      <w:r>
        <w:t xml:space="preserve">14. It was estimated at $0.45 billion for </w:t>
      </w:r>
      <w:r w:rsidRPr="00A75FB3">
        <w:t>201</w:t>
      </w:r>
      <w:r>
        <w:t>5</w:t>
      </w:r>
      <w:r w:rsidR="00922E18">
        <w:t>—</w:t>
      </w:r>
      <w:r>
        <w:t>16.</w:t>
      </w:r>
      <w:r w:rsidRPr="00721781">
        <w:t xml:space="preserve"> </w:t>
      </w:r>
      <w:r w:rsidRPr="00A75FB3">
        <w:t xml:space="preserve">The </w:t>
      </w:r>
      <w:r>
        <w:t xml:space="preserve">fall in spending was mainly due to the </w:t>
      </w:r>
      <w:r w:rsidR="003477DA">
        <w:t>incentives being restricted</w:t>
      </w:r>
      <w:r w:rsidRPr="00A75FB3">
        <w:t xml:space="preserve"> to occupations on the national skills needs list</w:t>
      </w:r>
      <w:r>
        <w:t xml:space="preserve"> </w:t>
      </w:r>
      <w:r w:rsidRPr="00A75FB3">
        <w:t xml:space="preserve">and priority areas and </w:t>
      </w:r>
      <w:r w:rsidR="003477DA">
        <w:t>the replacement of</w:t>
      </w:r>
      <w:r>
        <w:t xml:space="preserve"> Tools For Your Trade with Trade Support L</w:t>
      </w:r>
      <w:r w:rsidRPr="00A75FB3">
        <w:t xml:space="preserve">oans </w:t>
      </w:r>
      <w:r>
        <w:t>similar to FEE-HELP. Commonwealth spending on Australian Ap</w:t>
      </w:r>
      <w:r w:rsidRPr="00A75FB3">
        <w:t>prenticeship Centres (now Australian A</w:t>
      </w:r>
      <w:r>
        <w:t>pprentice Support Network [AASN]) has been largely maintained at nearly $0.2 billion (Treasury 2016)</w:t>
      </w:r>
    </w:p>
    <w:p w:rsidR="00FD731B" w:rsidRDefault="00EE34C8" w:rsidP="003477DA">
      <w:pPr>
        <w:pStyle w:val="Text"/>
      </w:pPr>
      <w:r>
        <w:t>S</w:t>
      </w:r>
      <w:r w:rsidR="00303AE8">
        <w:t xml:space="preserve">tates </w:t>
      </w:r>
      <w:r w:rsidR="001E69FD">
        <w:t>provide tax or Work</w:t>
      </w:r>
      <w:r>
        <w:t xml:space="preserve">Cover exemptions and several </w:t>
      </w:r>
      <w:r w:rsidR="00303AE8">
        <w:t>make cash payments</w:t>
      </w:r>
      <w:r>
        <w:t xml:space="preserve"> to employers</w:t>
      </w:r>
      <w:r w:rsidR="00A51BFE">
        <w:t xml:space="preserve"> that are</w:t>
      </w:r>
      <w:r w:rsidR="00303AE8">
        <w:t xml:space="preserve"> additional to the Commonwealth’s</w:t>
      </w:r>
      <w:r w:rsidR="00A51BFE">
        <w:t>.</w:t>
      </w:r>
      <w:r w:rsidR="00503267">
        <w:rPr>
          <w:rStyle w:val="FootnoteReference"/>
        </w:rPr>
        <w:footnoteReference w:id="17"/>
      </w:r>
      <w:r w:rsidR="00503267">
        <w:t xml:space="preserve"> The state benefits are </w:t>
      </w:r>
      <w:r w:rsidR="00A51BFE">
        <w:t>listed in t</w:t>
      </w:r>
      <w:r w:rsidR="008F3CA4">
        <w:t xml:space="preserve">able </w:t>
      </w:r>
      <w:r w:rsidR="00496A23">
        <w:t>3</w:t>
      </w:r>
      <w:r w:rsidR="008F3CA4">
        <w:t>. The value of all these state benefits could be considerable but have not been estimated</w:t>
      </w:r>
      <w:r w:rsidR="00CA0EE1">
        <w:t>.</w:t>
      </w:r>
      <w:r w:rsidR="00303AE8">
        <w:t xml:space="preserve"> </w:t>
      </w:r>
    </w:p>
    <w:p w:rsidR="008F3CA4" w:rsidRDefault="008F3CA4" w:rsidP="00496A23">
      <w:pPr>
        <w:pStyle w:val="Tabletitle"/>
      </w:pPr>
      <w:bookmarkStart w:id="55" w:name="_Toc451769707"/>
      <w:r>
        <w:t xml:space="preserve">Table </w:t>
      </w:r>
      <w:r w:rsidR="00496A23">
        <w:t>3</w:t>
      </w:r>
      <w:r>
        <w:tab/>
        <w:t>Forms of state and territory apprenticeships incentives</w:t>
      </w:r>
      <w:bookmarkEnd w:id="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Forms of state and territory apprenticeships incentives"/>
      </w:tblPr>
      <w:tblGrid>
        <w:gridCol w:w="1809"/>
        <w:gridCol w:w="6345"/>
      </w:tblGrid>
      <w:tr w:rsidR="0030057F" w:rsidRPr="00D87469" w:rsidTr="0069137C">
        <w:tc>
          <w:tcPr>
            <w:tcW w:w="1809" w:type="dxa"/>
            <w:tcBorders>
              <w:top w:val="single" w:sz="4" w:space="0" w:color="auto"/>
            </w:tcBorders>
          </w:tcPr>
          <w:p w:rsidR="0030057F" w:rsidRPr="00D87469" w:rsidRDefault="0030057F" w:rsidP="0030057F">
            <w:pPr>
              <w:pStyle w:val="Tablehead1"/>
              <w:rPr>
                <w:lang w:eastAsia="zh-CN"/>
              </w:rPr>
            </w:pPr>
            <w:r>
              <w:rPr>
                <w:lang w:eastAsia="zh-CN"/>
              </w:rPr>
              <w:t>State/territory</w:t>
            </w:r>
          </w:p>
        </w:tc>
        <w:tc>
          <w:tcPr>
            <w:tcW w:w="6345" w:type="dxa"/>
            <w:tcBorders>
              <w:top w:val="single" w:sz="4" w:space="0" w:color="auto"/>
            </w:tcBorders>
          </w:tcPr>
          <w:p w:rsidR="0030057F" w:rsidRPr="00D87469" w:rsidRDefault="0030057F" w:rsidP="0030057F">
            <w:pPr>
              <w:pStyle w:val="Tablehead1"/>
              <w:rPr>
                <w:lang w:eastAsia="zh-CN"/>
              </w:rPr>
            </w:pPr>
            <w:r>
              <w:rPr>
                <w:lang w:eastAsia="zh-CN"/>
              </w:rPr>
              <w:t>Incentive</w:t>
            </w:r>
          </w:p>
        </w:tc>
      </w:tr>
      <w:tr w:rsidR="0072511E" w:rsidRPr="00D87469" w:rsidTr="0069137C">
        <w:tc>
          <w:tcPr>
            <w:tcW w:w="1809" w:type="dxa"/>
            <w:tcBorders>
              <w:top w:val="single" w:sz="4" w:space="0" w:color="auto"/>
            </w:tcBorders>
          </w:tcPr>
          <w:p w:rsidR="0072511E" w:rsidRPr="00D87469" w:rsidRDefault="0072511E" w:rsidP="00D87469">
            <w:pPr>
              <w:pStyle w:val="Tabletext"/>
              <w:rPr>
                <w:sz w:val="16"/>
                <w:szCs w:val="16"/>
              </w:rPr>
            </w:pPr>
            <w:r w:rsidRPr="00D87469">
              <w:rPr>
                <w:sz w:val="16"/>
                <w:szCs w:val="16"/>
                <w:lang w:eastAsia="zh-CN"/>
              </w:rPr>
              <w:t>New South Wales</w:t>
            </w:r>
          </w:p>
        </w:tc>
        <w:tc>
          <w:tcPr>
            <w:tcW w:w="6345" w:type="dxa"/>
            <w:tcBorders>
              <w:top w:val="single" w:sz="4" w:space="0" w:color="auto"/>
            </w:tcBorders>
          </w:tcPr>
          <w:p w:rsidR="0072511E" w:rsidRPr="00D87469" w:rsidRDefault="0069137C" w:rsidP="003477DA">
            <w:pPr>
              <w:pStyle w:val="Tabletext"/>
              <w:rPr>
                <w:sz w:val="16"/>
                <w:szCs w:val="16"/>
              </w:rPr>
            </w:pPr>
            <w:r w:rsidRPr="00D87469">
              <w:rPr>
                <w:sz w:val="16"/>
                <w:szCs w:val="16"/>
                <w:lang w:eastAsia="zh-CN"/>
              </w:rPr>
              <w:t>P</w:t>
            </w:r>
            <w:r w:rsidR="0072511E" w:rsidRPr="00D87469">
              <w:rPr>
                <w:sz w:val="16"/>
                <w:szCs w:val="16"/>
                <w:lang w:eastAsia="zh-CN"/>
              </w:rPr>
              <w:t xml:space="preserve">ayroll tax rebate on wages paid to newly employed apprentices and trainees and a rate reduction on </w:t>
            </w:r>
            <w:r w:rsidR="003477DA">
              <w:rPr>
                <w:sz w:val="16"/>
                <w:szCs w:val="16"/>
                <w:lang w:eastAsia="zh-CN"/>
              </w:rPr>
              <w:t>W</w:t>
            </w:r>
            <w:r w:rsidR="0072511E" w:rsidRPr="00D87469">
              <w:rPr>
                <w:sz w:val="16"/>
                <w:szCs w:val="16"/>
                <w:lang w:eastAsia="zh-CN"/>
              </w:rPr>
              <w:t xml:space="preserve">ork </w:t>
            </w:r>
            <w:r w:rsidR="003477DA">
              <w:rPr>
                <w:sz w:val="16"/>
                <w:szCs w:val="16"/>
                <w:lang w:eastAsia="zh-CN"/>
              </w:rPr>
              <w:t>C</w:t>
            </w:r>
            <w:r w:rsidR="0072511E" w:rsidRPr="00D87469">
              <w:rPr>
                <w:sz w:val="16"/>
                <w:szCs w:val="16"/>
                <w:lang w:eastAsia="zh-CN"/>
              </w:rPr>
              <w:t>over</w:t>
            </w:r>
          </w:p>
        </w:tc>
      </w:tr>
      <w:tr w:rsidR="0072511E" w:rsidRPr="00D87469" w:rsidTr="0069137C">
        <w:tc>
          <w:tcPr>
            <w:tcW w:w="1809" w:type="dxa"/>
          </w:tcPr>
          <w:p w:rsidR="0072511E" w:rsidRPr="00D87469" w:rsidRDefault="0072511E" w:rsidP="00D87469">
            <w:pPr>
              <w:pStyle w:val="Tabletext"/>
              <w:rPr>
                <w:sz w:val="16"/>
                <w:szCs w:val="16"/>
              </w:rPr>
            </w:pPr>
            <w:r w:rsidRPr="00D87469">
              <w:rPr>
                <w:sz w:val="16"/>
                <w:szCs w:val="16"/>
                <w:lang w:eastAsia="zh-CN"/>
              </w:rPr>
              <w:t>Victoria</w:t>
            </w:r>
          </w:p>
        </w:tc>
        <w:tc>
          <w:tcPr>
            <w:tcW w:w="6345" w:type="dxa"/>
          </w:tcPr>
          <w:p w:rsidR="0072511E" w:rsidRPr="00D87469" w:rsidRDefault="0069137C" w:rsidP="003477DA">
            <w:pPr>
              <w:pStyle w:val="Tabletext"/>
              <w:rPr>
                <w:sz w:val="16"/>
                <w:szCs w:val="16"/>
              </w:rPr>
            </w:pPr>
            <w:r w:rsidRPr="00D87469">
              <w:rPr>
                <w:sz w:val="16"/>
                <w:szCs w:val="16"/>
                <w:lang w:eastAsia="zh-CN"/>
              </w:rPr>
              <w:t>S</w:t>
            </w:r>
            <w:r w:rsidR="0072511E" w:rsidRPr="00D87469">
              <w:rPr>
                <w:sz w:val="16"/>
                <w:szCs w:val="16"/>
                <w:lang w:eastAsia="zh-CN"/>
              </w:rPr>
              <w:t xml:space="preserve">ome </w:t>
            </w:r>
            <w:r w:rsidR="003477DA">
              <w:rPr>
                <w:sz w:val="16"/>
                <w:szCs w:val="16"/>
                <w:lang w:eastAsia="zh-CN"/>
              </w:rPr>
              <w:t>W</w:t>
            </w:r>
            <w:r w:rsidR="0072511E" w:rsidRPr="00D87469">
              <w:rPr>
                <w:sz w:val="16"/>
                <w:szCs w:val="16"/>
                <w:lang w:eastAsia="zh-CN"/>
              </w:rPr>
              <w:t xml:space="preserve">ork </w:t>
            </w:r>
            <w:r w:rsidR="003477DA">
              <w:rPr>
                <w:sz w:val="16"/>
                <w:szCs w:val="16"/>
                <w:lang w:eastAsia="zh-CN"/>
              </w:rPr>
              <w:t>C</w:t>
            </w:r>
            <w:r w:rsidR="0072511E" w:rsidRPr="00D87469">
              <w:rPr>
                <w:sz w:val="16"/>
                <w:szCs w:val="16"/>
                <w:lang w:eastAsia="zh-CN"/>
              </w:rPr>
              <w:t>over premiums are exempt. Most assistance eliminated except for a 50% discount on apprentices’ motor registration</w:t>
            </w:r>
          </w:p>
        </w:tc>
      </w:tr>
      <w:tr w:rsidR="0072511E" w:rsidRPr="00D87469" w:rsidTr="0069137C">
        <w:tc>
          <w:tcPr>
            <w:tcW w:w="1809" w:type="dxa"/>
          </w:tcPr>
          <w:p w:rsidR="0072511E" w:rsidRPr="00D87469" w:rsidRDefault="0072511E" w:rsidP="00D87469">
            <w:pPr>
              <w:pStyle w:val="Tabletext"/>
              <w:rPr>
                <w:sz w:val="16"/>
                <w:szCs w:val="16"/>
              </w:rPr>
            </w:pPr>
            <w:r w:rsidRPr="00D87469">
              <w:rPr>
                <w:sz w:val="16"/>
                <w:szCs w:val="16"/>
                <w:lang w:eastAsia="zh-CN"/>
              </w:rPr>
              <w:t>Queensland</w:t>
            </w:r>
          </w:p>
        </w:tc>
        <w:tc>
          <w:tcPr>
            <w:tcW w:w="6345" w:type="dxa"/>
          </w:tcPr>
          <w:p w:rsidR="0072511E" w:rsidRPr="00D87469" w:rsidRDefault="0069137C" w:rsidP="00D87469">
            <w:pPr>
              <w:pStyle w:val="Tabletext"/>
              <w:rPr>
                <w:sz w:val="16"/>
                <w:szCs w:val="16"/>
              </w:rPr>
            </w:pPr>
            <w:r w:rsidRPr="00D87469">
              <w:rPr>
                <w:sz w:val="16"/>
                <w:szCs w:val="16"/>
                <w:lang w:eastAsia="zh-CN"/>
              </w:rPr>
              <w:t>P</w:t>
            </w:r>
            <w:r w:rsidR="0072511E" w:rsidRPr="00D87469">
              <w:rPr>
                <w:sz w:val="16"/>
                <w:szCs w:val="16"/>
                <w:lang w:eastAsia="zh-CN"/>
              </w:rPr>
              <w:t>ayroll tax exemption for apprentices and some travel and accommodation assistance. Construction Skills Queensland provides considerable funds to employer funded from levies</w:t>
            </w:r>
          </w:p>
        </w:tc>
      </w:tr>
      <w:tr w:rsidR="0072511E" w:rsidRPr="00D87469" w:rsidTr="0069137C">
        <w:tc>
          <w:tcPr>
            <w:tcW w:w="1809" w:type="dxa"/>
          </w:tcPr>
          <w:p w:rsidR="0072511E" w:rsidRPr="00D87469" w:rsidRDefault="0072511E" w:rsidP="00D87469">
            <w:pPr>
              <w:pStyle w:val="Tabletext"/>
              <w:rPr>
                <w:sz w:val="16"/>
                <w:szCs w:val="16"/>
              </w:rPr>
            </w:pPr>
            <w:r w:rsidRPr="00D87469">
              <w:rPr>
                <w:sz w:val="16"/>
                <w:szCs w:val="16"/>
                <w:lang w:eastAsia="zh-CN"/>
              </w:rPr>
              <w:t>Western Australia</w:t>
            </w:r>
          </w:p>
        </w:tc>
        <w:tc>
          <w:tcPr>
            <w:tcW w:w="6345" w:type="dxa"/>
          </w:tcPr>
          <w:p w:rsidR="0072511E" w:rsidRPr="00D87469" w:rsidRDefault="0069137C" w:rsidP="00D87469">
            <w:pPr>
              <w:pStyle w:val="Tabletext"/>
              <w:rPr>
                <w:sz w:val="16"/>
                <w:szCs w:val="16"/>
              </w:rPr>
            </w:pPr>
            <w:r w:rsidRPr="00D87469">
              <w:rPr>
                <w:sz w:val="16"/>
                <w:szCs w:val="16"/>
                <w:lang w:eastAsia="zh-CN"/>
              </w:rPr>
              <w:t>P</w:t>
            </w:r>
            <w:r w:rsidR="0072511E" w:rsidRPr="00D87469">
              <w:rPr>
                <w:sz w:val="16"/>
                <w:szCs w:val="16"/>
                <w:lang w:eastAsia="zh-CN"/>
              </w:rPr>
              <w:t>ayroll tax exemption</w:t>
            </w:r>
          </w:p>
        </w:tc>
      </w:tr>
      <w:tr w:rsidR="0072511E" w:rsidRPr="00D87469" w:rsidTr="0069137C">
        <w:tc>
          <w:tcPr>
            <w:tcW w:w="1809" w:type="dxa"/>
          </w:tcPr>
          <w:p w:rsidR="0072511E" w:rsidRPr="00D87469" w:rsidRDefault="0072511E" w:rsidP="00D87469">
            <w:pPr>
              <w:pStyle w:val="Tabletext"/>
              <w:rPr>
                <w:sz w:val="16"/>
                <w:szCs w:val="16"/>
              </w:rPr>
            </w:pPr>
            <w:r w:rsidRPr="00D87469">
              <w:rPr>
                <w:sz w:val="16"/>
                <w:szCs w:val="16"/>
                <w:lang w:eastAsia="zh-CN"/>
              </w:rPr>
              <w:t>South Australia</w:t>
            </w:r>
          </w:p>
        </w:tc>
        <w:tc>
          <w:tcPr>
            <w:tcW w:w="6345" w:type="dxa"/>
          </w:tcPr>
          <w:p w:rsidR="0072511E" w:rsidRPr="00D87469" w:rsidRDefault="0072511E" w:rsidP="00D87469">
            <w:pPr>
              <w:pStyle w:val="Tabletext"/>
              <w:rPr>
                <w:sz w:val="16"/>
                <w:szCs w:val="16"/>
              </w:rPr>
            </w:pPr>
            <w:r w:rsidRPr="00D87469">
              <w:rPr>
                <w:sz w:val="16"/>
                <w:szCs w:val="16"/>
                <w:lang w:eastAsia="zh-CN"/>
              </w:rPr>
              <w:t>Critical Skills Fund paying $4000 for an apprentice completion in particular trades as well as WorkCover exemption for trade apprentices</w:t>
            </w:r>
          </w:p>
        </w:tc>
      </w:tr>
      <w:tr w:rsidR="0072511E" w:rsidRPr="00D87469" w:rsidTr="0069137C">
        <w:tc>
          <w:tcPr>
            <w:tcW w:w="1809" w:type="dxa"/>
          </w:tcPr>
          <w:p w:rsidR="0072511E" w:rsidRPr="00D87469" w:rsidRDefault="0072511E" w:rsidP="00D87469">
            <w:pPr>
              <w:pStyle w:val="Tabletext"/>
              <w:rPr>
                <w:sz w:val="16"/>
                <w:szCs w:val="16"/>
              </w:rPr>
            </w:pPr>
            <w:r w:rsidRPr="00D87469">
              <w:rPr>
                <w:sz w:val="16"/>
                <w:szCs w:val="16"/>
                <w:lang w:eastAsia="zh-CN"/>
              </w:rPr>
              <w:t>Tasmania</w:t>
            </w:r>
          </w:p>
        </w:tc>
        <w:tc>
          <w:tcPr>
            <w:tcW w:w="6345" w:type="dxa"/>
          </w:tcPr>
          <w:p w:rsidR="0072511E" w:rsidRPr="00D87469" w:rsidRDefault="0069137C" w:rsidP="00D87469">
            <w:pPr>
              <w:pStyle w:val="Tabletext"/>
              <w:rPr>
                <w:sz w:val="16"/>
                <w:szCs w:val="16"/>
              </w:rPr>
            </w:pPr>
            <w:r w:rsidRPr="00D87469">
              <w:rPr>
                <w:sz w:val="16"/>
                <w:szCs w:val="16"/>
                <w:lang w:eastAsia="zh-CN"/>
              </w:rPr>
              <w:t>P</w:t>
            </w:r>
            <w:r w:rsidR="0072511E" w:rsidRPr="00D87469">
              <w:rPr>
                <w:sz w:val="16"/>
                <w:szCs w:val="16"/>
                <w:lang w:eastAsia="zh-CN"/>
              </w:rPr>
              <w:t>ayroll tax exemption and some travel assistance</w:t>
            </w:r>
          </w:p>
        </w:tc>
      </w:tr>
      <w:tr w:rsidR="0072511E" w:rsidRPr="00D87469" w:rsidTr="0069137C">
        <w:tc>
          <w:tcPr>
            <w:tcW w:w="1809" w:type="dxa"/>
          </w:tcPr>
          <w:p w:rsidR="0072511E" w:rsidRPr="00D87469" w:rsidRDefault="0072511E" w:rsidP="00D87469">
            <w:pPr>
              <w:pStyle w:val="Tabletext"/>
              <w:rPr>
                <w:sz w:val="16"/>
                <w:szCs w:val="16"/>
              </w:rPr>
            </w:pPr>
            <w:r w:rsidRPr="00D87469">
              <w:rPr>
                <w:sz w:val="16"/>
                <w:szCs w:val="16"/>
                <w:lang w:eastAsia="zh-CN"/>
              </w:rPr>
              <w:t>A</w:t>
            </w:r>
            <w:r w:rsidR="00D87469">
              <w:rPr>
                <w:sz w:val="16"/>
                <w:szCs w:val="16"/>
                <w:lang w:eastAsia="zh-CN"/>
              </w:rPr>
              <w:t xml:space="preserve">ustralian </w:t>
            </w:r>
            <w:r w:rsidRPr="00D87469">
              <w:rPr>
                <w:sz w:val="16"/>
                <w:szCs w:val="16"/>
                <w:lang w:eastAsia="zh-CN"/>
              </w:rPr>
              <w:t>C</w:t>
            </w:r>
            <w:r w:rsidR="00D87469">
              <w:rPr>
                <w:sz w:val="16"/>
                <w:szCs w:val="16"/>
                <w:lang w:eastAsia="zh-CN"/>
              </w:rPr>
              <w:t xml:space="preserve">apital </w:t>
            </w:r>
            <w:r w:rsidRPr="00D87469">
              <w:rPr>
                <w:sz w:val="16"/>
                <w:szCs w:val="16"/>
                <w:lang w:eastAsia="zh-CN"/>
              </w:rPr>
              <w:t>T</w:t>
            </w:r>
            <w:r w:rsidR="00D87469">
              <w:rPr>
                <w:sz w:val="16"/>
                <w:szCs w:val="16"/>
                <w:lang w:eastAsia="zh-CN"/>
              </w:rPr>
              <w:t>erritory</w:t>
            </w:r>
          </w:p>
        </w:tc>
        <w:tc>
          <w:tcPr>
            <w:tcW w:w="6345" w:type="dxa"/>
          </w:tcPr>
          <w:p w:rsidR="0072511E" w:rsidRPr="00D87469" w:rsidRDefault="0069137C" w:rsidP="00D87469">
            <w:pPr>
              <w:pStyle w:val="Tabletext"/>
              <w:rPr>
                <w:sz w:val="16"/>
                <w:szCs w:val="16"/>
              </w:rPr>
            </w:pPr>
            <w:r w:rsidRPr="00D87469">
              <w:rPr>
                <w:sz w:val="16"/>
                <w:szCs w:val="16"/>
                <w:lang w:eastAsia="zh-CN"/>
              </w:rPr>
              <w:t>P</w:t>
            </w:r>
            <w:r w:rsidR="0072511E" w:rsidRPr="00D87469">
              <w:rPr>
                <w:sz w:val="16"/>
                <w:szCs w:val="16"/>
                <w:lang w:eastAsia="zh-CN"/>
              </w:rPr>
              <w:t>ayroll tax exemption and workers compensation reductions</w:t>
            </w:r>
          </w:p>
        </w:tc>
      </w:tr>
      <w:tr w:rsidR="0072511E" w:rsidRPr="00D87469" w:rsidTr="0069137C">
        <w:tc>
          <w:tcPr>
            <w:tcW w:w="1809" w:type="dxa"/>
            <w:tcBorders>
              <w:bottom w:val="single" w:sz="4" w:space="0" w:color="auto"/>
            </w:tcBorders>
          </w:tcPr>
          <w:p w:rsidR="0072511E" w:rsidRPr="00D87469" w:rsidRDefault="0072511E" w:rsidP="00D87469">
            <w:pPr>
              <w:pStyle w:val="Tabletext"/>
              <w:rPr>
                <w:sz w:val="16"/>
                <w:szCs w:val="16"/>
                <w:lang w:eastAsia="zh-CN"/>
              </w:rPr>
            </w:pPr>
            <w:r w:rsidRPr="00D87469">
              <w:rPr>
                <w:sz w:val="16"/>
                <w:szCs w:val="16"/>
                <w:lang w:eastAsia="zh-CN"/>
              </w:rPr>
              <w:t>N</w:t>
            </w:r>
            <w:r w:rsidR="00D87469">
              <w:rPr>
                <w:sz w:val="16"/>
                <w:szCs w:val="16"/>
                <w:lang w:eastAsia="zh-CN"/>
              </w:rPr>
              <w:t xml:space="preserve">orthern </w:t>
            </w:r>
            <w:r w:rsidRPr="00D87469">
              <w:rPr>
                <w:sz w:val="16"/>
                <w:szCs w:val="16"/>
                <w:lang w:eastAsia="zh-CN"/>
              </w:rPr>
              <w:t>T</w:t>
            </w:r>
            <w:r w:rsidR="00D87469">
              <w:rPr>
                <w:sz w:val="16"/>
                <w:szCs w:val="16"/>
                <w:lang w:eastAsia="zh-CN"/>
              </w:rPr>
              <w:t>erritory</w:t>
            </w:r>
          </w:p>
        </w:tc>
        <w:tc>
          <w:tcPr>
            <w:tcW w:w="6345" w:type="dxa"/>
            <w:tcBorders>
              <w:bottom w:val="single" w:sz="4" w:space="0" w:color="auto"/>
            </w:tcBorders>
          </w:tcPr>
          <w:p w:rsidR="0072511E" w:rsidRPr="00D87469" w:rsidRDefault="0072511E" w:rsidP="00D87469">
            <w:pPr>
              <w:pStyle w:val="Tabletext"/>
              <w:rPr>
                <w:sz w:val="16"/>
                <w:szCs w:val="16"/>
                <w:lang w:eastAsia="zh-CN"/>
              </w:rPr>
            </w:pPr>
            <w:r w:rsidRPr="00D87469">
              <w:rPr>
                <w:sz w:val="16"/>
                <w:szCs w:val="16"/>
                <w:lang w:eastAsia="zh-CN"/>
              </w:rPr>
              <w:t>$6000 assistance for training for occupations on the NT Skilled Occupation Priority List</w:t>
            </w:r>
          </w:p>
        </w:tc>
      </w:tr>
    </w:tbl>
    <w:p w:rsidR="008F3CA4" w:rsidRDefault="008F3CA4" w:rsidP="00E8633A">
      <w:pPr>
        <w:pStyle w:val="Source"/>
      </w:pPr>
      <w:r w:rsidRPr="00FD731B">
        <w:t xml:space="preserve">Source: </w:t>
      </w:r>
      <w:r>
        <w:t>A</w:t>
      </w:r>
      <w:r w:rsidR="00A51BFE">
        <w:t>ustralian Apprenticeship Support Network (</w:t>
      </w:r>
      <w:r>
        <w:t>2015</w:t>
      </w:r>
      <w:r w:rsidR="00A51BFE">
        <w:t>).</w:t>
      </w:r>
    </w:p>
    <w:p w:rsidR="00303AE8" w:rsidRDefault="00303AE8" w:rsidP="00240F28">
      <w:pPr>
        <w:pStyle w:val="Heading3"/>
      </w:pPr>
      <w:r w:rsidRPr="005E2A6E">
        <w:t>Importance</w:t>
      </w:r>
      <w:r>
        <w:t xml:space="preserve"> for policy or accountability </w:t>
      </w:r>
    </w:p>
    <w:p w:rsidR="00303AE8" w:rsidRDefault="00303AE8" w:rsidP="00721781">
      <w:pPr>
        <w:pStyle w:val="Text"/>
      </w:pPr>
      <w:r>
        <w:rPr>
          <w:szCs w:val="19"/>
        </w:rPr>
        <w:lastRenderedPageBreak/>
        <w:t>Smith et al</w:t>
      </w:r>
      <w:r w:rsidR="00F36940">
        <w:rPr>
          <w:szCs w:val="19"/>
        </w:rPr>
        <w:t>.</w:t>
      </w:r>
      <w:r w:rsidR="001E69FD">
        <w:rPr>
          <w:szCs w:val="19"/>
        </w:rPr>
        <w:t xml:space="preserve"> </w:t>
      </w:r>
      <w:r w:rsidR="009438D7">
        <w:rPr>
          <w:szCs w:val="19"/>
        </w:rPr>
        <w:t>(</w:t>
      </w:r>
      <w:r>
        <w:rPr>
          <w:szCs w:val="19"/>
        </w:rPr>
        <w:t xml:space="preserve">2008) reported </w:t>
      </w:r>
      <w:r w:rsidR="00292EA7">
        <w:rPr>
          <w:szCs w:val="19"/>
        </w:rPr>
        <w:t xml:space="preserve">that </w:t>
      </w:r>
      <w:r>
        <w:rPr>
          <w:szCs w:val="19"/>
        </w:rPr>
        <w:t xml:space="preserve">many employers </w:t>
      </w:r>
      <w:r w:rsidR="00F36940">
        <w:rPr>
          <w:szCs w:val="19"/>
        </w:rPr>
        <w:t>claim</w:t>
      </w:r>
      <w:r w:rsidR="00292EA7">
        <w:rPr>
          <w:szCs w:val="19"/>
        </w:rPr>
        <w:t>ed</w:t>
      </w:r>
      <w:r w:rsidR="00F36940">
        <w:rPr>
          <w:szCs w:val="19"/>
        </w:rPr>
        <w:t xml:space="preserve"> that</w:t>
      </w:r>
      <w:r>
        <w:rPr>
          <w:szCs w:val="19"/>
        </w:rPr>
        <w:t xml:space="preserve"> their provision of training and their choice of accredited or non-accredited training had been affected by the availability of employer incentives.</w:t>
      </w:r>
    </w:p>
    <w:p w:rsidR="00160AF0" w:rsidRDefault="00F36940" w:rsidP="004B476A">
      <w:pPr>
        <w:pStyle w:val="Text"/>
        <w:rPr>
          <w:szCs w:val="19"/>
        </w:rPr>
      </w:pPr>
      <w:r>
        <w:t>As shown in t</w:t>
      </w:r>
      <w:r w:rsidR="00303AE8">
        <w:t xml:space="preserve">able </w:t>
      </w:r>
      <w:r w:rsidR="00496A23">
        <w:t>4</w:t>
      </w:r>
      <w:r w:rsidR="001E69FD">
        <w:t>,</w:t>
      </w:r>
      <w:r w:rsidR="00496A23">
        <w:t xml:space="preserve"> </w:t>
      </w:r>
      <w:r w:rsidR="00303AE8">
        <w:t>the numbers of commencements fell in trade occupations by 15</w:t>
      </w:r>
      <w:r w:rsidR="00A76131">
        <w:t xml:space="preserve">% </w:t>
      </w:r>
      <w:r w:rsidR="001E69FD">
        <w:t>from 2010 to 2014, although</w:t>
      </w:r>
      <w:r w:rsidR="00303AE8">
        <w:t xml:space="preserve"> the number for non-trades fell by 50</w:t>
      </w:r>
      <w:r w:rsidR="00A76131">
        <w:t>%</w:t>
      </w:r>
      <w:r>
        <w:t>,</w:t>
      </w:r>
      <w:r w:rsidR="00A76131">
        <w:t xml:space="preserve"> </w:t>
      </w:r>
      <w:r w:rsidR="00303AE8">
        <w:t xml:space="preserve">which seems largely explained by the changes in eligibility for </w:t>
      </w:r>
      <w:r w:rsidR="00503267">
        <w:t xml:space="preserve">Commonwealth </w:t>
      </w:r>
      <w:r w:rsidR="00303AE8">
        <w:t>funding.</w:t>
      </w:r>
      <w:r w:rsidR="00303AE8" w:rsidRPr="006C54EB">
        <w:rPr>
          <w:szCs w:val="19"/>
        </w:rPr>
        <w:t xml:space="preserve"> </w:t>
      </w:r>
      <w:r w:rsidR="003B54A6">
        <w:rPr>
          <w:szCs w:val="19"/>
        </w:rPr>
        <w:t>However</w:t>
      </w:r>
      <w:r>
        <w:rPr>
          <w:szCs w:val="19"/>
        </w:rPr>
        <w:t>,</w:t>
      </w:r>
      <w:r w:rsidR="003B54A6">
        <w:rPr>
          <w:szCs w:val="19"/>
        </w:rPr>
        <w:t xml:space="preserve"> there does not appear to have</w:t>
      </w:r>
      <w:r w:rsidR="004B476A">
        <w:rPr>
          <w:szCs w:val="19"/>
        </w:rPr>
        <w:t xml:space="preserve"> been</w:t>
      </w:r>
      <w:r w:rsidR="003B54A6">
        <w:rPr>
          <w:szCs w:val="19"/>
        </w:rPr>
        <w:t xml:space="preserve"> detailed research</w:t>
      </w:r>
      <w:r w:rsidR="003477DA">
        <w:rPr>
          <w:szCs w:val="19"/>
        </w:rPr>
        <w:t xml:space="preserve"> undertaken</w:t>
      </w:r>
      <w:r w:rsidR="003B54A6">
        <w:rPr>
          <w:szCs w:val="19"/>
        </w:rPr>
        <w:t xml:space="preserve"> in this area.</w:t>
      </w:r>
    </w:p>
    <w:p w:rsidR="00C23444" w:rsidRDefault="00C23444" w:rsidP="00CE00D8">
      <w:pPr>
        <w:pStyle w:val="Tabletitle"/>
        <w:rPr>
          <w:szCs w:val="19"/>
        </w:rPr>
      </w:pPr>
      <w:bookmarkStart w:id="56" w:name="_Toc451769708"/>
      <w:r>
        <w:t>Table 4</w:t>
      </w:r>
      <w:r>
        <w:tab/>
      </w:r>
      <w:r w:rsidRPr="008940C0">
        <w:t>Apprentice and trainee commencements 20</w:t>
      </w:r>
      <w:r>
        <w:t>10</w:t>
      </w:r>
      <w:r w:rsidRPr="008940C0">
        <w:t>–14</w:t>
      </w:r>
      <w:r>
        <w:t xml:space="preserve"> (</w:t>
      </w:r>
      <w:r w:rsidRPr="008940C0">
        <w:t>’000</w:t>
      </w:r>
      <w:bookmarkEnd w:id="56"/>
      <w:r>
        <w:t>)</w:t>
      </w:r>
    </w:p>
    <w:tbl>
      <w:tblPr>
        <w:tblW w:w="4152" w:type="pct"/>
        <w:tblLook w:val="04A0" w:firstRow="1" w:lastRow="0" w:firstColumn="1" w:lastColumn="0" w:noHBand="0" w:noVBand="1"/>
      </w:tblPr>
      <w:tblGrid>
        <w:gridCol w:w="2235"/>
        <w:gridCol w:w="993"/>
        <w:gridCol w:w="850"/>
        <w:gridCol w:w="993"/>
        <w:gridCol w:w="850"/>
        <w:gridCol w:w="850"/>
      </w:tblGrid>
      <w:tr w:rsidR="00303AE8" w:rsidRPr="008940C0" w:rsidTr="00CE00D8">
        <w:trPr>
          <w:trHeight w:val="300"/>
        </w:trPr>
        <w:tc>
          <w:tcPr>
            <w:tcW w:w="1650" w:type="pct"/>
            <w:tcBorders>
              <w:top w:val="single" w:sz="4" w:space="0" w:color="auto"/>
              <w:left w:val="nil"/>
              <w:bottom w:val="single" w:sz="4" w:space="0" w:color="auto"/>
              <w:right w:val="nil"/>
            </w:tcBorders>
            <w:shd w:val="clear" w:color="auto" w:fill="auto"/>
            <w:vAlign w:val="center"/>
            <w:hideMark/>
          </w:tcPr>
          <w:p w:rsidR="00303AE8" w:rsidRPr="00287859" w:rsidRDefault="00303AE8" w:rsidP="00C23444">
            <w:pPr>
              <w:pStyle w:val="Tablehead1"/>
              <w:rPr>
                <w:lang w:eastAsia="zh-CN"/>
              </w:rPr>
            </w:pPr>
          </w:p>
        </w:tc>
        <w:tc>
          <w:tcPr>
            <w:tcW w:w="733" w:type="pct"/>
            <w:tcBorders>
              <w:top w:val="single" w:sz="4" w:space="0" w:color="auto"/>
              <w:left w:val="nil"/>
              <w:bottom w:val="single" w:sz="4" w:space="0" w:color="auto"/>
              <w:right w:val="nil"/>
            </w:tcBorders>
            <w:shd w:val="clear" w:color="auto" w:fill="auto"/>
            <w:vAlign w:val="center"/>
            <w:hideMark/>
          </w:tcPr>
          <w:p w:rsidR="00303AE8" w:rsidRPr="00287859" w:rsidRDefault="00303AE8" w:rsidP="00C23444">
            <w:pPr>
              <w:pStyle w:val="Tablehead1"/>
              <w:jc w:val="right"/>
            </w:pPr>
            <w:r w:rsidRPr="00287859">
              <w:t>2010</w:t>
            </w:r>
          </w:p>
        </w:tc>
        <w:tc>
          <w:tcPr>
            <w:tcW w:w="628" w:type="pct"/>
            <w:tcBorders>
              <w:top w:val="single" w:sz="4" w:space="0" w:color="auto"/>
              <w:left w:val="nil"/>
              <w:bottom w:val="single" w:sz="4" w:space="0" w:color="auto"/>
              <w:right w:val="nil"/>
            </w:tcBorders>
            <w:shd w:val="clear" w:color="auto" w:fill="auto"/>
            <w:vAlign w:val="center"/>
            <w:hideMark/>
          </w:tcPr>
          <w:p w:rsidR="00303AE8" w:rsidRPr="00287859" w:rsidRDefault="00303AE8" w:rsidP="00C23444">
            <w:pPr>
              <w:pStyle w:val="Tablehead1"/>
              <w:jc w:val="right"/>
            </w:pPr>
            <w:r w:rsidRPr="00287859">
              <w:t>2011</w:t>
            </w:r>
          </w:p>
        </w:tc>
        <w:tc>
          <w:tcPr>
            <w:tcW w:w="733" w:type="pct"/>
            <w:tcBorders>
              <w:top w:val="single" w:sz="4" w:space="0" w:color="auto"/>
              <w:left w:val="nil"/>
              <w:bottom w:val="single" w:sz="4" w:space="0" w:color="auto"/>
              <w:right w:val="nil"/>
            </w:tcBorders>
            <w:shd w:val="clear" w:color="auto" w:fill="auto"/>
            <w:vAlign w:val="center"/>
            <w:hideMark/>
          </w:tcPr>
          <w:p w:rsidR="00303AE8" w:rsidRPr="00287859" w:rsidRDefault="00303AE8" w:rsidP="00C23444">
            <w:pPr>
              <w:pStyle w:val="Tablehead1"/>
              <w:jc w:val="right"/>
            </w:pPr>
            <w:r w:rsidRPr="00287859">
              <w:t>2012</w:t>
            </w:r>
          </w:p>
        </w:tc>
        <w:tc>
          <w:tcPr>
            <w:tcW w:w="628" w:type="pct"/>
            <w:tcBorders>
              <w:top w:val="single" w:sz="4" w:space="0" w:color="auto"/>
              <w:left w:val="nil"/>
              <w:bottom w:val="single" w:sz="4" w:space="0" w:color="auto"/>
              <w:right w:val="nil"/>
            </w:tcBorders>
            <w:shd w:val="clear" w:color="auto" w:fill="auto"/>
            <w:vAlign w:val="center"/>
            <w:hideMark/>
          </w:tcPr>
          <w:p w:rsidR="00303AE8" w:rsidRPr="00287859" w:rsidRDefault="00303AE8" w:rsidP="00C23444">
            <w:pPr>
              <w:pStyle w:val="Tablehead1"/>
              <w:jc w:val="right"/>
            </w:pPr>
            <w:r w:rsidRPr="00287859">
              <w:t>2013</w:t>
            </w:r>
          </w:p>
        </w:tc>
        <w:tc>
          <w:tcPr>
            <w:tcW w:w="628" w:type="pct"/>
            <w:tcBorders>
              <w:top w:val="single" w:sz="4" w:space="0" w:color="auto"/>
              <w:left w:val="nil"/>
              <w:bottom w:val="single" w:sz="4" w:space="0" w:color="auto"/>
              <w:right w:val="nil"/>
            </w:tcBorders>
            <w:shd w:val="clear" w:color="auto" w:fill="auto"/>
            <w:vAlign w:val="center"/>
            <w:hideMark/>
          </w:tcPr>
          <w:p w:rsidR="00303AE8" w:rsidRPr="00287859" w:rsidRDefault="00303AE8" w:rsidP="00C23444">
            <w:pPr>
              <w:pStyle w:val="Tablehead1"/>
              <w:jc w:val="right"/>
            </w:pPr>
            <w:r w:rsidRPr="00287859">
              <w:t>2014</w:t>
            </w:r>
          </w:p>
        </w:tc>
      </w:tr>
      <w:tr w:rsidR="00303AE8" w:rsidRPr="008940C0" w:rsidTr="00CE00D8">
        <w:trPr>
          <w:trHeight w:val="300"/>
        </w:trPr>
        <w:tc>
          <w:tcPr>
            <w:tcW w:w="1650" w:type="pct"/>
            <w:tcBorders>
              <w:top w:val="single" w:sz="4" w:space="0" w:color="auto"/>
              <w:left w:val="nil"/>
              <w:bottom w:val="nil"/>
              <w:right w:val="nil"/>
            </w:tcBorders>
            <w:shd w:val="clear" w:color="auto" w:fill="auto"/>
            <w:vAlign w:val="center"/>
            <w:hideMark/>
          </w:tcPr>
          <w:p w:rsidR="00303AE8" w:rsidRPr="00287859" w:rsidRDefault="00F36940" w:rsidP="00C23444">
            <w:pPr>
              <w:pStyle w:val="Tabletext"/>
              <w:rPr>
                <w:lang w:eastAsia="zh-CN"/>
              </w:rPr>
            </w:pPr>
            <w:r>
              <w:rPr>
                <w:lang w:eastAsia="zh-CN"/>
              </w:rPr>
              <w:t>I</w:t>
            </w:r>
            <w:r w:rsidR="00303AE8" w:rsidRPr="00287859">
              <w:rPr>
                <w:lang w:eastAsia="zh-CN"/>
              </w:rPr>
              <w:t xml:space="preserve">n trade occupations </w:t>
            </w:r>
          </w:p>
        </w:tc>
        <w:tc>
          <w:tcPr>
            <w:tcW w:w="733" w:type="pct"/>
            <w:tcBorders>
              <w:top w:val="single" w:sz="4" w:space="0" w:color="auto"/>
              <w:left w:val="nil"/>
              <w:bottom w:val="nil"/>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96</w:t>
            </w:r>
          </w:p>
        </w:tc>
        <w:tc>
          <w:tcPr>
            <w:tcW w:w="628" w:type="pct"/>
            <w:tcBorders>
              <w:top w:val="single" w:sz="4" w:space="0" w:color="auto"/>
              <w:left w:val="nil"/>
              <w:bottom w:val="nil"/>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92</w:t>
            </w:r>
          </w:p>
        </w:tc>
        <w:tc>
          <w:tcPr>
            <w:tcW w:w="733" w:type="pct"/>
            <w:tcBorders>
              <w:top w:val="single" w:sz="4" w:space="0" w:color="auto"/>
              <w:left w:val="nil"/>
              <w:bottom w:val="nil"/>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96</w:t>
            </w:r>
          </w:p>
        </w:tc>
        <w:tc>
          <w:tcPr>
            <w:tcW w:w="628" w:type="pct"/>
            <w:tcBorders>
              <w:top w:val="single" w:sz="4" w:space="0" w:color="auto"/>
              <w:left w:val="nil"/>
              <w:bottom w:val="nil"/>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99</w:t>
            </w:r>
          </w:p>
        </w:tc>
        <w:tc>
          <w:tcPr>
            <w:tcW w:w="628" w:type="pct"/>
            <w:tcBorders>
              <w:top w:val="single" w:sz="4" w:space="0" w:color="auto"/>
              <w:left w:val="nil"/>
              <w:bottom w:val="nil"/>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82</w:t>
            </w:r>
          </w:p>
        </w:tc>
      </w:tr>
      <w:tr w:rsidR="00303AE8" w:rsidRPr="008940C0" w:rsidTr="00CE00D8">
        <w:trPr>
          <w:trHeight w:val="300"/>
        </w:trPr>
        <w:tc>
          <w:tcPr>
            <w:tcW w:w="1650" w:type="pct"/>
            <w:tcBorders>
              <w:top w:val="nil"/>
              <w:left w:val="nil"/>
              <w:bottom w:val="single" w:sz="4" w:space="0" w:color="auto"/>
              <w:right w:val="nil"/>
            </w:tcBorders>
            <w:shd w:val="clear" w:color="auto" w:fill="auto"/>
            <w:vAlign w:val="center"/>
            <w:hideMark/>
          </w:tcPr>
          <w:p w:rsidR="00303AE8" w:rsidRPr="00287859" w:rsidRDefault="00F36940" w:rsidP="00C23444">
            <w:pPr>
              <w:pStyle w:val="Tabletext"/>
              <w:rPr>
                <w:lang w:eastAsia="zh-CN"/>
              </w:rPr>
            </w:pPr>
            <w:r>
              <w:rPr>
                <w:lang w:eastAsia="zh-CN"/>
              </w:rPr>
              <w:t>I</w:t>
            </w:r>
            <w:r w:rsidR="00303AE8" w:rsidRPr="00287859">
              <w:rPr>
                <w:lang w:eastAsia="zh-CN"/>
              </w:rPr>
              <w:t>n non-trade occupations</w:t>
            </w:r>
          </w:p>
        </w:tc>
        <w:tc>
          <w:tcPr>
            <w:tcW w:w="733" w:type="pct"/>
            <w:tcBorders>
              <w:top w:val="nil"/>
              <w:left w:val="nil"/>
              <w:bottom w:val="single" w:sz="4" w:space="0" w:color="auto"/>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219</w:t>
            </w:r>
          </w:p>
        </w:tc>
        <w:tc>
          <w:tcPr>
            <w:tcW w:w="628" w:type="pct"/>
            <w:tcBorders>
              <w:top w:val="nil"/>
              <w:left w:val="nil"/>
              <w:bottom w:val="single" w:sz="4" w:space="0" w:color="auto"/>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229</w:t>
            </w:r>
          </w:p>
        </w:tc>
        <w:tc>
          <w:tcPr>
            <w:tcW w:w="733" w:type="pct"/>
            <w:tcBorders>
              <w:top w:val="nil"/>
              <w:left w:val="nil"/>
              <w:bottom w:val="single" w:sz="4" w:space="0" w:color="auto"/>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234</w:t>
            </w:r>
          </w:p>
        </w:tc>
        <w:tc>
          <w:tcPr>
            <w:tcW w:w="628" w:type="pct"/>
            <w:tcBorders>
              <w:top w:val="nil"/>
              <w:left w:val="nil"/>
              <w:bottom w:val="single" w:sz="4" w:space="0" w:color="auto"/>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147</w:t>
            </w:r>
          </w:p>
        </w:tc>
        <w:tc>
          <w:tcPr>
            <w:tcW w:w="628" w:type="pct"/>
            <w:tcBorders>
              <w:top w:val="nil"/>
              <w:left w:val="nil"/>
              <w:bottom w:val="single" w:sz="4" w:space="0" w:color="auto"/>
              <w:right w:val="nil"/>
            </w:tcBorders>
            <w:shd w:val="clear" w:color="auto" w:fill="auto"/>
            <w:vAlign w:val="center"/>
            <w:hideMark/>
          </w:tcPr>
          <w:p w:rsidR="00303AE8" w:rsidRPr="00287859" w:rsidRDefault="00303AE8" w:rsidP="00C23444">
            <w:pPr>
              <w:pStyle w:val="Tabletext"/>
              <w:jc w:val="right"/>
              <w:rPr>
                <w:lang w:eastAsia="zh-CN"/>
              </w:rPr>
            </w:pPr>
            <w:r w:rsidRPr="00287859">
              <w:rPr>
                <w:lang w:eastAsia="zh-CN"/>
              </w:rPr>
              <w:t>110</w:t>
            </w:r>
          </w:p>
        </w:tc>
      </w:tr>
    </w:tbl>
    <w:p w:rsidR="00303AE8" w:rsidRPr="0008117D" w:rsidRDefault="00303AE8" w:rsidP="0008117D">
      <w:pPr>
        <w:pStyle w:val="Source"/>
      </w:pPr>
      <w:r w:rsidRPr="0008117D">
        <w:t xml:space="preserve">Source: NCVER </w:t>
      </w:r>
      <w:r w:rsidR="00F36940" w:rsidRPr="0008117D">
        <w:t>(</w:t>
      </w:r>
      <w:r w:rsidRPr="0008117D">
        <w:t>2015</w:t>
      </w:r>
      <w:r w:rsidR="00F8152C" w:rsidRPr="0008117D">
        <w:t>f</w:t>
      </w:r>
      <w:r w:rsidR="00F36940" w:rsidRPr="0008117D">
        <w:t>)</w:t>
      </w:r>
      <w:r w:rsidR="001E69FD" w:rsidRPr="0008117D">
        <w:t>.</w:t>
      </w:r>
    </w:p>
    <w:p w:rsidR="00303AE8" w:rsidRDefault="00303AE8" w:rsidP="00FB1C90">
      <w:pPr>
        <w:pStyle w:val="Text"/>
      </w:pPr>
      <w:r w:rsidRPr="002D66B7">
        <w:t xml:space="preserve">ANTA </w:t>
      </w:r>
      <w:r>
        <w:t>(</w:t>
      </w:r>
      <w:r w:rsidRPr="002D66B7">
        <w:t>2004</w:t>
      </w:r>
      <w:r w:rsidR="00F36940">
        <w:t>,</w:t>
      </w:r>
      <w:r>
        <w:t xml:space="preserve"> p</w:t>
      </w:r>
      <w:r w:rsidR="00F36940">
        <w:t>.</w:t>
      </w:r>
      <w:r>
        <w:t xml:space="preserve">166) included </w:t>
      </w:r>
      <w:r w:rsidR="000901E7">
        <w:t xml:space="preserve">Commonwealth </w:t>
      </w:r>
      <w:r w:rsidR="00F36940">
        <w:t>G</w:t>
      </w:r>
      <w:r>
        <w:t xml:space="preserve">overnment outlays on employer incentives in its </w:t>
      </w:r>
      <w:r w:rsidR="000901E7">
        <w:t xml:space="preserve">estimated </w:t>
      </w:r>
      <w:r>
        <w:t>total expenditure on VET. The Productivity Commission (201</w:t>
      </w:r>
      <w:r w:rsidR="000901E7">
        <w:t>6</w:t>
      </w:r>
      <w:r>
        <w:t>) lists these as a source of funds for VET</w:t>
      </w:r>
      <w:r w:rsidR="00FB1C90">
        <w:t xml:space="preserve"> but i</w:t>
      </w:r>
      <w:r>
        <w:t xml:space="preserve">t does not present any data. </w:t>
      </w:r>
      <w:r w:rsidR="00FB1C90">
        <w:t>E</w:t>
      </w:r>
      <w:r>
        <w:t xml:space="preserve">mployer incentives are similarly listed as a form of spending in the </w:t>
      </w:r>
      <w:r w:rsidRPr="00D5681E">
        <w:rPr>
          <w:i/>
          <w:iCs/>
        </w:rPr>
        <w:t xml:space="preserve">Annual </w:t>
      </w:r>
      <w:r w:rsidR="001E69FD" w:rsidRPr="00D5681E">
        <w:rPr>
          <w:i/>
          <w:iCs/>
        </w:rPr>
        <w:t xml:space="preserve">national </w:t>
      </w:r>
      <w:r w:rsidR="001E69FD" w:rsidRPr="003477DA">
        <w:rPr>
          <w:i/>
          <w:iCs/>
        </w:rPr>
        <w:t>report</w:t>
      </w:r>
      <w:r w:rsidR="001E69FD" w:rsidRPr="003477DA">
        <w:rPr>
          <w:i/>
        </w:rPr>
        <w:t xml:space="preserve"> of the</w:t>
      </w:r>
      <w:r w:rsidR="001E69FD">
        <w:t xml:space="preserve"> </w:t>
      </w:r>
      <w:r w:rsidR="001E69FD" w:rsidRPr="00B1786F">
        <w:rPr>
          <w:i/>
          <w:iCs/>
        </w:rPr>
        <w:t xml:space="preserve">vocational education and training system </w:t>
      </w:r>
      <w:r w:rsidR="00F36940">
        <w:t>(Department of Industry</w:t>
      </w:r>
      <w:r>
        <w:t xml:space="preserve"> 2012</w:t>
      </w:r>
      <w:r w:rsidR="00F36940">
        <w:t>,</w:t>
      </w:r>
      <w:r>
        <w:t xml:space="preserve"> p</w:t>
      </w:r>
      <w:r w:rsidR="00F36940">
        <w:t>.</w:t>
      </w:r>
      <w:r>
        <w:t>13). I</w:t>
      </w:r>
      <w:r w:rsidR="00F36940">
        <w:t xml:space="preserve">t reports the spending </w:t>
      </w:r>
      <w:r>
        <w:t xml:space="preserve">of $1.02 billion </w:t>
      </w:r>
      <w:r w:rsidR="001E69FD">
        <w:t xml:space="preserve">for 2012−13 </w:t>
      </w:r>
      <w:r>
        <w:t xml:space="preserve">and </w:t>
      </w:r>
      <w:r w:rsidR="001E69FD">
        <w:t xml:space="preserve">gives </w:t>
      </w:r>
      <w:r>
        <w:t>some details of funding rate per apprentice but these are not considered further in its analysis of the VET system.</w:t>
      </w:r>
    </w:p>
    <w:p w:rsidR="00584AEA" w:rsidRDefault="00303AE8" w:rsidP="00721781">
      <w:pPr>
        <w:pStyle w:val="Text"/>
      </w:pPr>
      <w:r>
        <w:t xml:space="preserve">The Expert Panel on Apprenticeships </w:t>
      </w:r>
      <w:r w:rsidR="00F36940">
        <w:t>for the 21</w:t>
      </w:r>
      <w:r w:rsidR="00F36940" w:rsidRPr="00F36940">
        <w:t>st</w:t>
      </w:r>
      <w:r w:rsidR="00F36940">
        <w:t xml:space="preserve"> Century </w:t>
      </w:r>
      <w:r>
        <w:t>discussed Commonwealth incentives at considerable length and made recommendations for changes in eligibility (</w:t>
      </w:r>
      <w:r w:rsidR="00F36940">
        <w:t>Expert Panel on Apprenticeships for the 21</w:t>
      </w:r>
      <w:r w:rsidR="00F36940" w:rsidRPr="00F36940">
        <w:t>st</w:t>
      </w:r>
      <w:r w:rsidR="00F36940">
        <w:t xml:space="preserve"> Century</w:t>
      </w:r>
      <w:r w:rsidR="001E69FD">
        <w:t xml:space="preserve"> 2011). Their suggestions</w:t>
      </w:r>
      <w:r>
        <w:t xml:space="preserve"> underpin the changes </w:t>
      </w:r>
      <w:r w:rsidR="000A50F2">
        <w:t xml:space="preserve">in Commonwealth incentives </w:t>
      </w:r>
      <w:r>
        <w:t xml:space="preserve">made the </w:t>
      </w:r>
      <w:r w:rsidR="00F36940">
        <w:t>following</w:t>
      </w:r>
      <w:r>
        <w:t xml:space="preserve"> year. The Expert Panel did not present any information on the total level of funding for apprentices. They mentioned that several states had </w:t>
      </w:r>
      <w:r w:rsidR="00721781">
        <w:t xml:space="preserve">incentives </w:t>
      </w:r>
      <w:r>
        <w:t xml:space="preserve">but did not provide any information </w:t>
      </w:r>
      <w:r w:rsidR="001E69FD">
        <w:t>on</w:t>
      </w:r>
      <w:r>
        <w:t xml:space="preserve"> them.</w:t>
      </w:r>
      <w:r w:rsidR="00CA0EE1">
        <w:t xml:space="preserve"> </w:t>
      </w:r>
    </w:p>
    <w:p w:rsidR="00303AE8" w:rsidRPr="002D66B7" w:rsidRDefault="00303AE8" w:rsidP="007B1A52">
      <w:pPr>
        <w:pStyle w:val="Text"/>
      </w:pPr>
      <w:r>
        <w:t xml:space="preserve">It appears that in the absence of data there has been no detailed analysis of the effects of funding rates and of total funding on apprenticeships and traineeships. </w:t>
      </w:r>
      <w:r w:rsidR="000901E7">
        <w:t xml:space="preserve">Policy </w:t>
      </w:r>
      <w:r>
        <w:t xml:space="preserve">development </w:t>
      </w:r>
      <w:r w:rsidR="007B1A52">
        <w:t>w</w:t>
      </w:r>
      <w:r>
        <w:t>ould be enhanced with the provision of such data.</w:t>
      </w:r>
    </w:p>
    <w:p w:rsidR="00303AE8" w:rsidRDefault="00303AE8" w:rsidP="00240F28">
      <w:pPr>
        <w:pStyle w:val="Heading3"/>
      </w:pPr>
      <w:r>
        <w:t>Ways of collecting, q</w:t>
      </w:r>
      <w:r w:rsidRPr="003E199D">
        <w:t>uality and cost</w:t>
      </w:r>
      <w:r>
        <w:t xml:space="preserve"> </w:t>
      </w:r>
    </w:p>
    <w:p w:rsidR="00303AE8" w:rsidRDefault="00303AE8" w:rsidP="00FB1C90">
      <w:pPr>
        <w:pStyle w:val="Text"/>
      </w:pPr>
      <w:r>
        <w:t xml:space="preserve">The Australian </w:t>
      </w:r>
      <w:r w:rsidR="00480ACC">
        <w:t>G</w:t>
      </w:r>
      <w:r>
        <w:t xml:space="preserve">overnment obviously has information on </w:t>
      </w:r>
      <w:r w:rsidR="000A50F2">
        <w:t>its</w:t>
      </w:r>
      <w:r>
        <w:t xml:space="preserve"> outlays</w:t>
      </w:r>
      <w:r w:rsidR="00F36940">
        <w:t>,</w:t>
      </w:r>
      <w:r>
        <w:t xml:space="preserve"> </w:t>
      </w:r>
      <w:r w:rsidR="00F36940">
        <w:t>al</w:t>
      </w:r>
      <w:r>
        <w:t xml:space="preserve">though whether </w:t>
      </w:r>
      <w:r w:rsidR="009438D7">
        <w:t xml:space="preserve">they can be </w:t>
      </w:r>
      <w:r>
        <w:t xml:space="preserve">disaggregated to particular categories of subsidy </w:t>
      </w:r>
      <w:r w:rsidR="000A50F2">
        <w:t xml:space="preserve">and types of apprentices </w:t>
      </w:r>
      <w:r>
        <w:t xml:space="preserve">is not known. </w:t>
      </w:r>
      <w:r w:rsidR="000901E7">
        <w:t xml:space="preserve">Discussions could </w:t>
      </w:r>
      <w:r w:rsidR="007B1A52">
        <w:t xml:space="preserve">also </w:t>
      </w:r>
      <w:r w:rsidR="000901E7">
        <w:t xml:space="preserve">be sought with </w:t>
      </w:r>
      <w:r>
        <w:t xml:space="preserve">states and territories </w:t>
      </w:r>
      <w:r w:rsidR="000901E7">
        <w:t>about the extent of their assistance and the beneficiaries</w:t>
      </w:r>
      <w:r w:rsidR="00345CEE">
        <w:t>,</w:t>
      </w:r>
      <w:r w:rsidR="007B1A52">
        <w:t xml:space="preserve"> and the possible uses </w:t>
      </w:r>
      <w:r w:rsidR="001E69FD">
        <w:t>for</w:t>
      </w:r>
      <w:r w:rsidR="007B1A52">
        <w:t xml:space="preserve"> better data in this area</w:t>
      </w:r>
      <w:r w:rsidR="000901E7">
        <w:t xml:space="preserve">. </w:t>
      </w:r>
    </w:p>
    <w:p w:rsidR="002020E1" w:rsidRDefault="002020E1">
      <w:pPr>
        <w:spacing w:line="300" w:lineRule="exact"/>
        <w:rPr>
          <w:rFonts w:ascii="Arial" w:hAnsi="Arial" w:cs="Tahoma"/>
          <w:sz w:val="28"/>
        </w:rPr>
      </w:pPr>
      <w:bookmarkStart w:id="57" w:name="_Toc453164778"/>
      <w:r>
        <w:br w:type="page"/>
      </w:r>
    </w:p>
    <w:p w:rsidR="001D396F" w:rsidRPr="0059671C" w:rsidRDefault="001D396F" w:rsidP="00D35356">
      <w:pPr>
        <w:pStyle w:val="Heading2"/>
      </w:pPr>
      <w:r w:rsidRPr="0059671C">
        <w:lastRenderedPageBreak/>
        <w:t>Student financial support</w:t>
      </w:r>
      <w:bookmarkEnd w:id="57"/>
      <w:r w:rsidRPr="0059671C">
        <w:t xml:space="preserve">  </w:t>
      </w:r>
    </w:p>
    <w:p w:rsidR="00DC35B6" w:rsidRDefault="00DC35B6" w:rsidP="00240F28">
      <w:pPr>
        <w:pStyle w:val="Heading3"/>
      </w:pPr>
      <w:r>
        <w:t>Approximate s</w:t>
      </w:r>
      <w:r w:rsidRPr="00A75FB3">
        <w:t>ize</w:t>
      </w:r>
      <w:r>
        <w:t xml:space="preserve"> and data available</w:t>
      </w:r>
      <w:r w:rsidRPr="00A75FB3">
        <w:t xml:space="preserve"> </w:t>
      </w:r>
    </w:p>
    <w:p w:rsidR="008C6AC2" w:rsidRDefault="00345CEE" w:rsidP="0071455B">
      <w:pPr>
        <w:pStyle w:val="Text"/>
        <w:rPr>
          <w:szCs w:val="19"/>
        </w:rPr>
      </w:pPr>
      <w:r>
        <w:rPr>
          <w:szCs w:val="19"/>
        </w:rPr>
        <w:t>The Australian G</w:t>
      </w:r>
      <w:r w:rsidR="004C2067">
        <w:rPr>
          <w:szCs w:val="19"/>
        </w:rPr>
        <w:t>overnment</w:t>
      </w:r>
      <w:r>
        <w:rPr>
          <w:szCs w:val="19"/>
        </w:rPr>
        <w:t>’s</w:t>
      </w:r>
      <w:r w:rsidR="00DF7FB3" w:rsidRPr="008D39F1">
        <w:rPr>
          <w:szCs w:val="19"/>
        </w:rPr>
        <w:t xml:space="preserve"> </w:t>
      </w:r>
      <w:r w:rsidR="004C2067">
        <w:rPr>
          <w:szCs w:val="19"/>
        </w:rPr>
        <w:t xml:space="preserve">total </w:t>
      </w:r>
      <w:r w:rsidR="00DF7FB3" w:rsidRPr="008D39F1">
        <w:rPr>
          <w:szCs w:val="19"/>
        </w:rPr>
        <w:t xml:space="preserve">spending on </w:t>
      </w:r>
      <w:r w:rsidR="00841BD7">
        <w:rPr>
          <w:szCs w:val="19"/>
        </w:rPr>
        <w:t xml:space="preserve">Youth Allowance and </w:t>
      </w:r>
      <w:r w:rsidR="00447DB8">
        <w:rPr>
          <w:szCs w:val="19"/>
        </w:rPr>
        <w:t>Austudy</w:t>
      </w:r>
      <w:r w:rsidR="00DF7FB3" w:rsidRPr="008D39F1">
        <w:rPr>
          <w:szCs w:val="19"/>
        </w:rPr>
        <w:t xml:space="preserve"> </w:t>
      </w:r>
      <w:r w:rsidR="00271CD3">
        <w:rPr>
          <w:szCs w:val="19"/>
        </w:rPr>
        <w:t xml:space="preserve">for full-time tertiary students </w:t>
      </w:r>
      <w:r w:rsidR="008C6AC2">
        <w:rPr>
          <w:szCs w:val="19"/>
        </w:rPr>
        <w:t xml:space="preserve">was </w:t>
      </w:r>
      <w:r w:rsidR="00DF7FB3" w:rsidRPr="008D39F1">
        <w:rPr>
          <w:szCs w:val="19"/>
        </w:rPr>
        <w:t>about $3</w:t>
      </w:r>
      <w:r w:rsidR="00891022">
        <w:rPr>
          <w:szCs w:val="19"/>
        </w:rPr>
        <w:t>.2</w:t>
      </w:r>
      <w:r w:rsidR="007D35A6">
        <w:rPr>
          <w:szCs w:val="19"/>
        </w:rPr>
        <w:t xml:space="preserve"> </w:t>
      </w:r>
      <w:r w:rsidR="00891022">
        <w:rPr>
          <w:szCs w:val="19"/>
        </w:rPr>
        <w:t>b</w:t>
      </w:r>
      <w:r w:rsidR="007D35A6">
        <w:rPr>
          <w:szCs w:val="19"/>
        </w:rPr>
        <w:t xml:space="preserve">illion in </w:t>
      </w:r>
      <w:r>
        <w:rPr>
          <w:szCs w:val="19"/>
        </w:rPr>
        <w:t>2014−</w:t>
      </w:r>
      <w:r w:rsidR="00DF7FB3" w:rsidRPr="008D39F1">
        <w:rPr>
          <w:szCs w:val="19"/>
        </w:rPr>
        <w:t>15</w:t>
      </w:r>
      <w:r w:rsidR="004C2067">
        <w:rPr>
          <w:szCs w:val="19"/>
        </w:rPr>
        <w:t xml:space="preserve">. </w:t>
      </w:r>
      <w:r>
        <w:rPr>
          <w:szCs w:val="19"/>
        </w:rPr>
        <w:t>VET full-time students may have accounted for</w:t>
      </w:r>
      <w:r w:rsidR="00C14EA9">
        <w:rPr>
          <w:szCs w:val="19"/>
        </w:rPr>
        <w:t xml:space="preserve"> </w:t>
      </w:r>
      <w:r w:rsidR="00893B1F">
        <w:rPr>
          <w:szCs w:val="19"/>
        </w:rPr>
        <w:t>$</w:t>
      </w:r>
      <w:r w:rsidR="00891022">
        <w:rPr>
          <w:szCs w:val="19"/>
        </w:rPr>
        <w:t>0.6</w:t>
      </w:r>
      <w:r w:rsidR="004C2067">
        <w:rPr>
          <w:szCs w:val="19"/>
        </w:rPr>
        <w:t xml:space="preserve"> </w:t>
      </w:r>
      <w:r w:rsidR="00891022">
        <w:rPr>
          <w:szCs w:val="19"/>
        </w:rPr>
        <w:t>b</w:t>
      </w:r>
      <w:r w:rsidR="007D35A6">
        <w:rPr>
          <w:szCs w:val="19"/>
        </w:rPr>
        <w:t xml:space="preserve">illion </w:t>
      </w:r>
      <w:r>
        <w:rPr>
          <w:szCs w:val="19"/>
        </w:rPr>
        <w:t>of this.</w:t>
      </w:r>
      <w:r w:rsidR="00202520">
        <w:rPr>
          <w:rStyle w:val="FootnoteReference"/>
          <w:szCs w:val="19"/>
        </w:rPr>
        <w:footnoteReference w:id="18"/>
      </w:r>
      <w:r w:rsidR="00893B1F">
        <w:rPr>
          <w:szCs w:val="19"/>
        </w:rPr>
        <w:t xml:space="preserve"> The estimate</w:t>
      </w:r>
      <w:r w:rsidR="004C2067">
        <w:rPr>
          <w:szCs w:val="19"/>
        </w:rPr>
        <w:t>d</w:t>
      </w:r>
      <w:r w:rsidR="00893B1F">
        <w:rPr>
          <w:szCs w:val="19"/>
        </w:rPr>
        <w:t xml:space="preserve"> </w:t>
      </w:r>
      <w:r w:rsidR="004C2067">
        <w:rPr>
          <w:szCs w:val="19"/>
        </w:rPr>
        <w:t xml:space="preserve">share for VET </w:t>
      </w:r>
      <w:r w:rsidR="00893B1F">
        <w:rPr>
          <w:szCs w:val="19"/>
        </w:rPr>
        <w:t xml:space="preserve">is based on the </w:t>
      </w:r>
      <w:r w:rsidR="004C2067">
        <w:rPr>
          <w:szCs w:val="19"/>
        </w:rPr>
        <w:t xml:space="preserve">number of </w:t>
      </w:r>
      <w:r w:rsidR="00C40729">
        <w:rPr>
          <w:szCs w:val="19"/>
        </w:rPr>
        <w:t>students on benefits</w:t>
      </w:r>
      <w:r w:rsidR="004C2067">
        <w:rPr>
          <w:szCs w:val="19"/>
        </w:rPr>
        <w:t>: a</w:t>
      </w:r>
      <w:r>
        <w:rPr>
          <w:szCs w:val="19"/>
        </w:rPr>
        <w:t xml:space="preserve">bout 50 000 VET students and 200 </w:t>
      </w:r>
      <w:r w:rsidR="00C40729">
        <w:rPr>
          <w:szCs w:val="19"/>
        </w:rPr>
        <w:t xml:space="preserve">000 higher </w:t>
      </w:r>
      <w:r w:rsidR="008225B1">
        <w:rPr>
          <w:szCs w:val="19"/>
        </w:rPr>
        <w:t xml:space="preserve">education </w:t>
      </w:r>
      <w:r w:rsidR="004C2067">
        <w:rPr>
          <w:szCs w:val="19"/>
        </w:rPr>
        <w:t xml:space="preserve">students </w:t>
      </w:r>
      <w:r w:rsidR="00893B1F">
        <w:rPr>
          <w:szCs w:val="19"/>
        </w:rPr>
        <w:t>(</w:t>
      </w:r>
      <w:r w:rsidR="00893B1F" w:rsidRPr="00472D28">
        <w:rPr>
          <w:rFonts w:eastAsiaTheme="minorEastAsia" w:cstheme="minorBidi"/>
        </w:rPr>
        <w:t>Treasury 2015</w:t>
      </w:r>
      <w:r w:rsidR="0071455B">
        <w:rPr>
          <w:rFonts w:eastAsiaTheme="minorEastAsia" w:cstheme="minorBidi"/>
        </w:rPr>
        <w:t>a</w:t>
      </w:r>
      <w:r>
        <w:rPr>
          <w:rFonts w:eastAsiaTheme="minorEastAsia" w:cstheme="minorBidi"/>
        </w:rPr>
        <w:t>;</w:t>
      </w:r>
      <w:r w:rsidR="00893B1F">
        <w:rPr>
          <w:rFonts w:eastAsiaTheme="minorEastAsia" w:cstheme="minorBidi"/>
        </w:rPr>
        <w:t xml:space="preserve"> D</w:t>
      </w:r>
      <w:r>
        <w:rPr>
          <w:rFonts w:eastAsiaTheme="minorEastAsia" w:cstheme="minorBidi"/>
        </w:rPr>
        <w:t xml:space="preserve">epartment of Social Services </w:t>
      </w:r>
      <w:r w:rsidR="00893B1F">
        <w:rPr>
          <w:szCs w:val="19"/>
        </w:rPr>
        <w:t>2015)</w:t>
      </w:r>
      <w:r w:rsidR="00C40729">
        <w:rPr>
          <w:szCs w:val="19"/>
        </w:rPr>
        <w:t>.</w:t>
      </w:r>
    </w:p>
    <w:p w:rsidR="007D35A6" w:rsidRDefault="00345CEE" w:rsidP="004C2067">
      <w:pPr>
        <w:pStyle w:val="Text"/>
        <w:rPr>
          <w:szCs w:val="19"/>
        </w:rPr>
      </w:pPr>
      <w:r>
        <w:rPr>
          <w:szCs w:val="19"/>
        </w:rPr>
        <w:t>The Australian G</w:t>
      </w:r>
      <w:r w:rsidR="00D42CAC">
        <w:rPr>
          <w:szCs w:val="19"/>
        </w:rPr>
        <w:t xml:space="preserve">overnment also provides ABSTUDY, with </w:t>
      </w:r>
      <w:r w:rsidR="004C6C01">
        <w:rPr>
          <w:szCs w:val="19"/>
        </w:rPr>
        <w:t xml:space="preserve">a </w:t>
      </w:r>
      <w:r w:rsidR="00D42CAC">
        <w:rPr>
          <w:szCs w:val="19"/>
        </w:rPr>
        <w:t>total spending on tertiary students of</w:t>
      </w:r>
      <w:r>
        <w:rPr>
          <w:szCs w:val="19"/>
        </w:rPr>
        <w:t xml:space="preserve"> about $100 million in 2014−</w:t>
      </w:r>
      <w:r w:rsidR="00D42CAC">
        <w:rPr>
          <w:szCs w:val="19"/>
        </w:rPr>
        <w:t xml:space="preserve">15. </w:t>
      </w:r>
      <w:r>
        <w:rPr>
          <w:szCs w:val="19"/>
        </w:rPr>
        <w:t xml:space="preserve">About 10 </w:t>
      </w:r>
      <w:r w:rsidR="007D35A6">
        <w:rPr>
          <w:szCs w:val="19"/>
        </w:rPr>
        <w:t>000 students received support</w:t>
      </w:r>
      <w:r w:rsidR="003477DA">
        <w:rPr>
          <w:szCs w:val="19"/>
        </w:rPr>
        <w:t>;</w:t>
      </w:r>
      <w:r w:rsidR="007D35A6">
        <w:rPr>
          <w:szCs w:val="19"/>
        </w:rPr>
        <w:t xml:space="preserve"> a little over half </w:t>
      </w:r>
      <w:r w:rsidR="003477DA">
        <w:rPr>
          <w:szCs w:val="19"/>
        </w:rPr>
        <w:t>were in the VET sector,</w:t>
      </w:r>
      <w:r w:rsidR="007D35A6">
        <w:rPr>
          <w:szCs w:val="19"/>
        </w:rPr>
        <w:t xml:space="preserve"> so </w:t>
      </w:r>
      <w:r w:rsidR="008C6AC2">
        <w:rPr>
          <w:szCs w:val="19"/>
        </w:rPr>
        <w:t xml:space="preserve">VET </w:t>
      </w:r>
      <w:r w:rsidR="007D35A6">
        <w:rPr>
          <w:szCs w:val="19"/>
        </w:rPr>
        <w:t xml:space="preserve">expenditure </w:t>
      </w:r>
      <w:r w:rsidR="008C6AC2">
        <w:rPr>
          <w:szCs w:val="19"/>
        </w:rPr>
        <w:t xml:space="preserve">is </w:t>
      </w:r>
      <w:r w:rsidR="007D35A6">
        <w:rPr>
          <w:szCs w:val="19"/>
        </w:rPr>
        <w:t xml:space="preserve">likely to be around $50 million. </w:t>
      </w:r>
    </w:p>
    <w:p w:rsidR="00DF7FB3" w:rsidRPr="008D39F1" w:rsidRDefault="008225B1" w:rsidP="009D36E1">
      <w:pPr>
        <w:pStyle w:val="Text"/>
        <w:rPr>
          <w:szCs w:val="19"/>
        </w:rPr>
      </w:pPr>
      <w:r>
        <w:rPr>
          <w:szCs w:val="19"/>
        </w:rPr>
        <w:t>O</w:t>
      </w:r>
      <w:r w:rsidR="007D35A6">
        <w:rPr>
          <w:szCs w:val="19"/>
        </w:rPr>
        <w:t>ther Commonwealth benefit</w:t>
      </w:r>
      <w:r w:rsidR="00841BD7">
        <w:rPr>
          <w:szCs w:val="19"/>
        </w:rPr>
        <w:t>s includ</w:t>
      </w:r>
      <w:r>
        <w:rPr>
          <w:szCs w:val="19"/>
        </w:rPr>
        <w:t>e</w:t>
      </w:r>
      <w:r w:rsidR="00841BD7" w:rsidRPr="00841BD7">
        <w:t xml:space="preserve"> </w:t>
      </w:r>
      <w:r w:rsidR="00841BD7" w:rsidRPr="00C93EE6">
        <w:t>the Training for Employment Scholarships</w:t>
      </w:r>
      <w:r w:rsidR="004C6C01">
        <w:t>,</w:t>
      </w:r>
      <w:r w:rsidR="00841BD7">
        <w:rPr>
          <w:szCs w:val="19"/>
        </w:rPr>
        <w:t xml:space="preserve"> to be introduced under the Industry Skills Fund</w:t>
      </w:r>
      <w:r>
        <w:rPr>
          <w:szCs w:val="19"/>
        </w:rPr>
        <w:t>,</w:t>
      </w:r>
      <w:r w:rsidR="00841BD7">
        <w:rPr>
          <w:szCs w:val="19"/>
        </w:rPr>
        <w:t xml:space="preserve"> but the numbers are likely to be small. </w:t>
      </w:r>
      <w:r w:rsidR="009D36E1">
        <w:rPr>
          <w:szCs w:val="19"/>
        </w:rPr>
        <w:t>In passing it can be noted that a</w:t>
      </w:r>
      <w:r w:rsidR="00841BD7">
        <w:rPr>
          <w:szCs w:val="19"/>
        </w:rPr>
        <w:t xml:space="preserve"> Student Start-Up Loan is being introduced in 2016 to replace </w:t>
      </w:r>
      <w:r w:rsidR="00D86263">
        <w:rPr>
          <w:szCs w:val="19"/>
        </w:rPr>
        <w:t xml:space="preserve">the </w:t>
      </w:r>
      <w:r w:rsidR="00841BD7">
        <w:rPr>
          <w:szCs w:val="19"/>
        </w:rPr>
        <w:t xml:space="preserve">higher education </w:t>
      </w:r>
      <w:r w:rsidR="003477DA">
        <w:rPr>
          <w:szCs w:val="19"/>
        </w:rPr>
        <w:t>S</w:t>
      </w:r>
      <w:r w:rsidR="00841BD7">
        <w:rPr>
          <w:szCs w:val="19"/>
        </w:rPr>
        <w:t>tart</w:t>
      </w:r>
      <w:r w:rsidR="008C6AC2">
        <w:rPr>
          <w:szCs w:val="19"/>
        </w:rPr>
        <w:t>-</w:t>
      </w:r>
      <w:r w:rsidR="003477DA">
        <w:rPr>
          <w:szCs w:val="19"/>
        </w:rPr>
        <w:t>U</w:t>
      </w:r>
      <w:r w:rsidR="00841BD7">
        <w:rPr>
          <w:szCs w:val="19"/>
        </w:rPr>
        <w:t xml:space="preserve">p </w:t>
      </w:r>
      <w:r w:rsidR="003477DA">
        <w:rPr>
          <w:szCs w:val="19"/>
        </w:rPr>
        <w:t>S</w:t>
      </w:r>
      <w:r w:rsidR="00841BD7">
        <w:rPr>
          <w:szCs w:val="19"/>
        </w:rPr>
        <w:t xml:space="preserve">cholarship available in recent years. </w:t>
      </w:r>
      <w:r w:rsidR="00D86263">
        <w:rPr>
          <w:szCs w:val="19"/>
        </w:rPr>
        <w:t>N</w:t>
      </w:r>
      <w:r w:rsidR="00841BD7">
        <w:rPr>
          <w:szCs w:val="19"/>
        </w:rPr>
        <w:t xml:space="preserve">either </w:t>
      </w:r>
      <w:r w:rsidR="00134817">
        <w:rPr>
          <w:szCs w:val="19"/>
        </w:rPr>
        <w:t xml:space="preserve">the scholarship </w:t>
      </w:r>
      <w:r w:rsidR="00BF4608">
        <w:rPr>
          <w:szCs w:val="19"/>
        </w:rPr>
        <w:t>no</w:t>
      </w:r>
      <w:r w:rsidR="00134817">
        <w:rPr>
          <w:szCs w:val="19"/>
        </w:rPr>
        <w:t xml:space="preserve">r </w:t>
      </w:r>
      <w:r w:rsidR="00345CEE">
        <w:rPr>
          <w:szCs w:val="19"/>
        </w:rPr>
        <w:t xml:space="preserve">the </w:t>
      </w:r>
      <w:r w:rsidR="00134817">
        <w:rPr>
          <w:szCs w:val="19"/>
        </w:rPr>
        <w:t>loan is available to VET</w:t>
      </w:r>
      <w:r w:rsidR="00271CD3">
        <w:rPr>
          <w:szCs w:val="19"/>
        </w:rPr>
        <w:t xml:space="preserve"> students</w:t>
      </w:r>
      <w:r w:rsidR="009D36E1">
        <w:rPr>
          <w:szCs w:val="19"/>
        </w:rPr>
        <w:t>.</w:t>
      </w:r>
      <w:r w:rsidR="009D36E1">
        <w:rPr>
          <w:rStyle w:val="FootnoteReference"/>
          <w:szCs w:val="19"/>
        </w:rPr>
        <w:footnoteReference w:id="19"/>
      </w:r>
    </w:p>
    <w:p w:rsidR="00DC35B6" w:rsidRDefault="00DC35B6" w:rsidP="00B1786F">
      <w:pPr>
        <w:pStyle w:val="Heading3"/>
        <w:keepNext/>
      </w:pPr>
      <w:r w:rsidRPr="005E2A6E">
        <w:t>Importance</w:t>
      </w:r>
      <w:r>
        <w:t xml:space="preserve"> for policy or accountability </w:t>
      </w:r>
    </w:p>
    <w:p w:rsidR="008C6AC2" w:rsidRDefault="004C6C01" w:rsidP="00D75A20">
      <w:pPr>
        <w:pStyle w:val="Text"/>
        <w:rPr>
          <w:szCs w:val="19"/>
        </w:rPr>
      </w:pPr>
      <w:r>
        <w:rPr>
          <w:szCs w:val="19"/>
        </w:rPr>
        <w:t>T</w:t>
      </w:r>
      <w:r w:rsidR="000901E7">
        <w:rPr>
          <w:szCs w:val="19"/>
        </w:rPr>
        <w:t xml:space="preserve">he </w:t>
      </w:r>
      <w:r w:rsidR="008C6AC2">
        <w:rPr>
          <w:szCs w:val="19"/>
        </w:rPr>
        <w:t xml:space="preserve">Bradley </w:t>
      </w:r>
      <w:r w:rsidR="000901E7">
        <w:rPr>
          <w:szCs w:val="19"/>
        </w:rPr>
        <w:t xml:space="preserve">review </w:t>
      </w:r>
      <w:r w:rsidR="008C6AC2">
        <w:rPr>
          <w:szCs w:val="19"/>
        </w:rPr>
        <w:t xml:space="preserve">(2008) </w:t>
      </w:r>
      <w:r w:rsidR="00345CEE">
        <w:rPr>
          <w:szCs w:val="19"/>
        </w:rPr>
        <w:t>paid</w:t>
      </w:r>
      <w:r w:rsidR="008C6AC2">
        <w:rPr>
          <w:szCs w:val="19"/>
        </w:rPr>
        <w:t xml:space="preserve"> particular attention to student support payments in its concern</w:t>
      </w:r>
      <w:r w:rsidR="002B1314">
        <w:rPr>
          <w:szCs w:val="19"/>
        </w:rPr>
        <w:t xml:space="preserve"> for equity</w:t>
      </w:r>
      <w:r w:rsidR="009D36E1">
        <w:rPr>
          <w:szCs w:val="19"/>
        </w:rPr>
        <w:t xml:space="preserve"> in higher education</w:t>
      </w:r>
      <w:r w:rsidR="000901E7">
        <w:rPr>
          <w:szCs w:val="19"/>
        </w:rPr>
        <w:t>.</w:t>
      </w:r>
      <w:r w:rsidR="008C6AC2">
        <w:rPr>
          <w:szCs w:val="19"/>
        </w:rPr>
        <w:t xml:space="preserve"> </w:t>
      </w:r>
      <w:r w:rsidR="00FE5B0F">
        <w:rPr>
          <w:szCs w:val="19"/>
        </w:rPr>
        <w:t xml:space="preserve">Bradley </w:t>
      </w:r>
      <w:r w:rsidR="00345CEE">
        <w:rPr>
          <w:szCs w:val="19"/>
        </w:rPr>
        <w:t xml:space="preserve">et al. </w:t>
      </w:r>
      <w:r w:rsidR="00FE5B0F">
        <w:t>developed</w:t>
      </w:r>
      <w:r>
        <w:t xml:space="preserve"> principles for student support;</w:t>
      </w:r>
      <w:r w:rsidR="00FE5B0F">
        <w:t xml:space="preserve"> analysed the existing system</w:t>
      </w:r>
      <w:r w:rsidR="00345CEE">
        <w:t>,</w:t>
      </w:r>
      <w:r w:rsidR="00FE5B0F">
        <w:t xml:space="preserve"> including its levels and means testing</w:t>
      </w:r>
      <w:r>
        <w:t>;</w:t>
      </w:r>
      <w:r w:rsidR="00FE5B0F">
        <w:t xml:space="preserve"> and provid</w:t>
      </w:r>
      <w:r w:rsidR="00345CEE">
        <w:t>ed</w:t>
      </w:r>
      <w:r w:rsidR="00FE5B0F">
        <w:t xml:space="preserve"> detailed recommendation</w:t>
      </w:r>
      <w:r w:rsidR="00292EA7">
        <w:t>s</w:t>
      </w:r>
      <w:r w:rsidR="00FE5B0F">
        <w:t xml:space="preserve"> for reform. </w:t>
      </w:r>
      <w:r w:rsidR="00FE5B0F">
        <w:rPr>
          <w:szCs w:val="19"/>
        </w:rPr>
        <w:t>The report demonstrated that the proportion of higher education students receiving benefi</w:t>
      </w:r>
      <w:r w:rsidR="00345CEE">
        <w:rPr>
          <w:szCs w:val="19"/>
        </w:rPr>
        <w:t>ts had declined in recent years;</w:t>
      </w:r>
      <w:r w:rsidR="00FE5B0F">
        <w:rPr>
          <w:szCs w:val="19"/>
        </w:rPr>
        <w:t xml:space="preserve"> the value of the benefits to students had </w:t>
      </w:r>
      <w:r w:rsidR="00292EA7">
        <w:rPr>
          <w:szCs w:val="19"/>
        </w:rPr>
        <w:t>decreased</w:t>
      </w:r>
      <w:r w:rsidR="00345CEE">
        <w:rPr>
          <w:szCs w:val="19"/>
        </w:rPr>
        <w:t>;</w:t>
      </w:r>
      <w:r w:rsidR="00FE5B0F">
        <w:rPr>
          <w:szCs w:val="19"/>
        </w:rPr>
        <w:t xml:space="preserve"> and the percentage of students from low socioeconomic background</w:t>
      </w:r>
      <w:r>
        <w:rPr>
          <w:szCs w:val="19"/>
        </w:rPr>
        <w:t>s</w:t>
      </w:r>
      <w:r w:rsidR="00FE5B0F">
        <w:rPr>
          <w:szCs w:val="19"/>
        </w:rPr>
        <w:t xml:space="preserve"> had fallen. Much of what Bradley </w:t>
      </w:r>
      <w:r w:rsidR="00345CEE">
        <w:rPr>
          <w:szCs w:val="19"/>
        </w:rPr>
        <w:t xml:space="preserve">et al. (2008) </w:t>
      </w:r>
      <w:r w:rsidR="00FE5B0F">
        <w:rPr>
          <w:szCs w:val="19"/>
        </w:rPr>
        <w:t xml:space="preserve">recommended </w:t>
      </w:r>
      <w:r w:rsidR="00FE5B0F">
        <w:t>was adopted by the Commonwealth</w:t>
      </w:r>
      <w:r w:rsidR="00D75A20">
        <w:t>.</w:t>
      </w:r>
    </w:p>
    <w:p w:rsidR="001F64B7" w:rsidRDefault="00F83D86" w:rsidP="000D2D31">
      <w:pPr>
        <w:pStyle w:val="Text"/>
        <w:rPr>
          <w:szCs w:val="19"/>
        </w:rPr>
      </w:pPr>
      <w:r>
        <w:rPr>
          <w:szCs w:val="19"/>
        </w:rPr>
        <w:t xml:space="preserve">Data on students in receipt of benefits since then </w:t>
      </w:r>
      <w:r w:rsidR="002B1314">
        <w:rPr>
          <w:szCs w:val="19"/>
        </w:rPr>
        <w:t>show that the VET share of student a</w:t>
      </w:r>
      <w:r w:rsidR="000D2D31">
        <w:rPr>
          <w:szCs w:val="19"/>
        </w:rPr>
        <w:t>s</w:t>
      </w:r>
      <w:r w:rsidR="002B1314">
        <w:rPr>
          <w:szCs w:val="19"/>
        </w:rPr>
        <w:t xml:space="preserve">sistance </w:t>
      </w:r>
      <w:r w:rsidR="000D2D31">
        <w:rPr>
          <w:szCs w:val="19"/>
        </w:rPr>
        <w:t>is lower than for higher e</w:t>
      </w:r>
      <w:r w:rsidR="00271CD3">
        <w:rPr>
          <w:szCs w:val="19"/>
        </w:rPr>
        <w:t>ducation</w:t>
      </w:r>
      <w:r w:rsidR="00DD1AD2">
        <w:rPr>
          <w:szCs w:val="19"/>
        </w:rPr>
        <w:t xml:space="preserve">. It is </w:t>
      </w:r>
      <w:r w:rsidR="0018413B">
        <w:rPr>
          <w:szCs w:val="19"/>
        </w:rPr>
        <w:t xml:space="preserve">estimated </w:t>
      </w:r>
      <w:r w:rsidR="009D36E1">
        <w:rPr>
          <w:szCs w:val="19"/>
        </w:rPr>
        <w:t>that 15</w:t>
      </w:r>
      <w:r w:rsidR="00A76131">
        <w:rPr>
          <w:szCs w:val="19"/>
        </w:rPr>
        <w:t xml:space="preserve">% </w:t>
      </w:r>
      <w:r w:rsidR="0018413B">
        <w:rPr>
          <w:szCs w:val="19"/>
        </w:rPr>
        <w:t xml:space="preserve">of VET full-time students </w:t>
      </w:r>
      <w:r w:rsidR="009D36E1">
        <w:rPr>
          <w:szCs w:val="19"/>
        </w:rPr>
        <w:t xml:space="preserve">compared with </w:t>
      </w:r>
      <w:r w:rsidR="0018413B">
        <w:rPr>
          <w:szCs w:val="19"/>
        </w:rPr>
        <w:t>35</w:t>
      </w:r>
      <w:r w:rsidR="00A76131">
        <w:rPr>
          <w:szCs w:val="19"/>
        </w:rPr>
        <w:t xml:space="preserve">% </w:t>
      </w:r>
      <w:r w:rsidR="00345CEE">
        <w:rPr>
          <w:szCs w:val="19"/>
        </w:rPr>
        <w:t>of higher education full-</w:t>
      </w:r>
      <w:r w:rsidR="0018413B">
        <w:rPr>
          <w:szCs w:val="19"/>
        </w:rPr>
        <w:t xml:space="preserve">time undergraduates receive assistance </w:t>
      </w:r>
      <w:r w:rsidR="00345CEE">
        <w:rPr>
          <w:szCs w:val="19"/>
        </w:rPr>
        <w:t>(t</w:t>
      </w:r>
      <w:r w:rsidR="00D07C15">
        <w:rPr>
          <w:szCs w:val="19"/>
        </w:rPr>
        <w:t>able</w:t>
      </w:r>
      <w:r w:rsidR="005674B3">
        <w:rPr>
          <w:szCs w:val="19"/>
        </w:rPr>
        <w:t xml:space="preserve"> </w:t>
      </w:r>
      <w:r w:rsidR="00496A23">
        <w:rPr>
          <w:szCs w:val="19"/>
        </w:rPr>
        <w:t>5</w:t>
      </w:r>
      <w:r w:rsidR="005674B3">
        <w:rPr>
          <w:szCs w:val="19"/>
        </w:rPr>
        <w:t>)</w:t>
      </w:r>
      <w:r w:rsidR="0018413B">
        <w:rPr>
          <w:szCs w:val="19"/>
        </w:rPr>
        <w:t xml:space="preserve">. These findings </w:t>
      </w:r>
      <w:r w:rsidR="009D36E1">
        <w:rPr>
          <w:szCs w:val="19"/>
        </w:rPr>
        <w:t>need to be analysed further</w:t>
      </w:r>
      <w:r w:rsidR="004C6C01">
        <w:rPr>
          <w:szCs w:val="19"/>
        </w:rPr>
        <w:t>,</w:t>
      </w:r>
      <w:r w:rsidR="009D36E1">
        <w:rPr>
          <w:szCs w:val="19"/>
        </w:rPr>
        <w:t xml:space="preserve"> as </w:t>
      </w:r>
      <w:r w:rsidR="002B1314">
        <w:rPr>
          <w:szCs w:val="19"/>
        </w:rPr>
        <w:t>VET students com</w:t>
      </w:r>
      <w:r w:rsidR="009432F4">
        <w:rPr>
          <w:szCs w:val="19"/>
        </w:rPr>
        <w:t>e</w:t>
      </w:r>
      <w:r w:rsidR="002B1314">
        <w:rPr>
          <w:szCs w:val="19"/>
        </w:rPr>
        <w:t xml:space="preserve"> di</w:t>
      </w:r>
      <w:r w:rsidR="00345CEE">
        <w:rPr>
          <w:szCs w:val="19"/>
        </w:rPr>
        <w:t>sproportionately from low socio</w:t>
      </w:r>
      <w:r w:rsidR="002B1314">
        <w:rPr>
          <w:szCs w:val="19"/>
        </w:rPr>
        <w:t>economic background</w:t>
      </w:r>
      <w:r w:rsidR="00345CEE">
        <w:rPr>
          <w:szCs w:val="19"/>
        </w:rPr>
        <w:t>s</w:t>
      </w:r>
      <w:r w:rsidR="00D07C15">
        <w:rPr>
          <w:szCs w:val="19"/>
        </w:rPr>
        <w:t xml:space="preserve"> compared with higher education</w:t>
      </w:r>
      <w:r w:rsidR="009432F4">
        <w:rPr>
          <w:szCs w:val="19"/>
        </w:rPr>
        <w:t xml:space="preserve"> </w:t>
      </w:r>
      <w:r w:rsidR="009D36E1">
        <w:rPr>
          <w:szCs w:val="19"/>
        </w:rPr>
        <w:t xml:space="preserve">students </w:t>
      </w:r>
      <w:r w:rsidR="009432F4">
        <w:rPr>
          <w:szCs w:val="19"/>
        </w:rPr>
        <w:t>(NCVER 2013)</w:t>
      </w:r>
      <w:r w:rsidR="00D07C15">
        <w:rPr>
          <w:szCs w:val="19"/>
        </w:rPr>
        <w:t xml:space="preserve">. </w:t>
      </w:r>
    </w:p>
    <w:p w:rsidR="002020E1" w:rsidRDefault="002020E1" w:rsidP="002020E1">
      <w:pPr>
        <w:pStyle w:val="Text"/>
      </w:pPr>
      <w:r>
        <w:t>It</w:t>
      </w:r>
      <w:r w:rsidRPr="008C604A">
        <w:t xml:space="preserve"> is surprising how little attention is given</w:t>
      </w:r>
      <w:r>
        <w:t xml:space="preserve"> to student financial support in VET, particularly since it has been studied regularly for higher education (for example, Bradley et al. 2008; </w:t>
      </w:r>
      <w:r>
        <w:lastRenderedPageBreak/>
        <w:t>Bexley et al. 2013). A rare study is by Ryan (2013), using data from the Longitudinal Surveys of Australian Youth.</w:t>
      </w:r>
      <w:r>
        <w:rPr>
          <w:rStyle w:val="FootnoteReference"/>
        </w:rPr>
        <w:footnoteReference w:id="20"/>
      </w:r>
    </w:p>
    <w:p w:rsidR="007E05BE" w:rsidRDefault="007E05BE" w:rsidP="005E4009">
      <w:pPr>
        <w:pStyle w:val="Tabletitle"/>
        <w:keepNext/>
      </w:pPr>
      <w:bookmarkStart w:id="58" w:name="_Toc451769709"/>
      <w:r>
        <w:t>T</w:t>
      </w:r>
      <w:r w:rsidRPr="00CA14D5">
        <w:t xml:space="preserve">able </w:t>
      </w:r>
      <w:r>
        <w:t>5</w:t>
      </w:r>
      <w:r>
        <w:tab/>
        <w:t>Full-time s</w:t>
      </w:r>
      <w:r w:rsidRPr="00723BD3">
        <w:t>tudents on Youth Allowance</w:t>
      </w:r>
      <w:r w:rsidR="005E4009">
        <w:t xml:space="preserve"> or</w:t>
      </w:r>
      <w:r w:rsidRPr="00723BD3">
        <w:t xml:space="preserve"> Austudy</w:t>
      </w:r>
      <w:r>
        <w:t>, Australia 201</w:t>
      </w:r>
      <w:r w:rsidR="005A0258">
        <w:t>0</w:t>
      </w:r>
      <w:r w:rsidR="003477DA">
        <w:t>–</w:t>
      </w:r>
      <w:r>
        <w:t>14</w:t>
      </w:r>
      <w:bookmarkEnd w:id="58"/>
      <w:r w:rsidRPr="00723BD3">
        <w:t xml:space="preserve"> </w:t>
      </w:r>
    </w:p>
    <w:tbl>
      <w:tblPr>
        <w:tblW w:w="5000" w:type="pct"/>
        <w:tblLook w:val="04A0" w:firstRow="1" w:lastRow="0" w:firstColumn="1" w:lastColumn="0" w:noHBand="0" w:noVBand="1"/>
      </w:tblPr>
      <w:tblGrid>
        <w:gridCol w:w="1523"/>
        <w:gridCol w:w="2660"/>
        <w:gridCol w:w="1986"/>
        <w:gridCol w:w="1985"/>
      </w:tblGrid>
      <w:tr w:rsidR="007E05BE" w:rsidRPr="005B6E3D" w:rsidTr="001F64B7">
        <w:trPr>
          <w:trHeight w:val="227"/>
        </w:trPr>
        <w:tc>
          <w:tcPr>
            <w:tcW w:w="5000" w:type="pct"/>
            <w:gridSpan w:val="4"/>
            <w:tcBorders>
              <w:top w:val="single" w:sz="4" w:space="0" w:color="auto"/>
              <w:left w:val="nil"/>
              <w:bottom w:val="nil"/>
              <w:right w:val="nil"/>
            </w:tcBorders>
            <w:shd w:val="clear" w:color="auto" w:fill="auto"/>
            <w:noWrap/>
            <w:vAlign w:val="bottom"/>
            <w:hideMark/>
          </w:tcPr>
          <w:p w:rsidR="007E05BE" w:rsidRPr="005B6E3D" w:rsidRDefault="007E05BE" w:rsidP="003477DA">
            <w:pPr>
              <w:pStyle w:val="Tablehead1"/>
              <w:rPr>
                <w:lang w:eastAsia="zh-CN"/>
              </w:rPr>
            </w:pPr>
            <w:r w:rsidRPr="005B6E3D">
              <w:rPr>
                <w:lang w:eastAsia="zh-CN"/>
              </w:rPr>
              <w:t>Number receiving either Youth Allowance o</w:t>
            </w:r>
            <w:r w:rsidR="005E4009">
              <w:rPr>
                <w:lang w:eastAsia="zh-CN"/>
              </w:rPr>
              <w:t>r</w:t>
            </w:r>
            <w:r w:rsidRPr="005B6E3D">
              <w:rPr>
                <w:lang w:eastAsia="zh-CN"/>
              </w:rPr>
              <w:t xml:space="preserve"> Au</w:t>
            </w:r>
            <w:r w:rsidR="00AA7440">
              <w:rPr>
                <w:lang w:eastAsia="zh-CN"/>
              </w:rPr>
              <w:t xml:space="preserve">study </w:t>
            </w:r>
            <w:r w:rsidR="003477DA">
              <w:rPr>
                <w:lang w:eastAsia="zh-CN"/>
              </w:rPr>
              <w:t>(</w:t>
            </w:r>
            <w:r w:rsidR="00AA7440">
              <w:rPr>
                <w:lang w:eastAsia="zh-CN"/>
              </w:rPr>
              <w:t>’</w:t>
            </w:r>
            <w:r w:rsidRPr="005B6E3D">
              <w:rPr>
                <w:lang w:eastAsia="zh-CN"/>
              </w:rPr>
              <w:t>000</w:t>
            </w:r>
            <w:r w:rsidR="003477DA">
              <w:rPr>
                <w:lang w:eastAsia="zh-CN"/>
              </w:rPr>
              <w:t>)</w:t>
            </w:r>
          </w:p>
        </w:tc>
      </w:tr>
      <w:tr w:rsidR="007E05BE" w:rsidRPr="00CE00D8" w:rsidTr="001F64B7">
        <w:trPr>
          <w:trHeight w:val="227"/>
        </w:trPr>
        <w:tc>
          <w:tcPr>
            <w:tcW w:w="934" w:type="pct"/>
            <w:tcBorders>
              <w:top w:val="nil"/>
              <w:left w:val="nil"/>
              <w:bottom w:val="nil"/>
              <w:right w:val="nil"/>
            </w:tcBorders>
            <w:shd w:val="clear" w:color="auto" w:fill="auto"/>
            <w:noWrap/>
            <w:vAlign w:val="bottom"/>
            <w:hideMark/>
          </w:tcPr>
          <w:p w:rsidR="007E05BE" w:rsidRPr="00CE00D8" w:rsidRDefault="007E05BE" w:rsidP="00CE00D8">
            <w:pPr>
              <w:pStyle w:val="Tablehead3"/>
              <w:jc w:val="right"/>
            </w:pPr>
          </w:p>
        </w:tc>
        <w:tc>
          <w:tcPr>
            <w:tcW w:w="1631" w:type="pct"/>
            <w:tcBorders>
              <w:top w:val="nil"/>
              <w:left w:val="nil"/>
              <w:bottom w:val="nil"/>
              <w:right w:val="nil"/>
            </w:tcBorders>
            <w:shd w:val="clear" w:color="auto" w:fill="auto"/>
            <w:noWrap/>
            <w:vAlign w:val="bottom"/>
            <w:hideMark/>
          </w:tcPr>
          <w:p w:rsidR="007E05BE" w:rsidRPr="00CE00D8" w:rsidRDefault="007E05BE" w:rsidP="00CE00D8">
            <w:pPr>
              <w:pStyle w:val="Tablehead3"/>
              <w:jc w:val="right"/>
            </w:pPr>
            <w:r w:rsidRPr="00CE00D8">
              <w:t>HE</w:t>
            </w:r>
          </w:p>
        </w:tc>
        <w:tc>
          <w:tcPr>
            <w:tcW w:w="1218" w:type="pct"/>
            <w:tcBorders>
              <w:top w:val="nil"/>
              <w:left w:val="nil"/>
              <w:bottom w:val="nil"/>
              <w:right w:val="nil"/>
            </w:tcBorders>
            <w:shd w:val="clear" w:color="auto" w:fill="auto"/>
            <w:noWrap/>
            <w:vAlign w:val="bottom"/>
            <w:hideMark/>
          </w:tcPr>
          <w:p w:rsidR="007E05BE" w:rsidRPr="00CE00D8" w:rsidRDefault="007E05BE" w:rsidP="00CE00D8">
            <w:pPr>
              <w:pStyle w:val="Tablehead3"/>
              <w:jc w:val="right"/>
            </w:pPr>
            <w:r w:rsidRPr="00CE00D8">
              <w:t>VET</w:t>
            </w:r>
          </w:p>
        </w:tc>
        <w:tc>
          <w:tcPr>
            <w:tcW w:w="1217" w:type="pct"/>
            <w:tcBorders>
              <w:top w:val="nil"/>
              <w:left w:val="nil"/>
              <w:bottom w:val="nil"/>
              <w:right w:val="nil"/>
            </w:tcBorders>
            <w:shd w:val="clear" w:color="auto" w:fill="auto"/>
            <w:noWrap/>
            <w:vAlign w:val="bottom"/>
            <w:hideMark/>
          </w:tcPr>
          <w:p w:rsidR="007E05BE" w:rsidRPr="00CE00D8" w:rsidRDefault="007E05BE" w:rsidP="00CE00D8">
            <w:pPr>
              <w:pStyle w:val="Tablehead3"/>
              <w:jc w:val="right"/>
            </w:pPr>
            <w:r w:rsidRPr="00CE00D8">
              <w:t>Total</w:t>
            </w:r>
          </w:p>
        </w:tc>
      </w:tr>
      <w:tr w:rsidR="007E05BE" w:rsidRPr="00204933" w:rsidTr="001F64B7">
        <w:trPr>
          <w:trHeight w:val="227"/>
        </w:trPr>
        <w:tc>
          <w:tcPr>
            <w:tcW w:w="934" w:type="pct"/>
            <w:tcBorders>
              <w:top w:val="nil"/>
              <w:left w:val="nil"/>
              <w:bottom w:val="nil"/>
              <w:right w:val="nil"/>
            </w:tcBorders>
            <w:shd w:val="clear" w:color="auto" w:fill="auto"/>
            <w:vAlign w:val="bottom"/>
            <w:hideMark/>
          </w:tcPr>
          <w:p w:rsidR="007E05BE" w:rsidRPr="005B6E3D" w:rsidRDefault="007E05BE" w:rsidP="00CE00D8">
            <w:pPr>
              <w:pStyle w:val="Tabletext"/>
              <w:rPr>
                <w:lang w:eastAsia="zh-CN"/>
              </w:rPr>
            </w:pPr>
            <w:r w:rsidRPr="005B6E3D">
              <w:rPr>
                <w:lang w:eastAsia="zh-CN"/>
              </w:rPr>
              <w:t>2010</w:t>
            </w:r>
            <w:r w:rsidR="00345CEE">
              <w:rPr>
                <w:lang w:eastAsia="zh-CN"/>
              </w:rPr>
              <w:t>−</w:t>
            </w:r>
            <w:r w:rsidRPr="005B6E3D">
              <w:rPr>
                <w:lang w:eastAsia="zh-CN"/>
              </w:rPr>
              <w:t>11</w:t>
            </w:r>
          </w:p>
        </w:tc>
        <w:tc>
          <w:tcPr>
            <w:tcW w:w="1631"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178</w:t>
            </w:r>
          </w:p>
        </w:tc>
        <w:tc>
          <w:tcPr>
            <w:tcW w:w="1218"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49</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227</w:t>
            </w:r>
          </w:p>
        </w:tc>
      </w:tr>
      <w:tr w:rsidR="007E05BE" w:rsidRPr="00204933" w:rsidTr="001F64B7">
        <w:trPr>
          <w:trHeight w:val="227"/>
        </w:trPr>
        <w:tc>
          <w:tcPr>
            <w:tcW w:w="934" w:type="pct"/>
            <w:tcBorders>
              <w:top w:val="nil"/>
              <w:left w:val="nil"/>
              <w:bottom w:val="nil"/>
              <w:right w:val="nil"/>
            </w:tcBorders>
            <w:shd w:val="clear" w:color="auto" w:fill="auto"/>
            <w:vAlign w:val="bottom"/>
            <w:hideMark/>
          </w:tcPr>
          <w:p w:rsidR="007E05BE" w:rsidRPr="005B6E3D" w:rsidRDefault="007E05BE" w:rsidP="00CE00D8">
            <w:pPr>
              <w:pStyle w:val="Tabletext"/>
              <w:rPr>
                <w:lang w:eastAsia="zh-CN"/>
              </w:rPr>
            </w:pPr>
            <w:r w:rsidRPr="005B6E3D">
              <w:rPr>
                <w:lang w:eastAsia="zh-CN"/>
              </w:rPr>
              <w:t>20</w:t>
            </w:r>
            <w:r w:rsidR="00345CEE">
              <w:rPr>
                <w:lang w:eastAsia="zh-CN"/>
              </w:rPr>
              <w:t>12−</w:t>
            </w:r>
            <w:r w:rsidRPr="005B6E3D">
              <w:rPr>
                <w:lang w:eastAsia="zh-CN"/>
              </w:rPr>
              <w:t>13</w:t>
            </w:r>
          </w:p>
        </w:tc>
        <w:tc>
          <w:tcPr>
            <w:tcW w:w="1631"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187</w:t>
            </w:r>
          </w:p>
        </w:tc>
        <w:tc>
          <w:tcPr>
            <w:tcW w:w="1218"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49</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236</w:t>
            </w:r>
          </w:p>
        </w:tc>
      </w:tr>
      <w:tr w:rsidR="007E05BE" w:rsidRPr="00204933" w:rsidTr="001F64B7">
        <w:trPr>
          <w:trHeight w:val="227"/>
        </w:trPr>
        <w:tc>
          <w:tcPr>
            <w:tcW w:w="934" w:type="pct"/>
            <w:tcBorders>
              <w:top w:val="nil"/>
              <w:left w:val="nil"/>
              <w:bottom w:val="nil"/>
              <w:right w:val="nil"/>
            </w:tcBorders>
            <w:shd w:val="clear" w:color="auto" w:fill="auto"/>
            <w:vAlign w:val="bottom"/>
            <w:hideMark/>
          </w:tcPr>
          <w:p w:rsidR="007E05BE" w:rsidRPr="005B6E3D" w:rsidRDefault="00345CEE" w:rsidP="00CE00D8">
            <w:pPr>
              <w:pStyle w:val="Tabletext"/>
              <w:rPr>
                <w:lang w:eastAsia="zh-CN"/>
              </w:rPr>
            </w:pPr>
            <w:r>
              <w:rPr>
                <w:lang w:eastAsia="zh-CN"/>
              </w:rPr>
              <w:t>2014−</w:t>
            </w:r>
            <w:r w:rsidR="007E05BE" w:rsidRPr="005B6E3D">
              <w:rPr>
                <w:lang w:eastAsia="zh-CN"/>
              </w:rPr>
              <w:t>15</w:t>
            </w:r>
          </w:p>
        </w:tc>
        <w:tc>
          <w:tcPr>
            <w:tcW w:w="1631"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203</w:t>
            </w:r>
          </w:p>
        </w:tc>
        <w:tc>
          <w:tcPr>
            <w:tcW w:w="1218"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52</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254</w:t>
            </w:r>
          </w:p>
        </w:tc>
      </w:tr>
      <w:tr w:rsidR="007E05BE" w:rsidRPr="00204933" w:rsidTr="001F64B7">
        <w:trPr>
          <w:trHeight w:val="227"/>
        </w:trPr>
        <w:tc>
          <w:tcPr>
            <w:tcW w:w="5000" w:type="pct"/>
            <w:gridSpan w:val="4"/>
            <w:tcBorders>
              <w:top w:val="nil"/>
              <w:left w:val="nil"/>
              <w:bottom w:val="nil"/>
              <w:right w:val="nil"/>
            </w:tcBorders>
            <w:shd w:val="clear" w:color="auto" w:fill="auto"/>
          </w:tcPr>
          <w:p w:rsidR="007E05BE" w:rsidRPr="00204933" w:rsidRDefault="007E05BE" w:rsidP="00145B2B">
            <w:pPr>
              <w:spacing w:before="0" w:line="240" w:lineRule="auto"/>
              <w:jc w:val="center"/>
              <w:rPr>
                <w:rFonts w:asciiTheme="minorBidi" w:hAnsiTheme="minorBidi" w:cstheme="minorBidi"/>
                <w:color w:val="000000"/>
                <w:sz w:val="16"/>
                <w:szCs w:val="16"/>
                <w:lang w:eastAsia="zh-CN"/>
              </w:rPr>
            </w:pPr>
          </w:p>
        </w:tc>
      </w:tr>
      <w:tr w:rsidR="007E05BE" w:rsidRPr="00204933" w:rsidTr="001F64B7">
        <w:trPr>
          <w:trHeight w:val="227"/>
        </w:trPr>
        <w:tc>
          <w:tcPr>
            <w:tcW w:w="5000" w:type="pct"/>
            <w:gridSpan w:val="4"/>
            <w:tcBorders>
              <w:top w:val="nil"/>
              <w:left w:val="nil"/>
              <w:bottom w:val="nil"/>
              <w:right w:val="nil"/>
            </w:tcBorders>
            <w:shd w:val="clear" w:color="auto" w:fill="auto"/>
          </w:tcPr>
          <w:p w:rsidR="007E05BE" w:rsidRPr="00204933" w:rsidRDefault="007E05BE" w:rsidP="003477DA">
            <w:pPr>
              <w:pStyle w:val="Tablehead1"/>
              <w:rPr>
                <w:lang w:eastAsia="zh-CN"/>
              </w:rPr>
            </w:pPr>
            <w:r w:rsidRPr="005B6E3D">
              <w:rPr>
                <w:lang w:eastAsia="zh-CN"/>
              </w:rPr>
              <w:t>Estimated full-time domestic students</w:t>
            </w:r>
            <w:r w:rsidRPr="00204933">
              <w:rPr>
                <w:lang w:eastAsia="zh-CN"/>
              </w:rPr>
              <w:t xml:space="preserve"> </w:t>
            </w:r>
            <w:r w:rsidR="003477DA">
              <w:rPr>
                <w:lang w:eastAsia="zh-CN"/>
              </w:rPr>
              <w:t>(</w:t>
            </w:r>
            <w:r w:rsidR="00E8633A">
              <w:rPr>
                <w:rFonts w:cs="Arial"/>
                <w:lang w:eastAsia="zh-CN"/>
              </w:rPr>
              <w:t>’</w:t>
            </w:r>
            <w:r w:rsidRPr="00204933">
              <w:rPr>
                <w:lang w:eastAsia="zh-CN"/>
              </w:rPr>
              <w:t>000</w:t>
            </w:r>
            <w:r w:rsidR="003477DA">
              <w:rPr>
                <w:lang w:eastAsia="zh-CN"/>
              </w:rPr>
              <w:t>)</w:t>
            </w:r>
          </w:p>
        </w:tc>
      </w:tr>
      <w:tr w:rsidR="007E05BE" w:rsidRPr="00204933" w:rsidTr="001F64B7">
        <w:trPr>
          <w:trHeight w:val="227"/>
        </w:trPr>
        <w:tc>
          <w:tcPr>
            <w:tcW w:w="934" w:type="pct"/>
            <w:tcBorders>
              <w:top w:val="nil"/>
              <w:left w:val="nil"/>
              <w:bottom w:val="nil"/>
              <w:right w:val="nil"/>
            </w:tcBorders>
            <w:shd w:val="clear" w:color="auto" w:fill="auto"/>
            <w:vAlign w:val="bottom"/>
            <w:hideMark/>
          </w:tcPr>
          <w:p w:rsidR="007E05BE" w:rsidRPr="005B6E3D" w:rsidRDefault="007E05BE" w:rsidP="00CE00D8">
            <w:pPr>
              <w:pStyle w:val="Tablehead3"/>
              <w:jc w:val="right"/>
              <w:rPr>
                <w:lang w:eastAsia="zh-CN"/>
              </w:rPr>
            </w:pPr>
          </w:p>
        </w:tc>
        <w:tc>
          <w:tcPr>
            <w:tcW w:w="1631" w:type="pct"/>
            <w:tcBorders>
              <w:top w:val="nil"/>
              <w:left w:val="nil"/>
              <w:bottom w:val="nil"/>
              <w:right w:val="nil"/>
            </w:tcBorders>
            <w:shd w:val="clear" w:color="auto" w:fill="auto"/>
            <w:noWrap/>
            <w:vAlign w:val="bottom"/>
            <w:hideMark/>
          </w:tcPr>
          <w:p w:rsidR="007E05BE" w:rsidRPr="005B6E3D" w:rsidRDefault="004C6C01" w:rsidP="00CE00D8">
            <w:pPr>
              <w:pStyle w:val="Tablehead3"/>
              <w:jc w:val="right"/>
              <w:rPr>
                <w:lang w:eastAsia="zh-CN"/>
              </w:rPr>
            </w:pPr>
            <w:r>
              <w:rPr>
                <w:lang w:eastAsia="zh-CN"/>
              </w:rPr>
              <w:t>HE u</w:t>
            </w:r>
            <w:r w:rsidR="007E05BE" w:rsidRPr="005B6E3D">
              <w:rPr>
                <w:lang w:eastAsia="zh-CN"/>
              </w:rPr>
              <w:t>ndergrad</w:t>
            </w:r>
            <w:r w:rsidR="007E05BE">
              <w:rPr>
                <w:lang w:eastAsia="zh-CN"/>
              </w:rPr>
              <w:t>uate</w:t>
            </w:r>
          </w:p>
        </w:tc>
        <w:tc>
          <w:tcPr>
            <w:tcW w:w="1218" w:type="pct"/>
            <w:tcBorders>
              <w:top w:val="nil"/>
              <w:left w:val="nil"/>
              <w:bottom w:val="nil"/>
              <w:right w:val="nil"/>
            </w:tcBorders>
            <w:shd w:val="clear" w:color="auto" w:fill="auto"/>
            <w:noWrap/>
            <w:vAlign w:val="bottom"/>
            <w:hideMark/>
          </w:tcPr>
          <w:p w:rsidR="007E05BE" w:rsidRPr="005B6E3D" w:rsidRDefault="007E05BE" w:rsidP="00CE00D8">
            <w:pPr>
              <w:pStyle w:val="Tablehead3"/>
              <w:jc w:val="right"/>
              <w:rPr>
                <w:lang w:eastAsia="zh-CN"/>
              </w:rPr>
            </w:pPr>
            <w:r w:rsidRPr="005B6E3D">
              <w:rPr>
                <w:lang w:eastAsia="zh-CN"/>
              </w:rPr>
              <w:t>VET</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head3"/>
              <w:jc w:val="right"/>
              <w:rPr>
                <w:lang w:eastAsia="zh-CN"/>
              </w:rPr>
            </w:pPr>
            <w:r w:rsidRPr="005B6E3D">
              <w:rPr>
                <w:lang w:eastAsia="zh-CN"/>
              </w:rPr>
              <w:t>Total</w:t>
            </w:r>
          </w:p>
        </w:tc>
      </w:tr>
      <w:tr w:rsidR="007E05BE" w:rsidRPr="00204933" w:rsidTr="001F64B7">
        <w:trPr>
          <w:trHeight w:val="227"/>
        </w:trPr>
        <w:tc>
          <w:tcPr>
            <w:tcW w:w="934" w:type="pct"/>
            <w:tcBorders>
              <w:top w:val="nil"/>
              <w:left w:val="nil"/>
              <w:bottom w:val="nil"/>
              <w:right w:val="nil"/>
            </w:tcBorders>
            <w:shd w:val="clear" w:color="auto" w:fill="auto"/>
            <w:vAlign w:val="bottom"/>
            <w:hideMark/>
          </w:tcPr>
          <w:p w:rsidR="007E05BE" w:rsidRPr="005B6E3D" w:rsidRDefault="007E05BE" w:rsidP="00CE00D8">
            <w:pPr>
              <w:pStyle w:val="Tabletext"/>
              <w:rPr>
                <w:lang w:eastAsia="zh-CN"/>
              </w:rPr>
            </w:pPr>
            <w:r w:rsidRPr="005B6E3D">
              <w:rPr>
                <w:lang w:eastAsia="zh-CN"/>
              </w:rPr>
              <w:t>2010</w:t>
            </w:r>
          </w:p>
        </w:tc>
        <w:tc>
          <w:tcPr>
            <w:tcW w:w="1631"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 xml:space="preserve">482 </w:t>
            </w:r>
          </w:p>
        </w:tc>
        <w:tc>
          <w:tcPr>
            <w:tcW w:w="1218" w:type="pct"/>
            <w:tcBorders>
              <w:top w:val="nil"/>
              <w:left w:val="nil"/>
              <w:bottom w:val="nil"/>
              <w:right w:val="nil"/>
            </w:tcBorders>
            <w:shd w:val="clear" w:color="auto" w:fill="auto"/>
            <w:vAlign w:val="center"/>
            <w:hideMark/>
          </w:tcPr>
          <w:p w:rsidR="005A0258" w:rsidRDefault="005A0258" w:rsidP="00CE00D8">
            <w:pPr>
              <w:pStyle w:val="Tabletext"/>
              <w:jc w:val="right"/>
              <w:rPr>
                <w:lang w:eastAsia="zh-CN"/>
              </w:rPr>
            </w:pPr>
          </w:p>
          <w:p w:rsidR="007E05BE" w:rsidRPr="005B6E3D" w:rsidRDefault="007E05BE" w:rsidP="00CE00D8">
            <w:pPr>
              <w:pStyle w:val="Tabletext"/>
              <w:jc w:val="right"/>
              <w:rPr>
                <w:lang w:eastAsia="zh-CN"/>
              </w:rPr>
            </w:pPr>
            <w:r w:rsidRPr="005B6E3D">
              <w:rPr>
                <w:lang w:eastAsia="zh-CN"/>
              </w:rPr>
              <w:t>262</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 xml:space="preserve">744 </w:t>
            </w:r>
          </w:p>
        </w:tc>
      </w:tr>
      <w:tr w:rsidR="007E05BE" w:rsidRPr="005B6E3D" w:rsidTr="001F64B7">
        <w:trPr>
          <w:trHeight w:val="227"/>
        </w:trPr>
        <w:tc>
          <w:tcPr>
            <w:tcW w:w="934" w:type="pct"/>
            <w:tcBorders>
              <w:top w:val="nil"/>
              <w:left w:val="nil"/>
              <w:bottom w:val="nil"/>
              <w:right w:val="nil"/>
            </w:tcBorders>
            <w:shd w:val="clear" w:color="auto" w:fill="auto"/>
            <w:noWrap/>
            <w:vAlign w:val="bottom"/>
            <w:hideMark/>
          </w:tcPr>
          <w:p w:rsidR="007E05BE" w:rsidRPr="005B6E3D" w:rsidRDefault="007E05BE" w:rsidP="00CE00D8">
            <w:pPr>
              <w:pStyle w:val="Tabletext"/>
              <w:rPr>
                <w:lang w:eastAsia="zh-CN"/>
              </w:rPr>
            </w:pPr>
            <w:r w:rsidRPr="005B6E3D">
              <w:rPr>
                <w:lang w:eastAsia="zh-CN"/>
              </w:rPr>
              <w:t xml:space="preserve">2012 </w:t>
            </w:r>
          </w:p>
        </w:tc>
        <w:tc>
          <w:tcPr>
            <w:tcW w:w="1631"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 xml:space="preserve">526 </w:t>
            </w:r>
          </w:p>
        </w:tc>
        <w:tc>
          <w:tcPr>
            <w:tcW w:w="1218"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 xml:space="preserve">324 </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 xml:space="preserve"> 850 </w:t>
            </w:r>
          </w:p>
        </w:tc>
      </w:tr>
      <w:tr w:rsidR="007E05BE" w:rsidRPr="005B6E3D" w:rsidTr="001F64B7">
        <w:trPr>
          <w:trHeight w:val="227"/>
        </w:trPr>
        <w:tc>
          <w:tcPr>
            <w:tcW w:w="934" w:type="pct"/>
            <w:tcBorders>
              <w:top w:val="nil"/>
              <w:left w:val="nil"/>
              <w:bottom w:val="nil"/>
              <w:right w:val="nil"/>
            </w:tcBorders>
            <w:shd w:val="clear" w:color="auto" w:fill="auto"/>
            <w:noWrap/>
            <w:vAlign w:val="bottom"/>
            <w:hideMark/>
          </w:tcPr>
          <w:p w:rsidR="007E05BE" w:rsidRPr="005B6E3D" w:rsidRDefault="007E05BE" w:rsidP="00CE00D8">
            <w:pPr>
              <w:pStyle w:val="Tabletext"/>
              <w:rPr>
                <w:lang w:eastAsia="zh-CN"/>
              </w:rPr>
            </w:pPr>
            <w:r w:rsidRPr="005B6E3D">
              <w:rPr>
                <w:lang w:eastAsia="zh-CN"/>
              </w:rPr>
              <w:t xml:space="preserve">2014 </w:t>
            </w:r>
          </w:p>
        </w:tc>
        <w:tc>
          <w:tcPr>
            <w:tcW w:w="1631"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 xml:space="preserve">573 </w:t>
            </w:r>
          </w:p>
        </w:tc>
        <w:tc>
          <w:tcPr>
            <w:tcW w:w="1218"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 xml:space="preserve">344 </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 xml:space="preserve"> 917 </w:t>
            </w:r>
          </w:p>
        </w:tc>
      </w:tr>
      <w:tr w:rsidR="007E05BE" w:rsidRPr="00204933" w:rsidTr="001F64B7">
        <w:trPr>
          <w:trHeight w:val="227"/>
        </w:trPr>
        <w:tc>
          <w:tcPr>
            <w:tcW w:w="5000" w:type="pct"/>
            <w:gridSpan w:val="4"/>
            <w:tcBorders>
              <w:top w:val="nil"/>
              <w:left w:val="nil"/>
              <w:bottom w:val="nil"/>
              <w:right w:val="nil"/>
            </w:tcBorders>
            <w:shd w:val="clear" w:color="auto" w:fill="auto"/>
            <w:vAlign w:val="bottom"/>
          </w:tcPr>
          <w:p w:rsidR="007E05BE" w:rsidRPr="00204933" w:rsidRDefault="007E05BE" w:rsidP="00E87442">
            <w:pPr>
              <w:pStyle w:val="Tablehead1"/>
              <w:rPr>
                <w:lang w:eastAsia="zh-CN"/>
              </w:rPr>
            </w:pPr>
            <w:r w:rsidRPr="005B6E3D">
              <w:rPr>
                <w:lang w:eastAsia="zh-CN"/>
              </w:rPr>
              <w:t xml:space="preserve">Percentage on </w:t>
            </w:r>
            <w:r w:rsidR="005E4009">
              <w:rPr>
                <w:lang w:eastAsia="zh-CN"/>
              </w:rPr>
              <w:t>benefits</w:t>
            </w:r>
            <w:r>
              <w:rPr>
                <w:lang w:eastAsia="zh-CN"/>
              </w:rPr>
              <w:t xml:space="preserve"> </w:t>
            </w:r>
          </w:p>
        </w:tc>
      </w:tr>
      <w:tr w:rsidR="007E05BE" w:rsidRPr="00204933" w:rsidTr="001F64B7">
        <w:trPr>
          <w:trHeight w:val="227"/>
        </w:trPr>
        <w:tc>
          <w:tcPr>
            <w:tcW w:w="934" w:type="pct"/>
            <w:tcBorders>
              <w:top w:val="nil"/>
              <w:left w:val="nil"/>
              <w:bottom w:val="nil"/>
              <w:right w:val="nil"/>
            </w:tcBorders>
            <w:shd w:val="clear" w:color="auto" w:fill="auto"/>
            <w:vAlign w:val="bottom"/>
            <w:hideMark/>
          </w:tcPr>
          <w:p w:rsidR="007E05BE" w:rsidRPr="005B6E3D" w:rsidRDefault="007E05BE" w:rsidP="00CE00D8">
            <w:pPr>
              <w:pStyle w:val="Tablehead3"/>
              <w:jc w:val="right"/>
              <w:rPr>
                <w:lang w:eastAsia="zh-CN"/>
              </w:rPr>
            </w:pPr>
            <w:r w:rsidRPr="005B6E3D">
              <w:rPr>
                <w:lang w:eastAsia="zh-CN"/>
              </w:rPr>
              <w:t xml:space="preserve"> </w:t>
            </w:r>
          </w:p>
        </w:tc>
        <w:tc>
          <w:tcPr>
            <w:tcW w:w="1631" w:type="pct"/>
            <w:tcBorders>
              <w:top w:val="nil"/>
              <w:left w:val="nil"/>
              <w:bottom w:val="nil"/>
              <w:right w:val="nil"/>
            </w:tcBorders>
            <w:shd w:val="clear" w:color="auto" w:fill="auto"/>
            <w:noWrap/>
            <w:vAlign w:val="bottom"/>
            <w:hideMark/>
          </w:tcPr>
          <w:p w:rsidR="007E05BE" w:rsidRPr="005B6E3D" w:rsidRDefault="004C6C01" w:rsidP="00CE00D8">
            <w:pPr>
              <w:pStyle w:val="Tablehead3"/>
              <w:jc w:val="right"/>
              <w:rPr>
                <w:lang w:eastAsia="zh-CN"/>
              </w:rPr>
            </w:pPr>
            <w:r>
              <w:rPr>
                <w:lang w:eastAsia="zh-CN"/>
              </w:rPr>
              <w:t>HE u</w:t>
            </w:r>
            <w:r w:rsidR="007E05BE" w:rsidRPr="005B6E3D">
              <w:rPr>
                <w:lang w:eastAsia="zh-CN"/>
              </w:rPr>
              <w:t>ndergrad</w:t>
            </w:r>
            <w:r w:rsidR="007E05BE">
              <w:rPr>
                <w:lang w:eastAsia="zh-CN"/>
              </w:rPr>
              <w:t>uate</w:t>
            </w:r>
          </w:p>
        </w:tc>
        <w:tc>
          <w:tcPr>
            <w:tcW w:w="1218" w:type="pct"/>
            <w:tcBorders>
              <w:top w:val="nil"/>
              <w:left w:val="nil"/>
              <w:bottom w:val="nil"/>
              <w:right w:val="nil"/>
            </w:tcBorders>
            <w:shd w:val="clear" w:color="auto" w:fill="auto"/>
            <w:noWrap/>
            <w:vAlign w:val="bottom"/>
            <w:hideMark/>
          </w:tcPr>
          <w:p w:rsidR="007E05BE" w:rsidRPr="005B6E3D" w:rsidRDefault="007E05BE" w:rsidP="00CE00D8">
            <w:pPr>
              <w:pStyle w:val="Tablehead3"/>
              <w:jc w:val="right"/>
              <w:rPr>
                <w:lang w:eastAsia="zh-CN"/>
              </w:rPr>
            </w:pPr>
            <w:r w:rsidRPr="005B6E3D">
              <w:rPr>
                <w:lang w:eastAsia="zh-CN"/>
              </w:rPr>
              <w:t>VET</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head3"/>
              <w:jc w:val="right"/>
              <w:rPr>
                <w:lang w:eastAsia="zh-CN"/>
              </w:rPr>
            </w:pPr>
            <w:r w:rsidRPr="005B6E3D">
              <w:rPr>
                <w:lang w:eastAsia="zh-CN"/>
              </w:rPr>
              <w:t>Total</w:t>
            </w:r>
          </w:p>
        </w:tc>
      </w:tr>
      <w:tr w:rsidR="007E05BE" w:rsidRPr="00204933" w:rsidTr="001F64B7">
        <w:trPr>
          <w:trHeight w:val="227"/>
        </w:trPr>
        <w:tc>
          <w:tcPr>
            <w:tcW w:w="934" w:type="pct"/>
            <w:tcBorders>
              <w:top w:val="nil"/>
              <w:left w:val="nil"/>
              <w:bottom w:val="nil"/>
              <w:right w:val="nil"/>
            </w:tcBorders>
            <w:shd w:val="clear" w:color="auto" w:fill="auto"/>
            <w:vAlign w:val="bottom"/>
            <w:hideMark/>
          </w:tcPr>
          <w:p w:rsidR="007E05BE" w:rsidRPr="005B6E3D" w:rsidRDefault="007E05BE" w:rsidP="00CE00D8">
            <w:pPr>
              <w:pStyle w:val="Tabletext"/>
              <w:rPr>
                <w:lang w:eastAsia="zh-CN"/>
              </w:rPr>
            </w:pPr>
            <w:r w:rsidRPr="005B6E3D">
              <w:rPr>
                <w:lang w:eastAsia="zh-CN"/>
              </w:rPr>
              <w:t>2010</w:t>
            </w:r>
          </w:p>
        </w:tc>
        <w:tc>
          <w:tcPr>
            <w:tcW w:w="1631"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37%</w:t>
            </w:r>
          </w:p>
        </w:tc>
        <w:tc>
          <w:tcPr>
            <w:tcW w:w="1218"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19%</w:t>
            </w:r>
          </w:p>
        </w:tc>
        <w:tc>
          <w:tcPr>
            <w:tcW w:w="1217" w:type="pct"/>
            <w:tcBorders>
              <w:top w:val="nil"/>
              <w:left w:val="nil"/>
              <w:bottom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30%</w:t>
            </w:r>
          </w:p>
        </w:tc>
      </w:tr>
      <w:tr w:rsidR="007E05BE" w:rsidRPr="00204933" w:rsidTr="001F64B7">
        <w:trPr>
          <w:trHeight w:val="227"/>
        </w:trPr>
        <w:tc>
          <w:tcPr>
            <w:tcW w:w="934" w:type="pct"/>
            <w:tcBorders>
              <w:top w:val="nil"/>
              <w:left w:val="nil"/>
              <w:right w:val="nil"/>
            </w:tcBorders>
            <w:shd w:val="clear" w:color="auto" w:fill="auto"/>
            <w:vAlign w:val="bottom"/>
            <w:hideMark/>
          </w:tcPr>
          <w:p w:rsidR="007E05BE" w:rsidRPr="005B6E3D" w:rsidRDefault="007E05BE" w:rsidP="00CE00D8">
            <w:pPr>
              <w:pStyle w:val="Tabletext"/>
              <w:rPr>
                <w:lang w:eastAsia="zh-CN"/>
              </w:rPr>
            </w:pPr>
            <w:r w:rsidRPr="005B6E3D">
              <w:rPr>
                <w:lang w:eastAsia="zh-CN"/>
              </w:rPr>
              <w:t>2012</w:t>
            </w:r>
          </w:p>
        </w:tc>
        <w:tc>
          <w:tcPr>
            <w:tcW w:w="1631" w:type="pct"/>
            <w:tcBorders>
              <w:top w:val="nil"/>
              <w:left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36%</w:t>
            </w:r>
          </w:p>
        </w:tc>
        <w:tc>
          <w:tcPr>
            <w:tcW w:w="1218" w:type="pct"/>
            <w:tcBorders>
              <w:top w:val="nil"/>
              <w:left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15%</w:t>
            </w:r>
          </w:p>
        </w:tc>
        <w:tc>
          <w:tcPr>
            <w:tcW w:w="1217" w:type="pct"/>
            <w:tcBorders>
              <w:top w:val="nil"/>
              <w:left w:val="nil"/>
              <w:right w:val="nil"/>
            </w:tcBorders>
            <w:shd w:val="clear" w:color="auto" w:fill="auto"/>
            <w:noWrap/>
            <w:vAlign w:val="bottom"/>
            <w:hideMark/>
          </w:tcPr>
          <w:p w:rsidR="007E05BE" w:rsidRPr="005B6E3D" w:rsidRDefault="007E05BE" w:rsidP="00CE00D8">
            <w:pPr>
              <w:pStyle w:val="Tabletext"/>
              <w:jc w:val="right"/>
              <w:rPr>
                <w:lang w:eastAsia="zh-CN"/>
              </w:rPr>
            </w:pPr>
            <w:r w:rsidRPr="005B6E3D">
              <w:rPr>
                <w:lang w:eastAsia="zh-CN"/>
              </w:rPr>
              <w:t>28%</w:t>
            </w:r>
          </w:p>
        </w:tc>
      </w:tr>
      <w:tr w:rsidR="007E05BE" w:rsidRPr="00204933" w:rsidTr="001F64B7">
        <w:trPr>
          <w:trHeight w:val="227"/>
        </w:trPr>
        <w:tc>
          <w:tcPr>
            <w:tcW w:w="934" w:type="pct"/>
            <w:tcBorders>
              <w:top w:val="nil"/>
              <w:left w:val="nil"/>
              <w:bottom w:val="single" w:sz="4" w:space="0" w:color="auto"/>
              <w:right w:val="nil"/>
            </w:tcBorders>
            <w:shd w:val="clear" w:color="auto" w:fill="auto"/>
            <w:vAlign w:val="bottom"/>
          </w:tcPr>
          <w:p w:rsidR="007E05BE" w:rsidRPr="005B6E3D" w:rsidRDefault="007E05BE" w:rsidP="00CE00D8">
            <w:pPr>
              <w:pStyle w:val="Tabletext"/>
              <w:rPr>
                <w:lang w:eastAsia="zh-CN"/>
              </w:rPr>
            </w:pPr>
            <w:r>
              <w:rPr>
                <w:lang w:eastAsia="zh-CN"/>
              </w:rPr>
              <w:t>2014</w:t>
            </w:r>
          </w:p>
        </w:tc>
        <w:tc>
          <w:tcPr>
            <w:tcW w:w="1631" w:type="pct"/>
            <w:tcBorders>
              <w:top w:val="nil"/>
              <w:left w:val="nil"/>
              <w:bottom w:val="single" w:sz="4" w:space="0" w:color="auto"/>
              <w:right w:val="nil"/>
            </w:tcBorders>
            <w:shd w:val="clear" w:color="auto" w:fill="auto"/>
            <w:noWrap/>
            <w:vAlign w:val="bottom"/>
          </w:tcPr>
          <w:p w:rsidR="007E05BE" w:rsidRPr="005B6E3D" w:rsidRDefault="007E05BE" w:rsidP="00CE00D8">
            <w:pPr>
              <w:pStyle w:val="Tabletext"/>
              <w:jc w:val="right"/>
              <w:rPr>
                <w:lang w:eastAsia="zh-CN"/>
              </w:rPr>
            </w:pPr>
            <w:r>
              <w:rPr>
                <w:lang w:eastAsia="zh-CN"/>
              </w:rPr>
              <w:t>35%</w:t>
            </w:r>
          </w:p>
        </w:tc>
        <w:tc>
          <w:tcPr>
            <w:tcW w:w="1218" w:type="pct"/>
            <w:tcBorders>
              <w:top w:val="nil"/>
              <w:left w:val="nil"/>
              <w:bottom w:val="single" w:sz="4" w:space="0" w:color="auto"/>
              <w:right w:val="nil"/>
            </w:tcBorders>
            <w:shd w:val="clear" w:color="auto" w:fill="auto"/>
            <w:noWrap/>
            <w:vAlign w:val="bottom"/>
          </w:tcPr>
          <w:p w:rsidR="007E05BE" w:rsidRPr="005B6E3D" w:rsidRDefault="007E05BE" w:rsidP="00CE00D8">
            <w:pPr>
              <w:pStyle w:val="Tabletext"/>
              <w:jc w:val="right"/>
              <w:rPr>
                <w:lang w:eastAsia="zh-CN"/>
              </w:rPr>
            </w:pPr>
            <w:r>
              <w:rPr>
                <w:lang w:eastAsia="zh-CN"/>
              </w:rPr>
              <w:t>15%</w:t>
            </w:r>
          </w:p>
        </w:tc>
        <w:tc>
          <w:tcPr>
            <w:tcW w:w="1217" w:type="pct"/>
            <w:tcBorders>
              <w:top w:val="nil"/>
              <w:left w:val="nil"/>
              <w:bottom w:val="single" w:sz="4" w:space="0" w:color="auto"/>
              <w:right w:val="nil"/>
            </w:tcBorders>
            <w:shd w:val="clear" w:color="auto" w:fill="auto"/>
            <w:noWrap/>
            <w:vAlign w:val="bottom"/>
          </w:tcPr>
          <w:p w:rsidR="007E05BE" w:rsidRPr="005B6E3D" w:rsidRDefault="007E05BE" w:rsidP="00CE00D8">
            <w:pPr>
              <w:pStyle w:val="Tabletext"/>
              <w:jc w:val="right"/>
              <w:rPr>
                <w:lang w:eastAsia="zh-CN"/>
              </w:rPr>
            </w:pPr>
            <w:r>
              <w:rPr>
                <w:lang w:eastAsia="zh-CN"/>
              </w:rPr>
              <w:t>28%</w:t>
            </w:r>
          </w:p>
        </w:tc>
      </w:tr>
    </w:tbl>
    <w:p w:rsidR="00AA7440" w:rsidRDefault="00AA7440" w:rsidP="00AA7440">
      <w:pPr>
        <w:pStyle w:val="Source"/>
      </w:pPr>
      <w:r>
        <w:t xml:space="preserve">Note: </w:t>
      </w:r>
      <w:r w:rsidR="00E8633A">
        <w:tab/>
      </w:r>
      <w:r>
        <w:t>The percentages are approximate as some masters’ course students are eligible for assistance and data on numbers receiving allowances are for financial years.</w:t>
      </w:r>
      <w:r w:rsidRPr="00613A2B">
        <w:t xml:space="preserve"> </w:t>
      </w:r>
      <w:r>
        <w:t>Full-time students can receive benefits subject to a means test (see &lt;s</w:t>
      </w:r>
      <w:r w:rsidRPr="0005466D">
        <w:t>tudyassist.gov.au/sites/studyassist/studentincomesupport</w:t>
      </w:r>
      <w:r>
        <w:t>&gt;).</w:t>
      </w:r>
    </w:p>
    <w:p w:rsidR="004C6C01" w:rsidRDefault="004C6C01" w:rsidP="00E8633A">
      <w:pPr>
        <w:pStyle w:val="Source"/>
        <w:ind w:firstLine="0"/>
      </w:pPr>
      <w:r>
        <w:t>HE = higher education.</w:t>
      </w:r>
    </w:p>
    <w:p w:rsidR="007E05BE" w:rsidRDefault="007E05BE" w:rsidP="0071455B">
      <w:pPr>
        <w:pStyle w:val="Source"/>
      </w:pPr>
      <w:r w:rsidRPr="00723BD3">
        <w:t xml:space="preserve">Source: </w:t>
      </w:r>
      <w:r>
        <w:t xml:space="preserve">Treasury </w:t>
      </w:r>
      <w:r w:rsidR="00AA7440">
        <w:t>(</w:t>
      </w:r>
      <w:r>
        <w:t>2015</w:t>
      </w:r>
      <w:r w:rsidR="0071455B">
        <w:t>a</w:t>
      </w:r>
      <w:r w:rsidR="00AA7440">
        <w:t xml:space="preserve">); </w:t>
      </w:r>
      <w:r>
        <w:t xml:space="preserve">NCVER </w:t>
      </w:r>
      <w:r w:rsidR="00AA7440">
        <w:t>(2015b);</w:t>
      </w:r>
      <w:r>
        <w:t xml:space="preserve"> D</w:t>
      </w:r>
      <w:r w:rsidR="00AA7440">
        <w:t>epartment of Education and Training</w:t>
      </w:r>
      <w:r>
        <w:t xml:space="preserve"> </w:t>
      </w:r>
      <w:r w:rsidR="00921EAB">
        <w:t>(2015d</w:t>
      </w:r>
      <w:r w:rsidR="00AA7440">
        <w:t>).</w:t>
      </w:r>
    </w:p>
    <w:p w:rsidR="00DC35B6" w:rsidRPr="00AA7440" w:rsidRDefault="00DC35B6" w:rsidP="00AA7440">
      <w:pPr>
        <w:pStyle w:val="Heading3"/>
        <w:rPr>
          <w:b/>
        </w:rPr>
      </w:pPr>
      <w:r w:rsidRPr="00AA7440">
        <w:t>Ways of collecting, quality and</w:t>
      </w:r>
      <w:r w:rsidRPr="00AA7440">
        <w:rPr>
          <w:b/>
        </w:rPr>
        <w:t xml:space="preserve"> </w:t>
      </w:r>
      <w:r w:rsidRPr="00AA7440">
        <w:t xml:space="preserve">cost </w:t>
      </w:r>
    </w:p>
    <w:p w:rsidR="00D07C15" w:rsidRDefault="008465AC" w:rsidP="009A3EFD">
      <w:pPr>
        <w:pStyle w:val="Text"/>
      </w:pPr>
      <w:r>
        <w:t xml:space="preserve">The </w:t>
      </w:r>
      <w:r w:rsidR="004C6C01">
        <w:t>chief</w:t>
      </w:r>
      <w:r>
        <w:t xml:space="preserve"> source of data is the </w:t>
      </w:r>
      <w:r w:rsidR="00AA7440">
        <w:t>Department of Social Services,</w:t>
      </w:r>
      <w:r w:rsidR="00D07C15">
        <w:t xml:space="preserve"> </w:t>
      </w:r>
      <w:r>
        <w:t>which now administers the main schemes.</w:t>
      </w:r>
      <w:r w:rsidR="00D07C15">
        <w:t xml:space="preserve"> </w:t>
      </w:r>
      <w:r w:rsidR="00AA7440">
        <w:t>The department</w:t>
      </w:r>
      <w:r w:rsidR="009432F4">
        <w:t xml:space="preserve"> provides limited information in its budget statements and in its annual report but has an occasional statistical paper giving greater detail</w:t>
      </w:r>
      <w:r w:rsidR="007D322E">
        <w:t xml:space="preserve"> </w:t>
      </w:r>
      <w:r w:rsidR="009432F4">
        <w:t>(</w:t>
      </w:r>
      <w:r w:rsidR="00AA7440">
        <w:t xml:space="preserve">Department of Social Services </w:t>
      </w:r>
      <w:r w:rsidR="009432F4">
        <w:t>2013).</w:t>
      </w:r>
      <w:r w:rsidR="007D322E">
        <w:t xml:space="preserve"> </w:t>
      </w:r>
      <w:r w:rsidR="00D07C15">
        <w:t>In addition to expenditure data</w:t>
      </w:r>
      <w:r w:rsidR="00AA7440">
        <w:t>,</w:t>
      </w:r>
      <w:r w:rsidR="00D07C15">
        <w:t xml:space="preserve"> it should </w:t>
      </w:r>
      <w:r w:rsidR="004C6C01">
        <w:t xml:space="preserve">also </w:t>
      </w:r>
      <w:r w:rsidR="00D07C15">
        <w:t>be possible to obtain the related ‘output’ data on students by a range of demographic statistics and categor</w:t>
      </w:r>
      <w:r w:rsidR="00292EA7">
        <w:t>ies</w:t>
      </w:r>
      <w:r w:rsidR="00D07C15">
        <w:t xml:space="preserve"> of benefits</w:t>
      </w:r>
      <w:r w:rsidR="009432F4">
        <w:t>.</w:t>
      </w:r>
      <w:r w:rsidR="00D07C15">
        <w:t xml:space="preserve"> </w:t>
      </w:r>
    </w:p>
    <w:p w:rsidR="008465AC" w:rsidRDefault="001E0AB0" w:rsidP="009A3EFD">
      <w:pPr>
        <w:pStyle w:val="Text"/>
      </w:pPr>
      <w:r>
        <w:t>This should be the most achievable of the additional areas of data collection con</w:t>
      </w:r>
      <w:r w:rsidR="004C6C01">
        <w:t>sidered in this paper and it seems unlikely</w:t>
      </w:r>
      <w:r>
        <w:t xml:space="preserve"> to be expensive to collect. </w:t>
      </w:r>
    </w:p>
    <w:p w:rsidR="002020E1" w:rsidRDefault="002020E1">
      <w:pPr>
        <w:spacing w:line="300" w:lineRule="exact"/>
        <w:rPr>
          <w:rFonts w:ascii="Arial" w:hAnsi="Arial" w:cs="Tahoma"/>
          <w:sz w:val="28"/>
        </w:rPr>
      </w:pPr>
      <w:bookmarkStart w:id="59" w:name="_Toc453164779"/>
      <w:r>
        <w:br w:type="page"/>
      </w:r>
    </w:p>
    <w:p w:rsidR="001D396F" w:rsidRDefault="00E5158D" w:rsidP="00F42719">
      <w:pPr>
        <w:pStyle w:val="Heading2"/>
        <w:spacing w:before="0"/>
      </w:pPr>
      <w:r>
        <w:lastRenderedPageBreak/>
        <w:t>VET</w:t>
      </w:r>
      <w:r w:rsidR="001D396F" w:rsidRPr="0059671C">
        <w:t xml:space="preserve"> </w:t>
      </w:r>
      <w:r w:rsidR="00D35356">
        <w:t>F</w:t>
      </w:r>
      <w:r w:rsidR="00F03A37">
        <w:t>EE</w:t>
      </w:r>
      <w:r w:rsidR="00D35356">
        <w:t>-H</w:t>
      </w:r>
      <w:r w:rsidR="00F03A37">
        <w:t>ELP</w:t>
      </w:r>
      <w:r w:rsidR="00DC35B6">
        <w:t xml:space="preserve">: extent of </w:t>
      </w:r>
      <w:r w:rsidR="00201CDA">
        <w:t xml:space="preserve">the </w:t>
      </w:r>
      <w:r w:rsidR="00DC35B6">
        <w:t>subsidy</w:t>
      </w:r>
      <w:bookmarkEnd w:id="59"/>
    </w:p>
    <w:p w:rsidR="00DC35B6" w:rsidRDefault="00DC35B6" w:rsidP="00240F28">
      <w:pPr>
        <w:pStyle w:val="Heading3"/>
      </w:pPr>
      <w:r>
        <w:t>Approximate s</w:t>
      </w:r>
      <w:r w:rsidRPr="00A75FB3">
        <w:t>ize</w:t>
      </w:r>
      <w:r>
        <w:t xml:space="preserve"> and data available</w:t>
      </w:r>
      <w:r w:rsidRPr="00A75FB3">
        <w:t xml:space="preserve"> </w:t>
      </w:r>
    </w:p>
    <w:p w:rsidR="00004948" w:rsidRDefault="004C6C01" w:rsidP="0071455B">
      <w:pPr>
        <w:pStyle w:val="Text"/>
        <w:rPr>
          <w:noProof/>
        </w:rPr>
      </w:pPr>
      <w:r>
        <w:rPr>
          <w:noProof/>
        </w:rPr>
        <w:t>The expense to gove</w:t>
      </w:r>
      <w:r w:rsidR="003B5FAE">
        <w:rPr>
          <w:noProof/>
        </w:rPr>
        <w:t xml:space="preserve">rnment of the Higher Education Loan Program </w:t>
      </w:r>
      <w:r w:rsidR="00F03A37">
        <w:rPr>
          <w:noProof/>
        </w:rPr>
        <w:t>(HELP)</w:t>
      </w:r>
      <w:r w:rsidR="0014395F">
        <w:rPr>
          <w:noProof/>
        </w:rPr>
        <w:t xml:space="preserve"> is the </w:t>
      </w:r>
      <w:r w:rsidR="005D4D2B">
        <w:rPr>
          <w:noProof/>
        </w:rPr>
        <w:t xml:space="preserve">annual estimate of loans that will not be repaid </w:t>
      </w:r>
      <w:r w:rsidR="0014395F">
        <w:rPr>
          <w:noProof/>
        </w:rPr>
        <w:t>and the interest subsidy</w:t>
      </w:r>
      <w:r w:rsidR="002A40F1">
        <w:rPr>
          <w:noProof/>
        </w:rPr>
        <w:t xml:space="preserve"> from </w:t>
      </w:r>
      <w:r w:rsidR="00655E3B">
        <w:rPr>
          <w:noProof/>
        </w:rPr>
        <w:t xml:space="preserve">adjusting debt </w:t>
      </w:r>
      <w:r w:rsidR="003477DA">
        <w:rPr>
          <w:noProof/>
        </w:rPr>
        <w:t>according to</w:t>
      </w:r>
      <w:r w:rsidR="00655E3B">
        <w:rPr>
          <w:noProof/>
        </w:rPr>
        <w:t xml:space="preserve"> </w:t>
      </w:r>
      <w:r w:rsidR="002A40F1">
        <w:rPr>
          <w:noProof/>
        </w:rPr>
        <w:t xml:space="preserve">the Consumer Price Index (CPI) </w:t>
      </w:r>
      <w:r w:rsidR="0014395F" w:rsidRPr="0014395F">
        <w:rPr>
          <w:noProof/>
        </w:rPr>
        <w:t>rather than</w:t>
      </w:r>
      <w:r w:rsidR="0014395F">
        <w:rPr>
          <w:noProof/>
        </w:rPr>
        <w:t xml:space="preserve"> the prevailing bond rate </w:t>
      </w:r>
      <w:r w:rsidR="0014395F" w:rsidRPr="0014395F">
        <w:rPr>
          <w:noProof/>
        </w:rPr>
        <w:t>(Treasury 2015</w:t>
      </w:r>
      <w:r w:rsidR="0071455B">
        <w:rPr>
          <w:noProof/>
        </w:rPr>
        <w:t>c</w:t>
      </w:r>
      <w:r w:rsidR="0014395F" w:rsidRPr="0014395F">
        <w:rPr>
          <w:noProof/>
        </w:rPr>
        <w:t>).</w:t>
      </w:r>
      <w:r w:rsidR="00271CD3">
        <w:rPr>
          <w:noProof/>
        </w:rPr>
        <w:t xml:space="preserve"> </w:t>
      </w:r>
      <w:r w:rsidR="00FA5E08">
        <w:t>The Commonwealth G</w:t>
      </w:r>
      <w:r w:rsidR="00004948">
        <w:t>overnme</w:t>
      </w:r>
      <w:r w:rsidR="00FA5E08">
        <w:t>nt treats annual outlays on VET FEE-</w:t>
      </w:r>
      <w:r w:rsidR="00004948">
        <w:t>HELP as Advances</w:t>
      </w:r>
      <w:r w:rsidR="00710698">
        <w:t xml:space="preserve"> in its balance sheet in the </w:t>
      </w:r>
      <w:r w:rsidR="000E6CE8">
        <w:t>Government Finance Statistics</w:t>
      </w:r>
      <w:r w:rsidR="00004948">
        <w:t xml:space="preserve">, adding to </w:t>
      </w:r>
      <w:r w:rsidR="00710698">
        <w:t xml:space="preserve">an </w:t>
      </w:r>
      <w:r w:rsidR="00004948">
        <w:t xml:space="preserve">asset </w:t>
      </w:r>
      <w:r w:rsidR="00710698">
        <w:t>(</w:t>
      </w:r>
      <w:r w:rsidR="00004948">
        <w:t>debt owed to it by students</w:t>
      </w:r>
      <w:r w:rsidR="00710698" w:rsidRPr="006624E3">
        <w:t>)</w:t>
      </w:r>
      <w:r w:rsidR="00004948" w:rsidRPr="006624E3">
        <w:t xml:space="preserve">. </w:t>
      </w:r>
      <w:r w:rsidR="006624E3" w:rsidRPr="006624E3">
        <w:t>The repayment of loans by graduates reduces the debt</w:t>
      </w:r>
      <w:r w:rsidR="006624E3">
        <w:t>.</w:t>
      </w:r>
      <w:r w:rsidR="006624E3" w:rsidRPr="006624E3">
        <w:t xml:space="preserve"> Norton (2014a</w:t>
      </w:r>
      <w:r w:rsidR="006624E3">
        <w:t>, 2014</w:t>
      </w:r>
      <w:r w:rsidR="006624E3" w:rsidRPr="006624E3">
        <w:t>b, 2015</w:t>
      </w:r>
      <w:r w:rsidR="003477DA">
        <w:t xml:space="preserve">, </w:t>
      </w:r>
      <w:r w:rsidR="006624E3" w:rsidRPr="006624E3">
        <w:t>2016) has provided a valuable contribution to understanding the costs of the various loan schemes</w:t>
      </w:r>
      <w:r w:rsidR="00710698" w:rsidRPr="006624E3">
        <w:t>.</w:t>
      </w:r>
      <w:r w:rsidR="00710698">
        <w:t xml:space="preserve"> </w:t>
      </w:r>
    </w:p>
    <w:p w:rsidR="00FC2C8A" w:rsidRDefault="0014395F" w:rsidP="0036365D">
      <w:pPr>
        <w:pStyle w:val="Text"/>
        <w:rPr>
          <w:noProof/>
        </w:rPr>
      </w:pPr>
      <w:r>
        <w:rPr>
          <w:noProof/>
        </w:rPr>
        <w:t xml:space="preserve">The size </w:t>
      </w:r>
      <w:r w:rsidR="00710698">
        <w:rPr>
          <w:noProof/>
        </w:rPr>
        <w:t xml:space="preserve">of the annual expenses </w:t>
      </w:r>
      <w:r w:rsidR="00655E3B">
        <w:rPr>
          <w:noProof/>
        </w:rPr>
        <w:t>for all HELP loans</w:t>
      </w:r>
      <w:r w:rsidR="00634C89">
        <w:rPr>
          <w:noProof/>
        </w:rPr>
        <w:t>,</w:t>
      </w:r>
      <w:r w:rsidR="00655E3B">
        <w:rPr>
          <w:noProof/>
        </w:rPr>
        <w:t xml:space="preserve"> of which most are for higher education</w:t>
      </w:r>
      <w:r w:rsidR="000E6CE8">
        <w:rPr>
          <w:noProof/>
        </w:rPr>
        <w:t>,</w:t>
      </w:r>
      <w:r w:rsidR="00655E3B">
        <w:rPr>
          <w:noProof/>
        </w:rPr>
        <w:t xml:space="preserve"> </w:t>
      </w:r>
      <w:r w:rsidR="00710698">
        <w:rPr>
          <w:noProof/>
        </w:rPr>
        <w:t xml:space="preserve">are </w:t>
      </w:r>
      <w:r w:rsidR="00FC2C8A">
        <w:rPr>
          <w:noProof/>
        </w:rPr>
        <w:t xml:space="preserve">reported in the </w:t>
      </w:r>
      <w:r w:rsidR="00634C89">
        <w:rPr>
          <w:noProof/>
        </w:rPr>
        <w:t>budget papers as $2.4</w:t>
      </w:r>
      <w:r w:rsidR="003477DA">
        <w:rPr>
          <w:noProof/>
        </w:rPr>
        <w:t xml:space="preserve"> </w:t>
      </w:r>
      <w:r w:rsidR="00634C89">
        <w:rPr>
          <w:noProof/>
        </w:rPr>
        <w:t>b</w:t>
      </w:r>
      <w:r w:rsidR="003477DA">
        <w:rPr>
          <w:noProof/>
        </w:rPr>
        <w:t>illion</w:t>
      </w:r>
      <w:r w:rsidR="00634C89">
        <w:rPr>
          <w:noProof/>
        </w:rPr>
        <w:t xml:space="preserve"> for 2014−</w:t>
      </w:r>
      <w:r w:rsidR="00FC2C8A">
        <w:rPr>
          <w:noProof/>
        </w:rPr>
        <w:t>1</w:t>
      </w:r>
      <w:r w:rsidR="00F37ED4">
        <w:rPr>
          <w:noProof/>
        </w:rPr>
        <w:t>5</w:t>
      </w:r>
      <w:r w:rsidR="008F178A">
        <w:rPr>
          <w:noProof/>
        </w:rPr>
        <w:t>,</w:t>
      </w:r>
      <w:r w:rsidR="00FC2C8A">
        <w:rPr>
          <w:noProof/>
        </w:rPr>
        <w:t xml:space="preserve"> rising to </w:t>
      </w:r>
      <w:r w:rsidR="00634C89">
        <w:rPr>
          <w:noProof/>
        </w:rPr>
        <w:t>$</w:t>
      </w:r>
      <w:r w:rsidR="00FC2C8A">
        <w:rPr>
          <w:noProof/>
        </w:rPr>
        <w:t>2.9</w:t>
      </w:r>
      <w:r w:rsidR="003477DA">
        <w:rPr>
          <w:noProof/>
        </w:rPr>
        <w:t xml:space="preserve"> </w:t>
      </w:r>
      <w:r w:rsidR="00FC2C8A">
        <w:rPr>
          <w:noProof/>
        </w:rPr>
        <w:t>b</w:t>
      </w:r>
      <w:r w:rsidR="003477DA">
        <w:rPr>
          <w:noProof/>
        </w:rPr>
        <w:t>illion</w:t>
      </w:r>
      <w:r w:rsidR="00FC2C8A">
        <w:rPr>
          <w:noProof/>
        </w:rPr>
        <w:t xml:space="preserve"> by 2019</w:t>
      </w:r>
      <w:r w:rsidR="00634C89">
        <w:rPr>
          <w:noProof/>
        </w:rPr>
        <w:t>−20 (Treasury 2016a</w:t>
      </w:r>
      <w:r w:rsidR="00FC2C8A">
        <w:rPr>
          <w:noProof/>
        </w:rPr>
        <w:t>).</w:t>
      </w:r>
      <w:r w:rsidR="00F37ED4">
        <w:rPr>
          <w:noProof/>
        </w:rPr>
        <w:t xml:space="preserve"> </w:t>
      </w:r>
      <w:r w:rsidR="0036365D">
        <w:rPr>
          <w:noProof/>
        </w:rPr>
        <w:t>Estimates of the costs of HELP can vary substantially with the underlying assumptions</w:t>
      </w:r>
      <w:r w:rsidR="00FC2C8A">
        <w:rPr>
          <w:noProof/>
        </w:rPr>
        <w:t>.</w:t>
      </w:r>
      <w:r w:rsidR="00F46C9E">
        <w:rPr>
          <w:noProof/>
        </w:rPr>
        <w:t xml:space="preserve"> </w:t>
      </w:r>
      <w:r w:rsidR="00FC2C8A">
        <w:rPr>
          <w:noProof/>
        </w:rPr>
        <w:t>Figure</w:t>
      </w:r>
      <w:r w:rsidR="0036365D">
        <w:rPr>
          <w:noProof/>
        </w:rPr>
        <w:t> </w:t>
      </w:r>
      <w:r w:rsidR="00FC2C8A">
        <w:rPr>
          <w:noProof/>
        </w:rPr>
        <w:t>1 provides estimates of th</w:t>
      </w:r>
      <w:r w:rsidR="00F37ED4">
        <w:rPr>
          <w:noProof/>
        </w:rPr>
        <w:t>e cost of each year</w:t>
      </w:r>
      <w:r w:rsidR="00634C89">
        <w:rPr>
          <w:noProof/>
        </w:rPr>
        <w:t>’</w:t>
      </w:r>
      <w:r w:rsidR="00F37ED4">
        <w:rPr>
          <w:noProof/>
        </w:rPr>
        <w:t>s loan over its lifetime</w:t>
      </w:r>
      <w:r w:rsidR="00537DE0">
        <w:rPr>
          <w:noProof/>
        </w:rPr>
        <w:t xml:space="preserve"> made by the Parliamentary Budget Office (2016)</w:t>
      </w:r>
      <w:r w:rsidR="00F37ED4">
        <w:rPr>
          <w:noProof/>
        </w:rPr>
        <w:t xml:space="preserve">. It shows the estimated </w:t>
      </w:r>
      <w:r w:rsidR="00F46C9E">
        <w:rPr>
          <w:noProof/>
        </w:rPr>
        <w:t xml:space="preserve">shares of the </w:t>
      </w:r>
      <w:r w:rsidR="00F37ED4">
        <w:rPr>
          <w:noProof/>
        </w:rPr>
        <w:t>interest subsidy and the non-repayment of the debt</w:t>
      </w:r>
      <w:r w:rsidR="00F46C9E">
        <w:rPr>
          <w:noProof/>
        </w:rPr>
        <w:t xml:space="preserve"> in the total cost</w:t>
      </w:r>
      <w:r w:rsidR="00F37ED4">
        <w:rPr>
          <w:noProof/>
        </w:rPr>
        <w:t xml:space="preserve">. </w:t>
      </w:r>
      <w:r w:rsidR="00634C89">
        <w:rPr>
          <w:noProof/>
        </w:rPr>
        <w:t>The total figure for 2014−</w:t>
      </w:r>
      <w:r w:rsidR="0036365D">
        <w:rPr>
          <w:noProof/>
        </w:rPr>
        <w:t>15 is roughly the same as the budget e</w:t>
      </w:r>
      <w:r w:rsidR="00634C89">
        <w:rPr>
          <w:noProof/>
        </w:rPr>
        <w:t>stimate</w:t>
      </w:r>
      <w:r w:rsidR="000E6CE8">
        <w:rPr>
          <w:noProof/>
        </w:rPr>
        <w:t>,</w:t>
      </w:r>
      <w:r w:rsidR="00634C89">
        <w:rPr>
          <w:noProof/>
        </w:rPr>
        <w:t xml:space="preserve"> but the figure for 2019−</w:t>
      </w:r>
      <w:r w:rsidR="0036365D">
        <w:rPr>
          <w:noProof/>
        </w:rPr>
        <w:t>20 is considerably higher.</w:t>
      </w:r>
    </w:p>
    <w:p w:rsidR="00FC2C8A" w:rsidRPr="00922E18" w:rsidRDefault="005442B0" w:rsidP="00922E18">
      <w:pPr>
        <w:pStyle w:val="Figuretitle"/>
      </w:pPr>
      <w:bookmarkStart w:id="60" w:name="_Toc451769715"/>
      <w:r>
        <w:rPr>
          <w:noProof/>
          <w:lang w:eastAsia="en-AU"/>
        </w:rPr>
        <w:drawing>
          <wp:anchor distT="0" distB="0" distL="114300" distR="114300" simplePos="0" relativeHeight="252042240" behindDoc="1" locked="0" layoutInCell="1" allowOverlap="1" wp14:anchorId="2023654A" wp14:editId="08F18926">
            <wp:simplePos x="0" y="0"/>
            <wp:positionH relativeFrom="column">
              <wp:posOffset>-15240</wp:posOffset>
            </wp:positionH>
            <wp:positionV relativeFrom="paragraph">
              <wp:posOffset>486410</wp:posOffset>
            </wp:positionV>
            <wp:extent cx="5238750" cy="2705100"/>
            <wp:effectExtent l="0" t="0" r="0" b="0"/>
            <wp:wrapTight wrapText="bothSides">
              <wp:wrapPolygon edited="0">
                <wp:start x="0" y="0"/>
                <wp:lineTo x="0" y="21448"/>
                <wp:lineTo x="21521" y="21448"/>
                <wp:lineTo x="21521" y="0"/>
                <wp:lineTo x="0" y="0"/>
              </wp:wrapPolygon>
            </wp:wrapTight>
            <wp:docPr id="28" name="Picture 28"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238750" cy="2705100"/>
                    </a:xfrm>
                    <a:prstGeom prst="rect">
                      <a:avLst/>
                    </a:prstGeom>
                  </pic:spPr>
                </pic:pic>
              </a:graphicData>
            </a:graphic>
            <wp14:sizeRelH relativeFrom="page">
              <wp14:pctWidth>0</wp14:pctWidth>
            </wp14:sizeRelH>
            <wp14:sizeRelV relativeFrom="page">
              <wp14:pctHeight>0</wp14:pctHeight>
            </wp14:sizeRelV>
          </wp:anchor>
        </w:drawing>
      </w:r>
      <w:r w:rsidR="00FC2C8A" w:rsidRPr="00922E18">
        <w:t>Figure 1</w:t>
      </w:r>
      <w:r w:rsidR="00FC2C8A" w:rsidRPr="00922E18">
        <w:tab/>
      </w:r>
      <w:r w:rsidR="00F37ED4" w:rsidRPr="00922E18">
        <w:t>Expected total lifetime costs of new HELP loans</w:t>
      </w:r>
      <w:bookmarkEnd w:id="60"/>
    </w:p>
    <w:p w:rsidR="00F37ED4" w:rsidRDefault="00F37ED4" w:rsidP="00F37ED4">
      <w:pPr>
        <w:pStyle w:val="Source"/>
      </w:pPr>
      <w:r>
        <w:t xml:space="preserve">Source: Parliamentary Budget Office </w:t>
      </w:r>
      <w:r w:rsidR="00634C89">
        <w:t>(</w:t>
      </w:r>
      <w:r>
        <w:t>2016</w:t>
      </w:r>
      <w:r w:rsidR="00634C89">
        <w:t>).</w:t>
      </w:r>
    </w:p>
    <w:p w:rsidR="002679DC" w:rsidRDefault="002679DC" w:rsidP="00B8138E">
      <w:pPr>
        <w:pStyle w:val="Text"/>
        <w:rPr>
          <w:noProof/>
        </w:rPr>
      </w:pPr>
      <w:r>
        <w:rPr>
          <w:noProof/>
        </w:rPr>
        <w:t xml:space="preserve">Norton </w:t>
      </w:r>
      <w:r w:rsidR="00035140">
        <w:rPr>
          <w:noProof/>
        </w:rPr>
        <w:t xml:space="preserve">(2015) </w:t>
      </w:r>
      <w:r w:rsidR="00D75A20">
        <w:rPr>
          <w:noProof/>
        </w:rPr>
        <w:t>es</w:t>
      </w:r>
      <w:r>
        <w:rPr>
          <w:noProof/>
        </w:rPr>
        <w:t xml:space="preserve">timated that </w:t>
      </w:r>
      <w:r w:rsidRPr="00901CF4">
        <w:rPr>
          <w:noProof/>
        </w:rPr>
        <w:t>40</w:t>
      </w:r>
      <w:r w:rsidR="00A76131">
        <w:rPr>
          <w:noProof/>
        </w:rPr>
        <w:t xml:space="preserve">% </w:t>
      </w:r>
      <w:r w:rsidRPr="00901CF4">
        <w:rPr>
          <w:noProof/>
        </w:rPr>
        <w:t xml:space="preserve">of </w:t>
      </w:r>
      <w:r w:rsidR="004C33F0">
        <w:rPr>
          <w:noProof/>
        </w:rPr>
        <w:t>VET FEE-HELP</w:t>
      </w:r>
      <w:r w:rsidRPr="00901CF4">
        <w:rPr>
          <w:noProof/>
        </w:rPr>
        <w:t xml:space="preserve"> money </w:t>
      </w:r>
      <w:r>
        <w:rPr>
          <w:noProof/>
        </w:rPr>
        <w:t>will not</w:t>
      </w:r>
      <w:r w:rsidRPr="00901CF4">
        <w:rPr>
          <w:noProof/>
        </w:rPr>
        <w:t xml:space="preserve"> be recovered, compared </w:t>
      </w:r>
      <w:r w:rsidR="00634C89">
        <w:rPr>
          <w:noProof/>
        </w:rPr>
        <w:t>with</w:t>
      </w:r>
      <w:r w:rsidRPr="00901CF4">
        <w:rPr>
          <w:noProof/>
        </w:rPr>
        <w:t xml:space="preserve"> 21</w:t>
      </w:r>
      <w:r w:rsidR="00A76131">
        <w:rPr>
          <w:noProof/>
        </w:rPr>
        <w:t xml:space="preserve">% </w:t>
      </w:r>
      <w:r w:rsidRPr="00901CF4">
        <w:rPr>
          <w:noProof/>
        </w:rPr>
        <w:t xml:space="preserve">of HELP </w:t>
      </w:r>
      <w:r>
        <w:rPr>
          <w:noProof/>
        </w:rPr>
        <w:t>for higher education. In the short term</w:t>
      </w:r>
      <w:r w:rsidR="00634C89">
        <w:rPr>
          <w:noProof/>
        </w:rPr>
        <w:t>,</w:t>
      </w:r>
      <w:r>
        <w:rPr>
          <w:noProof/>
        </w:rPr>
        <w:t xml:space="preserve"> it may be </w:t>
      </w:r>
      <w:r w:rsidR="00FB1C90">
        <w:rPr>
          <w:noProof/>
        </w:rPr>
        <w:t>h</w:t>
      </w:r>
      <w:r>
        <w:rPr>
          <w:noProof/>
        </w:rPr>
        <w:t xml:space="preserve">igher than </w:t>
      </w:r>
      <w:r w:rsidR="002A40F1">
        <w:rPr>
          <w:noProof/>
        </w:rPr>
        <w:t>this</w:t>
      </w:r>
      <w:r w:rsidR="008F178A">
        <w:rPr>
          <w:noProof/>
        </w:rPr>
        <w:t>,</w:t>
      </w:r>
      <w:r w:rsidR="008F178A" w:rsidRPr="008F178A">
        <w:rPr>
          <w:noProof/>
        </w:rPr>
        <w:t xml:space="preserve"> </w:t>
      </w:r>
      <w:r w:rsidR="008F178A">
        <w:rPr>
          <w:noProof/>
        </w:rPr>
        <w:t>with the reported fraud in 2015</w:t>
      </w:r>
      <w:r w:rsidR="002F41B5">
        <w:rPr>
          <w:noProof/>
        </w:rPr>
        <w:t xml:space="preserve">. </w:t>
      </w:r>
      <w:r w:rsidR="0036365D">
        <w:rPr>
          <w:noProof/>
        </w:rPr>
        <w:t>U</w:t>
      </w:r>
      <w:r w:rsidR="002F41B5">
        <w:rPr>
          <w:noProof/>
        </w:rPr>
        <w:t xml:space="preserve">nder the </w:t>
      </w:r>
      <w:r w:rsidR="003477DA">
        <w:rPr>
          <w:noProof/>
        </w:rPr>
        <w:t xml:space="preserve">2012 </w:t>
      </w:r>
      <w:r w:rsidR="00391823">
        <w:rPr>
          <w:noProof/>
        </w:rPr>
        <w:t>National Partner</w:t>
      </w:r>
      <w:r w:rsidR="003477DA">
        <w:rPr>
          <w:noProof/>
        </w:rPr>
        <w:t>ship Agreement on Skills Reform,</w:t>
      </w:r>
      <w:r w:rsidR="002F41B5">
        <w:rPr>
          <w:noProof/>
        </w:rPr>
        <w:t xml:space="preserve"> states and territories are liable for </w:t>
      </w:r>
      <w:r w:rsidR="004021EE">
        <w:rPr>
          <w:noProof/>
        </w:rPr>
        <w:t xml:space="preserve">half the </w:t>
      </w:r>
      <w:r w:rsidR="002F41B5">
        <w:rPr>
          <w:noProof/>
        </w:rPr>
        <w:t>costs of VET FEE-HELP</w:t>
      </w:r>
      <w:r w:rsidR="004021EE">
        <w:rPr>
          <w:noProof/>
        </w:rPr>
        <w:t xml:space="preserve"> provided for </w:t>
      </w:r>
      <w:r w:rsidR="004021EE">
        <w:rPr>
          <w:noProof/>
        </w:rPr>
        <w:lastRenderedPageBreak/>
        <w:t>subsidised courses</w:t>
      </w:r>
      <w:r w:rsidR="00C44149">
        <w:rPr>
          <w:noProof/>
        </w:rPr>
        <w:t>.</w:t>
      </w:r>
      <w:r w:rsidR="002F41B5">
        <w:rPr>
          <w:rStyle w:val="FootnoteReference"/>
          <w:noProof/>
        </w:rPr>
        <w:footnoteReference w:id="21"/>
      </w:r>
      <w:r w:rsidR="0036365D">
        <w:rPr>
          <w:noProof/>
        </w:rPr>
        <w:t xml:space="preserve"> But the large part of </w:t>
      </w:r>
      <w:r w:rsidR="004C33F0">
        <w:rPr>
          <w:noProof/>
        </w:rPr>
        <w:t>VET FEE-HELP</w:t>
      </w:r>
      <w:r w:rsidR="0036365D">
        <w:rPr>
          <w:noProof/>
        </w:rPr>
        <w:t xml:space="preserve"> is received by private RT</w:t>
      </w:r>
      <w:r w:rsidR="003477DA">
        <w:rPr>
          <w:noProof/>
        </w:rPr>
        <w:t>Os for full fee-for-service cour</w:t>
      </w:r>
      <w:r w:rsidR="0036365D">
        <w:rPr>
          <w:noProof/>
        </w:rPr>
        <w:t>ses.</w:t>
      </w:r>
    </w:p>
    <w:p w:rsidR="00430863" w:rsidRPr="00430863" w:rsidRDefault="00B96E44" w:rsidP="00B96E44">
      <w:pPr>
        <w:pStyle w:val="Text"/>
        <w:rPr>
          <w:noProof/>
        </w:rPr>
      </w:pPr>
      <w:r>
        <w:rPr>
          <w:noProof/>
        </w:rPr>
        <w:t>E</w:t>
      </w:r>
      <w:r w:rsidR="00DF121E">
        <w:rPr>
          <w:noProof/>
        </w:rPr>
        <w:t>stimates of the annual expense of HELP need to be kept distinct from the size of new loans in any yea</w:t>
      </w:r>
      <w:r w:rsidR="004021EE">
        <w:rPr>
          <w:noProof/>
        </w:rPr>
        <w:t>r</w:t>
      </w:r>
      <w:r w:rsidR="00C44149">
        <w:rPr>
          <w:noProof/>
        </w:rPr>
        <w:t>,</w:t>
      </w:r>
      <w:r w:rsidR="004021EE">
        <w:rPr>
          <w:noProof/>
        </w:rPr>
        <w:t xml:space="preserve"> whi</w:t>
      </w:r>
      <w:r w:rsidR="00C16724">
        <w:rPr>
          <w:noProof/>
        </w:rPr>
        <w:t>c</w:t>
      </w:r>
      <w:r w:rsidR="004021EE">
        <w:rPr>
          <w:noProof/>
        </w:rPr>
        <w:t xml:space="preserve">h are </w:t>
      </w:r>
      <w:r w:rsidR="00B8138E">
        <w:rPr>
          <w:noProof/>
        </w:rPr>
        <w:t xml:space="preserve">largely </w:t>
      </w:r>
      <w:r w:rsidR="004021EE">
        <w:rPr>
          <w:noProof/>
        </w:rPr>
        <w:t>accounted for in the NCVER and Higher Education collections</w:t>
      </w:r>
      <w:r w:rsidR="006B1754">
        <w:rPr>
          <w:noProof/>
        </w:rPr>
        <w:t>.</w:t>
      </w:r>
      <w:r w:rsidR="00F46C9E">
        <w:rPr>
          <w:noProof/>
        </w:rPr>
        <w:t xml:space="preserve"> </w:t>
      </w:r>
      <w:r w:rsidR="00430863" w:rsidRPr="00430863">
        <w:rPr>
          <w:noProof/>
        </w:rPr>
        <w:t>As mentioned</w:t>
      </w:r>
      <w:r w:rsidR="00C44149">
        <w:rPr>
          <w:noProof/>
        </w:rPr>
        <w:t>,</w:t>
      </w:r>
      <w:r w:rsidR="00430863" w:rsidRPr="00430863">
        <w:rPr>
          <w:noProof/>
        </w:rPr>
        <w:t xml:space="preserve"> the payments to public provider</w:t>
      </w:r>
      <w:r w:rsidR="00500AC2">
        <w:rPr>
          <w:noProof/>
        </w:rPr>
        <w:t>s</w:t>
      </w:r>
      <w:r w:rsidR="00430863" w:rsidRPr="00430863">
        <w:rPr>
          <w:noProof/>
        </w:rPr>
        <w:t xml:space="preserve"> are included under student fees and charges by NCVER and the payments to private providers in Commonw</w:t>
      </w:r>
      <w:r w:rsidR="00C44149">
        <w:rPr>
          <w:noProof/>
        </w:rPr>
        <w:t>ealth Administered Programs</w:t>
      </w:r>
      <w:r w:rsidR="003477DA">
        <w:rPr>
          <w:noProof/>
        </w:rPr>
        <w:t xml:space="preserve"> </w:t>
      </w:r>
      <w:r w:rsidR="00C44149">
        <w:rPr>
          <w:noProof/>
        </w:rPr>
        <w:t>−</w:t>
      </w:r>
      <w:r w:rsidR="003477DA">
        <w:rPr>
          <w:noProof/>
        </w:rPr>
        <w:t xml:space="preserve"> </w:t>
      </w:r>
      <w:r w:rsidR="00430863" w:rsidRPr="00430863">
        <w:rPr>
          <w:noProof/>
        </w:rPr>
        <w:t>Other.</w:t>
      </w:r>
    </w:p>
    <w:p w:rsidR="007808F6" w:rsidRPr="00430863" w:rsidRDefault="004C33F0" w:rsidP="00B8138E">
      <w:pPr>
        <w:pStyle w:val="Text"/>
        <w:rPr>
          <w:noProof/>
        </w:rPr>
      </w:pPr>
      <w:r>
        <w:rPr>
          <w:noProof/>
        </w:rPr>
        <w:t>VET FEE-HELP</w:t>
      </w:r>
      <w:r w:rsidR="00430863">
        <w:rPr>
          <w:noProof/>
        </w:rPr>
        <w:t xml:space="preserve"> </w:t>
      </w:r>
      <w:r w:rsidR="005203D6" w:rsidRPr="00430863">
        <w:rPr>
          <w:noProof/>
        </w:rPr>
        <w:t xml:space="preserve">commenced in 2009 but </w:t>
      </w:r>
      <w:r w:rsidR="00B8138E">
        <w:rPr>
          <w:noProof/>
        </w:rPr>
        <w:t xml:space="preserve">the total </w:t>
      </w:r>
      <w:r w:rsidR="00C44149">
        <w:rPr>
          <w:noProof/>
        </w:rPr>
        <w:t>amount of loans</w:t>
      </w:r>
      <w:r w:rsidR="00B8138E">
        <w:rPr>
          <w:noProof/>
        </w:rPr>
        <w:t xml:space="preserve"> </w:t>
      </w:r>
      <w:r w:rsidR="005203D6" w:rsidRPr="00430863">
        <w:rPr>
          <w:noProof/>
        </w:rPr>
        <w:t xml:space="preserve">remained very low until </w:t>
      </w:r>
      <w:r w:rsidR="00430863">
        <w:rPr>
          <w:noProof/>
        </w:rPr>
        <w:t xml:space="preserve">the removal of </w:t>
      </w:r>
      <w:r w:rsidR="003477DA">
        <w:rPr>
          <w:noProof/>
        </w:rPr>
        <w:t>the</w:t>
      </w:r>
      <w:r w:rsidR="00430863">
        <w:rPr>
          <w:noProof/>
        </w:rPr>
        <w:t xml:space="preserve"> requirement for </w:t>
      </w:r>
      <w:r w:rsidR="00B96E44">
        <w:rPr>
          <w:noProof/>
        </w:rPr>
        <w:t xml:space="preserve">the course </w:t>
      </w:r>
      <w:r w:rsidR="00430863">
        <w:rPr>
          <w:noProof/>
        </w:rPr>
        <w:t xml:space="preserve">to </w:t>
      </w:r>
      <w:r w:rsidR="008F178A">
        <w:rPr>
          <w:noProof/>
        </w:rPr>
        <w:t xml:space="preserve">be linked </w:t>
      </w:r>
      <w:r w:rsidR="00430863">
        <w:rPr>
          <w:noProof/>
        </w:rPr>
        <w:t xml:space="preserve">a higher education course. This </w:t>
      </w:r>
      <w:r w:rsidR="00B96E44">
        <w:rPr>
          <w:noProof/>
        </w:rPr>
        <w:t xml:space="preserve">change </w:t>
      </w:r>
      <w:r w:rsidR="005203D6" w:rsidRPr="00430863">
        <w:rPr>
          <w:noProof/>
        </w:rPr>
        <w:t>led to a rapid growth</w:t>
      </w:r>
      <w:r w:rsidR="00430863" w:rsidRPr="00430863">
        <w:rPr>
          <w:noProof/>
        </w:rPr>
        <w:t xml:space="preserve"> </w:t>
      </w:r>
      <w:r w:rsidR="00B8138E">
        <w:rPr>
          <w:noProof/>
        </w:rPr>
        <w:t>in annual loans</w:t>
      </w:r>
      <w:r w:rsidR="00C44149">
        <w:rPr>
          <w:noProof/>
        </w:rPr>
        <w:t>,</w:t>
      </w:r>
      <w:r w:rsidR="00B8138E">
        <w:rPr>
          <w:noProof/>
        </w:rPr>
        <w:t xml:space="preserve"> </w:t>
      </w:r>
      <w:r w:rsidR="005203D6" w:rsidRPr="00430863">
        <w:rPr>
          <w:noProof/>
        </w:rPr>
        <w:t xml:space="preserve">to </w:t>
      </w:r>
      <w:r w:rsidR="00430863" w:rsidRPr="00430863">
        <w:rPr>
          <w:noProof/>
        </w:rPr>
        <w:t>over $300</w:t>
      </w:r>
      <w:r w:rsidR="003477DA">
        <w:rPr>
          <w:noProof/>
        </w:rPr>
        <w:t xml:space="preserve"> </w:t>
      </w:r>
      <w:r w:rsidR="00430863" w:rsidRPr="00430863">
        <w:rPr>
          <w:noProof/>
        </w:rPr>
        <w:t>m</w:t>
      </w:r>
      <w:r w:rsidR="003477DA">
        <w:rPr>
          <w:noProof/>
        </w:rPr>
        <w:t>illion</w:t>
      </w:r>
      <w:r w:rsidR="00430863" w:rsidRPr="00430863">
        <w:rPr>
          <w:noProof/>
        </w:rPr>
        <w:t xml:space="preserve"> in 2012, $700</w:t>
      </w:r>
      <w:r w:rsidR="003477DA">
        <w:rPr>
          <w:noProof/>
        </w:rPr>
        <w:t xml:space="preserve"> </w:t>
      </w:r>
      <w:r w:rsidR="00430863" w:rsidRPr="00430863">
        <w:rPr>
          <w:noProof/>
        </w:rPr>
        <w:t>m</w:t>
      </w:r>
      <w:r w:rsidR="003477DA">
        <w:rPr>
          <w:noProof/>
        </w:rPr>
        <w:t>illion</w:t>
      </w:r>
      <w:r w:rsidR="00430863" w:rsidRPr="00430863">
        <w:rPr>
          <w:noProof/>
        </w:rPr>
        <w:t xml:space="preserve"> in 2013, nearly $1.8</w:t>
      </w:r>
      <w:r w:rsidR="003477DA">
        <w:rPr>
          <w:noProof/>
        </w:rPr>
        <w:t xml:space="preserve"> </w:t>
      </w:r>
      <w:r w:rsidR="00430863" w:rsidRPr="00430863">
        <w:rPr>
          <w:noProof/>
        </w:rPr>
        <w:t>b</w:t>
      </w:r>
      <w:r w:rsidR="003477DA">
        <w:rPr>
          <w:noProof/>
        </w:rPr>
        <w:t>illion</w:t>
      </w:r>
      <w:r w:rsidR="00430863" w:rsidRPr="00430863">
        <w:rPr>
          <w:noProof/>
        </w:rPr>
        <w:t xml:space="preserve"> in 2014 and $2.9</w:t>
      </w:r>
      <w:r w:rsidR="003477DA">
        <w:rPr>
          <w:noProof/>
        </w:rPr>
        <w:t xml:space="preserve"> </w:t>
      </w:r>
      <w:r w:rsidR="00430863" w:rsidRPr="00430863">
        <w:rPr>
          <w:noProof/>
        </w:rPr>
        <w:t>b</w:t>
      </w:r>
      <w:r w:rsidR="003477DA">
        <w:rPr>
          <w:noProof/>
        </w:rPr>
        <w:t>illion</w:t>
      </w:r>
      <w:r w:rsidR="00430863" w:rsidRPr="00430863">
        <w:rPr>
          <w:noProof/>
        </w:rPr>
        <w:t xml:space="preserve"> in 2015. Over 80</w:t>
      </w:r>
      <w:r w:rsidR="00A76131">
        <w:rPr>
          <w:noProof/>
        </w:rPr>
        <w:t xml:space="preserve">% </w:t>
      </w:r>
      <w:r w:rsidR="00430863" w:rsidRPr="00430863">
        <w:rPr>
          <w:noProof/>
        </w:rPr>
        <w:t xml:space="preserve">of the loans are received by private providers </w:t>
      </w:r>
      <w:r w:rsidR="007F31A7" w:rsidRPr="00430863">
        <w:rPr>
          <w:noProof/>
        </w:rPr>
        <w:t>(Australian Government 2016)</w:t>
      </w:r>
      <w:r w:rsidR="00430863" w:rsidRPr="00430863">
        <w:rPr>
          <w:noProof/>
        </w:rPr>
        <w:t>.</w:t>
      </w:r>
      <w:r w:rsidR="007F31A7" w:rsidRPr="00430863">
        <w:rPr>
          <w:noProof/>
        </w:rPr>
        <w:t xml:space="preserve"> </w:t>
      </w:r>
    </w:p>
    <w:p w:rsidR="00430863" w:rsidRPr="00430863" w:rsidRDefault="002A0BF3" w:rsidP="00B8138E">
      <w:pPr>
        <w:pStyle w:val="Text"/>
        <w:rPr>
          <w:noProof/>
        </w:rPr>
      </w:pPr>
      <w:r>
        <w:rPr>
          <w:noProof/>
        </w:rPr>
        <w:t xml:space="preserve">As </w:t>
      </w:r>
      <w:r w:rsidR="003477DA">
        <w:rPr>
          <w:noProof/>
        </w:rPr>
        <w:t>noted</w:t>
      </w:r>
      <w:r>
        <w:rPr>
          <w:noProof/>
        </w:rPr>
        <w:t xml:space="preserve"> in detail in the recent </w:t>
      </w:r>
      <w:r w:rsidR="00ED6DFE">
        <w:rPr>
          <w:noProof/>
        </w:rPr>
        <w:t xml:space="preserve">government </w:t>
      </w:r>
      <w:r>
        <w:rPr>
          <w:noProof/>
        </w:rPr>
        <w:t>dicsussion paper</w:t>
      </w:r>
      <w:r w:rsidR="00C44149">
        <w:rPr>
          <w:noProof/>
        </w:rPr>
        <w:t xml:space="preserve"> (Australian Government 2016)</w:t>
      </w:r>
      <w:r w:rsidR="00CE4D6F">
        <w:rPr>
          <w:noProof/>
        </w:rPr>
        <w:t>,</w:t>
      </w:r>
      <w:r>
        <w:rPr>
          <w:noProof/>
        </w:rPr>
        <w:t xml:space="preserve"> t</w:t>
      </w:r>
      <w:r w:rsidR="00430863">
        <w:rPr>
          <w:noProof/>
        </w:rPr>
        <w:t xml:space="preserve">he </w:t>
      </w:r>
      <w:r>
        <w:rPr>
          <w:noProof/>
        </w:rPr>
        <w:t>mis</w:t>
      </w:r>
      <w:r w:rsidR="00430863">
        <w:rPr>
          <w:noProof/>
        </w:rPr>
        <w:t xml:space="preserve">use of the loans led to a number of changes in regulations </w:t>
      </w:r>
      <w:r w:rsidR="00500AC2">
        <w:rPr>
          <w:noProof/>
        </w:rPr>
        <w:t>i</w:t>
      </w:r>
      <w:r w:rsidR="00430863">
        <w:rPr>
          <w:noProof/>
        </w:rPr>
        <w:t xml:space="preserve">n 2015 and 2016 and </w:t>
      </w:r>
      <w:r w:rsidR="008F178A">
        <w:rPr>
          <w:noProof/>
        </w:rPr>
        <w:t xml:space="preserve">a </w:t>
      </w:r>
      <w:r>
        <w:rPr>
          <w:noProof/>
        </w:rPr>
        <w:t>commitment to the introduction of a new</w:t>
      </w:r>
      <w:r w:rsidR="00B8138E">
        <w:rPr>
          <w:noProof/>
        </w:rPr>
        <w:t xml:space="preserve"> </w:t>
      </w:r>
      <w:r w:rsidR="004C33F0">
        <w:rPr>
          <w:noProof/>
        </w:rPr>
        <w:t>VET FEE-HELP</w:t>
      </w:r>
      <w:r w:rsidR="00ED6DFE">
        <w:rPr>
          <w:noProof/>
        </w:rPr>
        <w:t xml:space="preserve"> </w:t>
      </w:r>
      <w:r>
        <w:rPr>
          <w:noProof/>
        </w:rPr>
        <w:t xml:space="preserve">scheme in 2017 </w:t>
      </w:r>
      <w:r w:rsidRPr="00430863">
        <w:rPr>
          <w:noProof/>
        </w:rPr>
        <w:t>(Australian Government 2016).</w:t>
      </w:r>
      <w:r>
        <w:rPr>
          <w:noProof/>
        </w:rPr>
        <w:t xml:space="preserve"> Th</w:t>
      </w:r>
      <w:r w:rsidR="00715F5A">
        <w:rPr>
          <w:noProof/>
        </w:rPr>
        <w:t>ese changes are</w:t>
      </w:r>
      <w:r>
        <w:rPr>
          <w:noProof/>
        </w:rPr>
        <w:t xml:space="preserve"> likely to rein in the outlays </w:t>
      </w:r>
      <w:r w:rsidR="00715F5A">
        <w:rPr>
          <w:noProof/>
        </w:rPr>
        <w:t>on</w:t>
      </w:r>
      <w:r>
        <w:rPr>
          <w:noProof/>
        </w:rPr>
        <w:t xml:space="preserve"> </w:t>
      </w:r>
      <w:r w:rsidR="004C33F0">
        <w:rPr>
          <w:noProof/>
        </w:rPr>
        <w:t>VET FEE-HELP</w:t>
      </w:r>
      <w:r w:rsidR="008F178A">
        <w:rPr>
          <w:noProof/>
        </w:rPr>
        <w:t>,</w:t>
      </w:r>
      <w:r>
        <w:rPr>
          <w:noProof/>
        </w:rPr>
        <w:t xml:space="preserve"> but it is acknowledged that the recovery rate of </w:t>
      </w:r>
      <w:r w:rsidR="004C33F0">
        <w:rPr>
          <w:noProof/>
        </w:rPr>
        <w:t>VET FEE-HELP</w:t>
      </w:r>
      <w:r>
        <w:rPr>
          <w:noProof/>
        </w:rPr>
        <w:t xml:space="preserve"> is </w:t>
      </w:r>
      <w:r w:rsidR="00715F5A">
        <w:rPr>
          <w:noProof/>
        </w:rPr>
        <w:t>lower</w:t>
      </w:r>
      <w:r>
        <w:rPr>
          <w:noProof/>
        </w:rPr>
        <w:t xml:space="preserve"> than for loans to higher education students. </w:t>
      </w:r>
      <w:r w:rsidR="00C44149">
        <w:rPr>
          <w:noProof/>
        </w:rPr>
        <w:t xml:space="preserve">The government dicsussion paper estimates </w:t>
      </w:r>
      <w:r w:rsidR="00715F5A">
        <w:rPr>
          <w:noProof/>
        </w:rPr>
        <w:t>that</w:t>
      </w:r>
      <w:r w:rsidR="008F178A">
        <w:rPr>
          <w:noProof/>
        </w:rPr>
        <w:t>:</w:t>
      </w:r>
      <w:r w:rsidR="00715F5A">
        <w:rPr>
          <w:noProof/>
        </w:rPr>
        <w:t xml:space="preserve"> ‘</w:t>
      </w:r>
      <w:r w:rsidRPr="00715F5A">
        <w:rPr>
          <w:noProof/>
        </w:rPr>
        <w:t>The introduction of</w:t>
      </w:r>
      <w:r w:rsidR="00715F5A">
        <w:rPr>
          <w:noProof/>
        </w:rPr>
        <w:t xml:space="preserve"> </w:t>
      </w:r>
      <w:r w:rsidRPr="00715F5A">
        <w:rPr>
          <w:noProof/>
        </w:rPr>
        <w:t>V</w:t>
      </w:r>
      <w:r w:rsidR="00715F5A">
        <w:rPr>
          <w:noProof/>
        </w:rPr>
        <w:t>FH</w:t>
      </w:r>
      <w:r w:rsidRPr="00715F5A">
        <w:rPr>
          <w:noProof/>
        </w:rPr>
        <w:t xml:space="preserve"> accounts for 35</w:t>
      </w:r>
      <w:r w:rsidR="00A76131">
        <w:rPr>
          <w:noProof/>
        </w:rPr>
        <w:t xml:space="preserve">% </w:t>
      </w:r>
      <w:r w:rsidRPr="00715F5A">
        <w:rPr>
          <w:noProof/>
        </w:rPr>
        <w:t>($3.3 billion) of the projected growth in the annual cost of</w:t>
      </w:r>
      <w:r w:rsidR="00715F5A" w:rsidRPr="00715F5A">
        <w:rPr>
          <w:noProof/>
        </w:rPr>
        <w:t xml:space="preserve"> </w:t>
      </w:r>
      <w:r w:rsidRPr="00715F5A">
        <w:rPr>
          <w:noProof/>
        </w:rPr>
        <w:t>HELP over the period 2</w:t>
      </w:r>
      <w:r w:rsidR="00C44149">
        <w:rPr>
          <w:noProof/>
        </w:rPr>
        <w:t>015</w:t>
      </w:r>
      <w:r w:rsidR="003477DA">
        <w:rPr>
          <w:noProof/>
        </w:rPr>
        <w:t>−</w:t>
      </w:r>
      <w:r w:rsidR="00C44149">
        <w:rPr>
          <w:noProof/>
        </w:rPr>
        <w:t>16 to 2025−</w:t>
      </w:r>
      <w:r w:rsidRPr="00715F5A">
        <w:rPr>
          <w:noProof/>
        </w:rPr>
        <w:t>26</w:t>
      </w:r>
      <w:r w:rsidR="00715F5A">
        <w:rPr>
          <w:noProof/>
        </w:rPr>
        <w:t>’ (</w:t>
      </w:r>
      <w:r w:rsidR="00CE4D6F">
        <w:rPr>
          <w:noProof/>
        </w:rPr>
        <w:t>Australian Governm</w:t>
      </w:r>
      <w:r w:rsidR="00500AC2">
        <w:rPr>
          <w:noProof/>
        </w:rPr>
        <w:t>e</w:t>
      </w:r>
      <w:r w:rsidR="00CE4D6F">
        <w:rPr>
          <w:noProof/>
        </w:rPr>
        <w:t>nt 2016)</w:t>
      </w:r>
      <w:r w:rsidR="00715F5A">
        <w:rPr>
          <w:noProof/>
        </w:rPr>
        <w:t>.</w:t>
      </w:r>
    </w:p>
    <w:p w:rsidR="002679DC" w:rsidRDefault="002679DC" w:rsidP="00240F28">
      <w:pPr>
        <w:pStyle w:val="Heading3"/>
      </w:pPr>
      <w:r w:rsidRPr="005E2A6E">
        <w:t>Importance</w:t>
      </w:r>
      <w:r>
        <w:t xml:space="preserve"> for policy or accountability </w:t>
      </w:r>
    </w:p>
    <w:p w:rsidR="002679DC" w:rsidRDefault="002679DC" w:rsidP="00ED6DFE">
      <w:pPr>
        <w:pStyle w:val="Text"/>
        <w:rPr>
          <w:noProof/>
        </w:rPr>
      </w:pPr>
      <w:r>
        <w:rPr>
          <w:noProof/>
        </w:rPr>
        <w:t xml:space="preserve">Getting </w:t>
      </w:r>
      <w:r w:rsidR="008F178A">
        <w:rPr>
          <w:noProof/>
        </w:rPr>
        <w:t>a full picture of</w:t>
      </w:r>
      <w:r>
        <w:rPr>
          <w:noProof/>
        </w:rPr>
        <w:t xml:space="preserve"> the costs of loans is important for </w:t>
      </w:r>
      <w:r w:rsidR="00E4011F">
        <w:rPr>
          <w:noProof/>
        </w:rPr>
        <w:t xml:space="preserve">policy </w:t>
      </w:r>
      <w:r w:rsidR="00ED6DFE">
        <w:rPr>
          <w:noProof/>
        </w:rPr>
        <w:t>relating to</w:t>
      </w:r>
      <w:r w:rsidR="00E4011F">
        <w:rPr>
          <w:noProof/>
        </w:rPr>
        <w:t xml:space="preserve"> </w:t>
      </w:r>
      <w:r>
        <w:rPr>
          <w:noProof/>
        </w:rPr>
        <w:t xml:space="preserve">efficiency in the use of funds and </w:t>
      </w:r>
      <w:r w:rsidR="00ED6DFE">
        <w:rPr>
          <w:noProof/>
        </w:rPr>
        <w:t>also for consideration</w:t>
      </w:r>
      <w:r w:rsidR="000E6CE8">
        <w:rPr>
          <w:noProof/>
        </w:rPr>
        <w:t>s</w:t>
      </w:r>
      <w:r w:rsidR="00ED6DFE">
        <w:rPr>
          <w:noProof/>
        </w:rPr>
        <w:t xml:space="preserve"> of </w:t>
      </w:r>
      <w:r>
        <w:rPr>
          <w:noProof/>
        </w:rPr>
        <w:t>equity.</w:t>
      </w:r>
    </w:p>
    <w:p w:rsidR="006A5BFD" w:rsidRDefault="00B8138E" w:rsidP="00FB1C90">
      <w:pPr>
        <w:pStyle w:val="Text"/>
        <w:rPr>
          <w:noProof/>
        </w:rPr>
      </w:pPr>
      <w:r>
        <w:rPr>
          <w:noProof/>
        </w:rPr>
        <w:t>D</w:t>
      </w:r>
      <w:r w:rsidR="006A5BFD">
        <w:rPr>
          <w:noProof/>
        </w:rPr>
        <w:t>epending on how the data are recorded</w:t>
      </w:r>
      <w:r w:rsidR="00ED6DFE">
        <w:rPr>
          <w:noProof/>
        </w:rPr>
        <w:t>,</w:t>
      </w:r>
      <w:r w:rsidR="006A5BFD">
        <w:rPr>
          <w:noProof/>
        </w:rPr>
        <w:t xml:space="preserve"> we can be over</w:t>
      </w:r>
      <w:r>
        <w:rPr>
          <w:noProof/>
        </w:rPr>
        <w:t xml:space="preserve">estimating </w:t>
      </w:r>
      <w:r w:rsidR="006A5BFD">
        <w:rPr>
          <w:noProof/>
        </w:rPr>
        <w:t xml:space="preserve">or underestimating the </w:t>
      </w:r>
      <w:r>
        <w:rPr>
          <w:noProof/>
        </w:rPr>
        <w:t>public or private share of funding</w:t>
      </w:r>
      <w:r w:rsidR="006A5BFD">
        <w:rPr>
          <w:noProof/>
        </w:rPr>
        <w:t xml:space="preserve">. </w:t>
      </w:r>
      <w:r w:rsidR="00ED6DFE">
        <w:rPr>
          <w:noProof/>
        </w:rPr>
        <w:t xml:space="preserve">If we consider all </w:t>
      </w:r>
      <w:r w:rsidR="00847A47">
        <w:rPr>
          <w:noProof/>
        </w:rPr>
        <w:t>p</w:t>
      </w:r>
      <w:r w:rsidR="006A5BFD">
        <w:rPr>
          <w:noProof/>
        </w:rPr>
        <w:t xml:space="preserve">ayments </w:t>
      </w:r>
      <w:r w:rsidR="00ED6DFE">
        <w:rPr>
          <w:noProof/>
        </w:rPr>
        <w:t xml:space="preserve">financed by </w:t>
      </w:r>
      <w:r w:rsidR="004C33F0">
        <w:rPr>
          <w:noProof/>
        </w:rPr>
        <w:t>VET FEE-HELP</w:t>
      </w:r>
      <w:r w:rsidR="00ED6DFE">
        <w:rPr>
          <w:noProof/>
        </w:rPr>
        <w:t xml:space="preserve"> </w:t>
      </w:r>
      <w:r w:rsidR="006A5BFD">
        <w:rPr>
          <w:noProof/>
        </w:rPr>
        <w:t xml:space="preserve">as </w:t>
      </w:r>
      <w:r w:rsidR="00F1589A">
        <w:rPr>
          <w:noProof/>
        </w:rPr>
        <w:t xml:space="preserve">coming </w:t>
      </w:r>
      <w:r w:rsidR="006A5BFD">
        <w:rPr>
          <w:noProof/>
        </w:rPr>
        <w:t>from households</w:t>
      </w:r>
      <w:r w:rsidR="00C44149">
        <w:rPr>
          <w:noProof/>
        </w:rPr>
        <w:t>,</w:t>
      </w:r>
      <w:r w:rsidR="006A5BFD">
        <w:rPr>
          <w:noProof/>
        </w:rPr>
        <w:t xml:space="preserve"> </w:t>
      </w:r>
      <w:r w:rsidR="00ED6DFE">
        <w:rPr>
          <w:noProof/>
        </w:rPr>
        <w:t xml:space="preserve">we </w:t>
      </w:r>
      <w:r w:rsidR="006A5BFD">
        <w:rPr>
          <w:noProof/>
        </w:rPr>
        <w:t>exaggerate the private contribution</w:t>
      </w:r>
      <w:r w:rsidR="000E6CE8">
        <w:rPr>
          <w:noProof/>
        </w:rPr>
        <w:t>,</w:t>
      </w:r>
      <w:r w:rsidR="00ED6DFE">
        <w:rPr>
          <w:noProof/>
        </w:rPr>
        <w:t xml:space="preserve"> as </w:t>
      </w:r>
      <w:r w:rsidR="00C44149">
        <w:rPr>
          <w:noProof/>
        </w:rPr>
        <w:t>VET FEE-HELP</w:t>
      </w:r>
      <w:r w:rsidR="00ED6DFE">
        <w:rPr>
          <w:noProof/>
        </w:rPr>
        <w:t xml:space="preserve"> is subsidised</w:t>
      </w:r>
      <w:r w:rsidR="00C44149">
        <w:rPr>
          <w:noProof/>
        </w:rPr>
        <w:t>.</w:t>
      </w:r>
      <w:r w:rsidR="006A5BFD">
        <w:rPr>
          <w:rStyle w:val="FootnoteReference"/>
          <w:noProof/>
        </w:rPr>
        <w:footnoteReference w:id="22"/>
      </w:r>
      <w:r w:rsidR="006A5BFD">
        <w:rPr>
          <w:noProof/>
        </w:rPr>
        <w:t xml:space="preserve"> However</w:t>
      </w:r>
      <w:r w:rsidR="00C44149">
        <w:rPr>
          <w:noProof/>
        </w:rPr>
        <w:t>,</w:t>
      </w:r>
      <w:r w:rsidR="006A5BFD">
        <w:rPr>
          <w:noProof/>
        </w:rPr>
        <w:t xml:space="preserve"> to report </w:t>
      </w:r>
      <w:r w:rsidR="00413CF2">
        <w:rPr>
          <w:noProof/>
        </w:rPr>
        <w:t xml:space="preserve">as revenue from government </w:t>
      </w:r>
      <w:r w:rsidR="006A5BFD">
        <w:rPr>
          <w:noProof/>
        </w:rPr>
        <w:t xml:space="preserve">the </w:t>
      </w:r>
      <w:r w:rsidR="004C33F0">
        <w:rPr>
          <w:noProof/>
        </w:rPr>
        <w:t>VET FEE-HELP</w:t>
      </w:r>
      <w:r w:rsidR="006A5BFD">
        <w:rPr>
          <w:noProof/>
        </w:rPr>
        <w:t xml:space="preserve"> funds going to private provide</w:t>
      </w:r>
      <w:r w:rsidR="00FB1C90">
        <w:rPr>
          <w:noProof/>
        </w:rPr>
        <w:t>rs</w:t>
      </w:r>
      <w:r w:rsidR="006A5BFD">
        <w:rPr>
          <w:noProof/>
        </w:rPr>
        <w:t xml:space="preserve"> tends to </w:t>
      </w:r>
      <w:r w:rsidR="006A2670">
        <w:rPr>
          <w:noProof/>
        </w:rPr>
        <w:t xml:space="preserve">overstate </w:t>
      </w:r>
      <w:r w:rsidR="006A5BFD">
        <w:rPr>
          <w:noProof/>
        </w:rPr>
        <w:t>the government share</w:t>
      </w:r>
      <w:r w:rsidR="004021EE">
        <w:rPr>
          <w:noProof/>
        </w:rPr>
        <w:t xml:space="preserve"> </w:t>
      </w:r>
      <w:r w:rsidR="00ED6DFE">
        <w:rPr>
          <w:noProof/>
        </w:rPr>
        <w:t>of the financing of VET</w:t>
      </w:r>
      <w:r w:rsidR="000E6CE8">
        <w:rPr>
          <w:noProof/>
        </w:rPr>
        <w:t>,</w:t>
      </w:r>
      <w:r w:rsidR="00ED6DFE">
        <w:rPr>
          <w:noProof/>
        </w:rPr>
        <w:t xml:space="preserve"> </w:t>
      </w:r>
      <w:r w:rsidR="004021EE">
        <w:rPr>
          <w:noProof/>
        </w:rPr>
        <w:t>since it is expected that most loans will be recovered</w:t>
      </w:r>
      <w:r w:rsidR="006A5BFD">
        <w:rPr>
          <w:noProof/>
        </w:rPr>
        <w:t xml:space="preserve">. </w:t>
      </w:r>
      <w:r w:rsidR="00F1589A">
        <w:rPr>
          <w:noProof/>
        </w:rPr>
        <w:t xml:space="preserve">This </w:t>
      </w:r>
      <w:r w:rsidR="00271CD3">
        <w:rPr>
          <w:noProof/>
        </w:rPr>
        <w:t xml:space="preserve">means </w:t>
      </w:r>
      <w:r w:rsidR="0018421E">
        <w:rPr>
          <w:noProof/>
        </w:rPr>
        <w:t>d</w:t>
      </w:r>
      <w:r w:rsidR="00035783">
        <w:rPr>
          <w:noProof/>
        </w:rPr>
        <w:t xml:space="preserve">etailed </w:t>
      </w:r>
      <w:r w:rsidR="0018421E">
        <w:rPr>
          <w:noProof/>
        </w:rPr>
        <w:t xml:space="preserve">data </w:t>
      </w:r>
      <w:r w:rsidR="000E6CE8">
        <w:rPr>
          <w:noProof/>
        </w:rPr>
        <w:t>that can be rearranged</w:t>
      </w:r>
      <w:r w:rsidR="00F1589A">
        <w:rPr>
          <w:noProof/>
        </w:rPr>
        <w:t xml:space="preserve"> </w:t>
      </w:r>
      <w:r w:rsidR="00035783">
        <w:rPr>
          <w:noProof/>
        </w:rPr>
        <w:t xml:space="preserve">for analysis </w:t>
      </w:r>
      <w:r w:rsidR="00F1589A">
        <w:rPr>
          <w:noProof/>
        </w:rPr>
        <w:t>for particular purposes</w:t>
      </w:r>
      <w:r w:rsidR="008F178A">
        <w:rPr>
          <w:noProof/>
        </w:rPr>
        <w:t xml:space="preserve"> are required</w:t>
      </w:r>
      <w:r w:rsidR="00F1589A">
        <w:rPr>
          <w:noProof/>
        </w:rPr>
        <w:t>.</w:t>
      </w:r>
    </w:p>
    <w:p w:rsidR="002679DC" w:rsidRDefault="0069137C" w:rsidP="00FB53B0">
      <w:pPr>
        <w:pStyle w:val="Heading3"/>
      </w:pPr>
      <w:r>
        <w:br w:type="page"/>
      </w:r>
      <w:r w:rsidR="002679DC">
        <w:lastRenderedPageBreak/>
        <w:t>Ways of collecting, q</w:t>
      </w:r>
      <w:r w:rsidR="002679DC" w:rsidRPr="003E199D">
        <w:t>uality and cost</w:t>
      </w:r>
      <w:r w:rsidR="002679DC">
        <w:t xml:space="preserve"> </w:t>
      </w:r>
    </w:p>
    <w:p w:rsidR="00271CD3" w:rsidRDefault="00C44149" w:rsidP="00ED6DFE">
      <w:pPr>
        <w:pStyle w:val="Text"/>
        <w:rPr>
          <w:noProof/>
        </w:rPr>
      </w:pPr>
      <w:r>
        <w:rPr>
          <w:szCs w:val="19"/>
        </w:rPr>
        <w:t>The Australian G</w:t>
      </w:r>
      <w:r w:rsidR="009717F0">
        <w:rPr>
          <w:szCs w:val="19"/>
        </w:rPr>
        <w:t xml:space="preserve">overnment holds the data on </w:t>
      </w:r>
      <w:r w:rsidR="006A2670">
        <w:rPr>
          <w:szCs w:val="19"/>
        </w:rPr>
        <w:t xml:space="preserve">the </w:t>
      </w:r>
      <w:r w:rsidR="00E4011F">
        <w:rPr>
          <w:szCs w:val="19"/>
        </w:rPr>
        <w:t xml:space="preserve">total </w:t>
      </w:r>
      <w:r w:rsidR="006A2670">
        <w:rPr>
          <w:szCs w:val="19"/>
        </w:rPr>
        <w:t xml:space="preserve">expense of HELP but </w:t>
      </w:r>
      <w:r w:rsidR="004021EE">
        <w:rPr>
          <w:szCs w:val="19"/>
        </w:rPr>
        <w:t xml:space="preserve">only </w:t>
      </w:r>
      <w:r w:rsidR="009717F0">
        <w:rPr>
          <w:szCs w:val="19"/>
        </w:rPr>
        <w:t xml:space="preserve">releases </w:t>
      </w:r>
      <w:r w:rsidR="004021EE">
        <w:rPr>
          <w:szCs w:val="19"/>
        </w:rPr>
        <w:t xml:space="preserve">the expense data </w:t>
      </w:r>
      <w:r w:rsidR="009717F0">
        <w:rPr>
          <w:szCs w:val="19"/>
        </w:rPr>
        <w:t xml:space="preserve">in </w:t>
      </w:r>
      <w:r w:rsidR="000E6CE8">
        <w:rPr>
          <w:szCs w:val="19"/>
        </w:rPr>
        <w:t xml:space="preserve">a </w:t>
      </w:r>
      <w:r w:rsidR="009717F0">
        <w:rPr>
          <w:szCs w:val="19"/>
        </w:rPr>
        <w:t xml:space="preserve">highly aggregated form </w:t>
      </w:r>
      <w:r w:rsidR="00E4011F">
        <w:rPr>
          <w:szCs w:val="19"/>
        </w:rPr>
        <w:t xml:space="preserve">for all types of HELP loans (as in </w:t>
      </w:r>
      <w:r>
        <w:rPr>
          <w:szCs w:val="19"/>
        </w:rPr>
        <w:t>f</w:t>
      </w:r>
      <w:r w:rsidR="00F46C9E">
        <w:rPr>
          <w:szCs w:val="19"/>
        </w:rPr>
        <w:t>igure 1</w:t>
      </w:r>
      <w:r w:rsidR="00E4011F">
        <w:rPr>
          <w:szCs w:val="19"/>
        </w:rPr>
        <w:t>)</w:t>
      </w:r>
      <w:r w:rsidR="006A2670">
        <w:rPr>
          <w:szCs w:val="19"/>
        </w:rPr>
        <w:t>.</w:t>
      </w:r>
      <w:r w:rsidR="004021EE">
        <w:rPr>
          <w:noProof/>
        </w:rPr>
        <w:t xml:space="preserve">This is </w:t>
      </w:r>
      <w:r>
        <w:rPr>
          <w:noProof/>
        </w:rPr>
        <w:t>distinct</w:t>
      </w:r>
      <w:r w:rsidR="004021EE">
        <w:rPr>
          <w:noProof/>
        </w:rPr>
        <w:t xml:space="preserve"> from the data on new loans under </w:t>
      </w:r>
      <w:r w:rsidR="004C33F0">
        <w:rPr>
          <w:noProof/>
        </w:rPr>
        <w:t>VET FEE-HELP</w:t>
      </w:r>
      <w:r w:rsidR="00E73CF3">
        <w:rPr>
          <w:noProof/>
        </w:rPr>
        <w:t>,</w:t>
      </w:r>
      <w:r w:rsidR="00E4011F">
        <w:rPr>
          <w:noProof/>
        </w:rPr>
        <w:t xml:space="preserve"> which </w:t>
      </w:r>
      <w:r w:rsidR="00ED6DFE">
        <w:rPr>
          <w:noProof/>
        </w:rPr>
        <w:t>are</w:t>
      </w:r>
      <w:r w:rsidR="00E4011F">
        <w:rPr>
          <w:noProof/>
        </w:rPr>
        <w:t xml:space="preserve"> </w:t>
      </w:r>
      <w:r w:rsidR="004021EE">
        <w:rPr>
          <w:noProof/>
        </w:rPr>
        <w:t xml:space="preserve">released </w:t>
      </w:r>
      <w:r w:rsidR="00271CD3">
        <w:rPr>
          <w:noProof/>
        </w:rPr>
        <w:t xml:space="preserve">by individual </w:t>
      </w:r>
      <w:r w:rsidR="00E4011F">
        <w:rPr>
          <w:noProof/>
        </w:rPr>
        <w:t xml:space="preserve">or grouped </w:t>
      </w:r>
      <w:r w:rsidR="00271CD3">
        <w:rPr>
          <w:noProof/>
        </w:rPr>
        <w:t>providers</w:t>
      </w:r>
      <w:r w:rsidR="00ED6DFE">
        <w:rPr>
          <w:noProof/>
        </w:rPr>
        <w:t xml:space="preserve"> </w:t>
      </w:r>
      <w:r w:rsidR="004021EE">
        <w:rPr>
          <w:noProof/>
        </w:rPr>
        <w:t>—</w:t>
      </w:r>
      <w:r w:rsidR="00ED6DFE">
        <w:rPr>
          <w:noProof/>
        </w:rPr>
        <w:t xml:space="preserve"> </w:t>
      </w:r>
      <w:r w:rsidR="00271CD3">
        <w:rPr>
          <w:noProof/>
        </w:rPr>
        <w:t xml:space="preserve">an important addition to the </w:t>
      </w:r>
      <w:r w:rsidR="004021EE">
        <w:rPr>
          <w:noProof/>
        </w:rPr>
        <w:t>information supporting choice and</w:t>
      </w:r>
      <w:r w:rsidR="00A76A33">
        <w:rPr>
          <w:noProof/>
        </w:rPr>
        <w:t xml:space="preserve"> </w:t>
      </w:r>
      <w:r w:rsidR="00271CD3">
        <w:rPr>
          <w:noProof/>
        </w:rPr>
        <w:t>accountability (D</w:t>
      </w:r>
      <w:r>
        <w:rPr>
          <w:noProof/>
        </w:rPr>
        <w:t>epartment of Education and Training</w:t>
      </w:r>
      <w:r w:rsidR="00271CD3">
        <w:rPr>
          <w:noProof/>
        </w:rPr>
        <w:t xml:space="preserve"> 2015c).</w:t>
      </w:r>
    </w:p>
    <w:p w:rsidR="00CE4D6F" w:rsidRPr="00280064" w:rsidRDefault="00CE4D6F" w:rsidP="009A3EFD">
      <w:pPr>
        <w:pStyle w:val="Text"/>
      </w:pPr>
      <w:r>
        <w:rPr>
          <w:szCs w:val="19"/>
        </w:rPr>
        <w:t>A</w:t>
      </w:r>
      <w:r w:rsidR="00F46C9E">
        <w:rPr>
          <w:szCs w:val="19"/>
        </w:rPr>
        <w:t>lternative ways of considering the costs of HELP are outlined by the Parliamentary Budget Office (2016)</w:t>
      </w:r>
      <w:r w:rsidR="00E73CF3">
        <w:rPr>
          <w:szCs w:val="19"/>
        </w:rPr>
        <w:t>,</w:t>
      </w:r>
      <w:r>
        <w:rPr>
          <w:szCs w:val="19"/>
        </w:rPr>
        <w:t xml:space="preserve"> which notes</w:t>
      </w:r>
      <w:r w:rsidR="00E73CF3">
        <w:rPr>
          <w:szCs w:val="19"/>
        </w:rPr>
        <w:t>:</w:t>
      </w:r>
      <w:r>
        <w:rPr>
          <w:szCs w:val="19"/>
        </w:rPr>
        <w:t xml:space="preserve"> ‘</w:t>
      </w:r>
      <w:r w:rsidRPr="00280064">
        <w:t xml:space="preserve">the lack of information on the impact of HELP loans on the budget and the incomplete costs presented in budget measures relating to HELP has </w:t>
      </w:r>
      <w:r w:rsidR="002B7BB0">
        <w:t xml:space="preserve">[sic] </w:t>
      </w:r>
      <w:r w:rsidRPr="00280064">
        <w:t>meant that the financial consequences of these policy changes are not transparent</w:t>
      </w:r>
      <w:r>
        <w:t xml:space="preserve"> and therefore not well understood’.</w:t>
      </w:r>
    </w:p>
    <w:p w:rsidR="001673D2" w:rsidRDefault="00CE4D6F" w:rsidP="00413CF2">
      <w:pPr>
        <w:pStyle w:val="Text"/>
        <w:rPr>
          <w:szCs w:val="19"/>
        </w:rPr>
      </w:pPr>
      <w:r>
        <w:rPr>
          <w:szCs w:val="19"/>
        </w:rPr>
        <w:t xml:space="preserve">An early task will be to </w:t>
      </w:r>
      <w:r w:rsidR="00413CF2">
        <w:rPr>
          <w:szCs w:val="19"/>
        </w:rPr>
        <w:t xml:space="preserve">sort through the alternative ways of reporting the expenses of HELP and </w:t>
      </w:r>
      <w:r w:rsidR="00ED6DFE">
        <w:rPr>
          <w:szCs w:val="19"/>
        </w:rPr>
        <w:t xml:space="preserve">of </w:t>
      </w:r>
      <w:r w:rsidR="004C33F0">
        <w:rPr>
          <w:szCs w:val="19"/>
        </w:rPr>
        <w:t>VET FEE-HELP</w:t>
      </w:r>
      <w:r w:rsidR="00413CF2">
        <w:rPr>
          <w:szCs w:val="19"/>
        </w:rPr>
        <w:t xml:space="preserve"> in particular. </w:t>
      </w:r>
      <w:r w:rsidR="00E73CF3">
        <w:rPr>
          <w:szCs w:val="19"/>
        </w:rPr>
        <w:t>A</w:t>
      </w:r>
      <w:r w:rsidR="00F46C9E">
        <w:rPr>
          <w:szCs w:val="19"/>
        </w:rPr>
        <w:t xml:space="preserve"> way </w:t>
      </w:r>
      <w:r w:rsidR="00E73CF3">
        <w:rPr>
          <w:szCs w:val="19"/>
        </w:rPr>
        <w:t xml:space="preserve">needs to be found </w:t>
      </w:r>
      <w:r w:rsidR="00F46C9E">
        <w:rPr>
          <w:szCs w:val="19"/>
        </w:rPr>
        <w:t xml:space="preserve">to report the annual </w:t>
      </w:r>
      <w:r>
        <w:rPr>
          <w:szCs w:val="19"/>
        </w:rPr>
        <w:t xml:space="preserve">expenses of </w:t>
      </w:r>
      <w:r w:rsidR="000E6CE8">
        <w:rPr>
          <w:szCs w:val="19"/>
        </w:rPr>
        <w:t>the latter</w:t>
      </w:r>
      <w:r>
        <w:rPr>
          <w:szCs w:val="19"/>
        </w:rPr>
        <w:t xml:space="preserve"> </w:t>
      </w:r>
      <w:r w:rsidR="002B7BB0">
        <w:rPr>
          <w:szCs w:val="19"/>
        </w:rPr>
        <w:t xml:space="preserve">to enable them to </w:t>
      </w:r>
      <w:r w:rsidR="00F46C9E">
        <w:rPr>
          <w:szCs w:val="19"/>
        </w:rPr>
        <w:t xml:space="preserve">be considered alongside the </w:t>
      </w:r>
      <w:r>
        <w:rPr>
          <w:szCs w:val="19"/>
        </w:rPr>
        <w:t xml:space="preserve">other data </w:t>
      </w:r>
      <w:r w:rsidR="00F46C9E">
        <w:rPr>
          <w:szCs w:val="19"/>
        </w:rPr>
        <w:t>reported in the NCVER financial collection.</w:t>
      </w:r>
      <w:r w:rsidR="00F1589A">
        <w:rPr>
          <w:szCs w:val="19"/>
        </w:rPr>
        <w:t xml:space="preserve"> </w:t>
      </w:r>
    </w:p>
    <w:p w:rsidR="001D396F" w:rsidRPr="0059671C" w:rsidRDefault="00DB4CA8" w:rsidP="00DB4CA8">
      <w:pPr>
        <w:pStyle w:val="Heading2"/>
      </w:pPr>
      <w:bookmarkStart w:id="61" w:name="_Toc453164780"/>
      <w:r>
        <w:t>Other t</w:t>
      </w:r>
      <w:r w:rsidR="001D396F" w:rsidRPr="0059671C">
        <w:t xml:space="preserve">ax expenditures </w:t>
      </w:r>
      <w:r>
        <w:t>(non-apprentice)</w:t>
      </w:r>
      <w:bookmarkEnd w:id="61"/>
      <w:r>
        <w:t xml:space="preserve"> </w:t>
      </w:r>
    </w:p>
    <w:p w:rsidR="00DC35B6" w:rsidRDefault="00DC35B6" w:rsidP="00240F28">
      <w:pPr>
        <w:pStyle w:val="Heading3"/>
      </w:pPr>
      <w:r>
        <w:t>Approximate s</w:t>
      </w:r>
      <w:r w:rsidRPr="00A75FB3">
        <w:t>ize</w:t>
      </w:r>
      <w:r>
        <w:t xml:space="preserve"> and data available</w:t>
      </w:r>
      <w:r w:rsidRPr="00A75FB3">
        <w:t xml:space="preserve"> </w:t>
      </w:r>
    </w:p>
    <w:p w:rsidR="00BF4608" w:rsidRDefault="00E73CF3" w:rsidP="00493365">
      <w:pPr>
        <w:pStyle w:val="Text"/>
      </w:pPr>
      <w:r>
        <w:t>Australian G</w:t>
      </w:r>
      <w:r w:rsidR="0070197A">
        <w:t xml:space="preserve">overnment tax expenditures </w:t>
      </w:r>
      <w:r w:rsidR="00A21942">
        <w:t>are tax reductions or exemptions for particular purposes</w:t>
      </w:r>
      <w:r w:rsidR="003B5FAE" w:rsidRPr="003B5FAE">
        <w:t xml:space="preserve"> </w:t>
      </w:r>
      <w:r w:rsidR="0070197A">
        <w:t>(Treasury 2015</w:t>
      </w:r>
      <w:r w:rsidR="0071455B">
        <w:t>b</w:t>
      </w:r>
      <w:r w:rsidR="0070197A">
        <w:t xml:space="preserve">). </w:t>
      </w:r>
    </w:p>
    <w:p w:rsidR="00AF06F0" w:rsidRDefault="00AF06F0" w:rsidP="00493365">
      <w:pPr>
        <w:pStyle w:val="Text"/>
      </w:pPr>
      <w:r>
        <w:t>The major items apply to the whole education sector</w:t>
      </w:r>
      <w:r w:rsidR="00E73CF3">
        <w:t>,</w:t>
      </w:r>
      <w:r w:rsidR="00A21942">
        <w:t xml:space="preserve"> including </w:t>
      </w:r>
      <w:r>
        <w:t>school</w:t>
      </w:r>
      <w:r w:rsidR="00E73CF3">
        <w:t>s</w:t>
      </w:r>
      <w:r>
        <w:t xml:space="preserve"> and higher education. </w:t>
      </w:r>
      <w:r w:rsidR="006C68CD">
        <w:t>Some</w:t>
      </w:r>
      <w:r w:rsidR="00E73CF3">
        <w:t xml:space="preserve">, </w:t>
      </w:r>
      <w:r w:rsidR="006C68CD">
        <w:t>such as philanthropy</w:t>
      </w:r>
      <w:r w:rsidR="00E73CF3">
        <w:t>,</w:t>
      </w:r>
      <w:r w:rsidR="006C68CD">
        <w:t xml:space="preserve"> are wider than education. </w:t>
      </w:r>
      <w:r>
        <w:t>From the Treasury</w:t>
      </w:r>
      <w:r w:rsidR="00E4011F">
        <w:t xml:space="preserve">’s annual </w:t>
      </w:r>
      <w:r>
        <w:t>report the following are the most important</w:t>
      </w:r>
      <w:r w:rsidR="00E73CF3">
        <w:t>:</w:t>
      </w:r>
    </w:p>
    <w:p w:rsidR="00AF06F0" w:rsidRPr="00493365" w:rsidRDefault="00AF06F0" w:rsidP="00493365">
      <w:pPr>
        <w:pStyle w:val="Dotpoint1"/>
      </w:pPr>
      <w:r w:rsidRPr="002B7BB0">
        <w:rPr>
          <w:i/>
        </w:rPr>
        <w:t>Education</w:t>
      </w:r>
      <w:r w:rsidR="006C68CD" w:rsidRPr="00493365">
        <w:t>: certain education supplies are GST-free. These include education courses, directly related administrative services, curriculum-related goods, student accommodation for students attending a primary, secondary or special education course, excursions and field trips</w:t>
      </w:r>
      <w:r w:rsidR="000E6CE8" w:rsidRPr="00493365">
        <w:t>,</w:t>
      </w:r>
      <w:r w:rsidR="006C68CD" w:rsidRPr="00493365">
        <w:t xml:space="preserve"> and supplies related to the recognition of prior learning. This is the largest item </w:t>
      </w:r>
      <w:r w:rsidR="00FB1C90" w:rsidRPr="00493365">
        <w:t>of</w:t>
      </w:r>
      <w:r w:rsidR="006C68CD" w:rsidRPr="00493365">
        <w:t xml:space="preserve"> revenue foregone</w:t>
      </w:r>
      <w:r w:rsidR="00E73CF3" w:rsidRPr="00493365">
        <w:t>.</w:t>
      </w:r>
    </w:p>
    <w:p w:rsidR="006C68CD" w:rsidRPr="00493365" w:rsidRDefault="006C68CD" w:rsidP="00493365">
      <w:pPr>
        <w:pStyle w:val="Dotpoint1"/>
      </w:pPr>
      <w:r w:rsidRPr="002B7BB0">
        <w:rPr>
          <w:i/>
        </w:rPr>
        <w:t>Philanthropy</w:t>
      </w:r>
      <w:r w:rsidR="00E4011F" w:rsidRPr="00493365">
        <w:t xml:space="preserve">: </w:t>
      </w:r>
      <w:r w:rsidR="000E6CE8" w:rsidRPr="00493365">
        <w:t xml:space="preserve">this includes </w:t>
      </w:r>
      <w:r w:rsidRPr="00493365">
        <w:t>gifts to deductible gift recipients</w:t>
      </w:r>
      <w:r w:rsidR="008F178A" w:rsidRPr="00493365">
        <w:t>,</w:t>
      </w:r>
      <w:r w:rsidRPr="00493365">
        <w:t xml:space="preserve"> including registered charities, scientific and public educational institutions</w:t>
      </w:r>
      <w:r w:rsidR="00C93FA5" w:rsidRPr="00493365">
        <w:t xml:space="preserve">. </w:t>
      </w:r>
    </w:p>
    <w:p w:rsidR="006C68CD" w:rsidRPr="00493365" w:rsidRDefault="006C68CD" w:rsidP="00493365">
      <w:pPr>
        <w:pStyle w:val="Dotpoint1"/>
      </w:pPr>
      <w:r w:rsidRPr="002B7BB0">
        <w:rPr>
          <w:i/>
        </w:rPr>
        <w:t>Scholarships and other education allowances</w:t>
      </w:r>
      <w:r w:rsidR="00E73CF3" w:rsidRPr="00493365">
        <w:t>:</w:t>
      </w:r>
      <w:r w:rsidRPr="00493365">
        <w:t xml:space="preserve"> </w:t>
      </w:r>
      <w:r w:rsidR="00035A70" w:rsidRPr="00493365">
        <w:t xml:space="preserve">if </w:t>
      </w:r>
      <w:r w:rsidRPr="00493365">
        <w:t>paid to full-time students at a school, college or university</w:t>
      </w:r>
      <w:r w:rsidR="00035A70" w:rsidRPr="00493365">
        <w:t>, they</w:t>
      </w:r>
      <w:r w:rsidRPr="00493365">
        <w:t xml:space="preserve"> may be exempt from income tax</w:t>
      </w:r>
      <w:r w:rsidR="00E73CF3" w:rsidRPr="00493365">
        <w:t>.</w:t>
      </w:r>
    </w:p>
    <w:p w:rsidR="006C68CD" w:rsidRPr="00493365" w:rsidRDefault="006C68CD" w:rsidP="00493365">
      <w:pPr>
        <w:pStyle w:val="Dotpoint1"/>
      </w:pPr>
      <w:r w:rsidRPr="002B7BB0">
        <w:rPr>
          <w:i/>
        </w:rPr>
        <w:t>Self-education expenses</w:t>
      </w:r>
      <w:r w:rsidR="00E73CF3" w:rsidRPr="00493365">
        <w:t>:</w:t>
      </w:r>
      <w:r w:rsidRPr="00493365">
        <w:t xml:space="preserve"> </w:t>
      </w:r>
      <w:r w:rsidR="00035A70" w:rsidRPr="00493365">
        <w:t xml:space="preserve">the costs associated with </w:t>
      </w:r>
      <w:r w:rsidRPr="00493365">
        <w:t>maintaining or improving skills or knowledge which the taxpayer use</w:t>
      </w:r>
      <w:r w:rsidR="00035A70" w:rsidRPr="00493365">
        <w:t>s in income-earning activities are</w:t>
      </w:r>
      <w:r w:rsidRPr="00493365">
        <w:t xml:space="preserve"> deductible.</w:t>
      </w:r>
    </w:p>
    <w:p w:rsidR="006C68CD" w:rsidRPr="00493365" w:rsidRDefault="00C93FA5" w:rsidP="00493365">
      <w:pPr>
        <w:pStyle w:val="Dotpoint1"/>
      </w:pPr>
      <w:r w:rsidRPr="002B7BB0">
        <w:rPr>
          <w:i/>
        </w:rPr>
        <w:t>C</w:t>
      </w:r>
      <w:r w:rsidR="006C68CD" w:rsidRPr="002B7BB0">
        <w:rPr>
          <w:i/>
        </w:rPr>
        <w:t>ertain amounts of Commonwealt</w:t>
      </w:r>
      <w:r w:rsidR="00E73CF3" w:rsidRPr="002B7BB0">
        <w:rPr>
          <w:i/>
        </w:rPr>
        <w:t>h education or training payment</w:t>
      </w:r>
      <w:r w:rsidR="00035A70" w:rsidRPr="002B7BB0">
        <w:rPr>
          <w:i/>
        </w:rPr>
        <w:t>s</w:t>
      </w:r>
      <w:r w:rsidR="006C68CD" w:rsidRPr="002B7BB0">
        <w:rPr>
          <w:i/>
        </w:rPr>
        <w:t xml:space="preserve"> and certain parts of payments under the ABSTUDY scheme</w:t>
      </w:r>
      <w:r w:rsidR="00E73CF3" w:rsidRPr="00493365">
        <w:t xml:space="preserve"> </w:t>
      </w:r>
      <w:r w:rsidR="006C68CD" w:rsidRPr="00493365">
        <w:t>are exempt from income tax</w:t>
      </w:r>
      <w:r w:rsidR="00035A70" w:rsidRPr="00493365">
        <w:t>.</w:t>
      </w:r>
    </w:p>
    <w:p w:rsidR="00E4011F" w:rsidRDefault="0070197A" w:rsidP="00493365">
      <w:pPr>
        <w:pStyle w:val="Text"/>
      </w:pPr>
      <w:r>
        <w:t xml:space="preserve">In </w:t>
      </w:r>
      <w:r w:rsidR="00E73CF3">
        <w:t xml:space="preserve">the </w:t>
      </w:r>
      <w:r>
        <w:t xml:space="preserve">states and territories exemptions are given from payroll tax and </w:t>
      </w:r>
      <w:r w:rsidR="0018421E">
        <w:t>from</w:t>
      </w:r>
      <w:r w:rsidR="00287859">
        <w:t xml:space="preserve"> W</w:t>
      </w:r>
      <w:r>
        <w:t>ork</w:t>
      </w:r>
      <w:r w:rsidR="00287859">
        <w:t>C</w:t>
      </w:r>
      <w:r>
        <w:t>over charges for some apprentices</w:t>
      </w:r>
      <w:r w:rsidR="00DB4CA8">
        <w:t>.</w:t>
      </w:r>
      <w:r w:rsidR="003B5FAE">
        <w:t xml:space="preserve"> </w:t>
      </w:r>
      <w:r w:rsidR="00DB4CA8">
        <w:t xml:space="preserve">These have already </w:t>
      </w:r>
      <w:r w:rsidR="00DB4CA8" w:rsidRPr="00655E3B">
        <w:t xml:space="preserve">been </w:t>
      </w:r>
      <w:r w:rsidR="00E4011F" w:rsidRPr="00655E3B">
        <w:t xml:space="preserve">considered in </w:t>
      </w:r>
      <w:r w:rsidR="00E73CF3">
        <w:t xml:space="preserve">the </w:t>
      </w:r>
      <w:r w:rsidR="00E4011F" w:rsidRPr="00655E3B">
        <w:t>section on employer incentives for apprentices.</w:t>
      </w:r>
      <w:r w:rsidR="00E4011F">
        <w:t xml:space="preserve"> </w:t>
      </w:r>
    </w:p>
    <w:p w:rsidR="00C62D88" w:rsidRDefault="00C62D88" w:rsidP="00493365">
      <w:pPr>
        <w:pStyle w:val="Text"/>
      </w:pPr>
      <w:r>
        <w:lastRenderedPageBreak/>
        <w:t xml:space="preserve">Note that training provided by employers is considered a normal expense of business and deducted before profit is estimated. </w:t>
      </w:r>
      <w:r w:rsidR="00DB4CA8">
        <w:t xml:space="preserve">Tax benefits related to this </w:t>
      </w:r>
      <w:r w:rsidR="00FB1C90">
        <w:t>are</w:t>
      </w:r>
      <w:r w:rsidR="00DB4CA8">
        <w:t xml:space="preserve"> </w:t>
      </w:r>
      <w:r>
        <w:t>not listed among the tax expenditures.</w:t>
      </w:r>
    </w:p>
    <w:p w:rsidR="00DC35B6" w:rsidRDefault="00DC35B6" w:rsidP="00ED6DFE">
      <w:pPr>
        <w:pStyle w:val="Heading3"/>
        <w:keepNext/>
      </w:pPr>
      <w:r w:rsidRPr="005E2A6E">
        <w:t>Importance</w:t>
      </w:r>
      <w:r>
        <w:t xml:space="preserve"> for policy or accountability </w:t>
      </w:r>
    </w:p>
    <w:p w:rsidR="00C93FA5" w:rsidRPr="00C93FA5" w:rsidRDefault="00ED6DFE" w:rsidP="00493365">
      <w:pPr>
        <w:pStyle w:val="Text"/>
      </w:pPr>
      <w:r>
        <w:t>Tax expenditures are</w:t>
      </w:r>
      <w:r w:rsidR="00C93FA5">
        <w:t xml:space="preserve"> a largely neglected matter i</w:t>
      </w:r>
      <w:r w:rsidR="00E73CF3">
        <w:t>n public debate but not within t</w:t>
      </w:r>
      <w:r w:rsidR="00C93FA5">
        <w:t>reasur</w:t>
      </w:r>
      <w:r w:rsidR="00E73CF3">
        <w:t>y departments</w:t>
      </w:r>
      <w:r w:rsidR="00C93FA5">
        <w:t xml:space="preserve"> and government. </w:t>
      </w:r>
      <w:r w:rsidR="00E73CF3">
        <w:t>W</w:t>
      </w:r>
      <w:r w:rsidR="00C93FA5">
        <w:t>hether policy could be affected by actual estimates of the amounts applicable to the different education sectors</w:t>
      </w:r>
      <w:r w:rsidR="00E73CF3" w:rsidRPr="00E73CF3">
        <w:t xml:space="preserve"> </w:t>
      </w:r>
      <w:r w:rsidR="00E73CF3">
        <w:t>needs further consideration.</w:t>
      </w:r>
    </w:p>
    <w:p w:rsidR="00DC35B6" w:rsidRDefault="00DC35B6" w:rsidP="00240F28">
      <w:pPr>
        <w:pStyle w:val="Heading3"/>
      </w:pPr>
      <w:r>
        <w:t xml:space="preserve">Ways of collecting, </w:t>
      </w:r>
      <w:r w:rsidR="00F8152C">
        <w:t xml:space="preserve">data </w:t>
      </w:r>
      <w:r>
        <w:t>q</w:t>
      </w:r>
      <w:r w:rsidRPr="003E199D">
        <w:t>uality and cos</w:t>
      </w:r>
      <w:r w:rsidR="00F8152C">
        <w:t>t of collection</w:t>
      </w:r>
      <w:r>
        <w:t xml:space="preserve"> </w:t>
      </w:r>
    </w:p>
    <w:p w:rsidR="00C93FA5" w:rsidRDefault="00A21942" w:rsidP="00493365">
      <w:pPr>
        <w:pStyle w:val="Text"/>
      </w:pPr>
      <w:r>
        <w:t>The likelihood of obtaining Au</w:t>
      </w:r>
      <w:r w:rsidR="00E73CF3">
        <w:t>stralian G</w:t>
      </w:r>
      <w:r>
        <w:t xml:space="preserve">overnment tax expenditures relating </w:t>
      </w:r>
      <w:r w:rsidR="00035783">
        <w:t xml:space="preserve">specifically </w:t>
      </w:r>
      <w:r>
        <w:t>to VET do</w:t>
      </w:r>
      <w:r w:rsidR="00553C8E">
        <w:t>es</w:t>
      </w:r>
      <w:r>
        <w:t xml:space="preserve"> not seem high. It should be possible to get estimates of many of the state programs</w:t>
      </w:r>
      <w:r w:rsidR="00ED6DFE">
        <w:t>,</w:t>
      </w:r>
      <w:r w:rsidR="004F2A68">
        <w:t xml:space="preserve"> </w:t>
      </w:r>
      <w:r w:rsidR="00E4011F">
        <w:t>considered above</w:t>
      </w:r>
      <w:r w:rsidR="00ED6DFE">
        <w:t>,</w:t>
      </w:r>
      <w:r w:rsidR="00E4011F">
        <w:t xml:space="preserve"> </w:t>
      </w:r>
      <w:r w:rsidR="004F2A68">
        <w:t xml:space="preserve">but those related to payroll tax exemption would be very </w:t>
      </w:r>
      <w:r w:rsidR="00E73CF3">
        <w:t>difficult</w:t>
      </w:r>
      <w:r w:rsidR="004F2A68">
        <w:t xml:space="preserve"> to estimate</w:t>
      </w:r>
      <w:r w:rsidR="00E73CF3">
        <w:t>,</w:t>
      </w:r>
      <w:r w:rsidR="004F2A68">
        <w:t xml:space="preserve"> given that small employers </w:t>
      </w:r>
      <w:r w:rsidR="001673D2">
        <w:t xml:space="preserve">do not have to pay </w:t>
      </w:r>
      <w:r w:rsidR="00553C8E">
        <w:t>the tax</w:t>
      </w:r>
      <w:r w:rsidR="00E73CF3">
        <w:t>.</w:t>
      </w:r>
      <w:r w:rsidR="004F2A68">
        <w:rPr>
          <w:rStyle w:val="FootnoteReference"/>
        </w:rPr>
        <w:footnoteReference w:id="23"/>
      </w:r>
      <w:r w:rsidR="001563B0">
        <w:t xml:space="preserve"> </w:t>
      </w:r>
      <w:r w:rsidR="001563B0" w:rsidRPr="00E4011F">
        <w:t>It is suggested that any attempt to estimate expenditures in this area be confined to the support provided to apprentices</w:t>
      </w:r>
      <w:r w:rsidR="00ED6DFE">
        <w:t xml:space="preserve">, </w:t>
      </w:r>
      <w:r w:rsidR="00E4011F">
        <w:t xml:space="preserve">as </w:t>
      </w:r>
      <w:r w:rsidR="00ED6DFE">
        <w:t xml:space="preserve">considered </w:t>
      </w:r>
      <w:r w:rsidR="00E73CF3">
        <w:t>earlier</w:t>
      </w:r>
      <w:r w:rsidR="00E4011F">
        <w:t>.</w:t>
      </w:r>
    </w:p>
    <w:p w:rsidR="001F586B" w:rsidRDefault="00007E79" w:rsidP="002A7EA4">
      <w:pPr>
        <w:pStyle w:val="Heading2"/>
      </w:pPr>
      <w:bookmarkStart w:id="62" w:name="_Toc453164781"/>
      <w:r>
        <w:t>VET</w:t>
      </w:r>
      <w:r w:rsidR="002A7EA4">
        <w:t xml:space="preserve"> in Schools</w:t>
      </w:r>
      <w:bookmarkEnd w:id="62"/>
      <w:r w:rsidR="002A7EA4">
        <w:t xml:space="preserve"> </w:t>
      </w:r>
    </w:p>
    <w:p w:rsidR="00DC35B6" w:rsidRDefault="00DC35B6" w:rsidP="00240F28">
      <w:pPr>
        <w:pStyle w:val="Heading3"/>
      </w:pPr>
      <w:r>
        <w:t>Approximate s</w:t>
      </w:r>
      <w:r w:rsidRPr="00A75FB3">
        <w:t>ize</w:t>
      </w:r>
      <w:r>
        <w:t xml:space="preserve"> and data available</w:t>
      </w:r>
      <w:r w:rsidRPr="00A75FB3">
        <w:t xml:space="preserve"> </w:t>
      </w:r>
    </w:p>
    <w:p w:rsidR="00C62D88" w:rsidRDefault="00C62D88" w:rsidP="00493365">
      <w:pPr>
        <w:pStyle w:val="Text"/>
      </w:pPr>
      <w:r w:rsidRPr="00B33D48">
        <w:t>T</w:t>
      </w:r>
      <w:r w:rsidR="00F37CA6">
        <w:t>he t</w:t>
      </w:r>
      <w:r w:rsidRPr="00B33D48">
        <w:t xml:space="preserve">otal </w:t>
      </w:r>
      <w:r w:rsidR="00F37CA6">
        <w:t xml:space="preserve">number of </w:t>
      </w:r>
      <w:r w:rsidRPr="00B33D48">
        <w:t xml:space="preserve">students </w:t>
      </w:r>
      <w:r w:rsidR="00F37CA6">
        <w:t>undertaking VET in Schools w</w:t>
      </w:r>
      <w:r w:rsidR="00206F4E">
        <w:t>as</w:t>
      </w:r>
      <w:r w:rsidR="00F37CA6">
        <w:t xml:space="preserve"> estimated at 250 </w:t>
      </w:r>
      <w:r w:rsidRPr="00B33D48">
        <w:t>000 in 2013</w:t>
      </w:r>
      <w:r w:rsidR="001673D2">
        <w:t xml:space="preserve"> (NCVER 2015e)</w:t>
      </w:r>
      <w:r w:rsidRPr="00B33D48">
        <w:t>.</w:t>
      </w:r>
      <w:r w:rsidRPr="00C62D88">
        <w:t xml:space="preserve"> </w:t>
      </w:r>
      <w:r>
        <w:t xml:space="preserve">The approach to funding </w:t>
      </w:r>
      <w:r w:rsidR="00F37CA6">
        <w:t>VET in Schools</w:t>
      </w:r>
      <w:r>
        <w:t xml:space="preserve"> differs across states. </w:t>
      </w:r>
      <w:r w:rsidRPr="00B33D48">
        <w:t>If</w:t>
      </w:r>
      <w:r w:rsidR="00206F4E">
        <w:t>,</w:t>
      </w:r>
      <w:r w:rsidRPr="00B33D48">
        <w:t xml:space="preserve"> </w:t>
      </w:r>
      <w:r w:rsidR="00140B1B">
        <w:t>nationally</w:t>
      </w:r>
      <w:r w:rsidR="00206F4E">
        <w:t>,</w:t>
      </w:r>
      <w:r w:rsidR="00140B1B">
        <w:t xml:space="preserve"> </w:t>
      </w:r>
      <w:r w:rsidRPr="00B33D48">
        <w:t xml:space="preserve">the </w:t>
      </w:r>
      <w:r w:rsidR="00E4011F">
        <w:t xml:space="preserve">annual outlay on </w:t>
      </w:r>
      <w:r w:rsidRPr="00B33D48">
        <w:t>their training per y</w:t>
      </w:r>
      <w:r>
        <w:t>ear was as in Victoria</w:t>
      </w:r>
      <w:r w:rsidR="00035A70">
        <w:t xml:space="preserve"> (</w:t>
      </w:r>
      <w:r w:rsidR="001673D2">
        <w:t>discussed below</w:t>
      </w:r>
      <w:r w:rsidR="00035A70">
        <w:t>)</w:t>
      </w:r>
      <w:r w:rsidR="00140B1B">
        <w:t>,</w:t>
      </w:r>
      <w:r>
        <w:t xml:space="preserve"> the cost would be about $</w:t>
      </w:r>
      <w:r w:rsidR="00891022">
        <w:t>0.28</w:t>
      </w:r>
      <w:r>
        <w:t xml:space="preserve"> </w:t>
      </w:r>
      <w:r w:rsidR="00891022">
        <w:t>b</w:t>
      </w:r>
      <w:r>
        <w:t>illion. As Victoria has had the lowest rates of funding for government schools and publicly funded VET</w:t>
      </w:r>
      <w:r w:rsidR="00F37CA6">
        <w:t>,</w:t>
      </w:r>
      <w:r>
        <w:t xml:space="preserve"> this is likely to b</w:t>
      </w:r>
      <w:r w:rsidR="00F37CA6">
        <w:t>e an underestimate (Australian Curriculum, Assessment and Reporting Agency 2014b;</w:t>
      </w:r>
      <w:r>
        <w:t xml:space="preserve"> Productivity Commission 2015). </w:t>
      </w:r>
    </w:p>
    <w:p w:rsidR="009A637A" w:rsidRPr="00E4011F" w:rsidRDefault="006B5D93" w:rsidP="00493365">
      <w:pPr>
        <w:pStyle w:val="Text"/>
      </w:pPr>
      <w:r w:rsidRPr="00E4011F">
        <w:t xml:space="preserve">The National </w:t>
      </w:r>
      <w:r w:rsidR="0045147A">
        <w:t>A</w:t>
      </w:r>
      <w:r w:rsidRPr="00E4011F">
        <w:t xml:space="preserve">greement for </w:t>
      </w:r>
      <w:r w:rsidR="0045147A">
        <w:t>S</w:t>
      </w:r>
      <w:r w:rsidRPr="00E4011F">
        <w:t xml:space="preserve">kills and </w:t>
      </w:r>
      <w:r w:rsidR="0045147A">
        <w:t>W</w:t>
      </w:r>
      <w:r w:rsidRPr="00E4011F">
        <w:t xml:space="preserve">orkforce </w:t>
      </w:r>
      <w:r w:rsidR="0045147A">
        <w:t>D</w:t>
      </w:r>
      <w:r w:rsidRPr="00E4011F">
        <w:t xml:space="preserve">evelopment </w:t>
      </w:r>
      <w:r w:rsidR="00803B8D" w:rsidRPr="00E4011F">
        <w:t>(</w:t>
      </w:r>
      <w:r w:rsidR="00206F4E">
        <w:t>Council of Australian Governments [</w:t>
      </w:r>
      <w:r w:rsidR="00803B8D" w:rsidRPr="00E4011F">
        <w:t>COAG</w:t>
      </w:r>
      <w:r w:rsidR="00206F4E">
        <w:t>]</w:t>
      </w:r>
      <w:r w:rsidR="00803B8D" w:rsidRPr="00E4011F">
        <w:t xml:space="preserve"> 2012</w:t>
      </w:r>
      <w:r w:rsidR="00F37CA6">
        <w:t>a</w:t>
      </w:r>
      <w:r w:rsidR="00803B8D" w:rsidRPr="00E4011F">
        <w:t xml:space="preserve">) </w:t>
      </w:r>
      <w:r w:rsidRPr="00E4011F">
        <w:t>state</w:t>
      </w:r>
      <w:r w:rsidR="00803B8D" w:rsidRPr="00E4011F">
        <w:t>s</w:t>
      </w:r>
      <w:r w:rsidR="00F37CA6">
        <w:t>:</w:t>
      </w:r>
      <w:r w:rsidRPr="00E4011F">
        <w:t xml:space="preserve"> ‘As agreed in 2008, the NSPP </w:t>
      </w:r>
      <w:r w:rsidR="00F37CA6">
        <w:t>[</w:t>
      </w:r>
      <w:r w:rsidR="00803B8D" w:rsidRPr="00E4011F">
        <w:t>Na</w:t>
      </w:r>
      <w:r w:rsidR="00F37CA6">
        <w:t>tional Specific Purpose Payment]</w:t>
      </w:r>
      <w:r w:rsidR="00803B8D" w:rsidRPr="00E4011F">
        <w:t xml:space="preserve"> </w:t>
      </w:r>
      <w:r w:rsidRPr="00E4011F">
        <w:t>includes VET in Schools funding, including for non-government schools</w:t>
      </w:r>
      <w:r w:rsidR="00E4011F">
        <w:t>’</w:t>
      </w:r>
      <w:r w:rsidR="0045147A">
        <w:t xml:space="preserve">. But </w:t>
      </w:r>
      <w:r w:rsidR="001673D2">
        <w:t>i</w:t>
      </w:r>
      <w:r w:rsidR="0045147A">
        <w:t xml:space="preserve">t appears that some jurisdictions fund some or all of </w:t>
      </w:r>
      <w:r w:rsidR="00F37CA6">
        <w:t>VET in Schools</w:t>
      </w:r>
      <w:r w:rsidR="0045147A">
        <w:t xml:space="preserve"> from the school</w:t>
      </w:r>
      <w:r w:rsidR="00035A70">
        <w:t>s</w:t>
      </w:r>
      <w:r w:rsidR="0045147A">
        <w:t xml:space="preserve"> budget. </w:t>
      </w:r>
    </w:p>
    <w:p w:rsidR="003E7F6A" w:rsidRDefault="00F37CA6" w:rsidP="00493365">
      <w:pPr>
        <w:pStyle w:val="Text"/>
      </w:pPr>
      <w:r>
        <w:t>For Victorian G</w:t>
      </w:r>
      <w:r w:rsidR="003E7F6A">
        <w:t>overnment secondary schools</w:t>
      </w:r>
      <w:r>
        <w:t>,</w:t>
      </w:r>
      <w:r w:rsidR="003E7F6A">
        <w:t xml:space="preserve"> the school funding model makes explicit </w:t>
      </w:r>
      <w:r w:rsidR="00C62D88">
        <w:t xml:space="preserve">the funding of </w:t>
      </w:r>
      <w:r w:rsidR="003E7F6A">
        <w:t>VET</w:t>
      </w:r>
      <w:r w:rsidR="00206F4E">
        <w:t xml:space="preserve"> in Schools</w:t>
      </w:r>
      <w:r w:rsidR="003E7F6A">
        <w:t>. An</w:t>
      </w:r>
      <w:r w:rsidR="00D036C1">
        <w:t xml:space="preserve"> illustrative</w:t>
      </w:r>
      <w:r w:rsidR="003E7F6A">
        <w:t xml:space="preserve"> example from the Victorian </w:t>
      </w:r>
      <w:r w:rsidR="00D036C1">
        <w:t xml:space="preserve">website </w:t>
      </w:r>
      <w:r w:rsidR="0045147A">
        <w:t xml:space="preserve">for school funding </w:t>
      </w:r>
      <w:r w:rsidR="00206F4E">
        <w:t>is presented in t</w:t>
      </w:r>
      <w:r w:rsidR="00D036C1">
        <w:t>able</w:t>
      </w:r>
      <w:r w:rsidR="00C62D88">
        <w:t> </w:t>
      </w:r>
      <w:r w:rsidR="00CB01D5">
        <w:t>6</w:t>
      </w:r>
      <w:r w:rsidR="00D036C1">
        <w:t xml:space="preserve">. </w:t>
      </w:r>
    </w:p>
    <w:p w:rsidR="00ED6DFE" w:rsidRDefault="00206F4E" w:rsidP="00493365">
      <w:pPr>
        <w:pStyle w:val="Text"/>
      </w:pPr>
      <w:r>
        <w:t xml:space="preserve">Of the estimated 250 </w:t>
      </w:r>
      <w:r w:rsidR="00ED6DFE">
        <w:t xml:space="preserve">000 students in </w:t>
      </w:r>
      <w:r>
        <w:t>VET in Schools</w:t>
      </w:r>
      <w:r w:rsidR="00ED6DFE">
        <w:t xml:space="preserve"> in Australia</w:t>
      </w:r>
      <w:r w:rsidR="00035A70">
        <w:t>,</w:t>
      </w:r>
      <w:r w:rsidR="00ED6DFE">
        <w:t xml:space="preserve"> </w:t>
      </w:r>
      <w:r>
        <w:t xml:space="preserve">some 143 </w:t>
      </w:r>
      <w:r w:rsidR="00ED6DFE" w:rsidRPr="00B33D48">
        <w:t xml:space="preserve">000 are </w:t>
      </w:r>
      <w:r w:rsidR="008F178A">
        <w:t xml:space="preserve">also </w:t>
      </w:r>
      <w:r w:rsidR="00ED6DFE" w:rsidRPr="00B33D48">
        <w:t xml:space="preserve">counted as being in the publicly funded VET system </w:t>
      </w:r>
      <w:r w:rsidR="007F34AD">
        <w:t xml:space="preserve">in 2013 </w:t>
      </w:r>
      <w:r w:rsidR="00ED6DFE" w:rsidRPr="00B33D48">
        <w:t xml:space="preserve">(NCVER 2014b). </w:t>
      </w:r>
      <w:r w:rsidR="00ED6DFE">
        <w:t xml:space="preserve">But the funding of </w:t>
      </w:r>
      <w:r>
        <w:t>VET in Schools</w:t>
      </w:r>
      <w:r w:rsidR="00ED6DFE">
        <w:t xml:space="preserve"> is not</w:t>
      </w:r>
      <w:r>
        <w:t xml:space="preserve"> explicit; f</w:t>
      </w:r>
      <w:r w:rsidR="00ED6DFE">
        <w:t>or example</w:t>
      </w:r>
      <w:r>
        <w:t>,</w:t>
      </w:r>
      <w:r w:rsidR="00ED6DFE">
        <w:t xml:space="preserve"> the only </w:t>
      </w:r>
      <w:r>
        <w:t>VET in Schools</w:t>
      </w:r>
      <w:r w:rsidR="00ED6DFE" w:rsidRPr="00B33D48">
        <w:t xml:space="preserve"> funding </w:t>
      </w:r>
      <w:r w:rsidR="00ED6DFE">
        <w:t xml:space="preserve">shown in the NCVER collection is </w:t>
      </w:r>
      <w:r w:rsidR="00ED6DFE" w:rsidRPr="00B33D48">
        <w:t>$</w:t>
      </w:r>
      <w:r w:rsidR="00505BE5">
        <w:t>32</w:t>
      </w:r>
      <w:r w:rsidR="00ED6DFE" w:rsidRPr="007B5081">
        <w:t xml:space="preserve"> million</w:t>
      </w:r>
      <w:r w:rsidR="00505BE5">
        <w:t xml:space="preserve"> in 2013</w:t>
      </w:r>
      <w:r>
        <w:t>,</w:t>
      </w:r>
      <w:r w:rsidR="00ED6DFE" w:rsidRPr="00B33D48">
        <w:t xml:space="preserve"> paid as grants and subsidies (NCVER 201</w:t>
      </w:r>
      <w:r w:rsidR="00ED6DFE">
        <w:t>5</w:t>
      </w:r>
      <w:r w:rsidR="00ED6DFE" w:rsidRPr="00B33D48">
        <w:t>a</w:t>
      </w:r>
      <w:r>
        <w:t>,</w:t>
      </w:r>
      <w:r w:rsidR="00ED6DFE" w:rsidRPr="00B33D48">
        <w:t xml:space="preserve"> note </w:t>
      </w:r>
      <w:r w:rsidR="007F34AD">
        <w:t>5</w:t>
      </w:r>
      <w:r w:rsidR="00ED6DFE" w:rsidRPr="00B33D48">
        <w:t>)</w:t>
      </w:r>
      <w:r w:rsidR="00ED6DFE">
        <w:t xml:space="preserve">. </w:t>
      </w:r>
    </w:p>
    <w:p w:rsidR="00ED6DFE" w:rsidRDefault="00206F4E" w:rsidP="00493365">
      <w:pPr>
        <w:pStyle w:val="Text"/>
      </w:pPr>
      <w:r>
        <w:lastRenderedPageBreak/>
        <w:t xml:space="preserve">Of the estimated 100 </w:t>
      </w:r>
      <w:r w:rsidR="00ED6DFE">
        <w:t xml:space="preserve">000 </w:t>
      </w:r>
      <w:r>
        <w:t>VET in Schools</w:t>
      </w:r>
      <w:r w:rsidR="00ED6DFE">
        <w:t xml:space="preserve"> student</w:t>
      </w:r>
      <w:r>
        <w:t>s</w:t>
      </w:r>
      <w:r w:rsidR="00ED6DFE">
        <w:t xml:space="preserve"> not in the publicly funded VET system</w:t>
      </w:r>
      <w:r>
        <w:t>,</w:t>
      </w:r>
      <w:r w:rsidR="00ED6DFE">
        <w:t xml:space="preserve"> some may be undertaking the course with their school as the RTO or engaged with training purchased by the school from a private RTO.</w:t>
      </w:r>
    </w:p>
    <w:p w:rsidR="000A2CD5" w:rsidRDefault="007363D8" w:rsidP="00CB01D5">
      <w:pPr>
        <w:pStyle w:val="Tabletitle"/>
      </w:pPr>
      <w:bookmarkStart w:id="63" w:name="_Toc451769710"/>
      <w:r>
        <w:t>Table</w:t>
      </w:r>
      <w:r w:rsidR="00496A23">
        <w:t xml:space="preserve"> </w:t>
      </w:r>
      <w:r w:rsidR="00CB01D5">
        <w:t>6</w:t>
      </w:r>
      <w:r w:rsidR="00AD7CA5">
        <w:tab/>
      </w:r>
      <w:r w:rsidRPr="007363D8">
        <w:t xml:space="preserve">Funding per </w:t>
      </w:r>
      <w:r w:rsidR="00206F4E">
        <w:t>VET in Schools</w:t>
      </w:r>
      <w:r w:rsidRPr="007363D8">
        <w:t xml:space="preserve"> student in government schools in Victoria </w:t>
      </w:r>
      <w:r w:rsidR="008D0846">
        <w:t>2016</w:t>
      </w:r>
      <w:bookmarkEnd w:id="63"/>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Table 6 Funding per VET in Schools student in government schools in Victoria 2016"/>
      </w:tblPr>
      <w:tblGrid>
        <w:gridCol w:w="6629"/>
        <w:gridCol w:w="1525"/>
      </w:tblGrid>
      <w:tr w:rsidR="000A2CD5" w:rsidRPr="007363D8" w:rsidTr="000A2CD5">
        <w:tc>
          <w:tcPr>
            <w:tcW w:w="6629" w:type="dxa"/>
          </w:tcPr>
          <w:p w:rsidR="000A2CD5" w:rsidRPr="0069137C" w:rsidRDefault="000A2CD5" w:rsidP="0069137C">
            <w:pPr>
              <w:pStyle w:val="Tabletext"/>
              <w:spacing w:before="120"/>
              <w:rPr>
                <w:sz w:val="16"/>
                <w:szCs w:val="16"/>
                <w:lang w:eastAsia="zh-CN"/>
              </w:rPr>
            </w:pPr>
            <w:r w:rsidRPr="0069137C">
              <w:rPr>
                <w:sz w:val="16"/>
                <w:szCs w:val="16"/>
                <w:lang w:eastAsia="zh-CN"/>
              </w:rPr>
              <w:t>Indicative gr</w:t>
            </w:r>
            <w:r w:rsidR="00206F4E" w:rsidRPr="0069137C">
              <w:rPr>
                <w:sz w:val="16"/>
                <w:szCs w:val="16"/>
                <w:lang w:eastAsia="zh-CN"/>
              </w:rPr>
              <w:t>oss funds per student in 2016 (Y</w:t>
            </w:r>
            <w:r w:rsidRPr="0069137C">
              <w:rPr>
                <w:sz w:val="16"/>
                <w:szCs w:val="16"/>
                <w:lang w:eastAsia="zh-CN"/>
              </w:rPr>
              <w:t xml:space="preserve">ears 11 and 12) </w:t>
            </w:r>
          </w:p>
        </w:tc>
        <w:tc>
          <w:tcPr>
            <w:tcW w:w="1525" w:type="dxa"/>
          </w:tcPr>
          <w:p w:rsidR="000A2CD5" w:rsidRPr="0069137C" w:rsidRDefault="00206F4E" w:rsidP="0069137C">
            <w:pPr>
              <w:pStyle w:val="Tabletext"/>
              <w:spacing w:before="120"/>
              <w:rPr>
                <w:sz w:val="16"/>
                <w:szCs w:val="16"/>
                <w:lang w:eastAsia="zh-CN"/>
              </w:rPr>
            </w:pPr>
            <w:r w:rsidRPr="0069137C">
              <w:rPr>
                <w:sz w:val="16"/>
                <w:szCs w:val="16"/>
                <w:lang w:eastAsia="zh-CN"/>
              </w:rPr>
              <w:t xml:space="preserve">$8 </w:t>
            </w:r>
            <w:r w:rsidR="000A2CD5" w:rsidRPr="0069137C">
              <w:rPr>
                <w:sz w:val="16"/>
                <w:szCs w:val="16"/>
                <w:lang w:eastAsia="zh-CN"/>
              </w:rPr>
              <w:t>063</w:t>
            </w:r>
          </w:p>
        </w:tc>
      </w:tr>
      <w:tr w:rsidR="000A2CD5" w:rsidRPr="007363D8" w:rsidTr="000A2CD5">
        <w:tc>
          <w:tcPr>
            <w:tcW w:w="6629" w:type="dxa"/>
          </w:tcPr>
          <w:p w:rsidR="000A2CD5" w:rsidRPr="0069137C" w:rsidRDefault="000A2CD5" w:rsidP="0069137C">
            <w:pPr>
              <w:pStyle w:val="Tabletext"/>
              <w:spacing w:before="120"/>
              <w:rPr>
                <w:sz w:val="16"/>
                <w:szCs w:val="16"/>
                <w:lang w:eastAsia="zh-CN"/>
              </w:rPr>
            </w:pPr>
            <w:r w:rsidRPr="0069137C">
              <w:rPr>
                <w:i/>
                <w:iCs/>
                <w:sz w:val="16"/>
                <w:szCs w:val="16"/>
                <w:lang w:eastAsia="zh-CN"/>
              </w:rPr>
              <w:t xml:space="preserve">Note 1: Only 91.5% of the gross SRP </w:t>
            </w:r>
            <w:r w:rsidR="002B7BB0" w:rsidRPr="002B7BB0">
              <w:rPr>
                <w:i/>
                <w:iCs/>
                <w:sz w:val="16"/>
                <w:szCs w:val="16"/>
                <w:lang w:eastAsia="zh-CN"/>
              </w:rPr>
              <w:t xml:space="preserve">[Student Resource Package] </w:t>
            </w:r>
            <w:r w:rsidRPr="0069137C">
              <w:rPr>
                <w:i/>
                <w:iCs/>
                <w:sz w:val="16"/>
                <w:szCs w:val="16"/>
                <w:lang w:eastAsia="zh-CN"/>
              </w:rPr>
              <w:t>is used as 8.5% will be billed back by the Department from schools for superannuation costs in 2016.</w:t>
            </w:r>
          </w:p>
        </w:tc>
        <w:tc>
          <w:tcPr>
            <w:tcW w:w="1525" w:type="dxa"/>
          </w:tcPr>
          <w:p w:rsidR="000A2CD5" w:rsidRPr="0069137C" w:rsidRDefault="000A2CD5" w:rsidP="0069137C">
            <w:pPr>
              <w:pStyle w:val="Tabletext"/>
              <w:spacing w:before="120"/>
              <w:rPr>
                <w:i/>
                <w:iCs/>
                <w:sz w:val="16"/>
                <w:szCs w:val="16"/>
                <w:lang w:eastAsia="zh-CN"/>
              </w:rPr>
            </w:pPr>
          </w:p>
        </w:tc>
      </w:tr>
      <w:tr w:rsidR="000A2CD5" w:rsidRPr="007363D8" w:rsidTr="000A2CD5">
        <w:tc>
          <w:tcPr>
            <w:tcW w:w="6629" w:type="dxa"/>
          </w:tcPr>
          <w:p w:rsidR="000A2CD5" w:rsidRPr="0069137C" w:rsidRDefault="000A2CD5" w:rsidP="0069137C">
            <w:pPr>
              <w:pStyle w:val="Tabletext"/>
              <w:spacing w:before="120"/>
              <w:rPr>
                <w:sz w:val="16"/>
                <w:szCs w:val="16"/>
                <w:lang w:eastAsia="zh-CN"/>
              </w:rPr>
            </w:pPr>
            <w:r w:rsidRPr="0069137C">
              <w:rPr>
                <w:sz w:val="16"/>
                <w:szCs w:val="16"/>
                <w:lang w:eastAsia="zh-CN"/>
              </w:rPr>
              <w:t>Indicative funding per student in 2016</w:t>
            </w:r>
            <w:r w:rsidR="00A76A33" w:rsidRPr="0069137C">
              <w:rPr>
                <w:sz w:val="16"/>
                <w:szCs w:val="16"/>
                <w:lang w:eastAsia="zh-CN"/>
              </w:rPr>
              <w:t xml:space="preserve"> </w:t>
            </w:r>
            <w:r w:rsidRPr="0069137C">
              <w:rPr>
                <w:sz w:val="16"/>
                <w:szCs w:val="16"/>
                <w:lang w:eastAsia="zh-CN"/>
              </w:rPr>
              <w:t> $8,063 X 91.5%</w:t>
            </w:r>
          </w:p>
        </w:tc>
        <w:tc>
          <w:tcPr>
            <w:tcW w:w="1525" w:type="dxa"/>
          </w:tcPr>
          <w:p w:rsidR="000A2CD5" w:rsidRPr="0069137C" w:rsidRDefault="00206F4E" w:rsidP="0069137C">
            <w:pPr>
              <w:pStyle w:val="Tabletext"/>
              <w:spacing w:before="120"/>
              <w:rPr>
                <w:sz w:val="16"/>
                <w:szCs w:val="16"/>
                <w:lang w:eastAsia="zh-CN"/>
              </w:rPr>
            </w:pPr>
            <w:r w:rsidRPr="0069137C">
              <w:rPr>
                <w:sz w:val="16"/>
                <w:szCs w:val="16"/>
                <w:lang w:eastAsia="zh-CN"/>
              </w:rPr>
              <w:t xml:space="preserve">$7 </w:t>
            </w:r>
            <w:r w:rsidR="000A2CD5" w:rsidRPr="0069137C">
              <w:rPr>
                <w:sz w:val="16"/>
                <w:szCs w:val="16"/>
                <w:lang w:eastAsia="zh-CN"/>
              </w:rPr>
              <w:t>378</w:t>
            </w:r>
          </w:p>
        </w:tc>
      </w:tr>
      <w:tr w:rsidR="000A2CD5" w:rsidRPr="007363D8" w:rsidTr="000A2CD5">
        <w:tc>
          <w:tcPr>
            <w:tcW w:w="6629" w:type="dxa"/>
          </w:tcPr>
          <w:p w:rsidR="000A2CD5" w:rsidRPr="0069137C" w:rsidRDefault="000A2CD5" w:rsidP="0069137C">
            <w:pPr>
              <w:pStyle w:val="Tabletext"/>
              <w:spacing w:before="120"/>
              <w:rPr>
                <w:sz w:val="16"/>
                <w:szCs w:val="16"/>
                <w:lang w:eastAsia="zh-CN"/>
              </w:rPr>
            </w:pPr>
            <w:r w:rsidRPr="0069137C">
              <w:rPr>
                <w:sz w:val="16"/>
                <w:szCs w:val="16"/>
                <w:lang w:eastAsia="zh-CN"/>
              </w:rPr>
              <w:t xml:space="preserve">Proportion for program delivery $7,378 X 75% </w:t>
            </w:r>
          </w:p>
        </w:tc>
        <w:tc>
          <w:tcPr>
            <w:tcW w:w="1525" w:type="dxa"/>
          </w:tcPr>
          <w:p w:rsidR="000A2CD5" w:rsidRPr="0069137C" w:rsidRDefault="00206F4E" w:rsidP="0069137C">
            <w:pPr>
              <w:pStyle w:val="Tabletext"/>
              <w:spacing w:before="120"/>
              <w:rPr>
                <w:sz w:val="16"/>
                <w:szCs w:val="16"/>
                <w:lang w:eastAsia="zh-CN"/>
              </w:rPr>
            </w:pPr>
            <w:r w:rsidRPr="0069137C">
              <w:rPr>
                <w:sz w:val="16"/>
                <w:szCs w:val="16"/>
                <w:lang w:eastAsia="zh-CN"/>
              </w:rPr>
              <w:t xml:space="preserve">$5 </w:t>
            </w:r>
            <w:r w:rsidR="000A2CD5" w:rsidRPr="0069137C">
              <w:rPr>
                <w:sz w:val="16"/>
                <w:szCs w:val="16"/>
                <w:lang w:eastAsia="zh-CN"/>
              </w:rPr>
              <w:t>534</w:t>
            </w:r>
          </w:p>
        </w:tc>
      </w:tr>
      <w:tr w:rsidR="000A2CD5" w:rsidRPr="007363D8" w:rsidTr="000A2CD5">
        <w:tc>
          <w:tcPr>
            <w:tcW w:w="6629" w:type="dxa"/>
          </w:tcPr>
          <w:p w:rsidR="000A2CD5" w:rsidRPr="0069137C" w:rsidRDefault="000A2CD5" w:rsidP="0069137C">
            <w:pPr>
              <w:pStyle w:val="Tabletext"/>
              <w:spacing w:before="120"/>
              <w:rPr>
                <w:sz w:val="16"/>
                <w:szCs w:val="16"/>
                <w:lang w:eastAsia="zh-CN"/>
              </w:rPr>
            </w:pPr>
            <w:r w:rsidRPr="0069137C">
              <w:rPr>
                <w:i/>
                <w:iCs/>
                <w:sz w:val="16"/>
                <w:szCs w:val="16"/>
                <w:lang w:eastAsia="zh-CN"/>
              </w:rPr>
              <w:t>Note 2: Average number of subject enrolments assumes an annual student program of 900 hours with FTE VETiS certificate enrolment of 180 hours.  That is, 900</w:t>
            </w:r>
            <w:r w:rsidR="002B7BB0">
              <w:rPr>
                <w:i/>
                <w:iCs/>
                <w:sz w:val="16"/>
                <w:szCs w:val="16"/>
                <w:lang w:eastAsia="zh-CN"/>
              </w:rPr>
              <w:t xml:space="preserve"> </w:t>
            </w:r>
            <w:r w:rsidRPr="0069137C">
              <w:rPr>
                <w:i/>
                <w:iCs/>
                <w:sz w:val="16"/>
                <w:szCs w:val="16"/>
                <w:lang w:eastAsia="zh-CN"/>
              </w:rPr>
              <w:t>/</w:t>
            </w:r>
            <w:r w:rsidR="002B7BB0">
              <w:rPr>
                <w:i/>
                <w:iCs/>
                <w:sz w:val="16"/>
                <w:szCs w:val="16"/>
                <w:lang w:eastAsia="zh-CN"/>
              </w:rPr>
              <w:t xml:space="preserve"> </w:t>
            </w:r>
            <w:r w:rsidRPr="0069137C">
              <w:rPr>
                <w:i/>
                <w:iCs/>
                <w:sz w:val="16"/>
                <w:szCs w:val="16"/>
                <w:lang w:eastAsia="zh-CN"/>
              </w:rPr>
              <w:t>180 = 5</w:t>
            </w:r>
          </w:p>
        </w:tc>
        <w:tc>
          <w:tcPr>
            <w:tcW w:w="1525" w:type="dxa"/>
          </w:tcPr>
          <w:p w:rsidR="000A2CD5" w:rsidRPr="0069137C" w:rsidRDefault="000A2CD5" w:rsidP="0069137C">
            <w:pPr>
              <w:pStyle w:val="Tabletext"/>
              <w:spacing w:before="120"/>
              <w:rPr>
                <w:i/>
                <w:iCs/>
                <w:sz w:val="16"/>
                <w:szCs w:val="16"/>
                <w:lang w:eastAsia="zh-CN"/>
              </w:rPr>
            </w:pPr>
          </w:p>
        </w:tc>
      </w:tr>
      <w:tr w:rsidR="000A2CD5" w:rsidRPr="007363D8" w:rsidTr="000A2CD5">
        <w:tc>
          <w:tcPr>
            <w:tcW w:w="6629" w:type="dxa"/>
          </w:tcPr>
          <w:p w:rsidR="000A2CD5" w:rsidRPr="0069137C" w:rsidRDefault="000A2CD5" w:rsidP="0069137C">
            <w:pPr>
              <w:pStyle w:val="Tabletext"/>
              <w:spacing w:before="120"/>
              <w:rPr>
                <w:sz w:val="16"/>
                <w:szCs w:val="16"/>
                <w:lang w:eastAsia="zh-CN"/>
              </w:rPr>
            </w:pPr>
            <w:r w:rsidRPr="0069137C">
              <w:rPr>
                <w:sz w:val="16"/>
                <w:szCs w:val="16"/>
                <w:lang w:eastAsia="zh-CN"/>
              </w:rPr>
              <w:t xml:space="preserve">Allocation per subject enrolment $5,534 / 5 = </w:t>
            </w:r>
          </w:p>
        </w:tc>
        <w:tc>
          <w:tcPr>
            <w:tcW w:w="1525" w:type="dxa"/>
          </w:tcPr>
          <w:p w:rsidR="000A2CD5" w:rsidRPr="0069137C" w:rsidRDefault="00206F4E" w:rsidP="0069137C">
            <w:pPr>
              <w:pStyle w:val="Tabletext"/>
              <w:spacing w:before="120"/>
              <w:rPr>
                <w:sz w:val="16"/>
                <w:szCs w:val="16"/>
                <w:lang w:eastAsia="zh-CN"/>
              </w:rPr>
            </w:pPr>
            <w:r w:rsidRPr="0069137C">
              <w:rPr>
                <w:sz w:val="16"/>
                <w:szCs w:val="16"/>
                <w:lang w:eastAsia="zh-CN"/>
              </w:rPr>
              <w:t xml:space="preserve">$1 </w:t>
            </w:r>
            <w:r w:rsidR="000A2CD5" w:rsidRPr="0069137C">
              <w:rPr>
                <w:sz w:val="16"/>
                <w:szCs w:val="16"/>
                <w:lang w:eastAsia="zh-CN"/>
              </w:rPr>
              <w:t>107</w:t>
            </w:r>
          </w:p>
        </w:tc>
      </w:tr>
      <w:tr w:rsidR="000A2CD5" w:rsidRPr="007363D8" w:rsidTr="000A2CD5">
        <w:tc>
          <w:tcPr>
            <w:tcW w:w="6629" w:type="dxa"/>
          </w:tcPr>
          <w:p w:rsidR="000A2CD5" w:rsidRPr="0069137C" w:rsidRDefault="000A2CD5" w:rsidP="0069137C">
            <w:pPr>
              <w:pStyle w:val="Tabletext"/>
              <w:spacing w:before="120"/>
              <w:rPr>
                <w:sz w:val="16"/>
                <w:szCs w:val="16"/>
                <w:lang w:eastAsia="zh-CN"/>
              </w:rPr>
            </w:pPr>
            <w:r w:rsidRPr="0069137C">
              <w:rPr>
                <w:sz w:val="16"/>
                <w:szCs w:val="16"/>
                <w:lang w:eastAsia="zh-CN"/>
              </w:rPr>
              <w:t>If VETiS is one of 6 subjects undertaken by a student then the notional available SRP would fall to $922 per FTE certificate of enrolment.</w:t>
            </w:r>
          </w:p>
        </w:tc>
        <w:tc>
          <w:tcPr>
            <w:tcW w:w="1525" w:type="dxa"/>
          </w:tcPr>
          <w:p w:rsidR="000A2CD5" w:rsidRPr="0069137C" w:rsidRDefault="000A2CD5" w:rsidP="0069137C">
            <w:pPr>
              <w:pStyle w:val="Tabletext"/>
              <w:spacing w:before="120"/>
              <w:rPr>
                <w:sz w:val="16"/>
                <w:szCs w:val="16"/>
                <w:lang w:eastAsia="zh-CN"/>
              </w:rPr>
            </w:pPr>
          </w:p>
        </w:tc>
      </w:tr>
      <w:tr w:rsidR="000A2CD5" w:rsidRPr="007363D8" w:rsidTr="000A2CD5">
        <w:tc>
          <w:tcPr>
            <w:tcW w:w="6629" w:type="dxa"/>
          </w:tcPr>
          <w:p w:rsidR="000A2CD5" w:rsidRPr="0069137C" w:rsidRDefault="000A2CD5" w:rsidP="0069137C">
            <w:pPr>
              <w:pStyle w:val="Tabletext"/>
              <w:spacing w:before="120"/>
              <w:rPr>
                <w:sz w:val="16"/>
                <w:szCs w:val="16"/>
                <w:lang w:eastAsia="zh-CN"/>
              </w:rPr>
            </w:pPr>
            <w:r w:rsidRPr="0069137C">
              <w:rPr>
                <w:sz w:val="16"/>
                <w:szCs w:val="16"/>
                <w:lang w:eastAsia="zh-CN"/>
              </w:rPr>
              <w:t>If a student is enrolled in more than one VET qualification (which is often the case with a VCAL Program) then it is expected that the school should be able to release a proportionally higher amount of core SRP to purchase those certificates.</w:t>
            </w:r>
          </w:p>
        </w:tc>
        <w:tc>
          <w:tcPr>
            <w:tcW w:w="1525" w:type="dxa"/>
          </w:tcPr>
          <w:p w:rsidR="000A2CD5" w:rsidRPr="0069137C" w:rsidRDefault="000A2CD5" w:rsidP="0069137C">
            <w:pPr>
              <w:pStyle w:val="Tabletext"/>
              <w:spacing w:before="120"/>
              <w:rPr>
                <w:sz w:val="16"/>
                <w:szCs w:val="16"/>
                <w:lang w:eastAsia="zh-CN"/>
              </w:rPr>
            </w:pPr>
          </w:p>
        </w:tc>
      </w:tr>
    </w:tbl>
    <w:p w:rsidR="000A2CD5" w:rsidRPr="000A2CD5" w:rsidRDefault="000A2CD5" w:rsidP="000A2CD5">
      <w:pPr>
        <w:pStyle w:val="Source"/>
        <w:rPr>
          <w:lang w:val="fr-FR"/>
        </w:rPr>
      </w:pPr>
      <w:r w:rsidRPr="000A2CD5">
        <w:rPr>
          <w:lang w:val="fr-FR"/>
        </w:rPr>
        <w:t xml:space="preserve">Source: </w:t>
      </w:r>
      <w:r w:rsidR="00206F4E">
        <w:rPr>
          <w:lang w:val="fr-FR"/>
        </w:rPr>
        <w:t>&lt;</w:t>
      </w:r>
      <w:r w:rsidR="00E8633A">
        <w:rPr>
          <w:lang w:val="fr-FR"/>
        </w:rPr>
        <w:t>http://</w:t>
      </w:r>
      <w:r w:rsidRPr="000A2CD5">
        <w:rPr>
          <w:lang w:val="fr-FR"/>
        </w:rPr>
        <w:t>www.education.vic.gov.au/school/principals/finance/Pages/srpref056.aspx</w:t>
      </w:r>
      <w:r w:rsidR="00206F4E">
        <w:rPr>
          <w:lang w:val="fr-FR"/>
        </w:rPr>
        <w:t>&gt;.</w:t>
      </w:r>
    </w:p>
    <w:p w:rsidR="00900E0C" w:rsidRPr="00B33D48" w:rsidRDefault="00900E0C" w:rsidP="00493365">
      <w:pPr>
        <w:pStyle w:val="Text"/>
      </w:pPr>
      <w:r>
        <w:t xml:space="preserve">The differences across the states </w:t>
      </w:r>
      <w:r w:rsidR="00BE7751">
        <w:t xml:space="preserve">and territories </w:t>
      </w:r>
      <w:r>
        <w:t>appear to be considerable</w:t>
      </w:r>
      <w:r w:rsidR="00B438EA">
        <w:t xml:space="preserve">. </w:t>
      </w:r>
      <w:r>
        <w:t>Queensland provides funds from its VET i</w:t>
      </w:r>
      <w:r w:rsidR="00206F4E">
        <w:t>nvestment budget for employment-related certificate I and II</w:t>
      </w:r>
      <w:r>
        <w:t xml:space="preserve"> courses</w:t>
      </w:r>
      <w:r w:rsidR="008F2774">
        <w:t>. Other</w:t>
      </w:r>
      <w:r w:rsidR="00803B8D">
        <w:t xml:space="preserve"> </w:t>
      </w:r>
      <w:r w:rsidR="00206F4E">
        <w:t>VET in Schools</w:t>
      </w:r>
      <w:r w:rsidR="00803B8D">
        <w:t xml:space="preserve"> funding come</w:t>
      </w:r>
      <w:r w:rsidR="008F2774">
        <w:t>s</w:t>
      </w:r>
      <w:r w:rsidR="00803B8D">
        <w:t xml:space="preserve"> from the schools budget</w:t>
      </w:r>
      <w:r w:rsidR="0021784D">
        <w:t xml:space="preserve"> </w:t>
      </w:r>
      <w:r w:rsidR="00206F4E">
        <w:rPr>
          <w:rFonts w:eastAsiaTheme="minorEastAsia" w:cstheme="minorBidi"/>
        </w:rPr>
        <w:t>(Queensland Department of Education and Training</w:t>
      </w:r>
      <w:r w:rsidR="0021784D">
        <w:rPr>
          <w:rFonts w:eastAsiaTheme="minorEastAsia" w:cstheme="minorBidi"/>
        </w:rPr>
        <w:t xml:space="preserve"> </w:t>
      </w:r>
      <w:r w:rsidR="0021784D" w:rsidRPr="00900E0C">
        <w:rPr>
          <w:rFonts w:eastAsiaTheme="minorEastAsia" w:cstheme="minorBidi"/>
        </w:rPr>
        <w:t>2015</w:t>
      </w:r>
      <w:r w:rsidR="0021784D">
        <w:rPr>
          <w:rFonts w:eastAsiaTheme="minorEastAsia" w:cstheme="minorBidi"/>
        </w:rPr>
        <w:t>)</w:t>
      </w:r>
      <w:r w:rsidR="00803B8D">
        <w:t>.</w:t>
      </w:r>
      <w:r w:rsidR="008F2774">
        <w:t xml:space="preserve"> However</w:t>
      </w:r>
      <w:r w:rsidR="00035A70">
        <w:t>,</w:t>
      </w:r>
      <w:r w:rsidR="008F2774">
        <w:t xml:space="preserve"> Queensland</w:t>
      </w:r>
      <w:r w:rsidR="00ED6DFE">
        <w:t xml:space="preserve"> has </w:t>
      </w:r>
      <w:r w:rsidR="008F2774">
        <w:t xml:space="preserve">indicated that this </w:t>
      </w:r>
      <w:r w:rsidR="00ED6DFE">
        <w:t>school</w:t>
      </w:r>
      <w:r w:rsidR="00035A70">
        <w:t>s</w:t>
      </w:r>
      <w:r w:rsidR="00ED6DFE">
        <w:t xml:space="preserve"> budget funding </w:t>
      </w:r>
      <w:r w:rsidR="008F2774">
        <w:t>is included in their AVETMISS accounting</w:t>
      </w:r>
      <w:r w:rsidR="00ED6DFE">
        <w:t xml:space="preserve"> an</w:t>
      </w:r>
      <w:r w:rsidR="00035A70">
        <w:t xml:space="preserve">d hence in the NCVER </w:t>
      </w:r>
      <w:r w:rsidR="00035A70" w:rsidRPr="00035A70">
        <w:rPr>
          <w:i/>
        </w:rPr>
        <w:t>Financial i</w:t>
      </w:r>
      <w:r w:rsidR="00ED6DFE" w:rsidRPr="00035A70">
        <w:rPr>
          <w:i/>
        </w:rPr>
        <w:t>nformation</w:t>
      </w:r>
      <w:r w:rsidR="008F2774">
        <w:t>.</w:t>
      </w:r>
    </w:p>
    <w:p w:rsidR="00DC35B6" w:rsidRPr="001D03D5" w:rsidRDefault="00DC35B6" w:rsidP="008F2774">
      <w:pPr>
        <w:pStyle w:val="Heading3"/>
        <w:keepNext/>
      </w:pPr>
      <w:r w:rsidRPr="00B438EA">
        <w:t xml:space="preserve">Importance for policy or accountability </w:t>
      </w:r>
    </w:p>
    <w:p w:rsidR="00EF1CD3" w:rsidRDefault="00206F4E" w:rsidP="00493365">
      <w:pPr>
        <w:pStyle w:val="Text"/>
      </w:pPr>
      <w:r>
        <w:t>VET in Schools</w:t>
      </w:r>
      <w:r w:rsidR="00BE7751">
        <w:t>,</w:t>
      </w:r>
      <w:r w:rsidR="00EF1CD3">
        <w:t xml:space="preserve"> and its role in general education </w:t>
      </w:r>
      <w:r w:rsidR="00541CBB">
        <w:t xml:space="preserve">relative to its role </w:t>
      </w:r>
      <w:r w:rsidR="00EB7B56">
        <w:t xml:space="preserve">in </w:t>
      </w:r>
      <w:r w:rsidR="00EF1CD3">
        <w:t>training for employment</w:t>
      </w:r>
      <w:r w:rsidR="00BE7751">
        <w:t>,</w:t>
      </w:r>
      <w:r w:rsidR="00EF1CD3">
        <w:t xml:space="preserve"> </w:t>
      </w:r>
      <w:r w:rsidR="00BE7751">
        <w:t>is</w:t>
      </w:r>
      <w:r w:rsidR="00EF1CD3">
        <w:t xml:space="preserve"> often </w:t>
      </w:r>
      <w:r w:rsidR="002B7BB0">
        <w:t>discussed</w:t>
      </w:r>
      <w:r w:rsidR="00541CBB">
        <w:t xml:space="preserve"> and </w:t>
      </w:r>
      <w:r w:rsidR="00BE7751">
        <w:t>is</w:t>
      </w:r>
      <w:r w:rsidR="00541CBB">
        <w:t xml:space="preserve"> considered in detail by Clarke (2014)</w:t>
      </w:r>
      <w:r w:rsidR="00EF1CD3">
        <w:t xml:space="preserve">. </w:t>
      </w:r>
      <w:r w:rsidR="00541CBB">
        <w:t xml:space="preserve">The only reference to funding </w:t>
      </w:r>
      <w:r w:rsidR="00ED6DFE">
        <w:t xml:space="preserve">in that report </w:t>
      </w:r>
      <w:r w:rsidR="00541CBB">
        <w:t>is the move by Queensland</w:t>
      </w:r>
      <w:r w:rsidR="00ED6DFE">
        <w:t>,</w:t>
      </w:r>
      <w:r w:rsidR="00541CBB">
        <w:t xml:space="preserve"> just noted</w:t>
      </w:r>
      <w:r w:rsidR="00ED6DFE">
        <w:t>,</w:t>
      </w:r>
      <w:r w:rsidR="00541CBB">
        <w:t xml:space="preserve"> to restrict the use of VET General Revenues </w:t>
      </w:r>
      <w:r w:rsidR="004F1C2F">
        <w:t xml:space="preserve">to </w:t>
      </w:r>
      <w:r>
        <w:t>VET in Schools</w:t>
      </w:r>
      <w:r w:rsidR="004F1C2F">
        <w:t xml:space="preserve"> </w:t>
      </w:r>
      <w:r w:rsidR="00541CBB">
        <w:t xml:space="preserve">programs </w:t>
      </w:r>
      <w:r w:rsidR="00541CBB" w:rsidRPr="00267FD6">
        <w:t>‘focused on employment outcomes and aligned to the skill needs of industry’</w:t>
      </w:r>
      <w:r w:rsidR="00035A70">
        <w:t>. More comprehensive</w:t>
      </w:r>
      <w:r w:rsidR="00035783">
        <w:t xml:space="preserve"> data on </w:t>
      </w:r>
      <w:r>
        <w:t>VET in Schools</w:t>
      </w:r>
      <w:r w:rsidR="00035783">
        <w:t xml:space="preserve"> would enable consideration of the adequacy of its funding</w:t>
      </w:r>
      <w:r w:rsidR="00035A70">
        <w:t xml:space="preserve"> and would help in analyse</w:t>
      </w:r>
      <w:r w:rsidR="00297AF4">
        <w:t>s of equity</w:t>
      </w:r>
      <w:r w:rsidR="00035A70">
        <w:t>,</w:t>
      </w:r>
      <w:r w:rsidR="00297AF4">
        <w:t xml:space="preserve"> given that a considerable proportion of students </w:t>
      </w:r>
      <w:r>
        <w:t xml:space="preserve">participating in these programs </w:t>
      </w:r>
      <w:r w:rsidR="00297AF4">
        <w:t>are from less advantaged social groups.</w:t>
      </w:r>
    </w:p>
    <w:p w:rsidR="00DC35B6" w:rsidRDefault="00DC35B6" w:rsidP="001D03D5">
      <w:pPr>
        <w:pStyle w:val="Heading3"/>
      </w:pPr>
      <w:r w:rsidRPr="00B438EA">
        <w:t xml:space="preserve">Ways of collecting, quality and cost </w:t>
      </w:r>
    </w:p>
    <w:p w:rsidR="00541CBB" w:rsidRDefault="00A21942" w:rsidP="00493365">
      <w:pPr>
        <w:pStyle w:val="Text"/>
      </w:pPr>
      <w:r>
        <w:t>Th</w:t>
      </w:r>
      <w:r w:rsidR="00541CBB">
        <w:t xml:space="preserve">e first objective here is to </w:t>
      </w:r>
      <w:r w:rsidR="00206F4E">
        <w:t>determine</w:t>
      </w:r>
      <w:r w:rsidR="00541CBB">
        <w:t xml:space="preserve"> the extent to which </w:t>
      </w:r>
      <w:r w:rsidR="00206F4E">
        <w:t>VET in Schools is funded from school</w:t>
      </w:r>
      <w:r w:rsidR="00BE7751">
        <w:t>s</w:t>
      </w:r>
      <w:r w:rsidR="00206F4E">
        <w:t xml:space="preserve"> or VET b</w:t>
      </w:r>
      <w:r w:rsidR="00541CBB">
        <w:t>udgets in each state. If that were achieved</w:t>
      </w:r>
      <w:r w:rsidR="00206F4E">
        <w:t>,</w:t>
      </w:r>
      <w:r w:rsidR="00541CBB">
        <w:t xml:space="preserve"> then estimating the total funding of </w:t>
      </w:r>
      <w:r w:rsidR="00206F4E">
        <w:t>VET in Schools</w:t>
      </w:r>
      <w:r w:rsidR="00541CBB">
        <w:t xml:space="preserve"> could be considered and linked to </w:t>
      </w:r>
      <w:r w:rsidR="00206F4E">
        <w:t>VET in Schools</w:t>
      </w:r>
      <w:r w:rsidR="00541CBB">
        <w:t xml:space="preserve"> student numbers</w:t>
      </w:r>
      <w:r w:rsidR="00206F4E">
        <w:t>.</w:t>
      </w:r>
    </w:p>
    <w:p w:rsidR="007F694A" w:rsidRDefault="007F694A" w:rsidP="009A3EFD">
      <w:pPr>
        <w:pStyle w:val="Text"/>
      </w:pPr>
    </w:p>
    <w:p w:rsidR="00E73CF3" w:rsidRDefault="00E73CF3" w:rsidP="009A3EFD">
      <w:pPr>
        <w:pStyle w:val="Text"/>
        <w:rPr>
          <w:rFonts w:ascii="Arial" w:hAnsi="Arial" w:cs="Tahoma"/>
          <w:color w:val="000000"/>
          <w:kern w:val="28"/>
          <w:sz w:val="48"/>
          <w:szCs w:val="56"/>
        </w:rPr>
      </w:pPr>
      <w:r>
        <w:br w:type="page"/>
      </w:r>
    </w:p>
    <w:p w:rsidR="004F0397" w:rsidRDefault="00F42719" w:rsidP="004F0397">
      <w:pPr>
        <w:pStyle w:val="Heading1"/>
      </w:pPr>
      <w:bookmarkStart w:id="64" w:name="_Toc453164782"/>
      <w:r w:rsidRPr="00F42719">
        <w:rPr>
          <w:noProof/>
          <w:lang w:eastAsia="en-AU"/>
        </w:rPr>
        <w:lastRenderedPageBreak/>
        <w:drawing>
          <wp:anchor distT="0" distB="0" distL="114300" distR="114300" simplePos="0" relativeHeight="252027904" behindDoc="1" locked="0" layoutInCell="1" allowOverlap="1" wp14:anchorId="0ACE4A56" wp14:editId="27068768">
            <wp:simplePos x="0" y="0"/>
            <wp:positionH relativeFrom="column">
              <wp:posOffset>-4793</wp:posOffset>
            </wp:positionH>
            <wp:positionV relativeFrom="paragraph">
              <wp:posOffset>-50718</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17" name="Picture 17" title="Decorative image"/>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4F0397">
        <w:t>Conclusions</w:t>
      </w:r>
      <w:bookmarkEnd w:id="64"/>
    </w:p>
    <w:p w:rsidR="007D7E5D" w:rsidRDefault="007D7E5D" w:rsidP="00493365">
      <w:pPr>
        <w:pStyle w:val="Text"/>
      </w:pPr>
      <w:r>
        <w:t>There is a good ca</w:t>
      </w:r>
      <w:r w:rsidR="00206F4E">
        <w:t>se for NCVER to extend its data-</w:t>
      </w:r>
      <w:r>
        <w:t xml:space="preserve">reporting to include a number of </w:t>
      </w:r>
      <w:r w:rsidR="00206F4E">
        <w:t xml:space="preserve">the </w:t>
      </w:r>
      <w:r>
        <w:t>other areas</w:t>
      </w:r>
      <w:r w:rsidR="00FB1C90">
        <w:t xml:space="preserve"> discussed in this report</w:t>
      </w:r>
      <w:r>
        <w:t xml:space="preserve">. Much of the additional data could </w:t>
      </w:r>
      <w:r w:rsidRPr="008F2774">
        <w:t xml:space="preserve">be reported </w:t>
      </w:r>
      <w:r w:rsidR="008F2965">
        <w:t xml:space="preserve">in the NCVER </w:t>
      </w:r>
      <w:r w:rsidR="008F2965" w:rsidRPr="008F2965">
        <w:rPr>
          <w:i/>
        </w:rPr>
        <w:t>Financial i</w:t>
      </w:r>
      <w:r w:rsidR="00A10C99" w:rsidRPr="008F2965">
        <w:rPr>
          <w:i/>
        </w:rPr>
        <w:t>nformation</w:t>
      </w:r>
      <w:r w:rsidR="00A10C99" w:rsidRPr="008F2774">
        <w:t xml:space="preserve"> </w:t>
      </w:r>
      <w:r w:rsidR="00297AF4" w:rsidRPr="008F2774">
        <w:t>publication</w:t>
      </w:r>
      <w:r w:rsidR="00BE7751">
        <w:t>,</w:t>
      </w:r>
      <w:r w:rsidR="00297AF4" w:rsidRPr="008F2774">
        <w:t xml:space="preserve"> </w:t>
      </w:r>
      <w:r w:rsidR="00A10C99" w:rsidRPr="008F2774">
        <w:t xml:space="preserve">but </w:t>
      </w:r>
      <w:r w:rsidRPr="008F2774">
        <w:t xml:space="preserve">separately </w:t>
      </w:r>
      <w:r w:rsidR="008F2965">
        <w:t>from</w:t>
      </w:r>
      <w:r w:rsidRPr="008F2774">
        <w:t xml:space="preserve"> the main NCVER </w:t>
      </w:r>
      <w:r w:rsidR="00A43FDC">
        <w:t xml:space="preserve">National </w:t>
      </w:r>
      <w:r w:rsidR="005570F1">
        <w:t>VET Financial Data C</w:t>
      </w:r>
      <w:r w:rsidRPr="008F2774">
        <w:t>ollection</w:t>
      </w:r>
      <w:r w:rsidR="008F2965">
        <w:t>, which w</w:t>
      </w:r>
      <w:r w:rsidR="00106D1D">
        <w:t>ould remain focu</w:t>
      </w:r>
      <w:r w:rsidRPr="008F2774">
        <w:t>sed on the delivery o</w:t>
      </w:r>
      <w:r w:rsidR="005570F1">
        <w:t>f</w:t>
      </w:r>
      <w:r w:rsidRPr="008F2774">
        <w:t xml:space="preserve"> education and</w:t>
      </w:r>
      <w:r>
        <w:t xml:space="preserve"> training. The suggested areas for further reporting are listed in </w:t>
      </w:r>
      <w:r w:rsidR="008F2965">
        <w:t xml:space="preserve">the </w:t>
      </w:r>
      <w:r>
        <w:t xml:space="preserve">order in which they might be tackled. The order relates to the </w:t>
      </w:r>
      <w:r w:rsidR="003B54A6">
        <w:t>size of the outlays,</w:t>
      </w:r>
      <w:r w:rsidR="003B54A6" w:rsidRPr="003B54A6">
        <w:t xml:space="preserve"> </w:t>
      </w:r>
      <w:r w:rsidR="008C04C8">
        <w:t xml:space="preserve">the </w:t>
      </w:r>
      <w:r w:rsidR="003B54A6">
        <w:t>importance of the data</w:t>
      </w:r>
      <w:r w:rsidR="008F2965">
        <w:t>,</w:t>
      </w:r>
      <w:r w:rsidR="00106D1D">
        <w:t xml:space="preserve"> and</w:t>
      </w:r>
      <w:r w:rsidR="003B54A6">
        <w:t xml:space="preserve"> </w:t>
      </w:r>
      <w:r w:rsidR="008F2965">
        <w:t xml:space="preserve">the </w:t>
      </w:r>
      <w:r w:rsidR="003B54A6">
        <w:t xml:space="preserve">cost and </w:t>
      </w:r>
      <w:r>
        <w:t>ease of collecting data</w:t>
      </w:r>
      <w:r w:rsidR="00297AF4">
        <w:t xml:space="preserve"> of reasonable quality</w:t>
      </w:r>
      <w:r w:rsidR="003B54A6">
        <w:t>:</w:t>
      </w:r>
    </w:p>
    <w:p w:rsidR="007D7E5D" w:rsidRPr="00493365" w:rsidRDefault="003B54A6" w:rsidP="00493365">
      <w:pPr>
        <w:pStyle w:val="Dotpoint1"/>
      </w:pPr>
      <w:r w:rsidRPr="005570F1">
        <w:rPr>
          <w:i/>
        </w:rPr>
        <w:t>S</w:t>
      </w:r>
      <w:r w:rsidR="007D7E5D" w:rsidRPr="005570F1">
        <w:rPr>
          <w:i/>
        </w:rPr>
        <w:t xml:space="preserve">tudent assistance grants such as </w:t>
      </w:r>
      <w:r w:rsidR="00297AF4" w:rsidRPr="005570F1">
        <w:rPr>
          <w:i/>
        </w:rPr>
        <w:t>Y</w:t>
      </w:r>
      <w:r w:rsidR="007D7E5D" w:rsidRPr="005570F1">
        <w:rPr>
          <w:i/>
        </w:rPr>
        <w:t xml:space="preserve">outh </w:t>
      </w:r>
      <w:r w:rsidR="00297AF4" w:rsidRPr="005570F1">
        <w:rPr>
          <w:i/>
        </w:rPr>
        <w:t>A</w:t>
      </w:r>
      <w:r w:rsidR="007D7E5D" w:rsidRPr="005570F1">
        <w:rPr>
          <w:i/>
        </w:rPr>
        <w:t>llowance and the characteristics of persons supported</w:t>
      </w:r>
      <w:r w:rsidR="00106D1D" w:rsidRPr="00493365">
        <w:t>: t</w:t>
      </w:r>
      <w:r w:rsidR="007D7E5D" w:rsidRPr="00493365">
        <w:t>here is a substantial outlay on student assistance</w:t>
      </w:r>
      <w:r w:rsidR="008F2965" w:rsidRPr="00493365">
        <w:t>,</w:t>
      </w:r>
      <w:r w:rsidR="007D7E5D" w:rsidRPr="00493365">
        <w:t xml:space="preserve"> including for VET students</w:t>
      </w:r>
      <w:r w:rsidR="007C3469" w:rsidRPr="00493365">
        <w:t xml:space="preserve">. It </w:t>
      </w:r>
      <w:r w:rsidR="007D7E5D" w:rsidRPr="00493365">
        <w:t>is of importance for participation by equity groups</w:t>
      </w:r>
      <w:r w:rsidR="00106D1D" w:rsidRPr="00493365">
        <w:t>, a</w:t>
      </w:r>
      <w:r w:rsidR="007C3469" w:rsidRPr="00493365">
        <w:t xml:space="preserve">nd </w:t>
      </w:r>
      <w:r w:rsidR="007D7E5D" w:rsidRPr="00493365">
        <w:t>it has been very little researched in the VET sector</w:t>
      </w:r>
      <w:r w:rsidR="00297AF4" w:rsidRPr="00493365">
        <w:t xml:space="preserve">. </w:t>
      </w:r>
      <w:r w:rsidR="007C3469" w:rsidRPr="00493365">
        <w:t>I</w:t>
      </w:r>
      <w:r w:rsidR="007D7E5D" w:rsidRPr="00493365">
        <w:t xml:space="preserve">t should be </w:t>
      </w:r>
      <w:r w:rsidR="007C3469" w:rsidRPr="00493365">
        <w:t xml:space="preserve">relatively </w:t>
      </w:r>
      <w:r w:rsidR="007D7E5D" w:rsidRPr="00493365">
        <w:t>easy to obtain disaggregated statistics</w:t>
      </w:r>
      <w:r w:rsidR="00BE6F29" w:rsidRPr="00493365">
        <w:t xml:space="preserve"> from the D</w:t>
      </w:r>
      <w:r w:rsidR="00106D1D" w:rsidRPr="00493365">
        <w:t>epartment of Social Security</w:t>
      </w:r>
      <w:r w:rsidR="007D7E5D" w:rsidRPr="00493365">
        <w:t xml:space="preserve">. </w:t>
      </w:r>
    </w:p>
    <w:p w:rsidR="004F0397" w:rsidRPr="00493365" w:rsidRDefault="004F0397" w:rsidP="00493365">
      <w:pPr>
        <w:pStyle w:val="Dotpoint1"/>
      </w:pPr>
      <w:r w:rsidRPr="005570F1">
        <w:rPr>
          <w:i/>
        </w:rPr>
        <w:t>Employer incentive</w:t>
      </w:r>
      <w:r w:rsidR="007D7E5D" w:rsidRPr="005570F1">
        <w:rPr>
          <w:i/>
        </w:rPr>
        <w:t>s</w:t>
      </w:r>
      <w:r w:rsidR="005E00D7" w:rsidRPr="005570F1">
        <w:rPr>
          <w:i/>
        </w:rPr>
        <w:t xml:space="preserve"> (</w:t>
      </w:r>
      <w:r w:rsidR="00106D1D" w:rsidRPr="005570F1">
        <w:rPr>
          <w:i/>
        </w:rPr>
        <w:t>Commonwealth and s</w:t>
      </w:r>
      <w:r w:rsidR="00656F88" w:rsidRPr="005570F1">
        <w:rPr>
          <w:i/>
        </w:rPr>
        <w:t>tate</w:t>
      </w:r>
      <w:r w:rsidR="005E00D7" w:rsidRPr="005570F1">
        <w:rPr>
          <w:i/>
        </w:rPr>
        <w:t>)</w:t>
      </w:r>
      <w:r w:rsidR="003B54A6" w:rsidRPr="005570F1">
        <w:rPr>
          <w:i/>
        </w:rPr>
        <w:t xml:space="preserve"> and </w:t>
      </w:r>
      <w:r w:rsidR="009A637A" w:rsidRPr="005570F1">
        <w:rPr>
          <w:i/>
        </w:rPr>
        <w:t>number of apprentices supported</w:t>
      </w:r>
      <w:r w:rsidR="00106D1D" w:rsidRPr="00493365">
        <w:t>: t</w:t>
      </w:r>
      <w:r w:rsidR="007D7E5D" w:rsidRPr="00493365">
        <w:t>his remains a large area of outlay</w:t>
      </w:r>
      <w:r w:rsidR="00F958F8" w:rsidRPr="00493365">
        <w:t xml:space="preserve">. </w:t>
      </w:r>
      <w:r w:rsidR="00106D1D" w:rsidRPr="00493365">
        <w:t>The incentives are</w:t>
      </w:r>
      <w:r w:rsidR="007D7E5D" w:rsidRPr="00493365">
        <w:t xml:space="preserve"> provided to support </w:t>
      </w:r>
      <w:r w:rsidR="008F2965" w:rsidRPr="00493365">
        <w:t xml:space="preserve">the </w:t>
      </w:r>
      <w:r w:rsidR="007D7E5D" w:rsidRPr="00493365">
        <w:t>training of apprentices</w:t>
      </w:r>
      <w:r w:rsidR="00106D1D" w:rsidRPr="00493365">
        <w:t>, which is</w:t>
      </w:r>
      <w:r w:rsidR="007D7E5D" w:rsidRPr="00493365">
        <w:t xml:space="preserve"> seen to be important for the productivity of the economy. </w:t>
      </w:r>
      <w:r w:rsidR="00467C34" w:rsidRPr="001553A3">
        <w:rPr>
          <w:szCs w:val="19"/>
        </w:rPr>
        <w:t xml:space="preserve">It </w:t>
      </w:r>
      <w:r w:rsidR="00467C34" w:rsidRPr="0090716E">
        <w:rPr>
          <w:szCs w:val="19"/>
        </w:rPr>
        <w:t>should be possible for</w:t>
      </w:r>
      <w:r w:rsidR="00467C34">
        <w:rPr>
          <w:szCs w:val="19"/>
        </w:rPr>
        <w:t xml:space="preserve"> the </w:t>
      </w:r>
      <w:r w:rsidR="00467C34" w:rsidRPr="001553A3">
        <w:rPr>
          <w:szCs w:val="19"/>
        </w:rPr>
        <w:t>D</w:t>
      </w:r>
      <w:r w:rsidR="00467C34">
        <w:rPr>
          <w:szCs w:val="19"/>
        </w:rPr>
        <w:t xml:space="preserve">epartment of Education and Training </w:t>
      </w:r>
      <w:r w:rsidR="00467C34" w:rsidRPr="0090716E">
        <w:rPr>
          <w:szCs w:val="19"/>
        </w:rPr>
        <w:t>and Treasury to provide much more detailed data than are currently available</w:t>
      </w:r>
      <w:r w:rsidR="00467C34" w:rsidRPr="001553A3">
        <w:rPr>
          <w:szCs w:val="19"/>
        </w:rPr>
        <w:t>.</w:t>
      </w:r>
      <w:r w:rsidR="00467C34" w:rsidRPr="0090716E">
        <w:rPr>
          <w:szCs w:val="19"/>
        </w:rPr>
        <w:t xml:space="preserve"> State and territory departments could be approached to investigate their</w:t>
      </w:r>
      <w:r w:rsidR="00467C34" w:rsidRPr="001553A3">
        <w:rPr>
          <w:szCs w:val="19"/>
        </w:rPr>
        <w:t xml:space="preserve"> </w:t>
      </w:r>
      <w:r w:rsidR="00467C34" w:rsidRPr="0090716E">
        <w:rPr>
          <w:szCs w:val="19"/>
        </w:rPr>
        <w:t>cash incentives and their exemptions from payroll and WorkCover payments</w:t>
      </w:r>
      <w:r w:rsidR="00467C34" w:rsidRPr="0090716E">
        <w:rPr>
          <w:rFonts w:cs="Trebuchet MS"/>
          <w:w w:val="105"/>
          <w:szCs w:val="19"/>
        </w:rPr>
        <w:t>.</w:t>
      </w:r>
    </w:p>
    <w:p w:rsidR="00467C34" w:rsidRPr="00467C34" w:rsidRDefault="004F0397" w:rsidP="00493365">
      <w:pPr>
        <w:pStyle w:val="Dotpoint1"/>
      </w:pPr>
      <w:r w:rsidRPr="005570F1">
        <w:rPr>
          <w:i/>
        </w:rPr>
        <w:t xml:space="preserve">The cost of non-repayment and interest subsidy in </w:t>
      </w:r>
      <w:r w:rsidR="004C33F0" w:rsidRPr="005570F1">
        <w:rPr>
          <w:i/>
        </w:rPr>
        <w:t>VET FEE-HELP</w:t>
      </w:r>
      <w:r w:rsidR="008C04C8" w:rsidRPr="00493365">
        <w:t xml:space="preserve">: </w:t>
      </w:r>
      <w:r w:rsidR="00467C34" w:rsidRPr="001553A3">
        <w:rPr>
          <w:szCs w:val="19"/>
        </w:rPr>
        <w:t>this would encompass</w:t>
      </w:r>
      <w:r w:rsidR="00467C34" w:rsidRPr="001553A3">
        <w:rPr>
          <w:strike/>
          <w:szCs w:val="19"/>
        </w:rPr>
        <w:t xml:space="preserve"> </w:t>
      </w:r>
      <w:r w:rsidR="00467C34" w:rsidRPr="001553A3">
        <w:rPr>
          <w:szCs w:val="19"/>
        </w:rPr>
        <w:t>estimates of the number of students involved, the proportion of the debt unlikely to be repaid and the interest subsidy under alternative assumptions. There has been a massive expansion in funding, and understanding the effects of this are of great importance. Approaches to the D</w:t>
      </w:r>
      <w:r w:rsidR="005570F1">
        <w:rPr>
          <w:szCs w:val="19"/>
        </w:rPr>
        <w:t xml:space="preserve">epartment of </w:t>
      </w:r>
      <w:r w:rsidR="00467C34">
        <w:rPr>
          <w:szCs w:val="19"/>
        </w:rPr>
        <w:t>E</w:t>
      </w:r>
      <w:r w:rsidR="005570F1">
        <w:rPr>
          <w:szCs w:val="19"/>
        </w:rPr>
        <w:t xml:space="preserve">ducation and </w:t>
      </w:r>
      <w:r w:rsidR="00467C34">
        <w:rPr>
          <w:szCs w:val="19"/>
        </w:rPr>
        <w:t>T</w:t>
      </w:r>
      <w:r w:rsidR="005570F1">
        <w:rPr>
          <w:szCs w:val="19"/>
        </w:rPr>
        <w:t>raining</w:t>
      </w:r>
      <w:r w:rsidR="00467C34" w:rsidRPr="001553A3">
        <w:rPr>
          <w:szCs w:val="19"/>
        </w:rPr>
        <w:t xml:space="preserve"> and Treasury are needed to determine the extent to which th</w:t>
      </w:r>
      <w:r w:rsidR="00467C34">
        <w:rPr>
          <w:szCs w:val="19"/>
        </w:rPr>
        <w:t>ey can assist.</w:t>
      </w:r>
    </w:p>
    <w:p w:rsidR="009A637A" w:rsidRPr="00493365" w:rsidRDefault="008C04C8" w:rsidP="00493365">
      <w:pPr>
        <w:pStyle w:val="Dotpoint1"/>
      </w:pPr>
      <w:r w:rsidRPr="005570F1">
        <w:rPr>
          <w:i/>
        </w:rPr>
        <w:t>VET in Schools</w:t>
      </w:r>
      <w:r w:rsidRPr="00493365">
        <w:t>: t</w:t>
      </w:r>
      <w:r w:rsidR="003B54A6" w:rsidRPr="00493365">
        <w:t xml:space="preserve">he </w:t>
      </w:r>
      <w:r w:rsidR="00F958F8" w:rsidRPr="00493365">
        <w:t xml:space="preserve">first </w:t>
      </w:r>
      <w:r w:rsidR="003B54A6" w:rsidRPr="00493365">
        <w:t xml:space="preserve">task is to identify the extent to which the funding is contained in school budgets rather than </w:t>
      </w:r>
      <w:r w:rsidR="00AA5E38" w:rsidRPr="00493365">
        <w:t xml:space="preserve">in </w:t>
      </w:r>
      <w:r w:rsidR="003B54A6" w:rsidRPr="00493365">
        <w:t>the VET sector</w:t>
      </w:r>
      <w:r w:rsidR="008F2774" w:rsidRPr="00493365">
        <w:t xml:space="preserve"> financial information</w:t>
      </w:r>
      <w:r w:rsidR="003B54A6" w:rsidRPr="00493365">
        <w:t xml:space="preserve">. </w:t>
      </w:r>
      <w:r w:rsidR="00F958F8" w:rsidRPr="00493365">
        <w:t xml:space="preserve">This could be explored with </w:t>
      </w:r>
      <w:r w:rsidR="00AA5E38" w:rsidRPr="00493365">
        <w:t>the relevant state authorities.</w:t>
      </w:r>
    </w:p>
    <w:p w:rsidR="008F2774" w:rsidRPr="00493365" w:rsidRDefault="008F2774" w:rsidP="00493365">
      <w:pPr>
        <w:pStyle w:val="Dotpoint1"/>
      </w:pPr>
      <w:r w:rsidRPr="005570F1">
        <w:rPr>
          <w:i/>
        </w:rPr>
        <w:t>Employer, household and international expenditure on private RTOs</w:t>
      </w:r>
      <w:r w:rsidR="008C04C8" w:rsidRPr="00493365">
        <w:t>: t</w:t>
      </w:r>
      <w:r w:rsidRPr="00493365">
        <w:t>his can best be captured by a requirement for al</w:t>
      </w:r>
      <w:r w:rsidR="008C04C8" w:rsidRPr="00493365">
        <w:t>l RTOs receiving subsid</w:t>
      </w:r>
      <w:r w:rsidR="005570F1">
        <w:t>ies</w:t>
      </w:r>
      <w:r w:rsidR="008C04C8" w:rsidRPr="00493365">
        <w:t xml:space="preserve"> or VET </w:t>
      </w:r>
      <w:r w:rsidRPr="00493365">
        <w:t>FEE-HELP to report</w:t>
      </w:r>
      <w:r w:rsidR="00093B9E" w:rsidRPr="00493365">
        <w:t xml:space="preserve"> their income and expenditures, given that s</w:t>
      </w:r>
      <w:r w:rsidR="00FB1C90" w:rsidRPr="00493365">
        <w:t xml:space="preserve">uch income and expenditure data are published </w:t>
      </w:r>
      <w:r w:rsidRPr="00493365">
        <w:t xml:space="preserve">for schools and for universities. In the interim, discussion might be sought with the </w:t>
      </w:r>
      <w:r w:rsidR="00FA4C96" w:rsidRPr="00493365">
        <w:t>International Education Group</w:t>
      </w:r>
      <w:r w:rsidR="00093B9E" w:rsidRPr="00493365">
        <w:t xml:space="preserve"> </w:t>
      </w:r>
      <w:r w:rsidRPr="00493365">
        <w:t>on possible ways of capturing international student spending on private providers.</w:t>
      </w:r>
    </w:p>
    <w:p w:rsidR="00AA5E38" w:rsidRPr="00493365" w:rsidRDefault="00093B9E" w:rsidP="00493365">
      <w:pPr>
        <w:pStyle w:val="Dotpoint1"/>
      </w:pPr>
      <w:r w:rsidRPr="005570F1">
        <w:rPr>
          <w:i/>
        </w:rPr>
        <w:t>B</w:t>
      </w:r>
      <w:r w:rsidR="005E00D7" w:rsidRPr="005570F1">
        <w:rPr>
          <w:i/>
        </w:rPr>
        <w:t xml:space="preserve">roader expenditure </w:t>
      </w:r>
      <w:r w:rsidR="00F958F8" w:rsidRPr="005570F1">
        <w:rPr>
          <w:i/>
        </w:rPr>
        <w:t xml:space="preserve">on training </w:t>
      </w:r>
      <w:r w:rsidR="005E00D7" w:rsidRPr="005570F1">
        <w:rPr>
          <w:i/>
        </w:rPr>
        <w:t>by employers</w:t>
      </w:r>
      <w:r w:rsidR="008F2965" w:rsidRPr="005570F1">
        <w:rPr>
          <w:i/>
        </w:rPr>
        <w:t>,</w:t>
      </w:r>
      <w:r w:rsidR="005E00D7" w:rsidRPr="005570F1">
        <w:rPr>
          <w:i/>
        </w:rPr>
        <w:t xml:space="preserve"> </w:t>
      </w:r>
      <w:r w:rsidR="00F958F8" w:rsidRPr="005570F1">
        <w:rPr>
          <w:i/>
        </w:rPr>
        <w:t xml:space="preserve">including </w:t>
      </w:r>
      <w:r w:rsidR="005E00D7" w:rsidRPr="005570F1">
        <w:rPr>
          <w:i/>
        </w:rPr>
        <w:t>in-house training and non-formal training</w:t>
      </w:r>
      <w:r w:rsidRPr="00493365">
        <w:t>:</w:t>
      </w:r>
      <w:r w:rsidR="005E00D7" w:rsidRPr="00493365">
        <w:t xml:space="preserve"> </w:t>
      </w:r>
      <w:r w:rsidR="00AA5E38" w:rsidRPr="00493365">
        <w:t xml:space="preserve">a survey on the lines of the </w:t>
      </w:r>
      <w:r w:rsidR="005E00D7" w:rsidRPr="00493365">
        <w:t>UK Employer Ski</w:t>
      </w:r>
      <w:r w:rsidR="008F2965" w:rsidRPr="00493365">
        <w:t>lls Survey could be undertaken, although a</w:t>
      </w:r>
      <w:r w:rsidR="008F2774" w:rsidRPr="00493365">
        <w:t xml:space="preserve"> </w:t>
      </w:r>
      <w:r w:rsidR="00BE6F29" w:rsidRPr="00493365">
        <w:t xml:space="preserve">case </w:t>
      </w:r>
      <w:r w:rsidR="008F2774" w:rsidRPr="00493365">
        <w:t>would have to be developed on its</w:t>
      </w:r>
      <w:r w:rsidR="00BE6F29" w:rsidRPr="00493365">
        <w:t xml:space="preserve"> usefulness</w:t>
      </w:r>
      <w:r w:rsidR="00AA5E38" w:rsidRPr="00493365">
        <w:t xml:space="preserve">. </w:t>
      </w:r>
      <w:r w:rsidR="00F958F8" w:rsidRPr="00493365">
        <w:t>The ABS</w:t>
      </w:r>
      <w:r w:rsidRPr="00493365">
        <w:t>,</w:t>
      </w:r>
      <w:r w:rsidR="00F958F8" w:rsidRPr="00493365">
        <w:t xml:space="preserve"> </w:t>
      </w:r>
      <w:r w:rsidR="00297AF4" w:rsidRPr="00493365">
        <w:t xml:space="preserve">which conducted </w:t>
      </w:r>
      <w:r w:rsidRPr="00493365">
        <w:t>several such surveys up to 2001−</w:t>
      </w:r>
      <w:r w:rsidR="00297AF4" w:rsidRPr="00493365">
        <w:t>02</w:t>
      </w:r>
      <w:r w:rsidRPr="00493365">
        <w:t>,</w:t>
      </w:r>
      <w:r w:rsidR="00297AF4" w:rsidRPr="00493365">
        <w:t xml:space="preserve"> </w:t>
      </w:r>
      <w:r w:rsidR="00F958F8" w:rsidRPr="00493365">
        <w:t>could be approached for a costing</w:t>
      </w:r>
      <w:r w:rsidR="00BE6F29" w:rsidRPr="00493365">
        <w:t xml:space="preserve"> and advice</w:t>
      </w:r>
      <w:r w:rsidR="00297AF4" w:rsidRPr="00493365">
        <w:t xml:space="preserve"> on how such a study could be developed</w:t>
      </w:r>
      <w:r w:rsidR="00F958F8" w:rsidRPr="00493365">
        <w:t xml:space="preserve">. </w:t>
      </w:r>
    </w:p>
    <w:p w:rsidR="008F2774" w:rsidRPr="00493365" w:rsidRDefault="00093B9E" w:rsidP="00493365">
      <w:pPr>
        <w:pStyle w:val="Dotpoint1"/>
      </w:pPr>
      <w:r w:rsidRPr="005570F1">
        <w:rPr>
          <w:i/>
        </w:rPr>
        <w:lastRenderedPageBreak/>
        <w:t>Tax expenditures</w:t>
      </w:r>
      <w:r w:rsidRPr="00493365">
        <w:t>: i</w:t>
      </w:r>
      <w:r w:rsidR="008F2774" w:rsidRPr="00493365">
        <w:t>t seems unlikely that it will be possible to identify and measure broader tax expenditures related to VET</w:t>
      </w:r>
      <w:r w:rsidR="00BE7751" w:rsidRPr="00493365">
        <w:t>,</w:t>
      </w:r>
      <w:r w:rsidR="008F2774" w:rsidRPr="00493365">
        <w:t xml:space="preserve"> but discussions with Treasury could be undertaken to confirm this. Work in this area could be confined to incentives for apprentices</w:t>
      </w:r>
      <w:r w:rsidR="005570F1">
        <w:t>,</w:t>
      </w:r>
      <w:r w:rsidR="008F2774" w:rsidRPr="00493365">
        <w:t xml:space="preserve"> discussed above. </w:t>
      </w:r>
    </w:p>
    <w:p w:rsidR="00A37451" w:rsidRDefault="00A37451" w:rsidP="00493365">
      <w:pPr>
        <w:pStyle w:val="Text"/>
      </w:pPr>
      <w:r>
        <w:t xml:space="preserve">Investigating and collecting these data will in several </w:t>
      </w:r>
      <w:r w:rsidR="008F2965">
        <w:t>instances</w:t>
      </w:r>
      <w:r>
        <w:t xml:space="preserve"> be a major task. The </w:t>
      </w:r>
      <w:r w:rsidR="00FB1C90">
        <w:t xml:space="preserve">ways in which the data can be used in </w:t>
      </w:r>
      <w:r>
        <w:t xml:space="preserve">policy, </w:t>
      </w:r>
      <w:r w:rsidR="005570F1">
        <w:t xml:space="preserve">for </w:t>
      </w:r>
      <w:r>
        <w:t xml:space="preserve">accountability and </w:t>
      </w:r>
      <w:r w:rsidR="005570F1">
        <w:t xml:space="preserve">in </w:t>
      </w:r>
      <w:r>
        <w:t>research will affect decisions about the range and detail to be collected</w:t>
      </w:r>
      <w:r w:rsidR="00FB1C90">
        <w:t xml:space="preserve">. In </w:t>
      </w:r>
      <w:r w:rsidR="00BE7751">
        <w:t>deliberations on</w:t>
      </w:r>
      <w:r w:rsidR="00FB1C90">
        <w:t xml:space="preserve"> how new data can be presented</w:t>
      </w:r>
      <w:r w:rsidR="00093B9E">
        <w:t>,</w:t>
      </w:r>
      <w:r w:rsidR="00FB1C90">
        <w:t xml:space="preserve"> consideration </w:t>
      </w:r>
      <w:r w:rsidR="007B4E8F">
        <w:t xml:space="preserve">could </w:t>
      </w:r>
      <w:r w:rsidR="00FB1C90">
        <w:t xml:space="preserve">be given </w:t>
      </w:r>
      <w:r w:rsidR="005570F1">
        <w:t xml:space="preserve">to the use of </w:t>
      </w:r>
      <w:r>
        <w:t>constant price data</w:t>
      </w:r>
      <w:r w:rsidR="007B4E8F">
        <w:t xml:space="preserve">. This is currently </w:t>
      </w:r>
      <w:r>
        <w:t xml:space="preserve">estimated by the Productivity Commission but otherwise </w:t>
      </w:r>
      <w:r w:rsidR="00093B9E">
        <w:t xml:space="preserve">is </w:t>
      </w:r>
      <w:r>
        <w:t xml:space="preserve">rarely produced in the education sector. </w:t>
      </w:r>
    </w:p>
    <w:p w:rsidR="00A37451" w:rsidRDefault="00A37451" w:rsidP="009A3EFD">
      <w:pPr>
        <w:pStyle w:val="Text"/>
      </w:pPr>
    </w:p>
    <w:p w:rsidR="000A2CD5" w:rsidRDefault="000A2CD5" w:rsidP="009A3EFD">
      <w:pPr>
        <w:pStyle w:val="Text"/>
      </w:pPr>
      <w:r>
        <w:br w:type="page"/>
      </w:r>
    </w:p>
    <w:p w:rsidR="00324917" w:rsidRPr="00686E8A" w:rsidRDefault="00F42719" w:rsidP="00B82924">
      <w:pPr>
        <w:pStyle w:val="Heading1"/>
      </w:pPr>
      <w:bookmarkStart w:id="65" w:name="_Toc456000800"/>
      <w:bookmarkStart w:id="66" w:name="_Toc457122465"/>
      <w:bookmarkStart w:id="67" w:name="_Toc188077643"/>
      <w:bookmarkStart w:id="68" w:name="_Toc275543018"/>
      <w:bookmarkStart w:id="69" w:name="_Toc453164783"/>
      <w:bookmarkEnd w:id="44"/>
      <w:bookmarkEnd w:id="45"/>
      <w:r w:rsidRPr="00F42719">
        <w:rPr>
          <w:rFonts w:eastAsiaTheme="minorEastAsia"/>
          <w:i/>
          <w:iCs/>
          <w:noProof/>
          <w:lang w:eastAsia="en-AU"/>
        </w:rPr>
        <w:lastRenderedPageBreak/>
        <w:drawing>
          <wp:anchor distT="0" distB="0" distL="114300" distR="114300" simplePos="0" relativeHeight="252029952" behindDoc="1" locked="0" layoutInCell="1" allowOverlap="1" wp14:anchorId="4085632B" wp14:editId="583A3FE9">
            <wp:simplePos x="0" y="0"/>
            <wp:positionH relativeFrom="column">
              <wp:posOffset>-41910</wp:posOffset>
            </wp:positionH>
            <wp:positionV relativeFrom="paragraph">
              <wp:posOffset>-43180</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16" name="Picture 16" title="Decorative image"/>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324917" w:rsidRPr="00B82924">
        <w:t>References</w:t>
      </w:r>
      <w:bookmarkEnd w:id="65"/>
      <w:bookmarkEnd w:id="66"/>
      <w:bookmarkEnd w:id="67"/>
      <w:bookmarkEnd w:id="68"/>
      <w:bookmarkEnd w:id="69"/>
      <w:r w:rsidR="00324917" w:rsidRPr="00686E8A">
        <w:t xml:space="preserve"> </w:t>
      </w:r>
    </w:p>
    <w:p w:rsidR="00500AC2" w:rsidRPr="00D66754" w:rsidRDefault="00BE7751" w:rsidP="00493365">
      <w:pPr>
        <w:pStyle w:val="References"/>
        <w:rPr>
          <w:rFonts w:eastAsiaTheme="minorEastAsia"/>
        </w:rPr>
      </w:pPr>
      <w:bookmarkStart w:id="70" w:name="_Toc275543019"/>
      <w:r>
        <w:rPr>
          <w:rFonts w:eastAsiaTheme="minorEastAsia"/>
        </w:rPr>
        <w:t xml:space="preserve">ABS (Australian Bureau of Statistics) </w:t>
      </w:r>
      <w:r w:rsidR="00500AC2" w:rsidRPr="00472D28">
        <w:rPr>
          <w:rFonts w:eastAsiaTheme="minorEastAsia"/>
        </w:rPr>
        <w:t xml:space="preserve">1997, </w:t>
      </w:r>
      <w:r w:rsidR="00500AC2" w:rsidRPr="00472D28">
        <w:rPr>
          <w:rFonts w:eastAsiaTheme="minorEastAsia"/>
          <w:i/>
          <w:iCs/>
        </w:rPr>
        <w:t xml:space="preserve">Employer </w:t>
      </w:r>
      <w:r w:rsidR="00A827F9" w:rsidRPr="00472D28">
        <w:rPr>
          <w:rFonts w:eastAsiaTheme="minorEastAsia"/>
          <w:i/>
          <w:iCs/>
        </w:rPr>
        <w:t xml:space="preserve">training expenditure </w:t>
      </w:r>
      <w:r w:rsidR="00500AC2" w:rsidRPr="00472D28">
        <w:rPr>
          <w:rFonts w:eastAsiaTheme="minorEastAsia"/>
          <w:i/>
          <w:iCs/>
        </w:rPr>
        <w:t>Australia July to September 1996</w:t>
      </w:r>
      <w:r w:rsidR="00093B9E">
        <w:rPr>
          <w:rFonts w:eastAsiaTheme="minorEastAsia"/>
        </w:rPr>
        <w:t>, c</w:t>
      </w:r>
      <w:r w:rsidR="00500AC2">
        <w:rPr>
          <w:rFonts w:eastAsiaTheme="minorEastAsia"/>
        </w:rPr>
        <w:t>at</w:t>
      </w:r>
      <w:r w:rsidR="00093B9E">
        <w:rPr>
          <w:rFonts w:eastAsiaTheme="minorEastAsia"/>
        </w:rPr>
        <w:t>.n</w:t>
      </w:r>
      <w:r w:rsidR="00500AC2">
        <w:rPr>
          <w:rFonts w:eastAsiaTheme="minorEastAsia"/>
        </w:rPr>
        <w:t>o 6353.0</w:t>
      </w:r>
      <w:r w:rsidR="00093B9E">
        <w:rPr>
          <w:rFonts w:eastAsiaTheme="minorEastAsia"/>
        </w:rPr>
        <w:t>, ABS, Canberra</w:t>
      </w:r>
      <w:r w:rsidR="00500AC2" w:rsidRPr="00472D28">
        <w:rPr>
          <w:rFonts w:eastAsiaTheme="minorEastAsia"/>
        </w:rPr>
        <w:t>.</w:t>
      </w:r>
    </w:p>
    <w:p w:rsidR="00500AC2" w:rsidRPr="00D66754" w:rsidRDefault="008F2965" w:rsidP="00493365">
      <w:pPr>
        <w:pStyle w:val="References"/>
        <w:rPr>
          <w:rFonts w:eastAsiaTheme="minorEastAsia"/>
        </w:rPr>
      </w:pPr>
      <w:r>
        <w:rPr>
          <w:rFonts w:eastAsiaTheme="minorEastAsia"/>
        </w:rPr>
        <w:t>−−</w:t>
      </w:r>
      <w:r w:rsidR="00500AC2" w:rsidRPr="00472D28">
        <w:rPr>
          <w:rFonts w:eastAsiaTheme="minorEastAsia"/>
        </w:rPr>
        <w:t xml:space="preserve">2003a, </w:t>
      </w:r>
      <w:r w:rsidR="00500AC2" w:rsidRPr="00584AEA">
        <w:rPr>
          <w:rFonts w:eastAsiaTheme="minorEastAsia"/>
          <w:i/>
          <w:iCs/>
        </w:rPr>
        <w:t>Employer training</w:t>
      </w:r>
      <w:r w:rsidR="00A827F9">
        <w:rPr>
          <w:rFonts w:eastAsiaTheme="minorEastAsia"/>
          <w:i/>
          <w:iCs/>
        </w:rPr>
        <w:t xml:space="preserve"> expenditure and practices 2001−</w:t>
      </w:r>
      <w:r w:rsidR="00500AC2" w:rsidRPr="00584AEA">
        <w:rPr>
          <w:rFonts w:eastAsiaTheme="minorEastAsia"/>
          <w:i/>
          <w:iCs/>
        </w:rPr>
        <w:t>02 Australia</w:t>
      </w:r>
      <w:r w:rsidR="00EB05E0">
        <w:rPr>
          <w:rFonts w:eastAsiaTheme="minorEastAsia"/>
        </w:rPr>
        <w:t xml:space="preserve">, </w:t>
      </w:r>
      <w:r w:rsidR="00A827F9">
        <w:rPr>
          <w:rFonts w:eastAsiaTheme="minorEastAsia"/>
        </w:rPr>
        <w:t>cat.n</w:t>
      </w:r>
      <w:r w:rsidR="00500AC2" w:rsidRPr="00472D28">
        <w:rPr>
          <w:rFonts w:eastAsiaTheme="minorEastAsia"/>
        </w:rPr>
        <w:t>o.6362.0</w:t>
      </w:r>
      <w:r w:rsidR="009315DA">
        <w:rPr>
          <w:rFonts w:eastAsiaTheme="minorEastAsia"/>
        </w:rPr>
        <w:t>,</w:t>
      </w:r>
      <w:r w:rsidR="00A827F9" w:rsidRPr="00A827F9">
        <w:rPr>
          <w:rFonts w:eastAsiaTheme="minorEastAsia"/>
        </w:rPr>
        <w:t xml:space="preserve"> </w:t>
      </w:r>
      <w:r w:rsidR="00A827F9">
        <w:rPr>
          <w:rFonts w:eastAsiaTheme="minorEastAsia"/>
        </w:rPr>
        <w:t>ABS, Canberra</w:t>
      </w:r>
      <w:r w:rsidR="00A827F9" w:rsidRPr="00472D28">
        <w:rPr>
          <w:rFonts w:eastAsiaTheme="minorEastAsia"/>
        </w:rPr>
        <w:t>.</w:t>
      </w:r>
    </w:p>
    <w:p w:rsidR="00500AC2" w:rsidRPr="00D66754" w:rsidRDefault="008F2965" w:rsidP="00493365">
      <w:pPr>
        <w:pStyle w:val="References"/>
        <w:rPr>
          <w:rFonts w:eastAsiaTheme="minorEastAsia"/>
        </w:rPr>
      </w:pPr>
      <w:r>
        <w:rPr>
          <w:rFonts w:eastAsiaTheme="minorEastAsia"/>
        </w:rPr>
        <w:t>−−</w:t>
      </w:r>
      <w:r w:rsidR="00500AC2" w:rsidRPr="00472D28">
        <w:rPr>
          <w:rFonts w:eastAsiaTheme="minorEastAsia"/>
        </w:rPr>
        <w:t xml:space="preserve">2003b, </w:t>
      </w:r>
      <w:r w:rsidR="00BE7751">
        <w:rPr>
          <w:rFonts w:eastAsiaTheme="minorEastAsia"/>
          <w:i/>
          <w:iCs/>
        </w:rPr>
        <w:t>2001−</w:t>
      </w:r>
      <w:r w:rsidR="00500AC2" w:rsidRPr="00472D28">
        <w:rPr>
          <w:rFonts w:eastAsiaTheme="minorEastAsia"/>
          <w:i/>
          <w:iCs/>
        </w:rPr>
        <w:t>02 Training expenditure and practices survey: end of survey report</w:t>
      </w:r>
      <w:r w:rsidR="00EB05E0">
        <w:rPr>
          <w:rFonts w:eastAsiaTheme="minorEastAsia"/>
        </w:rPr>
        <w:t>,</w:t>
      </w:r>
      <w:r w:rsidR="00A827F9" w:rsidRPr="00A827F9">
        <w:rPr>
          <w:rFonts w:eastAsiaTheme="minorEastAsia"/>
        </w:rPr>
        <w:t xml:space="preserve"> </w:t>
      </w:r>
      <w:r w:rsidR="00A827F9">
        <w:rPr>
          <w:rFonts w:eastAsiaTheme="minorEastAsia"/>
        </w:rPr>
        <w:t>ABS, Canberra</w:t>
      </w:r>
      <w:r w:rsidR="00A827F9" w:rsidRPr="00472D28">
        <w:rPr>
          <w:rFonts w:eastAsiaTheme="minorEastAsia"/>
        </w:rPr>
        <w:t>.</w:t>
      </w:r>
    </w:p>
    <w:p w:rsidR="00500AC2" w:rsidRDefault="008F2965" w:rsidP="00493365">
      <w:pPr>
        <w:pStyle w:val="References"/>
        <w:rPr>
          <w:rFonts w:eastAsiaTheme="minorEastAsia"/>
        </w:rPr>
      </w:pPr>
      <w:bookmarkStart w:id="71" w:name="RANGE!C5"/>
      <w:r>
        <w:rPr>
          <w:rFonts w:eastAsiaTheme="minorEastAsia"/>
        </w:rPr>
        <w:t>−−</w:t>
      </w:r>
      <w:r w:rsidR="00500AC2" w:rsidRPr="00472D28">
        <w:rPr>
          <w:rFonts w:eastAsiaTheme="minorEastAsia"/>
        </w:rPr>
        <w:t xml:space="preserve">2010, </w:t>
      </w:r>
      <w:r w:rsidR="00500AC2" w:rsidRPr="009F4C26">
        <w:rPr>
          <w:rFonts w:eastAsiaTheme="minorEastAsia"/>
          <w:i/>
          <w:iCs/>
        </w:rPr>
        <w:t xml:space="preserve">Education and </w:t>
      </w:r>
      <w:r w:rsidR="00A827F9" w:rsidRPr="009F4C26">
        <w:rPr>
          <w:rFonts w:eastAsiaTheme="minorEastAsia"/>
          <w:i/>
          <w:iCs/>
        </w:rPr>
        <w:t xml:space="preserve">training experience </w:t>
      </w:r>
      <w:r w:rsidR="00500AC2" w:rsidRPr="009F4C26">
        <w:rPr>
          <w:rFonts w:eastAsiaTheme="minorEastAsia"/>
          <w:i/>
          <w:iCs/>
        </w:rPr>
        <w:t>2009</w:t>
      </w:r>
      <w:r w:rsidR="00A827F9">
        <w:rPr>
          <w:rFonts w:eastAsiaTheme="minorEastAsia"/>
        </w:rPr>
        <w:t>, cat.no.</w:t>
      </w:r>
      <w:r w:rsidR="00500AC2">
        <w:rPr>
          <w:rFonts w:eastAsiaTheme="minorEastAsia"/>
        </w:rPr>
        <w:t>6278.0</w:t>
      </w:r>
      <w:r w:rsidR="00A827F9">
        <w:rPr>
          <w:rFonts w:eastAsiaTheme="minorEastAsia"/>
        </w:rPr>
        <w:t>,</w:t>
      </w:r>
      <w:r w:rsidR="00A827F9" w:rsidRPr="00A827F9">
        <w:rPr>
          <w:rFonts w:eastAsiaTheme="minorEastAsia"/>
        </w:rPr>
        <w:t xml:space="preserve"> </w:t>
      </w:r>
      <w:r w:rsidR="00A827F9">
        <w:rPr>
          <w:rFonts w:eastAsiaTheme="minorEastAsia"/>
        </w:rPr>
        <w:t>ABS, Canberra</w:t>
      </w:r>
      <w:r w:rsidR="00A827F9" w:rsidRPr="00472D28">
        <w:rPr>
          <w:rFonts w:eastAsiaTheme="minorEastAsia"/>
        </w:rPr>
        <w:t>.</w:t>
      </w:r>
      <w:bookmarkEnd w:id="71"/>
    </w:p>
    <w:p w:rsidR="00500AC2" w:rsidRPr="00D66754" w:rsidRDefault="008F2965" w:rsidP="00493365">
      <w:pPr>
        <w:pStyle w:val="References"/>
        <w:rPr>
          <w:rFonts w:eastAsiaTheme="minorEastAsia"/>
        </w:rPr>
      </w:pPr>
      <w:r>
        <w:rPr>
          <w:rFonts w:eastAsiaTheme="minorEastAsia"/>
        </w:rPr>
        <w:t>−−</w:t>
      </w:r>
      <w:r w:rsidR="00500AC2" w:rsidRPr="00472D28">
        <w:rPr>
          <w:rFonts w:eastAsiaTheme="minorEastAsia"/>
        </w:rPr>
        <w:t>201</w:t>
      </w:r>
      <w:r w:rsidR="00500AC2">
        <w:rPr>
          <w:rFonts w:eastAsiaTheme="minorEastAsia"/>
        </w:rPr>
        <w:t>1</w:t>
      </w:r>
      <w:r w:rsidR="00500AC2" w:rsidRPr="00472D28">
        <w:rPr>
          <w:rFonts w:eastAsiaTheme="minorEastAsia"/>
        </w:rPr>
        <w:t xml:space="preserve">, </w:t>
      </w:r>
      <w:r w:rsidR="00A827F9">
        <w:rPr>
          <w:rFonts w:eastAsiaTheme="minorEastAsia"/>
          <w:i/>
          <w:iCs/>
        </w:rPr>
        <w:t>Household expenditure survey: su</w:t>
      </w:r>
      <w:r w:rsidR="00500AC2" w:rsidRPr="00DB5C35">
        <w:rPr>
          <w:rFonts w:eastAsiaTheme="minorEastAsia"/>
          <w:i/>
          <w:iCs/>
        </w:rPr>
        <w:t>mmary of results</w:t>
      </w:r>
      <w:r w:rsidR="00500AC2">
        <w:rPr>
          <w:rFonts w:eastAsiaTheme="minorEastAsia"/>
        </w:rPr>
        <w:t xml:space="preserve"> 2009</w:t>
      </w:r>
      <w:r w:rsidR="00A827F9">
        <w:rPr>
          <w:rFonts w:eastAsiaTheme="minorEastAsia"/>
        </w:rPr>
        <w:t>−10, cat.no.</w:t>
      </w:r>
      <w:r w:rsidR="00500AC2">
        <w:rPr>
          <w:rFonts w:eastAsiaTheme="minorEastAsia"/>
        </w:rPr>
        <w:t>6530.0</w:t>
      </w:r>
      <w:r w:rsidR="00A827F9">
        <w:rPr>
          <w:rFonts w:eastAsiaTheme="minorEastAsia"/>
        </w:rPr>
        <w:t>,</w:t>
      </w:r>
      <w:r w:rsidR="00A827F9" w:rsidRPr="00A827F9">
        <w:rPr>
          <w:rFonts w:eastAsiaTheme="minorEastAsia"/>
        </w:rPr>
        <w:t xml:space="preserve"> </w:t>
      </w:r>
      <w:r w:rsidR="00A827F9">
        <w:rPr>
          <w:rFonts w:eastAsiaTheme="minorEastAsia"/>
        </w:rPr>
        <w:t>ABS, Canberra</w:t>
      </w:r>
      <w:r w:rsidR="00A827F9" w:rsidRPr="00472D28">
        <w:rPr>
          <w:rFonts w:eastAsiaTheme="minorEastAsia"/>
        </w:rPr>
        <w:t>.</w:t>
      </w:r>
    </w:p>
    <w:p w:rsidR="00500AC2" w:rsidRPr="00A827F9" w:rsidRDefault="008F2965" w:rsidP="00493365">
      <w:pPr>
        <w:pStyle w:val="References"/>
        <w:rPr>
          <w:rFonts w:eastAsiaTheme="minorEastAsia"/>
          <w:i/>
        </w:rPr>
      </w:pPr>
      <w:r>
        <w:rPr>
          <w:rFonts w:eastAsiaTheme="minorEastAsia"/>
        </w:rPr>
        <w:t>−−</w:t>
      </w:r>
      <w:r w:rsidR="00500AC2" w:rsidRPr="00472D28">
        <w:rPr>
          <w:rFonts w:eastAsiaTheme="minorEastAsia"/>
        </w:rPr>
        <w:t>201</w:t>
      </w:r>
      <w:r w:rsidR="00500AC2">
        <w:rPr>
          <w:rFonts w:eastAsiaTheme="minorEastAsia"/>
        </w:rPr>
        <w:t>4</w:t>
      </w:r>
      <w:r w:rsidR="00500AC2" w:rsidRPr="00472D28">
        <w:rPr>
          <w:rFonts w:eastAsiaTheme="minorEastAsia"/>
        </w:rPr>
        <w:t xml:space="preserve">, </w:t>
      </w:r>
      <w:r w:rsidR="00500AC2" w:rsidRPr="009E1F4B">
        <w:rPr>
          <w:rFonts w:eastAsiaTheme="minorEastAsia"/>
          <w:i/>
          <w:iCs/>
        </w:rPr>
        <w:t>Austral</w:t>
      </w:r>
      <w:r w:rsidR="00E9118F">
        <w:rPr>
          <w:rFonts w:eastAsiaTheme="minorEastAsia"/>
          <w:i/>
          <w:iCs/>
        </w:rPr>
        <w:t>ian System of National Accounts:</w:t>
      </w:r>
      <w:r w:rsidR="00500AC2" w:rsidRPr="009E1F4B">
        <w:rPr>
          <w:rFonts w:eastAsiaTheme="minorEastAsia"/>
          <w:i/>
          <w:iCs/>
        </w:rPr>
        <w:t xml:space="preserve"> </w:t>
      </w:r>
      <w:r w:rsidR="00E9118F" w:rsidRPr="009E1F4B">
        <w:rPr>
          <w:rFonts w:eastAsiaTheme="minorEastAsia"/>
          <w:i/>
          <w:iCs/>
        </w:rPr>
        <w:t xml:space="preserve">concepts, sources and methods </w:t>
      </w:r>
      <w:r w:rsidR="00500AC2" w:rsidRPr="009E1F4B">
        <w:rPr>
          <w:rFonts w:eastAsiaTheme="minorEastAsia"/>
          <w:i/>
          <w:iCs/>
        </w:rPr>
        <w:t>Australia 2014</w:t>
      </w:r>
      <w:r w:rsidR="00E9118F">
        <w:rPr>
          <w:rFonts w:eastAsiaTheme="minorEastAsia"/>
          <w:i/>
          <w:iCs/>
        </w:rPr>
        <w:t>,</w:t>
      </w:r>
      <w:r w:rsidR="00500AC2" w:rsidRPr="00472D28">
        <w:rPr>
          <w:rFonts w:eastAsiaTheme="minorEastAsia"/>
        </w:rPr>
        <w:t xml:space="preserve"> </w:t>
      </w:r>
      <w:r w:rsidR="00E9118F" w:rsidRPr="00472D28">
        <w:rPr>
          <w:rFonts w:eastAsiaTheme="minorEastAsia"/>
        </w:rPr>
        <w:t>cat</w:t>
      </w:r>
      <w:r w:rsidR="00E9118F">
        <w:rPr>
          <w:rFonts w:eastAsiaTheme="minorEastAsia"/>
        </w:rPr>
        <w:t>.</w:t>
      </w:r>
      <w:r w:rsidR="00E9118F" w:rsidRPr="00472D28">
        <w:rPr>
          <w:rFonts w:eastAsiaTheme="minorEastAsia"/>
        </w:rPr>
        <w:t>no</w:t>
      </w:r>
      <w:r w:rsidR="00E9118F">
        <w:rPr>
          <w:rFonts w:eastAsiaTheme="minorEastAsia"/>
        </w:rPr>
        <w:t>.5216.0,</w:t>
      </w:r>
      <w:r w:rsidR="00500AC2" w:rsidRPr="00E9118F">
        <w:rPr>
          <w:rFonts w:eastAsiaTheme="minorEastAsia"/>
        </w:rPr>
        <w:t xml:space="preserve"> </w:t>
      </w:r>
      <w:r w:rsidR="00A827F9" w:rsidRPr="00E9118F">
        <w:rPr>
          <w:rFonts w:eastAsiaTheme="minorEastAsia"/>
        </w:rPr>
        <w:t>ABS, Canberra.</w:t>
      </w:r>
    </w:p>
    <w:p w:rsidR="00500AC2" w:rsidRDefault="008F2965" w:rsidP="00493365">
      <w:pPr>
        <w:pStyle w:val="References"/>
        <w:rPr>
          <w:rFonts w:eastAsiaTheme="minorEastAsia"/>
        </w:rPr>
      </w:pPr>
      <w:r>
        <w:rPr>
          <w:rFonts w:eastAsiaTheme="minorEastAsia"/>
          <w:iCs/>
        </w:rPr>
        <w:t>−−</w:t>
      </w:r>
      <w:r w:rsidR="00500AC2" w:rsidRPr="00E9118F">
        <w:rPr>
          <w:rFonts w:eastAsiaTheme="minorEastAsia"/>
          <w:iCs/>
        </w:rPr>
        <w:t>2015a</w:t>
      </w:r>
      <w:r w:rsidR="00E9118F">
        <w:rPr>
          <w:rFonts w:eastAsiaTheme="minorEastAsia"/>
          <w:iCs/>
        </w:rPr>
        <w:t>,</w:t>
      </w:r>
      <w:r w:rsidR="00500AC2">
        <w:rPr>
          <w:rFonts w:eastAsiaTheme="minorEastAsia"/>
          <w:i/>
          <w:iCs/>
        </w:rPr>
        <w:t xml:space="preserve"> </w:t>
      </w:r>
      <w:r w:rsidR="00500AC2" w:rsidRPr="007F3B4F">
        <w:rPr>
          <w:rFonts w:eastAsiaTheme="minorEastAsia"/>
          <w:i/>
          <w:iCs/>
        </w:rPr>
        <w:t xml:space="preserve">Government </w:t>
      </w:r>
      <w:r w:rsidR="00E9118F" w:rsidRPr="007F3B4F">
        <w:rPr>
          <w:rFonts w:eastAsiaTheme="minorEastAsia"/>
          <w:i/>
          <w:iCs/>
        </w:rPr>
        <w:t>finance statistics</w:t>
      </w:r>
      <w:r w:rsidR="00E9118F">
        <w:rPr>
          <w:rFonts w:eastAsiaTheme="minorEastAsia"/>
          <w:i/>
          <w:iCs/>
        </w:rPr>
        <w:t>, Australia 2013−</w:t>
      </w:r>
      <w:r w:rsidR="00500AC2">
        <w:rPr>
          <w:rFonts w:eastAsiaTheme="minorEastAsia"/>
          <w:i/>
          <w:iCs/>
        </w:rPr>
        <w:t>14</w:t>
      </w:r>
      <w:r w:rsidR="00E9118F">
        <w:rPr>
          <w:rFonts w:eastAsiaTheme="minorEastAsia"/>
          <w:i/>
          <w:iCs/>
        </w:rPr>
        <w:t>,</w:t>
      </w:r>
      <w:r w:rsidR="00500AC2" w:rsidRPr="00E811EF">
        <w:rPr>
          <w:rFonts w:eastAsiaTheme="minorEastAsia"/>
        </w:rPr>
        <w:t xml:space="preserve"> </w:t>
      </w:r>
      <w:r w:rsidR="00E9118F">
        <w:rPr>
          <w:rFonts w:eastAsiaTheme="minorEastAsia"/>
        </w:rPr>
        <w:t>cat.no.</w:t>
      </w:r>
      <w:r w:rsidR="00500AC2">
        <w:rPr>
          <w:rFonts w:eastAsiaTheme="minorEastAsia"/>
        </w:rPr>
        <w:t>5512.0</w:t>
      </w:r>
      <w:r w:rsidR="00E9118F">
        <w:rPr>
          <w:rFonts w:eastAsiaTheme="minorEastAsia"/>
        </w:rPr>
        <w:t>,</w:t>
      </w:r>
      <w:r w:rsidR="00A827F9" w:rsidRPr="00A827F9">
        <w:rPr>
          <w:rFonts w:eastAsiaTheme="minorEastAsia"/>
        </w:rPr>
        <w:t xml:space="preserve"> </w:t>
      </w:r>
      <w:r w:rsidR="00A827F9">
        <w:rPr>
          <w:rFonts w:eastAsiaTheme="minorEastAsia"/>
        </w:rPr>
        <w:t>ABS, Canberra</w:t>
      </w:r>
      <w:r w:rsidR="00A827F9" w:rsidRPr="00472D28">
        <w:rPr>
          <w:rFonts w:eastAsiaTheme="minorEastAsia"/>
        </w:rPr>
        <w:t>.</w:t>
      </w:r>
    </w:p>
    <w:p w:rsidR="00500AC2" w:rsidRDefault="008F2965" w:rsidP="00493365">
      <w:pPr>
        <w:pStyle w:val="References"/>
        <w:rPr>
          <w:rFonts w:eastAsiaTheme="minorEastAsia"/>
        </w:rPr>
      </w:pPr>
      <w:r>
        <w:rPr>
          <w:rFonts w:eastAsiaTheme="minorEastAsia"/>
        </w:rPr>
        <w:t>−−</w:t>
      </w:r>
      <w:r w:rsidR="00E9118F">
        <w:rPr>
          <w:rFonts w:eastAsiaTheme="minorEastAsia"/>
        </w:rPr>
        <w:t xml:space="preserve">2015b, </w:t>
      </w:r>
      <w:r w:rsidR="00E9118F">
        <w:rPr>
          <w:rFonts w:eastAsiaTheme="minorEastAsia"/>
          <w:i/>
          <w:iCs/>
        </w:rPr>
        <w:t xml:space="preserve">Government </w:t>
      </w:r>
      <w:r w:rsidR="00EB05E0">
        <w:rPr>
          <w:rFonts w:eastAsiaTheme="minorEastAsia"/>
          <w:i/>
          <w:iCs/>
        </w:rPr>
        <w:t>finance statistics</w:t>
      </w:r>
      <w:r w:rsidR="00E9118F">
        <w:rPr>
          <w:rFonts w:eastAsiaTheme="minorEastAsia"/>
          <w:i/>
          <w:iCs/>
        </w:rPr>
        <w:t>: e</w:t>
      </w:r>
      <w:r w:rsidR="00500AC2" w:rsidRPr="007F3B4F">
        <w:rPr>
          <w:rFonts w:eastAsiaTheme="minorEastAsia"/>
          <w:i/>
          <w:iCs/>
        </w:rPr>
        <w:t>ducation</w:t>
      </w:r>
      <w:r w:rsidR="00500AC2">
        <w:rPr>
          <w:rFonts w:eastAsiaTheme="minorEastAsia"/>
          <w:i/>
          <w:iCs/>
        </w:rPr>
        <w:t>,</w:t>
      </w:r>
      <w:r w:rsidR="00E9118F">
        <w:rPr>
          <w:rFonts w:eastAsiaTheme="minorEastAsia"/>
          <w:i/>
          <w:iCs/>
        </w:rPr>
        <w:t xml:space="preserve"> Australia 2013−</w:t>
      </w:r>
      <w:r w:rsidR="00500AC2" w:rsidRPr="007F3B4F">
        <w:rPr>
          <w:rFonts w:eastAsiaTheme="minorEastAsia"/>
          <w:i/>
          <w:iCs/>
        </w:rPr>
        <w:t>14</w:t>
      </w:r>
      <w:r w:rsidR="00E9118F">
        <w:rPr>
          <w:rFonts w:eastAsiaTheme="minorEastAsia"/>
        </w:rPr>
        <w:t>, cat.no.</w:t>
      </w:r>
      <w:r w:rsidR="00500AC2">
        <w:rPr>
          <w:rFonts w:eastAsiaTheme="minorEastAsia"/>
        </w:rPr>
        <w:t>5518.0.55.001</w:t>
      </w:r>
      <w:r w:rsidR="00E9118F">
        <w:rPr>
          <w:rFonts w:eastAsiaTheme="minorEastAsia"/>
        </w:rPr>
        <w:t>,</w:t>
      </w:r>
      <w:r w:rsidR="00500AC2">
        <w:rPr>
          <w:rFonts w:eastAsiaTheme="minorEastAsia"/>
        </w:rPr>
        <w:t xml:space="preserve"> </w:t>
      </w:r>
      <w:r w:rsidR="00500AC2" w:rsidRPr="009315DA">
        <w:rPr>
          <w:rFonts w:eastAsiaTheme="minorEastAsia"/>
        </w:rPr>
        <w:t>G</w:t>
      </w:r>
      <w:r w:rsidR="00500AC2" w:rsidRPr="009315DA">
        <w:rPr>
          <w:rFonts w:eastAsiaTheme="minorEastAsia"/>
          <w:iCs/>
        </w:rPr>
        <w:t>lossary</w:t>
      </w:r>
      <w:r w:rsidR="00500AC2" w:rsidRPr="009315DA">
        <w:rPr>
          <w:rFonts w:eastAsiaTheme="minorEastAsia"/>
        </w:rPr>
        <w:t xml:space="preserve"> </w:t>
      </w:r>
      <w:r w:rsidR="00500AC2">
        <w:rPr>
          <w:rFonts w:eastAsiaTheme="minorEastAsia"/>
        </w:rPr>
        <w:t xml:space="preserve">and </w:t>
      </w:r>
      <w:r w:rsidR="00E9118F">
        <w:rPr>
          <w:rFonts w:eastAsiaTheme="minorEastAsia"/>
        </w:rPr>
        <w:t>explanatory notes,</w:t>
      </w:r>
      <w:r w:rsidR="00E9118F" w:rsidRPr="00A827F9">
        <w:rPr>
          <w:rFonts w:eastAsiaTheme="minorEastAsia"/>
        </w:rPr>
        <w:t xml:space="preserve"> </w:t>
      </w:r>
      <w:r w:rsidR="00A827F9">
        <w:rPr>
          <w:rFonts w:eastAsiaTheme="minorEastAsia"/>
        </w:rPr>
        <w:t>ABS, Canberra</w:t>
      </w:r>
      <w:r w:rsidR="00A827F9" w:rsidRPr="00472D28">
        <w:rPr>
          <w:rFonts w:eastAsiaTheme="minorEastAsia"/>
        </w:rPr>
        <w:t>.</w:t>
      </w:r>
    </w:p>
    <w:p w:rsidR="00500AC2" w:rsidRPr="00CB0FC5" w:rsidRDefault="008F2965" w:rsidP="00493365">
      <w:pPr>
        <w:pStyle w:val="References"/>
        <w:rPr>
          <w:rFonts w:ascii="Arial" w:hAnsi="Arial" w:cs="Arial"/>
          <w:b/>
          <w:bCs/>
          <w:sz w:val="24"/>
          <w:szCs w:val="24"/>
          <w:lang w:eastAsia="zh-CN"/>
        </w:rPr>
      </w:pPr>
      <w:r>
        <w:rPr>
          <w:rFonts w:eastAsiaTheme="minorEastAsia"/>
        </w:rPr>
        <w:t>−−</w:t>
      </w:r>
      <w:r w:rsidR="00044539">
        <w:rPr>
          <w:rFonts w:eastAsiaTheme="minorEastAsia"/>
        </w:rPr>
        <w:t>2015c</w:t>
      </w:r>
      <w:r w:rsidR="00500AC2">
        <w:rPr>
          <w:rFonts w:eastAsiaTheme="minorEastAsia"/>
        </w:rPr>
        <w:t>,</w:t>
      </w:r>
      <w:r w:rsidR="00500AC2" w:rsidRPr="00CB0FC5">
        <w:rPr>
          <w:rFonts w:eastAsiaTheme="minorEastAsia"/>
          <w:i/>
          <w:iCs/>
        </w:rPr>
        <w:t xml:space="preserve"> International </w:t>
      </w:r>
      <w:r w:rsidR="00E9118F" w:rsidRPr="00CB0FC5">
        <w:rPr>
          <w:rFonts w:eastAsiaTheme="minorEastAsia"/>
          <w:i/>
          <w:iCs/>
        </w:rPr>
        <w:t>trade in services by country, by state and by detailed services category, calendar year, 2014</w:t>
      </w:r>
      <w:r w:rsidR="00E9118F">
        <w:rPr>
          <w:rFonts w:eastAsiaTheme="minorEastAsia"/>
          <w:i/>
          <w:iCs/>
        </w:rPr>
        <w:t xml:space="preserve">, </w:t>
      </w:r>
      <w:r w:rsidR="00E9118F" w:rsidRPr="00E9118F">
        <w:rPr>
          <w:rFonts w:eastAsiaTheme="minorEastAsia"/>
          <w:iCs/>
        </w:rPr>
        <w:t>cat.</w:t>
      </w:r>
      <w:r w:rsidR="00E9118F">
        <w:rPr>
          <w:rFonts w:eastAsiaTheme="minorEastAsia"/>
          <w:iCs/>
        </w:rPr>
        <w:t>no.</w:t>
      </w:r>
      <w:r w:rsidR="00500AC2" w:rsidRPr="00E9118F">
        <w:rPr>
          <w:rFonts w:eastAsiaTheme="minorEastAsia"/>
          <w:iCs/>
        </w:rPr>
        <w:t>5368.0.55004, online</w:t>
      </w:r>
      <w:r w:rsidR="00E9118F">
        <w:rPr>
          <w:rFonts w:eastAsiaTheme="minorEastAsia"/>
          <w:iCs/>
        </w:rPr>
        <w:t>,</w:t>
      </w:r>
      <w:r w:rsidR="00A827F9" w:rsidRPr="00A827F9">
        <w:rPr>
          <w:rFonts w:eastAsiaTheme="minorEastAsia"/>
        </w:rPr>
        <w:t xml:space="preserve"> </w:t>
      </w:r>
      <w:r w:rsidR="00A827F9">
        <w:rPr>
          <w:rFonts w:eastAsiaTheme="minorEastAsia"/>
        </w:rPr>
        <w:t>ABS, Canberra</w:t>
      </w:r>
      <w:r w:rsidR="00500AC2">
        <w:rPr>
          <w:rFonts w:eastAsiaTheme="minorEastAsia"/>
          <w:i/>
          <w:iCs/>
        </w:rPr>
        <w:t>.</w:t>
      </w:r>
    </w:p>
    <w:p w:rsidR="00E9118F" w:rsidRPr="00921EAB" w:rsidRDefault="00500AC2" w:rsidP="00493365">
      <w:pPr>
        <w:pStyle w:val="References"/>
        <w:rPr>
          <w:rFonts w:eastAsiaTheme="minorEastAsia"/>
        </w:rPr>
      </w:pPr>
      <w:r w:rsidRPr="00472D28">
        <w:rPr>
          <w:rFonts w:eastAsiaTheme="minorEastAsia"/>
        </w:rPr>
        <w:t>Australian Curriculum, Ass</w:t>
      </w:r>
      <w:r w:rsidR="00921EAB">
        <w:rPr>
          <w:rFonts w:eastAsiaTheme="minorEastAsia"/>
        </w:rPr>
        <w:t>essment and Reporting Authority 2</w:t>
      </w:r>
      <w:r>
        <w:rPr>
          <w:rFonts w:eastAsiaTheme="minorEastAsia"/>
        </w:rPr>
        <w:t xml:space="preserve">015, </w:t>
      </w:r>
      <w:r w:rsidRPr="001F69FD">
        <w:rPr>
          <w:rFonts w:eastAsiaTheme="minorEastAsia"/>
          <w:i/>
          <w:iCs/>
        </w:rPr>
        <w:t>My School</w:t>
      </w:r>
      <w:r w:rsidR="00A76A33">
        <w:rPr>
          <w:rFonts w:eastAsiaTheme="minorEastAsia"/>
        </w:rPr>
        <w:t xml:space="preserve"> </w:t>
      </w:r>
      <w:r w:rsidR="00E9118F">
        <w:rPr>
          <w:rFonts w:eastAsiaTheme="minorEastAsia"/>
        </w:rPr>
        <w:t>viewed May 2016, &lt;</w:t>
      </w:r>
      <w:r w:rsidR="00922E18">
        <w:rPr>
          <w:rFonts w:eastAsiaTheme="minorEastAsia"/>
        </w:rPr>
        <w:t>http://</w:t>
      </w:r>
      <w:hyperlink r:id="rId40" w:history="1">
        <w:r w:rsidRPr="00C95E8A">
          <w:rPr>
            <w:rStyle w:val="Hyperlink"/>
            <w:rFonts w:eastAsiaTheme="minorEastAsia" w:cstheme="minorBidi"/>
            <w:sz w:val="18"/>
          </w:rPr>
          <w:t>www.myschool.edu.au/</w:t>
        </w:r>
      </w:hyperlink>
      <w:r w:rsidR="00E9118F">
        <w:t>&gt;.</w:t>
      </w:r>
    </w:p>
    <w:p w:rsidR="00ED57BC" w:rsidRPr="00093B9E" w:rsidRDefault="00ED57BC" w:rsidP="00493365">
      <w:pPr>
        <w:pStyle w:val="References"/>
        <w:rPr>
          <w:rFonts w:eastAsiaTheme="minorEastAsia"/>
        </w:rPr>
      </w:pPr>
      <w:r w:rsidRPr="00093B9E">
        <w:rPr>
          <w:rFonts w:eastAsiaTheme="minorEastAsia"/>
        </w:rPr>
        <w:t xml:space="preserve">Australian Apprenticeship Support Network 2015, viewed </w:t>
      </w:r>
      <w:r w:rsidR="00C71200">
        <w:rPr>
          <w:rFonts w:eastAsiaTheme="minorEastAsia"/>
        </w:rPr>
        <w:t xml:space="preserve">31 </w:t>
      </w:r>
      <w:r w:rsidR="00621975">
        <w:rPr>
          <w:rFonts w:eastAsiaTheme="minorEastAsia"/>
        </w:rPr>
        <w:t>May 2016,</w:t>
      </w:r>
      <w:r w:rsidRPr="00093B9E">
        <w:rPr>
          <w:rFonts w:eastAsiaTheme="minorEastAsia"/>
        </w:rPr>
        <w:t xml:space="preserve"> &lt;</w:t>
      </w:r>
      <w:r w:rsidR="009315DA">
        <w:rPr>
          <w:rFonts w:eastAsiaTheme="minorEastAsia"/>
        </w:rPr>
        <w:t>http://</w:t>
      </w:r>
      <w:r w:rsidRPr="00093B9E">
        <w:rPr>
          <w:rFonts w:eastAsiaTheme="minorEastAsia"/>
        </w:rPr>
        <w:t>www.apprenticeshipsupport.com.au/Employers/Incentives-and-Funding</w:t>
      </w:r>
      <w:r>
        <w:rPr>
          <w:rFonts w:eastAsiaTheme="minorEastAsia"/>
        </w:rPr>
        <w:t>&gt;.</w:t>
      </w:r>
    </w:p>
    <w:p w:rsidR="00500AC2" w:rsidRPr="00500AC2" w:rsidRDefault="00500AC2" w:rsidP="00493365">
      <w:pPr>
        <w:pStyle w:val="References"/>
        <w:rPr>
          <w:rFonts w:eastAsiaTheme="minorEastAsia"/>
        </w:rPr>
      </w:pPr>
      <w:r>
        <w:rPr>
          <w:rFonts w:eastAsiaTheme="minorEastAsia"/>
        </w:rPr>
        <w:t xml:space="preserve">Australian Government 2016, </w:t>
      </w:r>
      <w:r w:rsidRPr="007F31A7">
        <w:rPr>
          <w:rFonts w:eastAsiaTheme="minorEastAsia"/>
          <w:i/>
          <w:iCs/>
        </w:rPr>
        <w:t xml:space="preserve">Redesigning VET FEE-HELP: </w:t>
      </w:r>
      <w:r w:rsidR="00D17DFD" w:rsidRPr="007F31A7">
        <w:rPr>
          <w:rFonts w:eastAsiaTheme="minorEastAsia"/>
          <w:i/>
          <w:iCs/>
        </w:rPr>
        <w:t>discussion paper</w:t>
      </w:r>
      <w:r>
        <w:rPr>
          <w:rFonts w:eastAsiaTheme="minorEastAsia"/>
          <w:i/>
          <w:iCs/>
        </w:rPr>
        <w:t xml:space="preserve">, </w:t>
      </w:r>
      <w:r w:rsidR="00D17DFD" w:rsidRPr="00500AC2">
        <w:rPr>
          <w:rFonts w:eastAsiaTheme="minorEastAsia"/>
          <w:iCs/>
        </w:rPr>
        <w:t>viewed May 2016</w:t>
      </w:r>
      <w:r w:rsidR="00D17DFD">
        <w:rPr>
          <w:rFonts w:eastAsiaTheme="minorEastAsia"/>
          <w:iCs/>
        </w:rPr>
        <w:t xml:space="preserve">, </w:t>
      </w:r>
      <w:hyperlink r:id="rId41" w:history="1">
        <w:r w:rsidR="00D17DFD">
          <w:rPr>
            <w:rStyle w:val="Hyperlink"/>
            <w:rFonts w:eastAsiaTheme="minorEastAsia" w:cstheme="minorBidi"/>
            <w:iCs/>
            <w:sz w:val="18"/>
          </w:rPr>
          <w:t>&lt;https</w:t>
        </w:r>
        <w:r w:rsidRPr="00500AC2">
          <w:rPr>
            <w:rStyle w:val="Hyperlink"/>
            <w:rFonts w:eastAsiaTheme="minorEastAsia" w:cstheme="minorBidi"/>
            <w:iCs/>
            <w:sz w:val="18"/>
          </w:rPr>
          <w:t>://docs.education.gov.au/node/40661</w:t>
        </w:r>
      </w:hyperlink>
      <w:r w:rsidR="00D17DFD">
        <w:t>&gt;</w:t>
      </w:r>
      <w:r w:rsidR="00D17DFD">
        <w:rPr>
          <w:rFonts w:eastAsiaTheme="minorEastAsia"/>
          <w:iCs/>
        </w:rPr>
        <w:t>.</w:t>
      </w:r>
      <w:r w:rsidRPr="00500AC2">
        <w:rPr>
          <w:rFonts w:eastAsiaTheme="minorEastAsia"/>
          <w:iCs/>
        </w:rPr>
        <w:t xml:space="preserve"> </w:t>
      </w:r>
    </w:p>
    <w:p w:rsidR="00500AC2" w:rsidRDefault="00500AC2" w:rsidP="00493365">
      <w:pPr>
        <w:pStyle w:val="References"/>
        <w:rPr>
          <w:rFonts w:eastAsiaTheme="minorEastAsia"/>
        </w:rPr>
      </w:pPr>
      <w:r w:rsidRPr="00472D28">
        <w:rPr>
          <w:rFonts w:eastAsiaTheme="minorEastAsia"/>
        </w:rPr>
        <w:t>Australi</w:t>
      </w:r>
      <w:r w:rsidR="00E9118F">
        <w:rPr>
          <w:rFonts w:eastAsiaTheme="minorEastAsia"/>
        </w:rPr>
        <w:t xml:space="preserve">an </w:t>
      </w:r>
      <w:r w:rsidR="00921EAB">
        <w:rPr>
          <w:rFonts w:eastAsiaTheme="minorEastAsia"/>
        </w:rPr>
        <w:t xml:space="preserve">National Training Authority </w:t>
      </w:r>
      <w:r w:rsidRPr="00472D28">
        <w:rPr>
          <w:rFonts w:eastAsiaTheme="minorEastAsia"/>
        </w:rPr>
        <w:t xml:space="preserve">2004, </w:t>
      </w:r>
      <w:r w:rsidRPr="009E1F4B">
        <w:rPr>
          <w:rFonts w:eastAsiaTheme="minorEastAsia"/>
          <w:i/>
          <w:iCs/>
        </w:rPr>
        <w:t>Annual national report of the Australian vocational education and training system</w:t>
      </w:r>
      <w:r w:rsidRPr="00472D28">
        <w:rPr>
          <w:rFonts w:eastAsiaTheme="minorEastAsia"/>
        </w:rPr>
        <w:t xml:space="preserve"> 2003, </w:t>
      </w:r>
      <w:r>
        <w:rPr>
          <w:rFonts w:eastAsiaTheme="minorEastAsia"/>
        </w:rPr>
        <w:t xml:space="preserve">ANTA, </w:t>
      </w:r>
      <w:r w:rsidRPr="00472D28">
        <w:rPr>
          <w:rFonts w:eastAsiaTheme="minorEastAsia"/>
        </w:rPr>
        <w:t xml:space="preserve">Brisbane. </w:t>
      </w:r>
    </w:p>
    <w:p w:rsidR="00500AC2" w:rsidRPr="00B65EB6" w:rsidRDefault="00500AC2" w:rsidP="00493365">
      <w:pPr>
        <w:pStyle w:val="References"/>
        <w:rPr>
          <w:rFonts w:eastAsiaTheme="minorEastAsia"/>
        </w:rPr>
      </w:pPr>
      <w:r w:rsidRPr="001123D1">
        <w:rPr>
          <w:rFonts w:eastAsiaTheme="minorEastAsia"/>
        </w:rPr>
        <w:t>Bexley</w:t>
      </w:r>
      <w:r w:rsidR="00E9118F">
        <w:rPr>
          <w:rFonts w:eastAsiaTheme="minorEastAsia"/>
        </w:rPr>
        <w:t>, E, Daroesman, S, Arkoudis, S &amp;</w:t>
      </w:r>
      <w:r w:rsidR="009315DA">
        <w:rPr>
          <w:rFonts w:eastAsiaTheme="minorEastAsia"/>
        </w:rPr>
        <w:t xml:space="preserve"> </w:t>
      </w:r>
      <w:r w:rsidRPr="001123D1">
        <w:rPr>
          <w:rFonts w:eastAsiaTheme="minorEastAsia"/>
        </w:rPr>
        <w:t>James, R 2013</w:t>
      </w:r>
      <w:r>
        <w:rPr>
          <w:sz w:val="23"/>
          <w:szCs w:val="23"/>
        </w:rPr>
        <w:t>,</w:t>
      </w:r>
      <w:r w:rsidR="00A76A33">
        <w:rPr>
          <w:sz w:val="23"/>
          <w:szCs w:val="23"/>
        </w:rPr>
        <w:t xml:space="preserve"> </w:t>
      </w:r>
      <w:r w:rsidRPr="001123D1">
        <w:rPr>
          <w:rFonts w:eastAsiaTheme="minorEastAsia"/>
          <w:i/>
          <w:iCs/>
        </w:rPr>
        <w:t>Unive</w:t>
      </w:r>
      <w:r w:rsidR="00E9118F">
        <w:rPr>
          <w:rFonts w:eastAsiaTheme="minorEastAsia"/>
          <w:i/>
          <w:iCs/>
        </w:rPr>
        <w:t>rsity student finances in 2012: a</w:t>
      </w:r>
      <w:r w:rsidRPr="001123D1">
        <w:rPr>
          <w:rFonts w:eastAsiaTheme="minorEastAsia"/>
          <w:i/>
          <w:iCs/>
        </w:rPr>
        <w:t xml:space="preserve"> study of the financial circumstances of domestic and international students in Australia’s universities</w:t>
      </w:r>
      <w:r>
        <w:rPr>
          <w:rFonts w:eastAsiaTheme="minorEastAsia"/>
          <w:i/>
          <w:iCs/>
        </w:rPr>
        <w:t xml:space="preserve">, </w:t>
      </w:r>
      <w:r w:rsidRPr="00B65EB6">
        <w:rPr>
          <w:rFonts w:eastAsiaTheme="minorEastAsia"/>
        </w:rPr>
        <w:t>Universities Australia</w:t>
      </w:r>
      <w:r w:rsidR="00E9118F">
        <w:rPr>
          <w:rFonts w:eastAsiaTheme="minorEastAsia"/>
        </w:rPr>
        <w:t>, Canberra</w:t>
      </w:r>
      <w:r>
        <w:rPr>
          <w:rFonts w:eastAsiaTheme="minorEastAsia"/>
        </w:rPr>
        <w:t>.</w:t>
      </w:r>
    </w:p>
    <w:p w:rsidR="00500AC2" w:rsidRPr="00230766" w:rsidRDefault="00500AC2" w:rsidP="00493365">
      <w:pPr>
        <w:pStyle w:val="References"/>
        <w:rPr>
          <w:rFonts w:eastAsiaTheme="minorEastAsia"/>
        </w:rPr>
      </w:pPr>
      <w:r>
        <w:rPr>
          <w:rFonts w:eastAsiaTheme="minorEastAsia"/>
        </w:rPr>
        <w:t>Birrell</w:t>
      </w:r>
      <w:r w:rsidR="00E9118F">
        <w:rPr>
          <w:rFonts w:eastAsiaTheme="minorEastAsia"/>
        </w:rPr>
        <w:t>,</w:t>
      </w:r>
      <w:r>
        <w:rPr>
          <w:rFonts w:eastAsiaTheme="minorEastAsia"/>
        </w:rPr>
        <w:t xml:space="preserve"> B </w:t>
      </w:r>
      <w:r w:rsidR="00E9118F">
        <w:rPr>
          <w:rFonts w:eastAsiaTheme="minorEastAsia"/>
        </w:rPr>
        <w:t>&amp;</w:t>
      </w:r>
      <w:r>
        <w:rPr>
          <w:rFonts w:eastAsiaTheme="minorEastAsia"/>
        </w:rPr>
        <w:t xml:space="preserve"> Smith</w:t>
      </w:r>
      <w:r w:rsidR="00E9118F">
        <w:rPr>
          <w:rFonts w:eastAsiaTheme="minorEastAsia"/>
        </w:rPr>
        <w:t>,</w:t>
      </w:r>
      <w:r>
        <w:rPr>
          <w:rFonts w:eastAsiaTheme="minorEastAsia"/>
        </w:rPr>
        <w:t xml:space="preserve"> F 2010, ‘</w:t>
      </w:r>
      <w:r w:rsidRPr="00230766">
        <w:rPr>
          <w:rFonts w:eastAsiaTheme="minorEastAsia"/>
        </w:rPr>
        <w:t>Export earnings from</w:t>
      </w:r>
      <w:r>
        <w:rPr>
          <w:rFonts w:eastAsiaTheme="minorEastAsia"/>
        </w:rPr>
        <w:t xml:space="preserve"> </w:t>
      </w:r>
      <w:r w:rsidRPr="00230766">
        <w:rPr>
          <w:rFonts w:eastAsiaTheme="minorEastAsia"/>
        </w:rPr>
        <w:t>the overseas student</w:t>
      </w:r>
      <w:r>
        <w:rPr>
          <w:rFonts w:eastAsiaTheme="minorEastAsia"/>
        </w:rPr>
        <w:t xml:space="preserve"> </w:t>
      </w:r>
      <w:r w:rsidRPr="00230766">
        <w:rPr>
          <w:rFonts w:eastAsiaTheme="minorEastAsia"/>
        </w:rPr>
        <w:t>industry: how much</w:t>
      </w:r>
      <w:r w:rsidR="00EB05E0">
        <w:rPr>
          <w:rFonts w:eastAsiaTheme="minorEastAsia"/>
        </w:rPr>
        <w:t>’</w:t>
      </w:r>
      <w:r>
        <w:rPr>
          <w:rFonts w:eastAsiaTheme="minorEastAsia"/>
        </w:rPr>
        <w:t xml:space="preserve">, </w:t>
      </w:r>
      <w:r w:rsidRPr="00230766">
        <w:rPr>
          <w:rFonts w:eastAsiaTheme="minorEastAsia"/>
          <w:i/>
          <w:iCs/>
        </w:rPr>
        <w:t>Australian Universities Review</w:t>
      </w:r>
      <w:r w:rsidR="00E9118F">
        <w:rPr>
          <w:rFonts w:eastAsiaTheme="minorEastAsia"/>
          <w:i/>
          <w:iCs/>
        </w:rPr>
        <w:t xml:space="preserve">, </w:t>
      </w:r>
      <w:r w:rsidR="00E9118F">
        <w:rPr>
          <w:rFonts w:eastAsiaTheme="minorEastAsia"/>
        </w:rPr>
        <w:t>vol.52, no.</w:t>
      </w:r>
      <w:r w:rsidRPr="00230766">
        <w:rPr>
          <w:rFonts w:eastAsiaTheme="minorEastAsia"/>
        </w:rPr>
        <w:t>1</w:t>
      </w:r>
      <w:r>
        <w:rPr>
          <w:rFonts w:eastAsiaTheme="minorEastAsia"/>
        </w:rPr>
        <w:t>.</w:t>
      </w:r>
    </w:p>
    <w:p w:rsidR="00500AC2" w:rsidRDefault="00500AC2" w:rsidP="00493365">
      <w:pPr>
        <w:pStyle w:val="References"/>
      </w:pPr>
      <w:r>
        <w:t xml:space="preserve">Bradley, D, Noonan, P, Nugent, H &amp; Scales, B 2008, </w:t>
      </w:r>
      <w:r>
        <w:rPr>
          <w:i/>
          <w:iCs/>
        </w:rPr>
        <w:t>Review of Australian higher education: final report</w:t>
      </w:r>
      <w:r w:rsidR="00983BDD">
        <w:rPr>
          <w:i/>
          <w:iCs/>
        </w:rPr>
        <w:t xml:space="preserve">, </w:t>
      </w:r>
      <w:r w:rsidR="00983BDD">
        <w:rPr>
          <w:iCs/>
        </w:rPr>
        <w:t>Bradley review</w:t>
      </w:r>
      <w:r w:rsidRPr="00983BDD">
        <w:t>,</w:t>
      </w:r>
      <w:r>
        <w:t xml:space="preserve"> D</w:t>
      </w:r>
      <w:r w:rsidR="00983BDD">
        <w:t xml:space="preserve">epartment of Education, Employment and Workplace Relations, </w:t>
      </w:r>
      <w:r>
        <w:t xml:space="preserve">Canberra. </w:t>
      </w:r>
    </w:p>
    <w:p w:rsidR="00500AC2" w:rsidRPr="00541CBB" w:rsidRDefault="00500AC2" w:rsidP="00493365">
      <w:pPr>
        <w:pStyle w:val="References"/>
        <w:rPr>
          <w:rFonts w:eastAsiaTheme="minorEastAsia"/>
          <w:i/>
          <w:iCs/>
        </w:rPr>
      </w:pPr>
      <w:r w:rsidRPr="00541CBB">
        <w:rPr>
          <w:rFonts w:eastAsiaTheme="minorEastAsia"/>
        </w:rPr>
        <w:t>Clarke, K 2014</w:t>
      </w:r>
      <w:r>
        <w:rPr>
          <w:rFonts w:eastAsiaTheme="minorEastAsia"/>
        </w:rPr>
        <w:t xml:space="preserve">, </w:t>
      </w:r>
      <w:r w:rsidRPr="00541CBB">
        <w:rPr>
          <w:rFonts w:eastAsiaTheme="minorEastAsia"/>
          <w:i/>
          <w:iCs/>
        </w:rPr>
        <w:t>Entry to vocations: building the foundations for successful transitions</w:t>
      </w:r>
      <w:r>
        <w:rPr>
          <w:rFonts w:eastAsiaTheme="minorEastAsia"/>
          <w:i/>
          <w:iCs/>
        </w:rPr>
        <w:t xml:space="preserve">, </w:t>
      </w:r>
      <w:r w:rsidRPr="00541CBB">
        <w:rPr>
          <w:rFonts w:eastAsiaTheme="minorEastAsia"/>
        </w:rPr>
        <w:t>NCVER</w:t>
      </w:r>
      <w:r>
        <w:rPr>
          <w:rFonts w:eastAsiaTheme="minorEastAsia"/>
        </w:rPr>
        <w:t>, Adelaide</w:t>
      </w:r>
      <w:r>
        <w:rPr>
          <w:rFonts w:eastAsiaTheme="minorEastAsia"/>
          <w:i/>
          <w:iCs/>
        </w:rPr>
        <w:t>.</w:t>
      </w:r>
      <w:r w:rsidRPr="00541CBB">
        <w:rPr>
          <w:rFonts w:eastAsiaTheme="minorEastAsia"/>
          <w:i/>
          <w:iCs/>
        </w:rPr>
        <w:t xml:space="preserve"> </w:t>
      </w:r>
    </w:p>
    <w:p w:rsidR="00500AC2" w:rsidRPr="00500AC2" w:rsidRDefault="00500AC2" w:rsidP="00493365">
      <w:pPr>
        <w:pStyle w:val="References"/>
        <w:rPr>
          <w:rFonts w:eastAsiaTheme="minorEastAsia"/>
        </w:rPr>
      </w:pPr>
      <w:r>
        <w:rPr>
          <w:rFonts w:eastAsiaTheme="minorEastAsia"/>
        </w:rPr>
        <w:t xml:space="preserve">Council </w:t>
      </w:r>
      <w:r w:rsidR="008F178A">
        <w:rPr>
          <w:rFonts w:eastAsiaTheme="minorEastAsia"/>
        </w:rPr>
        <w:t>of Australian Governments</w:t>
      </w:r>
      <w:r>
        <w:rPr>
          <w:rFonts w:eastAsiaTheme="minorEastAsia"/>
        </w:rPr>
        <w:t xml:space="preserve"> 2012a, </w:t>
      </w:r>
      <w:r w:rsidRPr="006B5D93">
        <w:rPr>
          <w:rFonts w:eastAsiaTheme="minorEastAsia"/>
          <w:i/>
          <w:iCs/>
        </w:rPr>
        <w:t>National Agreement for Skills and Workforce Development</w:t>
      </w:r>
      <w:r>
        <w:rPr>
          <w:rFonts w:eastAsiaTheme="minorEastAsia"/>
          <w:i/>
          <w:iCs/>
        </w:rPr>
        <w:t xml:space="preserve">, </w:t>
      </w:r>
      <w:r w:rsidR="00983BDD" w:rsidRPr="00500AC2">
        <w:rPr>
          <w:rFonts w:eastAsiaTheme="minorEastAsia"/>
          <w:iCs/>
        </w:rPr>
        <w:t>viewed May</w:t>
      </w:r>
      <w:r w:rsidR="00983BDD">
        <w:rPr>
          <w:rFonts w:eastAsiaTheme="minorEastAsia"/>
          <w:iCs/>
        </w:rPr>
        <w:t xml:space="preserve"> </w:t>
      </w:r>
      <w:r w:rsidR="00983BDD" w:rsidRPr="00500AC2">
        <w:rPr>
          <w:rFonts w:eastAsiaTheme="minorEastAsia"/>
          <w:iCs/>
        </w:rPr>
        <w:t>2016</w:t>
      </w:r>
      <w:r w:rsidRPr="00500AC2">
        <w:rPr>
          <w:rFonts w:eastAsiaTheme="minorEastAsia"/>
          <w:iCs/>
        </w:rPr>
        <w:t xml:space="preserve"> </w:t>
      </w:r>
      <w:r w:rsidR="00983BDD">
        <w:rPr>
          <w:rFonts w:eastAsiaTheme="minorEastAsia"/>
          <w:iCs/>
        </w:rPr>
        <w:t>&lt;</w:t>
      </w:r>
      <w:r w:rsidR="00922E18">
        <w:rPr>
          <w:rFonts w:eastAsiaTheme="minorEastAsia"/>
          <w:iCs/>
        </w:rPr>
        <w:t>http://</w:t>
      </w:r>
      <w:hyperlink r:id="rId42" w:history="1">
        <w:r w:rsidRPr="00500AC2">
          <w:rPr>
            <w:rStyle w:val="Hyperlink"/>
            <w:rFonts w:eastAsiaTheme="minorEastAsia" w:cstheme="minorBidi"/>
            <w:iCs/>
            <w:sz w:val="18"/>
          </w:rPr>
          <w:t>www.coag.gov.au/node/303</w:t>
        </w:r>
      </w:hyperlink>
      <w:r w:rsidR="00983BDD">
        <w:rPr>
          <w:rFonts w:eastAsiaTheme="minorEastAsia"/>
          <w:iCs/>
        </w:rPr>
        <w:t>&gt;</w:t>
      </w:r>
      <w:r w:rsidRPr="00500AC2">
        <w:rPr>
          <w:rFonts w:eastAsiaTheme="minorEastAsia"/>
          <w:iCs/>
        </w:rPr>
        <w:t>.</w:t>
      </w:r>
    </w:p>
    <w:p w:rsidR="00500AC2" w:rsidRPr="00500AC2" w:rsidRDefault="008F2965" w:rsidP="00493365">
      <w:pPr>
        <w:pStyle w:val="References"/>
        <w:rPr>
          <w:rFonts w:eastAsiaTheme="minorEastAsia"/>
        </w:rPr>
      </w:pPr>
      <w:r>
        <w:rPr>
          <w:rFonts w:eastAsiaTheme="minorEastAsia"/>
        </w:rPr>
        <w:t>−</w:t>
      </w:r>
      <w:r w:rsidR="00C71200">
        <w:rPr>
          <w:rFonts w:eastAsiaTheme="minorEastAsia"/>
        </w:rPr>
        <w:t>−</w:t>
      </w:r>
      <w:r w:rsidR="00ED57BC">
        <w:rPr>
          <w:rFonts w:eastAsiaTheme="minorEastAsia"/>
        </w:rPr>
        <w:t>2</w:t>
      </w:r>
      <w:r w:rsidR="00500AC2">
        <w:rPr>
          <w:rFonts w:eastAsiaTheme="minorEastAsia"/>
        </w:rPr>
        <w:t xml:space="preserve">012b, </w:t>
      </w:r>
      <w:r w:rsidR="00500AC2" w:rsidRPr="00463682">
        <w:rPr>
          <w:rFonts w:eastAsiaTheme="minorEastAsia"/>
          <w:i/>
          <w:iCs/>
        </w:rPr>
        <w:t xml:space="preserve">National Partnership </w:t>
      </w:r>
      <w:r w:rsidR="00500AC2">
        <w:rPr>
          <w:rFonts w:eastAsiaTheme="minorEastAsia"/>
          <w:i/>
          <w:iCs/>
        </w:rPr>
        <w:t xml:space="preserve">Agreement </w:t>
      </w:r>
      <w:r w:rsidR="00500AC2" w:rsidRPr="00463682">
        <w:rPr>
          <w:rFonts w:eastAsiaTheme="minorEastAsia"/>
          <w:i/>
          <w:iCs/>
        </w:rPr>
        <w:t>on Skills Reform</w:t>
      </w:r>
      <w:r w:rsidR="00500AC2">
        <w:rPr>
          <w:rFonts w:eastAsiaTheme="minorEastAsia"/>
          <w:i/>
          <w:iCs/>
        </w:rPr>
        <w:t xml:space="preserve">, </w:t>
      </w:r>
      <w:r w:rsidR="00983BDD" w:rsidRPr="00500AC2">
        <w:rPr>
          <w:rFonts w:eastAsiaTheme="minorEastAsia"/>
          <w:iCs/>
        </w:rPr>
        <w:t>viewed May 2016</w:t>
      </w:r>
      <w:r w:rsidR="00983BDD">
        <w:rPr>
          <w:rFonts w:eastAsiaTheme="minorEastAsia"/>
          <w:iCs/>
        </w:rPr>
        <w:t xml:space="preserve">, </w:t>
      </w:r>
      <w:hyperlink r:id="rId43" w:history="1">
        <w:r w:rsidR="00D17DFD">
          <w:rPr>
            <w:rStyle w:val="Hyperlink"/>
            <w:rFonts w:eastAsiaTheme="minorEastAsia" w:cstheme="minorBidi"/>
            <w:iCs/>
            <w:sz w:val="18"/>
          </w:rPr>
          <w:t>&lt;https</w:t>
        </w:r>
        <w:r w:rsidR="00500AC2" w:rsidRPr="00500AC2">
          <w:rPr>
            <w:rStyle w:val="Hyperlink"/>
            <w:rFonts w:eastAsiaTheme="minorEastAsia" w:cstheme="minorBidi"/>
            <w:iCs/>
            <w:sz w:val="18"/>
          </w:rPr>
          <w:t>://www.education.gov.au/national-partnership-agreement-skills-reform</w:t>
        </w:r>
      </w:hyperlink>
      <w:r w:rsidR="00983BDD">
        <w:rPr>
          <w:rFonts w:eastAsiaTheme="minorEastAsia"/>
          <w:iCs/>
        </w:rPr>
        <w:t>&gt;</w:t>
      </w:r>
      <w:r w:rsidR="00500AC2" w:rsidRPr="00500AC2">
        <w:rPr>
          <w:rFonts w:eastAsiaTheme="minorEastAsia"/>
          <w:iCs/>
        </w:rPr>
        <w:t>.</w:t>
      </w:r>
    </w:p>
    <w:p w:rsidR="00500AC2" w:rsidRPr="00500AC2" w:rsidRDefault="00500AC2" w:rsidP="00493365">
      <w:pPr>
        <w:pStyle w:val="References"/>
        <w:rPr>
          <w:rFonts w:eastAsiaTheme="minorEastAsia"/>
          <w:iCs/>
        </w:rPr>
      </w:pPr>
      <w:r w:rsidRPr="00472D28">
        <w:rPr>
          <w:rFonts w:eastAsiaTheme="minorEastAsia"/>
        </w:rPr>
        <w:t xml:space="preserve">Department of Education 2006, </w:t>
      </w:r>
      <w:r w:rsidRPr="008A65F7">
        <w:rPr>
          <w:rFonts w:eastAsiaTheme="minorEastAsia"/>
          <w:i/>
          <w:iCs/>
        </w:rPr>
        <w:t>Annual national report of the Australian vocational and technical education system 2005</w:t>
      </w:r>
      <w:r>
        <w:rPr>
          <w:rFonts w:eastAsiaTheme="minorEastAsia"/>
          <w:i/>
          <w:iCs/>
        </w:rPr>
        <w:t xml:space="preserve">, </w:t>
      </w:r>
      <w:r w:rsidR="00983BDD" w:rsidRPr="00500AC2">
        <w:rPr>
          <w:rFonts w:eastAsiaTheme="minorEastAsia"/>
          <w:iCs/>
        </w:rPr>
        <w:t>viewed May 2016</w:t>
      </w:r>
      <w:r w:rsidR="00983BDD">
        <w:rPr>
          <w:rFonts w:eastAsiaTheme="minorEastAsia"/>
          <w:iCs/>
        </w:rPr>
        <w:t>, &lt;</w:t>
      </w:r>
      <w:hyperlink r:id="rId44" w:history="1">
        <w:r w:rsidRPr="00500AC2">
          <w:rPr>
            <w:rStyle w:val="Hyperlink"/>
            <w:rFonts w:eastAsiaTheme="minorEastAsia" w:cstheme="minorBidi"/>
            <w:iCs/>
            <w:sz w:val="18"/>
          </w:rPr>
          <w:t>https://www.education.gov.au/annual-national-reports-australian-vocational-education-and-training-vet-system</w:t>
        </w:r>
      </w:hyperlink>
      <w:r w:rsidR="00983BDD">
        <w:rPr>
          <w:rFonts w:eastAsiaTheme="minorEastAsia"/>
          <w:iCs/>
        </w:rPr>
        <w:t>&gt;</w:t>
      </w:r>
      <w:r w:rsidRPr="00500AC2">
        <w:rPr>
          <w:rFonts w:eastAsiaTheme="minorEastAsia"/>
          <w:iCs/>
        </w:rPr>
        <w:t>.</w:t>
      </w:r>
    </w:p>
    <w:p w:rsidR="00983BDD" w:rsidRDefault="00500AC2" w:rsidP="00493365">
      <w:pPr>
        <w:pStyle w:val="References"/>
        <w:rPr>
          <w:rFonts w:eastAsiaTheme="minorEastAsia"/>
          <w:iCs/>
        </w:rPr>
      </w:pPr>
      <w:r w:rsidRPr="00472D28">
        <w:rPr>
          <w:rFonts w:eastAsiaTheme="minorEastAsia"/>
        </w:rPr>
        <w:t>Department of Ed</w:t>
      </w:r>
      <w:r w:rsidR="00983BDD">
        <w:rPr>
          <w:rFonts w:eastAsiaTheme="minorEastAsia"/>
        </w:rPr>
        <w:t>ucation and Training</w:t>
      </w:r>
      <w:r w:rsidRPr="00472D28">
        <w:rPr>
          <w:rFonts w:eastAsiaTheme="minorEastAsia"/>
        </w:rPr>
        <w:t xml:space="preserve"> 2015</w:t>
      </w:r>
      <w:r>
        <w:rPr>
          <w:rFonts w:eastAsiaTheme="minorEastAsia"/>
        </w:rPr>
        <w:t>a</w:t>
      </w:r>
      <w:r w:rsidRPr="00472D28">
        <w:rPr>
          <w:rFonts w:eastAsiaTheme="minorEastAsia"/>
        </w:rPr>
        <w:t>,</w:t>
      </w:r>
      <w:r>
        <w:rPr>
          <w:rFonts w:eastAsiaTheme="minorEastAsia"/>
        </w:rPr>
        <w:t xml:space="preserve"> </w:t>
      </w:r>
      <w:r w:rsidRPr="009315DA">
        <w:rPr>
          <w:rFonts w:eastAsiaTheme="minorEastAsia"/>
          <w:i/>
          <w:iCs/>
        </w:rPr>
        <w:t xml:space="preserve">2015 (2014 Data) </w:t>
      </w:r>
      <w:r w:rsidR="009315DA" w:rsidRPr="009315DA">
        <w:rPr>
          <w:rFonts w:eastAsiaTheme="minorEastAsia"/>
          <w:i/>
          <w:iCs/>
        </w:rPr>
        <w:t>f</w:t>
      </w:r>
      <w:r w:rsidRPr="009315DA">
        <w:rPr>
          <w:rFonts w:eastAsiaTheme="minorEastAsia"/>
          <w:i/>
          <w:iCs/>
        </w:rPr>
        <w:t xml:space="preserve">inancial </w:t>
      </w:r>
      <w:r w:rsidR="009315DA" w:rsidRPr="009315DA">
        <w:rPr>
          <w:rFonts w:eastAsiaTheme="minorEastAsia"/>
          <w:i/>
          <w:iCs/>
        </w:rPr>
        <w:t>q</w:t>
      </w:r>
      <w:r w:rsidRPr="009315DA">
        <w:rPr>
          <w:rFonts w:eastAsiaTheme="minorEastAsia"/>
          <w:i/>
          <w:iCs/>
        </w:rPr>
        <w:t xml:space="preserve">uestionnaire for </w:t>
      </w:r>
      <w:r w:rsidR="009315DA" w:rsidRPr="009315DA">
        <w:rPr>
          <w:rFonts w:eastAsiaTheme="minorEastAsia"/>
          <w:i/>
          <w:iCs/>
        </w:rPr>
        <w:t>n</w:t>
      </w:r>
      <w:r w:rsidRPr="009315DA">
        <w:rPr>
          <w:rFonts w:eastAsiaTheme="minorEastAsia"/>
          <w:i/>
          <w:iCs/>
        </w:rPr>
        <w:t>on-</w:t>
      </w:r>
      <w:r w:rsidR="009315DA" w:rsidRPr="009315DA">
        <w:rPr>
          <w:rFonts w:eastAsiaTheme="minorEastAsia"/>
          <w:i/>
          <w:iCs/>
        </w:rPr>
        <w:t>g</w:t>
      </w:r>
      <w:r w:rsidRPr="009315DA">
        <w:rPr>
          <w:rFonts w:eastAsiaTheme="minorEastAsia"/>
          <w:i/>
          <w:iCs/>
        </w:rPr>
        <w:t xml:space="preserve">overnment </w:t>
      </w:r>
      <w:r w:rsidR="009315DA" w:rsidRPr="009315DA">
        <w:rPr>
          <w:rFonts w:eastAsiaTheme="minorEastAsia"/>
          <w:i/>
          <w:iCs/>
        </w:rPr>
        <w:t>s</w:t>
      </w:r>
      <w:r w:rsidRPr="009315DA">
        <w:rPr>
          <w:rFonts w:eastAsiaTheme="minorEastAsia"/>
          <w:i/>
          <w:iCs/>
        </w:rPr>
        <w:t>chools</w:t>
      </w:r>
      <w:r>
        <w:rPr>
          <w:rFonts w:eastAsiaTheme="minorEastAsia"/>
          <w:i/>
          <w:iCs/>
        </w:rPr>
        <w:t xml:space="preserve">, </w:t>
      </w:r>
      <w:r w:rsidR="00983BDD" w:rsidRPr="00500AC2">
        <w:rPr>
          <w:rFonts w:eastAsiaTheme="minorEastAsia"/>
          <w:iCs/>
        </w:rPr>
        <w:t>viewed May 2016</w:t>
      </w:r>
      <w:r w:rsidR="00983BDD">
        <w:rPr>
          <w:rFonts w:eastAsiaTheme="minorEastAsia"/>
          <w:i/>
          <w:iCs/>
        </w:rPr>
        <w:t xml:space="preserve">, </w:t>
      </w:r>
      <w:r w:rsidR="00983BDD">
        <w:rPr>
          <w:rFonts w:eastAsiaTheme="minorEastAsia"/>
          <w:iCs/>
        </w:rPr>
        <w:t>&lt;</w:t>
      </w:r>
      <w:hyperlink r:id="rId45" w:history="1">
        <w:r w:rsidRPr="00500AC2">
          <w:rPr>
            <w:rStyle w:val="Hyperlink"/>
            <w:rFonts w:eastAsiaTheme="minorEastAsia" w:cstheme="minorBidi"/>
            <w:iCs/>
            <w:sz w:val="18"/>
          </w:rPr>
          <w:t>http://ssphelp.education.gov.au/sites/ssphelp/files/files/2015_fq_instructions_3.pdf</w:t>
        </w:r>
      </w:hyperlink>
      <w:r w:rsidR="00983BDD">
        <w:rPr>
          <w:rFonts w:eastAsiaTheme="minorEastAsia"/>
          <w:iCs/>
        </w:rPr>
        <w:t>&gt;.</w:t>
      </w:r>
    </w:p>
    <w:p w:rsidR="00500AC2" w:rsidRPr="00983BDD" w:rsidRDefault="008F2965" w:rsidP="00493365">
      <w:pPr>
        <w:pStyle w:val="References"/>
        <w:rPr>
          <w:rFonts w:eastAsiaTheme="minorEastAsia"/>
          <w:i/>
          <w:iCs/>
        </w:rPr>
      </w:pPr>
      <w:r>
        <w:rPr>
          <w:rFonts w:eastAsiaTheme="minorEastAsia"/>
        </w:rPr>
        <w:t>−−</w:t>
      </w:r>
      <w:r w:rsidR="00500AC2" w:rsidRPr="00472D28">
        <w:rPr>
          <w:rFonts w:eastAsiaTheme="minorEastAsia"/>
        </w:rPr>
        <w:t>2015</w:t>
      </w:r>
      <w:r w:rsidR="00500AC2">
        <w:rPr>
          <w:rFonts w:eastAsiaTheme="minorEastAsia"/>
        </w:rPr>
        <w:t>b</w:t>
      </w:r>
      <w:r w:rsidR="00500AC2" w:rsidRPr="00472D28">
        <w:rPr>
          <w:rFonts w:eastAsiaTheme="minorEastAsia"/>
        </w:rPr>
        <w:t xml:space="preserve">, </w:t>
      </w:r>
      <w:r w:rsidR="00500AC2" w:rsidRPr="00472D28">
        <w:rPr>
          <w:rFonts w:eastAsiaTheme="minorEastAsia"/>
          <w:i/>
          <w:iCs/>
        </w:rPr>
        <w:t xml:space="preserve">Finance 2014, </w:t>
      </w:r>
      <w:r w:rsidR="00983BDD" w:rsidRPr="00472D28">
        <w:rPr>
          <w:rFonts w:eastAsiaTheme="minorEastAsia"/>
          <w:i/>
          <w:iCs/>
        </w:rPr>
        <w:t>financial reports of higher education providers</w:t>
      </w:r>
      <w:r w:rsidR="00500AC2">
        <w:rPr>
          <w:rFonts w:eastAsiaTheme="minorEastAsia"/>
          <w:i/>
          <w:iCs/>
        </w:rPr>
        <w:t xml:space="preserve">, </w:t>
      </w:r>
      <w:r w:rsidR="00983BDD">
        <w:rPr>
          <w:rFonts w:eastAsiaTheme="minorEastAsia"/>
          <w:iCs/>
        </w:rPr>
        <w:t xml:space="preserve">viewed </w:t>
      </w:r>
      <w:r w:rsidR="00983BDD" w:rsidRPr="00500AC2">
        <w:rPr>
          <w:rFonts w:eastAsiaTheme="minorEastAsia"/>
          <w:iCs/>
        </w:rPr>
        <w:t>May 2016</w:t>
      </w:r>
      <w:r w:rsidR="00983BDD">
        <w:rPr>
          <w:rFonts w:eastAsiaTheme="minorEastAsia"/>
          <w:iCs/>
        </w:rPr>
        <w:t>, &lt;</w:t>
      </w:r>
      <w:hyperlink r:id="rId46" w:history="1">
        <w:r w:rsidR="00500AC2" w:rsidRPr="00500AC2">
          <w:rPr>
            <w:rStyle w:val="Hyperlink"/>
            <w:rFonts w:eastAsiaTheme="minorEastAsia" w:cstheme="minorBidi"/>
            <w:iCs/>
            <w:sz w:val="18"/>
          </w:rPr>
          <w:t>https://www.education.gov.au/finance-publication</w:t>
        </w:r>
      </w:hyperlink>
      <w:r w:rsidR="00983BDD">
        <w:rPr>
          <w:rFonts w:eastAsiaTheme="minorEastAsia"/>
          <w:iCs/>
        </w:rPr>
        <w:t>&gt;</w:t>
      </w:r>
      <w:r w:rsidR="00500AC2" w:rsidRPr="00500AC2">
        <w:rPr>
          <w:rFonts w:eastAsiaTheme="minorEastAsia"/>
          <w:iCs/>
        </w:rPr>
        <w:t>.</w:t>
      </w:r>
    </w:p>
    <w:p w:rsidR="00500AC2" w:rsidRPr="00983BDD" w:rsidRDefault="008F2965" w:rsidP="00493365">
      <w:pPr>
        <w:pStyle w:val="References"/>
        <w:rPr>
          <w:rFonts w:eastAsiaTheme="minorEastAsia"/>
          <w:iCs/>
          <w:szCs w:val="18"/>
        </w:rPr>
      </w:pPr>
      <w:r>
        <w:rPr>
          <w:rFonts w:eastAsiaTheme="minorEastAsia"/>
        </w:rPr>
        <w:t>−−</w:t>
      </w:r>
      <w:r w:rsidR="00500AC2" w:rsidRPr="00022447">
        <w:rPr>
          <w:rFonts w:eastAsiaTheme="minorEastAsia"/>
        </w:rPr>
        <w:t>2015c</w:t>
      </w:r>
      <w:r w:rsidR="00500AC2">
        <w:rPr>
          <w:rFonts w:eastAsiaTheme="minorEastAsia"/>
          <w:i/>
          <w:iCs/>
        </w:rPr>
        <w:t xml:space="preserve">, </w:t>
      </w:r>
      <w:r w:rsidR="00983BDD">
        <w:rPr>
          <w:rFonts w:eastAsiaTheme="minorEastAsia"/>
          <w:i/>
          <w:iCs/>
        </w:rPr>
        <w:t xml:space="preserve">2014 VET FEE-HELP </w:t>
      </w:r>
      <w:r w:rsidR="009315DA">
        <w:rPr>
          <w:rFonts w:eastAsiaTheme="minorEastAsia"/>
          <w:i/>
          <w:iCs/>
        </w:rPr>
        <w:t>s</w:t>
      </w:r>
      <w:r w:rsidR="00983BDD">
        <w:rPr>
          <w:rFonts w:eastAsiaTheme="minorEastAsia"/>
          <w:i/>
          <w:iCs/>
        </w:rPr>
        <w:t>tatistical r</w:t>
      </w:r>
      <w:r w:rsidR="00500AC2" w:rsidRPr="00472D28">
        <w:rPr>
          <w:rFonts w:eastAsiaTheme="minorEastAsia"/>
          <w:i/>
          <w:iCs/>
        </w:rPr>
        <w:t>eport</w:t>
      </w:r>
      <w:r w:rsidR="00500AC2" w:rsidRPr="00983BDD">
        <w:rPr>
          <w:rFonts w:eastAsiaTheme="minorEastAsia"/>
          <w:i/>
          <w:iCs/>
          <w:szCs w:val="18"/>
        </w:rPr>
        <w:t xml:space="preserve">, </w:t>
      </w:r>
      <w:r w:rsidR="00DF721A">
        <w:rPr>
          <w:rStyle w:val="Hyperlink"/>
          <w:rFonts w:eastAsiaTheme="minorEastAsia" w:cstheme="minorBidi"/>
          <w:iCs/>
          <w:sz w:val="18"/>
          <w:szCs w:val="18"/>
        </w:rPr>
        <w:t>vie</w:t>
      </w:r>
      <w:r w:rsidR="00DF721A" w:rsidRPr="00983BDD">
        <w:rPr>
          <w:rStyle w:val="Hyperlink"/>
          <w:rFonts w:eastAsiaTheme="minorEastAsia" w:cstheme="minorBidi"/>
          <w:iCs/>
          <w:sz w:val="18"/>
          <w:szCs w:val="18"/>
        </w:rPr>
        <w:t>wed May 2016</w:t>
      </w:r>
      <w:r w:rsidR="00DF721A">
        <w:rPr>
          <w:rStyle w:val="Hyperlink"/>
          <w:rFonts w:eastAsiaTheme="minorEastAsia" w:cstheme="minorBidi"/>
          <w:iCs/>
          <w:sz w:val="18"/>
          <w:szCs w:val="18"/>
        </w:rPr>
        <w:t>, &lt;</w:t>
      </w:r>
      <w:r w:rsidR="00922E18">
        <w:rPr>
          <w:rStyle w:val="Hyperlink"/>
          <w:rFonts w:eastAsiaTheme="minorEastAsia" w:cstheme="minorBidi"/>
          <w:iCs/>
          <w:sz w:val="18"/>
          <w:szCs w:val="18"/>
        </w:rPr>
        <w:t>http://</w:t>
      </w:r>
      <w:hyperlink r:id="rId47" w:history="1">
        <w:r w:rsidR="00500AC2" w:rsidRPr="00983BDD">
          <w:rPr>
            <w:rStyle w:val="Hyperlink"/>
            <w:rFonts w:eastAsiaTheme="minorEastAsia" w:cstheme="minorBidi"/>
            <w:iCs/>
            <w:sz w:val="18"/>
            <w:szCs w:val="18"/>
          </w:rPr>
          <w:t>www.education.gov.au/vet-fee-help-statistics</w:t>
        </w:r>
      </w:hyperlink>
      <w:r w:rsidR="00DF721A">
        <w:rPr>
          <w:rStyle w:val="Hyperlink"/>
          <w:rFonts w:eastAsiaTheme="minorEastAsia" w:cstheme="minorBidi"/>
          <w:iCs/>
          <w:sz w:val="18"/>
          <w:szCs w:val="18"/>
        </w:rPr>
        <w:t>&gt;</w:t>
      </w:r>
      <w:r w:rsidR="00500AC2" w:rsidRPr="00983BDD">
        <w:rPr>
          <w:rFonts w:eastAsiaTheme="minorEastAsia"/>
          <w:iCs/>
          <w:szCs w:val="18"/>
        </w:rPr>
        <w:t>.</w:t>
      </w:r>
      <w:r w:rsidR="00A76A33" w:rsidRPr="00983BDD">
        <w:rPr>
          <w:rFonts w:eastAsiaTheme="minorEastAsia"/>
          <w:iCs/>
          <w:szCs w:val="18"/>
        </w:rPr>
        <w:t xml:space="preserve"> </w:t>
      </w:r>
    </w:p>
    <w:p w:rsidR="00500AC2" w:rsidRPr="00DF721A" w:rsidRDefault="008F2965" w:rsidP="00493365">
      <w:pPr>
        <w:pStyle w:val="References"/>
        <w:rPr>
          <w:rFonts w:eastAsiaTheme="minorEastAsia"/>
          <w:iCs/>
        </w:rPr>
      </w:pPr>
      <w:r>
        <w:rPr>
          <w:rFonts w:eastAsiaTheme="minorEastAsia"/>
        </w:rPr>
        <w:t>−−</w:t>
      </w:r>
      <w:r w:rsidR="00921EAB">
        <w:rPr>
          <w:rFonts w:eastAsiaTheme="minorEastAsia"/>
        </w:rPr>
        <w:t>2015d</w:t>
      </w:r>
      <w:r w:rsidR="00500AC2">
        <w:rPr>
          <w:rFonts w:eastAsiaTheme="minorEastAsia"/>
        </w:rPr>
        <w:t xml:space="preserve">, </w:t>
      </w:r>
      <w:r w:rsidR="00500AC2" w:rsidRPr="00B6461B">
        <w:rPr>
          <w:rFonts w:eastAsiaTheme="minorEastAsia"/>
          <w:i/>
        </w:rPr>
        <w:t>Selecte</w:t>
      </w:r>
      <w:r w:rsidR="00DF721A">
        <w:rPr>
          <w:rFonts w:eastAsiaTheme="minorEastAsia"/>
          <w:i/>
        </w:rPr>
        <w:t xml:space="preserve">d higher education statistics − </w:t>
      </w:r>
      <w:r w:rsidR="00500AC2" w:rsidRPr="00B6461B">
        <w:rPr>
          <w:rFonts w:eastAsiaTheme="minorEastAsia"/>
          <w:i/>
        </w:rPr>
        <w:t>2014 student data,</w:t>
      </w:r>
      <w:r w:rsidR="00DF721A">
        <w:rPr>
          <w:rFonts w:eastAsiaTheme="minorEastAsia"/>
        </w:rPr>
        <w:t xml:space="preserve"> viewed May 2016,</w:t>
      </w:r>
      <w:r w:rsidR="00DF721A">
        <w:t xml:space="preserve"> &lt;</w:t>
      </w:r>
      <w:hyperlink r:id="rId48" w:history="1">
        <w:r w:rsidR="00500AC2" w:rsidRPr="00C95E8A">
          <w:rPr>
            <w:rStyle w:val="Hyperlink"/>
            <w:rFonts w:eastAsiaTheme="minorEastAsia" w:cstheme="minorBidi"/>
            <w:sz w:val="18"/>
          </w:rPr>
          <w:t>https://www.education.gov.au/selected-higher-education-statistics-2014-student-data</w:t>
        </w:r>
      </w:hyperlink>
      <w:r w:rsidR="00DF721A">
        <w:t xml:space="preserve"> &gt;</w:t>
      </w:r>
      <w:r w:rsidR="00DF721A">
        <w:rPr>
          <w:rFonts w:eastAsiaTheme="minorEastAsia"/>
        </w:rPr>
        <w:t>.</w:t>
      </w:r>
      <w:r w:rsidR="00500AC2">
        <w:rPr>
          <w:rFonts w:eastAsiaTheme="minorEastAsia"/>
        </w:rPr>
        <w:t xml:space="preserve"> </w:t>
      </w:r>
    </w:p>
    <w:p w:rsidR="00500AC2" w:rsidRPr="00500AC2" w:rsidRDefault="008F2965" w:rsidP="00493365">
      <w:pPr>
        <w:pStyle w:val="References"/>
        <w:rPr>
          <w:rFonts w:eastAsiaTheme="minorEastAsia"/>
          <w:iCs/>
        </w:rPr>
      </w:pPr>
      <w:r>
        <w:rPr>
          <w:rFonts w:eastAsiaTheme="minorEastAsia"/>
        </w:rPr>
        <w:t>−−</w:t>
      </w:r>
      <w:r w:rsidR="00921EAB">
        <w:rPr>
          <w:rFonts w:eastAsiaTheme="minorEastAsia"/>
        </w:rPr>
        <w:t>2015e</w:t>
      </w:r>
      <w:r w:rsidR="00500AC2">
        <w:rPr>
          <w:rFonts w:eastAsiaTheme="minorEastAsia"/>
        </w:rPr>
        <w:t xml:space="preserve">, </w:t>
      </w:r>
      <w:r w:rsidR="00500AC2" w:rsidRPr="00145B2B">
        <w:rPr>
          <w:rFonts w:eastAsiaTheme="minorEastAsia"/>
          <w:i/>
          <w:iCs/>
        </w:rPr>
        <w:t xml:space="preserve">Financial </w:t>
      </w:r>
      <w:r w:rsidR="00500AC2" w:rsidRPr="001338F7">
        <w:rPr>
          <w:rFonts w:eastAsiaTheme="minorEastAsia"/>
          <w:i/>
          <w:iCs/>
        </w:rPr>
        <w:t>s</w:t>
      </w:r>
      <w:r w:rsidR="00500AC2" w:rsidRPr="00B6461B">
        <w:rPr>
          <w:rFonts w:eastAsiaTheme="minorEastAsia"/>
          <w:i/>
        </w:rPr>
        <w:t xml:space="preserve">tatement </w:t>
      </w:r>
      <w:r w:rsidR="00500AC2" w:rsidRPr="00145B2B">
        <w:rPr>
          <w:rFonts w:eastAsiaTheme="minorEastAsia"/>
          <w:i/>
          <w:iCs/>
        </w:rPr>
        <w:t>guidelines for Australian higher education providers for the 2014 reporting period</w:t>
      </w:r>
      <w:r w:rsidR="00500AC2">
        <w:rPr>
          <w:rFonts w:eastAsiaTheme="minorEastAsia"/>
          <w:i/>
          <w:iCs/>
        </w:rPr>
        <w:t xml:space="preserve">, </w:t>
      </w:r>
      <w:r w:rsidR="00DF721A">
        <w:rPr>
          <w:rFonts w:eastAsiaTheme="minorEastAsia"/>
        </w:rPr>
        <w:t>viewed May 2016, &lt;</w:t>
      </w:r>
      <w:hyperlink r:id="rId49" w:history="1">
        <w:r w:rsidR="00500AC2" w:rsidRPr="00500AC2">
          <w:rPr>
            <w:rStyle w:val="Hyperlink"/>
            <w:rFonts w:eastAsiaTheme="minorEastAsia" w:cstheme="minorBidi"/>
            <w:iCs/>
            <w:sz w:val="18"/>
          </w:rPr>
          <w:t>https://www.education.gov.au/financial-statement-guidelines</w:t>
        </w:r>
      </w:hyperlink>
      <w:r w:rsidR="00DF721A">
        <w:rPr>
          <w:rFonts w:eastAsiaTheme="minorEastAsia"/>
          <w:iCs/>
        </w:rPr>
        <w:t>&gt;</w:t>
      </w:r>
      <w:r w:rsidR="00500AC2" w:rsidRPr="00500AC2">
        <w:rPr>
          <w:rFonts w:eastAsiaTheme="minorEastAsia"/>
          <w:iCs/>
        </w:rPr>
        <w:t>.</w:t>
      </w:r>
    </w:p>
    <w:p w:rsidR="00500AC2" w:rsidRPr="00500AC2" w:rsidRDefault="00DF721A" w:rsidP="00493365">
      <w:pPr>
        <w:pStyle w:val="References"/>
        <w:rPr>
          <w:rFonts w:eastAsiaTheme="minorEastAsia"/>
          <w:iCs/>
        </w:rPr>
      </w:pPr>
      <w:r>
        <w:rPr>
          <w:rFonts w:eastAsiaTheme="minorEastAsia"/>
        </w:rPr>
        <w:lastRenderedPageBreak/>
        <w:t>Department of Employment</w:t>
      </w:r>
      <w:r w:rsidR="00500AC2" w:rsidRPr="00472D28">
        <w:rPr>
          <w:rFonts w:eastAsiaTheme="minorEastAsia"/>
        </w:rPr>
        <w:t xml:space="preserve"> 2015, </w:t>
      </w:r>
      <w:r w:rsidR="00500AC2" w:rsidRPr="009E1F4B">
        <w:rPr>
          <w:rFonts w:eastAsiaTheme="minorEastAsia"/>
          <w:i/>
          <w:iCs/>
        </w:rPr>
        <w:t xml:space="preserve">The </w:t>
      </w:r>
      <w:r>
        <w:rPr>
          <w:rFonts w:eastAsiaTheme="minorEastAsia"/>
          <w:i/>
          <w:iCs/>
        </w:rPr>
        <w:t>s</w:t>
      </w:r>
      <w:r w:rsidR="00500AC2" w:rsidRPr="009E1F4B">
        <w:rPr>
          <w:rFonts w:eastAsiaTheme="minorEastAsia"/>
          <w:i/>
          <w:iCs/>
        </w:rPr>
        <w:t>k</w:t>
      </w:r>
      <w:r w:rsidRPr="009E1F4B">
        <w:rPr>
          <w:rFonts w:eastAsiaTheme="minorEastAsia"/>
          <w:i/>
          <w:iCs/>
        </w:rPr>
        <w:t>illed labour market</w:t>
      </w:r>
      <w:r>
        <w:rPr>
          <w:rFonts w:eastAsiaTheme="minorEastAsia"/>
          <w:i/>
          <w:iCs/>
        </w:rPr>
        <w:t>:</w:t>
      </w:r>
      <w:r w:rsidRPr="009E1F4B">
        <w:rPr>
          <w:rFonts w:eastAsiaTheme="minorEastAsia"/>
          <w:i/>
          <w:iCs/>
        </w:rPr>
        <w:t xml:space="preserve"> a pictorial </w:t>
      </w:r>
      <w:r w:rsidR="00500AC2" w:rsidRPr="009E1F4B">
        <w:rPr>
          <w:rFonts w:eastAsiaTheme="minorEastAsia"/>
          <w:i/>
          <w:iCs/>
        </w:rPr>
        <w:t>overview of trends and shortages</w:t>
      </w:r>
      <w:r>
        <w:rPr>
          <w:rFonts w:eastAsiaTheme="minorEastAsia"/>
          <w:i/>
          <w:iCs/>
        </w:rPr>
        <w:t xml:space="preserve"> 2014−</w:t>
      </w:r>
      <w:r w:rsidR="00500AC2" w:rsidRPr="009E1F4B">
        <w:rPr>
          <w:rFonts w:eastAsiaTheme="minorEastAsia"/>
          <w:i/>
          <w:iCs/>
        </w:rPr>
        <w:t>15</w:t>
      </w:r>
      <w:r w:rsidR="00500AC2">
        <w:rPr>
          <w:rFonts w:eastAsiaTheme="minorEastAsia"/>
          <w:i/>
          <w:iCs/>
        </w:rPr>
        <w:t xml:space="preserve">, </w:t>
      </w:r>
      <w:r>
        <w:rPr>
          <w:rFonts w:eastAsiaTheme="minorEastAsia"/>
        </w:rPr>
        <w:t>viewed May 2016, &lt;</w:t>
      </w:r>
      <w:hyperlink r:id="rId50" w:history="1">
        <w:r w:rsidRPr="00D37E0C">
          <w:rPr>
            <w:rStyle w:val="Hyperlink"/>
            <w:rFonts w:eastAsiaTheme="minorEastAsia" w:cstheme="minorBidi"/>
            <w:iCs/>
            <w:sz w:val="18"/>
          </w:rPr>
          <w:t>https://docs.employment.gov.au/documents/skilled-labour-market-pictorial-overview-trends-and-shortages</w:t>
        </w:r>
      </w:hyperlink>
      <w:r>
        <w:rPr>
          <w:rFonts w:eastAsiaTheme="minorEastAsia"/>
          <w:iCs/>
        </w:rPr>
        <w:t>&gt;</w:t>
      </w:r>
      <w:r w:rsidR="00500AC2" w:rsidRPr="00500AC2">
        <w:rPr>
          <w:rFonts w:eastAsiaTheme="minorEastAsia"/>
          <w:iCs/>
        </w:rPr>
        <w:t>.</w:t>
      </w:r>
    </w:p>
    <w:p w:rsidR="00500AC2" w:rsidRPr="00DF721A" w:rsidRDefault="00500AC2" w:rsidP="00493365">
      <w:pPr>
        <w:pStyle w:val="References"/>
        <w:rPr>
          <w:rFonts w:eastAsiaTheme="minorEastAsia"/>
          <w:iCs/>
        </w:rPr>
      </w:pPr>
      <w:r w:rsidRPr="00472D28">
        <w:rPr>
          <w:rFonts w:eastAsiaTheme="minorEastAsia"/>
        </w:rPr>
        <w:t xml:space="preserve">Department of Industry 2012, </w:t>
      </w:r>
      <w:r w:rsidRPr="00500AC2">
        <w:rPr>
          <w:rFonts w:eastAsiaTheme="minorEastAsia"/>
          <w:i/>
        </w:rPr>
        <w:t xml:space="preserve">Annual </w:t>
      </w:r>
      <w:r w:rsidR="00C71200">
        <w:rPr>
          <w:rFonts w:eastAsiaTheme="minorEastAsia"/>
          <w:i/>
        </w:rPr>
        <w:t>national report on the A</w:t>
      </w:r>
      <w:r w:rsidR="00DF721A" w:rsidRPr="00500AC2">
        <w:rPr>
          <w:rFonts w:eastAsiaTheme="minorEastAsia"/>
          <w:i/>
        </w:rPr>
        <w:t>ustralian vocational education and training s</w:t>
      </w:r>
      <w:r w:rsidRPr="00500AC2">
        <w:rPr>
          <w:rFonts w:eastAsiaTheme="minorEastAsia"/>
          <w:i/>
        </w:rPr>
        <w:t>ystem 2012</w:t>
      </w:r>
      <w:r>
        <w:rPr>
          <w:rFonts w:eastAsiaTheme="minorEastAsia"/>
        </w:rPr>
        <w:t xml:space="preserve">, </w:t>
      </w:r>
      <w:r w:rsidR="00DF721A">
        <w:rPr>
          <w:rFonts w:eastAsiaTheme="minorEastAsia"/>
        </w:rPr>
        <w:t>viewed May 2016, &lt;</w:t>
      </w:r>
      <w:hyperlink r:id="rId51" w:history="1">
        <w:r w:rsidRPr="00C95E8A">
          <w:rPr>
            <w:rStyle w:val="Hyperlink"/>
            <w:rFonts w:eastAsiaTheme="minorEastAsia" w:cstheme="minorBidi"/>
            <w:sz w:val="18"/>
          </w:rPr>
          <w:t>https://docs.education.gov.au/system/files/doc/other/anr_australian_vet_system_2012.pdf</w:t>
        </w:r>
      </w:hyperlink>
      <w:r w:rsidR="00DF721A">
        <w:t>&gt;</w:t>
      </w:r>
      <w:r w:rsidRPr="00472D28">
        <w:rPr>
          <w:rFonts w:eastAsiaTheme="minorEastAsia"/>
        </w:rPr>
        <w:t xml:space="preserve">. </w:t>
      </w:r>
    </w:p>
    <w:p w:rsidR="00500AC2" w:rsidRPr="00500AC2" w:rsidRDefault="00500AC2" w:rsidP="00493365">
      <w:pPr>
        <w:pStyle w:val="References"/>
        <w:rPr>
          <w:rFonts w:eastAsiaTheme="minorEastAsia"/>
        </w:rPr>
      </w:pPr>
      <w:r w:rsidRPr="00DA4A3A">
        <w:rPr>
          <w:rFonts w:eastAsiaTheme="minorEastAsia"/>
        </w:rPr>
        <w:t>Department</w:t>
      </w:r>
      <w:r w:rsidRPr="00407D4E">
        <w:t xml:space="preserve"> of Social Services</w:t>
      </w:r>
      <w:r w:rsidR="00DF721A">
        <w:t xml:space="preserve"> </w:t>
      </w:r>
      <w:r>
        <w:t>2013</w:t>
      </w:r>
      <w:r w:rsidRPr="00DA4A3A">
        <w:rPr>
          <w:i/>
          <w:iCs/>
        </w:rPr>
        <w:t>, Income support customers: a statistical overview 2013</w:t>
      </w:r>
      <w:r>
        <w:rPr>
          <w:i/>
          <w:iCs/>
        </w:rPr>
        <w:t xml:space="preserve">, </w:t>
      </w:r>
      <w:r w:rsidR="00DF721A" w:rsidRPr="00DF721A">
        <w:rPr>
          <w:iCs/>
        </w:rPr>
        <w:t>statistical paper no.12</w:t>
      </w:r>
      <w:r w:rsidR="00D17DFD">
        <w:rPr>
          <w:iCs/>
        </w:rPr>
        <w:t>,</w:t>
      </w:r>
      <w:r w:rsidR="00D17DFD" w:rsidRPr="00D17DFD">
        <w:rPr>
          <w:iCs/>
        </w:rPr>
        <w:t xml:space="preserve"> </w:t>
      </w:r>
      <w:r w:rsidR="00D17DFD" w:rsidRPr="00500AC2">
        <w:rPr>
          <w:iCs/>
        </w:rPr>
        <w:t>viewed May 2016</w:t>
      </w:r>
      <w:r w:rsidR="00D17DFD">
        <w:rPr>
          <w:iCs/>
        </w:rPr>
        <w:t>, &lt;</w:t>
      </w:r>
      <w:hyperlink r:id="rId52" w:history="1">
        <w:r w:rsidRPr="00500AC2">
          <w:rPr>
            <w:rStyle w:val="Hyperlink"/>
            <w:iCs/>
            <w:sz w:val="18"/>
          </w:rPr>
          <w:t>https://www.dss.gov.au/about-the-department/publications-articles/research-publications/statistical-paper-series/statistical-paper-no-12-income-support-customers-a-statistical-overview-2013</w:t>
        </w:r>
      </w:hyperlink>
      <w:r w:rsidR="00D17DFD">
        <w:rPr>
          <w:iCs/>
        </w:rPr>
        <w:t>&gt;</w:t>
      </w:r>
      <w:r w:rsidRPr="00500AC2">
        <w:rPr>
          <w:iCs/>
        </w:rPr>
        <w:t>.</w:t>
      </w:r>
      <w:r w:rsidRPr="00500AC2">
        <w:rPr>
          <w:rFonts w:eastAsiaTheme="minorEastAsia"/>
        </w:rPr>
        <w:t xml:space="preserve"> </w:t>
      </w:r>
    </w:p>
    <w:p w:rsidR="00500AC2" w:rsidRPr="00500AC2" w:rsidRDefault="008F2965" w:rsidP="00493365">
      <w:pPr>
        <w:pStyle w:val="References"/>
        <w:rPr>
          <w:rFonts w:eastAsiaTheme="minorEastAsia"/>
        </w:rPr>
      </w:pPr>
      <w:r>
        <w:rPr>
          <w:rFonts w:eastAsiaTheme="minorEastAsia"/>
        </w:rPr>
        <w:t>−−</w:t>
      </w:r>
      <w:r w:rsidR="00500AC2">
        <w:rPr>
          <w:rFonts w:eastAsiaTheme="minorEastAsia"/>
        </w:rPr>
        <w:t xml:space="preserve">2015, </w:t>
      </w:r>
      <w:r w:rsidR="00C71200">
        <w:rPr>
          <w:rFonts w:eastAsiaTheme="minorEastAsia"/>
          <w:i/>
          <w:iCs/>
        </w:rPr>
        <w:t>Annual r</w:t>
      </w:r>
      <w:r w:rsidR="00500AC2" w:rsidRPr="005D2C0E">
        <w:rPr>
          <w:rFonts w:eastAsiaTheme="minorEastAsia"/>
          <w:i/>
          <w:iCs/>
        </w:rPr>
        <w:t>eport 201</w:t>
      </w:r>
      <w:r w:rsidR="00D17DFD">
        <w:rPr>
          <w:rFonts w:eastAsiaTheme="minorEastAsia"/>
          <w:i/>
          <w:iCs/>
        </w:rPr>
        <w:t>4−</w:t>
      </w:r>
      <w:r w:rsidR="00500AC2">
        <w:rPr>
          <w:rFonts w:eastAsiaTheme="minorEastAsia"/>
          <w:i/>
          <w:iCs/>
        </w:rPr>
        <w:t xml:space="preserve">15, </w:t>
      </w:r>
      <w:r w:rsidR="00D17DFD" w:rsidRPr="00500AC2">
        <w:rPr>
          <w:iCs/>
        </w:rPr>
        <w:t>viewed May 2016</w:t>
      </w:r>
      <w:r w:rsidR="00D17DFD">
        <w:rPr>
          <w:iCs/>
        </w:rPr>
        <w:t xml:space="preserve">, </w:t>
      </w:r>
      <w:r w:rsidR="00D17DFD" w:rsidRPr="008348F0">
        <w:rPr>
          <w:iCs/>
          <w:spacing w:val="-4"/>
        </w:rPr>
        <w:t>&lt;</w:t>
      </w:r>
      <w:hyperlink r:id="rId53" w:history="1">
        <w:r w:rsidR="00500AC2" w:rsidRPr="008348F0">
          <w:rPr>
            <w:rStyle w:val="Hyperlink"/>
            <w:rFonts w:eastAsiaTheme="minorEastAsia" w:cstheme="minorBidi"/>
            <w:iCs/>
            <w:spacing w:val="-4"/>
            <w:sz w:val="18"/>
          </w:rPr>
          <w:t>https://www.dss.gov.au/about-the-department/publications-articles/corporate-publications/annual-reports/dss-annual-report-2014-15</w:t>
        </w:r>
      </w:hyperlink>
      <w:r w:rsidR="00D17DFD" w:rsidRPr="008348F0">
        <w:rPr>
          <w:rFonts w:eastAsiaTheme="minorEastAsia"/>
          <w:iCs/>
          <w:spacing w:val="-4"/>
        </w:rPr>
        <w:t>&gt;</w:t>
      </w:r>
      <w:r w:rsidR="00500AC2" w:rsidRPr="008348F0">
        <w:rPr>
          <w:rFonts w:eastAsiaTheme="minorEastAsia"/>
          <w:iCs/>
          <w:spacing w:val="-4"/>
        </w:rPr>
        <w:t>.</w:t>
      </w:r>
    </w:p>
    <w:p w:rsidR="00500AC2" w:rsidRDefault="00500AC2" w:rsidP="00493365">
      <w:pPr>
        <w:pStyle w:val="References"/>
        <w:rPr>
          <w:rFonts w:eastAsiaTheme="minorEastAsia"/>
        </w:rPr>
      </w:pPr>
      <w:r w:rsidRPr="00472D28">
        <w:rPr>
          <w:rFonts w:eastAsiaTheme="minorEastAsia"/>
        </w:rPr>
        <w:t>Dumbrell</w:t>
      </w:r>
      <w:r w:rsidR="00D17DFD">
        <w:rPr>
          <w:rFonts w:eastAsiaTheme="minorEastAsia"/>
        </w:rPr>
        <w:t>,</w:t>
      </w:r>
      <w:r w:rsidRPr="00472D28">
        <w:rPr>
          <w:rFonts w:eastAsiaTheme="minorEastAsia"/>
        </w:rPr>
        <w:t xml:space="preserve"> T, Burke</w:t>
      </w:r>
      <w:r w:rsidR="00D17DFD">
        <w:rPr>
          <w:rFonts w:eastAsiaTheme="minorEastAsia"/>
        </w:rPr>
        <w:t>,</w:t>
      </w:r>
      <w:r w:rsidRPr="00472D28">
        <w:rPr>
          <w:rFonts w:eastAsiaTheme="minorEastAsia"/>
        </w:rPr>
        <w:t xml:space="preserve"> G &amp; Leahy</w:t>
      </w:r>
      <w:r w:rsidR="00D17DFD">
        <w:rPr>
          <w:rFonts w:eastAsiaTheme="minorEastAsia"/>
        </w:rPr>
        <w:t>,</w:t>
      </w:r>
      <w:r w:rsidRPr="00472D28">
        <w:rPr>
          <w:rFonts w:eastAsiaTheme="minorEastAsia"/>
        </w:rPr>
        <w:t xml:space="preserve"> M 2013, </w:t>
      </w:r>
      <w:r w:rsidR="00D17DFD">
        <w:rPr>
          <w:rFonts w:eastAsiaTheme="minorEastAsia"/>
          <w:i/>
          <w:iCs/>
        </w:rPr>
        <w:t>Funding fl</w:t>
      </w:r>
      <w:r w:rsidRPr="00472D28">
        <w:rPr>
          <w:rFonts w:eastAsiaTheme="minorEastAsia"/>
          <w:i/>
          <w:iCs/>
        </w:rPr>
        <w:t>ows in Australian VET,</w:t>
      </w:r>
      <w:r w:rsidR="00D17DFD">
        <w:rPr>
          <w:rFonts w:eastAsiaTheme="minorEastAsia"/>
        </w:rPr>
        <w:t xml:space="preserve"> r</w:t>
      </w:r>
      <w:r w:rsidRPr="00472D28">
        <w:rPr>
          <w:rFonts w:eastAsiaTheme="minorEastAsia"/>
        </w:rPr>
        <w:t xml:space="preserve">eport to the Department of Industry, Innovation, Science, Research </w:t>
      </w:r>
      <w:r w:rsidR="00D17DFD">
        <w:rPr>
          <w:rFonts w:eastAsiaTheme="minorEastAsia"/>
        </w:rPr>
        <w:t>and Tertiary Education by the L</w:t>
      </w:r>
      <w:r w:rsidRPr="00472D28">
        <w:rPr>
          <w:rFonts w:eastAsiaTheme="minorEastAsia"/>
        </w:rPr>
        <w:t>H Martin Institute</w:t>
      </w:r>
      <w:r w:rsidR="00D17DFD">
        <w:rPr>
          <w:rFonts w:eastAsiaTheme="minorEastAsia"/>
        </w:rPr>
        <w:t>, Melbourne</w:t>
      </w:r>
      <w:r w:rsidRPr="00472D28">
        <w:rPr>
          <w:rFonts w:eastAsiaTheme="minorEastAsia"/>
        </w:rPr>
        <w:t xml:space="preserve">. </w:t>
      </w:r>
    </w:p>
    <w:p w:rsidR="00DB30D5" w:rsidRPr="00DB30D5" w:rsidRDefault="00DB30D5" w:rsidP="00493365">
      <w:pPr>
        <w:pStyle w:val="References"/>
        <w:rPr>
          <w:szCs w:val="18"/>
        </w:rPr>
      </w:pPr>
      <w:r w:rsidRPr="00DB30D5">
        <w:rPr>
          <w:szCs w:val="18"/>
        </w:rPr>
        <w:t xml:space="preserve">Expert Panel on Apprenticeships for the 21st Century 2011, </w:t>
      </w:r>
      <w:r w:rsidRPr="00DB30D5">
        <w:rPr>
          <w:i/>
          <w:szCs w:val="18"/>
        </w:rPr>
        <w:t>A shared responsibility: apprenticeships for the 21st century</w:t>
      </w:r>
      <w:r w:rsidRPr="00DB30D5">
        <w:rPr>
          <w:szCs w:val="18"/>
        </w:rPr>
        <w:t>, DEEWR, Canberra.</w:t>
      </w:r>
    </w:p>
    <w:p w:rsidR="00D17DFD" w:rsidRPr="00A529C0" w:rsidRDefault="00D17DFD" w:rsidP="00493365">
      <w:pPr>
        <w:pStyle w:val="References"/>
        <w:rPr>
          <w:rFonts w:eastAsiaTheme="minorEastAsia"/>
        </w:rPr>
      </w:pPr>
      <w:r>
        <w:rPr>
          <w:rFonts w:eastAsiaTheme="minorEastAsia"/>
        </w:rPr>
        <w:t>Fowler, C 2016, ‘</w:t>
      </w:r>
      <w:r w:rsidRPr="00D17DFD">
        <w:rPr>
          <w:rFonts w:eastAsiaTheme="minorEastAsia"/>
          <w:iCs/>
        </w:rPr>
        <w:t>One and one makes three: getting smarter with data</w:t>
      </w:r>
      <w:r>
        <w:rPr>
          <w:rFonts w:eastAsiaTheme="minorEastAsia"/>
          <w:iCs/>
        </w:rPr>
        <w:t>’</w:t>
      </w:r>
      <w:r>
        <w:rPr>
          <w:rFonts w:eastAsiaTheme="minorEastAsia"/>
        </w:rPr>
        <w:t>,</w:t>
      </w:r>
      <w:r w:rsidRPr="00D17DFD">
        <w:rPr>
          <w:rFonts w:eastAsiaTheme="minorEastAsia"/>
          <w:i/>
        </w:rPr>
        <w:t xml:space="preserve"> Insight</w:t>
      </w:r>
      <w:r>
        <w:rPr>
          <w:rFonts w:eastAsiaTheme="minorEastAsia"/>
          <w:i/>
        </w:rPr>
        <w:t>,</w:t>
      </w:r>
      <w:r w:rsidRPr="00A529C0">
        <w:rPr>
          <w:rFonts w:eastAsiaTheme="minorEastAsia"/>
        </w:rPr>
        <w:t xml:space="preserve"> issue #57</w:t>
      </w:r>
      <w:r>
        <w:rPr>
          <w:rFonts w:eastAsiaTheme="minorEastAsia"/>
        </w:rPr>
        <w:t>,</w:t>
      </w:r>
      <w:r w:rsidRPr="00A529C0">
        <w:rPr>
          <w:rFonts w:eastAsiaTheme="minorEastAsia"/>
        </w:rPr>
        <w:t xml:space="preserve"> 16 March</w:t>
      </w:r>
      <w:r>
        <w:rPr>
          <w:rFonts w:eastAsiaTheme="minorEastAsia"/>
        </w:rPr>
        <w:t>, NCVER, Adelaide.</w:t>
      </w:r>
      <w:r w:rsidRPr="00A529C0">
        <w:rPr>
          <w:rFonts w:eastAsiaTheme="minorEastAsia"/>
        </w:rPr>
        <w:t xml:space="preserve"> </w:t>
      </w:r>
    </w:p>
    <w:p w:rsidR="00500AC2" w:rsidRDefault="00500AC2" w:rsidP="00493365">
      <w:pPr>
        <w:pStyle w:val="References"/>
        <w:rPr>
          <w:rFonts w:eastAsiaTheme="minorEastAsia"/>
        </w:rPr>
      </w:pPr>
      <w:r w:rsidRPr="00E9575C">
        <w:rPr>
          <w:rFonts w:eastAsiaTheme="minorEastAsia"/>
        </w:rPr>
        <w:t>Fraser</w:t>
      </w:r>
      <w:r w:rsidR="00D17DFD">
        <w:rPr>
          <w:rFonts w:eastAsiaTheme="minorEastAsia"/>
        </w:rPr>
        <w:t>,</w:t>
      </w:r>
      <w:r w:rsidRPr="00E9575C">
        <w:rPr>
          <w:rFonts w:eastAsiaTheme="minorEastAsia"/>
        </w:rPr>
        <w:t xml:space="preserve"> D 1996</w:t>
      </w:r>
      <w:r>
        <w:rPr>
          <w:rFonts w:eastAsiaTheme="minorEastAsia"/>
        </w:rPr>
        <w:t>,</w:t>
      </w:r>
      <w:r w:rsidRPr="00E9575C">
        <w:rPr>
          <w:rFonts w:eastAsiaTheme="minorEastAsia"/>
        </w:rPr>
        <w:t xml:space="preserve"> </w:t>
      </w:r>
      <w:r w:rsidRPr="00134817">
        <w:rPr>
          <w:rFonts w:eastAsiaTheme="minorEastAsia"/>
          <w:i/>
          <w:iCs/>
        </w:rPr>
        <w:t>Training guaran</w:t>
      </w:r>
      <w:r w:rsidR="00D17DFD">
        <w:rPr>
          <w:rFonts w:eastAsiaTheme="minorEastAsia"/>
          <w:i/>
          <w:iCs/>
        </w:rPr>
        <w:t>tee: its impact and legacy 1990−</w:t>
      </w:r>
      <w:r w:rsidRPr="00134817">
        <w:rPr>
          <w:rFonts w:eastAsiaTheme="minorEastAsia"/>
          <w:i/>
          <w:iCs/>
        </w:rPr>
        <w:t>1994</w:t>
      </w:r>
      <w:r w:rsidRPr="00E9575C">
        <w:rPr>
          <w:rFonts w:eastAsiaTheme="minorEastAsia"/>
        </w:rPr>
        <w:t>, Dep</w:t>
      </w:r>
      <w:r>
        <w:rPr>
          <w:rFonts w:eastAsiaTheme="minorEastAsia"/>
        </w:rPr>
        <w:t xml:space="preserve">artment </w:t>
      </w:r>
      <w:r w:rsidRPr="00E9575C">
        <w:rPr>
          <w:rFonts w:eastAsiaTheme="minorEastAsia"/>
        </w:rPr>
        <w:t xml:space="preserve">of </w:t>
      </w:r>
      <w:r w:rsidR="00D17DFD">
        <w:rPr>
          <w:rFonts w:eastAsiaTheme="minorEastAsia"/>
        </w:rPr>
        <w:t>Education, Employment</w:t>
      </w:r>
      <w:r w:rsidRPr="00E9575C">
        <w:rPr>
          <w:rFonts w:eastAsiaTheme="minorEastAsia"/>
        </w:rPr>
        <w:t>, Training and Youth Affairs, Canberra</w:t>
      </w:r>
      <w:r>
        <w:rPr>
          <w:rFonts w:eastAsiaTheme="minorEastAsia"/>
        </w:rPr>
        <w:t>.</w:t>
      </w:r>
    </w:p>
    <w:p w:rsidR="00500AC2" w:rsidRPr="00500AC2" w:rsidRDefault="00500AC2" w:rsidP="00493365">
      <w:pPr>
        <w:pStyle w:val="References"/>
        <w:rPr>
          <w:rFonts w:eastAsiaTheme="minorEastAsia"/>
          <w:iCs/>
        </w:rPr>
      </w:pPr>
      <w:r>
        <w:rPr>
          <w:rFonts w:eastAsiaTheme="minorEastAsia"/>
        </w:rPr>
        <w:t>Int</w:t>
      </w:r>
      <w:r w:rsidR="00D17DFD">
        <w:rPr>
          <w:rFonts w:eastAsiaTheme="minorEastAsia"/>
        </w:rPr>
        <w:t>ernational Education Group</w:t>
      </w:r>
      <w:r>
        <w:rPr>
          <w:rFonts w:eastAsiaTheme="minorEastAsia"/>
        </w:rPr>
        <w:t xml:space="preserve"> 2015a, </w:t>
      </w:r>
      <w:r w:rsidRPr="00761554">
        <w:rPr>
          <w:rFonts w:eastAsiaTheme="minorEastAsia"/>
          <w:i/>
          <w:iCs/>
        </w:rPr>
        <w:t>Export income to Australia from international education activity in 2014</w:t>
      </w:r>
      <w:r>
        <w:rPr>
          <w:rFonts w:eastAsiaTheme="minorEastAsia"/>
          <w:i/>
          <w:iCs/>
        </w:rPr>
        <w:t xml:space="preserve">, </w:t>
      </w:r>
      <w:r w:rsidR="00D17DFD" w:rsidRPr="00500AC2">
        <w:rPr>
          <w:iCs/>
        </w:rPr>
        <w:t>viewed May 2016</w:t>
      </w:r>
      <w:r w:rsidR="00D17DFD">
        <w:rPr>
          <w:iCs/>
        </w:rPr>
        <w:t xml:space="preserve">, </w:t>
      </w:r>
      <w:hyperlink r:id="rId54" w:history="1">
        <w:r w:rsidR="00D17DFD">
          <w:rPr>
            <w:rStyle w:val="Hyperlink"/>
            <w:rFonts w:eastAsiaTheme="minorEastAsia" w:cstheme="minorBidi"/>
            <w:iCs/>
            <w:sz w:val="18"/>
          </w:rPr>
          <w:t>&lt;https</w:t>
        </w:r>
        <w:r w:rsidRPr="00500AC2">
          <w:rPr>
            <w:rStyle w:val="Hyperlink"/>
            <w:rFonts w:eastAsiaTheme="minorEastAsia" w:cstheme="minorBidi"/>
            <w:iCs/>
            <w:sz w:val="18"/>
          </w:rPr>
          <w:t>://internationaleducation.gov.au/research/Research-Snapshots/Documents/Export%20Income%20CY2014.pdf</w:t>
        </w:r>
      </w:hyperlink>
      <w:r w:rsidR="00D17DFD">
        <w:rPr>
          <w:rFonts w:eastAsiaTheme="minorEastAsia"/>
          <w:iCs/>
        </w:rPr>
        <w:t>&gt;</w:t>
      </w:r>
      <w:r w:rsidRPr="00500AC2">
        <w:rPr>
          <w:rFonts w:eastAsiaTheme="minorEastAsia"/>
          <w:iCs/>
        </w:rPr>
        <w:t>.</w:t>
      </w:r>
    </w:p>
    <w:p w:rsidR="00500AC2" w:rsidRDefault="008F2965" w:rsidP="00493365">
      <w:pPr>
        <w:pStyle w:val="References"/>
        <w:rPr>
          <w:rFonts w:eastAsiaTheme="minorEastAsia"/>
          <w:iCs/>
        </w:rPr>
      </w:pPr>
      <w:r>
        <w:rPr>
          <w:rFonts w:eastAsiaTheme="minorEastAsia"/>
        </w:rPr>
        <w:t>−−</w:t>
      </w:r>
      <w:r w:rsidR="00500AC2">
        <w:rPr>
          <w:rFonts w:eastAsiaTheme="minorEastAsia"/>
        </w:rPr>
        <w:t xml:space="preserve">2015b, </w:t>
      </w:r>
      <w:r w:rsidR="00500AC2" w:rsidRPr="004428B0">
        <w:rPr>
          <w:rFonts w:eastAsiaTheme="minorEastAsia"/>
          <w:i/>
          <w:iCs/>
        </w:rPr>
        <w:t xml:space="preserve">International </w:t>
      </w:r>
      <w:r w:rsidR="00D17DFD" w:rsidRPr="004428B0">
        <w:rPr>
          <w:rFonts w:eastAsiaTheme="minorEastAsia"/>
          <w:i/>
          <w:iCs/>
        </w:rPr>
        <w:t xml:space="preserve">student enrolments </w:t>
      </w:r>
      <w:r w:rsidR="00D17DFD">
        <w:rPr>
          <w:rFonts w:eastAsiaTheme="minorEastAsia"/>
          <w:i/>
          <w:iCs/>
        </w:rPr>
        <w:t>in Australia 1994−</w:t>
      </w:r>
      <w:r w:rsidR="00500AC2" w:rsidRPr="004428B0">
        <w:rPr>
          <w:rFonts w:eastAsiaTheme="minorEastAsia"/>
          <w:i/>
          <w:iCs/>
        </w:rPr>
        <w:t>2014</w:t>
      </w:r>
      <w:r w:rsidR="00500AC2">
        <w:rPr>
          <w:rFonts w:eastAsiaTheme="minorEastAsia"/>
          <w:i/>
          <w:iCs/>
        </w:rPr>
        <w:t xml:space="preserve">, </w:t>
      </w:r>
      <w:r w:rsidR="00D17DFD" w:rsidRPr="00500AC2">
        <w:rPr>
          <w:rFonts w:eastAsiaTheme="minorEastAsia"/>
          <w:iCs/>
        </w:rPr>
        <w:t>viewed May 2016</w:t>
      </w:r>
      <w:r w:rsidR="00D17DFD">
        <w:rPr>
          <w:rFonts w:eastAsiaTheme="minorEastAsia"/>
          <w:iCs/>
        </w:rPr>
        <w:t xml:space="preserve">, </w:t>
      </w:r>
      <w:hyperlink r:id="rId55" w:history="1">
        <w:r w:rsidR="00D17DFD">
          <w:rPr>
            <w:rStyle w:val="Hyperlink"/>
            <w:rFonts w:eastAsiaTheme="minorEastAsia" w:cstheme="minorBidi"/>
            <w:iCs/>
            <w:sz w:val="18"/>
          </w:rPr>
          <w:t>&lt;https</w:t>
        </w:r>
        <w:r w:rsidR="00500AC2" w:rsidRPr="00500AC2">
          <w:rPr>
            <w:rStyle w:val="Hyperlink"/>
            <w:rFonts w:eastAsiaTheme="minorEastAsia" w:cstheme="minorBidi"/>
            <w:iCs/>
            <w:sz w:val="18"/>
          </w:rPr>
          <w:t>://internationaleducation.gov.au/research/International-Student-Data/Pages/InternationalStudentData2014.aspx</w:t>
        </w:r>
      </w:hyperlink>
      <w:r w:rsidR="00D17DFD">
        <w:rPr>
          <w:rFonts w:eastAsiaTheme="minorEastAsia"/>
          <w:iCs/>
        </w:rPr>
        <w:t>&gt;</w:t>
      </w:r>
      <w:r w:rsidR="00500AC2" w:rsidRPr="00500AC2">
        <w:rPr>
          <w:rFonts w:eastAsiaTheme="minorEastAsia"/>
          <w:iCs/>
        </w:rPr>
        <w:t xml:space="preserve">. </w:t>
      </w:r>
    </w:p>
    <w:p w:rsidR="002F5B61" w:rsidRPr="000121BE" w:rsidRDefault="002E32BF" w:rsidP="00493365">
      <w:pPr>
        <w:pStyle w:val="References"/>
      </w:pPr>
      <w:r>
        <w:rPr>
          <w:rFonts w:eastAsiaTheme="minorEastAsia"/>
        </w:rPr>
        <w:t>−−</w:t>
      </w:r>
      <w:r w:rsidRPr="002E32BF">
        <w:t xml:space="preserve">2016, </w:t>
      </w:r>
      <w:r w:rsidRPr="002E32BF">
        <w:rPr>
          <w:i/>
        </w:rPr>
        <w:t>End of year summary of international student enrolment data Australia, 2015</w:t>
      </w:r>
      <w:r>
        <w:t xml:space="preserve">, </w:t>
      </w:r>
      <w:r w:rsidR="000121BE" w:rsidRPr="000121BE">
        <w:t>viewed June 2016</w:t>
      </w:r>
      <w:r w:rsidR="000121BE">
        <w:t>, &lt;</w:t>
      </w:r>
      <w:hyperlink r:id="rId56" w:history="1">
        <w:r w:rsidR="002F5B61" w:rsidRPr="000121BE">
          <w:t>https://internationaleducation.gov.au/research/International-Student-Data/Documents/Monthly%20summaries%20of%20international%20student%20enrolment%20data%202015/12_December_2015_MonthlySummary.pdf</w:t>
        </w:r>
      </w:hyperlink>
      <w:r w:rsidR="000121BE">
        <w:t>&gt;</w:t>
      </w:r>
      <w:r w:rsidR="002F5B61" w:rsidRPr="000121BE">
        <w:t xml:space="preserve"> </w:t>
      </w:r>
    </w:p>
    <w:p w:rsidR="00500AC2" w:rsidRPr="008348F0" w:rsidRDefault="00EB05E0" w:rsidP="008348F0">
      <w:pPr>
        <w:pStyle w:val="References"/>
      </w:pPr>
      <w:r w:rsidRPr="008348F0">
        <w:rPr>
          <w:rFonts w:eastAsiaTheme="minorEastAsia"/>
        </w:rPr>
        <w:t>Karmel, T</w:t>
      </w:r>
      <w:r w:rsidR="00500AC2" w:rsidRPr="008348F0">
        <w:rPr>
          <w:rFonts w:eastAsiaTheme="minorEastAsia"/>
        </w:rPr>
        <w:t xml:space="preserve"> 2015,</w:t>
      </w:r>
      <w:r w:rsidR="00DB30D5" w:rsidRPr="008348F0">
        <w:rPr>
          <w:rFonts w:eastAsiaTheme="minorEastAsia"/>
        </w:rPr>
        <w:t>’</w:t>
      </w:r>
      <w:r w:rsidR="00500AC2" w:rsidRPr="008348F0">
        <w:t>Research into the financing of TVET in the Pacific: strengthening TVET finance data collections: overview paper</w:t>
      </w:r>
      <w:r w:rsidR="00DB30D5" w:rsidRPr="008348F0">
        <w:t>’</w:t>
      </w:r>
      <w:r w:rsidR="00500AC2" w:rsidRPr="008348F0">
        <w:t xml:space="preserve">, Research </w:t>
      </w:r>
      <w:r w:rsidRPr="008348F0">
        <w:t xml:space="preserve">project </w:t>
      </w:r>
      <w:r w:rsidR="00500AC2" w:rsidRPr="008348F0">
        <w:t>into the financing of technical and vocational education and t</w:t>
      </w:r>
      <w:r w:rsidRPr="008348F0">
        <w:t xml:space="preserve">raining (TVET) in the Pacific, </w:t>
      </w:r>
      <w:r w:rsidR="00500AC2" w:rsidRPr="008348F0">
        <w:t>Departme</w:t>
      </w:r>
      <w:r w:rsidRPr="008348F0">
        <w:t>nt of Foreign Affairs and Trade, Canberra</w:t>
      </w:r>
      <w:r w:rsidR="00500AC2" w:rsidRPr="008348F0">
        <w:t>, viewed May 2016, &lt;http://dfat.gov.au/about-us/publications/Documents/tvet-financing-overview-paper-strengthening-tvet-finance-data-collections.pdf&gt;.</w:t>
      </w:r>
    </w:p>
    <w:p w:rsidR="00500AC2" w:rsidRPr="008348F0" w:rsidRDefault="00500AC2" w:rsidP="008348F0">
      <w:pPr>
        <w:pStyle w:val="References"/>
        <w:rPr>
          <w:rFonts w:eastAsiaTheme="minorEastAsia"/>
        </w:rPr>
      </w:pPr>
      <w:r w:rsidRPr="008348F0">
        <w:rPr>
          <w:rFonts w:eastAsiaTheme="minorEastAsia"/>
        </w:rPr>
        <w:t>Kwong Lee Dow 2011</w:t>
      </w:r>
      <w:r w:rsidRPr="008348F0">
        <w:t xml:space="preserve">, </w:t>
      </w:r>
      <w:r w:rsidRPr="009315DA">
        <w:rPr>
          <w:rFonts w:eastAsiaTheme="minorEastAsia"/>
          <w:i/>
        </w:rPr>
        <w:t xml:space="preserve">Review of </w:t>
      </w:r>
      <w:r w:rsidR="00DB30D5" w:rsidRPr="009315DA">
        <w:rPr>
          <w:rFonts w:eastAsiaTheme="minorEastAsia"/>
          <w:i/>
        </w:rPr>
        <w:t>student income support reforms</w:t>
      </w:r>
      <w:r w:rsidRPr="008348F0">
        <w:rPr>
          <w:rFonts w:eastAsiaTheme="minorEastAsia"/>
        </w:rPr>
        <w:t xml:space="preserve">, </w:t>
      </w:r>
      <w:r w:rsidR="00DB30D5" w:rsidRPr="008348F0">
        <w:rPr>
          <w:rFonts w:eastAsiaTheme="minorEastAsia"/>
        </w:rPr>
        <w:t>viewed May 2016, &lt;</w:t>
      </w:r>
      <w:hyperlink r:id="rId57" w:history="1">
        <w:r w:rsidRPr="008348F0">
          <w:rPr>
            <w:rStyle w:val="Hyperlink"/>
            <w:rFonts w:eastAsiaTheme="minorEastAsia"/>
            <w:sz w:val="18"/>
          </w:rPr>
          <w:t>http://web.archive.org/web/20120105131937/http://www.deewr.gov.au/HigherEducation/Programs/YouthAllowance/Documents/RSISR_Report.pdf</w:t>
        </w:r>
      </w:hyperlink>
      <w:r w:rsidR="00DB30D5" w:rsidRPr="008348F0">
        <w:rPr>
          <w:rFonts w:eastAsiaTheme="minorEastAsia"/>
        </w:rPr>
        <w:t>&gt;</w:t>
      </w:r>
      <w:r w:rsidRPr="008348F0">
        <w:rPr>
          <w:rFonts w:eastAsiaTheme="minorEastAsia"/>
        </w:rPr>
        <w:t>.</w:t>
      </w:r>
    </w:p>
    <w:p w:rsidR="00500AC2" w:rsidRPr="00500AC2" w:rsidRDefault="00DB30D5" w:rsidP="00493365">
      <w:pPr>
        <w:pStyle w:val="References"/>
        <w:rPr>
          <w:rFonts w:eastAsiaTheme="minorEastAsia"/>
        </w:rPr>
      </w:pPr>
      <w:r>
        <w:t xml:space="preserve">Mackenzie, B &amp; </w:t>
      </w:r>
      <w:r w:rsidR="00500AC2" w:rsidRPr="00500AC2">
        <w:t xml:space="preserve">Coulson, N 2015, </w:t>
      </w:r>
      <w:r w:rsidR="00500AC2" w:rsidRPr="00C71200">
        <w:rPr>
          <w:i/>
        </w:rPr>
        <w:t xml:space="preserve">VET </w:t>
      </w:r>
      <w:r w:rsidR="009315DA">
        <w:rPr>
          <w:i/>
        </w:rPr>
        <w:t>f</w:t>
      </w:r>
      <w:r w:rsidR="00500AC2" w:rsidRPr="00C71200">
        <w:rPr>
          <w:i/>
        </w:rPr>
        <w:t xml:space="preserve">unding </w:t>
      </w:r>
      <w:r w:rsidR="009315DA">
        <w:rPr>
          <w:i/>
        </w:rPr>
        <w:t>r</w:t>
      </w:r>
      <w:r w:rsidR="00500AC2" w:rsidRPr="00C71200">
        <w:rPr>
          <w:i/>
        </w:rPr>
        <w:t>eview:</w:t>
      </w:r>
      <w:r w:rsidRPr="00C71200">
        <w:rPr>
          <w:i/>
        </w:rPr>
        <w:t xml:space="preserve"> final report</w:t>
      </w:r>
      <w:r w:rsidR="00C71200">
        <w:t>,</w:t>
      </w:r>
      <w:r w:rsidR="00500AC2" w:rsidRPr="00500AC2">
        <w:t xml:space="preserve"> Victorian Government, Melbourne, viewed May 2016, &lt;http://www.education.vic.gov.au/Documents/about/department/VET_Funding_Review.pdf&gt;.</w:t>
      </w:r>
    </w:p>
    <w:p w:rsidR="00500AC2" w:rsidRDefault="00500AC2" w:rsidP="00493365">
      <w:pPr>
        <w:pStyle w:val="References"/>
        <w:rPr>
          <w:rFonts w:eastAsiaTheme="minorEastAsia"/>
        </w:rPr>
      </w:pPr>
      <w:r w:rsidRPr="00500AC2">
        <w:t xml:space="preserve">McKenzie, P 2014, </w:t>
      </w:r>
      <w:r w:rsidR="00DB30D5">
        <w:t>‘</w:t>
      </w:r>
      <w:r w:rsidR="00DB30D5">
        <w:rPr>
          <w:rFonts w:eastAsiaTheme="minorEastAsia"/>
        </w:rPr>
        <w:t>Regional f</w:t>
      </w:r>
      <w:r w:rsidRPr="00500AC2">
        <w:rPr>
          <w:rFonts w:eastAsiaTheme="minorEastAsia"/>
        </w:rPr>
        <w:t xml:space="preserve">ramework for TVET </w:t>
      </w:r>
      <w:r w:rsidR="00DB30D5" w:rsidRPr="00500AC2">
        <w:rPr>
          <w:rFonts w:eastAsiaTheme="minorEastAsia"/>
        </w:rPr>
        <w:t>finance data collections, thematic paper</w:t>
      </w:r>
      <w:r w:rsidR="00DB30D5">
        <w:rPr>
          <w:rFonts w:eastAsiaTheme="minorEastAsia"/>
        </w:rPr>
        <w:t xml:space="preserve"> for</w:t>
      </w:r>
      <w:r w:rsidRPr="00500AC2">
        <w:rPr>
          <w:rFonts w:eastAsiaTheme="minorEastAsia"/>
        </w:rPr>
        <w:t xml:space="preserve"> Research into the Financing of TVET in the Pacific, </w:t>
      </w:r>
      <w:r w:rsidR="00C71200">
        <w:rPr>
          <w:rFonts w:eastAsiaTheme="minorEastAsia"/>
        </w:rPr>
        <w:t>ACER for Department of Foreign Affairs and Trade</w:t>
      </w:r>
      <w:r w:rsidRPr="00500AC2">
        <w:rPr>
          <w:rFonts w:eastAsiaTheme="minorEastAsia"/>
        </w:rPr>
        <w:t>, Me</w:t>
      </w:r>
      <w:r w:rsidR="00C71200">
        <w:rPr>
          <w:rFonts w:eastAsiaTheme="minorEastAsia"/>
        </w:rPr>
        <w:t>l</w:t>
      </w:r>
      <w:r w:rsidRPr="00500AC2">
        <w:rPr>
          <w:rFonts w:eastAsiaTheme="minorEastAsia"/>
        </w:rPr>
        <w:t>bourne.</w:t>
      </w:r>
    </w:p>
    <w:p w:rsidR="00ED7585" w:rsidRPr="00ED7585" w:rsidRDefault="00ED7585" w:rsidP="00ED7585">
      <w:pPr>
        <w:pStyle w:val="References"/>
        <w:rPr>
          <w:rFonts w:eastAsiaTheme="minorEastAsia"/>
        </w:rPr>
      </w:pPr>
      <w:r w:rsidRPr="00ED7585">
        <w:rPr>
          <w:rFonts w:eastAsiaTheme="minorEastAsia"/>
        </w:rPr>
        <w:t xml:space="preserve">Nerlich S 2015, </w:t>
      </w:r>
      <w:r>
        <w:rPr>
          <w:rFonts w:eastAsiaTheme="minorEastAsia"/>
        </w:rPr>
        <w:t>‘</w:t>
      </w:r>
      <w:r w:rsidRPr="00ED7585">
        <w:rPr>
          <w:rFonts w:eastAsiaTheme="minorEastAsia"/>
        </w:rPr>
        <w:t>International students in Australia’s vocational education and training sector</w:t>
      </w:r>
      <w:r>
        <w:rPr>
          <w:rFonts w:eastAsiaTheme="minorEastAsia"/>
        </w:rPr>
        <w:t>’</w:t>
      </w:r>
      <w:r w:rsidRPr="00ED7585">
        <w:rPr>
          <w:rFonts w:eastAsiaTheme="minorEastAsia"/>
        </w:rPr>
        <w:t>, presentation to the NCVER No Frills Conference, International Research and Analysis Unit, D</w:t>
      </w:r>
      <w:r>
        <w:rPr>
          <w:rFonts w:eastAsiaTheme="minorEastAsia"/>
        </w:rPr>
        <w:t>epartment of Education and Training, Canberra.</w:t>
      </w:r>
    </w:p>
    <w:p w:rsidR="00500AC2" w:rsidRDefault="00DB30D5" w:rsidP="00493365">
      <w:pPr>
        <w:pStyle w:val="References"/>
        <w:rPr>
          <w:rFonts w:eastAsiaTheme="minorEastAsia"/>
        </w:rPr>
      </w:pPr>
      <w:r>
        <w:rPr>
          <w:rFonts w:eastAsiaTheme="minorEastAsia"/>
        </w:rPr>
        <w:t>NCVER (</w:t>
      </w:r>
      <w:r w:rsidR="00500AC2" w:rsidRPr="00500AC2">
        <w:rPr>
          <w:rFonts w:eastAsiaTheme="minorEastAsia"/>
        </w:rPr>
        <w:t>National Centre for Vocational Ed</w:t>
      </w:r>
      <w:r>
        <w:rPr>
          <w:rFonts w:eastAsiaTheme="minorEastAsia"/>
        </w:rPr>
        <w:t>ucation Research</w:t>
      </w:r>
      <w:r w:rsidR="00500AC2" w:rsidRPr="00500AC2">
        <w:rPr>
          <w:rFonts w:eastAsiaTheme="minorEastAsia"/>
        </w:rPr>
        <w:t xml:space="preserve">) 2007, </w:t>
      </w:r>
      <w:r w:rsidR="00922E18">
        <w:rPr>
          <w:rFonts w:eastAsiaTheme="minorEastAsia"/>
          <w:i/>
        </w:rPr>
        <w:t>Financial i</w:t>
      </w:r>
      <w:r w:rsidR="00500AC2" w:rsidRPr="00DB30D5">
        <w:rPr>
          <w:rFonts w:eastAsiaTheme="minorEastAsia"/>
          <w:i/>
        </w:rPr>
        <w:t>nformation 2006</w:t>
      </w:r>
      <w:r w:rsidR="00500AC2" w:rsidRPr="00500AC2">
        <w:rPr>
          <w:rFonts w:eastAsiaTheme="minorEastAsia"/>
        </w:rPr>
        <w:t>, NCVER, Adelaide.</w:t>
      </w:r>
    </w:p>
    <w:p w:rsidR="001014CC" w:rsidRPr="006624E3" w:rsidRDefault="001014CC" w:rsidP="001014CC">
      <w:pPr>
        <w:pStyle w:val="References"/>
        <w:rPr>
          <w:rFonts w:eastAsiaTheme="minorEastAsia"/>
        </w:rPr>
      </w:pPr>
      <w:r w:rsidRPr="006624E3">
        <w:rPr>
          <w:rFonts w:eastAsiaTheme="minorEastAsia"/>
        </w:rPr>
        <w:t>−−</w:t>
      </w:r>
      <w:r w:rsidRPr="006624E3">
        <w:t xml:space="preserve">2011, </w:t>
      </w:r>
      <w:r w:rsidRPr="006624E3">
        <w:rPr>
          <w:i/>
        </w:rPr>
        <w:t>Overview of apprenticeship and traineeship institutional structures</w:t>
      </w:r>
      <w:r w:rsidR="006624E3">
        <w:t>, Report 2, Department of Education, Employment and Workplace Relations</w:t>
      </w:r>
      <w:r w:rsidR="006624E3" w:rsidRPr="006624E3">
        <w:t>, Canberra.</w:t>
      </w:r>
    </w:p>
    <w:p w:rsidR="00500AC2" w:rsidRDefault="008F2965" w:rsidP="00493365">
      <w:pPr>
        <w:pStyle w:val="References"/>
        <w:rPr>
          <w:rFonts w:eastAsiaTheme="minorEastAsia"/>
        </w:rPr>
      </w:pPr>
      <w:r>
        <w:rPr>
          <w:rFonts w:eastAsiaTheme="minorEastAsia"/>
        </w:rPr>
        <w:t>−−</w:t>
      </w:r>
      <w:r w:rsidR="00500AC2" w:rsidRPr="00BC6A4F">
        <w:rPr>
          <w:rFonts w:eastAsiaTheme="minorEastAsia"/>
        </w:rPr>
        <w:t>20</w:t>
      </w:r>
      <w:r w:rsidR="00500AC2">
        <w:rPr>
          <w:rFonts w:eastAsiaTheme="minorEastAsia"/>
        </w:rPr>
        <w:t>13</w:t>
      </w:r>
      <w:r w:rsidR="00500AC2" w:rsidRPr="00BC6A4F">
        <w:rPr>
          <w:rFonts w:eastAsiaTheme="minorEastAsia"/>
        </w:rPr>
        <w:t xml:space="preserve">, </w:t>
      </w:r>
      <w:r w:rsidR="00500AC2" w:rsidRPr="00D07C15">
        <w:rPr>
          <w:rFonts w:eastAsiaTheme="minorEastAsia"/>
          <w:i/>
          <w:iCs/>
        </w:rPr>
        <w:t>Tertiary education and training in Australia 2010</w:t>
      </w:r>
      <w:r w:rsidR="00500AC2" w:rsidRPr="00871C15">
        <w:rPr>
          <w:rFonts w:eastAsiaTheme="minorEastAsia"/>
          <w:iCs/>
        </w:rPr>
        <w:t>,</w:t>
      </w:r>
      <w:r w:rsidR="00500AC2">
        <w:rPr>
          <w:rFonts w:eastAsiaTheme="minorEastAsia"/>
          <w:i/>
          <w:iCs/>
        </w:rPr>
        <w:t xml:space="preserve"> </w:t>
      </w:r>
      <w:r w:rsidR="00500AC2">
        <w:rPr>
          <w:rFonts w:eastAsiaTheme="minorEastAsia"/>
          <w:iCs/>
        </w:rPr>
        <w:t>NCVER, Adelaide</w:t>
      </w:r>
      <w:r w:rsidR="00500AC2" w:rsidRPr="00BC6A4F">
        <w:rPr>
          <w:rFonts w:eastAsiaTheme="minorEastAsia"/>
        </w:rPr>
        <w:t>.</w:t>
      </w:r>
    </w:p>
    <w:p w:rsidR="00500AC2" w:rsidRDefault="008F2965" w:rsidP="00493365">
      <w:pPr>
        <w:pStyle w:val="References"/>
        <w:rPr>
          <w:rFonts w:eastAsiaTheme="minorEastAsia"/>
        </w:rPr>
      </w:pPr>
      <w:r>
        <w:rPr>
          <w:rFonts w:eastAsiaTheme="minorEastAsia"/>
        </w:rPr>
        <w:t>−−</w:t>
      </w:r>
      <w:r w:rsidR="00500AC2" w:rsidRPr="00BC6A4F">
        <w:rPr>
          <w:rFonts w:eastAsiaTheme="minorEastAsia"/>
        </w:rPr>
        <w:t xml:space="preserve">2014a, </w:t>
      </w:r>
      <w:r w:rsidR="00922E18">
        <w:rPr>
          <w:rFonts w:eastAsiaTheme="minorEastAsia"/>
          <w:i/>
          <w:iCs/>
        </w:rPr>
        <w:t>Financial i</w:t>
      </w:r>
      <w:r w:rsidR="00500AC2" w:rsidRPr="00BC6A4F">
        <w:rPr>
          <w:rFonts w:eastAsiaTheme="minorEastAsia"/>
          <w:i/>
          <w:iCs/>
        </w:rPr>
        <w:t>nformation 2013</w:t>
      </w:r>
      <w:r w:rsidR="00500AC2" w:rsidRPr="00871C15">
        <w:rPr>
          <w:rFonts w:eastAsiaTheme="minorEastAsia"/>
          <w:iCs/>
        </w:rPr>
        <w:t>,</w:t>
      </w:r>
      <w:r w:rsidR="00500AC2">
        <w:rPr>
          <w:rFonts w:eastAsiaTheme="minorEastAsia"/>
          <w:i/>
          <w:iCs/>
        </w:rPr>
        <w:t xml:space="preserve"> </w:t>
      </w:r>
      <w:r w:rsidR="00500AC2">
        <w:rPr>
          <w:rFonts w:eastAsiaTheme="minorEastAsia"/>
          <w:iCs/>
        </w:rPr>
        <w:t>NCVER, Adelaide</w:t>
      </w:r>
      <w:r w:rsidR="00500AC2" w:rsidRPr="00BC6A4F">
        <w:rPr>
          <w:rFonts w:eastAsiaTheme="minorEastAsia"/>
        </w:rPr>
        <w:t>.</w:t>
      </w:r>
    </w:p>
    <w:p w:rsidR="00500AC2" w:rsidRDefault="008F2965" w:rsidP="00493365">
      <w:pPr>
        <w:pStyle w:val="References"/>
        <w:rPr>
          <w:rFonts w:eastAsiaTheme="minorEastAsia"/>
        </w:rPr>
      </w:pPr>
      <w:r>
        <w:rPr>
          <w:rFonts w:eastAsiaTheme="minorEastAsia"/>
        </w:rPr>
        <w:t>−−</w:t>
      </w:r>
      <w:r w:rsidR="00500AC2" w:rsidRPr="00385FE6">
        <w:rPr>
          <w:rFonts w:eastAsiaTheme="minorEastAsia"/>
        </w:rPr>
        <w:t xml:space="preserve">2014b, </w:t>
      </w:r>
      <w:r w:rsidR="00500AC2" w:rsidRPr="00385FE6">
        <w:rPr>
          <w:rFonts w:eastAsiaTheme="minorEastAsia"/>
          <w:i/>
          <w:iCs/>
        </w:rPr>
        <w:t>Young people in education and training 2013</w:t>
      </w:r>
      <w:r w:rsidR="00500AC2" w:rsidRPr="00DB30D5">
        <w:rPr>
          <w:rFonts w:eastAsiaTheme="minorEastAsia"/>
          <w:iCs/>
        </w:rPr>
        <w:t>,</w:t>
      </w:r>
      <w:r w:rsidR="00500AC2">
        <w:rPr>
          <w:rFonts w:eastAsiaTheme="minorEastAsia"/>
          <w:i/>
          <w:iCs/>
        </w:rPr>
        <w:t xml:space="preserve"> </w:t>
      </w:r>
      <w:r w:rsidR="00500AC2">
        <w:rPr>
          <w:rFonts w:eastAsiaTheme="minorEastAsia"/>
          <w:iCs/>
        </w:rPr>
        <w:t>NCVER, Adelaide</w:t>
      </w:r>
      <w:r w:rsidR="00500AC2" w:rsidRPr="00BC6A4F">
        <w:rPr>
          <w:rFonts w:eastAsiaTheme="minorEastAsia"/>
        </w:rPr>
        <w:t>.</w:t>
      </w:r>
    </w:p>
    <w:p w:rsidR="00500AC2" w:rsidRDefault="008F2965" w:rsidP="00493365">
      <w:pPr>
        <w:pStyle w:val="References"/>
        <w:rPr>
          <w:rFonts w:eastAsiaTheme="minorEastAsia"/>
        </w:rPr>
      </w:pPr>
      <w:r>
        <w:rPr>
          <w:rFonts w:eastAsiaTheme="minorEastAsia"/>
        </w:rPr>
        <w:t>−−</w:t>
      </w:r>
      <w:r w:rsidR="00500AC2">
        <w:rPr>
          <w:rFonts w:eastAsiaTheme="minorEastAsia"/>
        </w:rPr>
        <w:t xml:space="preserve">2014c, </w:t>
      </w:r>
      <w:r w:rsidR="00500AC2" w:rsidRPr="002F00BC">
        <w:rPr>
          <w:rFonts w:eastAsiaTheme="minorEastAsia"/>
          <w:i/>
          <w:iCs/>
        </w:rPr>
        <w:t>Students and courses 2013</w:t>
      </w:r>
      <w:r w:rsidR="00500AC2" w:rsidRPr="00DB30D5">
        <w:rPr>
          <w:rFonts w:eastAsiaTheme="minorEastAsia"/>
          <w:iCs/>
        </w:rPr>
        <w:t>,</w:t>
      </w:r>
      <w:r w:rsidR="00500AC2">
        <w:rPr>
          <w:rFonts w:eastAsiaTheme="minorEastAsia"/>
          <w:i/>
          <w:iCs/>
        </w:rPr>
        <w:t xml:space="preserve"> </w:t>
      </w:r>
      <w:r w:rsidR="00500AC2">
        <w:rPr>
          <w:rFonts w:eastAsiaTheme="minorEastAsia"/>
          <w:iCs/>
        </w:rPr>
        <w:t>NCVER, Adelaide</w:t>
      </w:r>
      <w:r w:rsidR="00500AC2" w:rsidRPr="00BC6A4F">
        <w:rPr>
          <w:rFonts w:eastAsiaTheme="minorEastAsia"/>
        </w:rPr>
        <w:t>.</w:t>
      </w:r>
    </w:p>
    <w:p w:rsidR="00500AC2" w:rsidRDefault="008F2965" w:rsidP="00493365">
      <w:pPr>
        <w:pStyle w:val="References"/>
        <w:rPr>
          <w:rFonts w:eastAsiaTheme="minorEastAsia"/>
        </w:rPr>
      </w:pPr>
      <w:r>
        <w:rPr>
          <w:rFonts w:eastAsiaTheme="minorEastAsia"/>
        </w:rPr>
        <w:t>−−</w:t>
      </w:r>
      <w:r w:rsidR="00500AC2" w:rsidRPr="00472D28">
        <w:rPr>
          <w:rFonts w:eastAsiaTheme="minorEastAsia"/>
        </w:rPr>
        <w:t xml:space="preserve">2015a, </w:t>
      </w:r>
      <w:r w:rsidR="00922E18">
        <w:rPr>
          <w:rFonts w:eastAsiaTheme="minorEastAsia"/>
          <w:i/>
          <w:iCs/>
        </w:rPr>
        <w:t>Financial i</w:t>
      </w:r>
      <w:r w:rsidR="00500AC2" w:rsidRPr="00472D28">
        <w:rPr>
          <w:rFonts w:eastAsiaTheme="minorEastAsia"/>
          <w:i/>
          <w:iCs/>
        </w:rPr>
        <w:t>nformation 2014</w:t>
      </w:r>
      <w:r w:rsidR="00500AC2" w:rsidRPr="00DB30D5">
        <w:rPr>
          <w:rFonts w:eastAsiaTheme="minorEastAsia"/>
          <w:iCs/>
        </w:rPr>
        <w:t>,</w:t>
      </w:r>
      <w:r w:rsidR="00500AC2">
        <w:rPr>
          <w:rFonts w:eastAsiaTheme="minorEastAsia"/>
          <w:i/>
          <w:iCs/>
        </w:rPr>
        <w:t xml:space="preserve"> </w:t>
      </w:r>
      <w:r w:rsidR="00500AC2">
        <w:rPr>
          <w:rFonts w:eastAsiaTheme="minorEastAsia"/>
          <w:iCs/>
        </w:rPr>
        <w:t>NCVER, Adelaide</w:t>
      </w:r>
      <w:r w:rsidR="00500AC2" w:rsidRPr="00BC6A4F">
        <w:rPr>
          <w:rFonts w:eastAsiaTheme="minorEastAsia"/>
        </w:rPr>
        <w:t>.</w:t>
      </w:r>
    </w:p>
    <w:p w:rsidR="00500AC2" w:rsidRDefault="008F2965" w:rsidP="00493365">
      <w:pPr>
        <w:pStyle w:val="References"/>
        <w:rPr>
          <w:rFonts w:eastAsiaTheme="minorEastAsia"/>
        </w:rPr>
      </w:pPr>
      <w:r>
        <w:rPr>
          <w:rFonts w:eastAsiaTheme="minorEastAsia"/>
        </w:rPr>
        <w:t>−−</w:t>
      </w:r>
      <w:r w:rsidR="00621975">
        <w:rPr>
          <w:rFonts w:eastAsiaTheme="minorEastAsia"/>
        </w:rPr>
        <w:t>2</w:t>
      </w:r>
      <w:r w:rsidR="00500AC2" w:rsidRPr="00472D28">
        <w:rPr>
          <w:rFonts w:eastAsiaTheme="minorEastAsia"/>
        </w:rPr>
        <w:t xml:space="preserve">015b, </w:t>
      </w:r>
      <w:r w:rsidR="00500AC2" w:rsidRPr="00472D28">
        <w:rPr>
          <w:rFonts w:eastAsiaTheme="minorEastAsia"/>
          <w:i/>
          <w:iCs/>
        </w:rPr>
        <w:t>Government-funded students and courses 2014</w:t>
      </w:r>
      <w:r w:rsidR="00500AC2" w:rsidRPr="00DB30D5">
        <w:rPr>
          <w:rFonts w:eastAsiaTheme="minorEastAsia"/>
          <w:iCs/>
        </w:rPr>
        <w:t>,</w:t>
      </w:r>
      <w:r w:rsidR="00500AC2">
        <w:rPr>
          <w:rFonts w:eastAsiaTheme="minorEastAsia"/>
          <w:i/>
          <w:iCs/>
        </w:rPr>
        <w:t xml:space="preserve"> </w:t>
      </w:r>
      <w:r w:rsidR="00500AC2">
        <w:rPr>
          <w:rFonts w:eastAsiaTheme="minorEastAsia"/>
          <w:iCs/>
        </w:rPr>
        <w:t>NCVER, Adelaide</w:t>
      </w:r>
      <w:r w:rsidR="00500AC2" w:rsidRPr="00BC6A4F">
        <w:rPr>
          <w:rFonts w:eastAsiaTheme="minorEastAsia"/>
        </w:rPr>
        <w:t>.</w:t>
      </w:r>
    </w:p>
    <w:p w:rsidR="00500AC2" w:rsidRDefault="008F2965" w:rsidP="00493365">
      <w:pPr>
        <w:pStyle w:val="References"/>
        <w:rPr>
          <w:rFonts w:eastAsiaTheme="minorEastAsia"/>
        </w:rPr>
      </w:pPr>
      <w:r>
        <w:rPr>
          <w:rFonts w:eastAsiaTheme="minorEastAsia"/>
        </w:rPr>
        <w:lastRenderedPageBreak/>
        <w:t>−−</w:t>
      </w:r>
      <w:r w:rsidR="00500AC2" w:rsidRPr="00472D28">
        <w:rPr>
          <w:rFonts w:eastAsiaTheme="minorEastAsia"/>
        </w:rPr>
        <w:t xml:space="preserve">2015c, </w:t>
      </w:r>
      <w:r w:rsidR="00500AC2" w:rsidRPr="00A7708C">
        <w:rPr>
          <w:rFonts w:eastAsiaTheme="minorEastAsia"/>
          <w:i/>
          <w:iCs/>
        </w:rPr>
        <w:t>Total VET students and courses</w:t>
      </w:r>
      <w:r w:rsidR="00500AC2" w:rsidRPr="00C07B68">
        <w:rPr>
          <w:rFonts w:eastAsiaTheme="minorEastAsia"/>
        </w:rPr>
        <w:t xml:space="preserve"> 2014</w:t>
      </w:r>
      <w:r w:rsidR="00500AC2">
        <w:rPr>
          <w:rFonts w:eastAsiaTheme="minorEastAsia"/>
        </w:rPr>
        <w:t xml:space="preserve">, </w:t>
      </w:r>
      <w:r w:rsidR="00500AC2">
        <w:rPr>
          <w:rFonts w:eastAsiaTheme="minorEastAsia"/>
          <w:iCs/>
        </w:rPr>
        <w:t>NCVER, Adelaide</w:t>
      </w:r>
      <w:r w:rsidR="00500AC2" w:rsidRPr="00BC6A4F">
        <w:rPr>
          <w:rFonts w:eastAsiaTheme="minorEastAsia"/>
        </w:rPr>
        <w:t>.</w:t>
      </w:r>
    </w:p>
    <w:p w:rsidR="00500AC2" w:rsidRDefault="00FC1F51" w:rsidP="00493365">
      <w:pPr>
        <w:pStyle w:val="References"/>
        <w:rPr>
          <w:rFonts w:eastAsiaTheme="minorEastAsia"/>
        </w:rPr>
      </w:pPr>
      <w:r>
        <w:rPr>
          <w:rFonts w:eastAsiaTheme="minorEastAsia"/>
        </w:rPr>
        <w:t>−−</w:t>
      </w:r>
      <w:r w:rsidR="00500AC2" w:rsidRPr="00472D28">
        <w:rPr>
          <w:rFonts w:eastAsiaTheme="minorEastAsia"/>
        </w:rPr>
        <w:t>2015</w:t>
      </w:r>
      <w:r w:rsidR="00500AC2">
        <w:rPr>
          <w:rFonts w:eastAsiaTheme="minorEastAsia"/>
        </w:rPr>
        <w:t>d,</w:t>
      </w:r>
      <w:r w:rsidR="00500AC2" w:rsidRPr="0084286C">
        <w:rPr>
          <w:rFonts w:eastAsiaTheme="minorEastAsia"/>
          <w:i/>
          <w:iCs/>
        </w:rPr>
        <w:t xml:space="preserve"> Young people in education and training 2014</w:t>
      </w:r>
      <w:r w:rsidR="00500AC2" w:rsidRPr="00871C15">
        <w:rPr>
          <w:rFonts w:eastAsiaTheme="minorEastAsia"/>
          <w:iCs/>
        </w:rPr>
        <w:t>,</w:t>
      </w:r>
      <w:r w:rsidR="00500AC2">
        <w:rPr>
          <w:rFonts w:eastAsiaTheme="minorEastAsia"/>
          <w:i/>
          <w:iCs/>
        </w:rPr>
        <w:t xml:space="preserve"> </w:t>
      </w:r>
      <w:r w:rsidR="00500AC2">
        <w:rPr>
          <w:rFonts w:eastAsiaTheme="minorEastAsia"/>
          <w:iCs/>
        </w:rPr>
        <w:t>NCVER, Adelaide</w:t>
      </w:r>
      <w:r w:rsidR="00500AC2" w:rsidRPr="00BC6A4F">
        <w:rPr>
          <w:rFonts w:eastAsiaTheme="minorEastAsia"/>
        </w:rPr>
        <w:t>.</w:t>
      </w:r>
    </w:p>
    <w:p w:rsidR="00500AC2" w:rsidRDefault="00EB05E0" w:rsidP="00493365">
      <w:pPr>
        <w:pStyle w:val="References"/>
        <w:rPr>
          <w:rFonts w:eastAsiaTheme="minorEastAsia"/>
        </w:rPr>
      </w:pPr>
      <w:r>
        <w:rPr>
          <w:rFonts w:eastAsiaTheme="minorEastAsia"/>
        </w:rPr>
        <w:t>−−</w:t>
      </w:r>
      <w:r w:rsidR="00500AC2" w:rsidRPr="00472D28">
        <w:rPr>
          <w:rFonts w:eastAsiaTheme="minorEastAsia"/>
        </w:rPr>
        <w:t>2015</w:t>
      </w:r>
      <w:r w:rsidR="00500AC2">
        <w:rPr>
          <w:rFonts w:eastAsiaTheme="minorEastAsia"/>
        </w:rPr>
        <w:t>e,</w:t>
      </w:r>
      <w:r w:rsidR="00500AC2">
        <w:rPr>
          <w:rFonts w:eastAsiaTheme="minorEastAsia"/>
          <w:i/>
          <w:iCs/>
        </w:rPr>
        <w:t xml:space="preserve"> </w:t>
      </w:r>
      <w:r w:rsidR="00500AC2" w:rsidRPr="0084286C">
        <w:rPr>
          <w:rFonts w:eastAsiaTheme="minorEastAsia"/>
          <w:i/>
          <w:iCs/>
        </w:rPr>
        <w:t>VET in Schools 2014</w:t>
      </w:r>
      <w:r w:rsidR="00500AC2" w:rsidRPr="00871C15">
        <w:rPr>
          <w:rFonts w:eastAsiaTheme="minorEastAsia"/>
          <w:iCs/>
        </w:rPr>
        <w:t xml:space="preserve">, </w:t>
      </w:r>
      <w:r w:rsidR="00500AC2">
        <w:rPr>
          <w:rFonts w:eastAsiaTheme="minorEastAsia"/>
          <w:iCs/>
        </w:rPr>
        <w:t>NCVER, Adelaide</w:t>
      </w:r>
      <w:r w:rsidR="00500AC2" w:rsidRPr="00BC6A4F">
        <w:rPr>
          <w:rFonts w:eastAsiaTheme="minorEastAsia"/>
        </w:rPr>
        <w:t>.</w:t>
      </w:r>
    </w:p>
    <w:p w:rsidR="00500AC2" w:rsidRPr="00500AC2" w:rsidRDefault="00FC1F51" w:rsidP="00493365">
      <w:pPr>
        <w:pStyle w:val="References"/>
        <w:rPr>
          <w:rFonts w:eastAsiaTheme="minorEastAsia"/>
        </w:rPr>
      </w:pPr>
      <w:r>
        <w:rPr>
          <w:rFonts w:eastAsiaTheme="minorEastAsia"/>
        </w:rPr>
        <w:t>−−</w:t>
      </w:r>
      <w:r w:rsidR="00500AC2" w:rsidRPr="00500AC2">
        <w:t xml:space="preserve">2015f, </w:t>
      </w:r>
      <w:r w:rsidR="00500AC2" w:rsidRPr="00871C15">
        <w:rPr>
          <w:i/>
        </w:rPr>
        <w:t>Apprentices and trainees 2014</w:t>
      </w:r>
      <w:r w:rsidR="00500AC2" w:rsidRPr="00500AC2">
        <w:t xml:space="preserve">, </w:t>
      </w:r>
      <w:r w:rsidR="00500AC2" w:rsidRPr="00500AC2">
        <w:rPr>
          <w:rFonts w:eastAsiaTheme="minorEastAsia"/>
        </w:rPr>
        <w:t>NCVER, Adelaide.</w:t>
      </w:r>
    </w:p>
    <w:p w:rsidR="00500AC2" w:rsidRPr="00500AC2" w:rsidRDefault="00FC1F51" w:rsidP="00493365">
      <w:pPr>
        <w:pStyle w:val="References"/>
        <w:rPr>
          <w:rFonts w:eastAsiaTheme="minorEastAsia"/>
        </w:rPr>
      </w:pPr>
      <w:r>
        <w:rPr>
          <w:rFonts w:eastAsiaTheme="minorEastAsia"/>
        </w:rPr>
        <w:t>−−</w:t>
      </w:r>
      <w:r w:rsidR="00DB30D5">
        <w:rPr>
          <w:rFonts w:eastAsiaTheme="minorEastAsia"/>
        </w:rPr>
        <w:t>2</w:t>
      </w:r>
      <w:r w:rsidR="00500AC2" w:rsidRPr="00500AC2">
        <w:rPr>
          <w:rFonts w:eastAsiaTheme="minorEastAsia"/>
        </w:rPr>
        <w:t>015g</w:t>
      </w:r>
      <w:r w:rsidR="00DB30D5">
        <w:rPr>
          <w:rFonts w:eastAsiaTheme="minorEastAsia"/>
        </w:rPr>
        <w:t>,</w:t>
      </w:r>
      <w:r w:rsidR="00500AC2" w:rsidRPr="00500AC2">
        <w:rPr>
          <w:rFonts w:eastAsiaTheme="minorEastAsia"/>
        </w:rPr>
        <w:t xml:space="preserve"> </w:t>
      </w:r>
      <w:r w:rsidR="00500AC2" w:rsidRPr="00DB30D5">
        <w:rPr>
          <w:rFonts w:eastAsiaTheme="minorEastAsia"/>
          <w:i/>
        </w:rPr>
        <w:t>AVETMISS</w:t>
      </w:r>
      <w:r w:rsidR="009315DA">
        <w:rPr>
          <w:rFonts w:eastAsiaTheme="minorEastAsia"/>
          <w:i/>
        </w:rPr>
        <w:t>:</w:t>
      </w:r>
      <w:r w:rsidR="00DB30D5">
        <w:rPr>
          <w:rFonts w:eastAsiaTheme="minorEastAsia"/>
        </w:rPr>
        <w:t xml:space="preserve"> </w:t>
      </w:r>
      <w:r w:rsidR="00DB30D5" w:rsidRPr="009315DA">
        <w:rPr>
          <w:rFonts w:eastAsiaTheme="minorEastAsia"/>
          <w:i/>
        </w:rPr>
        <w:t>t</w:t>
      </w:r>
      <w:r w:rsidR="00500AC2" w:rsidRPr="009315DA">
        <w:rPr>
          <w:rFonts w:eastAsiaTheme="minorEastAsia"/>
          <w:i/>
        </w:rPr>
        <w:t xml:space="preserve">he </w:t>
      </w:r>
      <w:r w:rsidR="009315DA">
        <w:rPr>
          <w:rFonts w:eastAsiaTheme="minorEastAsia"/>
          <w:i/>
        </w:rPr>
        <w:t>S</w:t>
      </w:r>
      <w:r w:rsidR="00500AC2" w:rsidRPr="009315DA">
        <w:rPr>
          <w:rFonts w:eastAsiaTheme="minorEastAsia"/>
          <w:i/>
        </w:rPr>
        <w:t xml:space="preserve">tandard for VET </w:t>
      </w:r>
      <w:r w:rsidR="009315DA">
        <w:rPr>
          <w:rFonts w:eastAsiaTheme="minorEastAsia"/>
          <w:i/>
        </w:rPr>
        <w:t>F</w:t>
      </w:r>
      <w:r w:rsidR="00DB30D5" w:rsidRPr="009315DA">
        <w:rPr>
          <w:rFonts w:eastAsiaTheme="minorEastAsia"/>
          <w:i/>
        </w:rPr>
        <w:t xml:space="preserve">inancial </w:t>
      </w:r>
      <w:r w:rsidR="009315DA">
        <w:rPr>
          <w:rFonts w:eastAsiaTheme="minorEastAsia"/>
          <w:i/>
        </w:rPr>
        <w:t>D</w:t>
      </w:r>
      <w:r w:rsidR="00DB30D5" w:rsidRPr="009315DA">
        <w:rPr>
          <w:rFonts w:eastAsiaTheme="minorEastAsia"/>
          <w:i/>
        </w:rPr>
        <w:t>ata</w:t>
      </w:r>
      <w:r w:rsidR="00500AC2" w:rsidRPr="00500AC2">
        <w:rPr>
          <w:rFonts w:eastAsiaTheme="minorEastAsia"/>
        </w:rPr>
        <w:t>, NCVER, Adelaide.</w:t>
      </w:r>
    </w:p>
    <w:p w:rsidR="00871C15" w:rsidRDefault="00500AC2" w:rsidP="00493365">
      <w:pPr>
        <w:pStyle w:val="References"/>
        <w:rPr>
          <w:rFonts w:eastAsiaTheme="minorEastAsia"/>
        </w:rPr>
      </w:pPr>
      <w:r w:rsidRPr="00500AC2">
        <w:rPr>
          <w:rFonts w:eastAsiaTheme="minorEastAsia"/>
        </w:rPr>
        <w:t xml:space="preserve">NSW Government Office of State Revenue 2015, </w:t>
      </w:r>
      <w:r w:rsidR="00871C15">
        <w:rPr>
          <w:rFonts w:eastAsiaTheme="minorEastAsia"/>
        </w:rPr>
        <w:t>‘</w:t>
      </w:r>
      <w:r w:rsidRPr="00500AC2">
        <w:rPr>
          <w:rFonts w:eastAsiaTheme="minorEastAsia"/>
        </w:rPr>
        <w:t xml:space="preserve">Apprentice and </w:t>
      </w:r>
      <w:r w:rsidR="00871C15" w:rsidRPr="00500AC2">
        <w:rPr>
          <w:rFonts w:eastAsiaTheme="minorEastAsia"/>
        </w:rPr>
        <w:t>trainee wages</w:t>
      </w:r>
      <w:r w:rsidR="00C71200">
        <w:rPr>
          <w:rFonts w:eastAsiaTheme="minorEastAsia"/>
        </w:rPr>
        <w:t>’</w:t>
      </w:r>
      <w:r w:rsidR="00871C15">
        <w:rPr>
          <w:rFonts w:eastAsiaTheme="minorEastAsia"/>
        </w:rPr>
        <w:t>, v</w:t>
      </w:r>
      <w:r w:rsidR="00871C15" w:rsidRPr="00500AC2">
        <w:rPr>
          <w:rFonts w:eastAsiaTheme="minorEastAsia"/>
        </w:rPr>
        <w:t xml:space="preserve">iewed </w:t>
      </w:r>
      <w:r w:rsidR="00871C15">
        <w:rPr>
          <w:rFonts w:eastAsiaTheme="minorEastAsia"/>
        </w:rPr>
        <w:t xml:space="preserve">7 </w:t>
      </w:r>
      <w:r w:rsidR="00871C15" w:rsidRPr="00500AC2">
        <w:rPr>
          <w:rFonts w:eastAsiaTheme="minorEastAsia"/>
        </w:rPr>
        <w:t>December 2015</w:t>
      </w:r>
      <w:r w:rsidR="00871C15">
        <w:rPr>
          <w:rFonts w:eastAsiaTheme="minorEastAsia"/>
        </w:rPr>
        <w:t>, &lt;https://</w:t>
      </w:r>
      <w:hyperlink r:id="rId58" w:history="1">
        <w:r w:rsidRPr="00500AC2">
          <w:rPr>
            <w:rStyle w:val="Hyperlink"/>
            <w:rFonts w:eastAsiaTheme="minorEastAsia"/>
            <w:sz w:val="18"/>
          </w:rPr>
          <w:t>www.osr.nsw.gov.au/taxes/payroll/wages/apprentice</w:t>
        </w:r>
      </w:hyperlink>
      <w:r w:rsidR="00871C15">
        <w:rPr>
          <w:rFonts w:eastAsiaTheme="minorEastAsia"/>
        </w:rPr>
        <w:t>&gt;.</w:t>
      </w:r>
    </w:p>
    <w:p w:rsidR="00500AC2" w:rsidRPr="00871C15" w:rsidRDefault="00500AC2" w:rsidP="00493365">
      <w:pPr>
        <w:pStyle w:val="References"/>
        <w:rPr>
          <w:rFonts w:eastAsiaTheme="minorEastAsia"/>
        </w:rPr>
      </w:pPr>
      <w:r w:rsidRPr="00D90CDB">
        <w:rPr>
          <w:rFonts w:eastAsiaTheme="minorEastAsia"/>
        </w:rPr>
        <w:t>Noonan</w:t>
      </w:r>
      <w:r w:rsidR="00871C15">
        <w:rPr>
          <w:rFonts w:eastAsiaTheme="minorEastAsia"/>
        </w:rPr>
        <w:t>,</w:t>
      </w:r>
      <w:r w:rsidRPr="00D90CDB">
        <w:rPr>
          <w:rFonts w:eastAsiaTheme="minorEastAsia"/>
        </w:rPr>
        <w:t xml:space="preserve"> P, Burke</w:t>
      </w:r>
      <w:r w:rsidR="00871C15">
        <w:rPr>
          <w:rFonts w:eastAsiaTheme="minorEastAsia"/>
        </w:rPr>
        <w:t>,</w:t>
      </w:r>
      <w:r w:rsidRPr="00D90CDB">
        <w:rPr>
          <w:rFonts w:eastAsiaTheme="minorEastAsia"/>
        </w:rPr>
        <w:t xml:space="preserve"> G, Wade</w:t>
      </w:r>
      <w:r w:rsidR="00871C15">
        <w:rPr>
          <w:rFonts w:eastAsiaTheme="minorEastAsia"/>
        </w:rPr>
        <w:t>,</w:t>
      </w:r>
      <w:r w:rsidRPr="00D90CDB">
        <w:rPr>
          <w:rFonts w:eastAsiaTheme="minorEastAsia"/>
        </w:rPr>
        <w:t xml:space="preserve"> A </w:t>
      </w:r>
      <w:r w:rsidR="00871C15">
        <w:rPr>
          <w:rFonts w:eastAsiaTheme="minorEastAsia"/>
        </w:rPr>
        <w:t>&amp;</w:t>
      </w:r>
      <w:r w:rsidRPr="00D90CDB">
        <w:rPr>
          <w:rFonts w:eastAsiaTheme="minorEastAsia"/>
        </w:rPr>
        <w:t xml:space="preserve"> Pilcher</w:t>
      </w:r>
      <w:r w:rsidR="00871C15">
        <w:rPr>
          <w:rFonts w:eastAsiaTheme="minorEastAsia"/>
        </w:rPr>
        <w:t>,</w:t>
      </w:r>
      <w:r w:rsidRPr="00D90CDB">
        <w:rPr>
          <w:rFonts w:eastAsiaTheme="minorEastAsia"/>
        </w:rPr>
        <w:t xml:space="preserve"> S 2014, </w:t>
      </w:r>
      <w:r w:rsidRPr="00D90CDB">
        <w:rPr>
          <w:rFonts w:eastAsiaTheme="minorEastAsia"/>
          <w:i/>
          <w:iCs/>
        </w:rPr>
        <w:t>Expenditure on educat</w:t>
      </w:r>
      <w:r w:rsidR="00871C15">
        <w:rPr>
          <w:rFonts w:eastAsiaTheme="minorEastAsia"/>
          <w:i/>
          <w:iCs/>
        </w:rPr>
        <w:t>ion and training in Australia, a</w:t>
      </w:r>
      <w:r w:rsidRPr="00D90CDB">
        <w:rPr>
          <w:rFonts w:eastAsiaTheme="minorEastAsia"/>
          <w:i/>
          <w:iCs/>
        </w:rPr>
        <w:t>nalysis and background paper</w:t>
      </w:r>
      <w:r w:rsidR="00871C15">
        <w:rPr>
          <w:rFonts w:eastAsiaTheme="minorEastAsia"/>
        </w:rPr>
        <w:t>, no</w:t>
      </w:r>
      <w:r w:rsidRPr="00D90CDB">
        <w:rPr>
          <w:rFonts w:eastAsiaTheme="minorEastAsia"/>
        </w:rPr>
        <w:t xml:space="preserve"> 01/2014</w:t>
      </w:r>
      <w:r w:rsidR="00871C15">
        <w:rPr>
          <w:rFonts w:eastAsiaTheme="minorEastAsia"/>
        </w:rPr>
        <w:t>,</w:t>
      </w:r>
      <w:r w:rsidR="00922E18">
        <w:rPr>
          <w:rFonts w:eastAsiaTheme="minorEastAsia"/>
        </w:rPr>
        <w:t xml:space="preserve"> </w:t>
      </w:r>
      <w:r w:rsidRPr="00D90CDB">
        <w:rPr>
          <w:rFonts w:eastAsiaTheme="minorEastAsia"/>
        </w:rPr>
        <w:t>Mitchell Institute</w:t>
      </w:r>
      <w:r w:rsidR="00871C15">
        <w:rPr>
          <w:rFonts w:eastAsiaTheme="minorEastAsia"/>
        </w:rPr>
        <w:t>,</w:t>
      </w:r>
      <w:r w:rsidRPr="00D90CDB">
        <w:rPr>
          <w:rFonts w:eastAsiaTheme="minorEastAsia"/>
        </w:rPr>
        <w:t xml:space="preserve"> Victoria University</w:t>
      </w:r>
      <w:r>
        <w:rPr>
          <w:rFonts w:eastAsiaTheme="minorEastAsia"/>
        </w:rPr>
        <w:t>, Melbourne</w:t>
      </w:r>
      <w:r w:rsidRPr="00D90CDB">
        <w:rPr>
          <w:rFonts w:eastAsiaTheme="minorEastAsia"/>
        </w:rPr>
        <w:t>.</w:t>
      </w:r>
    </w:p>
    <w:p w:rsidR="00500AC2" w:rsidRDefault="00500AC2" w:rsidP="00493365">
      <w:pPr>
        <w:pStyle w:val="References"/>
        <w:rPr>
          <w:rFonts w:eastAsiaTheme="minorEastAsia"/>
        </w:rPr>
      </w:pPr>
      <w:r w:rsidRPr="00544308">
        <w:rPr>
          <w:rFonts w:eastAsiaTheme="minorEastAsia"/>
        </w:rPr>
        <w:t>Norton</w:t>
      </w:r>
      <w:r w:rsidR="00EB05E0">
        <w:rPr>
          <w:rFonts w:eastAsiaTheme="minorEastAsia"/>
        </w:rPr>
        <w:t>,</w:t>
      </w:r>
      <w:r w:rsidRPr="00544308">
        <w:rPr>
          <w:rFonts w:eastAsiaTheme="minorEastAsia"/>
        </w:rPr>
        <w:t xml:space="preserve"> A 2014</w:t>
      </w:r>
      <w:r>
        <w:rPr>
          <w:rFonts w:eastAsiaTheme="minorEastAsia"/>
        </w:rPr>
        <w:t>a,</w:t>
      </w:r>
      <w:r w:rsidRPr="00544308">
        <w:rPr>
          <w:rFonts w:eastAsiaTheme="minorEastAsia"/>
        </w:rPr>
        <w:t xml:space="preserve"> </w:t>
      </w:r>
      <w:r w:rsidRPr="00544308">
        <w:rPr>
          <w:rFonts w:eastAsiaTheme="minorEastAsia"/>
          <w:i/>
          <w:iCs/>
        </w:rPr>
        <w:t xml:space="preserve">Doubtful debt, </w:t>
      </w:r>
      <w:r>
        <w:rPr>
          <w:rFonts w:eastAsiaTheme="minorEastAsia"/>
          <w:i/>
          <w:iCs/>
        </w:rPr>
        <w:t>t</w:t>
      </w:r>
      <w:r w:rsidRPr="00544308">
        <w:rPr>
          <w:rFonts w:eastAsiaTheme="minorEastAsia"/>
          <w:i/>
          <w:iCs/>
        </w:rPr>
        <w:t>he rising cost of student loans</w:t>
      </w:r>
      <w:r>
        <w:rPr>
          <w:rFonts w:eastAsiaTheme="minorEastAsia"/>
        </w:rPr>
        <w:t>, Grattan Institute, Carlton, Victoria.</w:t>
      </w:r>
    </w:p>
    <w:p w:rsidR="00500AC2" w:rsidRPr="00544308" w:rsidRDefault="00FC1F51" w:rsidP="00493365">
      <w:pPr>
        <w:pStyle w:val="References"/>
        <w:rPr>
          <w:rFonts w:eastAsiaTheme="minorEastAsia"/>
        </w:rPr>
      </w:pPr>
      <w:r>
        <w:rPr>
          <w:rFonts w:eastAsiaTheme="minorEastAsia"/>
        </w:rPr>
        <w:t>−−</w:t>
      </w:r>
      <w:r w:rsidR="00500AC2">
        <w:rPr>
          <w:rFonts w:eastAsiaTheme="minorEastAsia"/>
        </w:rPr>
        <w:t xml:space="preserve">2014b, </w:t>
      </w:r>
      <w:r w:rsidR="00500AC2" w:rsidRPr="00427A58">
        <w:rPr>
          <w:rFonts w:eastAsiaTheme="minorEastAsia"/>
          <w:i/>
          <w:iCs/>
        </w:rPr>
        <w:t xml:space="preserve">Mapping Australian </w:t>
      </w:r>
      <w:r w:rsidR="00871C15" w:rsidRPr="00427A58">
        <w:rPr>
          <w:rFonts w:eastAsiaTheme="minorEastAsia"/>
          <w:i/>
          <w:iCs/>
        </w:rPr>
        <w:t xml:space="preserve">higher education </w:t>
      </w:r>
      <w:r w:rsidR="00871C15">
        <w:rPr>
          <w:rFonts w:eastAsiaTheme="minorEastAsia"/>
          <w:i/>
          <w:iCs/>
        </w:rPr>
        <w:t>2014−</w:t>
      </w:r>
      <w:r w:rsidR="00500AC2" w:rsidRPr="00427A58">
        <w:rPr>
          <w:rFonts w:eastAsiaTheme="minorEastAsia"/>
          <w:i/>
          <w:iCs/>
        </w:rPr>
        <w:t>15</w:t>
      </w:r>
      <w:r w:rsidR="00922E18">
        <w:rPr>
          <w:rFonts w:eastAsiaTheme="minorEastAsia"/>
          <w:iCs/>
        </w:rPr>
        <w:t>,</w:t>
      </w:r>
      <w:r w:rsidR="00500AC2">
        <w:rPr>
          <w:rFonts w:eastAsiaTheme="minorEastAsia"/>
        </w:rPr>
        <w:t xml:space="preserve"> Grattan Institute, Carlton, Victoria.</w:t>
      </w:r>
    </w:p>
    <w:p w:rsidR="00500AC2" w:rsidRDefault="00FC1F51" w:rsidP="00493365">
      <w:pPr>
        <w:pStyle w:val="References"/>
        <w:rPr>
          <w:rFonts w:eastAsiaTheme="minorEastAsia"/>
        </w:rPr>
      </w:pPr>
      <w:r>
        <w:rPr>
          <w:rFonts w:eastAsiaTheme="minorEastAsia"/>
        </w:rPr>
        <w:t>−−</w:t>
      </w:r>
      <w:r w:rsidR="00500AC2" w:rsidRPr="00901CF4">
        <w:rPr>
          <w:rFonts w:eastAsiaTheme="minorEastAsia"/>
        </w:rPr>
        <w:t>2015</w:t>
      </w:r>
      <w:r w:rsidR="00500AC2">
        <w:rPr>
          <w:rFonts w:eastAsiaTheme="minorEastAsia"/>
        </w:rPr>
        <w:t>,</w:t>
      </w:r>
      <w:r w:rsidR="00500AC2" w:rsidRPr="00901CF4">
        <w:rPr>
          <w:rFonts w:eastAsiaTheme="minorEastAsia"/>
        </w:rPr>
        <w:t xml:space="preserve"> </w:t>
      </w:r>
      <w:r w:rsidR="00871C15">
        <w:rPr>
          <w:rFonts w:eastAsiaTheme="minorEastAsia"/>
        </w:rPr>
        <w:t>‘</w:t>
      </w:r>
      <w:r w:rsidR="00500AC2">
        <w:rPr>
          <w:rFonts w:eastAsiaTheme="minorEastAsia"/>
        </w:rPr>
        <w:t>Submission</w:t>
      </w:r>
      <w:r w:rsidR="00500AC2" w:rsidRPr="00901CF4">
        <w:rPr>
          <w:rFonts w:eastAsiaTheme="minorEastAsia"/>
        </w:rPr>
        <w:t xml:space="preserve"> on the operation of the VET FEE-HELP loan scheme</w:t>
      </w:r>
      <w:r w:rsidR="00500AC2">
        <w:rPr>
          <w:rFonts w:eastAsiaTheme="minorEastAsia"/>
        </w:rPr>
        <w:t xml:space="preserve"> to </w:t>
      </w:r>
      <w:r w:rsidR="00500AC2" w:rsidRPr="00901CF4">
        <w:rPr>
          <w:rFonts w:eastAsiaTheme="minorEastAsia"/>
        </w:rPr>
        <w:t>Senate Education and Employment References Committee</w:t>
      </w:r>
      <w:r w:rsidR="00500AC2">
        <w:rPr>
          <w:rFonts w:eastAsiaTheme="minorEastAsia"/>
        </w:rPr>
        <w:t xml:space="preserve"> </w:t>
      </w:r>
      <w:r w:rsidR="00500AC2" w:rsidRPr="00901CF4">
        <w:rPr>
          <w:rFonts w:eastAsiaTheme="minorEastAsia"/>
        </w:rPr>
        <w:t>Inquiry into the operation, regulation and funding of private vocational education and training (VET) providers in Australia</w:t>
      </w:r>
      <w:r w:rsidR="00871C15">
        <w:rPr>
          <w:rFonts w:eastAsiaTheme="minorEastAsia"/>
        </w:rPr>
        <w:t>’</w:t>
      </w:r>
      <w:r w:rsidR="00500AC2">
        <w:rPr>
          <w:rFonts w:eastAsiaTheme="minorEastAsia"/>
        </w:rPr>
        <w:t xml:space="preserve">, </w:t>
      </w:r>
      <w:r w:rsidR="00871C15">
        <w:rPr>
          <w:rFonts w:eastAsiaTheme="minorEastAsia"/>
        </w:rPr>
        <w:t xml:space="preserve">viewed May 2016, </w:t>
      </w:r>
      <w:r w:rsidR="00922E18">
        <w:rPr>
          <w:rFonts w:eastAsiaTheme="minorEastAsia"/>
        </w:rPr>
        <w:t>&lt;</w:t>
      </w:r>
      <w:hyperlink r:id="rId59" w:history="1">
        <w:r w:rsidR="00500AC2" w:rsidRPr="00C95E8A">
          <w:rPr>
            <w:rStyle w:val="Hyperlink"/>
            <w:rFonts w:eastAsiaTheme="minorEastAsia" w:cstheme="minorBidi"/>
            <w:sz w:val="18"/>
          </w:rPr>
          <w:t>http://grattan.edu.au/wp-content/uploads/2015/03/238_norton_submission_senate_inquiry.pdf</w:t>
        </w:r>
      </w:hyperlink>
      <w:r w:rsidR="00871C15">
        <w:rPr>
          <w:rFonts w:eastAsiaTheme="minorEastAsia"/>
        </w:rPr>
        <w:t>&gt;</w:t>
      </w:r>
      <w:r w:rsidR="00500AC2" w:rsidRPr="00901CF4">
        <w:rPr>
          <w:rFonts w:eastAsiaTheme="minorEastAsia"/>
        </w:rPr>
        <w:t>.</w:t>
      </w:r>
    </w:p>
    <w:p w:rsidR="006624E3" w:rsidRPr="00C7089B" w:rsidRDefault="006624E3" w:rsidP="006624E3">
      <w:pPr>
        <w:pStyle w:val="References"/>
      </w:pPr>
      <w:r>
        <w:rPr>
          <w:rFonts w:eastAsiaTheme="minorEastAsia"/>
        </w:rPr>
        <w:t>−−</w:t>
      </w:r>
      <w:r w:rsidRPr="00C7089B">
        <w:t xml:space="preserve">2016, </w:t>
      </w:r>
      <w:r w:rsidRPr="006624E3">
        <w:rPr>
          <w:i/>
        </w:rPr>
        <w:t>HELP for the future: fairer repayment of student debt</w:t>
      </w:r>
      <w:r w:rsidRPr="00C7089B">
        <w:t>, Grattan Institute</w:t>
      </w:r>
      <w:r>
        <w:t>, Carlton, Victoria.</w:t>
      </w:r>
    </w:p>
    <w:p w:rsidR="00500AC2" w:rsidRPr="00D66754" w:rsidRDefault="00500AC2" w:rsidP="00493365">
      <w:pPr>
        <w:pStyle w:val="References"/>
        <w:rPr>
          <w:rFonts w:eastAsiaTheme="minorEastAsia"/>
        </w:rPr>
      </w:pPr>
      <w:r w:rsidRPr="00472D28">
        <w:rPr>
          <w:rFonts w:eastAsiaTheme="minorEastAsia"/>
        </w:rPr>
        <w:t xml:space="preserve">OECD </w:t>
      </w:r>
      <w:r w:rsidR="00871C15">
        <w:rPr>
          <w:rFonts w:eastAsiaTheme="minorEastAsia"/>
        </w:rPr>
        <w:t xml:space="preserve">(Organisation for Economic Co-operation and Development) </w:t>
      </w:r>
      <w:r w:rsidRPr="00472D28">
        <w:rPr>
          <w:rFonts w:eastAsiaTheme="minorEastAsia"/>
        </w:rPr>
        <w:t xml:space="preserve">1998, </w:t>
      </w:r>
      <w:r w:rsidR="00871C15">
        <w:rPr>
          <w:rFonts w:eastAsiaTheme="minorEastAsia"/>
          <w:i/>
          <w:iCs/>
        </w:rPr>
        <w:t xml:space="preserve">Human </w:t>
      </w:r>
      <w:r w:rsidR="00ED57BC">
        <w:rPr>
          <w:rFonts w:eastAsiaTheme="minorEastAsia"/>
          <w:i/>
          <w:iCs/>
        </w:rPr>
        <w:t xml:space="preserve">capital investment: </w:t>
      </w:r>
      <w:r w:rsidR="00ED57BC" w:rsidRPr="00A7708C">
        <w:rPr>
          <w:rFonts w:eastAsiaTheme="minorEastAsia"/>
          <w:i/>
          <w:iCs/>
        </w:rPr>
        <w:t>an international comparison</w:t>
      </w:r>
      <w:r w:rsidRPr="00472D28">
        <w:rPr>
          <w:rFonts w:eastAsiaTheme="minorEastAsia"/>
        </w:rPr>
        <w:t>, Centre for Educational Research and Innovation, Paris.</w:t>
      </w:r>
    </w:p>
    <w:p w:rsidR="00500AC2" w:rsidRDefault="00FC1F51" w:rsidP="00493365">
      <w:pPr>
        <w:pStyle w:val="References"/>
        <w:rPr>
          <w:rFonts w:eastAsiaTheme="minorEastAsia"/>
        </w:rPr>
      </w:pPr>
      <w:r>
        <w:rPr>
          <w:rFonts w:eastAsiaTheme="minorEastAsia"/>
        </w:rPr>
        <w:t>−−</w:t>
      </w:r>
      <w:r w:rsidR="00500AC2" w:rsidRPr="00472D28">
        <w:rPr>
          <w:rFonts w:eastAsiaTheme="minorEastAsia"/>
        </w:rPr>
        <w:t>201</w:t>
      </w:r>
      <w:r w:rsidR="00500AC2">
        <w:rPr>
          <w:rFonts w:eastAsiaTheme="minorEastAsia"/>
        </w:rPr>
        <w:t>5</w:t>
      </w:r>
      <w:r w:rsidR="00500AC2" w:rsidRPr="00472D28">
        <w:rPr>
          <w:rFonts w:eastAsiaTheme="minorEastAsia"/>
        </w:rPr>
        <w:t xml:space="preserve">, </w:t>
      </w:r>
      <w:r w:rsidR="00500AC2" w:rsidRPr="00472D28">
        <w:rPr>
          <w:rFonts w:eastAsiaTheme="minorEastAsia"/>
          <w:i/>
          <w:iCs/>
        </w:rPr>
        <w:t xml:space="preserve">Education at a </w:t>
      </w:r>
      <w:r w:rsidR="00842E36">
        <w:rPr>
          <w:rFonts w:eastAsiaTheme="minorEastAsia"/>
          <w:i/>
          <w:iCs/>
        </w:rPr>
        <w:t>g</w:t>
      </w:r>
      <w:r w:rsidR="00500AC2" w:rsidRPr="00472D28">
        <w:rPr>
          <w:rFonts w:eastAsiaTheme="minorEastAsia"/>
          <w:i/>
          <w:iCs/>
        </w:rPr>
        <w:t>lance 201</w:t>
      </w:r>
      <w:r w:rsidR="00500AC2">
        <w:rPr>
          <w:rFonts w:eastAsiaTheme="minorEastAsia"/>
          <w:i/>
          <w:iCs/>
        </w:rPr>
        <w:t>5</w:t>
      </w:r>
      <w:r w:rsidR="00500AC2" w:rsidRPr="00472D28">
        <w:rPr>
          <w:rFonts w:eastAsiaTheme="minorEastAsia"/>
        </w:rPr>
        <w:t>, OECD, Paris.</w:t>
      </w:r>
    </w:p>
    <w:p w:rsidR="00500AC2" w:rsidRDefault="00500AC2" w:rsidP="00493365">
      <w:pPr>
        <w:pStyle w:val="References"/>
        <w:rPr>
          <w:rFonts w:eastAsiaTheme="minorEastAsia"/>
        </w:rPr>
      </w:pPr>
      <w:r>
        <w:rPr>
          <w:rFonts w:eastAsiaTheme="minorEastAsia"/>
        </w:rPr>
        <w:t xml:space="preserve">Parliamentary Budget Office 2016, </w:t>
      </w:r>
      <w:r w:rsidRPr="00E0506D">
        <w:rPr>
          <w:rFonts w:eastAsiaTheme="minorEastAsia"/>
          <w:i/>
          <w:iCs/>
        </w:rPr>
        <w:t xml:space="preserve">Higher </w:t>
      </w:r>
      <w:r w:rsidR="00842E36">
        <w:rPr>
          <w:rFonts w:eastAsiaTheme="minorEastAsia"/>
          <w:i/>
          <w:iCs/>
        </w:rPr>
        <w:t>E</w:t>
      </w:r>
      <w:r w:rsidR="00871C15" w:rsidRPr="00E0506D">
        <w:rPr>
          <w:rFonts w:eastAsiaTheme="minorEastAsia"/>
          <w:i/>
          <w:iCs/>
        </w:rPr>
        <w:t xml:space="preserve">ducation </w:t>
      </w:r>
      <w:r w:rsidR="00842E36">
        <w:rPr>
          <w:rFonts w:eastAsiaTheme="minorEastAsia"/>
          <w:i/>
          <w:iCs/>
        </w:rPr>
        <w:t>L</w:t>
      </w:r>
      <w:r w:rsidR="00871C15" w:rsidRPr="00E0506D">
        <w:rPr>
          <w:rFonts w:eastAsiaTheme="minorEastAsia"/>
          <w:i/>
          <w:iCs/>
        </w:rPr>
        <w:t xml:space="preserve">oan </w:t>
      </w:r>
      <w:r w:rsidR="00842E36">
        <w:rPr>
          <w:rFonts w:eastAsiaTheme="minorEastAsia"/>
          <w:i/>
          <w:iCs/>
        </w:rPr>
        <w:t>P</w:t>
      </w:r>
      <w:r w:rsidR="00871C15" w:rsidRPr="00E0506D">
        <w:rPr>
          <w:rFonts w:eastAsiaTheme="minorEastAsia"/>
          <w:i/>
          <w:iCs/>
        </w:rPr>
        <w:t xml:space="preserve">rogram impact </w:t>
      </w:r>
      <w:r w:rsidRPr="00E0506D">
        <w:rPr>
          <w:rFonts w:eastAsiaTheme="minorEastAsia"/>
          <w:i/>
          <w:iCs/>
        </w:rPr>
        <w:t>on the Budget</w:t>
      </w:r>
      <w:r w:rsidR="00871C15">
        <w:rPr>
          <w:rFonts w:eastAsiaTheme="minorEastAsia"/>
        </w:rPr>
        <w:t>, r</w:t>
      </w:r>
      <w:r>
        <w:rPr>
          <w:rFonts w:eastAsiaTheme="minorEastAsia"/>
        </w:rPr>
        <w:t xml:space="preserve">eport no.02/2016, </w:t>
      </w:r>
      <w:r w:rsidR="00871C15">
        <w:rPr>
          <w:rFonts w:eastAsiaTheme="minorEastAsia"/>
        </w:rPr>
        <w:t>viewed May 2016, &lt;</w:t>
      </w:r>
      <w:hyperlink r:id="rId60" w:history="1">
        <w:r w:rsidRPr="00C95E8A">
          <w:rPr>
            <w:rStyle w:val="Hyperlink"/>
            <w:rFonts w:eastAsiaTheme="minorEastAsia" w:cstheme="minorBidi"/>
            <w:sz w:val="18"/>
          </w:rPr>
          <w:t>http://www.aph.gov.au/About_Parliament/Parliamentary_Departments/Parliamentary_Budget_Office/research_reports/Higher_Education_Loan_Programme</w:t>
        </w:r>
      </w:hyperlink>
      <w:r w:rsidR="00871C15">
        <w:rPr>
          <w:rFonts w:eastAsiaTheme="minorEastAsia"/>
        </w:rPr>
        <w:t>&gt;</w:t>
      </w:r>
      <w:r>
        <w:rPr>
          <w:rFonts w:eastAsiaTheme="minorEastAsia"/>
        </w:rPr>
        <w:t>.</w:t>
      </w:r>
    </w:p>
    <w:p w:rsidR="00500AC2" w:rsidRPr="00500AC2" w:rsidRDefault="00500AC2" w:rsidP="00493365">
      <w:pPr>
        <w:pStyle w:val="References"/>
        <w:rPr>
          <w:rFonts w:eastAsiaTheme="minorEastAsia"/>
          <w:iCs/>
        </w:rPr>
      </w:pPr>
      <w:r w:rsidRPr="00472D28">
        <w:rPr>
          <w:rFonts w:eastAsiaTheme="minorEastAsia"/>
        </w:rPr>
        <w:t>Productivity Commission 201</w:t>
      </w:r>
      <w:r>
        <w:rPr>
          <w:rFonts w:eastAsiaTheme="minorEastAsia"/>
        </w:rPr>
        <w:t>6</w:t>
      </w:r>
      <w:r w:rsidRPr="00472D28">
        <w:rPr>
          <w:rFonts w:eastAsiaTheme="minorEastAsia"/>
        </w:rPr>
        <w:t xml:space="preserve">, </w:t>
      </w:r>
      <w:r w:rsidR="00C71200">
        <w:rPr>
          <w:rFonts w:eastAsiaTheme="minorEastAsia"/>
          <w:i/>
          <w:iCs/>
        </w:rPr>
        <w:t>R</w:t>
      </w:r>
      <w:r w:rsidR="00871C15" w:rsidRPr="00472D28">
        <w:rPr>
          <w:rFonts w:eastAsiaTheme="minorEastAsia"/>
          <w:i/>
          <w:iCs/>
        </w:rPr>
        <w:t>eport on government services</w:t>
      </w:r>
      <w:r>
        <w:rPr>
          <w:rFonts w:eastAsiaTheme="minorEastAsia"/>
          <w:i/>
          <w:iCs/>
        </w:rPr>
        <w:t xml:space="preserve">, </w:t>
      </w:r>
      <w:r w:rsidR="00871C15">
        <w:rPr>
          <w:rFonts w:eastAsiaTheme="minorEastAsia"/>
        </w:rPr>
        <w:t>viewed May 2016, &lt;</w:t>
      </w:r>
      <w:hyperlink r:id="rId61" w:history="1">
        <w:r w:rsidRPr="00500AC2">
          <w:rPr>
            <w:rStyle w:val="Hyperlink"/>
            <w:rFonts w:eastAsiaTheme="minorEastAsia" w:cstheme="minorBidi"/>
            <w:iCs/>
            <w:sz w:val="18"/>
          </w:rPr>
          <w:t>http://www.pc.gov.au/research/ongoing/report-on-government-services/2016</w:t>
        </w:r>
      </w:hyperlink>
      <w:r w:rsidR="00871C15">
        <w:t>&gt;</w:t>
      </w:r>
      <w:r w:rsidRPr="00500AC2">
        <w:rPr>
          <w:rFonts w:eastAsiaTheme="minorEastAsia"/>
          <w:iCs/>
        </w:rPr>
        <w:t>.</w:t>
      </w:r>
    </w:p>
    <w:p w:rsidR="00500AC2" w:rsidRDefault="00500AC2" w:rsidP="00493365">
      <w:pPr>
        <w:pStyle w:val="References"/>
        <w:rPr>
          <w:rFonts w:eastAsiaTheme="minorEastAsia"/>
        </w:rPr>
      </w:pPr>
      <w:r w:rsidRPr="00900E0C">
        <w:rPr>
          <w:rFonts w:eastAsiaTheme="minorEastAsia"/>
        </w:rPr>
        <w:t>Queensland Depar</w:t>
      </w:r>
      <w:r w:rsidR="00871C15">
        <w:rPr>
          <w:rFonts w:eastAsiaTheme="minorEastAsia"/>
        </w:rPr>
        <w:t>tment of Education and Training</w:t>
      </w:r>
      <w:r>
        <w:rPr>
          <w:rFonts w:eastAsiaTheme="minorEastAsia"/>
        </w:rPr>
        <w:t xml:space="preserve"> </w:t>
      </w:r>
      <w:r w:rsidRPr="00900E0C">
        <w:rPr>
          <w:rFonts w:eastAsiaTheme="minorEastAsia"/>
        </w:rPr>
        <w:t>2015</w:t>
      </w:r>
      <w:r>
        <w:rPr>
          <w:rFonts w:eastAsiaTheme="minorEastAsia"/>
        </w:rPr>
        <w:t>,</w:t>
      </w:r>
      <w:r w:rsidRPr="00900E0C">
        <w:rPr>
          <w:rFonts w:eastAsiaTheme="minorEastAsia"/>
        </w:rPr>
        <w:t xml:space="preserve"> </w:t>
      </w:r>
      <w:r w:rsidRPr="00900E0C">
        <w:rPr>
          <w:rFonts w:eastAsiaTheme="minorEastAsia"/>
          <w:i/>
          <w:iCs/>
        </w:rPr>
        <w:t>Vocational education and training in schools (VETiS</w:t>
      </w:r>
      <w:r w:rsidRPr="00BE5974">
        <w:rPr>
          <w:rFonts w:eastAsiaTheme="minorEastAsia"/>
        </w:rPr>
        <w:t>)</w:t>
      </w:r>
      <w:r w:rsidR="00871C15">
        <w:rPr>
          <w:rFonts w:eastAsiaTheme="minorEastAsia"/>
        </w:rPr>
        <w:t>,</w:t>
      </w:r>
      <w:r>
        <w:rPr>
          <w:rFonts w:eastAsiaTheme="minorEastAsia"/>
        </w:rPr>
        <w:t xml:space="preserve"> </w:t>
      </w:r>
      <w:r w:rsidR="00871C15">
        <w:rPr>
          <w:rFonts w:eastAsiaTheme="minorEastAsia"/>
        </w:rPr>
        <w:t>viewed May 2016, &lt;</w:t>
      </w:r>
      <w:hyperlink r:id="rId62" w:history="1">
        <w:r w:rsidRPr="00AF2D1E">
          <w:rPr>
            <w:rStyle w:val="Hyperlink"/>
            <w:rFonts w:eastAsiaTheme="minorEastAsia" w:cstheme="minorBidi"/>
            <w:sz w:val="18"/>
          </w:rPr>
          <w:t>www.training.qld.gov.au/training-organisations/funded-programs/vetis.html</w:t>
        </w:r>
      </w:hyperlink>
      <w:r w:rsidR="00871C15">
        <w:rPr>
          <w:rStyle w:val="Hyperlink"/>
          <w:rFonts w:eastAsiaTheme="minorEastAsia" w:cstheme="minorBidi"/>
          <w:sz w:val="18"/>
        </w:rPr>
        <w:t>&gt;.</w:t>
      </w:r>
    </w:p>
    <w:p w:rsidR="00500AC2" w:rsidRPr="00BE5974" w:rsidRDefault="00500AC2" w:rsidP="00493365">
      <w:pPr>
        <w:pStyle w:val="References"/>
        <w:rPr>
          <w:rFonts w:eastAsiaTheme="minorEastAsia"/>
        </w:rPr>
      </w:pPr>
      <w:r>
        <w:rPr>
          <w:rFonts w:eastAsiaTheme="minorEastAsia"/>
        </w:rPr>
        <w:t xml:space="preserve">Ryan, C 2013, </w:t>
      </w:r>
      <w:r w:rsidRPr="00871C15">
        <w:rPr>
          <w:rFonts w:eastAsiaTheme="minorEastAsia"/>
          <w:i/>
        </w:rPr>
        <w:t>Student income support and education and training participation in Australia</w:t>
      </w:r>
      <w:r>
        <w:rPr>
          <w:rFonts w:eastAsiaTheme="minorEastAsia"/>
        </w:rPr>
        <w:t>, Longitudi</w:t>
      </w:r>
      <w:r w:rsidR="00871C15">
        <w:rPr>
          <w:rFonts w:eastAsiaTheme="minorEastAsia"/>
        </w:rPr>
        <w:t xml:space="preserve">nal Surveys of Australian Youth research report </w:t>
      </w:r>
      <w:r w:rsidRPr="00526AB1">
        <w:rPr>
          <w:rFonts w:eastAsiaTheme="minorEastAsia"/>
        </w:rPr>
        <w:t>62</w:t>
      </w:r>
      <w:r>
        <w:rPr>
          <w:rFonts w:eastAsiaTheme="minorEastAsia"/>
        </w:rPr>
        <w:t>, NCVER</w:t>
      </w:r>
      <w:r w:rsidR="00C41B09">
        <w:rPr>
          <w:rFonts w:eastAsiaTheme="minorEastAsia"/>
        </w:rPr>
        <w:t>, Adelaide</w:t>
      </w:r>
      <w:r>
        <w:rPr>
          <w:rFonts w:eastAsiaTheme="minorEastAsia"/>
        </w:rPr>
        <w:t>.</w:t>
      </w:r>
    </w:p>
    <w:p w:rsidR="00500AC2" w:rsidRPr="00BE5974" w:rsidRDefault="00500AC2" w:rsidP="00493365">
      <w:pPr>
        <w:pStyle w:val="References"/>
        <w:rPr>
          <w:rFonts w:eastAsiaTheme="minorEastAsia"/>
        </w:rPr>
      </w:pPr>
      <w:r w:rsidRPr="00BE5974">
        <w:rPr>
          <w:rFonts w:eastAsiaTheme="minorEastAsia"/>
        </w:rPr>
        <w:t>Smith</w:t>
      </w:r>
      <w:r w:rsidR="00621975">
        <w:rPr>
          <w:rFonts w:eastAsiaTheme="minorEastAsia"/>
        </w:rPr>
        <w:t>,</w:t>
      </w:r>
      <w:r w:rsidRPr="00BE5974">
        <w:rPr>
          <w:rFonts w:eastAsiaTheme="minorEastAsia"/>
        </w:rPr>
        <w:t xml:space="preserve"> A, Burke</w:t>
      </w:r>
      <w:r w:rsidR="00621975">
        <w:rPr>
          <w:rFonts w:eastAsiaTheme="minorEastAsia"/>
        </w:rPr>
        <w:t>,</w:t>
      </w:r>
      <w:r w:rsidRPr="00BE5974">
        <w:rPr>
          <w:rFonts w:eastAsiaTheme="minorEastAsia"/>
        </w:rPr>
        <w:t xml:space="preserve"> G, Dumbrell, T &amp; Long</w:t>
      </w:r>
      <w:r w:rsidR="00621975">
        <w:rPr>
          <w:rFonts w:eastAsiaTheme="minorEastAsia"/>
        </w:rPr>
        <w:t>,</w:t>
      </w:r>
      <w:r w:rsidRPr="00BE5974">
        <w:rPr>
          <w:rFonts w:eastAsiaTheme="minorEastAsia"/>
        </w:rPr>
        <w:t xml:space="preserve"> M 2008, </w:t>
      </w:r>
      <w:r w:rsidRPr="00BE5974">
        <w:rPr>
          <w:rFonts w:eastAsiaTheme="minorEastAsia"/>
          <w:i/>
          <w:iCs/>
        </w:rPr>
        <w:t xml:space="preserve">Approaches to </w:t>
      </w:r>
      <w:r w:rsidR="00871C15" w:rsidRPr="00BE5974">
        <w:rPr>
          <w:rFonts w:eastAsiaTheme="minorEastAsia"/>
          <w:i/>
          <w:iCs/>
        </w:rPr>
        <w:t>measuring and understanding employer training expenditur</w:t>
      </w:r>
      <w:r w:rsidRPr="00BE5974">
        <w:rPr>
          <w:rFonts w:eastAsiaTheme="minorEastAsia"/>
          <w:i/>
          <w:iCs/>
        </w:rPr>
        <w:t>e,</w:t>
      </w:r>
      <w:r>
        <w:rPr>
          <w:rFonts w:eastAsiaTheme="minorEastAsia"/>
        </w:rPr>
        <w:t xml:space="preserve"> NCVER</w:t>
      </w:r>
      <w:r w:rsidRPr="00BE5974">
        <w:rPr>
          <w:rFonts w:eastAsiaTheme="minorEastAsia"/>
        </w:rPr>
        <w:t xml:space="preserve">, Adelaide. </w:t>
      </w:r>
    </w:p>
    <w:p w:rsidR="00500AC2" w:rsidRPr="00500AC2" w:rsidRDefault="00500AC2" w:rsidP="00493365">
      <w:pPr>
        <w:pStyle w:val="References"/>
        <w:rPr>
          <w:rFonts w:eastAsiaTheme="minorEastAsia"/>
          <w:iCs/>
        </w:rPr>
      </w:pPr>
      <w:r>
        <w:rPr>
          <w:rFonts w:eastAsiaTheme="minorEastAsia"/>
        </w:rPr>
        <w:t>Tertiary Education Quali</w:t>
      </w:r>
      <w:r w:rsidR="00BF0549">
        <w:rPr>
          <w:rFonts w:eastAsiaTheme="minorEastAsia"/>
        </w:rPr>
        <w:t xml:space="preserve">ty and Standards Agency </w:t>
      </w:r>
      <w:r w:rsidR="00EB05E0">
        <w:rPr>
          <w:rFonts w:eastAsiaTheme="minorEastAsia"/>
        </w:rPr>
        <w:t>2016</w:t>
      </w:r>
      <w:r>
        <w:rPr>
          <w:rFonts w:eastAsiaTheme="minorEastAsia"/>
        </w:rPr>
        <w:t xml:space="preserve">, </w:t>
      </w:r>
      <w:r w:rsidRPr="00683830">
        <w:rPr>
          <w:rFonts w:eastAsiaTheme="minorEastAsia"/>
          <w:i/>
          <w:iCs/>
        </w:rPr>
        <w:t xml:space="preserve">Key </w:t>
      </w:r>
      <w:r w:rsidR="00BF0549" w:rsidRPr="00683830">
        <w:rPr>
          <w:rFonts w:eastAsiaTheme="minorEastAsia"/>
          <w:i/>
          <w:iCs/>
        </w:rPr>
        <w:t xml:space="preserve">financial metrics </w:t>
      </w:r>
      <w:r w:rsidRPr="00683830">
        <w:rPr>
          <w:rFonts w:eastAsiaTheme="minorEastAsia"/>
          <w:i/>
          <w:iCs/>
        </w:rPr>
        <w:t>o</w:t>
      </w:r>
      <w:r>
        <w:rPr>
          <w:rFonts w:eastAsiaTheme="minorEastAsia"/>
          <w:i/>
          <w:iCs/>
        </w:rPr>
        <w:t>n</w:t>
      </w:r>
      <w:r w:rsidRPr="00683830">
        <w:rPr>
          <w:rFonts w:eastAsiaTheme="minorEastAsia"/>
          <w:i/>
          <w:iCs/>
        </w:rPr>
        <w:t xml:space="preserve"> Australia’</w:t>
      </w:r>
      <w:r>
        <w:rPr>
          <w:rFonts w:eastAsiaTheme="minorEastAsia"/>
          <w:i/>
          <w:iCs/>
        </w:rPr>
        <w:t>s</w:t>
      </w:r>
      <w:r w:rsidRPr="00683830">
        <w:rPr>
          <w:rFonts w:eastAsiaTheme="minorEastAsia"/>
          <w:i/>
          <w:iCs/>
        </w:rPr>
        <w:t xml:space="preserve"> </w:t>
      </w:r>
      <w:r w:rsidR="00BF0549" w:rsidRPr="00683830">
        <w:rPr>
          <w:rFonts w:eastAsiaTheme="minorEastAsia"/>
          <w:i/>
          <w:iCs/>
        </w:rPr>
        <w:t>higher education sector</w:t>
      </w:r>
      <w:r w:rsidR="00BF0549">
        <w:rPr>
          <w:rFonts w:eastAsiaTheme="minorEastAsia"/>
          <w:i/>
          <w:iCs/>
        </w:rPr>
        <w:t>: s</w:t>
      </w:r>
      <w:r w:rsidRPr="00683830">
        <w:rPr>
          <w:rFonts w:eastAsiaTheme="minorEastAsia"/>
          <w:i/>
          <w:iCs/>
        </w:rPr>
        <w:t xml:space="preserve">elected </w:t>
      </w:r>
      <w:r w:rsidR="00922E18">
        <w:rPr>
          <w:rFonts w:eastAsiaTheme="minorEastAsia"/>
          <w:i/>
          <w:iCs/>
        </w:rPr>
        <w:t>i</w:t>
      </w:r>
      <w:r w:rsidRPr="00683830">
        <w:rPr>
          <w:rFonts w:eastAsiaTheme="minorEastAsia"/>
          <w:i/>
          <w:iCs/>
        </w:rPr>
        <w:t>nsights</w:t>
      </w:r>
      <w:r w:rsidR="00922E18">
        <w:rPr>
          <w:rFonts w:eastAsiaTheme="minorEastAsia"/>
          <w:i/>
          <w:iCs/>
        </w:rPr>
        <w:t>,</w:t>
      </w:r>
      <w:r>
        <w:rPr>
          <w:rFonts w:eastAsiaTheme="minorEastAsia"/>
          <w:i/>
          <w:iCs/>
        </w:rPr>
        <w:t xml:space="preserve"> </w:t>
      </w:r>
      <w:r w:rsidRPr="00922E18">
        <w:rPr>
          <w:rFonts w:eastAsiaTheme="minorEastAsia"/>
          <w:iCs/>
        </w:rPr>
        <w:t>April 2016,</w:t>
      </w:r>
      <w:r>
        <w:rPr>
          <w:rFonts w:eastAsiaTheme="minorEastAsia"/>
          <w:i/>
          <w:iCs/>
        </w:rPr>
        <w:t xml:space="preserve"> </w:t>
      </w:r>
      <w:r w:rsidR="00BF0549">
        <w:rPr>
          <w:rFonts w:eastAsiaTheme="minorEastAsia"/>
        </w:rPr>
        <w:t>viewed May 2016, &lt;</w:t>
      </w:r>
      <w:hyperlink r:id="rId63" w:history="1">
        <w:r w:rsidRPr="00500AC2">
          <w:rPr>
            <w:rStyle w:val="Hyperlink"/>
            <w:rFonts w:eastAsiaTheme="minorEastAsia" w:cstheme="minorBidi"/>
            <w:iCs/>
            <w:sz w:val="18"/>
          </w:rPr>
          <w:t>http://www.teqsa.gov.au/sites/default/files/publication-documents/KeyFinMetrics042016.pdf</w:t>
        </w:r>
      </w:hyperlink>
      <w:r w:rsidR="00BF0549">
        <w:rPr>
          <w:rFonts w:eastAsiaTheme="minorEastAsia"/>
          <w:iCs/>
        </w:rPr>
        <w:t>&gt;</w:t>
      </w:r>
      <w:r w:rsidRPr="00500AC2">
        <w:rPr>
          <w:rFonts w:eastAsiaTheme="minorEastAsia"/>
          <w:iCs/>
        </w:rPr>
        <w:t>.</w:t>
      </w:r>
    </w:p>
    <w:p w:rsidR="00500AC2" w:rsidRPr="00500AC2" w:rsidRDefault="00500AC2" w:rsidP="00493365">
      <w:pPr>
        <w:pStyle w:val="References"/>
        <w:rPr>
          <w:rFonts w:eastAsiaTheme="minorEastAsia"/>
          <w:iCs/>
        </w:rPr>
      </w:pPr>
      <w:r w:rsidRPr="00472D28">
        <w:rPr>
          <w:rFonts w:eastAsiaTheme="minorEastAsia"/>
        </w:rPr>
        <w:t>Treasury 2015</w:t>
      </w:r>
      <w:r>
        <w:rPr>
          <w:rFonts w:eastAsiaTheme="minorEastAsia"/>
        </w:rPr>
        <w:t xml:space="preserve">a, </w:t>
      </w:r>
      <w:r w:rsidR="00BF0549">
        <w:rPr>
          <w:rFonts w:eastAsiaTheme="minorEastAsia"/>
        </w:rPr>
        <w:t>‘</w:t>
      </w:r>
      <w:r w:rsidRPr="00BF0549">
        <w:rPr>
          <w:rFonts w:eastAsiaTheme="minorEastAsia"/>
          <w:iCs/>
        </w:rPr>
        <w:t xml:space="preserve">Portfolio Budget </w:t>
      </w:r>
      <w:r w:rsidR="00BF0549" w:rsidRPr="00BF0549">
        <w:rPr>
          <w:rFonts w:eastAsiaTheme="minorEastAsia"/>
          <w:iCs/>
        </w:rPr>
        <w:t>statements 2015−16, B</w:t>
      </w:r>
      <w:r w:rsidRPr="00BF0549">
        <w:rPr>
          <w:rFonts w:eastAsiaTheme="minorEastAsia"/>
          <w:iCs/>
        </w:rPr>
        <w:t xml:space="preserve">udget </w:t>
      </w:r>
      <w:r w:rsidR="00BF0549" w:rsidRPr="00BF0549">
        <w:rPr>
          <w:rFonts w:eastAsiaTheme="minorEastAsia"/>
          <w:iCs/>
        </w:rPr>
        <w:t>related paper no.</w:t>
      </w:r>
      <w:r w:rsidRPr="00BF0549">
        <w:rPr>
          <w:rFonts w:eastAsiaTheme="minorEastAsia"/>
          <w:iCs/>
        </w:rPr>
        <w:t>1.5, Education and Training Portfolio</w:t>
      </w:r>
      <w:r w:rsidR="00BF0549">
        <w:rPr>
          <w:rFonts w:eastAsiaTheme="minorEastAsia"/>
          <w:iCs/>
        </w:rPr>
        <w:t>’</w:t>
      </w:r>
      <w:r w:rsidRPr="00500AC2">
        <w:rPr>
          <w:rFonts w:eastAsiaTheme="minorEastAsia"/>
          <w:iCs/>
        </w:rPr>
        <w:t xml:space="preserve">, </w:t>
      </w:r>
      <w:r w:rsidR="00BF0549">
        <w:rPr>
          <w:rFonts w:eastAsiaTheme="minorEastAsia"/>
        </w:rPr>
        <w:t xml:space="preserve">viewed May 2016, </w:t>
      </w:r>
      <w:hyperlink r:id="rId64" w:history="1">
        <w:r w:rsidR="00D17DFD">
          <w:rPr>
            <w:rStyle w:val="Hyperlink"/>
            <w:rFonts w:eastAsiaTheme="minorEastAsia" w:cstheme="minorBidi"/>
            <w:iCs/>
            <w:sz w:val="18"/>
          </w:rPr>
          <w:t>&lt;https</w:t>
        </w:r>
        <w:r w:rsidRPr="00500AC2">
          <w:rPr>
            <w:rStyle w:val="Hyperlink"/>
            <w:rFonts w:eastAsiaTheme="minorEastAsia" w:cstheme="minorBidi"/>
            <w:iCs/>
            <w:sz w:val="18"/>
          </w:rPr>
          <w:t>://docs.education.gov.au/system/files/doc/other/education_and_training_portfolio_budget_statements_2015-16.pdf</w:t>
        </w:r>
      </w:hyperlink>
      <w:r w:rsidR="00BF0549">
        <w:rPr>
          <w:rFonts w:eastAsiaTheme="minorEastAsia"/>
          <w:iCs/>
        </w:rPr>
        <w:t>&gt;</w:t>
      </w:r>
      <w:r w:rsidRPr="00500AC2">
        <w:rPr>
          <w:rFonts w:eastAsiaTheme="minorEastAsia"/>
          <w:iCs/>
        </w:rPr>
        <w:t>.</w:t>
      </w:r>
    </w:p>
    <w:p w:rsidR="00500AC2" w:rsidRPr="00BF0549" w:rsidRDefault="00FC1F51" w:rsidP="00493365">
      <w:pPr>
        <w:pStyle w:val="References"/>
        <w:rPr>
          <w:rFonts w:eastAsiaTheme="minorEastAsia"/>
          <w:iCs/>
        </w:rPr>
      </w:pPr>
      <w:r>
        <w:rPr>
          <w:rFonts w:eastAsiaTheme="minorEastAsia"/>
        </w:rPr>
        <w:t>−−</w:t>
      </w:r>
      <w:r w:rsidR="00500AC2" w:rsidRPr="00472D28">
        <w:rPr>
          <w:rFonts w:eastAsiaTheme="minorEastAsia"/>
        </w:rPr>
        <w:t>2015</w:t>
      </w:r>
      <w:r w:rsidR="00500AC2">
        <w:rPr>
          <w:rFonts w:eastAsiaTheme="minorEastAsia"/>
        </w:rPr>
        <w:t>b</w:t>
      </w:r>
      <w:r w:rsidR="00BF0549">
        <w:rPr>
          <w:rFonts w:eastAsiaTheme="minorEastAsia"/>
        </w:rPr>
        <w:t>,</w:t>
      </w:r>
      <w:r w:rsidR="00500AC2" w:rsidRPr="000B2538">
        <w:rPr>
          <w:rFonts w:eastAsiaTheme="minorEastAsia"/>
          <w:i/>
          <w:iCs/>
        </w:rPr>
        <w:t xml:space="preserve"> </w:t>
      </w:r>
      <w:r w:rsidR="00BF0549">
        <w:rPr>
          <w:rFonts w:eastAsiaTheme="minorEastAsia"/>
          <w:iCs/>
        </w:rPr>
        <w:t>‘</w:t>
      </w:r>
      <w:r w:rsidR="00500AC2" w:rsidRPr="00BF0549">
        <w:rPr>
          <w:rFonts w:eastAsiaTheme="minorEastAsia"/>
          <w:iCs/>
        </w:rPr>
        <w:t>Portfolio</w:t>
      </w:r>
      <w:r w:rsidR="00621975">
        <w:rPr>
          <w:rFonts w:eastAsiaTheme="minorEastAsia"/>
          <w:iCs/>
        </w:rPr>
        <w:t xml:space="preserve"> Budget</w:t>
      </w:r>
      <w:r w:rsidR="00BF0549" w:rsidRPr="00BF0549">
        <w:rPr>
          <w:rFonts w:eastAsiaTheme="minorEastAsia"/>
          <w:iCs/>
        </w:rPr>
        <w:t xml:space="preserve"> statements 2015−</w:t>
      </w:r>
      <w:r w:rsidR="00500AC2" w:rsidRPr="00BF0549">
        <w:rPr>
          <w:rFonts w:eastAsiaTheme="minorEastAsia"/>
          <w:iCs/>
        </w:rPr>
        <w:t xml:space="preserve">16, </w:t>
      </w:r>
      <w:r w:rsidR="00C71200">
        <w:rPr>
          <w:rFonts w:eastAsiaTheme="minorEastAsia"/>
          <w:iCs/>
        </w:rPr>
        <w:t>B</w:t>
      </w:r>
      <w:r w:rsidR="00BF0549" w:rsidRPr="00BF0549">
        <w:rPr>
          <w:rFonts w:eastAsiaTheme="minorEastAsia"/>
          <w:iCs/>
        </w:rPr>
        <w:t>udget related paper no.</w:t>
      </w:r>
      <w:r w:rsidR="00500AC2" w:rsidRPr="00BF0549">
        <w:rPr>
          <w:rFonts w:eastAsiaTheme="minorEastAsia"/>
          <w:iCs/>
        </w:rPr>
        <w:t>1.15a, Social Services Portfolio</w:t>
      </w:r>
      <w:r w:rsidR="00BF0549">
        <w:rPr>
          <w:rFonts w:eastAsiaTheme="minorEastAsia"/>
          <w:iCs/>
        </w:rPr>
        <w:t>’</w:t>
      </w:r>
      <w:r w:rsidR="00500AC2">
        <w:rPr>
          <w:rFonts w:eastAsiaTheme="minorEastAsia"/>
          <w:i/>
          <w:iCs/>
        </w:rPr>
        <w:t xml:space="preserve">, </w:t>
      </w:r>
      <w:r w:rsidR="00BF0549">
        <w:rPr>
          <w:rFonts w:eastAsiaTheme="minorEastAsia"/>
        </w:rPr>
        <w:t xml:space="preserve">viewed May 2016, </w:t>
      </w:r>
      <w:hyperlink r:id="rId65" w:history="1">
        <w:r w:rsidR="00D17DFD" w:rsidRPr="00BF0549">
          <w:rPr>
            <w:rStyle w:val="Hyperlink"/>
            <w:rFonts w:eastAsiaTheme="minorEastAsia" w:cstheme="minorBidi"/>
            <w:iCs/>
            <w:sz w:val="18"/>
          </w:rPr>
          <w:t>&lt;https</w:t>
        </w:r>
        <w:r w:rsidR="00500AC2" w:rsidRPr="00BF0549">
          <w:rPr>
            <w:rStyle w:val="Hyperlink"/>
            <w:rFonts w:eastAsiaTheme="minorEastAsia" w:cstheme="minorBidi"/>
            <w:iCs/>
            <w:sz w:val="18"/>
          </w:rPr>
          <w:t>://www.dss.gov.au/sites/default/files/documents/05_2015/2015-16_dss_pbs.pdf</w:t>
        </w:r>
      </w:hyperlink>
      <w:r w:rsidR="00BF0549" w:rsidRPr="00BF0549">
        <w:rPr>
          <w:rFonts w:eastAsiaTheme="minorEastAsia"/>
          <w:iCs/>
        </w:rPr>
        <w:t>&gt;</w:t>
      </w:r>
      <w:r w:rsidR="00500AC2" w:rsidRPr="00BF0549">
        <w:rPr>
          <w:rFonts w:eastAsiaTheme="minorEastAsia"/>
          <w:iCs/>
        </w:rPr>
        <w:t>.</w:t>
      </w:r>
    </w:p>
    <w:p w:rsidR="00500AC2" w:rsidRDefault="00FC1F51" w:rsidP="00493365">
      <w:pPr>
        <w:pStyle w:val="References"/>
        <w:rPr>
          <w:rFonts w:eastAsiaTheme="minorEastAsia"/>
        </w:rPr>
      </w:pPr>
      <w:r>
        <w:rPr>
          <w:rFonts w:eastAsiaTheme="minorEastAsia"/>
        </w:rPr>
        <w:t>−−</w:t>
      </w:r>
      <w:r w:rsidR="00500AC2" w:rsidRPr="00BF0549">
        <w:rPr>
          <w:rFonts w:eastAsiaTheme="minorEastAsia"/>
        </w:rPr>
        <w:t xml:space="preserve">2015c, </w:t>
      </w:r>
      <w:r w:rsidR="00BF0549">
        <w:rPr>
          <w:rFonts w:eastAsiaTheme="minorEastAsia"/>
        </w:rPr>
        <w:t>‘</w:t>
      </w:r>
      <w:r w:rsidR="00500AC2" w:rsidRPr="00BF0549">
        <w:rPr>
          <w:rFonts w:eastAsiaTheme="minorEastAsia"/>
          <w:iCs/>
        </w:rPr>
        <w:t xml:space="preserve">Tax </w:t>
      </w:r>
      <w:r w:rsidR="00BF0549" w:rsidRPr="00BF0549">
        <w:rPr>
          <w:rFonts w:eastAsiaTheme="minorEastAsia"/>
          <w:iCs/>
        </w:rPr>
        <w:t xml:space="preserve">expenditures statement </w:t>
      </w:r>
      <w:r w:rsidR="00500AC2" w:rsidRPr="00BF0549">
        <w:rPr>
          <w:rFonts w:eastAsiaTheme="minorEastAsia"/>
          <w:iCs/>
        </w:rPr>
        <w:t>2014</w:t>
      </w:r>
      <w:r w:rsidR="00BF0549">
        <w:rPr>
          <w:rFonts w:eastAsiaTheme="minorEastAsia"/>
          <w:iCs/>
        </w:rPr>
        <w:t>’</w:t>
      </w:r>
      <w:r w:rsidR="00500AC2">
        <w:rPr>
          <w:rFonts w:eastAsiaTheme="minorEastAsia"/>
          <w:i/>
          <w:iCs/>
        </w:rPr>
        <w:t xml:space="preserve">, </w:t>
      </w:r>
      <w:r w:rsidR="00BF0549">
        <w:rPr>
          <w:rFonts w:eastAsiaTheme="minorEastAsia"/>
        </w:rPr>
        <w:t>viewed May 2016, &lt;</w:t>
      </w:r>
      <w:hyperlink r:id="rId66" w:history="1">
        <w:r w:rsidR="00500AC2" w:rsidRPr="00500AC2">
          <w:rPr>
            <w:rStyle w:val="Hyperlink"/>
            <w:rFonts w:eastAsiaTheme="minorEastAsia" w:cstheme="minorBidi"/>
            <w:iCs/>
            <w:sz w:val="18"/>
          </w:rPr>
          <w:t>http://www.treasury.gov.au/PublicationsAndMedia/Publications/2015/TES-2014</w:t>
        </w:r>
      </w:hyperlink>
      <w:r w:rsidR="00BF0549">
        <w:rPr>
          <w:rFonts w:eastAsiaTheme="minorEastAsia"/>
          <w:iCs/>
        </w:rPr>
        <w:t>&gt;</w:t>
      </w:r>
      <w:r w:rsidR="00500AC2" w:rsidRPr="00500AC2">
        <w:rPr>
          <w:rFonts w:eastAsiaTheme="minorEastAsia"/>
        </w:rPr>
        <w:t>.</w:t>
      </w:r>
      <w:r w:rsidR="00500AC2" w:rsidRPr="00472D28">
        <w:rPr>
          <w:rFonts w:eastAsiaTheme="minorEastAsia"/>
        </w:rPr>
        <w:t xml:space="preserve"> </w:t>
      </w:r>
    </w:p>
    <w:p w:rsidR="00C41B09" w:rsidRPr="00ED7585" w:rsidRDefault="00C41B09" w:rsidP="00922E18">
      <w:pPr>
        <w:pStyle w:val="References"/>
        <w:rPr>
          <w:rFonts w:eastAsiaTheme="minorEastAsia"/>
        </w:rPr>
      </w:pPr>
      <w:r>
        <w:rPr>
          <w:rFonts w:eastAsiaTheme="minorEastAsia"/>
        </w:rPr>
        <w:t>−−</w:t>
      </w:r>
      <w:r w:rsidRPr="00C41B09">
        <w:t>2016</w:t>
      </w:r>
      <w:r>
        <w:t xml:space="preserve">, </w:t>
      </w:r>
      <w:r w:rsidRPr="00C41B09">
        <w:t xml:space="preserve">‘Portfolio Budget </w:t>
      </w:r>
      <w:r w:rsidR="00842E36">
        <w:t>s</w:t>
      </w:r>
      <w:r w:rsidRPr="00C41B09">
        <w:t>tatements 2016</w:t>
      </w:r>
      <w:r>
        <w:t>—</w:t>
      </w:r>
      <w:r w:rsidRPr="00C41B09">
        <w:t xml:space="preserve">17, Budget </w:t>
      </w:r>
      <w:r>
        <w:t>r</w:t>
      </w:r>
      <w:r w:rsidRPr="00C41B09">
        <w:t xml:space="preserve">elated </w:t>
      </w:r>
      <w:r>
        <w:t>p</w:t>
      </w:r>
      <w:r w:rsidRPr="00C41B09">
        <w:t xml:space="preserve">aper </w:t>
      </w:r>
      <w:r>
        <w:t>n</w:t>
      </w:r>
      <w:r w:rsidRPr="00C41B09">
        <w:t>o.1.5, Education and Training Portfolio</w:t>
      </w:r>
      <w:r w:rsidR="00922E18">
        <w:t>’</w:t>
      </w:r>
      <w:r>
        <w:t xml:space="preserve">, </w:t>
      </w:r>
      <w:r w:rsidR="00ED7585" w:rsidRPr="00ED7585">
        <w:t>viewed June 2016</w:t>
      </w:r>
      <w:r w:rsidR="00ED7585">
        <w:t>, &lt;</w:t>
      </w:r>
      <w:hyperlink r:id="rId67" w:history="1">
        <w:r w:rsidR="00ED7585" w:rsidRPr="00ED7585">
          <w:t>https://docs.education.gov.au/system/files/doc/other/education_and_training_portfolio_budget_statements_2016-17_full.pdf</w:t>
        </w:r>
      </w:hyperlink>
      <w:r w:rsidR="00ED7585">
        <w:t>&gt;</w:t>
      </w:r>
      <w:r w:rsidR="00ED7585" w:rsidRPr="00ED7585">
        <w:t>.</w:t>
      </w:r>
    </w:p>
    <w:p w:rsidR="00500AC2" w:rsidRPr="00500AC2" w:rsidRDefault="00500AC2" w:rsidP="00493365">
      <w:pPr>
        <w:pStyle w:val="References"/>
        <w:rPr>
          <w:rFonts w:eastAsiaTheme="minorEastAsia"/>
          <w:iCs/>
        </w:rPr>
      </w:pPr>
      <w:r w:rsidRPr="00472D28">
        <w:rPr>
          <w:rFonts w:eastAsiaTheme="minorEastAsia"/>
        </w:rPr>
        <w:t>UK Commission</w:t>
      </w:r>
      <w:r>
        <w:rPr>
          <w:rFonts w:eastAsiaTheme="minorEastAsia"/>
        </w:rPr>
        <w:t xml:space="preserve"> f</w:t>
      </w:r>
      <w:r w:rsidR="00BF0549">
        <w:rPr>
          <w:rFonts w:eastAsiaTheme="minorEastAsia"/>
        </w:rPr>
        <w:t>or Employment and Skills</w:t>
      </w:r>
      <w:r w:rsidRPr="00472D28">
        <w:rPr>
          <w:rFonts w:eastAsiaTheme="minorEastAsia"/>
        </w:rPr>
        <w:t xml:space="preserve"> 2014, </w:t>
      </w:r>
      <w:r w:rsidRPr="00472D28">
        <w:rPr>
          <w:rFonts w:eastAsiaTheme="minorEastAsia"/>
          <w:i/>
          <w:iCs/>
        </w:rPr>
        <w:t>UK Commission’s Employe</w:t>
      </w:r>
      <w:r w:rsidR="00BF0549">
        <w:rPr>
          <w:rFonts w:eastAsiaTheme="minorEastAsia"/>
          <w:i/>
          <w:iCs/>
        </w:rPr>
        <w:t>r Skills Survey 2013: UK r</w:t>
      </w:r>
      <w:r w:rsidRPr="00472D28">
        <w:rPr>
          <w:rFonts w:eastAsiaTheme="minorEastAsia"/>
          <w:i/>
          <w:iCs/>
        </w:rPr>
        <w:t>esults</w:t>
      </w:r>
      <w:r>
        <w:rPr>
          <w:rFonts w:eastAsiaTheme="minorEastAsia"/>
          <w:i/>
          <w:iCs/>
        </w:rPr>
        <w:t xml:space="preserve">, </w:t>
      </w:r>
      <w:r w:rsidR="00BF0549">
        <w:rPr>
          <w:rFonts w:eastAsiaTheme="minorEastAsia"/>
        </w:rPr>
        <w:t xml:space="preserve">viewed May 2016, </w:t>
      </w:r>
      <w:hyperlink r:id="rId68" w:history="1">
        <w:r w:rsidR="00D17DFD">
          <w:rPr>
            <w:rStyle w:val="Hyperlink"/>
            <w:rFonts w:eastAsiaTheme="minorEastAsia" w:cstheme="minorBidi"/>
            <w:iCs/>
            <w:sz w:val="18"/>
          </w:rPr>
          <w:t>&lt;https</w:t>
        </w:r>
        <w:r w:rsidRPr="00500AC2">
          <w:rPr>
            <w:rStyle w:val="Hyperlink"/>
            <w:rFonts w:eastAsiaTheme="minorEastAsia" w:cstheme="minorBidi"/>
            <w:iCs/>
            <w:sz w:val="18"/>
          </w:rPr>
          <w:t>://www.gov.uk/government/uploads/system/uploads/attachment_data/file/327492/evidence-report-81-ukces-employer-skills-survey-13-full-report-final.pdf</w:t>
        </w:r>
      </w:hyperlink>
      <w:r w:rsidR="00BF0549">
        <w:rPr>
          <w:rFonts w:eastAsiaTheme="minorEastAsia"/>
          <w:iCs/>
        </w:rPr>
        <w:t>&gt;</w:t>
      </w:r>
      <w:r w:rsidRPr="00500AC2">
        <w:rPr>
          <w:rFonts w:eastAsiaTheme="minorEastAsia"/>
          <w:iCs/>
        </w:rPr>
        <w:t>.</w:t>
      </w:r>
    </w:p>
    <w:p w:rsidR="00500AC2" w:rsidRPr="00500AC2" w:rsidRDefault="00500AC2" w:rsidP="00493365">
      <w:pPr>
        <w:pStyle w:val="References"/>
        <w:rPr>
          <w:rFonts w:eastAsiaTheme="minorEastAsia"/>
          <w:iCs/>
          <w:szCs w:val="18"/>
        </w:rPr>
      </w:pPr>
      <w:r w:rsidRPr="00514F72">
        <w:rPr>
          <w:rFonts w:eastAsiaTheme="minorEastAsia"/>
          <w:szCs w:val="18"/>
        </w:rPr>
        <w:t>UNESC</w:t>
      </w:r>
      <w:r w:rsidR="00ED57BC">
        <w:rPr>
          <w:rFonts w:eastAsiaTheme="minorEastAsia"/>
          <w:szCs w:val="18"/>
        </w:rPr>
        <w:t>O Institute for Statistics</w:t>
      </w:r>
      <w:r w:rsidRPr="00514F72">
        <w:rPr>
          <w:rFonts w:eastAsiaTheme="minorEastAsia"/>
          <w:szCs w:val="18"/>
        </w:rPr>
        <w:t xml:space="preserve"> 2012, </w:t>
      </w:r>
      <w:r w:rsidRPr="00514F72">
        <w:rPr>
          <w:rFonts w:eastAsiaTheme="minorEastAsia"/>
          <w:i/>
          <w:iCs/>
          <w:szCs w:val="18"/>
        </w:rPr>
        <w:t>International Standard Classification of Education ISCED 2011</w:t>
      </w:r>
      <w:r>
        <w:rPr>
          <w:rFonts w:eastAsiaTheme="minorEastAsia"/>
          <w:i/>
          <w:iCs/>
          <w:szCs w:val="18"/>
        </w:rPr>
        <w:t xml:space="preserve">, </w:t>
      </w:r>
      <w:r w:rsidR="00ED57BC">
        <w:rPr>
          <w:rFonts w:eastAsiaTheme="minorEastAsia"/>
        </w:rPr>
        <w:t>viewed May 2016, &lt;</w:t>
      </w:r>
      <w:hyperlink r:id="rId69" w:history="1">
        <w:r w:rsidRPr="00500AC2">
          <w:rPr>
            <w:rStyle w:val="Hyperlink"/>
            <w:rFonts w:eastAsiaTheme="minorEastAsia" w:cstheme="minorBidi"/>
            <w:iCs/>
            <w:sz w:val="18"/>
            <w:szCs w:val="18"/>
          </w:rPr>
          <w:t>http://www.uis.unesco.org/Education/Documents/isced-2011-en.pdf</w:t>
        </w:r>
      </w:hyperlink>
      <w:r w:rsidR="00ED57BC">
        <w:rPr>
          <w:rFonts w:eastAsiaTheme="minorEastAsia"/>
          <w:iCs/>
          <w:szCs w:val="18"/>
        </w:rPr>
        <w:t>&gt;</w:t>
      </w:r>
      <w:r w:rsidRPr="00500AC2">
        <w:rPr>
          <w:rFonts w:eastAsiaTheme="minorEastAsia"/>
          <w:iCs/>
          <w:szCs w:val="18"/>
        </w:rPr>
        <w:t>.</w:t>
      </w:r>
    </w:p>
    <w:p w:rsidR="00500AC2" w:rsidRPr="00514F72" w:rsidRDefault="00FC1F51" w:rsidP="00493365">
      <w:pPr>
        <w:pStyle w:val="References"/>
        <w:rPr>
          <w:rFonts w:eastAsiaTheme="minorEastAsia"/>
          <w:szCs w:val="18"/>
        </w:rPr>
      </w:pPr>
      <w:r>
        <w:rPr>
          <w:rFonts w:eastAsiaTheme="minorEastAsia"/>
        </w:rPr>
        <w:t>−−</w:t>
      </w:r>
      <w:r w:rsidR="00500AC2" w:rsidRPr="00514F72">
        <w:rPr>
          <w:rFonts w:eastAsiaTheme="minorEastAsia"/>
          <w:szCs w:val="18"/>
        </w:rPr>
        <w:t xml:space="preserve">2016, </w:t>
      </w:r>
      <w:r w:rsidR="00500AC2" w:rsidRPr="00514F72">
        <w:rPr>
          <w:rFonts w:eastAsiaTheme="minorEastAsia"/>
          <w:i/>
          <w:iCs/>
          <w:szCs w:val="18"/>
        </w:rPr>
        <w:t>A roadmap to better data on education financing</w:t>
      </w:r>
      <w:bookmarkStart w:id="72" w:name="_GoBack"/>
      <w:r w:rsidR="00500AC2" w:rsidRPr="00514F72">
        <w:rPr>
          <w:rFonts w:eastAsiaTheme="minorEastAsia"/>
          <w:noProof/>
          <w:szCs w:val="18"/>
          <w:lang w:eastAsia="en-AU"/>
        </w:rPr>
        <w:drawing>
          <wp:anchor distT="0" distB="0" distL="114300" distR="114300" simplePos="0" relativeHeight="251999232" behindDoc="0" locked="0" layoutInCell="1" allowOverlap="1" wp14:anchorId="4DB2BEF0" wp14:editId="5D53C93D">
            <wp:simplePos x="0" y="0"/>
            <wp:positionH relativeFrom="column">
              <wp:posOffset>4844415</wp:posOffset>
            </wp:positionH>
            <wp:positionV relativeFrom="paragraph">
              <wp:posOffset>2553335</wp:posOffset>
            </wp:positionV>
            <wp:extent cx="1697990" cy="1697990"/>
            <wp:effectExtent l="0" t="0" r="0" b="0"/>
            <wp:wrapNone/>
            <wp:docPr id="2" name="Picture 2" descr="P:\PublicationComponents\Icons\TeacherAtBoardWithStud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TeacherAtBoardWithStudents.e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7990" cy="1697990"/>
                    </a:xfrm>
                    <a:prstGeom prst="rect">
                      <a:avLst/>
                    </a:prstGeom>
                    <a:noFill/>
                    <a:ln>
                      <a:noFill/>
                    </a:ln>
                  </pic:spPr>
                </pic:pic>
              </a:graphicData>
            </a:graphic>
          </wp:anchor>
        </w:drawing>
      </w:r>
      <w:bookmarkEnd w:id="72"/>
      <w:r w:rsidR="00500AC2" w:rsidRPr="00514F72">
        <w:rPr>
          <w:rFonts w:eastAsiaTheme="minorEastAsia"/>
          <w:szCs w:val="18"/>
        </w:rPr>
        <w:t xml:space="preserve">, </w:t>
      </w:r>
      <w:r w:rsidR="00ED57BC">
        <w:rPr>
          <w:rFonts w:eastAsiaTheme="minorEastAsia"/>
          <w:szCs w:val="18"/>
        </w:rPr>
        <w:t>information paper no.</w:t>
      </w:r>
      <w:r w:rsidR="00500AC2" w:rsidRPr="00514F72">
        <w:rPr>
          <w:rFonts w:eastAsiaTheme="minorEastAsia"/>
          <w:szCs w:val="18"/>
        </w:rPr>
        <w:t>27, Montreal.</w:t>
      </w:r>
    </w:p>
    <w:p w:rsidR="0089445B" w:rsidRDefault="00F42719" w:rsidP="00F42719">
      <w:pPr>
        <w:pStyle w:val="Heading1"/>
        <w:tabs>
          <w:tab w:val="left" w:pos="709"/>
        </w:tabs>
        <w:spacing w:after="0"/>
        <w:ind w:left="709" w:hanging="709"/>
      </w:pPr>
      <w:bookmarkStart w:id="73" w:name="_Toc448763581"/>
      <w:bookmarkStart w:id="74" w:name="_Toc453164784"/>
      <w:r w:rsidRPr="00F42719">
        <w:rPr>
          <w:rFonts w:eastAsiaTheme="minorEastAsia"/>
          <w:i/>
          <w:iCs/>
          <w:noProof/>
          <w:lang w:eastAsia="en-AU"/>
        </w:rPr>
        <w:lastRenderedPageBreak/>
        <w:drawing>
          <wp:anchor distT="0" distB="0" distL="114300" distR="114300" simplePos="0" relativeHeight="252032000" behindDoc="1" locked="0" layoutInCell="1" allowOverlap="1" wp14:anchorId="060FDDFC" wp14:editId="29C3BC34">
            <wp:simplePos x="0" y="0"/>
            <wp:positionH relativeFrom="column">
              <wp:posOffset>-22860</wp:posOffset>
            </wp:positionH>
            <wp:positionV relativeFrom="paragraph">
              <wp:posOffset>-16510</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20" name="Picture 20" title="Decorative image"/>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870ACE">
        <w:t>A</w:t>
      </w:r>
      <w:r w:rsidR="0089445B" w:rsidRPr="0007447F">
        <w:t>ppendix A</w:t>
      </w:r>
      <w:r w:rsidR="0069137C">
        <w:t>:</w:t>
      </w:r>
      <w:r>
        <w:t xml:space="preserve"> </w:t>
      </w:r>
      <w:r w:rsidR="0089445B" w:rsidRPr="0007447F">
        <w:t>OECD classi</w:t>
      </w:r>
      <w:r w:rsidR="0089445B">
        <w:t>f</w:t>
      </w:r>
      <w:r w:rsidR="0089445B" w:rsidRPr="0007447F">
        <w:t xml:space="preserve">ication </w:t>
      </w:r>
      <w:r w:rsidR="0089445B">
        <w:t>of educational expenditure</w:t>
      </w:r>
      <w:bookmarkEnd w:id="73"/>
      <w:bookmarkEnd w:id="74"/>
    </w:p>
    <w:p w:rsidR="0089445B" w:rsidRPr="00D97BFB" w:rsidRDefault="00D7494A" w:rsidP="00493365">
      <w:pPr>
        <w:pStyle w:val="Text"/>
        <w:rPr>
          <w:rFonts w:eastAsiaTheme="minorEastAsia"/>
        </w:rPr>
      </w:pPr>
      <w:r>
        <w:rPr>
          <w:rFonts w:eastAsiaTheme="minorEastAsia"/>
        </w:rPr>
        <w:t>The following is e</w:t>
      </w:r>
      <w:r w:rsidR="0089445B" w:rsidRPr="00D97BFB">
        <w:rPr>
          <w:rFonts w:eastAsiaTheme="minorEastAsia"/>
        </w:rPr>
        <w:t>xtract</w:t>
      </w:r>
      <w:r>
        <w:rPr>
          <w:rFonts w:eastAsiaTheme="minorEastAsia"/>
        </w:rPr>
        <w:t>ed</w:t>
      </w:r>
      <w:r w:rsidR="0089445B" w:rsidRPr="00D97BFB">
        <w:rPr>
          <w:rFonts w:eastAsiaTheme="minorEastAsia"/>
        </w:rPr>
        <w:t xml:space="preserve"> from </w:t>
      </w:r>
      <w:r w:rsidR="00842E36">
        <w:rPr>
          <w:rFonts w:eastAsiaTheme="minorEastAsia"/>
        </w:rPr>
        <w:t xml:space="preserve">the </w:t>
      </w:r>
      <w:r w:rsidR="0089445B" w:rsidRPr="00D97BFB">
        <w:rPr>
          <w:rFonts w:eastAsiaTheme="minorEastAsia"/>
        </w:rPr>
        <w:t>OECD</w:t>
      </w:r>
      <w:r w:rsidR="00842E36">
        <w:rPr>
          <w:rFonts w:eastAsiaTheme="minorEastAsia"/>
        </w:rPr>
        <w:t xml:space="preserve">’s </w:t>
      </w:r>
      <w:r w:rsidR="00842E36" w:rsidRPr="00842E36">
        <w:rPr>
          <w:rFonts w:eastAsiaTheme="minorEastAsia"/>
          <w:i/>
        </w:rPr>
        <w:t>Education at a glance</w:t>
      </w:r>
      <w:r w:rsidR="00842E36">
        <w:rPr>
          <w:rFonts w:eastAsiaTheme="minorEastAsia"/>
        </w:rPr>
        <w:t xml:space="preserve"> for 2015</w:t>
      </w:r>
      <w:r w:rsidR="0089445B" w:rsidRPr="00D97BFB">
        <w:rPr>
          <w:rFonts w:eastAsiaTheme="minorEastAsia"/>
        </w:rPr>
        <w:t xml:space="preserve"> </w:t>
      </w:r>
      <w:r>
        <w:rPr>
          <w:rFonts w:eastAsiaTheme="minorEastAsia"/>
        </w:rPr>
        <w:t>(p.</w:t>
      </w:r>
      <w:r w:rsidR="0089445B" w:rsidRPr="00D97BFB">
        <w:rPr>
          <w:rFonts w:eastAsiaTheme="minorEastAsia"/>
        </w:rPr>
        <w:t>205</w:t>
      </w:r>
      <w:r>
        <w:rPr>
          <w:rFonts w:eastAsiaTheme="minorEastAsia"/>
        </w:rPr>
        <w:t>).</w:t>
      </w:r>
      <w:r w:rsidR="0089445B" w:rsidRPr="00D97BFB">
        <w:rPr>
          <w:rFonts w:eastAsiaTheme="minorEastAsia"/>
        </w:rPr>
        <w:t xml:space="preserve"> </w:t>
      </w:r>
    </w:p>
    <w:p w:rsidR="0089445B" w:rsidRPr="00D5284D" w:rsidRDefault="0089445B" w:rsidP="00493365">
      <w:pPr>
        <w:pStyle w:val="Text"/>
        <w:rPr>
          <w:rFonts w:eastAsiaTheme="minorEastAsia"/>
        </w:rPr>
      </w:pPr>
      <w:r w:rsidRPr="00D5284D">
        <w:rPr>
          <w:rFonts w:eastAsiaTheme="minorEastAsia"/>
        </w:rPr>
        <w:t>Educational expenditure is classified through three dimensions:</w:t>
      </w:r>
    </w:p>
    <w:p w:rsidR="0089445B" w:rsidRPr="00D97BFB" w:rsidRDefault="00ED57BC" w:rsidP="00493365">
      <w:pPr>
        <w:pStyle w:val="Text"/>
      </w:pPr>
      <w:r>
        <w:t>The first dimension −</w:t>
      </w:r>
      <w:r w:rsidR="0089445B" w:rsidRPr="00D97BFB">
        <w:t xml:space="preserve"> represented by the horizo</w:t>
      </w:r>
      <w:r>
        <w:t>ntal axis in the diagram below −</w:t>
      </w:r>
      <w:r w:rsidR="0089445B" w:rsidRPr="00D97BFB">
        <w:t xml:space="preserve"> relates to the location where spending occurs. Spending on schools and universities, education ministries and other agencies directly involved in providing and supporting education is one component of this dimension. Spending on education outside these institutions is another.</w:t>
      </w:r>
    </w:p>
    <w:p w:rsidR="0089445B" w:rsidRPr="00D97BFB" w:rsidRDefault="00ED57BC" w:rsidP="00493365">
      <w:pPr>
        <w:pStyle w:val="Text"/>
      </w:pPr>
      <w:r>
        <w:t>The second dimension −</w:t>
      </w:r>
      <w:r w:rsidR="0089445B" w:rsidRPr="00D97BFB">
        <w:t xml:space="preserve"> represented by the vert</w:t>
      </w:r>
      <w:r>
        <w:t>ical axis in the diagram below −</w:t>
      </w:r>
      <w:r w:rsidR="0089445B" w:rsidRPr="00D97BFB">
        <w:t xml:space="preserve"> classifies the goods and services that are purchased. Not all expenditure on educational institutions can be classified as direct educational or instructional expenditure. Educational institutions in many OECD countries of</w:t>
      </w:r>
      <w:r>
        <w:t xml:space="preserve">fer various ancillary services − </w:t>
      </w:r>
      <w:r w:rsidR="0089445B" w:rsidRPr="00D97BFB">
        <w:t>such as m</w:t>
      </w:r>
      <w:r>
        <w:t>eals, transport, housing, etc. −</w:t>
      </w:r>
      <w:r w:rsidR="0089445B" w:rsidRPr="00D97BFB">
        <w:t xml:space="preserve"> in addition to teaching services to support students and their families. At the tertiary level, spending on research and development can be significant. Not all spending on educational goods and services occurs within educational institutions. For example, families may purchase textbooks and materials themselves or seek private tutoring for their children.</w:t>
      </w:r>
    </w:p>
    <w:p w:rsidR="00D97BFB" w:rsidRDefault="00ED57BC" w:rsidP="008B4C9F">
      <w:pPr>
        <w:pStyle w:val="Text"/>
        <w:rPr>
          <w:color w:val="000000"/>
          <w:sz w:val="18"/>
          <w:szCs w:val="18"/>
        </w:rPr>
      </w:pPr>
      <w:r>
        <w:t>The third dimension −</w:t>
      </w:r>
      <w:r w:rsidR="0089445B" w:rsidRPr="00D97BFB">
        <w:t xml:space="preserve"> represented by the colours in the diagram below </w:t>
      </w:r>
      <w:r>
        <w:t>−</w:t>
      </w:r>
      <w:r w:rsidR="0089445B" w:rsidRPr="00D97BFB">
        <w:t xml:space="preserve"> distinguishes among the sources from which funding originates. These include the public sector and international agencies (indicated by light blue), and households and other private entities (indicated by medium-blue). Where private expenditure on education is subsidised by public funds, this is indicated by cells in the grey colour.</w:t>
      </w:r>
      <w:r w:rsidR="00D97BFB">
        <w:rPr>
          <w:sz w:val="18"/>
          <w:szCs w:val="18"/>
        </w:rPr>
        <w:br w:type="page"/>
      </w:r>
    </w:p>
    <w:p w:rsidR="0089445B" w:rsidRPr="00DB2FE4" w:rsidRDefault="00DB2FE4" w:rsidP="00ED12C7">
      <w:pPr>
        <w:pStyle w:val="Tabletitle"/>
      </w:pPr>
      <w:bookmarkStart w:id="75" w:name="_Toc451769711"/>
      <w:r w:rsidRPr="00DB2FE4">
        <w:lastRenderedPageBreak/>
        <w:t>Table A1</w:t>
      </w:r>
      <w:r w:rsidR="00ED12C7">
        <w:tab/>
      </w:r>
      <w:r w:rsidRPr="00DB2FE4">
        <w:t>OECD classification of educational expenditure</w:t>
      </w:r>
      <w:bookmarkEnd w:id="75"/>
    </w:p>
    <w:tbl>
      <w:tblPr>
        <w:tblW w:w="5000" w:type="pct"/>
        <w:tblLook w:val="04A0" w:firstRow="1" w:lastRow="0" w:firstColumn="1" w:lastColumn="0" w:noHBand="0" w:noVBand="1"/>
        <w:tblCaption w:val="Table A1 OECD classification of educational expenditure"/>
      </w:tblPr>
      <w:tblGrid>
        <w:gridCol w:w="1356"/>
        <w:gridCol w:w="3850"/>
        <w:gridCol w:w="2948"/>
      </w:tblGrid>
      <w:tr w:rsidR="0089445B" w:rsidRPr="0069137C" w:rsidTr="00DB2FE4">
        <w:trPr>
          <w:trHeight w:hRule="exact" w:val="798"/>
        </w:trPr>
        <w:tc>
          <w:tcPr>
            <w:tcW w:w="831" w:type="pct"/>
            <w:vMerge w:val="restart"/>
            <w:tcBorders>
              <w:top w:val="single" w:sz="4" w:space="0" w:color="auto"/>
              <w:left w:val="nil"/>
              <w:bottom w:val="single" w:sz="4" w:space="0" w:color="000000"/>
              <w:right w:val="nil"/>
            </w:tcBorders>
            <w:shd w:val="clear" w:color="000000" w:fill="FFFFFF"/>
            <w:vAlign w:val="center"/>
            <w:hideMark/>
          </w:tcPr>
          <w:p w:rsidR="0089445B" w:rsidRPr="0069137C" w:rsidRDefault="0089445B" w:rsidP="0069137C">
            <w:pPr>
              <w:pStyle w:val="Tablehead1"/>
            </w:pPr>
            <w:r w:rsidRPr="0069137C">
              <w:t> </w:t>
            </w:r>
          </w:p>
        </w:tc>
        <w:tc>
          <w:tcPr>
            <w:tcW w:w="2361" w:type="pct"/>
            <w:tcBorders>
              <w:top w:val="single" w:sz="4" w:space="0" w:color="auto"/>
              <w:left w:val="nil"/>
              <w:bottom w:val="single" w:sz="4" w:space="0" w:color="auto"/>
              <w:right w:val="single" w:sz="8" w:space="0" w:color="231F20"/>
            </w:tcBorders>
            <w:shd w:val="clear" w:color="000000" w:fill="FFFFFF"/>
            <w:vAlign w:val="center"/>
            <w:hideMark/>
          </w:tcPr>
          <w:p w:rsidR="0089445B" w:rsidRPr="0069137C" w:rsidRDefault="0089445B" w:rsidP="0069137C">
            <w:pPr>
              <w:pStyle w:val="Tablehead1"/>
            </w:pPr>
            <w:r w:rsidRPr="0069137C">
              <w:t>Spending on educational institutions</w:t>
            </w:r>
          </w:p>
        </w:tc>
        <w:tc>
          <w:tcPr>
            <w:tcW w:w="1808" w:type="pct"/>
            <w:tcBorders>
              <w:top w:val="single" w:sz="4" w:space="0" w:color="auto"/>
              <w:left w:val="nil"/>
              <w:bottom w:val="single" w:sz="4" w:space="0" w:color="auto"/>
              <w:right w:val="nil"/>
            </w:tcBorders>
            <w:shd w:val="clear" w:color="000000" w:fill="FFFFFF"/>
            <w:vAlign w:val="center"/>
            <w:hideMark/>
          </w:tcPr>
          <w:p w:rsidR="0089445B" w:rsidRPr="0069137C" w:rsidRDefault="0089445B" w:rsidP="0069137C">
            <w:pPr>
              <w:pStyle w:val="Tablehead1"/>
            </w:pPr>
            <w:r w:rsidRPr="0069137C">
              <w:t>Spending on education outside educational institutions</w:t>
            </w:r>
          </w:p>
        </w:tc>
      </w:tr>
      <w:tr w:rsidR="0089445B" w:rsidRPr="00625F2E" w:rsidTr="00D97BFB">
        <w:trPr>
          <w:trHeight w:val="632"/>
        </w:trPr>
        <w:tc>
          <w:tcPr>
            <w:tcW w:w="831" w:type="pct"/>
            <w:vMerge/>
            <w:tcBorders>
              <w:top w:val="nil"/>
              <w:left w:val="nil"/>
              <w:bottom w:val="single" w:sz="4" w:space="0" w:color="000000"/>
              <w:right w:val="nil"/>
            </w:tcBorders>
            <w:vAlign w:val="center"/>
            <w:hideMark/>
          </w:tcPr>
          <w:p w:rsidR="0089445B" w:rsidRPr="00625F2E" w:rsidRDefault="0089445B" w:rsidP="0089445B">
            <w:pPr>
              <w:spacing w:line="240" w:lineRule="auto"/>
              <w:rPr>
                <w:b/>
                <w:bCs/>
                <w:color w:val="231F20"/>
                <w:sz w:val="18"/>
                <w:szCs w:val="18"/>
              </w:rPr>
            </w:pPr>
          </w:p>
        </w:tc>
        <w:tc>
          <w:tcPr>
            <w:tcW w:w="2361" w:type="pct"/>
            <w:tcBorders>
              <w:top w:val="single" w:sz="4" w:space="0" w:color="auto"/>
              <w:left w:val="nil"/>
              <w:bottom w:val="single" w:sz="4" w:space="0" w:color="auto"/>
              <w:right w:val="single" w:sz="8" w:space="0" w:color="231F20"/>
            </w:tcBorders>
            <w:shd w:val="clear" w:color="000000" w:fill="FFFFFF"/>
            <w:vAlign w:val="center"/>
            <w:hideMark/>
          </w:tcPr>
          <w:p w:rsidR="0089445B" w:rsidRPr="0069137C" w:rsidRDefault="0089445B" w:rsidP="0069137C">
            <w:pPr>
              <w:pStyle w:val="Tablehead3"/>
            </w:pPr>
            <w:r w:rsidRPr="0069137C">
              <w:t>(e.g. schools, universities, educational admin. and student welfare services)</w:t>
            </w:r>
          </w:p>
        </w:tc>
        <w:tc>
          <w:tcPr>
            <w:tcW w:w="1808" w:type="pct"/>
            <w:tcBorders>
              <w:top w:val="single" w:sz="4" w:space="0" w:color="auto"/>
              <w:left w:val="nil"/>
              <w:bottom w:val="single" w:sz="4" w:space="0" w:color="auto"/>
              <w:right w:val="nil"/>
            </w:tcBorders>
            <w:shd w:val="clear" w:color="000000" w:fill="FFFFFF"/>
            <w:vAlign w:val="center"/>
            <w:hideMark/>
          </w:tcPr>
          <w:p w:rsidR="0089445B" w:rsidRPr="0069137C" w:rsidRDefault="0089445B" w:rsidP="0069137C">
            <w:pPr>
              <w:pStyle w:val="Tablehead3"/>
            </w:pPr>
            <w:r w:rsidRPr="0069137C">
              <w:t>(e.g. private purchases of educational goods and services, including private tutoring)</w:t>
            </w:r>
          </w:p>
        </w:tc>
      </w:tr>
      <w:tr w:rsidR="0089445B" w:rsidRPr="00625F2E" w:rsidTr="00D97BFB">
        <w:trPr>
          <w:trHeight w:hRule="exact" w:val="481"/>
        </w:trPr>
        <w:tc>
          <w:tcPr>
            <w:tcW w:w="831" w:type="pct"/>
            <w:vMerge w:val="restart"/>
            <w:tcBorders>
              <w:top w:val="nil"/>
              <w:left w:val="nil"/>
              <w:bottom w:val="single" w:sz="8" w:space="0" w:color="231F20"/>
              <w:right w:val="nil"/>
            </w:tcBorders>
            <w:shd w:val="clear" w:color="auto" w:fill="auto"/>
            <w:vAlign w:val="center"/>
            <w:hideMark/>
          </w:tcPr>
          <w:p w:rsidR="0089445B" w:rsidRPr="00625F2E" w:rsidRDefault="0089445B" w:rsidP="0069137C">
            <w:pPr>
              <w:pStyle w:val="Tabletext"/>
            </w:pPr>
            <w:r w:rsidRPr="00625F2E">
              <w:t>Spending on core educational services</w:t>
            </w:r>
          </w:p>
        </w:tc>
        <w:tc>
          <w:tcPr>
            <w:tcW w:w="2361" w:type="pct"/>
            <w:tcBorders>
              <w:top w:val="nil"/>
              <w:left w:val="nil"/>
              <w:bottom w:val="single" w:sz="8" w:space="0" w:color="231F20"/>
              <w:right w:val="single" w:sz="8" w:space="0" w:color="231F20"/>
            </w:tcBorders>
            <w:shd w:val="clear" w:color="000000" w:fill="D9E8F3"/>
            <w:vAlign w:val="center"/>
            <w:hideMark/>
          </w:tcPr>
          <w:p w:rsidR="0089445B" w:rsidRPr="00625F2E" w:rsidRDefault="0089445B" w:rsidP="0069137C">
            <w:pPr>
              <w:pStyle w:val="Tabletext"/>
            </w:pPr>
            <w:r w:rsidRPr="00625F2E">
              <w:t>e.g. public spending on instructional services in educational institutions</w:t>
            </w:r>
          </w:p>
        </w:tc>
        <w:tc>
          <w:tcPr>
            <w:tcW w:w="1808" w:type="pct"/>
            <w:tcBorders>
              <w:top w:val="nil"/>
              <w:left w:val="nil"/>
              <w:bottom w:val="single" w:sz="8" w:space="0" w:color="231F20"/>
              <w:right w:val="nil"/>
            </w:tcBorders>
            <w:shd w:val="clear" w:color="000000" w:fill="BCBEC0"/>
            <w:vAlign w:val="center"/>
            <w:hideMark/>
          </w:tcPr>
          <w:p w:rsidR="0089445B" w:rsidRPr="00625F2E" w:rsidRDefault="0089445B" w:rsidP="0069137C">
            <w:pPr>
              <w:pStyle w:val="Tabletext"/>
            </w:pPr>
            <w:r w:rsidRPr="00625F2E">
              <w:t>e.g. subsidised private spending on books</w:t>
            </w:r>
          </w:p>
        </w:tc>
      </w:tr>
      <w:tr w:rsidR="0089445B" w:rsidRPr="00625F2E" w:rsidTr="00D97BFB">
        <w:trPr>
          <w:trHeight w:val="710"/>
        </w:trPr>
        <w:tc>
          <w:tcPr>
            <w:tcW w:w="831" w:type="pct"/>
            <w:vMerge/>
            <w:tcBorders>
              <w:top w:val="nil"/>
              <w:left w:val="nil"/>
              <w:bottom w:val="single" w:sz="8" w:space="0" w:color="231F20"/>
              <w:right w:val="nil"/>
            </w:tcBorders>
            <w:vAlign w:val="center"/>
            <w:hideMark/>
          </w:tcPr>
          <w:p w:rsidR="0089445B" w:rsidRPr="00625F2E" w:rsidRDefault="0089445B" w:rsidP="0069137C">
            <w:pPr>
              <w:pStyle w:val="Tabletext"/>
            </w:pPr>
          </w:p>
        </w:tc>
        <w:tc>
          <w:tcPr>
            <w:tcW w:w="2361" w:type="pct"/>
            <w:tcBorders>
              <w:top w:val="nil"/>
              <w:left w:val="nil"/>
              <w:bottom w:val="single" w:sz="8" w:space="0" w:color="231F20"/>
              <w:right w:val="single" w:sz="8" w:space="0" w:color="231F20"/>
            </w:tcBorders>
            <w:shd w:val="clear" w:color="000000" w:fill="BCBEC0"/>
            <w:vAlign w:val="center"/>
            <w:hideMark/>
          </w:tcPr>
          <w:p w:rsidR="0089445B" w:rsidRPr="00625F2E" w:rsidRDefault="0089445B" w:rsidP="0069137C">
            <w:pPr>
              <w:pStyle w:val="Tabletext"/>
            </w:pPr>
            <w:r w:rsidRPr="00625F2E">
              <w:t>e.g. subsidised private spending on instructional services in educational institutions</w:t>
            </w:r>
          </w:p>
        </w:tc>
        <w:tc>
          <w:tcPr>
            <w:tcW w:w="1808" w:type="pct"/>
            <w:vMerge w:val="restart"/>
            <w:tcBorders>
              <w:top w:val="nil"/>
              <w:left w:val="single" w:sz="8" w:space="0" w:color="231F20"/>
              <w:bottom w:val="single" w:sz="8" w:space="0" w:color="231F20"/>
              <w:right w:val="nil"/>
            </w:tcBorders>
            <w:shd w:val="clear" w:color="000000" w:fill="99C2E0"/>
            <w:vAlign w:val="center"/>
            <w:hideMark/>
          </w:tcPr>
          <w:p w:rsidR="0089445B" w:rsidRPr="00625F2E" w:rsidRDefault="0089445B" w:rsidP="0069137C">
            <w:pPr>
              <w:pStyle w:val="Tabletext"/>
            </w:pPr>
            <w:r w:rsidRPr="00625F2E">
              <w:t>e.g. private spending on books and other school materials or private tutoring</w:t>
            </w:r>
          </w:p>
        </w:tc>
      </w:tr>
      <w:tr w:rsidR="0089445B" w:rsidRPr="00625F2E" w:rsidTr="00D97BFB">
        <w:trPr>
          <w:trHeight w:val="281"/>
        </w:trPr>
        <w:tc>
          <w:tcPr>
            <w:tcW w:w="831" w:type="pct"/>
            <w:vMerge/>
            <w:tcBorders>
              <w:top w:val="nil"/>
              <w:left w:val="nil"/>
              <w:bottom w:val="single" w:sz="8" w:space="0" w:color="231F20"/>
              <w:right w:val="nil"/>
            </w:tcBorders>
            <w:vAlign w:val="center"/>
            <w:hideMark/>
          </w:tcPr>
          <w:p w:rsidR="0089445B" w:rsidRPr="00625F2E" w:rsidRDefault="0089445B" w:rsidP="0069137C">
            <w:pPr>
              <w:pStyle w:val="Tabletext"/>
            </w:pPr>
          </w:p>
        </w:tc>
        <w:tc>
          <w:tcPr>
            <w:tcW w:w="2361" w:type="pct"/>
            <w:tcBorders>
              <w:top w:val="nil"/>
              <w:left w:val="nil"/>
              <w:bottom w:val="single" w:sz="8" w:space="0" w:color="231F20"/>
              <w:right w:val="single" w:sz="8" w:space="0" w:color="231F20"/>
            </w:tcBorders>
            <w:shd w:val="clear" w:color="000000" w:fill="99C2E0"/>
            <w:vAlign w:val="center"/>
            <w:hideMark/>
          </w:tcPr>
          <w:p w:rsidR="0089445B" w:rsidRPr="00625F2E" w:rsidRDefault="0089445B" w:rsidP="0069137C">
            <w:pPr>
              <w:pStyle w:val="Tabletext"/>
            </w:pPr>
            <w:r w:rsidRPr="00625F2E">
              <w:t>e.g. private spending on tuition fees</w:t>
            </w:r>
          </w:p>
        </w:tc>
        <w:tc>
          <w:tcPr>
            <w:tcW w:w="1808" w:type="pct"/>
            <w:vMerge/>
            <w:tcBorders>
              <w:top w:val="nil"/>
              <w:left w:val="single" w:sz="8" w:space="0" w:color="231F20"/>
              <w:bottom w:val="single" w:sz="8" w:space="0" w:color="231F20"/>
              <w:right w:val="nil"/>
            </w:tcBorders>
            <w:vAlign w:val="center"/>
            <w:hideMark/>
          </w:tcPr>
          <w:p w:rsidR="0089445B" w:rsidRPr="00625F2E" w:rsidRDefault="0089445B" w:rsidP="0069137C">
            <w:pPr>
              <w:pStyle w:val="Tabletext"/>
            </w:pPr>
          </w:p>
        </w:tc>
      </w:tr>
      <w:tr w:rsidR="0089445B" w:rsidRPr="00625F2E" w:rsidTr="00D97BFB">
        <w:trPr>
          <w:trHeight w:hRule="exact" w:val="417"/>
        </w:trPr>
        <w:tc>
          <w:tcPr>
            <w:tcW w:w="831" w:type="pct"/>
            <w:vMerge w:val="restart"/>
            <w:tcBorders>
              <w:top w:val="nil"/>
              <w:left w:val="nil"/>
              <w:bottom w:val="single" w:sz="8" w:space="0" w:color="231F20"/>
              <w:right w:val="nil"/>
            </w:tcBorders>
            <w:shd w:val="clear" w:color="auto" w:fill="auto"/>
            <w:vAlign w:val="center"/>
            <w:hideMark/>
          </w:tcPr>
          <w:p w:rsidR="0089445B" w:rsidRPr="00625F2E" w:rsidRDefault="0089445B" w:rsidP="0069137C">
            <w:pPr>
              <w:pStyle w:val="Tabletext"/>
            </w:pPr>
            <w:r w:rsidRPr="00625F2E">
              <w:t>Spending on research and development</w:t>
            </w:r>
          </w:p>
        </w:tc>
        <w:tc>
          <w:tcPr>
            <w:tcW w:w="2361" w:type="pct"/>
            <w:tcBorders>
              <w:top w:val="nil"/>
              <w:left w:val="nil"/>
              <w:bottom w:val="single" w:sz="8" w:space="0" w:color="231F20"/>
              <w:right w:val="single" w:sz="8" w:space="0" w:color="231F20"/>
            </w:tcBorders>
            <w:shd w:val="clear" w:color="000000" w:fill="D9E8F3"/>
            <w:vAlign w:val="center"/>
            <w:hideMark/>
          </w:tcPr>
          <w:p w:rsidR="0089445B" w:rsidRPr="00625F2E" w:rsidRDefault="0089445B" w:rsidP="0069137C">
            <w:pPr>
              <w:pStyle w:val="Tabletext"/>
            </w:pPr>
            <w:r w:rsidRPr="00625F2E">
              <w:t>e.g. public spending on university research</w:t>
            </w:r>
          </w:p>
        </w:tc>
        <w:tc>
          <w:tcPr>
            <w:tcW w:w="1808" w:type="pct"/>
            <w:vMerge w:val="restart"/>
            <w:tcBorders>
              <w:top w:val="nil"/>
              <w:left w:val="single" w:sz="8" w:space="0" w:color="231F20"/>
              <w:bottom w:val="single" w:sz="8" w:space="0" w:color="231F20"/>
              <w:right w:val="nil"/>
            </w:tcBorders>
            <w:shd w:val="clear" w:color="auto" w:fill="auto"/>
            <w:vAlign w:val="center"/>
            <w:hideMark/>
          </w:tcPr>
          <w:p w:rsidR="0089445B" w:rsidRPr="00625F2E" w:rsidRDefault="0089445B" w:rsidP="0069137C">
            <w:pPr>
              <w:pStyle w:val="Tabletext"/>
              <w:rPr>
                <w:color w:val="000000"/>
              </w:rPr>
            </w:pPr>
            <w:r w:rsidRPr="00625F2E">
              <w:rPr>
                <w:color w:val="000000"/>
              </w:rPr>
              <w:t> </w:t>
            </w:r>
          </w:p>
        </w:tc>
      </w:tr>
      <w:tr w:rsidR="0089445B" w:rsidRPr="00625F2E" w:rsidTr="00D97BFB">
        <w:trPr>
          <w:trHeight w:val="678"/>
        </w:trPr>
        <w:tc>
          <w:tcPr>
            <w:tcW w:w="831" w:type="pct"/>
            <w:vMerge/>
            <w:tcBorders>
              <w:top w:val="nil"/>
              <w:left w:val="nil"/>
              <w:bottom w:val="single" w:sz="8" w:space="0" w:color="231F20"/>
              <w:right w:val="nil"/>
            </w:tcBorders>
            <w:vAlign w:val="center"/>
            <w:hideMark/>
          </w:tcPr>
          <w:p w:rsidR="0089445B" w:rsidRPr="00625F2E" w:rsidRDefault="0089445B" w:rsidP="0069137C">
            <w:pPr>
              <w:pStyle w:val="Tabletext"/>
            </w:pPr>
          </w:p>
        </w:tc>
        <w:tc>
          <w:tcPr>
            <w:tcW w:w="2361" w:type="pct"/>
            <w:tcBorders>
              <w:top w:val="nil"/>
              <w:left w:val="nil"/>
              <w:bottom w:val="single" w:sz="8" w:space="0" w:color="231F20"/>
              <w:right w:val="single" w:sz="8" w:space="0" w:color="231F20"/>
            </w:tcBorders>
            <w:shd w:val="clear" w:color="000000" w:fill="99C2E0"/>
            <w:vAlign w:val="center"/>
            <w:hideMark/>
          </w:tcPr>
          <w:p w:rsidR="0089445B" w:rsidRPr="00625F2E" w:rsidRDefault="0089445B" w:rsidP="0069137C">
            <w:pPr>
              <w:pStyle w:val="Tabletext"/>
            </w:pPr>
            <w:r w:rsidRPr="00625F2E">
              <w:t>e.g. funds from private industry for research and development in educational institutions</w:t>
            </w:r>
          </w:p>
        </w:tc>
        <w:tc>
          <w:tcPr>
            <w:tcW w:w="1808" w:type="pct"/>
            <w:vMerge/>
            <w:tcBorders>
              <w:top w:val="nil"/>
              <w:left w:val="single" w:sz="8" w:space="0" w:color="231F20"/>
              <w:bottom w:val="single" w:sz="8" w:space="0" w:color="231F20"/>
              <w:right w:val="nil"/>
            </w:tcBorders>
            <w:vAlign w:val="center"/>
            <w:hideMark/>
          </w:tcPr>
          <w:p w:rsidR="0089445B" w:rsidRPr="00625F2E" w:rsidRDefault="0089445B" w:rsidP="0069137C">
            <w:pPr>
              <w:pStyle w:val="Tabletext"/>
              <w:rPr>
                <w:color w:val="000000"/>
              </w:rPr>
            </w:pPr>
          </w:p>
        </w:tc>
      </w:tr>
      <w:tr w:rsidR="0089445B" w:rsidRPr="00625F2E" w:rsidTr="00D97BFB">
        <w:trPr>
          <w:trHeight w:hRule="exact" w:val="871"/>
        </w:trPr>
        <w:tc>
          <w:tcPr>
            <w:tcW w:w="831" w:type="pct"/>
            <w:vMerge w:val="restart"/>
            <w:tcBorders>
              <w:top w:val="nil"/>
              <w:left w:val="nil"/>
              <w:bottom w:val="single" w:sz="8" w:space="0" w:color="231F20"/>
              <w:right w:val="nil"/>
            </w:tcBorders>
            <w:shd w:val="clear" w:color="auto" w:fill="auto"/>
            <w:vAlign w:val="center"/>
            <w:hideMark/>
          </w:tcPr>
          <w:p w:rsidR="0089445B" w:rsidRPr="00625F2E" w:rsidRDefault="0089445B" w:rsidP="0069137C">
            <w:pPr>
              <w:pStyle w:val="Tabletext"/>
            </w:pPr>
            <w:r w:rsidRPr="00625F2E">
              <w:t>Spending on educational services other than instruction</w:t>
            </w:r>
          </w:p>
        </w:tc>
        <w:tc>
          <w:tcPr>
            <w:tcW w:w="2361" w:type="pct"/>
            <w:tcBorders>
              <w:top w:val="nil"/>
              <w:left w:val="nil"/>
              <w:bottom w:val="single" w:sz="8" w:space="0" w:color="231F20"/>
              <w:right w:val="single" w:sz="8" w:space="0" w:color="231F20"/>
            </w:tcBorders>
            <w:shd w:val="clear" w:color="000000" w:fill="CCE1EF"/>
            <w:vAlign w:val="center"/>
            <w:hideMark/>
          </w:tcPr>
          <w:p w:rsidR="0089445B" w:rsidRPr="00625F2E" w:rsidRDefault="0089445B" w:rsidP="0069137C">
            <w:pPr>
              <w:pStyle w:val="Tabletext"/>
            </w:pPr>
            <w:r w:rsidRPr="00625F2E">
              <w:t>e.g. public spending on ancillary services such as meals, transport to schools, or housing on the campus</w:t>
            </w:r>
          </w:p>
        </w:tc>
        <w:tc>
          <w:tcPr>
            <w:tcW w:w="1808" w:type="pct"/>
            <w:tcBorders>
              <w:top w:val="nil"/>
              <w:left w:val="nil"/>
              <w:bottom w:val="single" w:sz="8" w:space="0" w:color="231F20"/>
              <w:right w:val="nil"/>
            </w:tcBorders>
            <w:shd w:val="clear" w:color="000000" w:fill="BCBEC0"/>
            <w:vAlign w:val="center"/>
            <w:hideMark/>
          </w:tcPr>
          <w:p w:rsidR="0089445B" w:rsidRPr="00625F2E" w:rsidRDefault="0089445B" w:rsidP="0069137C">
            <w:pPr>
              <w:pStyle w:val="Tabletext"/>
            </w:pPr>
            <w:r w:rsidRPr="00625F2E">
              <w:t>e.g. subsidised private spending on student living costs or reduced prices for transport</w:t>
            </w:r>
          </w:p>
        </w:tc>
      </w:tr>
      <w:tr w:rsidR="0089445B" w:rsidRPr="00625F2E" w:rsidTr="00D97BFB">
        <w:trPr>
          <w:trHeight w:val="122"/>
        </w:trPr>
        <w:tc>
          <w:tcPr>
            <w:tcW w:w="831" w:type="pct"/>
            <w:vMerge/>
            <w:tcBorders>
              <w:top w:val="nil"/>
              <w:left w:val="nil"/>
              <w:bottom w:val="single" w:sz="8" w:space="0" w:color="231F20"/>
              <w:right w:val="nil"/>
            </w:tcBorders>
            <w:vAlign w:val="center"/>
            <w:hideMark/>
          </w:tcPr>
          <w:p w:rsidR="0089445B" w:rsidRPr="00625F2E" w:rsidRDefault="0089445B" w:rsidP="0069137C">
            <w:pPr>
              <w:pStyle w:val="Tabletext"/>
            </w:pPr>
          </w:p>
        </w:tc>
        <w:tc>
          <w:tcPr>
            <w:tcW w:w="2361" w:type="pct"/>
            <w:tcBorders>
              <w:top w:val="nil"/>
              <w:left w:val="nil"/>
              <w:bottom w:val="single" w:sz="8" w:space="0" w:color="231F20"/>
              <w:right w:val="single" w:sz="8" w:space="0" w:color="231F20"/>
            </w:tcBorders>
            <w:shd w:val="clear" w:color="000000" w:fill="99C2E0"/>
            <w:vAlign w:val="center"/>
            <w:hideMark/>
          </w:tcPr>
          <w:p w:rsidR="0089445B" w:rsidRPr="00625F2E" w:rsidRDefault="0089445B" w:rsidP="0069137C">
            <w:pPr>
              <w:pStyle w:val="Tabletext"/>
            </w:pPr>
            <w:r w:rsidRPr="00625F2E">
              <w:t>e.g. private spending on fees for ancillary services</w:t>
            </w:r>
          </w:p>
        </w:tc>
        <w:tc>
          <w:tcPr>
            <w:tcW w:w="1808" w:type="pct"/>
            <w:tcBorders>
              <w:top w:val="nil"/>
              <w:left w:val="nil"/>
              <w:bottom w:val="single" w:sz="8" w:space="0" w:color="231F20"/>
              <w:right w:val="nil"/>
            </w:tcBorders>
            <w:shd w:val="clear" w:color="000000" w:fill="99C2E0"/>
            <w:vAlign w:val="center"/>
            <w:hideMark/>
          </w:tcPr>
          <w:p w:rsidR="0089445B" w:rsidRPr="00625F2E" w:rsidRDefault="0089445B" w:rsidP="0069137C">
            <w:pPr>
              <w:pStyle w:val="Tabletext"/>
            </w:pPr>
            <w:r w:rsidRPr="00625F2E">
              <w:t>e.g. private spending on student living costs or transport</w:t>
            </w:r>
          </w:p>
        </w:tc>
      </w:tr>
    </w:tbl>
    <w:p w:rsidR="0089445B" w:rsidRDefault="0089445B" w:rsidP="00DB2FE4">
      <w:pPr>
        <w:pStyle w:val="Text"/>
        <w:spacing w:before="120" w:line="240" w:lineRule="auto"/>
      </w:pPr>
      <w:bookmarkStart w:id="76" w:name="_Toc448763582"/>
    </w:p>
    <w:tbl>
      <w:tblPr>
        <w:tblW w:w="0" w:type="auto"/>
        <w:tblLook w:val="04A0" w:firstRow="1" w:lastRow="0" w:firstColumn="1" w:lastColumn="0" w:noHBand="0" w:noVBand="1"/>
      </w:tblPr>
      <w:tblGrid>
        <w:gridCol w:w="1767"/>
        <w:gridCol w:w="246"/>
        <w:gridCol w:w="1826"/>
        <w:gridCol w:w="246"/>
        <w:gridCol w:w="2543"/>
        <w:gridCol w:w="222"/>
      </w:tblGrid>
      <w:tr w:rsidR="00DB2FE4" w:rsidRPr="00CF66D2" w:rsidTr="00DB2FE4">
        <w:trPr>
          <w:trHeight w:val="385"/>
        </w:trPr>
        <w:tc>
          <w:tcPr>
            <w:tcW w:w="0" w:type="auto"/>
            <w:tcBorders>
              <w:top w:val="single" w:sz="4" w:space="0" w:color="auto"/>
              <w:left w:val="nil"/>
              <w:bottom w:val="single" w:sz="4" w:space="0" w:color="auto"/>
              <w:right w:val="nil"/>
            </w:tcBorders>
            <w:shd w:val="clear" w:color="auto" w:fill="auto"/>
            <w:vAlign w:val="bottom"/>
            <w:hideMark/>
          </w:tcPr>
          <w:p w:rsidR="00DB2FE4" w:rsidRPr="00CF66D2" w:rsidRDefault="00DB2FE4" w:rsidP="0069137C">
            <w:pPr>
              <w:pStyle w:val="Tabletext"/>
              <w:rPr>
                <w:lang w:eastAsia="zh-CN"/>
              </w:rPr>
            </w:pPr>
            <w:r w:rsidRPr="00CF66D2">
              <w:rPr>
                <w:lang w:eastAsia="zh-CN"/>
              </w:rPr>
              <w:t>Public sources of funds</w:t>
            </w:r>
          </w:p>
        </w:tc>
        <w:tc>
          <w:tcPr>
            <w:tcW w:w="0" w:type="auto"/>
            <w:tcBorders>
              <w:top w:val="single" w:sz="4" w:space="0" w:color="auto"/>
              <w:left w:val="nil"/>
              <w:bottom w:val="single" w:sz="4" w:space="0" w:color="auto"/>
              <w:right w:val="nil"/>
            </w:tcBorders>
            <w:shd w:val="clear" w:color="000000" w:fill="D9E8F3"/>
            <w:vAlign w:val="center"/>
            <w:hideMark/>
          </w:tcPr>
          <w:p w:rsidR="00DB2FE4" w:rsidRPr="00CF66D2" w:rsidRDefault="00DB2FE4" w:rsidP="0069137C">
            <w:pPr>
              <w:pStyle w:val="Tabletext"/>
              <w:rPr>
                <w:rFonts w:ascii="Chaparral Pro" w:hAnsi="Chaparral Pro"/>
                <w:i/>
                <w:iCs/>
                <w:color w:val="231F20"/>
                <w:lang w:eastAsia="zh-CN"/>
              </w:rPr>
            </w:pPr>
            <w:r w:rsidRPr="00CF66D2">
              <w:rPr>
                <w:rFonts w:ascii="Chaparral Pro" w:hAnsi="Chaparral Pro"/>
                <w:i/>
                <w:iCs/>
                <w:color w:val="231F20"/>
                <w:lang w:eastAsia="zh-CN"/>
              </w:rPr>
              <w:t> </w:t>
            </w:r>
          </w:p>
        </w:tc>
        <w:tc>
          <w:tcPr>
            <w:tcW w:w="0" w:type="auto"/>
            <w:tcBorders>
              <w:top w:val="single" w:sz="4" w:space="0" w:color="auto"/>
              <w:left w:val="nil"/>
              <w:bottom w:val="single" w:sz="4" w:space="0" w:color="auto"/>
              <w:right w:val="nil"/>
            </w:tcBorders>
            <w:shd w:val="clear" w:color="auto" w:fill="auto"/>
            <w:vAlign w:val="bottom"/>
            <w:hideMark/>
          </w:tcPr>
          <w:p w:rsidR="00DB2FE4" w:rsidRPr="00CF66D2" w:rsidRDefault="00DB2FE4" w:rsidP="0069137C">
            <w:pPr>
              <w:pStyle w:val="Tabletext"/>
              <w:rPr>
                <w:lang w:eastAsia="zh-CN"/>
              </w:rPr>
            </w:pPr>
            <w:r w:rsidRPr="00CF66D2">
              <w:rPr>
                <w:lang w:eastAsia="zh-CN"/>
              </w:rPr>
              <w:t>Private sources of funds</w:t>
            </w:r>
          </w:p>
        </w:tc>
        <w:tc>
          <w:tcPr>
            <w:tcW w:w="0" w:type="auto"/>
            <w:tcBorders>
              <w:top w:val="single" w:sz="4" w:space="0" w:color="auto"/>
              <w:left w:val="nil"/>
              <w:bottom w:val="single" w:sz="4" w:space="0" w:color="auto"/>
              <w:right w:val="nil"/>
            </w:tcBorders>
            <w:shd w:val="clear" w:color="000000" w:fill="99C2E0"/>
            <w:vAlign w:val="center"/>
            <w:hideMark/>
          </w:tcPr>
          <w:p w:rsidR="00DB2FE4" w:rsidRPr="00CF66D2" w:rsidRDefault="00DB2FE4" w:rsidP="0069137C">
            <w:pPr>
              <w:pStyle w:val="Tabletext"/>
              <w:rPr>
                <w:rFonts w:ascii="Chaparral Pro" w:hAnsi="Chaparral Pro"/>
                <w:i/>
                <w:iCs/>
                <w:color w:val="231F20"/>
                <w:lang w:eastAsia="zh-CN"/>
              </w:rPr>
            </w:pPr>
            <w:r w:rsidRPr="00CF66D2">
              <w:rPr>
                <w:rFonts w:ascii="Chaparral Pro" w:hAnsi="Chaparral Pro"/>
                <w:i/>
                <w:iCs/>
                <w:color w:val="231F20"/>
                <w:lang w:eastAsia="zh-CN"/>
              </w:rPr>
              <w:t> </w:t>
            </w:r>
          </w:p>
        </w:tc>
        <w:tc>
          <w:tcPr>
            <w:tcW w:w="0" w:type="auto"/>
            <w:tcBorders>
              <w:top w:val="single" w:sz="4" w:space="0" w:color="auto"/>
              <w:left w:val="nil"/>
              <w:bottom w:val="single" w:sz="4" w:space="0" w:color="auto"/>
              <w:right w:val="nil"/>
            </w:tcBorders>
            <w:shd w:val="clear" w:color="auto" w:fill="auto"/>
            <w:vAlign w:val="bottom"/>
            <w:hideMark/>
          </w:tcPr>
          <w:p w:rsidR="00DB2FE4" w:rsidRPr="00CF66D2" w:rsidRDefault="00DB2FE4" w:rsidP="0069137C">
            <w:pPr>
              <w:pStyle w:val="Tabletext"/>
              <w:rPr>
                <w:lang w:eastAsia="zh-CN"/>
              </w:rPr>
            </w:pPr>
            <w:r w:rsidRPr="00CF66D2">
              <w:rPr>
                <w:lang w:eastAsia="zh-CN"/>
              </w:rPr>
              <w:t>Private sources publicly subsidised</w:t>
            </w:r>
          </w:p>
        </w:tc>
        <w:tc>
          <w:tcPr>
            <w:tcW w:w="0" w:type="auto"/>
            <w:tcBorders>
              <w:top w:val="single" w:sz="4" w:space="0" w:color="auto"/>
              <w:left w:val="nil"/>
              <w:bottom w:val="single" w:sz="4" w:space="0" w:color="auto"/>
              <w:right w:val="nil"/>
            </w:tcBorders>
            <w:shd w:val="clear" w:color="000000" w:fill="BCBEC0"/>
            <w:vAlign w:val="center"/>
            <w:hideMark/>
          </w:tcPr>
          <w:p w:rsidR="00DB2FE4" w:rsidRPr="00CF66D2" w:rsidRDefault="00DB2FE4" w:rsidP="0069137C">
            <w:pPr>
              <w:pStyle w:val="Tabletext"/>
              <w:rPr>
                <w:rFonts w:ascii="Chaparral Pro" w:hAnsi="Chaparral Pro"/>
                <w:i/>
                <w:iCs/>
                <w:color w:val="231F20"/>
                <w:lang w:eastAsia="zh-CN"/>
              </w:rPr>
            </w:pPr>
            <w:r w:rsidRPr="00CF66D2">
              <w:rPr>
                <w:rFonts w:ascii="Chaparral Pro" w:hAnsi="Chaparral Pro"/>
                <w:i/>
                <w:iCs/>
                <w:color w:val="231F20"/>
                <w:lang w:eastAsia="zh-CN"/>
              </w:rPr>
              <w:t xml:space="preserve"> </w:t>
            </w:r>
          </w:p>
        </w:tc>
      </w:tr>
    </w:tbl>
    <w:p w:rsidR="0089445B" w:rsidRDefault="00ED57BC" w:rsidP="0069137C">
      <w:pPr>
        <w:pStyle w:val="Source"/>
        <w:rPr>
          <w:rFonts w:cs="Tahoma"/>
          <w:color w:val="000000"/>
          <w:kern w:val="28"/>
          <w:sz w:val="48"/>
          <w:szCs w:val="56"/>
        </w:rPr>
      </w:pPr>
      <w:r>
        <w:t xml:space="preserve">Source: </w:t>
      </w:r>
      <w:r w:rsidRPr="00D97BFB">
        <w:rPr>
          <w:rFonts w:eastAsiaTheme="minorEastAsia"/>
        </w:rPr>
        <w:t xml:space="preserve">OECD </w:t>
      </w:r>
      <w:r>
        <w:rPr>
          <w:rFonts w:eastAsiaTheme="minorEastAsia"/>
        </w:rPr>
        <w:t>(2015, p.</w:t>
      </w:r>
      <w:r w:rsidRPr="00D97BFB">
        <w:rPr>
          <w:rFonts w:eastAsiaTheme="minorEastAsia"/>
        </w:rPr>
        <w:t>205</w:t>
      </w:r>
      <w:r>
        <w:rPr>
          <w:rFonts w:eastAsiaTheme="minorEastAsia"/>
        </w:rPr>
        <w:t>).</w:t>
      </w:r>
      <w:r w:rsidRPr="00D97BFB">
        <w:rPr>
          <w:rFonts w:eastAsiaTheme="minorEastAsia"/>
        </w:rPr>
        <w:t xml:space="preserve"> </w:t>
      </w:r>
      <w:r w:rsidR="0089445B">
        <w:br w:type="page"/>
      </w:r>
    </w:p>
    <w:p w:rsidR="0089445B" w:rsidRDefault="00B843A4" w:rsidP="00E7336E">
      <w:pPr>
        <w:pStyle w:val="Heading1"/>
        <w:spacing w:after="0"/>
      </w:pPr>
      <w:bookmarkStart w:id="77" w:name="_Toc453164785"/>
      <w:r w:rsidRPr="00F42719">
        <w:rPr>
          <w:rFonts w:eastAsiaTheme="minorEastAsia"/>
          <w:i/>
          <w:iCs/>
          <w:noProof/>
          <w:lang w:eastAsia="en-AU"/>
        </w:rPr>
        <w:lastRenderedPageBreak/>
        <w:drawing>
          <wp:anchor distT="0" distB="0" distL="114300" distR="114300" simplePos="0" relativeHeight="252034048" behindDoc="1" locked="0" layoutInCell="1" allowOverlap="1" wp14:anchorId="64117809" wp14:editId="0D36DBBF">
            <wp:simplePos x="0" y="0"/>
            <wp:positionH relativeFrom="column">
              <wp:posOffset>3810</wp:posOffset>
            </wp:positionH>
            <wp:positionV relativeFrom="paragraph">
              <wp:posOffset>-12065</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21" name="Picture 21" title="Decorative image"/>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89445B" w:rsidRPr="009245F1">
        <w:t>Appendix B</w:t>
      </w:r>
      <w:r w:rsidR="0069137C">
        <w:t>:</w:t>
      </w:r>
      <w:r w:rsidR="00ED2B5E">
        <w:t xml:space="preserve"> </w:t>
      </w:r>
      <w:r w:rsidR="00732A26">
        <w:t>Note</w:t>
      </w:r>
      <w:r w:rsidR="00092661">
        <w:t>s</w:t>
      </w:r>
      <w:r w:rsidR="00732A26">
        <w:t xml:space="preserve"> on higher education </w:t>
      </w:r>
      <w:r w:rsidR="000104A4">
        <w:t xml:space="preserve">and VET </w:t>
      </w:r>
      <w:r w:rsidR="00732A26">
        <w:t>revenues</w:t>
      </w:r>
      <w:bookmarkEnd w:id="76"/>
      <w:bookmarkEnd w:id="77"/>
    </w:p>
    <w:p w:rsidR="00092661" w:rsidRDefault="00092661" w:rsidP="00092661">
      <w:pPr>
        <w:pStyle w:val="Text"/>
      </w:pPr>
      <w:r>
        <w:t xml:space="preserve">These notes list </w:t>
      </w:r>
      <w:r w:rsidR="00ED2B5E">
        <w:t xml:space="preserve">the </w:t>
      </w:r>
      <w:r>
        <w:t>major similarities and differences between the reporting of higher education and VET financial information</w:t>
      </w:r>
      <w:r w:rsidR="00ED2B5E">
        <w:t>:</w:t>
      </w:r>
    </w:p>
    <w:p w:rsidR="00092661" w:rsidRDefault="00ED2B5E" w:rsidP="00842E36">
      <w:pPr>
        <w:pStyle w:val="Dotpoint1"/>
      </w:pPr>
      <w:r>
        <w:t>Higher e</w:t>
      </w:r>
      <w:r w:rsidR="00633375">
        <w:t>ducation r</w:t>
      </w:r>
      <w:r w:rsidR="00092661">
        <w:t xml:space="preserve">evenues and expenses from continuing operations for </w:t>
      </w:r>
      <w:r w:rsidR="007D1B52">
        <w:t xml:space="preserve">each individual </w:t>
      </w:r>
      <w:r w:rsidR="00633375">
        <w:t xml:space="preserve">public provider </w:t>
      </w:r>
      <w:r w:rsidR="00092661">
        <w:t>and Notre Dame are reported.</w:t>
      </w:r>
      <w:r w:rsidR="00633375">
        <w:t xml:space="preserve"> </w:t>
      </w:r>
      <w:r w:rsidR="007D1B52">
        <w:t>(</w:t>
      </w:r>
      <w:r w:rsidR="00633375">
        <w:t xml:space="preserve">These </w:t>
      </w:r>
      <w:r w:rsidR="00FF66A5">
        <w:t xml:space="preserve">institutions </w:t>
      </w:r>
      <w:r w:rsidR="00633375">
        <w:t xml:space="preserve">are referred </w:t>
      </w:r>
      <w:r w:rsidR="00FF66A5">
        <w:t xml:space="preserve">to here </w:t>
      </w:r>
      <w:r w:rsidR="007D1B52">
        <w:t xml:space="preserve">as </w:t>
      </w:r>
      <w:r w:rsidR="00633375">
        <w:t>public universities</w:t>
      </w:r>
      <w:r>
        <w:t>.)</w:t>
      </w:r>
    </w:p>
    <w:p w:rsidR="00633375" w:rsidRDefault="00633375" w:rsidP="00842E36">
      <w:pPr>
        <w:pStyle w:val="Text"/>
        <w:spacing w:before="120"/>
        <w:ind w:left="360"/>
      </w:pPr>
      <w:r>
        <w:t xml:space="preserve">VET income and expenses are reported </w:t>
      </w:r>
      <w:r w:rsidR="007D1B52">
        <w:t>at</w:t>
      </w:r>
      <w:r>
        <w:t xml:space="preserve"> state and national </w:t>
      </w:r>
      <w:r w:rsidR="007D1B52">
        <w:t xml:space="preserve">levels </w:t>
      </w:r>
      <w:r>
        <w:t>but not for individual providers.</w:t>
      </w:r>
    </w:p>
    <w:p w:rsidR="007D1B52" w:rsidRDefault="007D1B52" w:rsidP="00842E36">
      <w:pPr>
        <w:pStyle w:val="Dotpoint1"/>
      </w:pPr>
      <w:r>
        <w:t xml:space="preserve">Public </w:t>
      </w:r>
      <w:r w:rsidR="00FF66A5">
        <w:t>grants to public universities are identified for several categories</w:t>
      </w:r>
      <w:r w:rsidR="00ED2B5E">
        <w:t>,</w:t>
      </w:r>
      <w:r>
        <w:t xml:space="preserve"> including </w:t>
      </w:r>
      <w:r w:rsidR="00ED2B5E">
        <w:t>Australian G</w:t>
      </w:r>
      <w:r w:rsidR="00FF66A5">
        <w:t xml:space="preserve">overnment </w:t>
      </w:r>
      <w:r>
        <w:t>capital funding</w:t>
      </w:r>
      <w:r w:rsidR="00FF66A5">
        <w:t xml:space="preserve"> and an aggre</w:t>
      </w:r>
      <w:r w:rsidR="00ED2B5E">
        <w:t>gate figure for the very small s</w:t>
      </w:r>
      <w:r w:rsidR="00FF66A5">
        <w:t>tate funding</w:t>
      </w:r>
      <w:r w:rsidR="00ED2B5E">
        <w:t>.</w:t>
      </w:r>
    </w:p>
    <w:p w:rsidR="00FF66A5" w:rsidRPr="009836F7" w:rsidRDefault="00FF66A5" w:rsidP="00842E36">
      <w:pPr>
        <w:pStyle w:val="Text"/>
        <w:spacing w:before="120"/>
        <w:ind w:left="360"/>
      </w:pPr>
      <w:r>
        <w:t>In VET se</w:t>
      </w:r>
      <w:r w:rsidR="00ED2B5E">
        <w:t>veral categories of Australian G</w:t>
      </w:r>
      <w:r>
        <w:t>overnment grants and state grants</w:t>
      </w:r>
      <w:r w:rsidR="00ED2B5E">
        <w:t>,</w:t>
      </w:r>
      <w:r>
        <w:t xml:space="preserve"> including capital funding</w:t>
      </w:r>
      <w:r w:rsidR="00ED2B5E">
        <w:t>,</w:t>
      </w:r>
      <w:r>
        <w:t xml:space="preserve"> are identified</w:t>
      </w:r>
      <w:r w:rsidR="00B8622F">
        <w:t>. Additional funds from government received for government agencies for particular services are identified under ‘Fee for Service’</w:t>
      </w:r>
      <w:r w:rsidR="00ED2B5E">
        <w:t>.</w:t>
      </w:r>
      <w:r>
        <w:t xml:space="preserve"> </w:t>
      </w:r>
    </w:p>
    <w:p w:rsidR="009836F7" w:rsidRDefault="00092661" w:rsidP="00842E36">
      <w:pPr>
        <w:pStyle w:val="Dotpoint1"/>
      </w:pPr>
      <w:r>
        <w:t xml:space="preserve">The </w:t>
      </w:r>
      <w:r w:rsidR="007B4E8F">
        <w:t xml:space="preserve">aggregate </w:t>
      </w:r>
      <w:r>
        <w:t xml:space="preserve">revenues for </w:t>
      </w:r>
      <w:r w:rsidR="00FF66A5">
        <w:t xml:space="preserve">public universities are </w:t>
      </w:r>
      <w:r>
        <w:t xml:space="preserve">shown in Table </w:t>
      </w:r>
      <w:r w:rsidR="00ED2B5E">
        <w:t>B1</w:t>
      </w:r>
      <w:r w:rsidR="007B4E8F">
        <w:t xml:space="preserve"> and such data are also published for each public university</w:t>
      </w:r>
      <w:r w:rsidR="003536A0">
        <w:t>.</w:t>
      </w:r>
      <w:r>
        <w:t xml:space="preserve"> </w:t>
      </w:r>
      <w:r w:rsidR="003536A0">
        <w:t>T</w:t>
      </w:r>
      <w:r w:rsidR="00ED2B5E">
        <w:t>he T</w:t>
      </w:r>
      <w:r w:rsidR="00ED2B5E">
        <w:rPr>
          <w:rFonts w:eastAsiaTheme="minorEastAsia" w:cstheme="minorBidi"/>
        </w:rPr>
        <w:t>ertiary Education Quality and Standards Agency</w:t>
      </w:r>
      <w:r w:rsidR="003536A0">
        <w:t xml:space="preserve"> has separately presented financial information relating to nearly all public and private providers but it has not iden</w:t>
      </w:r>
      <w:r w:rsidR="00ED2B5E">
        <w:t>tified them (</w:t>
      </w:r>
      <w:r w:rsidR="00EB05E0">
        <w:t>2016</w:t>
      </w:r>
      <w:r w:rsidR="003536A0">
        <w:t>).</w:t>
      </w:r>
    </w:p>
    <w:p w:rsidR="00633375" w:rsidRDefault="00633375" w:rsidP="00842E36">
      <w:pPr>
        <w:pStyle w:val="Text"/>
        <w:spacing w:before="120"/>
        <w:ind w:left="360"/>
      </w:pPr>
      <w:r>
        <w:t xml:space="preserve">For VET the </w:t>
      </w:r>
      <w:r w:rsidR="007B4E8F">
        <w:t xml:space="preserve">aggregate </w:t>
      </w:r>
      <w:r w:rsidR="000104A4">
        <w:t xml:space="preserve">incomes </w:t>
      </w:r>
      <w:r>
        <w:t>of all public institutions</w:t>
      </w:r>
      <w:r w:rsidR="007B4E8F">
        <w:t xml:space="preserve"> </w:t>
      </w:r>
      <w:r>
        <w:t xml:space="preserve">are included </w:t>
      </w:r>
      <w:r w:rsidR="007D1B52">
        <w:t xml:space="preserve">and </w:t>
      </w:r>
      <w:r>
        <w:t>also the public funds paid</w:t>
      </w:r>
      <w:r w:rsidR="00842E36">
        <w:t xml:space="preserve"> to</w:t>
      </w:r>
      <w:r>
        <w:t xml:space="preserve"> private providers.</w:t>
      </w:r>
    </w:p>
    <w:p w:rsidR="00633375" w:rsidRDefault="00633375" w:rsidP="00842E36">
      <w:pPr>
        <w:pStyle w:val="Dotpoint1"/>
      </w:pPr>
      <w:r>
        <w:t xml:space="preserve">All student loan revenues received by the public universities </w:t>
      </w:r>
      <w:r w:rsidR="00FF66A5">
        <w:t xml:space="preserve">are </w:t>
      </w:r>
      <w:r>
        <w:t>included</w:t>
      </w:r>
      <w:r w:rsidR="007D1B52">
        <w:t>:</w:t>
      </w:r>
      <w:r>
        <w:t xml:space="preserve"> </w:t>
      </w:r>
      <w:r w:rsidRPr="00633375">
        <w:t>HECS</w:t>
      </w:r>
      <w:r w:rsidR="00ED2B5E">
        <w:t>-</w:t>
      </w:r>
      <w:r w:rsidRPr="00633375">
        <w:t xml:space="preserve">HELP, FEE-HELP </w:t>
      </w:r>
      <w:r>
        <w:t xml:space="preserve">and </w:t>
      </w:r>
      <w:r w:rsidRPr="00633375">
        <w:t>SA-HELP</w:t>
      </w:r>
      <w:r>
        <w:t>. VET FEE-HELP re</w:t>
      </w:r>
      <w:r w:rsidR="00ED2B5E">
        <w:t>ceived by VET providers in dual-</w:t>
      </w:r>
      <w:r>
        <w:t>sector institutions is included</w:t>
      </w:r>
      <w:r w:rsidR="007D1B52">
        <w:t>. Loan funds are identified under the broad heading of Australian Government Financial Assistance</w:t>
      </w:r>
      <w:r>
        <w:t>.</w:t>
      </w:r>
      <w:r w:rsidR="007B4E8F">
        <w:t xml:space="preserve"> </w:t>
      </w:r>
      <w:r>
        <w:t>FEE-HELP received by private higher education providers is not included.</w:t>
      </w:r>
    </w:p>
    <w:p w:rsidR="00633375" w:rsidRDefault="00FF66A5" w:rsidP="00842E36">
      <w:pPr>
        <w:pStyle w:val="Text"/>
        <w:spacing w:before="120"/>
        <w:ind w:left="360"/>
      </w:pPr>
      <w:r>
        <w:t xml:space="preserve">For VET, </w:t>
      </w:r>
      <w:r w:rsidR="00633375">
        <w:t>VET FEE-HELP received by public providers is include</w:t>
      </w:r>
      <w:r w:rsidR="007D1B52">
        <w:t xml:space="preserve">d under </w:t>
      </w:r>
      <w:r>
        <w:t>‘</w:t>
      </w:r>
      <w:r w:rsidR="007D1B52">
        <w:t>student fees and charge</w:t>
      </w:r>
      <w:r w:rsidR="007D1B52" w:rsidRPr="00842E36">
        <w:rPr>
          <w:rStyle w:val="TextChar"/>
        </w:rPr>
        <w:t>s</w:t>
      </w:r>
      <w:r>
        <w:t>’</w:t>
      </w:r>
      <w:r w:rsidR="007D1B52">
        <w:t xml:space="preserve"> but is not </w:t>
      </w:r>
      <w:r w:rsidR="008010A6">
        <w:t xml:space="preserve">separately </w:t>
      </w:r>
      <w:r w:rsidR="007D1B52">
        <w:t xml:space="preserve">identified. VET FEE-HELP received by private VET providers is included in the VET Financial Information under </w:t>
      </w:r>
      <w:r>
        <w:t>‘</w:t>
      </w:r>
      <w:r w:rsidR="007D1B52">
        <w:t xml:space="preserve">Commonwealth Administered </w:t>
      </w:r>
      <w:r>
        <w:t>p</w:t>
      </w:r>
      <w:r w:rsidR="007D1B52">
        <w:t>rogr</w:t>
      </w:r>
      <w:r w:rsidR="00ED2B5E">
        <w:t>ams −</w:t>
      </w:r>
      <w:r w:rsidR="007D1B52">
        <w:t xml:space="preserve"> Other</w:t>
      </w:r>
      <w:r>
        <w:t>’</w:t>
      </w:r>
      <w:r w:rsidR="007D1B52">
        <w:t xml:space="preserve"> but not identified </w:t>
      </w:r>
      <w:r w:rsidR="008010A6">
        <w:t xml:space="preserve">as such </w:t>
      </w:r>
      <w:r w:rsidR="007D1B52">
        <w:t xml:space="preserve">in the </w:t>
      </w:r>
      <w:r>
        <w:t>t</w:t>
      </w:r>
      <w:r w:rsidR="007D1B52">
        <w:t>able</w:t>
      </w:r>
      <w:r>
        <w:t>s</w:t>
      </w:r>
      <w:r w:rsidR="007D1B52">
        <w:t>.</w:t>
      </w:r>
    </w:p>
    <w:p w:rsidR="007D1B52" w:rsidRDefault="00FF66A5" w:rsidP="00842E36">
      <w:pPr>
        <w:pStyle w:val="Dotpoint1"/>
      </w:pPr>
      <w:r>
        <w:t>For public universities</w:t>
      </w:r>
      <w:r w:rsidR="00ED2B5E">
        <w:t>,</w:t>
      </w:r>
      <w:r>
        <w:t xml:space="preserve"> several categories of revenues from fees</w:t>
      </w:r>
      <w:r w:rsidR="00ED2B5E">
        <w:t>,</w:t>
      </w:r>
      <w:r w:rsidR="003536A0">
        <w:t xml:space="preserve"> including from overseas students</w:t>
      </w:r>
      <w:r w:rsidR="00ED2B5E">
        <w:t>,</w:t>
      </w:r>
      <w:r>
        <w:t xml:space="preserve"> are identified. Fees paid by </w:t>
      </w:r>
      <w:r w:rsidR="000104A4">
        <w:t xml:space="preserve">domestic </w:t>
      </w:r>
      <w:r>
        <w:t>students</w:t>
      </w:r>
      <w:r w:rsidR="00ED2B5E">
        <w:t>,</w:t>
      </w:r>
      <w:r>
        <w:t xml:space="preserve"> </w:t>
      </w:r>
      <w:r w:rsidR="00B8622F">
        <w:t xml:space="preserve">in addition to the </w:t>
      </w:r>
      <w:r>
        <w:t>support</w:t>
      </w:r>
      <w:r w:rsidR="00B8622F">
        <w:t xml:space="preserve"> from</w:t>
      </w:r>
      <w:r>
        <w:t xml:space="preserve"> HEC</w:t>
      </w:r>
      <w:r w:rsidR="00B8622F">
        <w:t>s</w:t>
      </w:r>
      <w:r>
        <w:t>-HELP</w:t>
      </w:r>
      <w:r w:rsidR="000104A4">
        <w:t>,</w:t>
      </w:r>
      <w:r>
        <w:t xml:space="preserve"> are </w:t>
      </w:r>
      <w:r w:rsidR="00B8622F" w:rsidRPr="00B8622F">
        <w:t>shown as Upfront Student Contributions</w:t>
      </w:r>
      <w:r w:rsidR="00B8622F">
        <w:t>.</w:t>
      </w:r>
    </w:p>
    <w:p w:rsidR="00B8622F" w:rsidRDefault="00B8622F" w:rsidP="00842E36">
      <w:pPr>
        <w:pStyle w:val="Text"/>
        <w:spacing w:before="120"/>
        <w:ind w:left="360"/>
      </w:pPr>
      <w:r>
        <w:t>For VET</w:t>
      </w:r>
      <w:r w:rsidR="000104A4">
        <w:t>,</w:t>
      </w:r>
      <w:r>
        <w:t xml:space="preserve"> student fees and charges are separately identified (as noted</w:t>
      </w:r>
      <w:r w:rsidR="00ED2B5E">
        <w:t>,</w:t>
      </w:r>
      <w:r>
        <w:t xml:space="preserve"> the total includes any </w:t>
      </w:r>
      <w:r w:rsidR="00ED2B5E">
        <w:t>VET FEE-HELP</w:t>
      </w:r>
      <w:r>
        <w:t xml:space="preserve"> at a public RTO). Overseas student fees and contracted overseas training are identified under Fee for Service, along with other fees. </w:t>
      </w:r>
    </w:p>
    <w:p w:rsidR="00B8622F" w:rsidRDefault="000104A4" w:rsidP="00842E36">
      <w:pPr>
        <w:pStyle w:val="Dotpoint1"/>
      </w:pPr>
      <w:r>
        <w:t>Substantial revenues are received as investment and consulting and other revenues by public universities</w:t>
      </w:r>
      <w:r w:rsidR="00ED2B5E">
        <w:t>.</w:t>
      </w:r>
    </w:p>
    <w:p w:rsidR="00842E36" w:rsidRDefault="000104A4" w:rsidP="00A43FDC">
      <w:pPr>
        <w:pStyle w:val="Text"/>
        <w:spacing w:before="120"/>
        <w:ind w:firstLine="360"/>
        <w:rPr>
          <w:rFonts w:ascii="Arial" w:hAnsi="Arial"/>
          <w:b/>
          <w:sz w:val="17"/>
        </w:rPr>
      </w:pPr>
      <w:r w:rsidRPr="00493365">
        <w:t>For</w:t>
      </w:r>
      <w:r>
        <w:t xml:space="preserve"> VET</w:t>
      </w:r>
      <w:r w:rsidR="00EB7B56">
        <w:t>,</w:t>
      </w:r>
      <w:r>
        <w:t xml:space="preserve"> Ancillary Trading and Other income are identified</w:t>
      </w:r>
      <w:r w:rsidR="00493365">
        <w:t>.</w:t>
      </w:r>
      <w:bookmarkStart w:id="78" w:name="_Toc451769712"/>
      <w:r w:rsidR="00842E36">
        <w:br w:type="page"/>
      </w:r>
    </w:p>
    <w:p w:rsidR="0089445B" w:rsidRDefault="0089445B" w:rsidP="0069137C">
      <w:pPr>
        <w:pStyle w:val="Tabletitle"/>
      </w:pPr>
      <w:r>
        <w:lastRenderedPageBreak/>
        <w:t>T</w:t>
      </w:r>
      <w:r w:rsidRPr="00CA14D5">
        <w:t xml:space="preserve">able </w:t>
      </w:r>
      <w:r w:rsidR="00D7494A">
        <w:t>B1</w:t>
      </w:r>
      <w:r>
        <w:tab/>
      </w:r>
      <w:r w:rsidRPr="00CA14D5">
        <w:t>Revenue all publicly supported higher education providers</w:t>
      </w:r>
      <w:r w:rsidR="00ED2B5E">
        <w:t>,</w:t>
      </w:r>
      <w:r w:rsidRPr="00CA14D5">
        <w:t xml:space="preserve"> 2014 $</w:t>
      </w:r>
      <w:r w:rsidR="00630844">
        <w:t xml:space="preserve"> </w:t>
      </w:r>
      <w:r w:rsidRPr="00CA14D5">
        <w:t>m</w:t>
      </w:r>
      <w:r w:rsidR="004B746E">
        <w:t>illion</w:t>
      </w:r>
      <w:bookmarkEnd w:id="78"/>
      <w:r>
        <w:t xml:space="preserve"> </w:t>
      </w:r>
    </w:p>
    <w:tbl>
      <w:tblPr>
        <w:tblW w:w="0" w:type="auto"/>
        <w:tblLook w:val="04A0" w:firstRow="1" w:lastRow="0" w:firstColumn="1" w:lastColumn="0" w:noHBand="0" w:noVBand="1"/>
      </w:tblPr>
      <w:tblGrid>
        <w:gridCol w:w="4380"/>
        <w:gridCol w:w="1079"/>
        <w:gridCol w:w="1657"/>
      </w:tblGrid>
      <w:tr w:rsidR="005D0B42" w:rsidRPr="005D0B42" w:rsidTr="0069137C">
        <w:trPr>
          <w:trHeight w:val="270"/>
        </w:trPr>
        <w:tc>
          <w:tcPr>
            <w:tcW w:w="0" w:type="auto"/>
            <w:tcBorders>
              <w:top w:val="single" w:sz="4" w:space="0" w:color="auto"/>
              <w:left w:val="nil"/>
              <w:bottom w:val="single" w:sz="4" w:space="0" w:color="auto"/>
              <w:right w:val="nil"/>
            </w:tcBorders>
            <w:shd w:val="clear" w:color="auto" w:fill="auto"/>
            <w:noWrap/>
            <w:vAlign w:val="bottom"/>
            <w:hideMark/>
          </w:tcPr>
          <w:p w:rsidR="005D0B42" w:rsidRPr="005D0B42" w:rsidRDefault="005D0B42" w:rsidP="0069137C">
            <w:pPr>
              <w:pStyle w:val="Tablehead1"/>
              <w:rPr>
                <w:lang w:eastAsia="zh-CN"/>
              </w:rPr>
            </w:pPr>
          </w:p>
        </w:tc>
        <w:tc>
          <w:tcPr>
            <w:tcW w:w="0" w:type="auto"/>
            <w:tcBorders>
              <w:top w:val="single" w:sz="4" w:space="0" w:color="auto"/>
              <w:left w:val="nil"/>
              <w:bottom w:val="single" w:sz="4" w:space="0" w:color="auto"/>
              <w:right w:val="nil"/>
            </w:tcBorders>
            <w:shd w:val="clear" w:color="auto" w:fill="auto"/>
            <w:noWrap/>
            <w:vAlign w:val="bottom"/>
            <w:hideMark/>
          </w:tcPr>
          <w:p w:rsidR="005D0B42" w:rsidRPr="005D0B42" w:rsidRDefault="005D0B42" w:rsidP="0069137C">
            <w:pPr>
              <w:pStyle w:val="Tablehead1"/>
              <w:jc w:val="right"/>
              <w:rPr>
                <w:lang w:eastAsia="zh-CN"/>
              </w:rPr>
            </w:pPr>
            <w:r w:rsidRPr="005D0B42">
              <w:rPr>
                <w:lang w:eastAsia="zh-CN"/>
              </w:rPr>
              <w:t xml:space="preserve">All </w:t>
            </w:r>
          </w:p>
          <w:p w:rsidR="005D0B42" w:rsidRPr="005D0B42" w:rsidRDefault="005D0B42" w:rsidP="0069137C">
            <w:pPr>
              <w:pStyle w:val="Tablehead1"/>
              <w:jc w:val="right"/>
              <w:rPr>
                <w:lang w:eastAsia="zh-CN"/>
              </w:rPr>
            </w:pPr>
            <w:r w:rsidRPr="005D0B42">
              <w:rPr>
                <w:lang w:eastAsia="zh-CN"/>
              </w:rPr>
              <w:t>institutions</w:t>
            </w:r>
          </w:p>
        </w:tc>
        <w:tc>
          <w:tcPr>
            <w:tcW w:w="0" w:type="auto"/>
            <w:tcBorders>
              <w:top w:val="single" w:sz="4" w:space="0" w:color="auto"/>
              <w:left w:val="nil"/>
              <w:bottom w:val="single" w:sz="4" w:space="0" w:color="auto"/>
              <w:right w:val="nil"/>
            </w:tcBorders>
            <w:shd w:val="clear" w:color="auto" w:fill="auto"/>
            <w:noWrap/>
            <w:vAlign w:val="bottom"/>
            <w:hideMark/>
          </w:tcPr>
          <w:p w:rsidR="00976DFE" w:rsidRDefault="005D0B42" w:rsidP="0069137C">
            <w:pPr>
              <w:pStyle w:val="Tablehead1"/>
              <w:jc w:val="right"/>
              <w:rPr>
                <w:lang w:eastAsia="zh-CN"/>
              </w:rPr>
            </w:pPr>
            <w:r w:rsidRPr="005D0B42">
              <w:rPr>
                <w:lang w:eastAsia="zh-CN"/>
              </w:rPr>
              <w:t xml:space="preserve">VET in </w:t>
            </w:r>
            <w:r w:rsidR="00D7494A" w:rsidRPr="005D0B42">
              <w:rPr>
                <w:lang w:eastAsia="zh-CN"/>
              </w:rPr>
              <w:t xml:space="preserve">dual </w:t>
            </w:r>
          </w:p>
          <w:p w:rsidR="005D0B42" w:rsidRPr="005D0B42" w:rsidRDefault="00D7494A" w:rsidP="0069137C">
            <w:pPr>
              <w:pStyle w:val="Tablehead1"/>
              <w:jc w:val="right"/>
              <w:rPr>
                <w:lang w:eastAsia="zh-CN"/>
              </w:rPr>
            </w:pPr>
            <w:r>
              <w:rPr>
                <w:lang w:eastAsia="zh-CN"/>
              </w:rPr>
              <w:t>-s</w:t>
            </w:r>
            <w:r w:rsidR="005D0B42" w:rsidRPr="005D0B42">
              <w:rPr>
                <w:lang w:eastAsia="zh-CN"/>
              </w:rPr>
              <w:t>ector</w:t>
            </w:r>
            <w:r w:rsidR="00732A26">
              <w:rPr>
                <w:lang w:eastAsia="zh-CN"/>
              </w:rPr>
              <w:t xml:space="preserve"> ins</w:t>
            </w:r>
            <w:r w:rsidR="00976DFE">
              <w:rPr>
                <w:lang w:eastAsia="zh-CN"/>
              </w:rPr>
              <w:t>t</w:t>
            </w:r>
            <w:r w:rsidR="00732A26">
              <w:rPr>
                <w:lang w:eastAsia="zh-CN"/>
              </w:rPr>
              <w:t>itu</w:t>
            </w:r>
            <w:r w:rsidR="00976DFE">
              <w:rPr>
                <w:lang w:eastAsia="zh-CN"/>
              </w:rPr>
              <w:t>t</w:t>
            </w:r>
            <w:r w:rsidR="00732A26">
              <w:rPr>
                <w:lang w:eastAsia="zh-CN"/>
              </w:rPr>
              <w:t>ions</w:t>
            </w:r>
          </w:p>
        </w:tc>
      </w:tr>
      <w:tr w:rsidR="005D0B42" w:rsidRPr="005D0B42" w:rsidTr="0069137C">
        <w:trPr>
          <w:trHeight w:val="420"/>
        </w:trPr>
        <w:tc>
          <w:tcPr>
            <w:tcW w:w="0" w:type="auto"/>
            <w:tcBorders>
              <w:top w:val="single" w:sz="4" w:space="0" w:color="auto"/>
              <w:left w:val="nil"/>
              <w:bottom w:val="nil"/>
              <w:right w:val="nil"/>
            </w:tcBorders>
            <w:shd w:val="clear" w:color="auto" w:fill="auto"/>
            <w:vAlign w:val="center"/>
            <w:hideMark/>
          </w:tcPr>
          <w:p w:rsidR="005D0B42" w:rsidRPr="005D0B42" w:rsidRDefault="005D0B42" w:rsidP="0069137C">
            <w:pPr>
              <w:pStyle w:val="Tablehead1"/>
              <w:rPr>
                <w:lang w:eastAsia="zh-CN"/>
              </w:rPr>
            </w:pPr>
            <w:r w:rsidRPr="005D0B42">
              <w:rPr>
                <w:lang w:eastAsia="zh-CN"/>
              </w:rPr>
              <w:t>Australian Government Financial Assistance</w:t>
            </w:r>
          </w:p>
        </w:tc>
        <w:tc>
          <w:tcPr>
            <w:tcW w:w="0" w:type="auto"/>
            <w:tcBorders>
              <w:top w:val="single" w:sz="4" w:space="0" w:color="auto"/>
              <w:left w:val="nil"/>
              <w:bottom w:val="nil"/>
              <w:right w:val="nil"/>
            </w:tcBorders>
            <w:shd w:val="clear" w:color="000000" w:fill="FFFFFF"/>
            <w:noWrap/>
            <w:vAlign w:val="center"/>
            <w:hideMark/>
          </w:tcPr>
          <w:p w:rsidR="005D0B42" w:rsidRPr="005D0B42" w:rsidRDefault="005D0B42" w:rsidP="0069137C">
            <w:pPr>
              <w:pStyle w:val="Tablehead1"/>
              <w:jc w:val="right"/>
              <w:rPr>
                <w:color w:val="000000"/>
                <w:lang w:eastAsia="zh-CN"/>
              </w:rPr>
            </w:pPr>
            <w:r w:rsidRPr="005D0B42">
              <w:rPr>
                <w:color w:val="000000"/>
                <w:lang w:eastAsia="zh-CN"/>
              </w:rPr>
              <w:t>16</w:t>
            </w:r>
            <w:r w:rsidR="004A1E2C">
              <w:rPr>
                <w:color w:val="000000"/>
                <w:lang w:eastAsia="zh-CN"/>
              </w:rPr>
              <w:t xml:space="preserve"> </w:t>
            </w:r>
            <w:r w:rsidRPr="005D0B42">
              <w:rPr>
                <w:color w:val="000000"/>
                <w:lang w:eastAsia="zh-CN"/>
              </w:rPr>
              <w:t>123</w:t>
            </w:r>
          </w:p>
        </w:tc>
        <w:tc>
          <w:tcPr>
            <w:tcW w:w="0" w:type="auto"/>
            <w:tcBorders>
              <w:top w:val="single" w:sz="4" w:space="0" w:color="auto"/>
              <w:left w:val="nil"/>
              <w:bottom w:val="nil"/>
              <w:right w:val="nil"/>
            </w:tcBorders>
            <w:shd w:val="clear" w:color="000000" w:fill="FFFFFF"/>
            <w:noWrap/>
            <w:vAlign w:val="center"/>
            <w:hideMark/>
          </w:tcPr>
          <w:p w:rsidR="005D0B42" w:rsidRPr="005D0B42" w:rsidRDefault="005D0B42" w:rsidP="0069137C">
            <w:pPr>
              <w:pStyle w:val="Tablehead1"/>
              <w:jc w:val="right"/>
              <w:rPr>
                <w:color w:val="000000"/>
                <w:lang w:eastAsia="zh-CN"/>
              </w:rPr>
            </w:pPr>
            <w:r w:rsidRPr="005D0B42">
              <w:rPr>
                <w:color w:val="000000"/>
                <w:lang w:eastAsia="zh-CN"/>
              </w:rPr>
              <w:t>99</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5D0B42" w:rsidP="0069137C">
            <w:pPr>
              <w:pStyle w:val="Tablehead3"/>
              <w:rPr>
                <w:lang w:eastAsia="zh-CN"/>
              </w:rPr>
            </w:pPr>
            <w:r w:rsidRPr="005D0B42">
              <w:rPr>
                <w:lang w:eastAsia="zh-CN"/>
              </w:rPr>
              <w:t>Australian Government Grants</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head3"/>
              <w:jc w:val="right"/>
              <w:rPr>
                <w:color w:val="000000"/>
                <w:lang w:eastAsia="zh-CN"/>
              </w:rPr>
            </w:pPr>
            <w:r w:rsidRPr="005D0B42">
              <w:rPr>
                <w:color w:val="000000"/>
                <w:lang w:eastAsia="zh-CN"/>
              </w:rPr>
              <w:t>11</w:t>
            </w:r>
            <w:r w:rsidR="004A1E2C">
              <w:rPr>
                <w:color w:val="000000"/>
                <w:lang w:eastAsia="zh-CN"/>
              </w:rPr>
              <w:t xml:space="preserve"> </w:t>
            </w:r>
            <w:r w:rsidRPr="005D0B42">
              <w:rPr>
                <w:color w:val="000000"/>
                <w:lang w:eastAsia="zh-CN"/>
              </w:rPr>
              <w:t>284</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head3"/>
              <w:jc w:val="right"/>
              <w:rPr>
                <w:color w:val="000000"/>
                <w:lang w:eastAsia="zh-CN"/>
              </w:rPr>
            </w:pPr>
            <w:r w:rsidRPr="005D0B42">
              <w:rPr>
                <w:color w:val="000000"/>
                <w:lang w:eastAsia="zh-CN"/>
              </w:rPr>
              <w:t>62</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Commonwealth Grants Scheme and Other Grants</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text"/>
              <w:jc w:val="right"/>
              <w:rPr>
                <w:lang w:eastAsia="zh-CN"/>
              </w:rPr>
            </w:pPr>
            <w:r w:rsidRPr="005D0B42">
              <w:rPr>
                <w:lang w:eastAsia="zh-CN"/>
              </w:rPr>
              <w:t>6</w:t>
            </w:r>
            <w:r w:rsidR="004A1E2C">
              <w:rPr>
                <w:lang w:eastAsia="zh-CN"/>
              </w:rPr>
              <w:t xml:space="preserve"> </w:t>
            </w:r>
            <w:r w:rsidRPr="005D0B42">
              <w:rPr>
                <w:lang w:eastAsia="zh-CN"/>
              </w:rPr>
              <w:t>748</w:t>
            </w:r>
          </w:p>
        </w:tc>
        <w:tc>
          <w:tcPr>
            <w:tcW w:w="0" w:type="auto"/>
            <w:tcBorders>
              <w:top w:val="nil"/>
              <w:left w:val="nil"/>
              <w:bottom w:val="nil"/>
              <w:right w:val="nil"/>
            </w:tcBorders>
            <w:shd w:val="clear" w:color="000000" w:fill="FFFFFF"/>
            <w:noWrap/>
            <w:vAlign w:val="center"/>
            <w:hideMark/>
          </w:tcPr>
          <w:p w:rsidR="005D0B42" w:rsidRPr="00567C10" w:rsidRDefault="005D0B42" w:rsidP="0069137C">
            <w:pPr>
              <w:pStyle w:val="Tabletext"/>
              <w:jc w:val="right"/>
              <w:rPr>
                <w:lang w:eastAsia="zh-CN"/>
              </w:rPr>
            </w:pPr>
            <w:r w:rsidRPr="00567C10">
              <w:rPr>
                <w:lang w:eastAsia="zh-CN"/>
              </w:rPr>
              <w:t>35</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Scholarships</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text"/>
              <w:jc w:val="right"/>
              <w:rPr>
                <w:lang w:eastAsia="zh-CN"/>
              </w:rPr>
            </w:pPr>
            <w:r w:rsidRPr="005D0B42">
              <w:rPr>
                <w:lang w:eastAsia="zh-CN"/>
              </w:rPr>
              <w:t>303</w:t>
            </w:r>
          </w:p>
        </w:tc>
        <w:tc>
          <w:tcPr>
            <w:tcW w:w="0" w:type="auto"/>
            <w:tcBorders>
              <w:top w:val="nil"/>
              <w:left w:val="nil"/>
              <w:bottom w:val="nil"/>
              <w:right w:val="nil"/>
            </w:tcBorders>
            <w:shd w:val="clear" w:color="000000" w:fill="FFFFFF"/>
            <w:noWrap/>
            <w:vAlign w:val="center"/>
            <w:hideMark/>
          </w:tcPr>
          <w:p w:rsidR="005D0B42" w:rsidRPr="00567C10" w:rsidRDefault="005D0B42" w:rsidP="0069137C">
            <w:pPr>
              <w:pStyle w:val="Tabletext"/>
              <w:jc w:val="right"/>
              <w:rPr>
                <w:lang w:eastAsia="zh-CN"/>
              </w:rPr>
            </w:pPr>
            <w:r w:rsidRPr="00567C10">
              <w:rPr>
                <w:lang w:eastAsia="zh-CN"/>
              </w:rPr>
              <w:t>0</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Education Research Grants</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text"/>
              <w:jc w:val="right"/>
              <w:rPr>
                <w:lang w:eastAsia="zh-CN"/>
              </w:rPr>
            </w:pPr>
            <w:r w:rsidRPr="005D0B42">
              <w:rPr>
                <w:lang w:eastAsia="zh-CN"/>
              </w:rPr>
              <w:t>1</w:t>
            </w:r>
            <w:r w:rsidR="004A1E2C">
              <w:rPr>
                <w:lang w:eastAsia="zh-CN"/>
              </w:rPr>
              <w:t xml:space="preserve"> </w:t>
            </w:r>
            <w:r w:rsidRPr="005D0B42">
              <w:rPr>
                <w:lang w:eastAsia="zh-CN"/>
              </w:rPr>
              <w:t>425</w:t>
            </w:r>
          </w:p>
        </w:tc>
        <w:tc>
          <w:tcPr>
            <w:tcW w:w="0" w:type="auto"/>
            <w:tcBorders>
              <w:top w:val="nil"/>
              <w:left w:val="nil"/>
              <w:bottom w:val="nil"/>
              <w:right w:val="nil"/>
            </w:tcBorders>
            <w:shd w:val="clear" w:color="000000" w:fill="FFFFFF"/>
            <w:noWrap/>
            <w:vAlign w:val="center"/>
            <w:hideMark/>
          </w:tcPr>
          <w:p w:rsidR="005D0B42" w:rsidRPr="00567C10" w:rsidRDefault="005D0B42" w:rsidP="0069137C">
            <w:pPr>
              <w:pStyle w:val="Tabletext"/>
              <w:jc w:val="right"/>
              <w:rPr>
                <w:lang w:eastAsia="zh-CN"/>
              </w:rPr>
            </w:pPr>
            <w:r w:rsidRPr="00567C10">
              <w:rPr>
                <w:lang w:eastAsia="zh-CN"/>
              </w:rPr>
              <w:t>0</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Capital funding</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text"/>
              <w:jc w:val="right"/>
              <w:rPr>
                <w:lang w:eastAsia="zh-CN"/>
              </w:rPr>
            </w:pPr>
            <w:r w:rsidRPr="005D0B42">
              <w:rPr>
                <w:lang w:eastAsia="zh-CN"/>
              </w:rPr>
              <w:t>242</w:t>
            </w:r>
          </w:p>
        </w:tc>
        <w:tc>
          <w:tcPr>
            <w:tcW w:w="0" w:type="auto"/>
            <w:tcBorders>
              <w:top w:val="nil"/>
              <w:left w:val="nil"/>
              <w:bottom w:val="nil"/>
              <w:right w:val="nil"/>
            </w:tcBorders>
            <w:shd w:val="clear" w:color="000000" w:fill="FFFFFF"/>
            <w:noWrap/>
            <w:vAlign w:val="center"/>
            <w:hideMark/>
          </w:tcPr>
          <w:p w:rsidR="005D0B42" w:rsidRPr="00567C10" w:rsidRDefault="005D0B42" w:rsidP="0069137C">
            <w:pPr>
              <w:pStyle w:val="Tabletext"/>
              <w:jc w:val="right"/>
              <w:rPr>
                <w:lang w:eastAsia="zh-CN"/>
              </w:rPr>
            </w:pPr>
            <w:r w:rsidRPr="00567C10">
              <w:rPr>
                <w:lang w:eastAsia="zh-CN"/>
              </w:rPr>
              <w:t>13</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Australian Research Council</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text"/>
              <w:jc w:val="right"/>
              <w:rPr>
                <w:lang w:eastAsia="zh-CN"/>
              </w:rPr>
            </w:pPr>
            <w:r w:rsidRPr="005D0B42">
              <w:rPr>
                <w:lang w:eastAsia="zh-CN"/>
              </w:rPr>
              <w:t>856</w:t>
            </w:r>
          </w:p>
        </w:tc>
        <w:tc>
          <w:tcPr>
            <w:tcW w:w="0" w:type="auto"/>
            <w:tcBorders>
              <w:top w:val="nil"/>
              <w:left w:val="nil"/>
              <w:bottom w:val="nil"/>
              <w:right w:val="nil"/>
            </w:tcBorders>
            <w:shd w:val="clear" w:color="000000" w:fill="FFFFFF"/>
            <w:noWrap/>
            <w:vAlign w:val="center"/>
            <w:hideMark/>
          </w:tcPr>
          <w:p w:rsidR="005D0B42" w:rsidRPr="00567C10" w:rsidRDefault="005D0B42" w:rsidP="0069137C">
            <w:pPr>
              <w:pStyle w:val="Tabletext"/>
              <w:jc w:val="right"/>
              <w:rPr>
                <w:lang w:eastAsia="zh-CN"/>
              </w:rPr>
            </w:pPr>
            <w:r w:rsidRPr="00567C10">
              <w:rPr>
                <w:lang w:eastAsia="zh-CN"/>
              </w:rPr>
              <w:t>0</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Other Australian Government Financial Assistance</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text"/>
              <w:jc w:val="right"/>
              <w:rPr>
                <w:lang w:eastAsia="zh-CN"/>
              </w:rPr>
            </w:pPr>
            <w:r w:rsidRPr="005D0B42">
              <w:rPr>
                <w:lang w:eastAsia="zh-CN"/>
              </w:rPr>
              <w:t>1</w:t>
            </w:r>
            <w:r w:rsidR="004A1E2C">
              <w:rPr>
                <w:lang w:eastAsia="zh-CN"/>
              </w:rPr>
              <w:t xml:space="preserve"> </w:t>
            </w:r>
            <w:r w:rsidRPr="005D0B42">
              <w:rPr>
                <w:lang w:eastAsia="zh-CN"/>
              </w:rPr>
              <w:t>710</w:t>
            </w:r>
          </w:p>
        </w:tc>
        <w:tc>
          <w:tcPr>
            <w:tcW w:w="0" w:type="auto"/>
            <w:tcBorders>
              <w:top w:val="nil"/>
              <w:left w:val="nil"/>
              <w:bottom w:val="nil"/>
              <w:right w:val="nil"/>
            </w:tcBorders>
            <w:shd w:val="clear" w:color="000000" w:fill="FFFFFF"/>
            <w:noWrap/>
            <w:vAlign w:val="center"/>
            <w:hideMark/>
          </w:tcPr>
          <w:p w:rsidR="005D0B42" w:rsidRPr="00567C10" w:rsidRDefault="005D0B42" w:rsidP="0069137C">
            <w:pPr>
              <w:pStyle w:val="Tabletext"/>
              <w:jc w:val="right"/>
              <w:rPr>
                <w:lang w:eastAsia="zh-CN"/>
              </w:rPr>
            </w:pPr>
            <w:r w:rsidRPr="00567C10">
              <w:rPr>
                <w:lang w:eastAsia="zh-CN"/>
              </w:rPr>
              <w:t>15</w:t>
            </w:r>
          </w:p>
        </w:tc>
      </w:tr>
      <w:tr w:rsidR="005D0B42" w:rsidRPr="005D0B42" w:rsidTr="00567C10">
        <w:trPr>
          <w:trHeight w:val="283"/>
        </w:trPr>
        <w:tc>
          <w:tcPr>
            <w:tcW w:w="0" w:type="auto"/>
            <w:tcBorders>
              <w:top w:val="nil"/>
              <w:left w:val="nil"/>
              <w:bottom w:val="nil"/>
              <w:right w:val="nil"/>
            </w:tcBorders>
            <w:shd w:val="clear" w:color="000000" w:fill="FFFFFF"/>
            <w:vAlign w:val="center"/>
            <w:hideMark/>
          </w:tcPr>
          <w:p w:rsidR="005D0B42" w:rsidRPr="005D0B42" w:rsidRDefault="005D0B42" w:rsidP="00F61DE9">
            <w:pPr>
              <w:pStyle w:val="Tablehead3"/>
              <w:rPr>
                <w:lang w:eastAsia="zh-CN"/>
              </w:rPr>
            </w:pPr>
            <w:r w:rsidRPr="005D0B42">
              <w:rPr>
                <w:lang w:eastAsia="zh-CN"/>
              </w:rPr>
              <w:t xml:space="preserve">HECS-HELP </w:t>
            </w:r>
            <w:r w:rsidR="00F61DE9">
              <w:rPr>
                <w:lang w:eastAsia="zh-CN"/>
              </w:rPr>
              <w:t>–</w:t>
            </w:r>
            <w:r w:rsidRPr="005D0B42">
              <w:rPr>
                <w:lang w:eastAsia="zh-CN"/>
              </w:rPr>
              <w:t xml:space="preserve"> Australian Government Payments</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head3"/>
              <w:jc w:val="right"/>
              <w:rPr>
                <w:color w:val="000000"/>
                <w:lang w:eastAsia="zh-CN"/>
              </w:rPr>
            </w:pPr>
            <w:r w:rsidRPr="005D0B42">
              <w:rPr>
                <w:color w:val="000000"/>
                <w:lang w:eastAsia="zh-CN"/>
              </w:rPr>
              <w:t>3</w:t>
            </w:r>
            <w:r w:rsidR="004A1E2C">
              <w:rPr>
                <w:color w:val="000000"/>
                <w:lang w:eastAsia="zh-CN"/>
              </w:rPr>
              <w:t xml:space="preserve"> </w:t>
            </w:r>
            <w:r w:rsidRPr="005D0B42">
              <w:rPr>
                <w:color w:val="000000"/>
                <w:lang w:eastAsia="zh-CN"/>
              </w:rPr>
              <w:t>947</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head3"/>
              <w:jc w:val="right"/>
              <w:rPr>
                <w:color w:val="000000"/>
                <w:lang w:eastAsia="zh-CN"/>
              </w:rPr>
            </w:pPr>
            <w:r w:rsidRPr="005D0B42">
              <w:rPr>
                <w:color w:val="000000"/>
                <w:lang w:eastAsia="zh-CN"/>
              </w:rPr>
              <w:t>0</w:t>
            </w:r>
          </w:p>
        </w:tc>
      </w:tr>
      <w:tr w:rsidR="005D0B42" w:rsidRPr="005D0B42" w:rsidTr="00567C10">
        <w:trPr>
          <w:trHeight w:val="283"/>
        </w:trPr>
        <w:tc>
          <w:tcPr>
            <w:tcW w:w="0" w:type="auto"/>
            <w:tcBorders>
              <w:top w:val="nil"/>
              <w:left w:val="nil"/>
              <w:bottom w:val="nil"/>
              <w:right w:val="nil"/>
            </w:tcBorders>
            <w:shd w:val="clear" w:color="000000" w:fill="FFFFFF"/>
            <w:vAlign w:val="center"/>
            <w:hideMark/>
          </w:tcPr>
          <w:p w:rsidR="005D0B42" w:rsidRPr="005D0B42" w:rsidRDefault="005D0B42" w:rsidP="0069137C">
            <w:pPr>
              <w:pStyle w:val="Tablehead3"/>
              <w:rPr>
                <w:lang w:eastAsia="zh-CN"/>
              </w:rPr>
            </w:pPr>
            <w:r w:rsidRPr="005D0B42">
              <w:rPr>
                <w:lang w:eastAsia="zh-CN"/>
              </w:rPr>
              <w:t xml:space="preserve">FEE-HELP </w:t>
            </w:r>
            <w:r w:rsidR="00F61DE9">
              <w:rPr>
                <w:lang w:eastAsia="zh-CN"/>
              </w:rPr>
              <w:t>–</w:t>
            </w:r>
            <w:r w:rsidRPr="005D0B42">
              <w:rPr>
                <w:lang w:eastAsia="zh-CN"/>
              </w:rPr>
              <w:t xml:space="preserve"> Australian Government Payments</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head3"/>
              <w:jc w:val="right"/>
              <w:rPr>
                <w:color w:val="000000"/>
                <w:lang w:eastAsia="zh-CN"/>
              </w:rPr>
            </w:pPr>
            <w:r w:rsidRPr="005D0B42">
              <w:rPr>
                <w:color w:val="000000"/>
                <w:lang w:eastAsia="zh-CN"/>
              </w:rPr>
              <w:t>796</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head3"/>
              <w:jc w:val="right"/>
              <w:rPr>
                <w:color w:val="000000"/>
                <w:lang w:eastAsia="zh-CN"/>
              </w:rPr>
            </w:pPr>
            <w:r w:rsidRPr="005D0B42">
              <w:rPr>
                <w:color w:val="000000"/>
                <w:lang w:eastAsia="zh-CN"/>
              </w:rPr>
              <w:t>37</w:t>
            </w:r>
          </w:p>
        </w:tc>
      </w:tr>
      <w:tr w:rsidR="005D0B42" w:rsidRPr="005D0B42" w:rsidTr="00567C10">
        <w:trPr>
          <w:trHeight w:val="283"/>
        </w:trPr>
        <w:tc>
          <w:tcPr>
            <w:tcW w:w="0" w:type="auto"/>
            <w:tcBorders>
              <w:top w:val="nil"/>
              <w:left w:val="nil"/>
              <w:bottom w:val="nil"/>
              <w:right w:val="nil"/>
            </w:tcBorders>
            <w:shd w:val="clear" w:color="000000" w:fill="FFFFFF"/>
            <w:vAlign w:val="center"/>
            <w:hideMark/>
          </w:tcPr>
          <w:p w:rsidR="005D0B42" w:rsidRPr="005D0B42" w:rsidRDefault="005D0B42" w:rsidP="0069137C">
            <w:pPr>
              <w:pStyle w:val="Tablehead3"/>
              <w:rPr>
                <w:lang w:eastAsia="zh-CN"/>
              </w:rPr>
            </w:pPr>
            <w:r w:rsidRPr="005D0B42">
              <w:rPr>
                <w:lang w:eastAsia="zh-CN"/>
              </w:rPr>
              <w:t>SA-HELP</w:t>
            </w:r>
            <w:r w:rsidR="00922E18">
              <w:rPr>
                <w:lang w:eastAsia="zh-CN"/>
              </w:rPr>
              <w:t xml:space="preserve"> </w:t>
            </w:r>
            <w:r w:rsidR="00F61DE9">
              <w:rPr>
                <w:lang w:eastAsia="zh-CN"/>
              </w:rPr>
              <w:t>–</w:t>
            </w:r>
            <w:r w:rsidRPr="005D0B42">
              <w:rPr>
                <w:lang w:eastAsia="zh-CN"/>
              </w:rPr>
              <w:t xml:space="preserve"> Australian Government Payments</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head3"/>
              <w:jc w:val="right"/>
              <w:rPr>
                <w:color w:val="000000"/>
                <w:lang w:eastAsia="zh-CN"/>
              </w:rPr>
            </w:pPr>
            <w:r w:rsidRPr="005D0B42">
              <w:rPr>
                <w:color w:val="000000"/>
                <w:lang w:eastAsia="zh-CN"/>
              </w:rPr>
              <w:t>96</w:t>
            </w:r>
          </w:p>
        </w:tc>
        <w:tc>
          <w:tcPr>
            <w:tcW w:w="0" w:type="auto"/>
            <w:tcBorders>
              <w:top w:val="nil"/>
              <w:left w:val="nil"/>
              <w:bottom w:val="nil"/>
              <w:right w:val="nil"/>
            </w:tcBorders>
            <w:shd w:val="clear" w:color="000000" w:fill="FFFFFF"/>
            <w:noWrap/>
            <w:vAlign w:val="center"/>
            <w:hideMark/>
          </w:tcPr>
          <w:p w:rsidR="005D0B42" w:rsidRPr="005D0B42" w:rsidRDefault="005D0B42" w:rsidP="0069137C">
            <w:pPr>
              <w:pStyle w:val="Tablehead3"/>
              <w:jc w:val="right"/>
              <w:rPr>
                <w:color w:val="000000"/>
                <w:lang w:eastAsia="zh-CN"/>
              </w:rPr>
            </w:pPr>
            <w:r w:rsidRPr="005D0B42">
              <w:rPr>
                <w:color w:val="000000"/>
                <w:lang w:eastAsia="zh-CN"/>
              </w:rPr>
              <w:t>0</w:t>
            </w:r>
          </w:p>
        </w:tc>
      </w:tr>
      <w:tr w:rsidR="005D0B42" w:rsidRPr="0069137C" w:rsidTr="00567C10">
        <w:trPr>
          <w:trHeight w:val="283"/>
        </w:trPr>
        <w:tc>
          <w:tcPr>
            <w:tcW w:w="0" w:type="auto"/>
            <w:tcBorders>
              <w:top w:val="nil"/>
              <w:left w:val="nil"/>
              <w:bottom w:val="nil"/>
              <w:right w:val="nil"/>
            </w:tcBorders>
            <w:shd w:val="clear" w:color="auto" w:fill="auto"/>
            <w:vAlign w:val="center"/>
            <w:hideMark/>
          </w:tcPr>
          <w:p w:rsidR="005D0B42" w:rsidRPr="0069137C" w:rsidRDefault="005D0B42" w:rsidP="0069137C">
            <w:pPr>
              <w:pStyle w:val="Tablehead1"/>
            </w:pPr>
            <w:r w:rsidRPr="0069137C">
              <w:t>State and Local Government Financial Assistance</w:t>
            </w:r>
          </w:p>
        </w:tc>
        <w:tc>
          <w:tcPr>
            <w:tcW w:w="0" w:type="auto"/>
            <w:tcBorders>
              <w:top w:val="nil"/>
              <w:left w:val="nil"/>
              <w:bottom w:val="nil"/>
              <w:right w:val="nil"/>
            </w:tcBorders>
            <w:shd w:val="clear" w:color="000000" w:fill="FFFFFF"/>
            <w:noWrap/>
            <w:vAlign w:val="center"/>
            <w:hideMark/>
          </w:tcPr>
          <w:p w:rsidR="005D0B42" w:rsidRPr="0069137C" w:rsidRDefault="005D0B42" w:rsidP="0069137C">
            <w:pPr>
              <w:pStyle w:val="Tablehead1"/>
              <w:jc w:val="right"/>
            </w:pPr>
            <w:r w:rsidRPr="0069137C">
              <w:t>575</w:t>
            </w:r>
          </w:p>
        </w:tc>
        <w:tc>
          <w:tcPr>
            <w:tcW w:w="0" w:type="auto"/>
            <w:tcBorders>
              <w:top w:val="nil"/>
              <w:left w:val="nil"/>
              <w:bottom w:val="nil"/>
              <w:right w:val="nil"/>
            </w:tcBorders>
            <w:shd w:val="clear" w:color="000000" w:fill="FFFFFF"/>
            <w:noWrap/>
            <w:vAlign w:val="center"/>
            <w:hideMark/>
          </w:tcPr>
          <w:p w:rsidR="005D0B42" w:rsidRPr="0069137C" w:rsidRDefault="005D0B42" w:rsidP="0069137C">
            <w:pPr>
              <w:pStyle w:val="Tablehead1"/>
              <w:jc w:val="right"/>
            </w:pPr>
            <w:r w:rsidRPr="0069137C">
              <w:t>184</w:t>
            </w:r>
          </w:p>
        </w:tc>
      </w:tr>
      <w:tr w:rsidR="005D0B42" w:rsidRPr="0069137C" w:rsidTr="00567C10">
        <w:trPr>
          <w:trHeight w:val="283"/>
        </w:trPr>
        <w:tc>
          <w:tcPr>
            <w:tcW w:w="0" w:type="auto"/>
            <w:tcBorders>
              <w:top w:val="nil"/>
              <w:left w:val="nil"/>
              <w:bottom w:val="nil"/>
              <w:right w:val="nil"/>
            </w:tcBorders>
            <w:shd w:val="clear" w:color="auto" w:fill="auto"/>
            <w:vAlign w:val="center"/>
            <w:hideMark/>
          </w:tcPr>
          <w:p w:rsidR="005D0B42" w:rsidRPr="0069137C" w:rsidRDefault="005D0B42" w:rsidP="0069137C">
            <w:pPr>
              <w:pStyle w:val="Tablehead1"/>
            </w:pPr>
            <w:r w:rsidRPr="0069137C">
              <w:t>Upfront Student Contributions</w:t>
            </w:r>
          </w:p>
        </w:tc>
        <w:tc>
          <w:tcPr>
            <w:tcW w:w="0" w:type="auto"/>
            <w:tcBorders>
              <w:top w:val="nil"/>
              <w:left w:val="nil"/>
              <w:bottom w:val="nil"/>
              <w:right w:val="nil"/>
            </w:tcBorders>
            <w:shd w:val="clear" w:color="000000" w:fill="FFFFFF"/>
            <w:noWrap/>
            <w:vAlign w:val="center"/>
            <w:hideMark/>
          </w:tcPr>
          <w:p w:rsidR="005D0B42" w:rsidRPr="0069137C" w:rsidRDefault="005D0B42" w:rsidP="0069137C">
            <w:pPr>
              <w:pStyle w:val="Tablehead1"/>
              <w:jc w:val="right"/>
            </w:pPr>
            <w:r w:rsidRPr="0069137C">
              <w:t>565</w:t>
            </w:r>
          </w:p>
        </w:tc>
        <w:tc>
          <w:tcPr>
            <w:tcW w:w="0" w:type="auto"/>
            <w:tcBorders>
              <w:top w:val="nil"/>
              <w:left w:val="nil"/>
              <w:bottom w:val="nil"/>
              <w:right w:val="nil"/>
            </w:tcBorders>
            <w:shd w:val="clear" w:color="000000" w:fill="FFFFFF"/>
            <w:noWrap/>
            <w:vAlign w:val="center"/>
            <w:hideMark/>
          </w:tcPr>
          <w:p w:rsidR="005D0B42" w:rsidRPr="0069137C" w:rsidRDefault="005D0B42" w:rsidP="0069137C">
            <w:pPr>
              <w:pStyle w:val="Tablehead1"/>
              <w:jc w:val="right"/>
            </w:pPr>
            <w:r w:rsidRPr="0069137C">
              <w:t>0</w:t>
            </w:r>
          </w:p>
        </w:tc>
      </w:tr>
      <w:tr w:rsidR="005D0B42" w:rsidRPr="0069137C" w:rsidTr="00567C10">
        <w:trPr>
          <w:trHeight w:val="283"/>
        </w:trPr>
        <w:tc>
          <w:tcPr>
            <w:tcW w:w="0" w:type="auto"/>
            <w:tcBorders>
              <w:top w:val="nil"/>
              <w:left w:val="nil"/>
              <w:bottom w:val="nil"/>
              <w:right w:val="nil"/>
            </w:tcBorders>
            <w:shd w:val="clear" w:color="auto" w:fill="auto"/>
            <w:vAlign w:val="center"/>
            <w:hideMark/>
          </w:tcPr>
          <w:p w:rsidR="005D0B42" w:rsidRPr="0069137C" w:rsidRDefault="005D0B42" w:rsidP="0069137C">
            <w:pPr>
              <w:pStyle w:val="Tablehead1"/>
            </w:pPr>
            <w:r w:rsidRPr="0069137C">
              <w:t>Fees and Charges</w:t>
            </w:r>
          </w:p>
        </w:tc>
        <w:tc>
          <w:tcPr>
            <w:tcW w:w="0" w:type="auto"/>
            <w:tcBorders>
              <w:top w:val="nil"/>
              <w:left w:val="nil"/>
              <w:bottom w:val="nil"/>
              <w:right w:val="nil"/>
            </w:tcBorders>
            <w:shd w:val="clear" w:color="auto" w:fill="auto"/>
            <w:noWrap/>
            <w:vAlign w:val="center"/>
            <w:hideMark/>
          </w:tcPr>
          <w:p w:rsidR="005D0B42" w:rsidRPr="0069137C" w:rsidRDefault="005D0B42" w:rsidP="0069137C">
            <w:pPr>
              <w:pStyle w:val="Tablehead1"/>
              <w:jc w:val="right"/>
            </w:pPr>
            <w:r w:rsidRPr="0069137C">
              <w:t>6</w:t>
            </w:r>
            <w:r w:rsidR="004A1E2C" w:rsidRPr="0069137C">
              <w:t xml:space="preserve"> </w:t>
            </w:r>
            <w:r w:rsidRPr="0069137C">
              <w:t>342</w:t>
            </w:r>
          </w:p>
        </w:tc>
        <w:tc>
          <w:tcPr>
            <w:tcW w:w="0" w:type="auto"/>
            <w:tcBorders>
              <w:top w:val="nil"/>
              <w:left w:val="nil"/>
              <w:bottom w:val="nil"/>
              <w:right w:val="nil"/>
            </w:tcBorders>
            <w:shd w:val="clear" w:color="auto" w:fill="auto"/>
            <w:noWrap/>
            <w:vAlign w:val="center"/>
            <w:hideMark/>
          </w:tcPr>
          <w:p w:rsidR="005D0B42" w:rsidRPr="0069137C" w:rsidRDefault="005D0B42" w:rsidP="0069137C">
            <w:pPr>
              <w:pStyle w:val="Tablehead1"/>
              <w:jc w:val="right"/>
            </w:pPr>
            <w:r w:rsidRPr="0069137C">
              <w:t>150</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Continuing Education</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120</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12</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Fee Paying Overseas Students</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4</w:t>
            </w:r>
            <w:r w:rsidR="004A1E2C">
              <w:rPr>
                <w:color w:val="000000"/>
                <w:lang w:eastAsia="zh-CN"/>
              </w:rPr>
              <w:t xml:space="preserve"> </w:t>
            </w:r>
            <w:r w:rsidRPr="005D0B42">
              <w:rPr>
                <w:color w:val="000000"/>
                <w:lang w:eastAsia="zh-CN"/>
              </w:rPr>
              <w:t>742</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46</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Fee Paying Non-Overseas Postgraduate Students</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310</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3</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Fee Paying Non-Overseas Undergraduate Students</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75</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16</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Fee Paying Non-Overseas Non-Award Students</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49</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3</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Other Domestic Course Fees and Charges</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181</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47</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Student Services and Amenities Fees</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111</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9</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69137C" w:rsidP="0069137C">
            <w:pPr>
              <w:pStyle w:val="Tabletext"/>
              <w:rPr>
                <w:lang w:eastAsia="zh-CN"/>
              </w:rPr>
            </w:pPr>
            <w:r>
              <w:rPr>
                <w:lang w:eastAsia="zh-CN"/>
              </w:rPr>
              <w:tab/>
            </w:r>
            <w:r w:rsidR="005D0B42" w:rsidRPr="005D0B42">
              <w:rPr>
                <w:lang w:eastAsia="zh-CN"/>
              </w:rPr>
              <w:t>Other Fees and Charges</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754</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text"/>
              <w:jc w:val="right"/>
              <w:rPr>
                <w:color w:val="000000"/>
                <w:lang w:eastAsia="zh-CN"/>
              </w:rPr>
            </w:pPr>
            <w:r w:rsidRPr="005D0B42">
              <w:rPr>
                <w:color w:val="000000"/>
                <w:lang w:eastAsia="zh-CN"/>
              </w:rPr>
              <w:t>13</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5D0B42" w:rsidP="0069137C">
            <w:pPr>
              <w:pStyle w:val="Tablehead1"/>
              <w:rPr>
                <w:lang w:eastAsia="zh-CN"/>
              </w:rPr>
            </w:pPr>
            <w:r w:rsidRPr="005D0B42">
              <w:rPr>
                <w:lang w:eastAsia="zh-CN"/>
              </w:rPr>
              <w:t>Investment Income</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head1"/>
              <w:jc w:val="right"/>
              <w:rPr>
                <w:lang w:eastAsia="zh-CN"/>
              </w:rPr>
            </w:pPr>
            <w:r w:rsidRPr="005D0B42">
              <w:rPr>
                <w:lang w:eastAsia="zh-CN"/>
              </w:rPr>
              <w:t>1</w:t>
            </w:r>
            <w:r w:rsidR="004A1E2C">
              <w:rPr>
                <w:lang w:eastAsia="zh-CN"/>
              </w:rPr>
              <w:t xml:space="preserve"> </w:t>
            </w:r>
            <w:r w:rsidRPr="005D0B42">
              <w:rPr>
                <w:lang w:eastAsia="zh-CN"/>
              </w:rPr>
              <w:t>061</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head1"/>
              <w:jc w:val="right"/>
              <w:rPr>
                <w:color w:val="000000"/>
                <w:lang w:eastAsia="zh-CN"/>
              </w:rPr>
            </w:pPr>
            <w:r w:rsidRPr="005D0B42">
              <w:rPr>
                <w:color w:val="000000"/>
                <w:lang w:eastAsia="zh-CN"/>
              </w:rPr>
              <w:t>3</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5D0B42" w:rsidP="0069137C">
            <w:pPr>
              <w:pStyle w:val="Tablehead1"/>
              <w:rPr>
                <w:lang w:eastAsia="zh-CN"/>
              </w:rPr>
            </w:pPr>
            <w:r w:rsidRPr="005D0B42">
              <w:rPr>
                <w:lang w:eastAsia="zh-CN"/>
              </w:rPr>
              <w:t>Royalties, Trademarks and Licenses</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head1"/>
              <w:jc w:val="right"/>
              <w:rPr>
                <w:lang w:eastAsia="zh-CN"/>
              </w:rPr>
            </w:pPr>
            <w:r w:rsidRPr="005D0B42">
              <w:rPr>
                <w:lang w:eastAsia="zh-CN"/>
              </w:rPr>
              <w:t>121</w:t>
            </w:r>
          </w:p>
        </w:tc>
        <w:tc>
          <w:tcPr>
            <w:tcW w:w="0" w:type="auto"/>
            <w:tcBorders>
              <w:top w:val="nil"/>
              <w:left w:val="nil"/>
              <w:bottom w:val="nil"/>
              <w:right w:val="nil"/>
            </w:tcBorders>
            <w:shd w:val="clear" w:color="auto" w:fill="auto"/>
            <w:noWrap/>
            <w:vAlign w:val="center"/>
            <w:hideMark/>
          </w:tcPr>
          <w:p w:rsidR="005D0B42" w:rsidRPr="005D0B42" w:rsidRDefault="005D0B42" w:rsidP="0069137C">
            <w:pPr>
              <w:pStyle w:val="Tablehead1"/>
              <w:jc w:val="right"/>
              <w:rPr>
                <w:color w:val="000000"/>
                <w:lang w:eastAsia="zh-CN"/>
              </w:rPr>
            </w:pPr>
            <w:r w:rsidRPr="005D0B42">
              <w:rPr>
                <w:color w:val="000000"/>
                <w:lang w:eastAsia="zh-CN"/>
              </w:rPr>
              <w:t>0</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5D0B42" w:rsidP="0069137C">
            <w:pPr>
              <w:pStyle w:val="Tablehead1"/>
              <w:rPr>
                <w:lang w:eastAsia="zh-CN"/>
              </w:rPr>
            </w:pPr>
            <w:r w:rsidRPr="005D0B42">
              <w:rPr>
                <w:lang w:eastAsia="zh-CN"/>
              </w:rPr>
              <w:t>Consultancy and Contracts</w:t>
            </w:r>
          </w:p>
        </w:tc>
        <w:tc>
          <w:tcPr>
            <w:tcW w:w="0" w:type="auto"/>
            <w:tcBorders>
              <w:top w:val="nil"/>
              <w:left w:val="nil"/>
              <w:right w:val="nil"/>
            </w:tcBorders>
            <w:shd w:val="clear" w:color="auto" w:fill="auto"/>
            <w:noWrap/>
            <w:vAlign w:val="center"/>
            <w:hideMark/>
          </w:tcPr>
          <w:p w:rsidR="005D0B42" w:rsidRPr="005D0B42" w:rsidRDefault="005D0B42" w:rsidP="0069137C">
            <w:pPr>
              <w:pStyle w:val="Tablehead1"/>
              <w:jc w:val="right"/>
              <w:rPr>
                <w:lang w:eastAsia="zh-CN"/>
              </w:rPr>
            </w:pPr>
            <w:r w:rsidRPr="005D0B42">
              <w:rPr>
                <w:lang w:eastAsia="zh-CN"/>
              </w:rPr>
              <w:t>1</w:t>
            </w:r>
            <w:r w:rsidR="004A1E2C">
              <w:rPr>
                <w:lang w:eastAsia="zh-CN"/>
              </w:rPr>
              <w:t xml:space="preserve"> </w:t>
            </w:r>
            <w:r w:rsidRPr="005D0B42">
              <w:rPr>
                <w:lang w:eastAsia="zh-CN"/>
              </w:rPr>
              <w:t>163</w:t>
            </w:r>
          </w:p>
        </w:tc>
        <w:tc>
          <w:tcPr>
            <w:tcW w:w="0" w:type="auto"/>
            <w:tcBorders>
              <w:top w:val="nil"/>
              <w:left w:val="nil"/>
              <w:right w:val="nil"/>
            </w:tcBorders>
            <w:shd w:val="clear" w:color="auto" w:fill="auto"/>
            <w:noWrap/>
            <w:vAlign w:val="center"/>
            <w:hideMark/>
          </w:tcPr>
          <w:p w:rsidR="005D0B42" w:rsidRPr="005D0B42" w:rsidRDefault="005D0B42" w:rsidP="0069137C">
            <w:pPr>
              <w:pStyle w:val="Tablehead1"/>
              <w:jc w:val="right"/>
              <w:rPr>
                <w:color w:val="000000"/>
                <w:lang w:eastAsia="zh-CN"/>
              </w:rPr>
            </w:pPr>
            <w:r w:rsidRPr="005D0B42">
              <w:rPr>
                <w:color w:val="000000"/>
                <w:lang w:eastAsia="zh-CN"/>
              </w:rPr>
              <w:t>4</w:t>
            </w:r>
          </w:p>
        </w:tc>
      </w:tr>
      <w:tr w:rsidR="005D0B42" w:rsidRPr="005D0B42" w:rsidTr="00567C10">
        <w:trPr>
          <w:trHeight w:val="283"/>
        </w:trPr>
        <w:tc>
          <w:tcPr>
            <w:tcW w:w="0" w:type="auto"/>
            <w:tcBorders>
              <w:top w:val="nil"/>
              <w:left w:val="nil"/>
              <w:bottom w:val="nil"/>
              <w:right w:val="nil"/>
            </w:tcBorders>
            <w:shd w:val="clear" w:color="auto" w:fill="auto"/>
            <w:vAlign w:val="center"/>
            <w:hideMark/>
          </w:tcPr>
          <w:p w:rsidR="005D0B42" w:rsidRPr="005D0B42" w:rsidRDefault="005D0B42" w:rsidP="0069137C">
            <w:pPr>
              <w:pStyle w:val="Tablehead1"/>
              <w:rPr>
                <w:lang w:eastAsia="zh-CN"/>
              </w:rPr>
            </w:pPr>
            <w:r w:rsidRPr="005D0B42">
              <w:rPr>
                <w:lang w:eastAsia="zh-CN"/>
              </w:rPr>
              <w:t>Other Income</w:t>
            </w:r>
          </w:p>
        </w:tc>
        <w:tc>
          <w:tcPr>
            <w:tcW w:w="0" w:type="auto"/>
            <w:tcBorders>
              <w:top w:val="nil"/>
              <w:left w:val="nil"/>
              <w:bottom w:val="single" w:sz="4" w:space="0" w:color="auto"/>
              <w:right w:val="nil"/>
            </w:tcBorders>
            <w:shd w:val="clear" w:color="auto" w:fill="auto"/>
            <w:noWrap/>
            <w:vAlign w:val="center"/>
            <w:hideMark/>
          </w:tcPr>
          <w:p w:rsidR="005D0B42" w:rsidRPr="005D0B42" w:rsidRDefault="005D0B42" w:rsidP="0069137C">
            <w:pPr>
              <w:pStyle w:val="Tablehead1"/>
              <w:jc w:val="right"/>
              <w:rPr>
                <w:lang w:eastAsia="zh-CN"/>
              </w:rPr>
            </w:pPr>
            <w:r w:rsidRPr="005D0B42">
              <w:rPr>
                <w:lang w:eastAsia="zh-CN"/>
              </w:rPr>
              <w:t>1</w:t>
            </w:r>
            <w:r w:rsidR="004A1E2C">
              <w:rPr>
                <w:lang w:eastAsia="zh-CN"/>
              </w:rPr>
              <w:t xml:space="preserve"> </w:t>
            </w:r>
            <w:r w:rsidRPr="005D0B42">
              <w:rPr>
                <w:lang w:eastAsia="zh-CN"/>
              </w:rPr>
              <w:t>802</w:t>
            </w:r>
          </w:p>
        </w:tc>
        <w:tc>
          <w:tcPr>
            <w:tcW w:w="0" w:type="auto"/>
            <w:tcBorders>
              <w:top w:val="nil"/>
              <w:left w:val="nil"/>
              <w:bottom w:val="single" w:sz="4" w:space="0" w:color="auto"/>
              <w:right w:val="nil"/>
            </w:tcBorders>
            <w:shd w:val="clear" w:color="auto" w:fill="auto"/>
            <w:noWrap/>
            <w:vAlign w:val="center"/>
            <w:hideMark/>
          </w:tcPr>
          <w:p w:rsidR="005D0B42" w:rsidRPr="005D0B42" w:rsidRDefault="005D0B42" w:rsidP="0069137C">
            <w:pPr>
              <w:pStyle w:val="Tablehead1"/>
              <w:jc w:val="right"/>
              <w:rPr>
                <w:color w:val="000000"/>
                <w:lang w:eastAsia="zh-CN"/>
              </w:rPr>
            </w:pPr>
            <w:r w:rsidRPr="005D0B42">
              <w:rPr>
                <w:color w:val="000000"/>
                <w:lang w:eastAsia="zh-CN"/>
              </w:rPr>
              <w:t>150</w:t>
            </w:r>
          </w:p>
        </w:tc>
      </w:tr>
      <w:tr w:rsidR="005D0B42" w:rsidRPr="0069137C" w:rsidTr="00567C10">
        <w:trPr>
          <w:trHeight w:val="283"/>
        </w:trPr>
        <w:tc>
          <w:tcPr>
            <w:tcW w:w="0" w:type="auto"/>
            <w:tcBorders>
              <w:top w:val="nil"/>
              <w:left w:val="nil"/>
              <w:bottom w:val="single" w:sz="8" w:space="0" w:color="auto"/>
              <w:right w:val="nil"/>
            </w:tcBorders>
            <w:shd w:val="clear" w:color="000000" w:fill="FFFFFF"/>
            <w:vAlign w:val="center"/>
            <w:hideMark/>
          </w:tcPr>
          <w:p w:rsidR="005D0B42" w:rsidRPr="0069137C" w:rsidRDefault="005D0B42" w:rsidP="0069137C">
            <w:pPr>
              <w:pStyle w:val="Tablehead1"/>
            </w:pPr>
            <w:r w:rsidRPr="0069137C">
              <w:t xml:space="preserve">Total Revenues from Continuing Operations </w:t>
            </w:r>
          </w:p>
        </w:tc>
        <w:tc>
          <w:tcPr>
            <w:tcW w:w="0" w:type="auto"/>
            <w:tcBorders>
              <w:top w:val="single" w:sz="4" w:space="0" w:color="auto"/>
              <w:left w:val="nil"/>
              <w:bottom w:val="single" w:sz="4" w:space="0" w:color="auto"/>
              <w:right w:val="nil"/>
            </w:tcBorders>
            <w:shd w:val="clear" w:color="auto" w:fill="auto"/>
            <w:noWrap/>
            <w:vAlign w:val="center"/>
            <w:hideMark/>
          </w:tcPr>
          <w:p w:rsidR="005D0B42" w:rsidRPr="0069137C" w:rsidRDefault="005D0B42" w:rsidP="0069137C">
            <w:pPr>
              <w:pStyle w:val="Tablehead1"/>
              <w:jc w:val="right"/>
            </w:pPr>
            <w:r w:rsidRPr="0069137C">
              <w:t>27</w:t>
            </w:r>
            <w:r w:rsidR="004A1E2C" w:rsidRPr="0069137C">
              <w:t xml:space="preserve"> </w:t>
            </w:r>
            <w:r w:rsidRPr="0069137C">
              <w:t>752</w:t>
            </w:r>
          </w:p>
        </w:tc>
        <w:tc>
          <w:tcPr>
            <w:tcW w:w="0" w:type="auto"/>
            <w:tcBorders>
              <w:top w:val="single" w:sz="4" w:space="0" w:color="auto"/>
              <w:left w:val="nil"/>
              <w:bottom w:val="single" w:sz="4" w:space="0" w:color="auto"/>
              <w:right w:val="nil"/>
            </w:tcBorders>
            <w:shd w:val="clear" w:color="auto" w:fill="auto"/>
            <w:noWrap/>
            <w:vAlign w:val="bottom"/>
            <w:hideMark/>
          </w:tcPr>
          <w:p w:rsidR="005D0B42" w:rsidRPr="0069137C" w:rsidRDefault="005D0B42" w:rsidP="0069137C">
            <w:pPr>
              <w:pStyle w:val="Tablehead1"/>
              <w:jc w:val="right"/>
            </w:pPr>
            <w:r w:rsidRPr="0069137C">
              <w:t>590</w:t>
            </w:r>
          </w:p>
        </w:tc>
      </w:tr>
    </w:tbl>
    <w:p w:rsidR="00A675A3" w:rsidRDefault="000104A4" w:rsidP="000104A4">
      <w:pPr>
        <w:pStyle w:val="Source"/>
      </w:pPr>
      <w:r w:rsidRPr="000104A4">
        <w:t>Note</w:t>
      </w:r>
      <w:r>
        <w:t xml:space="preserve">: </w:t>
      </w:r>
      <w:r w:rsidR="009A3EFD">
        <w:tab/>
        <w:t>T</w:t>
      </w:r>
      <w:r>
        <w:t>he treatment of HECS-HELP and FEE-HELP is outlined in D</w:t>
      </w:r>
      <w:r w:rsidR="00AA1369">
        <w:t>epartment of Education and Training (</w:t>
      </w:r>
      <w:r w:rsidR="00921EAB">
        <w:t>2015e</w:t>
      </w:r>
      <w:r w:rsidR="00AA1369">
        <w:t>,</w:t>
      </w:r>
      <w:r>
        <w:t xml:space="preserve"> pp</w:t>
      </w:r>
      <w:r w:rsidR="00AA1369">
        <w:t>.4, 62</w:t>
      </w:r>
      <w:r w:rsidR="00AA1369">
        <w:rPr>
          <w:rFonts w:cs="Arial"/>
        </w:rPr>
        <w:t>−</w:t>
      </w:r>
      <w:r>
        <w:t>3</w:t>
      </w:r>
      <w:r w:rsidR="00AA1369">
        <w:t>)</w:t>
      </w:r>
      <w:r>
        <w:t>.</w:t>
      </w:r>
    </w:p>
    <w:p w:rsidR="001C7A12" w:rsidRPr="001C7A12" w:rsidRDefault="00AA1369" w:rsidP="00E87442">
      <w:pPr>
        <w:pStyle w:val="Source"/>
      </w:pPr>
      <w:r>
        <w:t>Source: Department of Education and Training (2015b).</w:t>
      </w:r>
      <w:r w:rsidR="00E87442" w:rsidRPr="001C7A12">
        <w:t xml:space="preserve"> </w:t>
      </w:r>
    </w:p>
    <w:p w:rsidR="0089445B" w:rsidRDefault="0089445B" w:rsidP="0089445B">
      <w:pPr>
        <w:rPr>
          <w:rFonts w:ascii="Arial" w:hAnsi="Arial"/>
          <w:sz w:val="15"/>
        </w:rPr>
      </w:pPr>
      <w:r>
        <w:br w:type="page"/>
      </w:r>
    </w:p>
    <w:p w:rsidR="00732A26" w:rsidRDefault="00B843A4" w:rsidP="00B843A4">
      <w:pPr>
        <w:pStyle w:val="Heading1"/>
        <w:tabs>
          <w:tab w:val="left" w:pos="851"/>
        </w:tabs>
        <w:spacing w:after="0"/>
        <w:ind w:left="851"/>
      </w:pPr>
      <w:bookmarkStart w:id="79" w:name="_Toc453164786"/>
      <w:r w:rsidRPr="00F42719">
        <w:rPr>
          <w:rFonts w:eastAsiaTheme="minorEastAsia"/>
          <w:i/>
          <w:iCs/>
          <w:noProof/>
          <w:lang w:eastAsia="en-AU"/>
        </w:rPr>
        <w:lastRenderedPageBreak/>
        <w:drawing>
          <wp:anchor distT="0" distB="0" distL="114300" distR="114300" simplePos="0" relativeHeight="252036096" behindDoc="1" locked="0" layoutInCell="1" allowOverlap="1" wp14:anchorId="286B7D98" wp14:editId="3EBDEBB6">
            <wp:simplePos x="0" y="0"/>
            <wp:positionH relativeFrom="column">
              <wp:posOffset>7620</wp:posOffset>
            </wp:positionH>
            <wp:positionV relativeFrom="paragraph">
              <wp:posOffset>-10160</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23" name="Picture 23" title="Decorative image"/>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732A26">
        <w:t xml:space="preserve">Appendix </w:t>
      </w:r>
      <w:r w:rsidR="00B03720">
        <w:t>C</w:t>
      </w:r>
      <w:r w:rsidR="0069137C">
        <w:t>:</w:t>
      </w:r>
      <w:r w:rsidR="00F42719">
        <w:t xml:space="preserve"> </w:t>
      </w:r>
      <w:r w:rsidR="00732A26">
        <w:t>Formal, non</w:t>
      </w:r>
      <w:r w:rsidR="00E7336E">
        <w:t>-</w:t>
      </w:r>
      <w:r w:rsidR="00732A26">
        <w:t xml:space="preserve">formal and </w:t>
      </w:r>
      <w:r w:rsidR="00E7336E">
        <w:t>i</w:t>
      </w:r>
      <w:r w:rsidR="00732A26">
        <w:t>nformal learning</w:t>
      </w:r>
      <w:bookmarkEnd w:id="79"/>
      <w:r w:rsidR="00732A26">
        <w:t xml:space="preserve"> </w:t>
      </w:r>
    </w:p>
    <w:p w:rsidR="00AA1369" w:rsidRPr="00AA1369" w:rsidRDefault="00AA1369" w:rsidP="00493365">
      <w:pPr>
        <w:pStyle w:val="Text"/>
      </w:pPr>
      <w:bookmarkStart w:id="80" w:name="_Toc451769713"/>
      <w:r w:rsidRPr="00AA1369">
        <w:t>Table C1 gives the definitions of formal, non-formal and informal learning as used by the ABS (2010).</w:t>
      </w:r>
    </w:p>
    <w:p w:rsidR="0089445B" w:rsidRPr="007822A5" w:rsidRDefault="0089445B" w:rsidP="00C25F7C">
      <w:pPr>
        <w:pStyle w:val="Tabletitle"/>
        <w:pBdr>
          <w:bottom w:val="single" w:sz="4" w:space="1" w:color="auto"/>
        </w:pBdr>
      </w:pPr>
      <w:r>
        <w:t xml:space="preserve">Table </w:t>
      </w:r>
      <w:r w:rsidR="00D7494A">
        <w:t>C1</w:t>
      </w:r>
      <w:r w:rsidR="00FF6AB3">
        <w:tab/>
      </w:r>
      <w:r>
        <w:t>Definitions of formal, non-formal and informal learning</w:t>
      </w:r>
      <w:bookmarkEnd w:id="80"/>
    </w:p>
    <w:p w:rsidR="0069137C" w:rsidRDefault="0069137C" w:rsidP="00C25F7C">
      <w:pPr>
        <w:pStyle w:val="Tablehead3"/>
        <w:spacing w:before="240"/>
      </w:pPr>
      <w:r w:rsidRPr="00EB7B56">
        <w:t xml:space="preserve">ABS </w:t>
      </w:r>
      <w:r w:rsidR="000F12BC">
        <w:t>(</w:t>
      </w:r>
      <w:r w:rsidRPr="00EB7B56">
        <w:t>2010</w:t>
      </w:r>
      <w:r w:rsidR="000F12BC">
        <w:t>)</w:t>
      </w:r>
    </w:p>
    <w:p w:rsidR="0089445B" w:rsidRPr="005858E6" w:rsidRDefault="0089445B" w:rsidP="0069137C">
      <w:pPr>
        <w:pStyle w:val="Tablehead1"/>
        <w:spacing w:before="120"/>
      </w:pPr>
      <w:r w:rsidRPr="005858E6">
        <w:t xml:space="preserve">Formal </w:t>
      </w:r>
      <w:r w:rsidR="00922E18">
        <w:t>l</w:t>
      </w:r>
      <w:r w:rsidRPr="005858E6">
        <w:t xml:space="preserve">earning </w:t>
      </w:r>
    </w:p>
    <w:p w:rsidR="0089445B" w:rsidRPr="00994904" w:rsidRDefault="0089445B" w:rsidP="0069137C">
      <w:pPr>
        <w:pStyle w:val="Tabletext"/>
      </w:pPr>
      <w:r w:rsidRPr="00994904">
        <w:t>Refers to learning which is structured, taught learning in institutions and organisations</w:t>
      </w:r>
      <w:r w:rsidRPr="007822A5">
        <w:t xml:space="preserve"> </w:t>
      </w:r>
      <w:r w:rsidRPr="00994904">
        <w:t>and leads to a recognised qualification issued by a relevant body, in recognition that a person has achieved learning outcomes or competencies relevant to identified individual, professional, industry or community needs. A learning activity is formal if it leads to a learning achievement that is possible to position within the Australian Qualifications Framework (AQF) and includes workplace training if such training results</w:t>
      </w:r>
      <w:r w:rsidRPr="007822A5">
        <w:t xml:space="preserve"> </w:t>
      </w:r>
      <w:r w:rsidRPr="00994904">
        <w:t>in a qualification.</w:t>
      </w:r>
    </w:p>
    <w:p w:rsidR="0089445B" w:rsidRPr="005858E6" w:rsidRDefault="0089445B" w:rsidP="0069137C">
      <w:pPr>
        <w:pStyle w:val="Tablehead1"/>
        <w:spacing w:before="120"/>
      </w:pPr>
      <w:r w:rsidRPr="005858E6">
        <w:t>Non-formal learning</w:t>
      </w:r>
    </w:p>
    <w:p w:rsidR="0089445B" w:rsidRPr="00994904" w:rsidRDefault="0089445B" w:rsidP="0069137C">
      <w:pPr>
        <w:pStyle w:val="Tabletext"/>
      </w:pPr>
      <w:r>
        <w:t>Learning which</w:t>
      </w:r>
      <w:r w:rsidRPr="00994904">
        <w:t xml:space="preserve"> does not lead to a qualification within the AQF. It includes non-accredited workplace training, that is, training that does not lead to a recognised qualification.</w:t>
      </w:r>
    </w:p>
    <w:p w:rsidR="0089445B" w:rsidRPr="00994904" w:rsidRDefault="0089445B" w:rsidP="0069137C">
      <w:pPr>
        <w:pStyle w:val="Tabletext"/>
      </w:pPr>
      <w:r w:rsidRPr="00994904">
        <w:t>Some examples of types of non-formal courses include:</w:t>
      </w:r>
    </w:p>
    <w:p w:rsidR="0089445B" w:rsidRPr="00994904" w:rsidRDefault="0089445B" w:rsidP="0069137C">
      <w:pPr>
        <w:pStyle w:val="Tabletext"/>
        <w:numPr>
          <w:ilvl w:val="0"/>
          <w:numId w:val="35"/>
        </w:numPr>
        <w:ind w:left="284" w:hanging="284"/>
      </w:pPr>
      <w:r w:rsidRPr="00994904">
        <w:t>Adult education courses (e.g. introduction to computing)</w:t>
      </w:r>
    </w:p>
    <w:p w:rsidR="0089445B" w:rsidRPr="00994904" w:rsidRDefault="0089445B" w:rsidP="0069137C">
      <w:pPr>
        <w:pStyle w:val="Tabletext"/>
        <w:numPr>
          <w:ilvl w:val="0"/>
          <w:numId w:val="35"/>
        </w:numPr>
        <w:ind w:left="284" w:hanging="284"/>
      </w:pPr>
      <w:r w:rsidRPr="00994904">
        <w:t>Hobby and recreation courses (e.g. ceramics, jewellery making, dancing)</w:t>
      </w:r>
    </w:p>
    <w:p w:rsidR="0089445B" w:rsidRPr="00994904" w:rsidRDefault="0089445B" w:rsidP="0069137C">
      <w:pPr>
        <w:pStyle w:val="Tabletext"/>
        <w:numPr>
          <w:ilvl w:val="0"/>
          <w:numId w:val="35"/>
        </w:numPr>
        <w:ind w:left="284" w:hanging="284"/>
      </w:pPr>
      <w:r w:rsidRPr="00994904">
        <w:t>Personal enrichment courses (e.g. personal finance, sports instruction, public speaking)</w:t>
      </w:r>
    </w:p>
    <w:p w:rsidR="0089445B" w:rsidRPr="00994904" w:rsidRDefault="0089445B" w:rsidP="0069137C">
      <w:pPr>
        <w:pStyle w:val="Tabletext"/>
        <w:numPr>
          <w:ilvl w:val="0"/>
          <w:numId w:val="35"/>
        </w:numPr>
        <w:ind w:left="284" w:hanging="284"/>
      </w:pPr>
      <w:r w:rsidRPr="00994904">
        <w:t>Work-related courses (e.g. manager development, job search training, induction courses)</w:t>
      </w:r>
    </w:p>
    <w:p w:rsidR="0089445B" w:rsidRPr="00994904" w:rsidRDefault="0089445B" w:rsidP="0069137C">
      <w:pPr>
        <w:pStyle w:val="Tabletext"/>
        <w:numPr>
          <w:ilvl w:val="0"/>
          <w:numId w:val="35"/>
        </w:numPr>
        <w:ind w:left="284" w:hanging="284"/>
      </w:pPr>
      <w:r w:rsidRPr="00994904">
        <w:t>First aid courses</w:t>
      </w:r>
    </w:p>
    <w:p w:rsidR="0089445B" w:rsidRPr="00994904" w:rsidRDefault="0089445B" w:rsidP="0069137C">
      <w:pPr>
        <w:pStyle w:val="Tabletext"/>
        <w:numPr>
          <w:ilvl w:val="0"/>
          <w:numId w:val="35"/>
        </w:numPr>
        <w:ind w:left="284" w:hanging="284"/>
      </w:pPr>
      <w:r w:rsidRPr="00994904">
        <w:t>Bridging courses</w:t>
      </w:r>
    </w:p>
    <w:p w:rsidR="0089445B" w:rsidRPr="00994904" w:rsidRDefault="0089445B" w:rsidP="0069137C">
      <w:pPr>
        <w:pStyle w:val="Tabletext"/>
        <w:numPr>
          <w:ilvl w:val="0"/>
          <w:numId w:val="35"/>
        </w:numPr>
        <w:ind w:left="284" w:hanging="284"/>
      </w:pPr>
      <w:r w:rsidRPr="00994904">
        <w:t>Statements of attainment</w:t>
      </w:r>
    </w:p>
    <w:p w:rsidR="0089445B" w:rsidRPr="005858E6" w:rsidRDefault="0089445B" w:rsidP="0069137C">
      <w:pPr>
        <w:pStyle w:val="Tablehead1"/>
        <w:spacing w:before="120"/>
      </w:pPr>
      <w:r w:rsidRPr="005858E6">
        <w:t xml:space="preserve">Informal learning </w:t>
      </w:r>
    </w:p>
    <w:p w:rsidR="0089445B" w:rsidRDefault="0089445B" w:rsidP="00ED5B23">
      <w:pPr>
        <w:pStyle w:val="Tabletext"/>
        <w:pBdr>
          <w:bottom w:val="single" w:sz="4" w:space="1" w:color="auto"/>
        </w:pBdr>
      </w:pPr>
      <w:r w:rsidRPr="007822A5">
        <w:t>Refers to unstructured, non-institutionalised learning activities that are related to work, family, community or leisure. Activities may occur on a self-directed basis, but are excluded from scope if there is no specific intention to learn.</w:t>
      </w:r>
    </w:p>
    <w:p w:rsidR="0089445B" w:rsidRPr="0069137C" w:rsidRDefault="0089445B" w:rsidP="00ED5B23">
      <w:pPr>
        <w:pStyle w:val="Tablehead3"/>
        <w:spacing w:before="240"/>
      </w:pPr>
      <w:r w:rsidRPr="0069137C">
        <w:t xml:space="preserve">UNESCO Institute for Statistics </w:t>
      </w:r>
      <w:r w:rsidR="000F12BC">
        <w:t>(</w:t>
      </w:r>
      <w:r w:rsidRPr="0069137C">
        <w:t>2012</w:t>
      </w:r>
      <w:r w:rsidR="000F12BC">
        <w:t>)</w:t>
      </w:r>
    </w:p>
    <w:p w:rsidR="0089445B" w:rsidRPr="005858E6" w:rsidRDefault="00293335" w:rsidP="0069137C">
      <w:pPr>
        <w:pStyle w:val="Tablehead1"/>
        <w:spacing w:before="120"/>
      </w:pPr>
      <w:r>
        <w:t>Formal education</w:t>
      </w:r>
      <w:r w:rsidRPr="005858E6">
        <w:t xml:space="preserve"> </w:t>
      </w:r>
    </w:p>
    <w:p w:rsidR="0089445B" w:rsidRPr="000D3CD5" w:rsidRDefault="0089445B" w:rsidP="0069137C">
      <w:pPr>
        <w:pStyle w:val="Tabletext"/>
      </w:pPr>
      <w:r w:rsidRPr="000D3CD5">
        <w:t>Education that is institutionalised, intentional and planned through public</w:t>
      </w:r>
      <w:r>
        <w:t xml:space="preserve"> </w:t>
      </w:r>
      <w:r w:rsidRPr="000D3CD5">
        <w:t>organizations and recognised private bodies and – in their totality – constitute the formal education system of a country. Formal education programmes are thus recognised as such by the relevant national education authorities or equivalent authorities, e.g. any other institution in cooperation with the national or sub-national education authorities. Formal education consists mostly of initial</w:t>
      </w:r>
      <w:r>
        <w:t xml:space="preserve"> </w:t>
      </w:r>
      <w:r w:rsidRPr="000D3CD5">
        <w:t>education. Vocational education, special needs education and some parts of adult education are often</w:t>
      </w:r>
      <w:r>
        <w:t xml:space="preserve"> </w:t>
      </w:r>
      <w:r w:rsidRPr="000D3CD5">
        <w:t>recognised as being part of the formal education system.</w:t>
      </w:r>
    </w:p>
    <w:p w:rsidR="0089445B" w:rsidRPr="005858E6" w:rsidRDefault="00293335" w:rsidP="0069137C">
      <w:pPr>
        <w:pStyle w:val="Tablehead1"/>
        <w:spacing w:before="120"/>
      </w:pPr>
      <w:r>
        <w:t>Non-formal education</w:t>
      </w:r>
      <w:r w:rsidRPr="005858E6">
        <w:t xml:space="preserve"> </w:t>
      </w:r>
    </w:p>
    <w:p w:rsidR="0089445B" w:rsidRDefault="0089445B" w:rsidP="0069137C">
      <w:pPr>
        <w:pStyle w:val="Tabletext"/>
      </w:pPr>
      <w:r w:rsidRPr="000D3CD5">
        <w:t>Education that is institutionalised, intentional and planned by an education</w:t>
      </w:r>
      <w:r>
        <w:t xml:space="preserve"> </w:t>
      </w:r>
      <w:r w:rsidRPr="000D3CD5">
        <w:t>provider. The defining characteristic of non-formal education is that it is an addition, alternative and/or complement to formal education within the process of the lifelong learning of individuals. It is often provided to guarantee the right of access to education for all. It caters to people of all ages but does not necessarily apply a continuous pathway-structure; it may be short in duration and/or low-intensity, and it is typically provided in the form of short courses, workshops or seminars. Non-formal education mostly leads to qualifications that are not recognised as formal or equivalent to formal qualifications by the relevant national or sub-national education authorities or to no qualifications at all. Non-formal education can cover programmes contributing to adult and youth literacy and education for out-of- school children, as well as programmes on life skills, work skills, and social or cultural development.</w:t>
      </w:r>
    </w:p>
    <w:p w:rsidR="0089445B" w:rsidRPr="005858E6" w:rsidRDefault="00293335" w:rsidP="0069137C">
      <w:pPr>
        <w:pStyle w:val="Tablehead1"/>
        <w:spacing w:before="120"/>
      </w:pPr>
      <w:r>
        <w:t>Informal learning</w:t>
      </w:r>
      <w:r w:rsidRPr="005858E6">
        <w:t xml:space="preserve"> </w:t>
      </w:r>
    </w:p>
    <w:p w:rsidR="0089445B" w:rsidRDefault="0089445B" w:rsidP="0069137C">
      <w:pPr>
        <w:pStyle w:val="Tabletext"/>
        <w:pBdr>
          <w:bottom w:val="single" w:sz="4" w:space="1" w:color="auto"/>
        </w:pBdr>
      </w:pPr>
      <w:r w:rsidRPr="000D3CD5">
        <w:t>Forms of learning that are intentional or deliberate but are not institutionalised. It</w:t>
      </w:r>
      <w:r>
        <w:t xml:space="preserve"> </w:t>
      </w:r>
      <w:r w:rsidRPr="000D3CD5">
        <w:t>is consequently less organized and structured than either formal or non-formal education. Informal learning may include learning activities that occur in the family, workplace, local community and daily</w:t>
      </w:r>
      <w:r>
        <w:t xml:space="preserve"> </w:t>
      </w:r>
      <w:r w:rsidRPr="000D3CD5">
        <w:t>life, on a self-directed, family-directed or socially-directed basis.</w:t>
      </w:r>
    </w:p>
    <w:p w:rsidR="0089445B" w:rsidRDefault="0089445B" w:rsidP="0089445B">
      <w:pPr>
        <w:pStyle w:val="Heading3"/>
      </w:pPr>
    </w:p>
    <w:p w:rsidR="0069137C" w:rsidRDefault="0069137C">
      <w:pPr>
        <w:spacing w:line="300" w:lineRule="exact"/>
        <w:rPr>
          <w:rFonts w:ascii="Arial" w:hAnsi="Arial" w:cs="Tahoma"/>
          <w:color w:val="000000"/>
          <w:kern w:val="28"/>
          <w:sz w:val="48"/>
          <w:szCs w:val="56"/>
        </w:rPr>
      </w:pPr>
      <w:bookmarkStart w:id="81" w:name="_Toc448763583"/>
      <w:bookmarkStart w:id="82" w:name="_Toc453164787"/>
      <w:r>
        <w:br w:type="page"/>
      </w:r>
    </w:p>
    <w:p w:rsidR="0089445B" w:rsidRDefault="00B843A4" w:rsidP="003536A0">
      <w:pPr>
        <w:pStyle w:val="Heading1"/>
        <w:spacing w:after="0"/>
      </w:pPr>
      <w:r w:rsidRPr="00F42719">
        <w:rPr>
          <w:rFonts w:eastAsiaTheme="minorEastAsia"/>
          <w:i/>
          <w:iCs/>
          <w:noProof/>
          <w:lang w:eastAsia="en-AU"/>
        </w:rPr>
        <w:lastRenderedPageBreak/>
        <w:drawing>
          <wp:anchor distT="0" distB="0" distL="114300" distR="114300" simplePos="0" relativeHeight="252038144" behindDoc="1" locked="0" layoutInCell="1" allowOverlap="1" wp14:anchorId="17088780" wp14:editId="3D42FFEF">
            <wp:simplePos x="0" y="0"/>
            <wp:positionH relativeFrom="column">
              <wp:posOffset>-15875</wp:posOffset>
            </wp:positionH>
            <wp:positionV relativeFrom="paragraph">
              <wp:posOffset>1270</wp:posOffset>
            </wp:positionV>
            <wp:extent cx="419100" cy="419100"/>
            <wp:effectExtent l="0" t="0" r="0" b="0"/>
            <wp:wrapTight wrapText="bothSides">
              <wp:wrapPolygon edited="0">
                <wp:start x="4909" y="0"/>
                <wp:lineTo x="0" y="4909"/>
                <wp:lineTo x="0" y="16691"/>
                <wp:lineTo x="4909" y="20618"/>
                <wp:lineTo x="5891" y="20618"/>
                <wp:lineTo x="13745" y="20618"/>
                <wp:lineTo x="14727" y="20618"/>
                <wp:lineTo x="20618" y="16691"/>
                <wp:lineTo x="20618" y="4909"/>
                <wp:lineTo x="15709" y="0"/>
                <wp:lineTo x="4909" y="0"/>
              </wp:wrapPolygon>
            </wp:wrapTight>
            <wp:docPr id="25" name="Picture 25" title="Decorative image"/>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89445B">
        <w:t xml:space="preserve">Appendix </w:t>
      </w:r>
      <w:r w:rsidR="00B03720">
        <w:t>D</w:t>
      </w:r>
      <w:r w:rsidR="00704E96">
        <w:t>:</w:t>
      </w:r>
      <w:r w:rsidR="00F42719">
        <w:t xml:space="preserve"> </w:t>
      </w:r>
      <w:r w:rsidR="003536A0">
        <w:t>C</w:t>
      </w:r>
      <w:r w:rsidR="0089445B">
        <w:t>omparability</w:t>
      </w:r>
      <w:bookmarkEnd w:id="81"/>
      <w:r w:rsidR="003536A0">
        <w:t xml:space="preserve"> problems</w:t>
      </w:r>
      <w:bookmarkEnd w:id="82"/>
      <w:r w:rsidR="003536A0">
        <w:t xml:space="preserve"> </w:t>
      </w:r>
    </w:p>
    <w:p w:rsidR="0089445B" w:rsidRPr="00D7506E" w:rsidRDefault="0089445B" w:rsidP="0089445B">
      <w:pPr>
        <w:pStyle w:val="Heading3"/>
      </w:pPr>
      <w:r w:rsidRPr="00D7506E">
        <w:t>Within Australia</w:t>
      </w:r>
    </w:p>
    <w:p w:rsidR="0089445B" w:rsidRDefault="00446493" w:rsidP="00ED5B23">
      <w:pPr>
        <w:pStyle w:val="Text"/>
      </w:pPr>
      <w:r>
        <w:t>A question facing policy-</w:t>
      </w:r>
      <w:r w:rsidR="0089445B">
        <w:t>makers is the relative needs of the VET, higher education and schools sectors. The financial data currently available are not easily used for such a</w:t>
      </w:r>
      <w:r w:rsidR="008D3DCE">
        <w:t>n issue</w:t>
      </w:r>
      <w:r w:rsidR="0089445B">
        <w:t xml:space="preserve">. </w:t>
      </w:r>
    </w:p>
    <w:p w:rsidR="0089445B" w:rsidRDefault="0089445B" w:rsidP="00ED5B23">
      <w:pPr>
        <w:pStyle w:val="Text"/>
      </w:pPr>
      <w:r>
        <w:t xml:space="preserve">The </w:t>
      </w:r>
      <w:r w:rsidRPr="00C10548">
        <w:rPr>
          <w:i/>
          <w:iCs/>
        </w:rPr>
        <w:t xml:space="preserve">Government </w:t>
      </w:r>
      <w:r w:rsidR="000F12BC">
        <w:rPr>
          <w:i/>
          <w:iCs/>
        </w:rPr>
        <w:t>F</w:t>
      </w:r>
      <w:r w:rsidRPr="00C10548">
        <w:rPr>
          <w:i/>
          <w:iCs/>
        </w:rPr>
        <w:t xml:space="preserve">inance </w:t>
      </w:r>
      <w:r w:rsidR="000F12BC">
        <w:rPr>
          <w:i/>
          <w:iCs/>
        </w:rPr>
        <w:t>S</w:t>
      </w:r>
      <w:r w:rsidRPr="00C10548">
        <w:rPr>
          <w:i/>
          <w:iCs/>
        </w:rPr>
        <w:t>tatistics</w:t>
      </w:r>
      <w:r w:rsidR="00446493">
        <w:rPr>
          <w:i/>
          <w:iCs/>
        </w:rPr>
        <w:t>:</w:t>
      </w:r>
      <w:r w:rsidR="000F12BC">
        <w:rPr>
          <w:i/>
          <w:iCs/>
        </w:rPr>
        <w:t xml:space="preserve"> E</w:t>
      </w:r>
      <w:r w:rsidRPr="00C10548">
        <w:rPr>
          <w:i/>
          <w:iCs/>
        </w:rPr>
        <w:t>ducation</w:t>
      </w:r>
      <w:r>
        <w:t xml:space="preserve"> (ABS 2015b)</w:t>
      </w:r>
      <w:r w:rsidR="00446493">
        <w:t>,</w:t>
      </w:r>
      <w:r>
        <w:t xml:space="preserve"> derived from the larger GFS</w:t>
      </w:r>
      <w:r w:rsidR="00446493">
        <w:t>,</w:t>
      </w:r>
      <w:r>
        <w:t xml:space="preserve"> present</w:t>
      </w:r>
      <w:r w:rsidR="000F12BC">
        <w:t>s</w:t>
      </w:r>
      <w:r>
        <w:t xml:space="preserve"> aggregate estimates of the government funding to both public and private providers for </w:t>
      </w:r>
      <w:r w:rsidR="008010A6">
        <w:t xml:space="preserve">several </w:t>
      </w:r>
      <w:r>
        <w:t>levels of education. For public providers</w:t>
      </w:r>
      <w:r w:rsidR="008D3DCE">
        <w:t>,</w:t>
      </w:r>
      <w:r>
        <w:t xml:space="preserve"> it includes the ‘sales of goods and services’</w:t>
      </w:r>
      <w:r w:rsidR="00446493">
        <w:t>,</w:t>
      </w:r>
      <w:r>
        <w:t xml:space="preserve"> </w:t>
      </w:r>
      <w:r w:rsidR="00293DF0">
        <w:t xml:space="preserve">which is </w:t>
      </w:r>
      <w:r>
        <w:t xml:space="preserve">principally the fees and charges of public institutions such as universities. </w:t>
      </w:r>
    </w:p>
    <w:p w:rsidR="0089445B" w:rsidRPr="00C10548" w:rsidRDefault="0089445B" w:rsidP="00ED5B23">
      <w:pPr>
        <w:pStyle w:val="Text"/>
      </w:pPr>
      <w:r>
        <w:t xml:space="preserve">Table </w:t>
      </w:r>
      <w:r w:rsidR="00446493">
        <w:t>D1</w:t>
      </w:r>
      <w:r>
        <w:t xml:space="preserve"> illustrates the type of data provided</w:t>
      </w:r>
      <w:r w:rsidR="00446493">
        <w:t>,</w:t>
      </w:r>
      <w:r>
        <w:t xml:space="preserve"> </w:t>
      </w:r>
      <w:r w:rsidRPr="008D3DCE">
        <w:rPr>
          <w:i/>
        </w:rPr>
        <w:t>by purpose</w:t>
      </w:r>
      <w:r w:rsidR="00446493" w:rsidRPr="00E8633A">
        <w:t>,</w:t>
      </w:r>
      <w:r>
        <w:t xml:space="preserve"> and an indication of the degree of aggregation. The main purposes listed are </w:t>
      </w:r>
      <w:r w:rsidRPr="00C10548">
        <w:t>Primary and secondary education</w:t>
      </w:r>
      <w:r>
        <w:t xml:space="preserve">, </w:t>
      </w:r>
      <w:r w:rsidRPr="00C10548">
        <w:t>University education</w:t>
      </w:r>
      <w:r>
        <w:t>, T</w:t>
      </w:r>
      <w:r w:rsidRPr="00C10548">
        <w:t>echnical and further education</w:t>
      </w:r>
      <w:r>
        <w:t xml:space="preserve">, </w:t>
      </w:r>
      <w:r w:rsidRPr="00C10548">
        <w:t xml:space="preserve">Pre-school </w:t>
      </w:r>
      <w:r w:rsidR="00DB407C">
        <w:t xml:space="preserve">and </w:t>
      </w:r>
      <w:r w:rsidRPr="00C10548">
        <w:t>education not definable by level</w:t>
      </w:r>
      <w:r>
        <w:t>, Transportation</w:t>
      </w:r>
      <w:r w:rsidRPr="00C10548">
        <w:t xml:space="preserve"> of students</w:t>
      </w:r>
      <w:r w:rsidR="00446493">
        <w:t>; and Education nec</w:t>
      </w:r>
      <w:r>
        <w:t xml:space="preserve"> (in which it records student assistance).</w:t>
      </w:r>
    </w:p>
    <w:p w:rsidR="0089445B" w:rsidRDefault="0089445B" w:rsidP="00B03720">
      <w:pPr>
        <w:pStyle w:val="Tabletitle"/>
      </w:pPr>
      <w:bookmarkStart w:id="83" w:name="_Toc451769714"/>
      <w:r w:rsidRPr="00CF08F3">
        <w:t xml:space="preserve">Table </w:t>
      </w:r>
      <w:r w:rsidR="00D7494A">
        <w:t>D1</w:t>
      </w:r>
      <w:r w:rsidR="00FF6AB3">
        <w:tab/>
        <w:t xml:space="preserve">Government </w:t>
      </w:r>
      <w:r w:rsidR="00A43FDC">
        <w:t>f</w:t>
      </w:r>
      <w:r w:rsidR="00FF6AB3">
        <w:t xml:space="preserve">inance </w:t>
      </w:r>
      <w:r w:rsidR="00A43FDC">
        <w:t>s</w:t>
      </w:r>
      <w:r w:rsidR="00FF6AB3">
        <w:t>tatistics</w:t>
      </w:r>
      <w:r w:rsidR="000F12BC">
        <w:t>:</w:t>
      </w:r>
      <w:r w:rsidR="0081503A">
        <w:t xml:space="preserve"> </w:t>
      </w:r>
      <w:r w:rsidR="00A43FDC">
        <w:t>e</w:t>
      </w:r>
      <w:r w:rsidRPr="00CF08F3">
        <w:t>ducation</w:t>
      </w:r>
      <w:r w:rsidR="006322C7">
        <w:t>,</w:t>
      </w:r>
      <w:r w:rsidR="00A515C3">
        <w:t xml:space="preserve"> all levels of government,</w:t>
      </w:r>
      <w:r w:rsidR="006322C7">
        <w:rPr>
          <w:rFonts w:asciiTheme="minorBidi" w:hAnsiTheme="minorBidi" w:cstheme="minorBidi"/>
          <w:szCs w:val="17"/>
        </w:rPr>
        <w:t xml:space="preserve"> </w:t>
      </w:r>
      <w:r w:rsidR="006322C7" w:rsidRPr="00446493">
        <w:rPr>
          <w:rFonts w:cs="Arial"/>
          <w:szCs w:val="17"/>
        </w:rPr>
        <w:t>Australia</w:t>
      </w:r>
      <w:r w:rsidR="00446493" w:rsidRPr="00446493">
        <w:rPr>
          <w:rFonts w:cs="Arial"/>
          <w:szCs w:val="17"/>
        </w:rPr>
        <w:t>,</w:t>
      </w:r>
      <w:r w:rsidR="00446493">
        <w:rPr>
          <w:rFonts w:cs="Arial"/>
          <w:szCs w:val="17"/>
        </w:rPr>
        <w:t xml:space="preserve"> 2008−09 to 2013−</w:t>
      </w:r>
      <w:r w:rsidR="006322C7" w:rsidRPr="00446493">
        <w:rPr>
          <w:rFonts w:cs="Arial"/>
          <w:szCs w:val="17"/>
        </w:rPr>
        <w:t>14</w:t>
      </w:r>
      <w:bookmarkEnd w:id="83"/>
    </w:p>
    <w:p w:rsidR="0089445B" w:rsidRPr="00F958F8" w:rsidRDefault="0089445B" w:rsidP="00ED5B23">
      <w:pPr>
        <w:pStyle w:val="Text"/>
      </w:pPr>
    </w:p>
    <w:tbl>
      <w:tblPr>
        <w:tblW w:w="5109" w:type="pct"/>
        <w:tblLayout w:type="fixed"/>
        <w:tblLook w:val="04A0" w:firstRow="1" w:lastRow="0" w:firstColumn="1" w:lastColumn="0" w:noHBand="0" w:noVBand="1"/>
      </w:tblPr>
      <w:tblGrid>
        <w:gridCol w:w="3232"/>
        <w:gridCol w:w="150"/>
        <w:gridCol w:w="708"/>
        <w:gridCol w:w="847"/>
        <w:gridCol w:w="7"/>
        <w:gridCol w:w="843"/>
        <w:gridCol w:w="850"/>
        <w:gridCol w:w="850"/>
        <w:gridCol w:w="845"/>
      </w:tblGrid>
      <w:tr w:rsidR="002020E1" w:rsidRPr="004C616A" w:rsidTr="002020E1">
        <w:trPr>
          <w:trHeight w:val="300"/>
        </w:trPr>
        <w:tc>
          <w:tcPr>
            <w:tcW w:w="1940" w:type="pct"/>
            <w:tcBorders>
              <w:top w:val="single" w:sz="4" w:space="0" w:color="auto"/>
              <w:left w:val="nil"/>
              <w:bottom w:val="nil"/>
              <w:right w:val="nil"/>
            </w:tcBorders>
            <w:shd w:val="clear" w:color="auto" w:fill="auto"/>
            <w:noWrap/>
            <w:vAlign w:val="bottom"/>
            <w:hideMark/>
          </w:tcPr>
          <w:p w:rsidR="0089445B" w:rsidRPr="004C616A" w:rsidRDefault="0089445B" w:rsidP="00ED5B23">
            <w:pPr>
              <w:pStyle w:val="Tablehead1"/>
              <w:rPr>
                <w:lang w:eastAsia="zh-CN"/>
              </w:rPr>
            </w:pPr>
          </w:p>
        </w:tc>
        <w:tc>
          <w:tcPr>
            <w:tcW w:w="515" w:type="pct"/>
            <w:gridSpan w:val="2"/>
            <w:tcBorders>
              <w:top w:val="single" w:sz="4" w:space="0" w:color="auto"/>
              <w:left w:val="nil"/>
              <w:bottom w:val="nil"/>
              <w:right w:val="nil"/>
            </w:tcBorders>
            <w:shd w:val="clear" w:color="auto" w:fill="auto"/>
            <w:noWrap/>
            <w:vAlign w:val="bottom"/>
            <w:hideMark/>
          </w:tcPr>
          <w:p w:rsidR="0089445B" w:rsidRPr="004C616A" w:rsidRDefault="00446493" w:rsidP="00ED5B23">
            <w:pPr>
              <w:pStyle w:val="Tablehead1"/>
              <w:rPr>
                <w:bCs/>
                <w:lang w:eastAsia="zh-CN"/>
              </w:rPr>
            </w:pPr>
            <w:r>
              <w:rPr>
                <w:bCs/>
                <w:lang w:eastAsia="zh-CN"/>
              </w:rPr>
              <w:t>2008−</w:t>
            </w:r>
            <w:r w:rsidR="0089445B" w:rsidRPr="004C616A">
              <w:rPr>
                <w:bCs/>
                <w:lang w:eastAsia="zh-CN"/>
              </w:rPr>
              <w:t>09</w:t>
            </w:r>
          </w:p>
        </w:tc>
        <w:tc>
          <w:tcPr>
            <w:tcW w:w="508" w:type="pct"/>
            <w:tcBorders>
              <w:top w:val="single" w:sz="4" w:space="0" w:color="auto"/>
              <w:left w:val="nil"/>
              <w:bottom w:val="nil"/>
              <w:right w:val="nil"/>
            </w:tcBorders>
            <w:shd w:val="clear" w:color="auto" w:fill="auto"/>
            <w:noWrap/>
            <w:vAlign w:val="bottom"/>
            <w:hideMark/>
          </w:tcPr>
          <w:p w:rsidR="0089445B" w:rsidRPr="004C616A" w:rsidRDefault="00446493" w:rsidP="00ED5B23">
            <w:pPr>
              <w:pStyle w:val="Tablehead1"/>
              <w:rPr>
                <w:bCs/>
                <w:lang w:eastAsia="zh-CN"/>
              </w:rPr>
            </w:pPr>
            <w:r>
              <w:rPr>
                <w:bCs/>
                <w:lang w:eastAsia="zh-CN"/>
              </w:rPr>
              <w:t>2009−</w:t>
            </w:r>
            <w:r w:rsidR="0089445B" w:rsidRPr="004C616A">
              <w:rPr>
                <w:bCs/>
                <w:lang w:eastAsia="zh-CN"/>
              </w:rPr>
              <w:t>10</w:t>
            </w:r>
          </w:p>
        </w:tc>
        <w:tc>
          <w:tcPr>
            <w:tcW w:w="510" w:type="pct"/>
            <w:gridSpan w:val="2"/>
            <w:tcBorders>
              <w:top w:val="single" w:sz="4" w:space="0" w:color="auto"/>
              <w:left w:val="nil"/>
              <w:bottom w:val="nil"/>
              <w:right w:val="nil"/>
            </w:tcBorders>
            <w:shd w:val="clear" w:color="auto" w:fill="auto"/>
            <w:noWrap/>
            <w:vAlign w:val="bottom"/>
            <w:hideMark/>
          </w:tcPr>
          <w:p w:rsidR="0089445B" w:rsidRPr="004C616A" w:rsidRDefault="0089445B" w:rsidP="00ED5B23">
            <w:pPr>
              <w:pStyle w:val="Tablehead1"/>
              <w:rPr>
                <w:bCs/>
                <w:lang w:eastAsia="zh-CN"/>
              </w:rPr>
            </w:pPr>
            <w:r w:rsidRPr="004C616A">
              <w:rPr>
                <w:bCs/>
                <w:lang w:eastAsia="zh-CN"/>
              </w:rPr>
              <w:t>2010</w:t>
            </w:r>
            <w:r w:rsidR="00446493">
              <w:rPr>
                <w:bCs/>
                <w:lang w:eastAsia="zh-CN"/>
              </w:rPr>
              <w:t>−</w:t>
            </w:r>
            <w:r w:rsidRPr="004C616A">
              <w:rPr>
                <w:bCs/>
                <w:lang w:eastAsia="zh-CN"/>
              </w:rPr>
              <w:t>11</w:t>
            </w:r>
          </w:p>
        </w:tc>
        <w:tc>
          <w:tcPr>
            <w:tcW w:w="510" w:type="pct"/>
            <w:tcBorders>
              <w:top w:val="single" w:sz="4" w:space="0" w:color="auto"/>
              <w:left w:val="nil"/>
              <w:bottom w:val="nil"/>
              <w:right w:val="nil"/>
            </w:tcBorders>
            <w:shd w:val="clear" w:color="auto" w:fill="auto"/>
            <w:noWrap/>
            <w:vAlign w:val="bottom"/>
            <w:hideMark/>
          </w:tcPr>
          <w:p w:rsidR="0089445B" w:rsidRPr="004C616A" w:rsidRDefault="00446493" w:rsidP="00ED5B23">
            <w:pPr>
              <w:pStyle w:val="Tablehead1"/>
              <w:rPr>
                <w:bCs/>
                <w:lang w:eastAsia="zh-CN"/>
              </w:rPr>
            </w:pPr>
            <w:r>
              <w:rPr>
                <w:bCs/>
                <w:lang w:eastAsia="zh-CN"/>
              </w:rPr>
              <w:t>2011−</w:t>
            </w:r>
            <w:r w:rsidR="0089445B" w:rsidRPr="004C616A">
              <w:rPr>
                <w:bCs/>
                <w:lang w:eastAsia="zh-CN"/>
              </w:rPr>
              <w:t>12</w:t>
            </w:r>
          </w:p>
        </w:tc>
        <w:tc>
          <w:tcPr>
            <w:tcW w:w="510" w:type="pct"/>
            <w:tcBorders>
              <w:top w:val="single" w:sz="4" w:space="0" w:color="auto"/>
              <w:left w:val="nil"/>
              <w:bottom w:val="nil"/>
              <w:right w:val="nil"/>
            </w:tcBorders>
            <w:shd w:val="clear" w:color="auto" w:fill="auto"/>
            <w:noWrap/>
            <w:vAlign w:val="bottom"/>
            <w:hideMark/>
          </w:tcPr>
          <w:p w:rsidR="0089445B" w:rsidRPr="004C616A" w:rsidRDefault="00446493" w:rsidP="00ED5B23">
            <w:pPr>
              <w:pStyle w:val="Tablehead1"/>
              <w:rPr>
                <w:bCs/>
                <w:lang w:eastAsia="zh-CN"/>
              </w:rPr>
            </w:pPr>
            <w:r>
              <w:rPr>
                <w:bCs/>
                <w:lang w:eastAsia="zh-CN"/>
              </w:rPr>
              <w:t>2012−</w:t>
            </w:r>
            <w:r w:rsidR="0089445B" w:rsidRPr="004C616A">
              <w:rPr>
                <w:bCs/>
                <w:lang w:eastAsia="zh-CN"/>
              </w:rPr>
              <w:t>13</w:t>
            </w:r>
          </w:p>
        </w:tc>
        <w:tc>
          <w:tcPr>
            <w:tcW w:w="506" w:type="pct"/>
            <w:tcBorders>
              <w:top w:val="single" w:sz="4" w:space="0" w:color="auto"/>
              <w:left w:val="nil"/>
              <w:bottom w:val="nil"/>
              <w:right w:val="nil"/>
            </w:tcBorders>
            <w:shd w:val="clear" w:color="auto" w:fill="auto"/>
            <w:noWrap/>
            <w:vAlign w:val="bottom"/>
            <w:hideMark/>
          </w:tcPr>
          <w:p w:rsidR="0089445B" w:rsidRPr="004C616A" w:rsidRDefault="00446493" w:rsidP="00ED5B23">
            <w:pPr>
              <w:pStyle w:val="Tablehead1"/>
              <w:rPr>
                <w:bCs/>
                <w:lang w:eastAsia="zh-CN"/>
              </w:rPr>
            </w:pPr>
            <w:r>
              <w:rPr>
                <w:bCs/>
                <w:lang w:eastAsia="zh-CN"/>
              </w:rPr>
              <w:t>2013−</w:t>
            </w:r>
            <w:r w:rsidR="0089445B" w:rsidRPr="004C616A">
              <w:rPr>
                <w:bCs/>
                <w:lang w:eastAsia="zh-CN"/>
              </w:rPr>
              <w:t>14</w:t>
            </w:r>
          </w:p>
        </w:tc>
      </w:tr>
      <w:tr w:rsidR="002020E1" w:rsidRPr="004C616A" w:rsidTr="002020E1">
        <w:trPr>
          <w:trHeight w:val="300"/>
        </w:trPr>
        <w:tc>
          <w:tcPr>
            <w:tcW w:w="2030" w:type="pct"/>
            <w:gridSpan w:val="2"/>
            <w:tcBorders>
              <w:top w:val="nil"/>
              <w:left w:val="nil"/>
              <w:bottom w:val="single" w:sz="4" w:space="0" w:color="auto"/>
              <w:right w:val="nil"/>
            </w:tcBorders>
            <w:shd w:val="clear" w:color="auto" w:fill="auto"/>
            <w:noWrap/>
            <w:vAlign w:val="bottom"/>
            <w:hideMark/>
          </w:tcPr>
          <w:p w:rsidR="0089445B" w:rsidRPr="004C616A" w:rsidRDefault="0089445B" w:rsidP="00ED5B23">
            <w:pPr>
              <w:pStyle w:val="Tablehead3"/>
              <w:jc w:val="right"/>
              <w:rPr>
                <w:lang w:eastAsia="zh-CN"/>
              </w:rPr>
            </w:pPr>
          </w:p>
        </w:tc>
        <w:tc>
          <w:tcPr>
            <w:tcW w:w="425" w:type="pct"/>
            <w:tcBorders>
              <w:top w:val="nil"/>
              <w:left w:val="nil"/>
              <w:bottom w:val="single" w:sz="4" w:space="0" w:color="auto"/>
              <w:right w:val="nil"/>
            </w:tcBorders>
            <w:shd w:val="clear" w:color="auto" w:fill="auto"/>
            <w:noWrap/>
            <w:vAlign w:val="center"/>
            <w:hideMark/>
          </w:tcPr>
          <w:p w:rsidR="0089445B" w:rsidRPr="004C616A" w:rsidRDefault="0089445B" w:rsidP="00ED5B23">
            <w:pPr>
              <w:pStyle w:val="Tablehead3"/>
              <w:jc w:val="right"/>
              <w:rPr>
                <w:lang w:eastAsia="zh-CN"/>
              </w:rPr>
            </w:pPr>
            <w:r w:rsidRPr="004C616A">
              <w:rPr>
                <w:lang w:eastAsia="zh-CN"/>
              </w:rPr>
              <w:t xml:space="preserve"> $m</w:t>
            </w:r>
          </w:p>
        </w:tc>
        <w:tc>
          <w:tcPr>
            <w:tcW w:w="512" w:type="pct"/>
            <w:gridSpan w:val="2"/>
            <w:tcBorders>
              <w:top w:val="nil"/>
              <w:left w:val="nil"/>
              <w:bottom w:val="single" w:sz="4" w:space="0" w:color="auto"/>
              <w:right w:val="nil"/>
            </w:tcBorders>
            <w:shd w:val="clear" w:color="auto" w:fill="auto"/>
            <w:noWrap/>
            <w:vAlign w:val="center"/>
            <w:hideMark/>
          </w:tcPr>
          <w:p w:rsidR="0089445B" w:rsidRPr="004C616A" w:rsidRDefault="0089445B" w:rsidP="00ED5B23">
            <w:pPr>
              <w:pStyle w:val="Tablehead3"/>
              <w:jc w:val="right"/>
              <w:rPr>
                <w:lang w:eastAsia="zh-CN"/>
              </w:rPr>
            </w:pPr>
            <w:r w:rsidRPr="004C616A">
              <w:rPr>
                <w:lang w:eastAsia="zh-CN"/>
              </w:rPr>
              <w:t xml:space="preserve"> $m</w:t>
            </w:r>
          </w:p>
        </w:tc>
        <w:tc>
          <w:tcPr>
            <w:tcW w:w="506" w:type="pct"/>
            <w:tcBorders>
              <w:top w:val="nil"/>
              <w:left w:val="nil"/>
              <w:bottom w:val="single" w:sz="4" w:space="0" w:color="auto"/>
              <w:right w:val="nil"/>
            </w:tcBorders>
            <w:shd w:val="clear" w:color="auto" w:fill="auto"/>
            <w:noWrap/>
            <w:vAlign w:val="center"/>
            <w:hideMark/>
          </w:tcPr>
          <w:p w:rsidR="0089445B" w:rsidRPr="004C616A" w:rsidRDefault="0089445B" w:rsidP="00ED5B23">
            <w:pPr>
              <w:pStyle w:val="Tablehead3"/>
              <w:jc w:val="right"/>
              <w:rPr>
                <w:lang w:eastAsia="zh-CN"/>
              </w:rPr>
            </w:pPr>
            <w:r w:rsidRPr="004C616A">
              <w:rPr>
                <w:lang w:eastAsia="zh-CN"/>
              </w:rPr>
              <w:t xml:space="preserve"> $m</w:t>
            </w:r>
          </w:p>
        </w:tc>
        <w:tc>
          <w:tcPr>
            <w:tcW w:w="510" w:type="pct"/>
            <w:tcBorders>
              <w:top w:val="nil"/>
              <w:left w:val="nil"/>
              <w:bottom w:val="single" w:sz="4" w:space="0" w:color="auto"/>
              <w:right w:val="nil"/>
            </w:tcBorders>
            <w:shd w:val="clear" w:color="auto" w:fill="auto"/>
            <w:noWrap/>
            <w:vAlign w:val="center"/>
            <w:hideMark/>
          </w:tcPr>
          <w:p w:rsidR="0089445B" w:rsidRPr="004C616A" w:rsidRDefault="0089445B" w:rsidP="00ED5B23">
            <w:pPr>
              <w:pStyle w:val="Tablehead3"/>
              <w:jc w:val="right"/>
              <w:rPr>
                <w:lang w:eastAsia="zh-CN"/>
              </w:rPr>
            </w:pPr>
            <w:r w:rsidRPr="004C616A">
              <w:rPr>
                <w:lang w:eastAsia="zh-CN"/>
              </w:rPr>
              <w:t xml:space="preserve"> $m</w:t>
            </w:r>
          </w:p>
        </w:tc>
        <w:tc>
          <w:tcPr>
            <w:tcW w:w="510" w:type="pct"/>
            <w:tcBorders>
              <w:top w:val="nil"/>
              <w:left w:val="nil"/>
              <w:bottom w:val="single" w:sz="4" w:space="0" w:color="auto"/>
              <w:right w:val="nil"/>
            </w:tcBorders>
            <w:shd w:val="clear" w:color="auto" w:fill="auto"/>
            <w:noWrap/>
            <w:vAlign w:val="center"/>
            <w:hideMark/>
          </w:tcPr>
          <w:p w:rsidR="0089445B" w:rsidRPr="004C616A" w:rsidRDefault="0089445B" w:rsidP="00ED5B23">
            <w:pPr>
              <w:pStyle w:val="Tablehead3"/>
              <w:jc w:val="right"/>
              <w:rPr>
                <w:lang w:eastAsia="zh-CN"/>
              </w:rPr>
            </w:pPr>
            <w:r w:rsidRPr="004C616A">
              <w:rPr>
                <w:lang w:eastAsia="zh-CN"/>
              </w:rPr>
              <w:t xml:space="preserve"> $m</w:t>
            </w:r>
          </w:p>
        </w:tc>
        <w:tc>
          <w:tcPr>
            <w:tcW w:w="508" w:type="pct"/>
            <w:tcBorders>
              <w:top w:val="nil"/>
              <w:left w:val="nil"/>
              <w:bottom w:val="single" w:sz="4" w:space="0" w:color="auto"/>
              <w:right w:val="nil"/>
            </w:tcBorders>
            <w:shd w:val="clear" w:color="auto" w:fill="auto"/>
            <w:noWrap/>
            <w:vAlign w:val="center"/>
            <w:hideMark/>
          </w:tcPr>
          <w:p w:rsidR="0089445B" w:rsidRPr="004C616A" w:rsidRDefault="0089445B" w:rsidP="00ED5B23">
            <w:pPr>
              <w:pStyle w:val="Tablehead3"/>
              <w:jc w:val="right"/>
              <w:rPr>
                <w:lang w:eastAsia="zh-CN"/>
              </w:rPr>
            </w:pPr>
            <w:r w:rsidRPr="004C616A">
              <w:rPr>
                <w:lang w:eastAsia="zh-CN"/>
              </w:rPr>
              <w:t xml:space="preserve"> $m</w:t>
            </w:r>
          </w:p>
        </w:tc>
      </w:tr>
      <w:tr w:rsidR="002020E1" w:rsidRPr="004C616A" w:rsidTr="002020E1">
        <w:trPr>
          <w:trHeight w:val="300"/>
        </w:trPr>
        <w:tc>
          <w:tcPr>
            <w:tcW w:w="2030" w:type="pct"/>
            <w:gridSpan w:val="2"/>
            <w:tcBorders>
              <w:top w:val="single" w:sz="4" w:space="0" w:color="auto"/>
              <w:left w:val="nil"/>
              <w:bottom w:val="nil"/>
              <w:right w:val="nil"/>
            </w:tcBorders>
            <w:shd w:val="clear" w:color="auto" w:fill="auto"/>
            <w:noWrap/>
            <w:vAlign w:val="bottom"/>
            <w:hideMark/>
          </w:tcPr>
          <w:p w:rsidR="0089445B" w:rsidRPr="004C616A" w:rsidRDefault="0089445B" w:rsidP="00E87442">
            <w:pPr>
              <w:pStyle w:val="Tablehead1"/>
              <w:rPr>
                <w:lang w:eastAsia="zh-CN"/>
              </w:rPr>
            </w:pPr>
            <w:r w:rsidRPr="004C616A">
              <w:rPr>
                <w:lang w:eastAsia="zh-CN"/>
              </w:rPr>
              <w:t xml:space="preserve">Operating expenses on education, by purpose </w:t>
            </w:r>
          </w:p>
        </w:tc>
        <w:tc>
          <w:tcPr>
            <w:tcW w:w="425" w:type="pct"/>
            <w:tcBorders>
              <w:top w:val="single" w:sz="4" w:space="0" w:color="auto"/>
              <w:left w:val="nil"/>
              <w:bottom w:val="nil"/>
              <w:right w:val="nil"/>
            </w:tcBorders>
            <w:shd w:val="clear" w:color="auto" w:fill="auto"/>
            <w:noWrap/>
            <w:vAlign w:val="bottom"/>
            <w:hideMark/>
          </w:tcPr>
          <w:p w:rsidR="0089445B" w:rsidRPr="004C616A" w:rsidRDefault="0089445B" w:rsidP="00ED5B23">
            <w:pPr>
              <w:pStyle w:val="Tablehead1"/>
              <w:rPr>
                <w:rFonts w:ascii="Times New Roman" w:hAnsi="Times New Roman"/>
                <w:sz w:val="20"/>
                <w:lang w:eastAsia="zh-CN"/>
              </w:rPr>
            </w:pPr>
          </w:p>
        </w:tc>
        <w:tc>
          <w:tcPr>
            <w:tcW w:w="512" w:type="pct"/>
            <w:gridSpan w:val="2"/>
            <w:tcBorders>
              <w:top w:val="single" w:sz="4" w:space="0" w:color="auto"/>
              <w:left w:val="nil"/>
              <w:bottom w:val="nil"/>
              <w:right w:val="nil"/>
            </w:tcBorders>
            <w:shd w:val="clear" w:color="auto" w:fill="auto"/>
            <w:noWrap/>
            <w:vAlign w:val="bottom"/>
            <w:hideMark/>
          </w:tcPr>
          <w:p w:rsidR="0089445B" w:rsidRPr="004C616A" w:rsidRDefault="0089445B" w:rsidP="00ED5B23">
            <w:pPr>
              <w:pStyle w:val="Tablehead1"/>
              <w:rPr>
                <w:rFonts w:ascii="Times New Roman" w:hAnsi="Times New Roman"/>
                <w:sz w:val="20"/>
                <w:lang w:eastAsia="zh-CN"/>
              </w:rPr>
            </w:pPr>
          </w:p>
        </w:tc>
        <w:tc>
          <w:tcPr>
            <w:tcW w:w="506" w:type="pct"/>
            <w:tcBorders>
              <w:top w:val="single" w:sz="4" w:space="0" w:color="auto"/>
              <w:left w:val="nil"/>
              <w:bottom w:val="nil"/>
              <w:right w:val="nil"/>
            </w:tcBorders>
            <w:shd w:val="clear" w:color="auto" w:fill="auto"/>
            <w:noWrap/>
            <w:vAlign w:val="bottom"/>
            <w:hideMark/>
          </w:tcPr>
          <w:p w:rsidR="0089445B" w:rsidRPr="004C616A" w:rsidRDefault="0089445B" w:rsidP="00ED5B23">
            <w:pPr>
              <w:pStyle w:val="Tablehead1"/>
              <w:rPr>
                <w:rFonts w:ascii="Times New Roman" w:hAnsi="Times New Roman"/>
                <w:sz w:val="20"/>
                <w:lang w:eastAsia="zh-CN"/>
              </w:rPr>
            </w:pPr>
          </w:p>
        </w:tc>
        <w:tc>
          <w:tcPr>
            <w:tcW w:w="510" w:type="pct"/>
            <w:tcBorders>
              <w:top w:val="single" w:sz="4" w:space="0" w:color="auto"/>
              <w:left w:val="nil"/>
              <w:bottom w:val="nil"/>
              <w:right w:val="nil"/>
            </w:tcBorders>
            <w:shd w:val="clear" w:color="auto" w:fill="auto"/>
            <w:noWrap/>
            <w:vAlign w:val="bottom"/>
            <w:hideMark/>
          </w:tcPr>
          <w:p w:rsidR="0089445B" w:rsidRPr="004C616A" w:rsidRDefault="0089445B" w:rsidP="00ED5B23">
            <w:pPr>
              <w:pStyle w:val="Tablehead1"/>
              <w:rPr>
                <w:rFonts w:ascii="Times New Roman" w:hAnsi="Times New Roman"/>
                <w:sz w:val="20"/>
                <w:lang w:eastAsia="zh-CN"/>
              </w:rPr>
            </w:pPr>
          </w:p>
        </w:tc>
        <w:tc>
          <w:tcPr>
            <w:tcW w:w="510" w:type="pct"/>
            <w:tcBorders>
              <w:top w:val="single" w:sz="4" w:space="0" w:color="auto"/>
              <w:left w:val="nil"/>
              <w:bottom w:val="nil"/>
              <w:right w:val="nil"/>
            </w:tcBorders>
            <w:shd w:val="clear" w:color="auto" w:fill="auto"/>
            <w:noWrap/>
            <w:vAlign w:val="bottom"/>
            <w:hideMark/>
          </w:tcPr>
          <w:p w:rsidR="0089445B" w:rsidRPr="004C616A" w:rsidRDefault="0089445B" w:rsidP="00ED5B23">
            <w:pPr>
              <w:pStyle w:val="Tablehead1"/>
              <w:rPr>
                <w:rFonts w:ascii="Times New Roman" w:hAnsi="Times New Roman"/>
                <w:sz w:val="20"/>
                <w:lang w:eastAsia="zh-CN"/>
              </w:rPr>
            </w:pPr>
          </w:p>
        </w:tc>
        <w:tc>
          <w:tcPr>
            <w:tcW w:w="508" w:type="pct"/>
            <w:tcBorders>
              <w:top w:val="single" w:sz="4" w:space="0" w:color="auto"/>
              <w:left w:val="nil"/>
              <w:bottom w:val="nil"/>
              <w:right w:val="nil"/>
            </w:tcBorders>
            <w:shd w:val="clear" w:color="auto" w:fill="auto"/>
            <w:noWrap/>
            <w:vAlign w:val="bottom"/>
            <w:hideMark/>
          </w:tcPr>
          <w:p w:rsidR="0089445B" w:rsidRPr="004C616A" w:rsidRDefault="0089445B" w:rsidP="00ED5B23">
            <w:pPr>
              <w:pStyle w:val="Tablehead1"/>
              <w:rPr>
                <w:rFonts w:ascii="Times New Roman" w:hAnsi="Times New Roman"/>
                <w:sz w:val="20"/>
                <w:lang w:eastAsia="zh-CN"/>
              </w:rPr>
            </w:pPr>
          </w:p>
        </w:tc>
      </w:tr>
      <w:tr w:rsidR="002020E1" w:rsidRPr="004C616A" w:rsidTr="002020E1">
        <w:trPr>
          <w:trHeight w:val="300"/>
        </w:trPr>
        <w:tc>
          <w:tcPr>
            <w:tcW w:w="2030" w:type="pct"/>
            <w:gridSpan w:val="2"/>
            <w:tcBorders>
              <w:top w:val="nil"/>
              <w:left w:val="nil"/>
              <w:bottom w:val="nil"/>
              <w:right w:val="nil"/>
            </w:tcBorders>
            <w:shd w:val="clear" w:color="auto" w:fill="auto"/>
            <w:noWrap/>
            <w:vAlign w:val="bottom"/>
            <w:hideMark/>
          </w:tcPr>
          <w:p w:rsidR="0089445B" w:rsidRPr="00ED5B23" w:rsidRDefault="0089445B" w:rsidP="00E87442">
            <w:pPr>
              <w:pStyle w:val="Tabletext"/>
              <w:rPr>
                <w:sz w:val="16"/>
                <w:szCs w:val="16"/>
                <w:lang w:eastAsia="zh-CN"/>
              </w:rPr>
            </w:pPr>
            <w:r w:rsidRPr="00ED5B23">
              <w:rPr>
                <w:sz w:val="16"/>
                <w:szCs w:val="16"/>
                <w:lang w:eastAsia="zh-CN"/>
              </w:rPr>
              <w:t xml:space="preserve">Primary and secondary education </w:t>
            </w:r>
          </w:p>
        </w:tc>
        <w:tc>
          <w:tcPr>
            <w:tcW w:w="425"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33</w:t>
            </w:r>
            <w:r w:rsidR="004A1E2C" w:rsidRPr="00ED5B23">
              <w:rPr>
                <w:color w:val="000000"/>
                <w:sz w:val="16"/>
                <w:szCs w:val="16"/>
                <w:lang w:eastAsia="zh-CN"/>
              </w:rPr>
              <w:t xml:space="preserve"> </w:t>
            </w:r>
            <w:r w:rsidRPr="00ED5B23">
              <w:rPr>
                <w:color w:val="000000"/>
                <w:sz w:val="16"/>
                <w:szCs w:val="16"/>
                <w:lang w:eastAsia="zh-CN"/>
              </w:rPr>
              <w:t>105</w:t>
            </w:r>
          </w:p>
        </w:tc>
        <w:tc>
          <w:tcPr>
            <w:tcW w:w="512" w:type="pct"/>
            <w:gridSpan w:val="2"/>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39</w:t>
            </w:r>
            <w:r w:rsidR="004A1E2C" w:rsidRPr="00ED5B23">
              <w:rPr>
                <w:color w:val="000000"/>
                <w:sz w:val="16"/>
                <w:szCs w:val="16"/>
                <w:lang w:eastAsia="zh-CN"/>
              </w:rPr>
              <w:t xml:space="preserve"> </w:t>
            </w:r>
            <w:r w:rsidRPr="00ED5B23">
              <w:rPr>
                <w:color w:val="000000"/>
                <w:sz w:val="16"/>
                <w:szCs w:val="16"/>
                <w:lang w:eastAsia="zh-CN"/>
              </w:rPr>
              <w:t>101</w:t>
            </w:r>
          </w:p>
        </w:tc>
        <w:tc>
          <w:tcPr>
            <w:tcW w:w="506"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40</w:t>
            </w:r>
            <w:r w:rsidR="004A1E2C" w:rsidRPr="00ED5B23">
              <w:rPr>
                <w:color w:val="000000"/>
                <w:sz w:val="16"/>
                <w:szCs w:val="16"/>
                <w:lang w:eastAsia="zh-CN"/>
              </w:rPr>
              <w:t xml:space="preserve"> </w:t>
            </w:r>
            <w:r w:rsidRPr="00ED5B23">
              <w:rPr>
                <w:color w:val="000000"/>
                <w:sz w:val="16"/>
                <w:szCs w:val="16"/>
                <w:lang w:eastAsia="zh-CN"/>
              </w:rPr>
              <w:t>166</w:t>
            </w:r>
          </w:p>
        </w:tc>
        <w:tc>
          <w:tcPr>
            <w:tcW w:w="510" w:type="pct"/>
            <w:tcBorders>
              <w:top w:val="nil"/>
              <w:left w:val="nil"/>
              <w:bottom w:val="nil"/>
              <w:right w:val="nil"/>
            </w:tcBorders>
            <w:shd w:val="clear" w:color="auto" w:fill="auto"/>
            <w:noWrap/>
            <w:vAlign w:val="bottom"/>
            <w:hideMark/>
          </w:tcPr>
          <w:p w:rsidR="0089445B" w:rsidRPr="00ED5B23" w:rsidRDefault="004A1E2C" w:rsidP="00ED5B23">
            <w:pPr>
              <w:pStyle w:val="Tabletext"/>
              <w:jc w:val="right"/>
              <w:rPr>
                <w:color w:val="000000"/>
                <w:sz w:val="16"/>
                <w:szCs w:val="16"/>
                <w:lang w:eastAsia="zh-CN"/>
              </w:rPr>
            </w:pPr>
            <w:r w:rsidRPr="00ED5B23">
              <w:rPr>
                <w:color w:val="000000"/>
                <w:sz w:val="16"/>
                <w:szCs w:val="16"/>
                <w:lang w:eastAsia="zh-CN"/>
              </w:rPr>
              <w:t xml:space="preserve">38 </w:t>
            </w:r>
            <w:r w:rsidR="0089445B" w:rsidRPr="00ED5B23">
              <w:rPr>
                <w:color w:val="000000"/>
                <w:sz w:val="16"/>
                <w:szCs w:val="16"/>
                <w:lang w:eastAsia="zh-CN"/>
              </w:rPr>
              <w:t>736</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40</w:t>
            </w:r>
            <w:r w:rsidR="004A1E2C" w:rsidRPr="00ED5B23">
              <w:rPr>
                <w:color w:val="000000"/>
                <w:sz w:val="16"/>
                <w:szCs w:val="16"/>
                <w:lang w:eastAsia="zh-CN"/>
              </w:rPr>
              <w:t xml:space="preserve"> </w:t>
            </w:r>
            <w:r w:rsidRPr="00ED5B23">
              <w:rPr>
                <w:color w:val="000000"/>
                <w:sz w:val="16"/>
                <w:szCs w:val="16"/>
                <w:lang w:eastAsia="zh-CN"/>
              </w:rPr>
              <w:t>625</w:t>
            </w:r>
          </w:p>
        </w:tc>
        <w:tc>
          <w:tcPr>
            <w:tcW w:w="508" w:type="pct"/>
            <w:tcBorders>
              <w:top w:val="nil"/>
              <w:left w:val="nil"/>
              <w:bottom w:val="nil"/>
              <w:right w:val="nil"/>
            </w:tcBorders>
            <w:shd w:val="clear" w:color="auto" w:fill="auto"/>
            <w:noWrap/>
            <w:vAlign w:val="bottom"/>
            <w:hideMark/>
          </w:tcPr>
          <w:p w:rsidR="0089445B" w:rsidRPr="00ED5B23" w:rsidRDefault="004A1E2C" w:rsidP="00ED5B23">
            <w:pPr>
              <w:pStyle w:val="Tabletext"/>
              <w:jc w:val="right"/>
              <w:rPr>
                <w:color w:val="000000"/>
                <w:sz w:val="16"/>
                <w:szCs w:val="16"/>
                <w:lang w:eastAsia="zh-CN"/>
              </w:rPr>
            </w:pPr>
            <w:r w:rsidRPr="00ED5B23">
              <w:rPr>
                <w:color w:val="000000"/>
                <w:sz w:val="16"/>
                <w:szCs w:val="16"/>
                <w:lang w:eastAsia="zh-CN"/>
              </w:rPr>
              <w:t xml:space="preserve">41 </w:t>
            </w:r>
            <w:r w:rsidR="0089445B" w:rsidRPr="00ED5B23">
              <w:rPr>
                <w:color w:val="000000"/>
                <w:sz w:val="16"/>
                <w:szCs w:val="16"/>
                <w:lang w:eastAsia="zh-CN"/>
              </w:rPr>
              <w:t>763</w:t>
            </w:r>
          </w:p>
        </w:tc>
      </w:tr>
      <w:tr w:rsidR="002020E1" w:rsidRPr="004C616A" w:rsidTr="002020E1">
        <w:trPr>
          <w:trHeight w:val="300"/>
        </w:trPr>
        <w:tc>
          <w:tcPr>
            <w:tcW w:w="2030" w:type="pct"/>
            <w:gridSpan w:val="2"/>
            <w:tcBorders>
              <w:top w:val="nil"/>
              <w:left w:val="nil"/>
              <w:bottom w:val="nil"/>
              <w:right w:val="nil"/>
            </w:tcBorders>
            <w:shd w:val="clear" w:color="auto" w:fill="auto"/>
            <w:noWrap/>
            <w:vAlign w:val="bottom"/>
            <w:hideMark/>
          </w:tcPr>
          <w:p w:rsidR="0089445B" w:rsidRPr="00ED5B23" w:rsidRDefault="0089445B" w:rsidP="00E87442">
            <w:pPr>
              <w:pStyle w:val="Tabletext"/>
              <w:rPr>
                <w:sz w:val="16"/>
                <w:szCs w:val="16"/>
                <w:lang w:eastAsia="zh-CN"/>
              </w:rPr>
            </w:pPr>
            <w:r w:rsidRPr="00ED5B23">
              <w:rPr>
                <w:sz w:val="16"/>
                <w:szCs w:val="16"/>
                <w:lang w:eastAsia="zh-CN"/>
              </w:rPr>
              <w:t xml:space="preserve">Tertiary education </w:t>
            </w:r>
          </w:p>
        </w:tc>
        <w:tc>
          <w:tcPr>
            <w:tcW w:w="425"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rFonts w:ascii="Times New Roman" w:hAnsi="Times New Roman"/>
                <w:sz w:val="16"/>
                <w:szCs w:val="16"/>
                <w:lang w:eastAsia="zh-CN"/>
              </w:rPr>
            </w:pPr>
          </w:p>
        </w:tc>
        <w:tc>
          <w:tcPr>
            <w:tcW w:w="512" w:type="pct"/>
            <w:gridSpan w:val="2"/>
            <w:tcBorders>
              <w:top w:val="nil"/>
              <w:left w:val="nil"/>
              <w:bottom w:val="nil"/>
              <w:right w:val="nil"/>
            </w:tcBorders>
            <w:shd w:val="clear" w:color="auto" w:fill="auto"/>
            <w:noWrap/>
            <w:vAlign w:val="bottom"/>
            <w:hideMark/>
          </w:tcPr>
          <w:p w:rsidR="0089445B" w:rsidRPr="00ED5B23" w:rsidRDefault="0089445B" w:rsidP="00ED5B23">
            <w:pPr>
              <w:pStyle w:val="Tabletext"/>
              <w:jc w:val="right"/>
              <w:rPr>
                <w:rFonts w:ascii="Times New Roman" w:hAnsi="Times New Roman"/>
                <w:sz w:val="16"/>
                <w:szCs w:val="16"/>
                <w:lang w:eastAsia="zh-CN"/>
              </w:rPr>
            </w:pPr>
          </w:p>
        </w:tc>
        <w:tc>
          <w:tcPr>
            <w:tcW w:w="506"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rFonts w:ascii="Times New Roman" w:hAnsi="Times New Roman"/>
                <w:sz w:val="16"/>
                <w:szCs w:val="16"/>
                <w:lang w:eastAsia="zh-CN"/>
              </w:rPr>
            </w:pP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rFonts w:ascii="Times New Roman" w:hAnsi="Times New Roman"/>
                <w:sz w:val="16"/>
                <w:szCs w:val="16"/>
                <w:lang w:eastAsia="zh-CN"/>
              </w:rPr>
            </w:pP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rFonts w:ascii="Times New Roman" w:hAnsi="Times New Roman"/>
                <w:sz w:val="16"/>
                <w:szCs w:val="16"/>
                <w:lang w:eastAsia="zh-CN"/>
              </w:rPr>
            </w:pPr>
          </w:p>
        </w:tc>
        <w:tc>
          <w:tcPr>
            <w:tcW w:w="508"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rFonts w:ascii="Times New Roman" w:hAnsi="Times New Roman"/>
                <w:sz w:val="16"/>
                <w:szCs w:val="16"/>
                <w:lang w:eastAsia="zh-CN"/>
              </w:rPr>
            </w:pPr>
          </w:p>
        </w:tc>
      </w:tr>
      <w:tr w:rsidR="002020E1" w:rsidRPr="004C616A" w:rsidTr="002020E1">
        <w:trPr>
          <w:trHeight w:val="300"/>
        </w:trPr>
        <w:tc>
          <w:tcPr>
            <w:tcW w:w="2030" w:type="pct"/>
            <w:gridSpan w:val="2"/>
            <w:tcBorders>
              <w:top w:val="nil"/>
              <w:left w:val="nil"/>
              <w:bottom w:val="nil"/>
              <w:right w:val="nil"/>
            </w:tcBorders>
            <w:shd w:val="clear" w:color="auto" w:fill="auto"/>
            <w:noWrap/>
            <w:vAlign w:val="bottom"/>
            <w:hideMark/>
          </w:tcPr>
          <w:p w:rsidR="0089445B" w:rsidRPr="00ED5B23" w:rsidRDefault="0089445B" w:rsidP="00E87442">
            <w:pPr>
              <w:pStyle w:val="Tabletext"/>
              <w:rPr>
                <w:sz w:val="16"/>
                <w:szCs w:val="16"/>
                <w:lang w:eastAsia="zh-CN"/>
              </w:rPr>
            </w:pPr>
            <w:r w:rsidRPr="00ED5B23">
              <w:rPr>
                <w:sz w:val="16"/>
                <w:szCs w:val="16"/>
                <w:lang w:eastAsia="zh-CN"/>
              </w:rPr>
              <w:t xml:space="preserve">   University education </w:t>
            </w:r>
          </w:p>
        </w:tc>
        <w:tc>
          <w:tcPr>
            <w:tcW w:w="425"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17</w:t>
            </w:r>
            <w:r w:rsidR="004A1E2C" w:rsidRPr="00ED5B23">
              <w:rPr>
                <w:color w:val="000000"/>
                <w:sz w:val="16"/>
                <w:szCs w:val="16"/>
                <w:lang w:eastAsia="zh-CN"/>
              </w:rPr>
              <w:t xml:space="preserve"> </w:t>
            </w:r>
            <w:r w:rsidRPr="00ED5B23">
              <w:rPr>
                <w:color w:val="000000"/>
                <w:sz w:val="16"/>
                <w:szCs w:val="16"/>
                <w:lang w:eastAsia="zh-CN"/>
              </w:rPr>
              <w:t>460</w:t>
            </w:r>
          </w:p>
        </w:tc>
        <w:tc>
          <w:tcPr>
            <w:tcW w:w="512" w:type="pct"/>
            <w:gridSpan w:val="2"/>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18</w:t>
            </w:r>
            <w:r w:rsidR="004A1E2C" w:rsidRPr="00ED5B23">
              <w:rPr>
                <w:color w:val="000000"/>
                <w:sz w:val="16"/>
                <w:szCs w:val="16"/>
                <w:lang w:eastAsia="zh-CN"/>
              </w:rPr>
              <w:t xml:space="preserve"> </w:t>
            </w:r>
            <w:r w:rsidRPr="00ED5B23">
              <w:rPr>
                <w:color w:val="000000"/>
                <w:sz w:val="16"/>
                <w:szCs w:val="16"/>
                <w:lang w:eastAsia="zh-CN"/>
              </w:rPr>
              <w:t>276</w:t>
            </w:r>
          </w:p>
        </w:tc>
        <w:tc>
          <w:tcPr>
            <w:tcW w:w="506"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19</w:t>
            </w:r>
            <w:r w:rsidR="004A1E2C" w:rsidRPr="00ED5B23">
              <w:rPr>
                <w:color w:val="000000"/>
                <w:sz w:val="16"/>
                <w:szCs w:val="16"/>
                <w:lang w:eastAsia="zh-CN"/>
              </w:rPr>
              <w:t xml:space="preserve"> </w:t>
            </w:r>
            <w:r w:rsidRPr="00ED5B23">
              <w:rPr>
                <w:color w:val="000000"/>
                <w:sz w:val="16"/>
                <w:szCs w:val="16"/>
                <w:lang w:eastAsia="zh-CN"/>
              </w:rPr>
              <w:t>830</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20</w:t>
            </w:r>
            <w:r w:rsidR="004A1E2C" w:rsidRPr="00ED5B23">
              <w:rPr>
                <w:color w:val="000000"/>
                <w:sz w:val="16"/>
                <w:szCs w:val="16"/>
                <w:lang w:eastAsia="zh-CN"/>
              </w:rPr>
              <w:t xml:space="preserve"> </w:t>
            </w:r>
            <w:r w:rsidRPr="00ED5B23">
              <w:rPr>
                <w:color w:val="000000"/>
                <w:sz w:val="16"/>
                <w:szCs w:val="16"/>
                <w:lang w:eastAsia="zh-CN"/>
              </w:rPr>
              <w:t>714</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22</w:t>
            </w:r>
            <w:r w:rsidR="004A1E2C" w:rsidRPr="00ED5B23">
              <w:rPr>
                <w:color w:val="000000"/>
                <w:sz w:val="16"/>
                <w:szCs w:val="16"/>
                <w:lang w:eastAsia="zh-CN"/>
              </w:rPr>
              <w:t xml:space="preserve"> </w:t>
            </w:r>
            <w:r w:rsidRPr="00ED5B23">
              <w:rPr>
                <w:color w:val="000000"/>
                <w:sz w:val="16"/>
                <w:szCs w:val="16"/>
                <w:lang w:eastAsia="zh-CN"/>
              </w:rPr>
              <w:t>291</w:t>
            </w:r>
          </w:p>
        </w:tc>
        <w:tc>
          <w:tcPr>
            <w:tcW w:w="508"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22</w:t>
            </w:r>
            <w:r w:rsidR="004A1E2C" w:rsidRPr="00ED5B23">
              <w:rPr>
                <w:color w:val="000000"/>
                <w:sz w:val="16"/>
                <w:szCs w:val="16"/>
                <w:lang w:eastAsia="zh-CN"/>
              </w:rPr>
              <w:t xml:space="preserve"> </w:t>
            </w:r>
            <w:r w:rsidRPr="00ED5B23">
              <w:rPr>
                <w:color w:val="000000"/>
                <w:sz w:val="16"/>
                <w:szCs w:val="16"/>
                <w:lang w:eastAsia="zh-CN"/>
              </w:rPr>
              <w:t>792</w:t>
            </w:r>
          </w:p>
        </w:tc>
      </w:tr>
      <w:tr w:rsidR="002020E1" w:rsidRPr="004C616A" w:rsidTr="002020E1">
        <w:trPr>
          <w:trHeight w:val="300"/>
        </w:trPr>
        <w:tc>
          <w:tcPr>
            <w:tcW w:w="2030" w:type="pct"/>
            <w:gridSpan w:val="2"/>
            <w:tcBorders>
              <w:top w:val="nil"/>
              <w:left w:val="nil"/>
              <w:bottom w:val="nil"/>
              <w:right w:val="nil"/>
            </w:tcBorders>
            <w:shd w:val="clear" w:color="auto" w:fill="auto"/>
            <w:noWrap/>
            <w:vAlign w:val="bottom"/>
            <w:hideMark/>
          </w:tcPr>
          <w:p w:rsidR="0089445B" w:rsidRPr="00ED5B23" w:rsidRDefault="0089445B" w:rsidP="00E87442">
            <w:pPr>
              <w:pStyle w:val="Tabletext"/>
              <w:rPr>
                <w:sz w:val="16"/>
                <w:szCs w:val="16"/>
                <w:lang w:eastAsia="zh-CN"/>
              </w:rPr>
            </w:pPr>
            <w:r w:rsidRPr="00ED5B23">
              <w:rPr>
                <w:sz w:val="16"/>
                <w:szCs w:val="16"/>
                <w:lang w:eastAsia="zh-CN"/>
              </w:rPr>
              <w:t xml:space="preserve">   Technical and further education </w:t>
            </w:r>
          </w:p>
        </w:tc>
        <w:tc>
          <w:tcPr>
            <w:tcW w:w="425" w:type="pct"/>
            <w:tcBorders>
              <w:top w:val="nil"/>
              <w:left w:val="nil"/>
              <w:bottom w:val="nil"/>
              <w:right w:val="nil"/>
            </w:tcBorders>
            <w:shd w:val="clear" w:color="auto" w:fill="auto"/>
            <w:noWrap/>
            <w:vAlign w:val="bottom"/>
            <w:hideMark/>
          </w:tcPr>
          <w:p w:rsidR="0089445B" w:rsidRPr="00ED5B23" w:rsidRDefault="004A1E2C" w:rsidP="00ED5B23">
            <w:pPr>
              <w:pStyle w:val="Tabletext"/>
              <w:jc w:val="right"/>
              <w:rPr>
                <w:color w:val="000000"/>
                <w:sz w:val="16"/>
                <w:szCs w:val="16"/>
                <w:lang w:eastAsia="zh-CN"/>
              </w:rPr>
            </w:pPr>
            <w:r w:rsidRPr="00ED5B23">
              <w:rPr>
                <w:color w:val="000000"/>
                <w:sz w:val="16"/>
                <w:szCs w:val="16"/>
                <w:lang w:eastAsia="zh-CN"/>
              </w:rPr>
              <w:t xml:space="preserve">5 </w:t>
            </w:r>
            <w:r w:rsidR="0089445B" w:rsidRPr="00ED5B23">
              <w:rPr>
                <w:color w:val="000000"/>
                <w:sz w:val="16"/>
                <w:szCs w:val="16"/>
                <w:lang w:eastAsia="zh-CN"/>
              </w:rPr>
              <w:t>513</w:t>
            </w:r>
          </w:p>
        </w:tc>
        <w:tc>
          <w:tcPr>
            <w:tcW w:w="512" w:type="pct"/>
            <w:gridSpan w:val="2"/>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5</w:t>
            </w:r>
            <w:r w:rsidR="004A1E2C" w:rsidRPr="00ED5B23">
              <w:rPr>
                <w:color w:val="000000"/>
                <w:sz w:val="16"/>
                <w:szCs w:val="16"/>
                <w:lang w:eastAsia="zh-CN"/>
              </w:rPr>
              <w:t xml:space="preserve"> </w:t>
            </w:r>
            <w:r w:rsidRPr="00ED5B23">
              <w:rPr>
                <w:color w:val="000000"/>
                <w:sz w:val="16"/>
                <w:szCs w:val="16"/>
                <w:lang w:eastAsia="zh-CN"/>
              </w:rPr>
              <w:t>861</w:t>
            </w:r>
          </w:p>
        </w:tc>
        <w:tc>
          <w:tcPr>
            <w:tcW w:w="506"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6</w:t>
            </w:r>
            <w:r w:rsidR="004A1E2C" w:rsidRPr="00ED5B23">
              <w:rPr>
                <w:color w:val="000000"/>
                <w:sz w:val="16"/>
                <w:szCs w:val="16"/>
                <w:lang w:eastAsia="zh-CN"/>
              </w:rPr>
              <w:t xml:space="preserve"> </w:t>
            </w:r>
            <w:r w:rsidRPr="00ED5B23">
              <w:rPr>
                <w:color w:val="000000"/>
                <w:sz w:val="16"/>
                <w:szCs w:val="16"/>
                <w:lang w:eastAsia="zh-CN"/>
              </w:rPr>
              <w:t>273</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6</w:t>
            </w:r>
            <w:r w:rsidR="004A1E2C" w:rsidRPr="00ED5B23">
              <w:rPr>
                <w:color w:val="000000"/>
                <w:sz w:val="16"/>
                <w:szCs w:val="16"/>
                <w:lang w:eastAsia="zh-CN"/>
              </w:rPr>
              <w:t xml:space="preserve"> </w:t>
            </w:r>
            <w:r w:rsidRPr="00ED5B23">
              <w:rPr>
                <w:color w:val="000000"/>
                <w:sz w:val="16"/>
                <w:szCs w:val="16"/>
                <w:lang w:eastAsia="zh-CN"/>
              </w:rPr>
              <w:t>686</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6</w:t>
            </w:r>
            <w:r w:rsidR="004A1E2C" w:rsidRPr="00ED5B23">
              <w:rPr>
                <w:color w:val="000000"/>
                <w:sz w:val="16"/>
                <w:szCs w:val="16"/>
                <w:lang w:eastAsia="zh-CN"/>
              </w:rPr>
              <w:t xml:space="preserve"> </w:t>
            </w:r>
            <w:r w:rsidRPr="00ED5B23">
              <w:rPr>
                <w:color w:val="000000"/>
                <w:sz w:val="16"/>
                <w:szCs w:val="16"/>
                <w:lang w:eastAsia="zh-CN"/>
              </w:rPr>
              <w:t>661</w:t>
            </w:r>
          </w:p>
        </w:tc>
        <w:tc>
          <w:tcPr>
            <w:tcW w:w="508"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6</w:t>
            </w:r>
            <w:r w:rsidR="004A1E2C" w:rsidRPr="00ED5B23">
              <w:rPr>
                <w:color w:val="000000"/>
                <w:sz w:val="16"/>
                <w:szCs w:val="16"/>
                <w:lang w:eastAsia="zh-CN"/>
              </w:rPr>
              <w:t xml:space="preserve"> </w:t>
            </w:r>
            <w:r w:rsidRPr="00ED5B23">
              <w:rPr>
                <w:color w:val="000000"/>
                <w:sz w:val="16"/>
                <w:szCs w:val="16"/>
                <w:lang w:eastAsia="zh-CN"/>
              </w:rPr>
              <w:t>317</w:t>
            </w:r>
          </w:p>
        </w:tc>
      </w:tr>
      <w:tr w:rsidR="002020E1" w:rsidRPr="004C616A" w:rsidTr="002020E1">
        <w:trPr>
          <w:trHeight w:val="300"/>
        </w:trPr>
        <w:tc>
          <w:tcPr>
            <w:tcW w:w="2030" w:type="pct"/>
            <w:gridSpan w:val="2"/>
            <w:tcBorders>
              <w:top w:val="nil"/>
              <w:left w:val="nil"/>
              <w:bottom w:val="nil"/>
              <w:right w:val="nil"/>
            </w:tcBorders>
            <w:shd w:val="clear" w:color="auto" w:fill="auto"/>
            <w:noWrap/>
            <w:vAlign w:val="bottom"/>
            <w:hideMark/>
          </w:tcPr>
          <w:p w:rsidR="0089445B" w:rsidRPr="00ED5B23" w:rsidRDefault="0089445B" w:rsidP="00E87442">
            <w:pPr>
              <w:pStyle w:val="Tabletext"/>
              <w:rPr>
                <w:sz w:val="16"/>
                <w:szCs w:val="16"/>
                <w:lang w:eastAsia="zh-CN"/>
              </w:rPr>
            </w:pPr>
            <w:r w:rsidRPr="00ED5B23">
              <w:rPr>
                <w:sz w:val="16"/>
                <w:szCs w:val="16"/>
                <w:lang w:eastAsia="zh-CN"/>
              </w:rPr>
              <w:t xml:space="preserve">   Tertiary educati</w:t>
            </w:r>
            <w:r w:rsidR="00446493" w:rsidRPr="00ED5B23">
              <w:rPr>
                <w:sz w:val="16"/>
                <w:szCs w:val="16"/>
                <w:lang w:eastAsia="zh-CN"/>
              </w:rPr>
              <w:t>on ne</w:t>
            </w:r>
            <w:r w:rsidRPr="00ED5B23">
              <w:rPr>
                <w:sz w:val="16"/>
                <w:szCs w:val="16"/>
                <w:lang w:eastAsia="zh-CN"/>
              </w:rPr>
              <w:t xml:space="preserve">c </w:t>
            </w:r>
          </w:p>
        </w:tc>
        <w:tc>
          <w:tcPr>
            <w:tcW w:w="425"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68</w:t>
            </w:r>
          </w:p>
        </w:tc>
        <w:tc>
          <w:tcPr>
            <w:tcW w:w="512" w:type="pct"/>
            <w:gridSpan w:val="2"/>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78</w:t>
            </w:r>
          </w:p>
        </w:tc>
        <w:tc>
          <w:tcPr>
            <w:tcW w:w="506"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91</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47</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64</w:t>
            </w:r>
          </w:p>
        </w:tc>
        <w:tc>
          <w:tcPr>
            <w:tcW w:w="508"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76</w:t>
            </w:r>
          </w:p>
        </w:tc>
      </w:tr>
      <w:tr w:rsidR="002020E1" w:rsidRPr="004C616A" w:rsidTr="002020E1">
        <w:trPr>
          <w:trHeight w:val="300"/>
        </w:trPr>
        <w:tc>
          <w:tcPr>
            <w:tcW w:w="2030" w:type="pct"/>
            <w:gridSpan w:val="2"/>
            <w:tcBorders>
              <w:top w:val="nil"/>
              <w:left w:val="nil"/>
              <w:bottom w:val="nil"/>
              <w:right w:val="nil"/>
            </w:tcBorders>
            <w:shd w:val="clear" w:color="auto" w:fill="auto"/>
            <w:noWrap/>
            <w:vAlign w:val="bottom"/>
            <w:hideMark/>
          </w:tcPr>
          <w:p w:rsidR="0089445B" w:rsidRPr="00ED5B23" w:rsidRDefault="0089445B" w:rsidP="00E87442">
            <w:pPr>
              <w:pStyle w:val="Tablehead3"/>
              <w:rPr>
                <w:szCs w:val="16"/>
                <w:lang w:eastAsia="zh-CN"/>
              </w:rPr>
            </w:pPr>
            <w:r w:rsidRPr="00ED5B23">
              <w:rPr>
                <w:szCs w:val="16"/>
                <w:lang w:eastAsia="zh-CN"/>
              </w:rPr>
              <w:t xml:space="preserve">Total tertiary education </w:t>
            </w:r>
          </w:p>
        </w:tc>
        <w:tc>
          <w:tcPr>
            <w:tcW w:w="425" w:type="pct"/>
            <w:tcBorders>
              <w:top w:val="nil"/>
              <w:left w:val="nil"/>
              <w:bottom w:val="nil"/>
              <w:right w:val="nil"/>
            </w:tcBorders>
            <w:shd w:val="clear" w:color="auto" w:fill="auto"/>
            <w:noWrap/>
            <w:vAlign w:val="bottom"/>
            <w:hideMark/>
          </w:tcPr>
          <w:p w:rsidR="0089445B" w:rsidRPr="00ED5B23" w:rsidRDefault="0089445B" w:rsidP="00ED5B23">
            <w:pPr>
              <w:pStyle w:val="Tablehead3"/>
              <w:jc w:val="right"/>
              <w:rPr>
                <w:color w:val="000000"/>
                <w:szCs w:val="16"/>
                <w:lang w:eastAsia="zh-CN"/>
              </w:rPr>
            </w:pPr>
            <w:r w:rsidRPr="00ED5B23">
              <w:rPr>
                <w:color w:val="000000"/>
                <w:szCs w:val="16"/>
                <w:lang w:eastAsia="zh-CN"/>
              </w:rPr>
              <w:t>23</w:t>
            </w:r>
            <w:r w:rsidR="004A1E2C" w:rsidRPr="00ED5B23">
              <w:rPr>
                <w:color w:val="000000"/>
                <w:szCs w:val="16"/>
                <w:lang w:eastAsia="zh-CN"/>
              </w:rPr>
              <w:t xml:space="preserve"> </w:t>
            </w:r>
            <w:r w:rsidRPr="00ED5B23">
              <w:rPr>
                <w:color w:val="000000"/>
                <w:szCs w:val="16"/>
                <w:lang w:eastAsia="zh-CN"/>
              </w:rPr>
              <w:t>042</w:t>
            </w:r>
          </w:p>
        </w:tc>
        <w:tc>
          <w:tcPr>
            <w:tcW w:w="512" w:type="pct"/>
            <w:gridSpan w:val="2"/>
            <w:tcBorders>
              <w:top w:val="nil"/>
              <w:left w:val="nil"/>
              <w:bottom w:val="nil"/>
              <w:right w:val="nil"/>
            </w:tcBorders>
            <w:shd w:val="clear" w:color="auto" w:fill="auto"/>
            <w:noWrap/>
            <w:vAlign w:val="bottom"/>
            <w:hideMark/>
          </w:tcPr>
          <w:p w:rsidR="0089445B" w:rsidRPr="00ED5B23" w:rsidRDefault="004A1E2C" w:rsidP="00ED5B23">
            <w:pPr>
              <w:pStyle w:val="Tablehead3"/>
              <w:jc w:val="right"/>
              <w:rPr>
                <w:color w:val="000000"/>
                <w:szCs w:val="16"/>
                <w:lang w:eastAsia="zh-CN"/>
              </w:rPr>
            </w:pPr>
            <w:r w:rsidRPr="00ED5B23">
              <w:rPr>
                <w:color w:val="000000"/>
                <w:szCs w:val="16"/>
                <w:lang w:eastAsia="zh-CN"/>
              </w:rPr>
              <w:t xml:space="preserve">24 </w:t>
            </w:r>
            <w:r w:rsidR="0089445B" w:rsidRPr="00ED5B23">
              <w:rPr>
                <w:color w:val="000000"/>
                <w:szCs w:val="16"/>
                <w:lang w:eastAsia="zh-CN"/>
              </w:rPr>
              <w:t>215</w:t>
            </w:r>
          </w:p>
        </w:tc>
        <w:tc>
          <w:tcPr>
            <w:tcW w:w="506" w:type="pct"/>
            <w:tcBorders>
              <w:top w:val="nil"/>
              <w:left w:val="nil"/>
              <w:bottom w:val="nil"/>
              <w:right w:val="nil"/>
            </w:tcBorders>
            <w:shd w:val="clear" w:color="auto" w:fill="auto"/>
            <w:noWrap/>
            <w:vAlign w:val="bottom"/>
            <w:hideMark/>
          </w:tcPr>
          <w:p w:rsidR="0089445B" w:rsidRPr="00ED5B23" w:rsidRDefault="0089445B" w:rsidP="00ED5B23">
            <w:pPr>
              <w:pStyle w:val="Tablehead3"/>
              <w:jc w:val="right"/>
              <w:rPr>
                <w:color w:val="000000"/>
                <w:szCs w:val="16"/>
                <w:lang w:eastAsia="zh-CN"/>
              </w:rPr>
            </w:pPr>
            <w:r w:rsidRPr="00ED5B23">
              <w:rPr>
                <w:color w:val="000000"/>
                <w:szCs w:val="16"/>
                <w:lang w:eastAsia="zh-CN"/>
              </w:rPr>
              <w:t>26</w:t>
            </w:r>
            <w:r w:rsidR="004A1E2C" w:rsidRPr="00ED5B23">
              <w:rPr>
                <w:color w:val="000000"/>
                <w:szCs w:val="16"/>
                <w:lang w:eastAsia="zh-CN"/>
              </w:rPr>
              <w:t xml:space="preserve"> </w:t>
            </w:r>
            <w:r w:rsidRPr="00ED5B23">
              <w:rPr>
                <w:color w:val="000000"/>
                <w:szCs w:val="16"/>
                <w:lang w:eastAsia="zh-CN"/>
              </w:rPr>
              <w:t>195</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head3"/>
              <w:jc w:val="right"/>
              <w:rPr>
                <w:color w:val="000000"/>
                <w:szCs w:val="16"/>
                <w:lang w:eastAsia="zh-CN"/>
              </w:rPr>
            </w:pPr>
            <w:r w:rsidRPr="00ED5B23">
              <w:rPr>
                <w:color w:val="000000"/>
                <w:szCs w:val="16"/>
                <w:lang w:eastAsia="zh-CN"/>
              </w:rPr>
              <w:t>27</w:t>
            </w:r>
            <w:r w:rsidR="004A1E2C" w:rsidRPr="00ED5B23">
              <w:rPr>
                <w:color w:val="000000"/>
                <w:szCs w:val="16"/>
                <w:lang w:eastAsia="zh-CN"/>
              </w:rPr>
              <w:t xml:space="preserve"> </w:t>
            </w:r>
            <w:r w:rsidRPr="00ED5B23">
              <w:rPr>
                <w:color w:val="000000"/>
                <w:szCs w:val="16"/>
                <w:lang w:eastAsia="zh-CN"/>
              </w:rPr>
              <w:t>447</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head3"/>
              <w:jc w:val="right"/>
              <w:rPr>
                <w:color w:val="000000"/>
                <w:szCs w:val="16"/>
                <w:lang w:eastAsia="zh-CN"/>
              </w:rPr>
            </w:pPr>
            <w:r w:rsidRPr="00ED5B23">
              <w:rPr>
                <w:color w:val="000000"/>
                <w:szCs w:val="16"/>
                <w:lang w:eastAsia="zh-CN"/>
              </w:rPr>
              <w:t>29</w:t>
            </w:r>
            <w:r w:rsidR="004A1E2C" w:rsidRPr="00ED5B23">
              <w:rPr>
                <w:color w:val="000000"/>
                <w:szCs w:val="16"/>
                <w:lang w:eastAsia="zh-CN"/>
              </w:rPr>
              <w:t xml:space="preserve"> </w:t>
            </w:r>
            <w:r w:rsidRPr="00ED5B23">
              <w:rPr>
                <w:color w:val="000000"/>
                <w:szCs w:val="16"/>
                <w:lang w:eastAsia="zh-CN"/>
              </w:rPr>
              <w:t>016</w:t>
            </w:r>
          </w:p>
        </w:tc>
        <w:tc>
          <w:tcPr>
            <w:tcW w:w="508" w:type="pct"/>
            <w:tcBorders>
              <w:top w:val="nil"/>
              <w:left w:val="nil"/>
              <w:bottom w:val="nil"/>
              <w:right w:val="nil"/>
            </w:tcBorders>
            <w:shd w:val="clear" w:color="auto" w:fill="auto"/>
            <w:noWrap/>
            <w:vAlign w:val="bottom"/>
            <w:hideMark/>
          </w:tcPr>
          <w:p w:rsidR="0089445B" w:rsidRPr="00ED5B23" w:rsidRDefault="0089445B" w:rsidP="00ED5B23">
            <w:pPr>
              <w:pStyle w:val="Tablehead3"/>
              <w:jc w:val="right"/>
              <w:rPr>
                <w:color w:val="000000"/>
                <w:szCs w:val="16"/>
                <w:lang w:eastAsia="zh-CN"/>
              </w:rPr>
            </w:pPr>
            <w:r w:rsidRPr="00ED5B23">
              <w:rPr>
                <w:color w:val="000000"/>
                <w:szCs w:val="16"/>
                <w:lang w:eastAsia="zh-CN"/>
              </w:rPr>
              <w:t>29</w:t>
            </w:r>
            <w:r w:rsidR="004A1E2C" w:rsidRPr="00ED5B23">
              <w:rPr>
                <w:color w:val="000000"/>
                <w:szCs w:val="16"/>
                <w:lang w:eastAsia="zh-CN"/>
              </w:rPr>
              <w:t xml:space="preserve"> </w:t>
            </w:r>
            <w:r w:rsidRPr="00ED5B23">
              <w:rPr>
                <w:color w:val="000000"/>
                <w:szCs w:val="16"/>
                <w:lang w:eastAsia="zh-CN"/>
              </w:rPr>
              <w:t>185</w:t>
            </w:r>
          </w:p>
        </w:tc>
      </w:tr>
      <w:tr w:rsidR="002020E1" w:rsidRPr="004C616A" w:rsidTr="002020E1">
        <w:trPr>
          <w:trHeight w:val="300"/>
        </w:trPr>
        <w:tc>
          <w:tcPr>
            <w:tcW w:w="2030" w:type="pct"/>
            <w:gridSpan w:val="2"/>
            <w:tcBorders>
              <w:top w:val="nil"/>
              <w:left w:val="nil"/>
              <w:bottom w:val="nil"/>
              <w:right w:val="nil"/>
            </w:tcBorders>
            <w:shd w:val="clear" w:color="auto" w:fill="auto"/>
            <w:noWrap/>
            <w:vAlign w:val="bottom"/>
            <w:hideMark/>
          </w:tcPr>
          <w:p w:rsidR="0089445B" w:rsidRPr="00ED5B23" w:rsidRDefault="0089445B" w:rsidP="00E87442">
            <w:pPr>
              <w:pStyle w:val="Tabletext"/>
              <w:rPr>
                <w:sz w:val="16"/>
                <w:szCs w:val="16"/>
                <w:lang w:eastAsia="zh-CN"/>
              </w:rPr>
            </w:pPr>
            <w:r w:rsidRPr="00ED5B23">
              <w:rPr>
                <w:sz w:val="16"/>
                <w:szCs w:val="16"/>
                <w:lang w:eastAsia="zh-CN"/>
              </w:rPr>
              <w:t xml:space="preserve">Pre-school </w:t>
            </w:r>
            <w:r w:rsidR="000F12BC">
              <w:rPr>
                <w:sz w:val="16"/>
                <w:szCs w:val="16"/>
                <w:lang w:eastAsia="zh-CN"/>
              </w:rPr>
              <w:t>and</w:t>
            </w:r>
            <w:r w:rsidRPr="00ED5B23">
              <w:rPr>
                <w:sz w:val="16"/>
                <w:szCs w:val="16"/>
                <w:lang w:eastAsia="zh-CN"/>
              </w:rPr>
              <w:t xml:space="preserve"> education not definable by level </w:t>
            </w:r>
          </w:p>
        </w:tc>
        <w:tc>
          <w:tcPr>
            <w:tcW w:w="425"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2</w:t>
            </w:r>
            <w:r w:rsidR="004A1E2C" w:rsidRPr="00ED5B23">
              <w:rPr>
                <w:color w:val="000000"/>
                <w:sz w:val="16"/>
                <w:szCs w:val="16"/>
                <w:lang w:eastAsia="zh-CN"/>
              </w:rPr>
              <w:t xml:space="preserve"> </w:t>
            </w:r>
            <w:r w:rsidRPr="00ED5B23">
              <w:rPr>
                <w:color w:val="000000"/>
                <w:sz w:val="16"/>
                <w:szCs w:val="16"/>
                <w:lang w:eastAsia="zh-CN"/>
              </w:rPr>
              <w:t>983</w:t>
            </w:r>
          </w:p>
        </w:tc>
        <w:tc>
          <w:tcPr>
            <w:tcW w:w="512" w:type="pct"/>
            <w:gridSpan w:val="2"/>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3</w:t>
            </w:r>
            <w:r w:rsidR="004A1E2C" w:rsidRPr="00ED5B23">
              <w:rPr>
                <w:color w:val="000000"/>
                <w:sz w:val="16"/>
                <w:szCs w:val="16"/>
                <w:lang w:eastAsia="zh-CN"/>
              </w:rPr>
              <w:t xml:space="preserve"> </w:t>
            </w:r>
            <w:r w:rsidRPr="00ED5B23">
              <w:rPr>
                <w:color w:val="000000"/>
                <w:sz w:val="16"/>
                <w:szCs w:val="16"/>
                <w:lang w:eastAsia="zh-CN"/>
              </w:rPr>
              <w:t>089</w:t>
            </w:r>
          </w:p>
        </w:tc>
        <w:tc>
          <w:tcPr>
            <w:tcW w:w="506"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3</w:t>
            </w:r>
            <w:r w:rsidR="004A1E2C" w:rsidRPr="00ED5B23">
              <w:rPr>
                <w:color w:val="000000"/>
                <w:sz w:val="16"/>
                <w:szCs w:val="16"/>
                <w:lang w:eastAsia="zh-CN"/>
              </w:rPr>
              <w:t xml:space="preserve"> </w:t>
            </w:r>
            <w:r w:rsidRPr="00ED5B23">
              <w:rPr>
                <w:color w:val="000000"/>
                <w:sz w:val="16"/>
                <w:szCs w:val="16"/>
                <w:lang w:eastAsia="zh-CN"/>
              </w:rPr>
              <w:t>325</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w:t>
            </w:r>
            <w:r w:rsidR="004A1E2C" w:rsidRPr="00ED5B23">
              <w:rPr>
                <w:color w:val="000000"/>
                <w:sz w:val="16"/>
                <w:szCs w:val="16"/>
                <w:lang w:eastAsia="zh-CN"/>
              </w:rPr>
              <w:t xml:space="preserve"> </w:t>
            </w:r>
            <w:r w:rsidRPr="00ED5B23">
              <w:rPr>
                <w:color w:val="000000"/>
                <w:sz w:val="16"/>
                <w:szCs w:val="16"/>
                <w:lang w:eastAsia="zh-CN"/>
              </w:rPr>
              <w:t>216</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w:t>
            </w:r>
            <w:r w:rsidR="004A1E2C" w:rsidRPr="00ED5B23">
              <w:rPr>
                <w:color w:val="000000"/>
                <w:sz w:val="16"/>
                <w:szCs w:val="16"/>
                <w:lang w:eastAsia="zh-CN"/>
              </w:rPr>
              <w:t xml:space="preserve"> </w:t>
            </w:r>
            <w:r w:rsidRPr="00ED5B23">
              <w:rPr>
                <w:color w:val="000000"/>
                <w:sz w:val="16"/>
                <w:szCs w:val="16"/>
                <w:lang w:eastAsia="zh-CN"/>
              </w:rPr>
              <w:t>452</w:t>
            </w:r>
          </w:p>
        </w:tc>
        <w:tc>
          <w:tcPr>
            <w:tcW w:w="508"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w:t>
            </w:r>
            <w:r w:rsidR="004A1E2C" w:rsidRPr="00ED5B23">
              <w:rPr>
                <w:color w:val="000000"/>
                <w:sz w:val="16"/>
                <w:szCs w:val="16"/>
                <w:lang w:eastAsia="zh-CN"/>
              </w:rPr>
              <w:t xml:space="preserve"> </w:t>
            </w:r>
            <w:r w:rsidRPr="00ED5B23">
              <w:rPr>
                <w:color w:val="000000"/>
                <w:sz w:val="16"/>
                <w:szCs w:val="16"/>
                <w:lang w:eastAsia="zh-CN"/>
              </w:rPr>
              <w:t>784</w:t>
            </w:r>
          </w:p>
        </w:tc>
      </w:tr>
      <w:tr w:rsidR="002020E1" w:rsidRPr="004C616A" w:rsidTr="002020E1">
        <w:trPr>
          <w:trHeight w:val="300"/>
        </w:trPr>
        <w:tc>
          <w:tcPr>
            <w:tcW w:w="2030" w:type="pct"/>
            <w:gridSpan w:val="2"/>
            <w:tcBorders>
              <w:top w:val="nil"/>
              <w:left w:val="nil"/>
              <w:bottom w:val="nil"/>
              <w:right w:val="nil"/>
            </w:tcBorders>
            <w:shd w:val="clear" w:color="auto" w:fill="auto"/>
            <w:noWrap/>
            <w:vAlign w:val="bottom"/>
            <w:hideMark/>
          </w:tcPr>
          <w:p w:rsidR="0089445B" w:rsidRPr="00ED5B23" w:rsidRDefault="0089445B" w:rsidP="00E87442">
            <w:pPr>
              <w:pStyle w:val="Tabletext"/>
              <w:rPr>
                <w:sz w:val="16"/>
                <w:szCs w:val="16"/>
                <w:lang w:eastAsia="zh-CN"/>
              </w:rPr>
            </w:pPr>
            <w:r w:rsidRPr="00ED5B23">
              <w:rPr>
                <w:sz w:val="16"/>
                <w:szCs w:val="16"/>
                <w:lang w:eastAsia="zh-CN"/>
              </w:rPr>
              <w:t xml:space="preserve">Transportation of students </w:t>
            </w:r>
          </w:p>
        </w:tc>
        <w:tc>
          <w:tcPr>
            <w:tcW w:w="425"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w:t>
            </w:r>
            <w:r w:rsidR="004A1E2C" w:rsidRPr="00ED5B23">
              <w:rPr>
                <w:color w:val="000000"/>
                <w:sz w:val="16"/>
                <w:szCs w:val="16"/>
                <w:lang w:eastAsia="zh-CN"/>
              </w:rPr>
              <w:t xml:space="preserve"> </w:t>
            </w:r>
            <w:r w:rsidRPr="00ED5B23">
              <w:rPr>
                <w:color w:val="000000"/>
                <w:sz w:val="16"/>
                <w:szCs w:val="16"/>
                <w:lang w:eastAsia="zh-CN"/>
              </w:rPr>
              <w:t>326</w:t>
            </w:r>
          </w:p>
        </w:tc>
        <w:tc>
          <w:tcPr>
            <w:tcW w:w="512" w:type="pct"/>
            <w:gridSpan w:val="2"/>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w:t>
            </w:r>
            <w:r w:rsidR="004A1E2C" w:rsidRPr="00ED5B23">
              <w:rPr>
                <w:color w:val="000000"/>
                <w:sz w:val="16"/>
                <w:szCs w:val="16"/>
                <w:lang w:eastAsia="zh-CN"/>
              </w:rPr>
              <w:t xml:space="preserve"> </w:t>
            </w:r>
            <w:r w:rsidRPr="00ED5B23">
              <w:rPr>
                <w:color w:val="000000"/>
                <w:sz w:val="16"/>
                <w:szCs w:val="16"/>
                <w:lang w:eastAsia="zh-CN"/>
              </w:rPr>
              <w:t>352</w:t>
            </w:r>
          </w:p>
        </w:tc>
        <w:tc>
          <w:tcPr>
            <w:tcW w:w="506"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w:t>
            </w:r>
            <w:r w:rsidR="004A1E2C" w:rsidRPr="00ED5B23">
              <w:rPr>
                <w:color w:val="000000"/>
                <w:sz w:val="16"/>
                <w:szCs w:val="16"/>
                <w:lang w:eastAsia="zh-CN"/>
              </w:rPr>
              <w:t xml:space="preserve"> </w:t>
            </w:r>
            <w:r w:rsidRPr="00ED5B23">
              <w:rPr>
                <w:color w:val="000000"/>
                <w:sz w:val="16"/>
                <w:szCs w:val="16"/>
                <w:lang w:eastAsia="zh-CN"/>
              </w:rPr>
              <w:t>381</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w:t>
            </w:r>
            <w:r w:rsidR="004A1E2C" w:rsidRPr="00ED5B23">
              <w:rPr>
                <w:color w:val="000000"/>
                <w:sz w:val="16"/>
                <w:szCs w:val="16"/>
                <w:lang w:eastAsia="zh-CN"/>
              </w:rPr>
              <w:t xml:space="preserve"> </w:t>
            </w:r>
            <w:r w:rsidRPr="00ED5B23">
              <w:rPr>
                <w:color w:val="000000"/>
                <w:sz w:val="16"/>
                <w:szCs w:val="16"/>
                <w:lang w:eastAsia="zh-CN"/>
              </w:rPr>
              <w:t>401</w:t>
            </w:r>
          </w:p>
        </w:tc>
        <w:tc>
          <w:tcPr>
            <w:tcW w:w="510"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w:t>
            </w:r>
            <w:r w:rsidR="004A1E2C" w:rsidRPr="00ED5B23">
              <w:rPr>
                <w:color w:val="000000"/>
                <w:sz w:val="16"/>
                <w:szCs w:val="16"/>
                <w:lang w:eastAsia="zh-CN"/>
              </w:rPr>
              <w:t xml:space="preserve"> </w:t>
            </w:r>
            <w:r w:rsidRPr="00ED5B23">
              <w:rPr>
                <w:color w:val="000000"/>
                <w:sz w:val="16"/>
                <w:szCs w:val="16"/>
                <w:lang w:eastAsia="zh-CN"/>
              </w:rPr>
              <w:t>354</w:t>
            </w:r>
          </w:p>
        </w:tc>
        <w:tc>
          <w:tcPr>
            <w:tcW w:w="508" w:type="pct"/>
            <w:tcBorders>
              <w:top w:val="nil"/>
              <w:left w:val="nil"/>
              <w:bottom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w:t>
            </w:r>
            <w:r w:rsidR="004A1E2C" w:rsidRPr="00ED5B23">
              <w:rPr>
                <w:color w:val="000000"/>
                <w:sz w:val="16"/>
                <w:szCs w:val="16"/>
                <w:lang w:eastAsia="zh-CN"/>
              </w:rPr>
              <w:t xml:space="preserve"> </w:t>
            </w:r>
            <w:r w:rsidRPr="00ED5B23">
              <w:rPr>
                <w:color w:val="000000"/>
                <w:sz w:val="16"/>
                <w:szCs w:val="16"/>
                <w:lang w:eastAsia="zh-CN"/>
              </w:rPr>
              <w:t>547</w:t>
            </w:r>
          </w:p>
        </w:tc>
      </w:tr>
      <w:tr w:rsidR="002020E1" w:rsidRPr="004C616A" w:rsidTr="002020E1">
        <w:trPr>
          <w:trHeight w:val="300"/>
        </w:trPr>
        <w:tc>
          <w:tcPr>
            <w:tcW w:w="2030" w:type="pct"/>
            <w:gridSpan w:val="2"/>
            <w:tcBorders>
              <w:top w:val="nil"/>
              <w:left w:val="nil"/>
              <w:right w:val="nil"/>
            </w:tcBorders>
            <w:shd w:val="clear" w:color="auto" w:fill="auto"/>
            <w:noWrap/>
            <w:vAlign w:val="bottom"/>
            <w:hideMark/>
          </w:tcPr>
          <w:p w:rsidR="0089445B" w:rsidRPr="00ED5B23" w:rsidRDefault="0089445B" w:rsidP="00E87442">
            <w:pPr>
              <w:pStyle w:val="Tabletext"/>
              <w:rPr>
                <w:sz w:val="16"/>
                <w:szCs w:val="16"/>
                <w:lang w:eastAsia="zh-CN"/>
              </w:rPr>
            </w:pPr>
            <w:r w:rsidRPr="00ED5B23">
              <w:rPr>
                <w:sz w:val="16"/>
                <w:szCs w:val="16"/>
                <w:lang w:eastAsia="zh-CN"/>
              </w:rPr>
              <w:t>Education n</w:t>
            </w:r>
            <w:r w:rsidR="0081503A" w:rsidRPr="00ED5B23">
              <w:rPr>
                <w:sz w:val="16"/>
                <w:szCs w:val="16"/>
                <w:lang w:eastAsia="zh-CN"/>
              </w:rPr>
              <w:t>ec</w:t>
            </w:r>
            <w:r w:rsidRPr="00ED5B23">
              <w:rPr>
                <w:sz w:val="16"/>
                <w:szCs w:val="16"/>
                <w:lang w:eastAsia="zh-CN"/>
              </w:rPr>
              <w:t xml:space="preserve"> </w:t>
            </w:r>
          </w:p>
        </w:tc>
        <w:tc>
          <w:tcPr>
            <w:tcW w:w="425" w:type="pct"/>
            <w:tcBorders>
              <w:top w:val="nil"/>
              <w:left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1</w:t>
            </w:r>
            <w:r w:rsidR="004A1E2C" w:rsidRPr="00ED5B23">
              <w:rPr>
                <w:color w:val="000000"/>
                <w:sz w:val="16"/>
                <w:szCs w:val="16"/>
                <w:lang w:eastAsia="zh-CN"/>
              </w:rPr>
              <w:t xml:space="preserve"> </w:t>
            </w:r>
            <w:r w:rsidRPr="00ED5B23">
              <w:rPr>
                <w:color w:val="000000"/>
                <w:sz w:val="16"/>
                <w:szCs w:val="16"/>
                <w:lang w:eastAsia="zh-CN"/>
              </w:rPr>
              <w:t>930</w:t>
            </w:r>
          </w:p>
        </w:tc>
        <w:tc>
          <w:tcPr>
            <w:tcW w:w="512" w:type="pct"/>
            <w:gridSpan w:val="2"/>
            <w:tcBorders>
              <w:top w:val="nil"/>
              <w:left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3</w:t>
            </w:r>
            <w:r w:rsidR="004A1E2C" w:rsidRPr="00ED5B23">
              <w:rPr>
                <w:color w:val="000000"/>
                <w:sz w:val="16"/>
                <w:szCs w:val="16"/>
                <w:lang w:eastAsia="zh-CN"/>
              </w:rPr>
              <w:t xml:space="preserve"> </w:t>
            </w:r>
            <w:r w:rsidRPr="00ED5B23">
              <w:rPr>
                <w:color w:val="000000"/>
                <w:sz w:val="16"/>
                <w:szCs w:val="16"/>
                <w:lang w:eastAsia="zh-CN"/>
              </w:rPr>
              <w:t>729</w:t>
            </w:r>
          </w:p>
        </w:tc>
        <w:tc>
          <w:tcPr>
            <w:tcW w:w="506" w:type="pct"/>
            <w:tcBorders>
              <w:top w:val="nil"/>
              <w:left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w:t>
            </w:r>
            <w:r w:rsidR="004A1E2C" w:rsidRPr="00ED5B23">
              <w:rPr>
                <w:color w:val="000000"/>
                <w:sz w:val="16"/>
                <w:szCs w:val="16"/>
                <w:lang w:eastAsia="zh-CN"/>
              </w:rPr>
              <w:t xml:space="preserve"> </w:t>
            </w:r>
            <w:r w:rsidRPr="00ED5B23">
              <w:rPr>
                <w:color w:val="000000"/>
                <w:sz w:val="16"/>
                <w:szCs w:val="16"/>
                <w:lang w:eastAsia="zh-CN"/>
              </w:rPr>
              <w:t>610</w:t>
            </w:r>
          </w:p>
        </w:tc>
        <w:tc>
          <w:tcPr>
            <w:tcW w:w="510" w:type="pct"/>
            <w:tcBorders>
              <w:top w:val="nil"/>
              <w:left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w:t>
            </w:r>
            <w:r w:rsidR="004A1E2C" w:rsidRPr="00ED5B23">
              <w:rPr>
                <w:color w:val="000000"/>
                <w:sz w:val="16"/>
                <w:szCs w:val="16"/>
                <w:lang w:eastAsia="zh-CN"/>
              </w:rPr>
              <w:t xml:space="preserve"> </w:t>
            </w:r>
            <w:r w:rsidRPr="00ED5B23">
              <w:rPr>
                <w:color w:val="000000"/>
                <w:sz w:val="16"/>
                <w:szCs w:val="16"/>
                <w:lang w:eastAsia="zh-CN"/>
              </w:rPr>
              <w:t>060</w:t>
            </w:r>
          </w:p>
        </w:tc>
        <w:tc>
          <w:tcPr>
            <w:tcW w:w="510" w:type="pct"/>
            <w:tcBorders>
              <w:top w:val="nil"/>
              <w:left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w:t>
            </w:r>
            <w:r w:rsidR="004A1E2C" w:rsidRPr="00ED5B23">
              <w:rPr>
                <w:color w:val="000000"/>
                <w:sz w:val="16"/>
                <w:szCs w:val="16"/>
                <w:lang w:eastAsia="zh-CN"/>
              </w:rPr>
              <w:t xml:space="preserve"> </w:t>
            </w:r>
            <w:r w:rsidRPr="00ED5B23">
              <w:rPr>
                <w:color w:val="000000"/>
                <w:sz w:val="16"/>
                <w:szCs w:val="16"/>
                <w:lang w:eastAsia="zh-CN"/>
              </w:rPr>
              <w:t>036</w:t>
            </w:r>
          </w:p>
        </w:tc>
        <w:tc>
          <w:tcPr>
            <w:tcW w:w="508" w:type="pct"/>
            <w:tcBorders>
              <w:top w:val="nil"/>
              <w:left w:val="nil"/>
              <w:right w:val="nil"/>
            </w:tcBorders>
            <w:shd w:val="clear" w:color="auto" w:fill="auto"/>
            <w:noWrap/>
            <w:vAlign w:val="bottom"/>
            <w:hideMark/>
          </w:tcPr>
          <w:p w:rsidR="0089445B" w:rsidRPr="00ED5B23" w:rsidRDefault="0089445B" w:rsidP="00ED5B23">
            <w:pPr>
              <w:pStyle w:val="Tabletext"/>
              <w:jc w:val="right"/>
              <w:rPr>
                <w:color w:val="000000"/>
                <w:sz w:val="16"/>
                <w:szCs w:val="16"/>
                <w:lang w:eastAsia="zh-CN"/>
              </w:rPr>
            </w:pPr>
            <w:r w:rsidRPr="00ED5B23">
              <w:rPr>
                <w:color w:val="000000"/>
                <w:sz w:val="16"/>
                <w:szCs w:val="16"/>
                <w:lang w:eastAsia="zh-CN"/>
              </w:rPr>
              <w:t>4</w:t>
            </w:r>
            <w:r w:rsidR="004A1E2C" w:rsidRPr="00ED5B23">
              <w:rPr>
                <w:color w:val="000000"/>
                <w:sz w:val="16"/>
                <w:szCs w:val="16"/>
                <w:lang w:eastAsia="zh-CN"/>
              </w:rPr>
              <w:t xml:space="preserve"> </w:t>
            </w:r>
            <w:r w:rsidRPr="00ED5B23">
              <w:rPr>
                <w:color w:val="000000"/>
                <w:sz w:val="16"/>
                <w:szCs w:val="16"/>
                <w:lang w:eastAsia="zh-CN"/>
              </w:rPr>
              <w:t>097</w:t>
            </w:r>
          </w:p>
        </w:tc>
      </w:tr>
      <w:tr w:rsidR="002020E1" w:rsidRPr="004C616A" w:rsidTr="002020E1">
        <w:trPr>
          <w:trHeight w:val="300"/>
        </w:trPr>
        <w:tc>
          <w:tcPr>
            <w:tcW w:w="2030" w:type="pct"/>
            <w:gridSpan w:val="2"/>
            <w:tcBorders>
              <w:top w:val="nil"/>
              <w:left w:val="nil"/>
              <w:bottom w:val="single" w:sz="4" w:space="0" w:color="auto"/>
              <w:right w:val="nil"/>
            </w:tcBorders>
            <w:shd w:val="clear" w:color="auto" w:fill="auto"/>
            <w:noWrap/>
            <w:vAlign w:val="bottom"/>
            <w:hideMark/>
          </w:tcPr>
          <w:p w:rsidR="0089445B" w:rsidRPr="00ED5B23" w:rsidRDefault="0089445B" w:rsidP="00E87442">
            <w:pPr>
              <w:pStyle w:val="Tablehead1"/>
              <w:rPr>
                <w:lang w:eastAsia="zh-CN"/>
              </w:rPr>
            </w:pPr>
            <w:r w:rsidRPr="00ED5B23">
              <w:rPr>
                <w:lang w:eastAsia="zh-CN"/>
              </w:rPr>
              <w:t xml:space="preserve">Total operating expenses on education, by purpose </w:t>
            </w:r>
          </w:p>
        </w:tc>
        <w:tc>
          <w:tcPr>
            <w:tcW w:w="425" w:type="pct"/>
            <w:tcBorders>
              <w:top w:val="nil"/>
              <w:left w:val="nil"/>
              <w:bottom w:val="single" w:sz="4" w:space="0" w:color="auto"/>
              <w:right w:val="nil"/>
            </w:tcBorders>
            <w:shd w:val="clear" w:color="auto" w:fill="auto"/>
            <w:noWrap/>
            <w:vAlign w:val="bottom"/>
            <w:hideMark/>
          </w:tcPr>
          <w:p w:rsidR="0089445B" w:rsidRPr="00ED5B23" w:rsidRDefault="0089445B" w:rsidP="00ED5B23">
            <w:pPr>
              <w:pStyle w:val="Tablehead1"/>
              <w:jc w:val="right"/>
              <w:rPr>
                <w:color w:val="000000"/>
                <w:lang w:eastAsia="zh-CN"/>
              </w:rPr>
            </w:pPr>
            <w:r w:rsidRPr="00ED5B23">
              <w:rPr>
                <w:color w:val="000000"/>
                <w:lang w:eastAsia="zh-CN"/>
              </w:rPr>
              <w:t>62</w:t>
            </w:r>
            <w:r w:rsidR="004A1E2C" w:rsidRPr="00ED5B23">
              <w:rPr>
                <w:color w:val="000000"/>
                <w:lang w:eastAsia="zh-CN"/>
              </w:rPr>
              <w:t xml:space="preserve"> </w:t>
            </w:r>
            <w:r w:rsidRPr="00ED5B23">
              <w:rPr>
                <w:color w:val="000000"/>
                <w:lang w:eastAsia="zh-CN"/>
              </w:rPr>
              <w:t>385</w:t>
            </w:r>
          </w:p>
        </w:tc>
        <w:tc>
          <w:tcPr>
            <w:tcW w:w="512" w:type="pct"/>
            <w:gridSpan w:val="2"/>
            <w:tcBorders>
              <w:top w:val="nil"/>
              <w:left w:val="nil"/>
              <w:bottom w:val="single" w:sz="4" w:space="0" w:color="auto"/>
              <w:right w:val="nil"/>
            </w:tcBorders>
            <w:shd w:val="clear" w:color="auto" w:fill="auto"/>
            <w:noWrap/>
            <w:vAlign w:val="bottom"/>
            <w:hideMark/>
          </w:tcPr>
          <w:p w:rsidR="0089445B" w:rsidRPr="00ED5B23" w:rsidRDefault="0089445B" w:rsidP="00ED5B23">
            <w:pPr>
              <w:pStyle w:val="Tablehead1"/>
              <w:jc w:val="right"/>
              <w:rPr>
                <w:color w:val="000000"/>
                <w:lang w:eastAsia="zh-CN"/>
              </w:rPr>
            </w:pPr>
            <w:r w:rsidRPr="00ED5B23">
              <w:rPr>
                <w:color w:val="000000"/>
                <w:lang w:eastAsia="zh-CN"/>
              </w:rPr>
              <w:t>71</w:t>
            </w:r>
            <w:r w:rsidR="004A1E2C" w:rsidRPr="00ED5B23">
              <w:rPr>
                <w:color w:val="000000"/>
                <w:lang w:eastAsia="zh-CN"/>
              </w:rPr>
              <w:t xml:space="preserve"> </w:t>
            </w:r>
            <w:r w:rsidRPr="00ED5B23">
              <w:rPr>
                <w:color w:val="000000"/>
                <w:lang w:eastAsia="zh-CN"/>
              </w:rPr>
              <w:t>486</w:t>
            </w:r>
          </w:p>
        </w:tc>
        <w:tc>
          <w:tcPr>
            <w:tcW w:w="506" w:type="pct"/>
            <w:tcBorders>
              <w:top w:val="nil"/>
              <w:left w:val="nil"/>
              <w:bottom w:val="single" w:sz="4" w:space="0" w:color="auto"/>
              <w:right w:val="nil"/>
            </w:tcBorders>
            <w:shd w:val="clear" w:color="auto" w:fill="auto"/>
            <w:noWrap/>
            <w:vAlign w:val="bottom"/>
            <w:hideMark/>
          </w:tcPr>
          <w:p w:rsidR="0089445B" w:rsidRPr="00ED5B23" w:rsidRDefault="0089445B" w:rsidP="00ED5B23">
            <w:pPr>
              <w:pStyle w:val="Tablehead1"/>
              <w:jc w:val="right"/>
              <w:rPr>
                <w:color w:val="000000"/>
                <w:lang w:eastAsia="zh-CN"/>
              </w:rPr>
            </w:pPr>
            <w:r w:rsidRPr="00ED5B23">
              <w:rPr>
                <w:color w:val="000000"/>
                <w:lang w:eastAsia="zh-CN"/>
              </w:rPr>
              <w:t>75</w:t>
            </w:r>
            <w:r w:rsidR="004A1E2C" w:rsidRPr="00ED5B23">
              <w:rPr>
                <w:color w:val="000000"/>
                <w:lang w:eastAsia="zh-CN"/>
              </w:rPr>
              <w:t xml:space="preserve"> </w:t>
            </w:r>
            <w:r w:rsidRPr="00ED5B23">
              <w:rPr>
                <w:color w:val="000000"/>
                <w:lang w:eastAsia="zh-CN"/>
              </w:rPr>
              <w:t>677</w:t>
            </w:r>
          </w:p>
        </w:tc>
        <w:tc>
          <w:tcPr>
            <w:tcW w:w="510" w:type="pct"/>
            <w:tcBorders>
              <w:top w:val="nil"/>
              <w:left w:val="nil"/>
              <w:bottom w:val="single" w:sz="4" w:space="0" w:color="auto"/>
              <w:right w:val="nil"/>
            </w:tcBorders>
            <w:shd w:val="clear" w:color="auto" w:fill="auto"/>
            <w:noWrap/>
            <w:vAlign w:val="bottom"/>
            <w:hideMark/>
          </w:tcPr>
          <w:p w:rsidR="0089445B" w:rsidRPr="00ED5B23" w:rsidRDefault="0089445B" w:rsidP="00ED5B23">
            <w:pPr>
              <w:pStyle w:val="Tablehead1"/>
              <w:jc w:val="right"/>
              <w:rPr>
                <w:color w:val="000000"/>
                <w:lang w:eastAsia="zh-CN"/>
              </w:rPr>
            </w:pPr>
            <w:r w:rsidRPr="00ED5B23">
              <w:rPr>
                <w:color w:val="000000"/>
                <w:lang w:eastAsia="zh-CN"/>
              </w:rPr>
              <w:t>75</w:t>
            </w:r>
            <w:r w:rsidR="004A1E2C" w:rsidRPr="00ED5B23">
              <w:rPr>
                <w:color w:val="000000"/>
                <w:lang w:eastAsia="zh-CN"/>
              </w:rPr>
              <w:t xml:space="preserve"> </w:t>
            </w:r>
            <w:r w:rsidRPr="00ED5B23">
              <w:rPr>
                <w:color w:val="000000"/>
                <w:lang w:eastAsia="zh-CN"/>
              </w:rPr>
              <w:t>859</w:t>
            </w:r>
          </w:p>
        </w:tc>
        <w:tc>
          <w:tcPr>
            <w:tcW w:w="510" w:type="pct"/>
            <w:tcBorders>
              <w:top w:val="nil"/>
              <w:left w:val="nil"/>
              <w:bottom w:val="single" w:sz="4" w:space="0" w:color="auto"/>
              <w:right w:val="nil"/>
            </w:tcBorders>
            <w:shd w:val="clear" w:color="auto" w:fill="auto"/>
            <w:noWrap/>
            <w:vAlign w:val="bottom"/>
            <w:hideMark/>
          </w:tcPr>
          <w:p w:rsidR="0089445B" w:rsidRPr="00ED5B23" w:rsidRDefault="0089445B" w:rsidP="00ED5B23">
            <w:pPr>
              <w:pStyle w:val="Tablehead1"/>
              <w:jc w:val="right"/>
              <w:rPr>
                <w:color w:val="000000"/>
                <w:lang w:eastAsia="zh-CN"/>
              </w:rPr>
            </w:pPr>
            <w:r w:rsidRPr="00ED5B23">
              <w:rPr>
                <w:color w:val="000000"/>
                <w:lang w:eastAsia="zh-CN"/>
              </w:rPr>
              <w:t>79</w:t>
            </w:r>
            <w:r w:rsidR="004A1E2C" w:rsidRPr="00ED5B23">
              <w:rPr>
                <w:color w:val="000000"/>
                <w:lang w:eastAsia="zh-CN"/>
              </w:rPr>
              <w:t xml:space="preserve"> </w:t>
            </w:r>
            <w:r w:rsidRPr="00ED5B23">
              <w:rPr>
                <w:color w:val="000000"/>
                <w:lang w:eastAsia="zh-CN"/>
              </w:rPr>
              <w:t>484</w:t>
            </w:r>
          </w:p>
        </w:tc>
        <w:tc>
          <w:tcPr>
            <w:tcW w:w="508" w:type="pct"/>
            <w:tcBorders>
              <w:top w:val="nil"/>
              <w:left w:val="nil"/>
              <w:bottom w:val="single" w:sz="4" w:space="0" w:color="auto"/>
              <w:right w:val="nil"/>
            </w:tcBorders>
            <w:shd w:val="clear" w:color="auto" w:fill="auto"/>
            <w:noWrap/>
            <w:vAlign w:val="bottom"/>
            <w:hideMark/>
          </w:tcPr>
          <w:p w:rsidR="0089445B" w:rsidRPr="00ED5B23" w:rsidRDefault="0089445B" w:rsidP="00ED5B23">
            <w:pPr>
              <w:pStyle w:val="Tablehead1"/>
              <w:jc w:val="right"/>
              <w:rPr>
                <w:color w:val="000000"/>
                <w:lang w:eastAsia="zh-CN"/>
              </w:rPr>
            </w:pPr>
            <w:r w:rsidRPr="00ED5B23">
              <w:rPr>
                <w:color w:val="000000"/>
                <w:lang w:eastAsia="zh-CN"/>
              </w:rPr>
              <w:t>81</w:t>
            </w:r>
            <w:r w:rsidR="004A1E2C" w:rsidRPr="00ED5B23">
              <w:rPr>
                <w:color w:val="000000"/>
                <w:lang w:eastAsia="zh-CN"/>
              </w:rPr>
              <w:t xml:space="preserve"> </w:t>
            </w:r>
            <w:r w:rsidRPr="00ED5B23">
              <w:rPr>
                <w:color w:val="000000"/>
                <w:lang w:eastAsia="zh-CN"/>
              </w:rPr>
              <w:t>375</w:t>
            </w:r>
          </w:p>
        </w:tc>
      </w:tr>
    </w:tbl>
    <w:p w:rsidR="0089445B" w:rsidRPr="00F958F8" w:rsidRDefault="00E8633A" w:rsidP="00E8633A">
      <w:pPr>
        <w:tabs>
          <w:tab w:val="left" w:pos="567"/>
        </w:tabs>
        <w:rPr>
          <w:rFonts w:ascii="Arial Narrow" w:hAnsi="Arial Narrow"/>
          <w:sz w:val="16"/>
          <w:szCs w:val="16"/>
          <w:lang w:eastAsia="zh-CN"/>
        </w:rPr>
      </w:pPr>
      <w:r>
        <w:rPr>
          <w:rFonts w:ascii="Arial Narrow" w:hAnsi="Arial Narrow"/>
          <w:sz w:val="16"/>
          <w:szCs w:val="16"/>
          <w:lang w:eastAsia="zh-CN"/>
        </w:rPr>
        <w:t>Note:</w:t>
      </w:r>
      <w:r>
        <w:rPr>
          <w:rFonts w:ascii="Arial Narrow" w:hAnsi="Arial Narrow"/>
          <w:sz w:val="16"/>
          <w:szCs w:val="16"/>
          <w:lang w:eastAsia="zh-CN"/>
        </w:rPr>
        <w:tab/>
        <w:t>nec = not elsewhere classified</w:t>
      </w:r>
      <w:r w:rsidR="000F12BC">
        <w:rPr>
          <w:rFonts w:ascii="Arial Narrow" w:hAnsi="Arial Narrow"/>
          <w:sz w:val="16"/>
          <w:szCs w:val="16"/>
          <w:lang w:eastAsia="zh-CN"/>
        </w:rPr>
        <w:t>.</w:t>
      </w:r>
      <w:r>
        <w:rPr>
          <w:rFonts w:ascii="Arial Narrow" w:hAnsi="Arial Narrow"/>
          <w:sz w:val="16"/>
          <w:szCs w:val="16"/>
          <w:lang w:eastAsia="zh-CN"/>
        </w:rPr>
        <w:br/>
      </w:r>
      <w:r w:rsidR="0089445B">
        <w:rPr>
          <w:rFonts w:ascii="Arial Narrow" w:hAnsi="Arial Narrow"/>
          <w:sz w:val="16"/>
          <w:szCs w:val="16"/>
          <w:lang w:eastAsia="zh-CN"/>
        </w:rPr>
        <w:t>Source</w:t>
      </w:r>
      <w:r w:rsidR="00446493">
        <w:rPr>
          <w:rFonts w:ascii="Arial Narrow" w:hAnsi="Arial Narrow"/>
          <w:sz w:val="16"/>
          <w:szCs w:val="16"/>
          <w:lang w:eastAsia="zh-CN"/>
        </w:rPr>
        <w:t xml:space="preserve">: </w:t>
      </w:r>
      <w:r w:rsidR="0089445B">
        <w:rPr>
          <w:rFonts w:ascii="Arial Narrow" w:hAnsi="Arial Narrow"/>
          <w:sz w:val="16"/>
          <w:szCs w:val="16"/>
          <w:lang w:eastAsia="zh-CN"/>
        </w:rPr>
        <w:t xml:space="preserve"> </w:t>
      </w:r>
      <w:r w:rsidR="00446493">
        <w:rPr>
          <w:rFonts w:ascii="Arial Narrow" w:hAnsi="Arial Narrow"/>
          <w:sz w:val="16"/>
          <w:szCs w:val="16"/>
          <w:lang w:eastAsia="zh-CN"/>
        </w:rPr>
        <w:t>ABS (2015</w:t>
      </w:r>
      <w:r w:rsidR="00467C34">
        <w:rPr>
          <w:rFonts w:ascii="Arial Narrow" w:hAnsi="Arial Narrow"/>
          <w:sz w:val="16"/>
          <w:szCs w:val="16"/>
          <w:lang w:eastAsia="zh-CN"/>
        </w:rPr>
        <w:t>b</w:t>
      </w:r>
      <w:r w:rsidR="00446493">
        <w:rPr>
          <w:rFonts w:ascii="Arial Narrow" w:hAnsi="Arial Narrow"/>
          <w:sz w:val="16"/>
          <w:szCs w:val="16"/>
          <w:lang w:eastAsia="zh-CN"/>
        </w:rPr>
        <w:t>).</w:t>
      </w:r>
    </w:p>
    <w:p w:rsidR="0089445B" w:rsidRDefault="00446493" w:rsidP="00ED5B23">
      <w:pPr>
        <w:pStyle w:val="Text"/>
      </w:pPr>
      <w:r>
        <w:t>Other tables in the data</w:t>
      </w:r>
      <w:r w:rsidR="0089445B">
        <w:t xml:space="preserve">set include the operating expenses </w:t>
      </w:r>
      <w:r w:rsidR="0089445B" w:rsidRPr="00446493">
        <w:rPr>
          <w:i/>
        </w:rPr>
        <w:t>by economic transaction</w:t>
      </w:r>
      <w:r w:rsidR="0089445B">
        <w:t xml:space="preserve">: </w:t>
      </w:r>
      <w:r w:rsidR="0089445B" w:rsidRPr="00CF08F3">
        <w:t>Employee expenses, Non-employee expenses, Depreciation,</w:t>
      </w:r>
      <w:r w:rsidR="0089445B">
        <w:t xml:space="preserve"> </w:t>
      </w:r>
      <w:r w:rsidR="0089445B" w:rsidRPr="00CF08F3">
        <w:t>Current transfer expenses and Capital transfer expenses</w:t>
      </w:r>
      <w:r w:rsidR="0089445B">
        <w:t>. But it does not publish these for the separate purpose groups</w:t>
      </w:r>
      <w:r w:rsidR="000F12BC">
        <w:t xml:space="preserve"> </w:t>
      </w:r>
      <w:r w:rsidR="0089445B">
        <w:t xml:space="preserve">—the education sectors. It does </w:t>
      </w:r>
      <w:r w:rsidR="00293335">
        <w:t>provide</w:t>
      </w:r>
      <w:r w:rsidR="0089445B">
        <w:t xml:space="preserve"> estimates by purpose of gross fixed capital formation </w:t>
      </w:r>
      <w:r w:rsidR="0089445B">
        <w:lastRenderedPageBreak/>
        <w:t>and</w:t>
      </w:r>
      <w:r w:rsidR="0081503A">
        <w:t xml:space="preserve"> sales of goods and services and</w:t>
      </w:r>
      <w:r w:rsidR="0089445B">
        <w:t xml:space="preserve"> provides estimates by jurisdiction and of the transfers from the Commonwealth to the states.</w:t>
      </w:r>
    </w:p>
    <w:p w:rsidR="0089445B" w:rsidRPr="00CF08F3" w:rsidRDefault="0089445B" w:rsidP="00ED5B23">
      <w:pPr>
        <w:pStyle w:val="Text"/>
        <w:rPr>
          <w:rFonts w:ascii="Arial Narrow" w:hAnsi="Arial Narrow"/>
          <w:sz w:val="16"/>
          <w:szCs w:val="16"/>
          <w:lang w:eastAsia="zh-CN"/>
        </w:rPr>
      </w:pPr>
      <w:r>
        <w:t xml:space="preserve">The great virtue of </w:t>
      </w:r>
      <w:r w:rsidR="00A43FDC">
        <w:t>government finance statistics on e</w:t>
      </w:r>
      <w:r>
        <w:t>ducation is that it applies the same concepts to each education sector and therefore we can expect a high degree of comparability. Noonan et al</w:t>
      </w:r>
      <w:r w:rsidR="00446493">
        <w:t>. (2014) used the data</w:t>
      </w:r>
      <w:r>
        <w:t>set to compare the aggregate growth in government spending across the sector</w:t>
      </w:r>
      <w:r w:rsidR="00446493">
        <w:t>s in recent years. The data in t</w:t>
      </w:r>
      <w:r>
        <w:t>abl</w:t>
      </w:r>
      <w:r w:rsidR="00FF6AB3">
        <w:t xml:space="preserve">e </w:t>
      </w:r>
      <w:r w:rsidR="00C26428">
        <w:t>D4</w:t>
      </w:r>
      <w:r>
        <w:t xml:space="preserve"> show that pre-school and </w:t>
      </w:r>
      <w:r w:rsidR="00C26428">
        <w:t>student assistance (Education nec</w:t>
      </w:r>
      <w:r>
        <w:t>) had the larges</w:t>
      </w:r>
      <w:r w:rsidR="00C26428">
        <w:t>t growth in the years from 2008</w:t>
      </w:r>
      <w:r w:rsidR="000F12BC">
        <w:t xml:space="preserve"> to 20</w:t>
      </w:r>
      <w:r>
        <w:t xml:space="preserve">09 and that Technical and </w:t>
      </w:r>
      <w:r w:rsidR="0081503A">
        <w:t xml:space="preserve">further education </w:t>
      </w:r>
      <w:r>
        <w:t>had the least. With the known policy changes of recent years</w:t>
      </w:r>
      <w:r w:rsidR="0081503A">
        <w:t>,</w:t>
      </w:r>
      <w:r>
        <w:t xml:space="preserve"> this is quite plausible. </w:t>
      </w:r>
    </w:p>
    <w:p w:rsidR="0089445B" w:rsidRDefault="0089445B" w:rsidP="00ED5B23">
      <w:pPr>
        <w:pStyle w:val="Text"/>
      </w:pPr>
      <w:r>
        <w:t>But the problem is that the data are so aggregated that we cannot drill down to see what lies behind the aggregate changes. It is probably for this reason that its use appears to be limited. To get more understanding of the elements of spending in the sectors we need to go to more detailed collections such as the NCVER</w:t>
      </w:r>
      <w:r w:rsidR="0081503A">
        <w:t>’s</w:t>
      </w:r>
      <w:r>
        <w:t xml:space="preserve"> </w:t>
      </w:r>
      <w:r w:rsidRPr="000F618A">
        <w:rPr>
          <w:i/>
          <w:iCs/>
        </w:rPr>
        <w:t xml:space="preserve">Financial </w:t>
      </w:r>
      <w:r w:rsidR="000F12BC">
        <w:rPr>
          <w:i/>
          <w:iCs/>
        </w:rPr>
        <w:t>i</w:t>
      </w:r>
      <w:r w:rsidRPr="000F618A">
        <w:rPr>
          <w:i/>
          <w:iCs/>
        </w:rPr>
        <w:t>nformation</w:t>
      </w:r>
      <w:r>
        <w:t xml:space="preserve"> for the VET sector or </w:t>
      </w:r>
      <w:r w:rsidR="00C26428">
        <w:t>the Department of Education and Training’s</w:t>
      </w:r>
      <w:r>
        <w:t xml:space="preserve"> collection for higher education and </w:t>
      </w:r>
      <w:r w:rsidR="000F12BC">
        <w:t xml:space="preserve">to </w:t>
      </w:r>
      <w:r w:rsidR="00160CF0">
        <w:t xml:space="preserve">the </w:t>
      </w:r>
      <w:r>
        <w:t>A</w:t>
      </w:r>
      <w:r w:rsidR="00C26428">
        <w:t xml:space="preserve">ustralian Curriculum, Assessment and Reporting Authority </w:t>
      </w:r>
      <w:r>
        <w:t>for schools.</w:t>
      </w:r>
    </w:p>
    <w:p w:rsidR="0089445B" w:rsidRDefault="0089445B" w:rsidP="00ED5B23">
      <w:pPr>
        <w:pStyle w:val="Text"/>
      </w:pPr>
      <w:r>
        <w:t>What is disconcerting for VET is that the aggregate total of expenditure estimated by NCVER is very much higher in both government outlays and in private income for public prov</w:t>
      </w:r>
      <w:r w:rsidR="00C26428">
        <w:t xml:space="preserve">iders than </w:t>
      </w:r>
      <w:r w:rsidR="00160CF0">
        <w:t xml:space="preserve">that estimated by </w:t>
      </w:r>
      <w:r w:rsidR="00C26428">
        <w:t>the ABS collection; f</w:t>
      </w:r>
      <w:r>
        <w:t>or example</w:t>
      </w:r>
      <w:r w:rsidR="00C26428">
        <w:t>,</w:t>
      </w:r>
      <w:r>
        <w:t xml:space="preserve"> for 2013 the government funding in the NCVER collection is listed as $6.8</w:t>
      </w:r>
      <w:r w:rsidR="000F12BC">
        <w:t xml:space="preserve"> </w:t>
      </w:r>
      <w:r>
        <w:t>b</w:t>
      </w:r>
      <w:r w:rsidR="000F12BC">
        <w:t>illion</w:t>
      </w:r>
      <w:r>
        <w:t xml:space="preserve"> and other spending at $1.9</w:t>
      </w:r>
      <w:r w:rsidR="000F12BC">
        <w:t xml:space="preserve"> </w:t>
      </w:r>
      <w:r>
        <w:t>b</w:t>
      </w:r>
      <w:r w:rsidR="000F12BC">
        <w:t>illion</w:t>
      </w:r>
      <w:r w:rsidR="00C26428">
        <w:t xml:space="preserve"> −</w:t>
      </w:r>
      <w:r>
        <w:t xml:space="preserve"> a total of $8.7</w:t>
      </w:r>
      <w:r w:rsidR="000F12BC">
        <w:t xml:space="preserve"> </w:t>
      </w:r>
      <w:r>
        <w:t>b</w:t>
      </w:r>
      <w:r w:rsidR="000F12BC">
        <w:t>illion</w:t>
      </w:r>
      <w:r w:rsidR="008010A6">
        <w:t>. This can be</w:t>
      </w:r>
      <w:r>
        <w:t xml:space="preserve"> compared with $5.3</w:t>
      </w:r>
      <w:r w:rsidR="000F12BC">
        <w:t xml:space="preserve"> </w:t>
      </w:r>
      <w:r>
        <w:t>b</w:t>
      </w:r>
      <w:r w:rsidR="000F12BC">
        <w:t>illion</w:t>
      </w:r>
      <w:r>
        <w:t xml:space="preserve"> and $1.4</w:t>
      </w:r>
      <w:r w:rsidR="000F12BC">
        <w:t xml:space="preserve"> </w:t>
      </w:r>
      <w:r w:rsidR="00C26428">
        <w:t>b</w:t>
      </w:r>
      <w:r w:rsidR="000F12BC">
        <w:t>illion</w:t>
      </w:r>
      <w:r w:rsidR="00C26428">
        <w:t xml:space="preserve"> for a total of $6.7</w:t>
      </w:r>
      <w:r w:rsidR="000F12BC">
        <w:t xml:space="preserve"> </w:t>
      </w:r>
      <w:r w:rsidR="00C26428">
        <w:t>b</w:t>
      </w:r>
      <w:r w:rsidR="000F12BC">
        <w:t>illion</w:t>
      </w:r>
      <w:r w:rsidR="00C26428">
        <w:t xml:space="preserve"> for 2012</w:t>
      </w:r>
      <w:r w:rsidR="00160CF0">
        <w:t>−</w:t>
      </w:r>
      <w:r>
        <w:t xml:space="preserve">13 in ABS. Clearly there are differences in scope </w:t>
      </w:r>
      <w:r w:rsidR="00160CF0">
        <w:t xml:space="preserve">in the two collections </w:t>
      </w:r>
      <w:r>
        <w:t>that are not obvious from an initial considera</w:t>
      </w:r>
      <w:r w:rsidR="00160CF0">
        <w:t>tion of the definitions in both</w:t>
      </w:r>
      <w:r w:rsidR="008D3DCE">
        <w:t>.</w:t>
      </w:r>
      <w:r>
        <w:rPr>
          <w:rStyle w:val="FootnoteReference"/>
        </w:rPr>
        <w:footnoteReference w:id="24"/>
      </w:r>
    </w:p>
    <w:p w:rsidR="0089445B" w:rsidRDefault="0089445B" w:rsidP="00446493">
      <w:pPr>
        <w:pStyle w:val="Heading3"/>
      </w:pPr>
      <w:r>
        <w:t>International data</w:t>
      </w:r>
    </w:p>
    <w:p w:rsidR="0089445B" w:rsidRDefault="0089445B" w:rsidP="00ED5B23">
      <w:pPr>
        <w:pStyle w:val="Text"/>
      </w:pPr>
      <w:r>
        <w:t>The very recent UNESCO publication on data on education financing (2016</w:t>
      </w:r>
      <w:r w:rsidR="008D3DCE">
        <w:t>,</w:t>
      </w:r>
      <w:r>
        <w:t xml:space="preserve"> p.15) stresses that data on a consistent and similar basis </w:t>
      </w:r>
      <w:r w:rsidR="008D3DCE">
        <w:t>are</w:t>
      </w:r>
      <w:r>
        <w:t xml:space="preserve"> needed if lessons might be drawn from international comparisons.</w:t>
      </w:r>
    </w:p>
    <w:p w:rsidR="0089445B" w:rsidRDefault="0089445B" w:rsidP="00ED5B23">
      <w:pPr>
        <w:pStyle w:val="Text"/>
      </w:pPr>
      <w:r>
        <w:t xml:space="preserve">The major international </w:t>
      </w:r>
      <w:r w:rsidR="00084ECE">
        <w:t>presentation of financial data relating to</w:t>
      </w:r>
      <w:r>
        <w:t xml:space="preserve"> education is contained in </w:t>
      </w:r>
      <w:r w:rsidR="000F12BC">
        <w:t xml:space="preserve">the </w:t>
      </w:r>
      <w:r>
        <w:t>OECD</w:t>
      </w:r>
      <w:r w:rsidR="000F12BC">
        <w:t xml:space="preserve">’s </w:t>
      </w:r>
      <w:r w:rsidR="000F12BC" w:rsidRPr="000F12BC">
        <w:rPr>
          <w:i/>
        </w:rPr>
        <w:t>Education at a glance</w:t>
      </w:r>
      <w:r w:rsidR="000F12BC">
        <w:t xml:space="preserve"> for </w:t>
      </w:r>
      <w:r>
        <w:t xml:space="preserve">2015. Unfortunately, the structure of Australia’s VET system and the OECD’s classification of students according to ISCED levels </w:t>
      </w:r>
      <w:r w:rsidR="00293335">
        <w:t>mean</w:t>
      </w:r>
      <w:r>
        <w:t xml:space="preserve"> that the Australian data on VET </w:t>
      </w:r>
      <w:r w:rsidR="000F12BC">
        <w:t>are</w:t>
      </w:r>
      <w:r>
        <w:t xml:space="preserve"> not separately identified within the school, post-secondary non-tertiary and tertiary data published by </w:t>
      </w:r>
      <w:r w:rsidR="008D3DCE">
        <w:t xml:space="preserve">the </w:t>
      </w:r>
      <w:r>
        <w:t>OECD</w:t>
      </w:r>
      <w:r w:rsidR="00903E9C">
        <w:t>.</w:t>
      </w:r>
      <w:r>
        <w:t xml:space="preserve"> The funding data is pro-rated according to the allocation of students. Even when we work at an aggregate level for the whole of education</w:t>
      </w:r>
      <w:r w:rsidR="008D3DCE">
        <w:t>,</w:t>
      </w:r>
      <w:r>
        <w:t xml:space="preserve"> there are differences in the levels of expenditure reported by </w:t>
      </w:r>
      <w:r w:rsidR="00084ECE">
        <w:t xml:space="preserve">the </w:t>
      </w:r>
      <w:r>
        <w:t xml:space="preserve">OECD and the ABS that are not easily reconciled. </w:t>
      </w:r>
      <w:r w:rsidR="008D3DCE">
        <w:t>The Department of Education and Training</w:t>
      </w:r>
      <w:r>
        <w:t xml:space="preserve"> supplies the Australian data to the OECD and it would be helpful if they provided a commentary on the OECD statistics to enable them to be used in conjunction with Australian databases.</w:t>
      </w:r>
      <w:bookmarkEnd w:id="40"/>
      <w:bookmarkEnd w:id="70"/>
    </w:p>
    <w:p w:rsidR="00832CB4" w:rsidRDefault="00832CB4" w:rsidP="000C58EB">
      <w:pPr>
        <w:rPr>
          <w:sz w:val="18"/>
        </w:rPr>
        <w:sectPr w:rsidR="00832CB4" w:rsidSect="002020E1">
          <w:footerReference w:type="even" r:id="rId71"/>
          <w:footerReference w:type="default" r:id="rId72"/>
          <w:pgSz w:w="11907" w:h="16840" w:code="9"/>
          <w:pgMar w:top="1276" w:right="2835" w:bottom="1560" w:left="1134" w:header="709" w:footer="556" w:gutter="0"/>
          <w:cols w:space="708"/>
          <w:docGrid w:linePitch="360"/>
        </w:sectPr>
      </w:pPr>
    </w:p>
    <w:p w:rsidR="00484BDC" w:rsidRDefault="00832CB4" w:rsidP="000C58EB">
      <w:pPr>
        <w:rPr>
          <w:sz w:val="18"/>
        </w:rPr>
      </w:pPr>
      <w:r w:rsidRPr="00832CB4">
        <w:rPr>
          <w:noProof/>
          <w:sz w:val="18"/>
          <w:lang w:eastAsia="en-AU"/>
        </w:rPr>
        <w:lastRenderedPageBreak/>
        <w:drawing>
          <wp:anchor distT="0" distB="0" distL="114300" distR="114300" simplePos="0" relativeHeight="252050432" behindDoc="0" locked="0" layoutInCell="1" allowOverlap="1" wp14:anchorId="6E58CC8F" wp14:editId="5FAC7E3C">
            <wp:simplePos x="0" y="0"/>
            <wp:positionH relativeFrom="column">
              <wp:posOffset>3282950</wp:posOffset>
            </wp:positionH>
            <wp:positionV relativeFrom="paragraph">
              <wp:posOffset>8728710</wp:posOffset>
            </wp:positionV>
            <wp:extent cx="139065" cy="152400"/>
            <wp:effectExtent l="0" t="0" r="0" b="0"/>
            <wp:wrapNone/>
            <wp:docPr id="60" name="Picture 60" title="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9"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832CB4">
        <w:rPr>
          <w:noProof/>
          <w:sz w:val="18"/>
          <w:lang w:eastAsia="en-AU"/>
        </w:rPr>
        <w:drawing>
          <wp:anchor distT="0" distB="0" distL="114300" distR="114300" simplePos="0" relativeHeight="252049408" behindDoc="0" locked="0" layoutInCell="1" allowOverlap="1" wp14:anchorId="678A2456" wp14:editId="39A0F160">
            <wp:simplePos x="0" y="0"/>
            <wp:positionH relativeFrom="column">
              <wp:posOffset>1891665</wp:posOffset>
            </wp:positionH>
            <wp:positionV relativeFrom="paragraph">
              <wp:posOffset>8731885</wp:posOffset>
            </wp:positionV>
            <wp:extent cx="141605" cy="152400"/>
            <wp:effectExtent l="0" t="0" r="0" b="0"/>
            <wp:wrapNone/>
            <wp:docPr id="59" name="Picture 1" title="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9F3844">
        <w:rPr>
          <w:noProof/>
          <w:lang w:eastAsia="en-AU"/>
        </w:rPr>
        <mc:AlternateContent>
          <mc:Choice Requires="wps">
            <w:drawing>
              <wp:anchor distT="0" distB="0" distL="114300" distR="114300" simplePos="0" relativeHeight="252047360" behindDoc="0" locked="0" layoutInCell="1" allowOverlap="1" wp14:anchorId="4559C78E" wp14:editId="20497232">
                <wp:simplePos x="0" y="0"/>
                <wp:positionH relativeFrom="column">
                  <wp:posOffset>352425</wp:posOffset>
                </wp:positionH>
                <wp:positionV relativeFrom="paragraph">
                  <wp:posOffset>7581265</wp:posOffset>
                </wp:positionV>
                <wp:extent cx="5143500" cy="1638300"/>
                <wp:effectExtent l="0" t="0" r="0" b="0"/>
                <wp:wrapNone/>
                <wp:docPr id="31" name="Text Box 31" descr="National Centre for Vocational Education Research&#10;Level 11, 33 King William Street, Adelaide, SA 5000&#10;PO Box 8288 Station Arcade, Adelaide SA 5000, Australia&#10;Phone +61 8 8230 8400  Fax +61 8 8212 3436&#10;Email ncver@ncver.edu.au  Web &lt;http://www.ncver.edu.au&gt;  &lt;http://www.lsay.edu.au&gt;&#10;Follow us: &lt;http://twitter.com/ncver&gt; &lt;http://www.linkedin.com/company/ncver&gt;&#10;&#10;" title="NCVER contact details"/>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057F" w:rsidRPr="006E0B9E" w:rsidRDefault="0030057F" w:rsidP="00832CB4">
                            <w:pPr>
                              <w:jc w:val="right"/>
                              <w:rPr>
                                <w:rFonts w:ascii="Arial" w:hAnsi="Arial" w:cs="Arial"/>
                                <w:b/>
                              </w:rPr>
                            </w:pPr>
                            <w:r w:rsidRPr="006E0B9E">
                              <w:rPr>
                                <w:rFonts w:ascii="Arial" w:hAnsi="Arial" w:cs="Arial"/>
                                <w:b/>
                              </w:rPr>
                              <w:t>National Centre for Vocational Education Research</w:t>
                            </w:r>
                          </w:p>
                          <w:p w:rsidR="0030057F" w:rsidRPr="006E0B9E" w:rsidRDefault="0030057F" w:rsidP="00832CB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30057F" w:rsidRPr="006E0B9E" w:rsidRDefault="0030057F" w:rsidP="00832CB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30057F" w:rsidRPr="006E0B9E" w:rsidRDefault="0030057F" w:rsidP="00832CB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73"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74" w:history="1">
                              <w:r w:rsidRPr="006C271D">
                                <w:rPr>
                                  <w:rStyle w:val="Hyperlink"/>
                                  <w:rFonts w:ascii="Arial" w:hAnsi="Arial" w:cs="Arial"/>
                                  <w:sz w:val="16"/>
                                  <w:szCs w:val="16"/>
                                </w:rPr>
                                <w:t>http://www.lsay.edu.au</w:t>
                              </w:r>
                            </w:hyperlink>
                            <w:r w:rsidRPr="006C271D">
                              <w:rPr>
                                <w:rFonts w:ascii="Arial" w:hAnsi="Arial" w:cs="Arial"/>
                                <w:szCs w:val="16"/>
                              </w:rPr>
                              <w:t>&gt;</w:t>
                            </w:r>
                          </w:p>
                          <w:p w:rsidR="0030057F" w:rsidRPr="006E0B9E" w:rsidRDefault="0030057F" w:rsidP="00832CB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5"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30057F" w:rsidRPr="009F3844" w:rsidRDefault="0030057F" w:rsidP="00832CB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alt="Title: NCVER contact details - Description: National Centre for Vocational Education Research&#10;Level 11, 33 King William Street, Adelaide, SA 5000&#10;PO Box 8288 Station Arcade, Adelaide SA 5000, Australia&#10;Phone +61 8 8230 8400  Fax +61 8 8212 3436&#10;Email ncver@ncver.edu.au  Web &lt;http://www.ncver.edu.au&gt;  &lt;http://www.lsay.edu.au&gt;&#10;Follow us: &lt;http://twitter.com/ncver&gt; &lt;http://www.linkedin.com/company/ncver&gt;&#10;&#10;" style="position:absolute;margin-left:27.75pt;margin-top:596.95pt;width:405pt;height:12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" filled="f" stroked="f" strokeweight=".5pt">
                <v:textbox>
                  <w:txbxContent>
                    <w:p w:rsidR="0030057F" w:rsidRPr="006E0B9E" w:rsidRDefault="0030057F" w:rsidP="00832CB4">
                      <w:pPr>
                        <w:jc w:val="right"/>
                        <w:rPr>
                          <w:rFonts w:ascii="Arial" w:hAnsi="Arial" w:cs="Arial"/>
                          <w:b/>
                        </w:rPr>
                      </w:pPr>
                      <w:r w:rsidRPr="006E0B9E">
                        <w:rPr>
                          <w:rFonts w:ascii="Arial" w:hAnsi="Arial" w:cs="Arial"/>
                          <w:b/>
                        </w:rPr>
                        <w:t>National Centre for Vocational Education Research</w:t>
                      </w:r>
                    </w:p>
                    <w:p w:rsidR="0030057F" w:rsidRPr="006E0B9E" w:rsidRDefault="0030057F" w:rsidP="00832CB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30057F" w:rsidRPr="006E0B9E" w:rsidRDefault="0030057F" w:rsidP="00832CB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30057F" w:rsidRPr="006E0B9E" w:rsidRDefault="0030057F" w:rsidP="00832CB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7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77" w:history="1">
                        <w:r w:rsidRPr="006C271D">
                          <w:rPr>
                            <w:rStyle w:val="Hyperlink"/>
                            <w:rFonts w:ascii="Arial" w:hAnsi="Arial" w:cs="Arial"/>
                            <w:sz w:val="16"/>
                            <w:szCs w:val="16"/>
                          </w:rPr>
                          <w:t>http://www.lsay.edu.au</w:t>
                        </w:r>
                      </w:hyperlink>
                      <w:r w:rsidRPr="006C271D">
                        <w:rPr>
                          <w:rFonts w:ascii="Arial" w:hAnsi="Arial" w:cs="Arial"/>
                          <w:szCs w:val="16"/>
                        </w:rPr>
                        <w:t>&gt;</w:t>
                      </w:r>
                    </w:p>
                    <w:p w:rsidR="0030057F" w:rsidRPr="006E0B9E" w:rsidRDefault="0030057F" w:rsidP="00832CB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8"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30057F" w:rsidRPr="009F3844" w:rsidRDefault="0030057F" w:rsidP="00832CB4">
                      <w:pPr>
                        <w:rPr>
                          <w:rFonts w:ascii="Arial" w:hAnsi="Arial" w:cs="Arial"/>
                          <w:sz w:val="16"/>
                          <w:szCs w:val="16"/>
                        </w:rPr>
                      </w:pPr>
                    </w:p>
                  </w:txbxContent>
                </v:textbox>
              </v:shape>
            </w:pict>
          </mc:Fallback>
        </mc:AlternateContent>
      </w:r>
      <w:r w:rsidRPr="00832CB4">
        <w:rPr>
          <w:noProof/>
          <w:sz w:val="18"/>
          <w:lang w:eastAsia="en-AU"/>
        </w:rPr>
        <w:drawing>
          <wp:anchor distT="0" distB="0" distL="114300" distR="114300" simplePos="0" relativeHeight="252045312" behindDoc="0" locked="0" layoutInCell="1" allowOverlap="1" wp14:anchorId="76CE3361" wp14:editId="5F96020E">
            <wp:simplePos x="0" y="0"/>
            <wp:positionH relativeFrom="column">
              <wp:posOffset>-1790065</wp:posOffset>
            </wp:positionH>
            <wp:positionV relativeFrom="paragraph">
              <wp:posOffset>9088120</wp:posOffset>
            </wp:positionV>
            <wp:extent cx="7542530" cy="561975"/>
            <wp:effectExtent l="0" t="0" r="1270" b="9525"/>
            <wp:wrapNone/>
            <wp:docPr id="30" name="Picture 30"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2CB4">
        <w:rPr>
          <w:noProof/>
          <w:sz w:val="18"/>
          <w:lang w:eastAsia="en-AU"/>
        </w:rPr>
        <w:drawing>
          <wp:anchor distT="0" distB="0" distL="114300" distR="114300" simplePos="0" relativeHeight="252044288" behindDoc="0" locked="0" layoutInCell="1" allowOverlap="1" wp14:anchorId="006D003C" wp14:editId="70AEA3C8">
            <wp:simplePos x="0" y="0"/>
            <wp:positionH relativeFrom="column">
              <wp:posOffset>3089910</wp:posOffset>
            </wp:positionH>
            <wp:positionV relativeFrom="paragraph">
              <wp:posOffset>6890385</wp:posOffset>
            </wp:positionV>
            <wp:extent cx="2276475" cy="486410"/>
            <wp:effectExtent l="0" t="0" r="9525" b="8890"/>
            <wp:wrapNone/>
            <wp:docPr id="55" name="Picture 55" title="NC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84BDC" w:rsidSect="002020E1">
      <w:footerReference w:type="even" r:id="rId81"/>
      <w:pgSz w:w="11907" w:h="16840" w:code="9"/>
      <w:pgMar w:top="1276" w:right="2835" w:bottom="1560"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57F" w:rsidRDefault="0030057F" w:rsidP="000C58EB">
      <w:r>
        <w:separator/>
      </w:r>
    </w:p>
    <w:p w:rsidR="0030057F" w:rsidRDefault="0030057F" w:rsidP="000C58EB"/>
  </w:endnote>
  <w:endnote w:type="continuationSeparator" w:id="0">
    <w:p w:rsidR="0030057F" w:rsidRDefault="0030057F" w:rsidP="000C58EB">
      <w:r>
        <w:continuationSeparator/>
      </w:r>
    </w:p>
    <w:p w:rsidR="0030057F" w:rsidRDefault="0030057F" w:rsidP="000C58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haparral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7F" w:rsidRPr="00C83D73" w:rsidRDefault="0030057F" w:rsidP="000C58E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7F" w:rsidRPr="00832CB4" w:rsidRDefault="0030057F" w:rsidP="00832C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7F" w:rsidRPr="00C83D73" w:rsidRDefault="0030057F" w:rsidP="000C58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7F" w:rsidRPr="004B031A" w:rsidRDefault="0030057F" w:rsidP="000C58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7F" w:rsidRPr="00214ED0" w:rsidRDefault="0030057F" w:rsidP="000C58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179704"/>
      <w:docPartObj>
        <w:docPartGallery w:val="Page Numbers (Bottom of Page)"/>
        <w:docPartUnique/>
      </w:docPartObj>
    </w:sdtPr>
    <w:sdtEndPr>
      <w:rPr>
        <w:noProof/>
      </w:rPr>
    </w:sdtEndPr>
    <w:sdtContent>
      <w:p w:rsidR="0030057F" w:rsidRDefault="0030057F" w:rsidP="00B1144A">
        <w:pPr>
          <w:pStyle w:val="Footer"/>
          <w:tabs>
            <w:tab w:val="clear" w:pos="7655"/>
            <w:tab w:val="right" w:pos="7938"/>
          </w:tabs>
        </w:pPr>
        <w:r>
          <w:fldChar w:fldCharType="begin"/>
        </w:r>
        <w:r>
          <w:instrText xml:space="preserve"> PAGE   \* MERGEFORMAT </w:instrText>
        </w:r>
        <w:r>
          <w:fldChar w:fldCharType="separate"/>
        </w:r>
        <w:r w:rsidR="00E87442">
          <w:rPr>
            <w:noProof/>
          </w:rPr>
          <w:t>10</w:t>
        </w:r>
        <w:r>
          <w:rPr>
            <w:noProof/>
          </w:rPr>
          <w:fldChar w:fldCharType="end"/>
        </w:r>
        <w:r>
          <w:t xml:space="preserve"> </w:t>
        </w:r>
        <w:r>
          <w:tab/>
          <w:t>Data on total investment in VET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146179"/>
      <w:docPartObj>
        <w:docPartGallery w:val="Page Numbers (Bottom of Page)"/>
        <w:docPartUnique/>
      </w:docPartObj>
    </w:sdtPr>
    <w:sdtContent>
      <w:p w:rsidR="0030057F" w:rsidRPr="00A057AF" w:rsidRDefault="0030057F" w:rsidP="00B1144A">
        <w:pPr>
          <w:pStyle w:val="Footer"/>
          <w:tabs>
            <w:tab w:val="clear" w:pos="7655"/>
            <w:tab w:val="right" w:pos="7938"/>
          </w:tabs>
        </w:pPr>
        <w:r>
          <w:t>NCVER</w:t>
        </w:r>
        <w:r>
          <w:tab/>
        </w:r>
        <w:r>
          <w:fldChar w:fldCharType="begin"/>
        </w:r>
        <w:r>
          <w:instrText xml:space="preserve"> PAGE   \* MERGEFORMAT </w:instrText>
        </w:r>
        <w:r>
          <w:fldChar w:fldCharType="separate"/>
        </w:r>
        <w:r w:rsidR="00E87442">
          <w:rPr>
            <w:noProof/>
          </w:rPr>
          <w:t>13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7F" w:rsidRPr="00704E96" w:rsidRDefault="0030057F" w:rsidP="00704E9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287852"/>
      <w:docPartObj>
        <w:docPartGallery w:val="Page Numbers (Bottom of Page)"/>
        <w:docPartUnique/>
      </w:docPartObj>
    </w:sdtPr>
    <w:sdtEndPr>
      <w:rPr>
        <w:noProof/>
      </w:rPr>
    </w:sdtEndPr>
    <w:sdtContent>
      <w:p w:rsidR="0030057F" w:rsidRDefault="0030057F" w:rsidP="00B1144A">
        <w:pPr>
          <w:pStyle w:val="Footer"/>
          <w:tabs>
            <w:tab w:val="clear" w:pos="7655"/>
            <w:tab w:val="right" w:pos="7938"/>
          </w:tabs>
        </w:pPr>
        <w:r>
          <w:fldChar w:fldCharType="begin"/>
        </w:r>
        <w:r>
          <w:instrText xml:space="preserve"> PAGE   \* MERGEFORMAT </w:instrText>
        </w:r>
        <w:r>
          <w:fldChar w:fldCharType="separate"/>
        </w:r>
        <w:r w:rsidR="008B4C9F">
          <w:rPr>
            <w:noProof/>
          </w:rPr>
          <w:t>42</w:t>
        </w:r>
        <w:r>
          <w:rPr>
            <w:noProof/>
          </w:rPr>
          <w:fldChar w:fldCharType="end"/>
        </w:r>
        <w:r w:rsidRPr="008D6B5E">
          <w:t xml:space="preserve"> </w:t>
        </w:r>
        <w:r>
          <w:tab/>
        </w:r>
        <w:r w:rsidRPr="008D6B5E">
          <w:t xml:space="preserve">Data on </w:t>
        </w:r>
        <w:r>
          <w:t xml:space="preserve">total </w:t>
        </w:r>
        <w:r w:rsidRPr="008D6B5E">
          <w:t>investment in VET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977971"/>
      <w:docPartObj>
        <w:docPartGallery w:val="Page Numbers (Bottom of Page)"/>
        <w:docPartUnique/>
      </w:docPartObj>
    </w:sdtPr>
    <w:sdtEndPr>
      <w:rPr>
        <w:noProof/>
      </w:rPr>
    </w:sdtEndPr>
    <w:sdtContent>
      <w:p w:rsidR="0030057F" w:rsidRDefault="0030057F" w:rsidP="00704E96">
        <w:pPr>
          <w:pStyle w:val="Footer"/>
          <w:tabs>
            <w:tab w:val="clear" w:pos="7655"/>
            <w:tab w:val="right" w:pos="7938"/>
          </w:tabs>
          <w:rPr>
            <w:noProof/>
          </w:rPr>
        </w:pPr>
        <w:r>
          <w:t>NCVER</w:t>
        </w:r>
        <w:r>
          <w:tab/>
        </w:r>
        <w:r>
          <w:fldChar w:fldCharType="begin"/>
        </w:r>
        <w:r>
          <w:instrText xml:space="preserve"> PAGE   \* MERGEFORMAT </w:instrText>
        </w:r>
        <w:r>
          <w:fldChar w:fldCharType="separate"/>
        </w:r>
        <w:r w:rsidR="008B4C9F">
          <w:rPr>
            <w:noProof/>
          </w:rPr>
          <w:t>37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57F" w:rsidRDefault="0030057F" w:rsidP="000C58EB">
      <w:r>
        <w:separator/>
      </w:r>
    </w:p>
    <w:p w:rsidR="0030057F" w:rsidRDefault="0030057F" w:rsidP="000C58EB"/>
  </w:footnote>
  <w:footnote w:type="continuationSeparator" w:id="0">
    <w:p w:rsidR="0030057F" w:rsidRDefault="0030057F" w:rsidP="000C58EB">
      <w:r>
        <w:continuationSeparator/>
      </w:r>
    </w:p>
    <w:p w:rsidR="0030057F" w:rsidRDefault="0030057F" w:rsidP="000C58EB"/>
  </w:footnote>
  <w:footnote w:id="1">
    <w:p w:rsidR="0030057F" w:rsidRPr="00A91F40" w:rsidRDefault="0030057F" w:rsidP="00922E18">
      <w:pPr>
        <w:pStyle w:val="FootnoteText"/>
      </w:pPr>
      <w:r w:rsidRPr="00A91F40">
        <w:rPr>
          <w:rStyle w:val="FootnoteReference"/>
          <w:vertAlign w:val="baseline"/>
        </w:rPr>
        <w:footnoteRef/>
      </w:r>
      <w:r w:rsidRPr="00A91F40">
        <w:t xml:space="preserve"> </w:t>
      </w:r>
      <w:r w:rsidRPr="00A91F40">
        <w:tab/>
        <w:t>Formal learning refers to learning which is structured, taught learning in institutions and organisations and leads to a recognised qualification issued by a relevant body. Non-formal learning does not lead to a qualification and includes non-accredited workplace training. Informal learning refers to unstructured, non-institutionalised learning activities that are related to work, family, community or leisure. For more detailed and alternative definitions see table C1</w:t>
      </w:r>
      <w:r>
        <w:t xml:space="preserve"> in appendix C</w:t>
      </w:r>
      <w:r w:rsidRPr="00A91F40">
        <w:t>.</w:t>
      </w:r>
    </w:p>
  </w:footnote>
  <w:footnote w:id="2">
    <w:p w:rsidR="0030057F" w:rsidRDefault="0030057F" w:rsidP="00922E18">
      <w:pPr>
        <w:pStyle w:val="FootnoteText"/>
      </w:pPr>
      <w:r w:rsidRPr="00A91F40">
        <w:footnoteRef/>
      </w:r>
      <w:r w:rsidRPr="00A91F40">
        <w:t xml:space="preserve"> </w:t>
      </w:r>
      <w:r w:rsidRPr="00A91F40">
        <w:tab/>
        <w:t xml:space="preserve">McKenzie (2014) and </w:t>
      </w:r>
      <w:proofErr w:type="spellStart"/>
      <w:r w:rsidRPr="00A91F40">
        <w:t>Karmel</w:t>
      </w:r>
      <w:proofErr w:type="spellEnd"/>
      <w:r w:rsidRPr="00A91F40">
        <w:t xml:space="preserve"> (2015) discuss a classification based on the type of provider, level of training</w:t>
      </w:r>
      <w:r>
        <w:t xml:space="preserve"> and field of training.</w:t>
      </w:r>
    </w:p>
  </w:footnote>
  <w:footnote w:id="3">
    <w:p w:rsidR="0030057F" w:rsidRPr="00A91F40" w:rsidRDefault="0030057F" w:rsidP="00922E18">
      <w:pPr>
        <w:pStyle w:val="FootnoteText"/>
      </w:pPr>
      <w:r w:rsidRPr="00A91F40">
        <w:rPr>
          <w:rStyle w:val="FootnoteReference"/>
          <w:vertAlign w:val="baseline"/>
        </w:rPr>
        <w:footnoteRef/>
      </w:r>
      <w:r w:rsidRPr="00A91F40">
        <w:t xml:space="preserve"> </w:t>
      </w:r>
      <w:r w:rsidRPr="00A91F40">
        <w:tab/>
        <w:t>Funds paid to private providers from VET FEE-HELP are not included in the Government Finance Statistics.</w:t>
      </w:r>
    </w:p>
  </w:footnote>
  <w:footnote w:id="4">
    <w:p w:rsidR="0030057F" w:rsidRPr="00A91F40" w:rsidRDefault="0030057F" w:rsidP="00922E18">
      <w:pPr>
        <w:pStyle w:val="FootnoteText"/>
      </w:pPr>
      <w:r w:rsidRPr="00A91F40">
        <w:rPr>
          <w:rStyle w:val="FootnoteReference"/>
          <w:vertAlign w:val="baseline"/>
        </w:rPr>
        <w:footnoteRef/>
      </w:r>
      <w:r w:rsidRPr="00A91F40">
        <w:t xml:space="preserve"> </w:t>
      </w:r>
      <w:r w:rsidRPr="00A91F40">
        <w:tab/>
        <w:t>The VET FEE-HELP income of private providers in the NCVER collection was not accompanied by the inclusion of expenditures by private providers from that income. It would seem to weaken the link between funding and the delivery of training and it may be a reason for the substantial increase in the surplus of revenue over expenditure for 2014 (NCVER 2015a, table 6).</w:t>
      </w:r>
    </w:p>
    <w:p w:rsidR="0030057F" w:rsidRPr="00A91F40" w:rsidRDefault="0030057F" w:rsidP="00922E18">
      <w:pPr>
        <w:pStyle w:val="FootnoteText"/>
      </w:pPr>
    </w:p>
  </w:footnote>
  <w:footnote w:id="5">
    <w:p w:rsidR="0030057F" w:rsidRDefault="0030057F" w:rsidP="00922E18">
      <w:pPr>
        <w:pStyle w:val="FootnoteText"/>
      </w:pPr>
      <w:r w:rsidRPr="00A91F40">
        <w:rPr>
          <w:rStyle w:val="FootnoteReference"/>
          <w:vertAlign w:val="baseline"/>
        </w:rPr>
        <w:footnoteRef/>
      </w:r>
      <w:r>
        <w:t xml:space="preserve"> </w:t>
      </w:r>
      <w:r>
        <w:tab/>
      </w:r>
      <w:r w:rsidRPr="00F86A5C">
        <w:t xml:space="preserve">The costs of data collection could well be lower, and data quality and use higher, when data are provided routinely as part of general administrative processes rather than </w:t>
      </w:r>
      <w:r w:rsidRPr="000415FC">
        <w:t xml:space="preserve">requiring </w:t>
      </w:r>
      <w:r>
        <w:t>the establishment of</w:t>
      </w:r>
      <w:r w:rsidRPr="00F86A5C">
        <w:t xml:space="preserve"> episodic special purpose collections. This will need to be examined.</w:t>
      </w:r>
    </w:p>
  </w:footnote>
  <w:footnote w:id="6">
    <w:p w:rsidR="0030057F" w:rsidRPr="00A91F40" w:rsidRDefault="0030057F" w:rsidP="00922E18">
      <w:pPr>
        <w:pStyle w:val="FootnoteText"/>
      </w:pPr>
      <w:r w:rsidRPr="00A91F40">
        <w:rPr>
          <w:rStyle w:val="FootnoteReference"/>
          <w:vertAlign w:val="baseline"/>
        </w:rPr>
        <w:footnoteRef/>
      </w:r>
      <w:r w:rsidRPr="00A91F40">
        <w:t xml:space="preserve"> </w:t>
      </w:r>
      <w:r w:rsidRPr="00A91F40">
        <w:tab/>
        <w:t xml:space="preserve">The recent collection of statistics on </w:t>
      </w:r>
      <w:r w:rsidRPr="00496F7D">
        <w:rPr>
          <w:i/>
        </w:rPr>
        <w:t>Young people in education and training</w:t>
      </w:r>
      <w:r w:rsidRPr="00A91F40">
        <w:t xml:space="preserve"> (</w:t>
      </w:r>
      <w:r w:rsidRPr="00A91F40">
        <w:rPr>
          <w:rFonts w:eastAsiaTheme="minorEastAsia"/>
        </w:rPr>
        <w:t>NCVER 2015d, table 9)</w:t>
      </w:r>
      <w:r w:rsidRPr="00A91F40">
        <w:t xml:space="preserve"> gives a figure of 376 000.</w:t>
      </w:r>
    </w:p>
  </w:footnote>
  <w:footnote w:id="7">
    <w:p w:rsidR="0030057F" w:rsidRPr="00A91F40" w:rsidRDefault="0030057F" w:rsidP="00922E18">
      <w:pPr>
        <w:pStyle w:val="FootnoteText"/>
      </w:pPr>
      <w:r w:rsidRPr="00A91F40">
        <w:rPr>
          <w:rStyle w:val="FootnoteReference"/>
          <w:vertAlign w:val="baseline"/>
        </w:rPr>
        <w:footnoteRef/>
      </w:r>
      <w:r w:rsidRPr="00A91F40">
        <w:t xml:space="preserve"> </w:t>
      </w:r>
      <w:r w:rsidRPr="00A91F40">
        <w:tab/>
        <w:t>‘The activities of Commonwealth employment services are a cause for concern in the Victorian VET system, with risks of over-servicing of students’ (Mackenzie &amp; Coulson 2015).</w:t>
      </w:r>
    </w:p>
  </w:footnote>
  <w:footnote w:id="8">
    <w:p w:rsidR="0030057F" w:rsidRPr="00A91F40" w:rsidRDefault="0030057F" w:rsidP="00922E18">
      <w:pPr>
        <w:pStyle w:val="FootnoteText"/>
      </w:pPr>
      <w:r w:rsidRPr="00A91F40">
        <w:rPr>
          <w:rStyle w:val="FootnoteReference"/>
          <w:vertAlign w:val="baseline"/>
        </w:rPr>
        <w:footnoteRef/>
      </w:r>
      <w:r w:rsidRPr="00A91F40">
        <w:t xml:space="preserve"> </w:t>
      </w:r>
      <w:r w:rsidRPr="00A91F40">
        <w:tab/>
        <w:t>The operating expenditures include depreciation and amortisation. They exclude capital appropriations and infrastructure payments, which are separately accounted for.</w:t>
      </w:r>
    </w:p>
  </w:footnote>
  <w:footnote w:id="9">
    <w:p w:rsidR="0030057F" w:rsidRPr="0008117D" w:rsidRDefault="0030057F" w:rsidP="00922E18">
      <w:pPr>
        <w:pStyle w:val="FootnoteText"/>
        <w:rPr>
          <w:rStyle w:val="FootnoteReference"/>
          <w:vertAlign w:val="baseline"/>
        </w:rPr>
      </w:pPr>
      <w:r w:rsidRPr="0008117D">
        <w:rPr>
          <w:rStyle w:val="FootnoteReference"/>
          <w:vertAlign w:val="baseline"/>
        </w:rPr>
        <w:footnoteRef/>
      </w:r>
      <w:r w:rsidRPr="0008117D">
        <w:rPr>
          <w:rStyle w:val="FootnoteReference"/>
          <w:vertAlign w:val="baseline"/>
        </w:rPr>
        <w:t xml:space="preserve"> </w:t>
      </w:r>
      <w:r>
        <w:tab/>
      </w:r>
      <w:r w:rsidRPr="0008117D">
        <w:rPr>
          <w:rStyle w:val="FootnoteReference"/>
          <w:vertAlign w:val="baseline"/>
        </w:rPr>
        <w:t>The surveys of expenditure by the ABS were complemented with household surveys aimed at finding more about adults’ and particularly workers’ education and training experience</w:t>
      </w:r>
      <w:r>
        <w:t>s</w:t>
      </w:r>
      <w:r w:rsidRPr="0008117D">
        <w:rPr>
          <w:rStyle w:val="FootnoteReference"/>
          <w:vertAlign w:val="baseline"/>
        </w:rPr>
        <w:t>. The last of these surveys was in 2009 (ABS 2010).</w:t>
      </w:r>
    </w:p>
  </w:footnote>
  <w:footnote w:id="10">
    <w:p w:rsidR="0030057F" w:rsidRDefault="0030057F" w:rsidP="00922E18">
      <w:pPr>
        <w:pStyle w:val="FootnoteText"/>
      </w:pPr>
      <w:r w:rsidRPr="0008117D">
        <w:rPr>
          <w:rStyle w:val="FootnoteReference"/>
          <w:vertAlign w:val="baseline"/>
        </w:rPr>
        <w:footnoteRef/>
      </w:r>
      <w:r w:rsidRPr="0008117D">
        <w:rPr>
          <w:rStyle w:val="FootnoteReference"/>
          <w:vertAlign w:val="baseline"/>
        </w:rPr>
        <w:t xml:space="preserve"> </w:t>
      </w:r>
      <w:r>
        <w:tab/>
      </w:r>
      <w:r w:rsidRPr="0008117D">
        <w:rPr>
          <w:rStyle w:val="FootnoteReference"/>
          <w:vertAlign w:val="baseline"/>
        </w:rPr>
        <w:t xml:space="preserve">Andy Dickerson from Sheffield, England, and a member of an expert panel at the UK Commission for </w:t>
      </w:r>
      <w:r w:rsidRPr="00922E18">
        <w:rPr>
          <w:rStyle w:val="FootnoteReference"/>
          <w:vertAlign w:val="baseline"/>
        </w:rPr>
        <w:t>Employment</w:t>
      </w:r>
      <w:r w:rsidRPr="0008117D">
        <w:rPr>
          <w:rStyle w:val="FootnoteReference"/>
          <w:vertAlign w:val="baseline"/>
        </w:rPr>
        <w:t xml:space="preserve"> and Skills is currently visiting Australia. He did not think the results of the UK 2013 survey had received much attention in policy development. </w:t>
      </w:r>
    </w:p>
  </w:footnote>
  <w:footnote w:id="11">
    <w:p w:rsidR="0030057F" w:rsidRPr="0008117D" w:rsidRDefault="0030057F" w:rsidP="00922E18">
      <w:pPr>
        <w:pStyle w:val="FootnoteText"/>
      </w:pPr>
      <w:r w:rsidRPr="0008117D">
        <w:rPr>
          <w:rStyle w:val="FootnoteReference"/>
          <w:vertAlign w:val="baseline"/>
        </w:rPr>
        <w:footnoteRef/>
      </w:r>
      <w:r w:rsidRPr="0008117D">
        <w:t xml:space="preserve"> </w:t>
      </w:r>
      <w:r>
        <w:tab/>
      </w:r>
      <w:r w:rsidRPr="0008117D">
        <w:t>The last Australian sample size was fewer than 6000.</w:t>
      </w:r>
    </w:p>
  </w:footnote>
  <w:footnote w:id="12">
    <w:p w:rsidR="0030057F" w:rsidRDefault="0030057F" w:rsidP="00922E18">
      <w:pPr>
        <w:pStyle w:val="FootnoteText"/>
      </w:pPr>
      <w:r w:rsidRPr="0008117D">
        <w:rPr>
          <w:rStyle w:val="FootnoteReference"/>
          <w:vertAlign w:val="baseline"/>
        </w:rPr>
        <w:footnoteRef/>
      </w:r>
      <w:r w:rsidRPr="0008117D">
        <w:t xml:space="preserve"> </w:t>
      </w:r>
      <w:r>
        <w:tab/>
      </w:r>
      <w:proofErr w:type="spellStart"/>
      <w:r w:rsidRPr="0008117D">
        <w:t>Nerlich</w:t>
      </w:r>
      <w:proofErr w:type="spellEnd"/>
      <w:r w:rsidRPr="0008117D">
        <w:t xml:space="preserve"> (2015</w:t>
      </w:r>
      <w:r>
        <w:t>)</w:t>
      </w:r>
      <w:r w:rsidRPr="0008117D">
        <w:t xml:space="preserve"> reports that about half the students enrolled with public RTOs in 2013 were taking higher education courses and half taking VET courses.</w:t>
      </w:r>
      <w:r>
        <w:t xml:space="preserve"> </w:t>
      </w:r>
    </w:p>
  </w:footnote>
  <w:footnote w:id="13">
    <w:p w:rsidR="0030057F" w:rsidRPr="00893486" w:rsidRDefault="0030057F" w:rsidP="00922E18">
      <w:pPr>
        <w:pStyle w:val="FootnoteText"/>
        <w:rPr>
          <w:szCs w:val="19"/>
        </w:rPr>
      </w:pPr>
      <w:r w:rsidRPr="002E32BF">
        <w:rPr>
          <w:rStyle w:val="FootnoteReference"/>
          <w:vertAlign w:val="baseline"/>
        </w:rPr>
        <w:footnoteRef/>
      </w:r>
      <w:r w:rsidRPr="002E32BF">
        <w:t xml:space="preserve"> </w:t>
      </w:r>
      <w:r>
        <w:tab/>
      </w:r>
      <w:r w:rsidRPr="005375D4">
        <w:t xml:space="preserve">They argue that ‘the published figures are inflated because of three broad factors. First, estimates of student expenditure on goods and services in Australia are based on students with different demographic characteristics than </w:t>
      </w:r>
      <w:r>
        <w:t xml:space="preserve">[sic] </w:t>
      </w:r>
      <w:r w:rsidRPr="005375D4">
        <w:t xml:space="preserve">the current stock of overseas students. Second, the value of on-shore earnings by overseas students is included in the total. Third, direct costs, such as off-shore agents’ fees have not been deducted from the stated earnings. </w:t>
      </w:r>
      <w:proofErr w:type="gramStart"/>
      <w:r w:rsidRPr="005375D4">
        <w:t>It is likely that the actual export value of education is about half the stated figure</w:t>
      </w:r>
      <w:r>
        <w:t>’ (p.4).</w:t>
      </w:r>
      <w:proofErr w:type="gramEnd"/>
    </w:p>
  </w:footnote>
  <w:footnote w:id="14">
    <w:p w:rsidR="0030057F" w:rsidRPr="0008117D" w:rsidRDefault="0030057F" w:rsidP="00922E18">
      <w:pPr>
        <w:pStyle w:val="FootnoteText"/>
      </w:pPr>
      <w:r w:rsidRPr="0008117D">
        <w:rPr>
          <w:rStyle w:val="FootnoteReference"/>
          <w:vertAlign w:val="baseline"/>
        </w:rPr>
        <w:footnoteRef/>
      </w:r>
      <w:r w:rsidRPr="0008117D">
        <w:t xml:space="preserve"> </w:t>
      </w:r>
      <w:r>
        <w:tab/>
      </w:r>
      <w:r w:rsidRPr="0008117D">
        <w:t xml:space="preserve">Over half </w:t>
      </w:r>
      <w:r>
        <w:t xml:space="preserve">of </w:t>
      </w:r>
      <w:r w:rsidRPr="0008117D">
        <w:t>the students at the Notre Dame are now in Commonwealth Supported Places.</w:t>
      </w:r>
    </w:p>
  </w:footnote>
  <w:footnote w:id="15">
    <w:p w:rsidR="0030057F" w:rsidRDefault="0030057F" w:rsidP="00922E18">
      <w:pPr>
        <w:pStyle w:val="FootnoteText"/>
      </w:pPr>
      <w:r w:rsidRPr="0008117D">
        <w:rPr>
          <w:rStyle w:val="FootnoteReference"/>
          <w:vertAlign w:val="baseline"/>
        </w:rPr>
        <w:footnoteRef/>
      </w:r>
      <w:r w:rsidRPr="0008117D">
        <w:t xml:space="preserve"> </w:t>
      </w:r>
      <w:r>
        <w:tab/>
      </w:r>
      <w:proofErr w:type="gramStart"/>
      <w:r w:rsidRPr="0008117D">
        <w:t>‘This change will see the establishment of a single point for all registered higher education providers to report student</w:t>
      </w:r>
      <w:r>
        <w:t>, staffing and financial data’ &lt;http:///</w:t>
      </w:r>
      <w:hyperlink r:id="rId1" w:history="1">
        <w:r w:rsidRPr="0008117D">
          <w:rPr>
            <w:rStyle w:val="Hyperlink"/>
            <w:sz w:val="16"/>
          </w:rPr>
          <w:t>www.teqsa.gov.au/for-providers/provider-obligations/information-collection</w:t>
        </w:r>
      </w:hyperlink>
      <w:r>
        <w:rPr>
          <w:rStyle w:val="Hyperlink"/>
          <w:sz w:val="16"/>
        </w:rPr>
        <w:t>&gt;</w:t>
      </w:r>
      <w:r w:rsidRPr="0008117D">
        <w:t>.</w:t>
      </w:r>
      <w:proofErr w:type="gramEnd"/>
    </w:p>
  </w:footnote>
  <w:footnote w:id="16">
    <w:p w:rsidR="0030057F" w:rsidRPr="0008117D" w:rsidRDefault="0030057F" w:rsidP="00922E18">
      <w:pPr>
        <w:pStyle w:val="FootnoteText"/>
      </w:pPr>
      <w:r w:rsidRPr="0008117D">
        <w:rPr>
          <w:rStyle w:val="FootnoteReference"/>
          <w:vertAlign w:val="baseline"/>
        </w:rPr>
        <w:footnoteRef/>
      </w:r>
      <w:r w:rsidRPr="0008117D">
        <w:t xml:space="preserve"> </w:t>
      </w:r>
      <w:r>
        <w:tab/>
      </w:r>
      <w:r w:rsidRPr="0008117D">
        <w:t>‘Australia is the only country that pays government incentives and subsidies on a large scale for the employers of apprentices and trainees to offset wage costs. Some countries do have much more limited incentives, based on an assessment of need (for example, some continuing education and training programs in Singapore), or to create training opportunities for people who are disadvantaged or have a disability, or in response to economic circumstances, such as the recent global financial crisis (NCVER 2011).</w:t>
      </w:r>
    </w:p>
  </w:footnote>
  <w:footnote w:id="17">
    <w:p w:rsidR="0030057F" w:rsidRDefault="0030057F" w:rsidP="00922E18">
      <w:pPr>
        <w:pStyle w:val="FootnoteText"/>
      </w:pPr>
      <w:r w:rsidRPr="0008117D">
        <w:rPr>
          <w:rStyle w:val="FootnoteReference"/>
          <w:vertAlign w:val="baseline"/>
        </w:rPr>
        <w:footnoteRef/>
      </w:r>
      <w:r w:rsidRPr="0008117D">
        <w:t xml:space="preserve"> </w:t>
      </w:r>
      <w:r>
        <w:tab/>
      </w:r>
      <w:r w:rsidRPr="0008117D">
        <w:t>Some of this assistance is in the form of tax expenditures, discussed later in other tax expenditures, but is included here as their focus is apprenticeship support.</w:t>
      </w:r>
    </w:p>
  </w:footnote>
  <w:footnote w:id="18">
    <w:p w:rsidR="0030057F" w:rsidRPr="0008117D" w:rsidRDefault="0030057F" w:rsidP="00922E18">
      <w:pPr>
        <w:pStyle w:val="FootnoteText"/>
      </w:pPr>
      <w:r w:rsidRPr="0008117D">
        <w:rPr>
          <w:rStyle w:val="FootnoteReference"/>
          <w:vertAlign w:val="baseline"/>
        </w:rPr>
        <w:footnoteRef/>
      </w:r>
      <w:r w:rsidRPr="0008117D">
        <w:t xml:space="preserve"> </w:t>
      </w:r>
      <w:r>
        <w:tab/>
      </w:r>
      <w:hyperlink r:id="rId2" w:tgtFrame="_blank" w:history="1">
        <w:r w:rsidRPr="0008117D">
          <w:t xml:space="preserve">Youth Allowance </w:t>
        </w:r>
      </w:hyperlink>
      <w:r w:rsidRPr="0008117D">
        <w:t xml:space="preserve">(Students and Australian Apprentices) provides a means-tested payment for full-time students and Australian Apprentices generally aged 16 to 24 years. </w:t>
      </w:r>
      <w:hyperlink r:id="rId3" w:tgtFrame="_blank" w:history="1">
        <w:r w:rsidRPr="0008117D">
          <w:t>Austudy</w:t>
        </w:r>
      </w:hyperlink>
      <w:r w:rsidRPr="0008117D">
        <w:t xml:space="preserve"> (</w:t>
      </w:r>
      <w:r>
        <w:t>s</w:t>
      </w:r>
      <w:r w:rsidRPr="0008117D">
        <w:t xml:space="preserve">tudents and Australian Apprentices) provides a means-tested payment to full-time students and Australian Apprentices who are aged 25 years and older. </w:t>
      </w:r>
      <w:hyperlink r:id="rId4" w:tgtFrame="_blank" w:history="1">
        <w:r w:rsidRPr="0008117D">
          <w:t xml:space="preserve">ABSTUDY </w:t>
        </w:r>
      </w:hyperlink>
      <w:r w:rsidRPr="0008117D">
        <w:t>(</w:t>
      </w:r>
      <w:r>
        <w:t>s</w:t>
      </w:r>
      <w:r w:rsidRPr="0008117D">
        <w:t>tudents and Australian Apprentices) provides a living allowance payment plus a range of supplementary benefits for Aboriginal and Torres Strait Islander students aged 16 years or older &lt;</w:t>
      </w:r>
      <w:r>
        <w:t>http://www.</w:t>
      </w:r>
      <w:r w:rsidRPr="0008117D">
        <w:t>studyassist.gov.au/sites/studyassist/studentincomesupport&gt;.</w:t>
      </w:r>
    </w:p>
  </w:footnote>
  <w:footnote w:id="19">
    <w:p w:rsidR="0030057F" w:rsidRDefault="0030057F" w:rsidP="00922E18">
      <w:pPr>
        <w:pStyle w:val="FootnoteText"/>
      </w:pPr>
      <w:r w:rsidRPr="0008117D">
        <w:rPr>
          <w:rStyle w:val="FootnoteReference"/>
          <w:vertAlign w:val="baseline"/>
        </w:rPr>
        <w:footnoteRef/>
      </w:r>
      <w:r w:rsidRPr="0008117D">
        <w:t xml:space="preserve"> </w:t>
      </w:r>
      <w:r>
        <w:tab/>
      </w:r>
      <w:proofErr w:type="spellStart"/>
      <w:r w:rsidRPr="0008117D">
        <w:t>Kwong</w:t>
      </w:r>
      <w:proofErr w:type="spellEnd"/>
      <w:r w:rsidRPr="0008117D">
        <w:t xml:space="preserve"> Lee Dow (2011) undertook a review of student support. He reported </w:t>
      </w:r>
      <w:r>
        <w:t xml:space="preserve">on </w:t>
      </w:r>
      <w:r w:rsidRPr="0008117D">
        <w:t xml:space="preserve">submissions and reports that argued that the exclusion of VET students from the </w:t>
      </w:r>
      <w:r>
        <w:t>S</w:t>
      </w:r>
      <w:r w:rsidRPr="0008117D">
        <w:t>tart-</w:t>
      </w:r>
      <w:r>
        <w:t>U</w:t>
      </w:r>
      <w:r w:rsidRPr="0008117D">
        <w:t xml:space="preserve">p </w:t>
      </w:r>
      <w:r>
        <w:t>S</w:t>
      </w:r>
      <w:r w:rsidRPr="0008117D">
        <w:t>cholarship was unfair. The matter was discussed with the government but was not supported due to budget difficulties.</w:t>
      </w:r>
    </w:p>
  </w:footnote>
  <w:footnote w:id="20">
    <w:p w:rsidR="0030057F" w:rsidRPr="0008117D" w:rsidRDefault="0030057F" w:rsidP="002020E1">
      <w:pPr>
        <w:pStyle w:val="FootnoteText"/>
      </w:pPr>
      <w:r w:rsidRPr="0008117D">
        <w:rPr>
          <w:rStyle w:val="FootnoteReference"/>
          <w:vertAlign w:val="baseline"/>
        </w:rPr>
        <w:footnoteRef/>
      </w:r>
      <w:r w:rsidRPr="0008117D">
        <w:t xml:space="preserve"> </w:t>
      </w:r>
      <w:r>
        <w:tab/>
      </w:r>
      <w:r w:rsidRPr="0008117D">
        <w:t>The key messages of Ryan’s study included: full-time tertiary enrolment rates following Year 12 are similar regardless of whether or not students are eligible for Youth Allowance; Youth Allowance substantially improves course completion rates; Youth Allowance does not alleviate financial hardship totally.</w:t>
      </w:r>
    </w:p>
    <w:p w:rsidR="0030057F" w:rsidRDefault="0030057F" w:rsidP="002020E1">
      <w:pPr>
        <w:pStyle w:val="FootnoteText"/>
      </w:pPr>
    </w:p>
  </w:footnote>
  <w:footnote w:id="21">
    <w:p w:rsidR="0030057F" w:rsidRPr="0008117D" w:rsidRDefault="0030057F" w:rsidP="00922E18">
      <w:pPr>
        <w:pStyle w:val="FootnoteText"/>
      </w:pPr>
      <w:r w:rsidRPr="0008117D">
        <w:rPr>
          <w:rStyle w:val="FootnoteReference"/>
          <w:vertAlign w:val="baseline"/>
        </w:rPr>
        <w:footnoteRef/>
      </w:r>
      <w:r w:rsidRPr="0008117D">
        <w:t xml:space="preserve"> </w:t>
      </w:r>
      <w:r>
        <w:tab/>
        <w:t>‘</w:t>
      </w:r>
      <w:r w:rsidRPr="0008117D">
        <w:t xml:space="preserve">In order to receive access to income-contingent loans </w:t>
      </w:r>
      <w:r>
        <w:t xml:space="preserve">[ICLs] </w:t>
      </w:r>
      <w:r w:rsidRPr="0008117D">
        <w:t>in relation to students accessing subsidised diploma and advanced diploma places, a state or territory will need to: agree to pay 50</w:t>
      </w:r>
      <w:r>
        <w:t>%</w:t>
      </w:r>
      <w:r w:rsidRPr="0008117D">
        <w:t xml:space="preserve"> of the fair value of impaired assets relating to </w:t>
      </w:r>
      <w:r>
        <w:t xml:space="preserve">ICLs </w:t>
      </w:r>
      <w:r w:rsidRPr="0008117D">
        <w:t>taken out in their state for diploma or advanced diploma courses to which a state subsidy applies; plus 50% of public debt interest cost for these loans, arising from the concessional treatment that applies to ICLs under the VET FEE</w:t>
      </w:r>
      <w:r>
        <w:t>-</w:t>
      </w:r>
      <w:r w:rsidRPr="0008117D">
        <w:t>HELP Assistance Scheme. This will be paid annually in arrears based on actuarial assessments undertaken by the Commonwealth. Additional analysis may be needed as implementation plans are developed for jurisdictions to fully assess the likely impact of these costs</w:t>
      </w:r>
      <w:r>
        <w:t>’</w:t>
      </w:r>
      <w:r w:rsidRPr="0008117D">
        <w:t xml:space="preserve"> (Council of Australian Governments 2012b).</w:t>
      </w:r>
    </w:p>
    <w:p w:rsidR="0030057F" w:rsidRPr="0008117D" w:rsidRDefault="0030057F" w:rsidP="00922E18">
      <w:pPr>
        <w:pStyle w:val="FootnoteText"/>
      </w:pPr>
    </w:p>
  </w:footnote>
  <w:footnote w:id="22">
    <w:p w:rsidR="0030057F" w:rsidRPr="0008117D" w:rsidRDefault="0030057F" w:rsidP="00922E18">
      <w:pPr>
        <w:pStyle w:val="FootnoteText"/>
      </w:pPr>
      <w:r w:rsidRPr="0008117D">
        <w:rPr>
          <w:rStyle w:val="FootnoteReference"/>
          <w:vertAlign w:val="baseline"/>
        </w:rPr>
        <w:footnoteRef/>
      </w:r>
      <w:r w:rsidRPr="0008117D">
        <w:t xml:space="preserve"> </w:t>
      </w:r>
      <w:r>
        <w:tab/>
      </w:r>
      <w:r w:rsidRPr="0008117D">
        <w:t>The way the loan receipts are reported in higher education statistics is shown in table B1.</w:t>
      </w:r>
    </w:p>
    <w:p w:rsidR="0030057F" w:rsidRDefault="0030057F" w:rsidP="00922E18">
      <w:pPr>
        <w:pStyle w:val="FootnoteText"/>
      </w:pPr>
    </w:p>
  </w:footnote>
  <w:footnote w:id="23">
    <w:p w:rsidR="0030057F" w:rsidRDefault="0030057F" w:rsidP="00922E18">
      <w:pPr>
        <w:pStyle w:val="FootnoteText"/>
      </w:pPr>
      <w:r w:rsidRPr="00EA0217">
        <w:rPr>
          <w:rStyle w:val="FootnoteReference"/>
          <w:vertAlign w:val="baseline"/>
        </w:rPr>
        <w:footnoteRef/>
      </w:r>
      <w:r w:rsidRPr="00EA0217">
        <w:t xml:space="preserve"> </w:t>
      </w:r>
      <w:r>
        <w:tab/>
        <w:t>See &lt;http://w</w:t>
      </w:r>
      <w:r w:rsidRPr="004F2A68">
        <w:t>ww.payrolltax.gov.au/harmonisation/payroll-tax-rates-and-thresholds</w:t>
      </w:r>
      <w:r>
        <w:t>&gt;. Victoria has the lowest threshold of $550 000 payroll.</w:t>
      </w:r>
    </w:p>
  </w:footnote>
  <w:footnote w:id="24">
    <w:p w:rsidR="0030057F" w:rsidRDefault="0030057F" w:rsidP="00922E18">
      <w:pPr>
        <w:pStyle w:val="FootnoteText"/>
      </w:pPr>
      <w:r w:rsidRPr="00ED5B23">
        <w:rPr>
          <w:rStyle w:val="FootnoteReference"/>
          <w:vertAlign w:val="baseline"/>
        </w:rPr>
        <w:footnoteRef/>
      </w:r>
      <w:r w:rsidRPr="00ED5B23">
        <w:t xml:space="preserve"> </w:t>
      </w:r>
      <w:r>
        <w:tab/>
        <w:t xml:space="preserve">A factor could be the inclusion in the NCVER collection of VET FEE-HELP paid to private providers as revenue from government when it is not included in ABS </w:t>
      </w:r>
      <w:r w:rsidRPr="000F12BC">
        <w:rPr>
          <w:iCs/>
        </w:rPr>
        <w:t>(2015b)</w:t>
      </w:r>
      <w:r w:rsidRPr="000F12B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7F" w:rsidRDefault="0030057F" w:rsidP="000C58EB">
    <w:r w:rsidRPr="00214ED0">
      <w:rPr>
        <w:noProof/>
        <w:lang w:eastAsia="en-AU"/>
      </w:rPr>
      <w:drawing>
        <wp:anchor distT="0" distB="0" distL="114300" distR="114300" simplePos="0" relativeHeight="251659264" behindDoc="1" locked="0" layoutInCell="1" allowOverlap="1" wp14:anchorId="33D9E046" wp14:editId="487DAEE0">
          <wp:simplePos x="0" y="0"/>
          <wp:positionH relativeFrom="column">
            <wp:posOffset>34925</wp:posOffset>
          </wp:positionH>
          <wp:positionV relativeFrom="paragraph">
            <wp:posOffset>8621</wp:posOffset>
          </wp:positionV>
          <wp:extent cx="5930153" cy="101167"/>
          <wp:effectExtent l="0" t="0" r="0" b="0"/>
          <wp:wrapNone/>
          <wp:docPr id="33" name="Picture 33"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7F" w:rsidRPr="00240277" w:rsidRDefault="0030057F" w:rsidP="000C58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6BB6E24"/>
    <w:multiLevelType w:val="hybridMultilevel"/>
    <w:tmpl w:val="30881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9CF7E57"/>
    <w:multiLevelType w:val="hybridMultilevel"/>
    <w:tmpl w:val="2B1C23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9811EB"/>
    <w:multiLevelType w:val="hybridMultilevel"/>
    <w:tmpl w:val="A75CFDA8"/>
    <w:lvl w:ilvl="0" w:tplc="24BA3DD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AF80E04"/>
    <w:multiLevelType w:val="hybridMultilevel"/>
    <w:tmpl w:val="A5B8258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B463210"/>
    <w:multiLevelType w:val="hybridMultilevel"/>
    <w:tmpl w:val="8BCEC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332FF4"/>
    <w:multiLevelType w:val="hybridMultilevel"/>
    <w:tmpl w:val="DAC8A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D7429F"/>
    <w:multiLevelType w:val="hybridMultilevel"/>
    <w:tmpl w:val="6F266AA6"/>
    <w:lvl w:ilvl="0" w:tplc="050C0260">
      <w:start w:val="1"/>
      <w:numFmt w:val="bullet"/>
      <w:pStyle w:val="StyleStyledotpointAfter75ptLinespacingsingle"/>
      <w:lvlText w:val=""/>
      <w:lvlJc w:val="left"/>
      <w:pPr>
        <w:tabs>
          <w:tab w:val="num" w:pos="567"/>
        </w:tabs>
        <w:ind w:left="567" w:hanging="283"/>
      </w:pPr>
      <w:rPr>
        <w:rFonts w:ascii="Symbol" w:hAnsi="Symbol" w:hint="default"/>
        <w:color w:val="16578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63F6FFB"/>
    <w:multiLevelType w:val="hybridMultilevel"/>
    <w:tmpl w:val="EEFE1456"/>
    <w:lvl w:ilvl="0" w:tplc="0C090013">
      <w:start w:val="1"/>
      <w:numFmt w:val="upperRoman"/>
      <w:lvlText w:val="%1."/>
      <w:lvlJc w:val="righ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792BD5"/>
    <w:multiLevelType w:val="hybridMultilevel"/>
    <w:tmpl w:val="A9080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6A75EA1"/>
    <w:multiLevelType w:val="hybridMultilevel"/>
    <w:tmpl w:val="479221EC"/>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nsid w:val="424D3B3C"/>
    <w:multiLevelType w:val="hybridMultilevel"/>
    <w:tmpl w:val="6858960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7572AB2"/>
    <w:multiLevelType w:val="hybridMultilevel"/>
    <w:tmpl w:val="5470B90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nsid w:val="51AE361E"/>
    <w:multiLevelType w:val="hybridMultilevel"/>
    <w:tmpl w:val="C4B83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B03F63"/>
    <w:multiLevelType w:val="hybridMultilevel"/>
    <w:tmpl w:val="DA0693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6596C81"/>
    <w:multiLevelType w:val="hybridMultilevel"/>
    <w:tmpl w:val="D070D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A732A6B"/>
    <w:multiLevelType w:val="hybridMultilevel"/>
    <w:tmpl w:val="F334CFA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6CF12959"/>
    <w:multiLevelType w:val="hybridMultilevel"/>
    <w:tmpl w:val="CB80A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E6568BB"/>
    <w:multiLevelType w:val="hybridMultilevel"/>
    <w:tmpl w:val="2EF0FE46"/>
    <w:lvl w:ilvl="0" w:tplc="6EE8476C">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F042B29"/>
    <w:multiLevelType w:val="multilevel"/>
    <w:tmpl w:val="2C703A0A"/>
    <w:lvl w:ilvl="0">
      <w:start w:val="1"/>
      <w:numFmt w:val="decimal"/>
      <w:pStyle w:val="bodytextoutlinednumber"/>
      <w:lvlText w:val="%1."/>
      <w:lvlJc w:val="left"/>
      <w:pPr>
        <w:tabs>
          <w:tab w:val="num" w:pos="567"/>
        </w:tabs>
        <w:ind w:left="0" w:firstLine="0"/>
      </w:pPr>
      <w:rPr>
        <w:rFonts w:ascii="Calibri" w:hAnsi="Calibri" w:hint="default"/>
        <w:b w:val="0"/>
        <w:i w:val="0"/>
        <w:sz w:val="24"/>
      </w:rPr>
    </w:lvl>
    <w:lvl w:ilvl="1">
      <w:start w:val="1"/>
      <w:numFmt w:val="lowerLetter"/>
      <w:lvlText w:val="%2."/>
      <w:lvlJc w:val="left"/>
      <w:pPr>
        <w:tabs>
          <w:tab w:val="num" w:pos="851"/>
        </w:tabs>
        <w:ind w:left="851" w:hanging="284"/>
      </w:pPr>
      <w:rPr>
        <w:rFonts w:ascii="Calibri" w:hAnsi="Calibri" w:hint="default"/>
        <w:b w:val="0"/>
        <w:i w:val="0"/>
        <w:color w:val="auto"/>
        <w:sz w:val="24"/>
      </w:rPr>
    </w:lvl>
    <w:lvl w:ilvl="2">
      <w:start w:val="1"/>
      <w:numFmt w:val="lowerRoman"/>
      <w:lvlText w:val="%3."/>
      <w:lvlJc w:val="left"/>
      <w:pPr>
        <w:tabs>
          <w:tab w:val="num" w:pos="1247"/>
        </w:tabs>
        <w:ind w:left="1247" w:hanging="396"/>
      </w:pPr>
      <w:rPr>
        <w:rFonts w:ascii="Calibri" w:hAnsi="Calibri" w:hint="default"/>
        <w:b w:val="0"/>
        <w:i w:val="0"/>
        <w:color w:val="auto"/>
        <w:sz w:val="24"/>
      </w:rPr>
    </w:lvl>
    <w:lvl w:ilvl="3">
      <w:start w:val="1"/>
      <w:numFmt w:val="decimal"/>
      <w:lvlText w:val="%4."/>
      <w:lvlJc w:val="left"/>
      <w:pPr>
        <w:tabs>
          <w:tab w:val="num" w:pos="1531"/>
        </w:tabs>
        <w:ind w:left="1531" w:hanging="284"/>
      </w:pPr>
      <w:rPr>
        <w:rFonts w:hint="default"/>
        <w:b w:val="0"/>
        <w:i w:val="0"/>
        <w:sz w:val="22"/>
      </w:rPr>
    </w:lvl>
    <w:lvl w:ilvl="4">
      <w:start w:val="1"/>
      <w:numFmt w:val="lowerLetter"/>
      <w:lvlText w:val="(%5)"/>
      <w:lvlJc w:val="left"/>
      <w:pPr>
        <w:tabs>
          <w:tab w:val="num" w:pos="2134"/>
        </w:tabs>
        <w:ind w:left="2134" w:hanging="360"/>
      </w:pPr>
      <w:rPr>
        <w:rFonts w:hint="default"/>
      </w:rPr>
    </w:lvl>
    <w:lvl w:ilvl="5">
      <w:start w:val="1"/>
      <w:numFmt w:val="lowerRoman"/>
      <w:lvlText w:val="(%6)"/>
      <w:lvlJc w:val="left"/>
      <w:pPr>
        <w:tabs>
          <w:tab w:val="num" w:pos="2494"/>
        </w:tabs>
        <w:ind w:left="2494" w:hanging="360"/>
      </w:pPr>
      <w:rPr>
        <w:rFonts w:hint="default"/>
      </w:rPr>
    </w:lvl>
    <w:lvl w:ilvl="6">
      <w:start w:val="1"/>
      <w:numFmt w:val="decimal"/>
      <w:lvlText w:val="%7."/>
      <w:lvlJc w:val="left"/>
      <w:pPr>
        <w:tabs>
          <w:tab w:val="num" w:pos="2854"/>
        </w:tabs>
        <w:ind w:left="2854" w:hanging="360"/>
      </w:pPr>
      <w:rPr>
        <w:rFonts w:hint="default"/>
      </w:rPr>
    </w:lvl>
    <w:lvl w:ilvl="7">
      <w:start w:val="1"/>
      <w:numFmt w:val="lowerLetter"/>
      <w:lvlText w:val="%8."/>
      <w:lvlJc w:val="left"/>
      <w:pPr>
        <w:tabs>
          <w:tab w:val="num" w:pos="3214"/>
        </w:tabs>
        <w:ind w:left="3214" w:hanging="360"/>
      </w:pPr>
      <w:rPr>
        <w:rFonts w:hint="default"/>
      </w:rPr>
    </w:lvl>
    <w:lvl w:ilvl="8">
      <w:start w:val="1"/>
      <w:numFmt w:val="lowerRoman"/>
      <w:lvlText w:val="%9."/>
      <w:lvlJc w:val="left"/>
      <w:pPr>
        <w:tabs>
          <w:tab w:val="num" w:pos="3574"/>
        </w:tabs>
        <w:ind w:left="3574" w:hanging="360"/>
      </w:pPr>
      <w:rPr>
        <w:rFonts w:hint="default"/>
      </w:rPr>
    </w:lvl>
  </w:abstractNum>
  <w:abstractNum w:abstractNumId="32">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7C6044AD"/>
    <w:multiLevelType w:val="hybridMultilevel"/>
    <w:tmpl w:val="C0448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FC03E2A"/>
    <w:multiLevelType w:val="hybridMultilevel"/>
    <w:tmpl w:val="3FEA4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4"/>
  </w:num>
  <w:num w:numId="4">
    <w:abstractNumId w:val="27"/>
  </w:num>
  <w:num w:numId="5">
    <w:abstractNumId w:val="33"/>
  </w:num>
  <w:num w:numId="6">
    <w:abstractNumId w:val="34"/>
  </w:num>
  <w:num w:numId="7">
    <w:abstractNumId w:val="32"/>
  </w:num>
  <w:num w:numId="8">
    <w:abstractNumId w:val="31"/>
  </w:num>
  <w:num w:numId="9">
    <w:abstractNumId w:val="15"/>
  </w:num>
  <w:num w:numId="10">
    <w:abstractNumId w:val="9"/>
  </w:num>
  <w:num w:numId="11">
    <w:abstractNumId w:val="17"/>
  </w:num>
  <w:num w:numId="12">
    <w:abstractNumId w:val="14"/>
  </w:num>
  <w:num w:numId="13">
    <w:abstractNumId w:val="13"/>
  </w:num>
  <w:num w:numId="14">
    <w:abstractNumId w:val="23"/>
  </w:num>
  <w:num w:numId="15">
    <w:abstractNumId w:val="29"/>
  </w:num>
  <w:num w:numId="16">
    <w:abstractNumId w:val="20"/>
  </w:num>
  <w:num w:numId="17">
    <w:abstractNumId w:val="11"/>
  </w:num>
  <w:num w:numId="18">
    <w:abstractNumId w:val="22"/>
  </w:num>
  <w:num w:numId="19">
    <w:abstractNumId w:val="21"/>
  </w:num>
  <w:num w:numId="20">
    <w:abstractNumId w:val="12"/>
  </w:num>
  <w:num w:numId="21">
    <w:abstractNumId w:val="19"/>
  </w:num>
  <w:num w:numId="22">
    <w:abstractNumId w:val="30"/>
  </w:num>
  <w:num w:numId="23">
    <w:abstractNumId w:val="28"/>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6"/>
  </w:num>
  <w:num w:numId="34">
    <w:abstractNumId w:val="18"/>
  </w:num>
  <w:num w:numId="35">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56673">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mpty"/>
  </w:docVars>
  <w:rsids>
    <w:rsidRoot w:val="003D4DFA"/>
    <w:rsid w:val="00000878"/>
    <w:rsid w:val="00001968"/>
    <w:rsid w:val="00001E22"/>
    <w:rsid w:val="00003F0C"/>
    <w:rsid w:val="00003F44"/>
    <w:rsid w:val="00004948"/>
    <w:rsid w:val="00005288"/>
    <w:rsid w:val="00007344"/>
    <w:rsid w:val="00007B1B"/>
    <w:rsid w:val="00007DC2"/>
    <w:rsid w:val="00007E79"/>
    <w:rsid w:val="000104A4"/>
    <w:rsid w:val="000108B2"/>
    <w:rsid w:val="00011B69"/>
    <w:rsid w:val="000121BE"/>
    <w:rsid w:val="0001311E"/>
    <w:rsid w:val="000138F5"/>
    <w:rsid w:val="000148D0"/>
    <w:rsid w:val="00015506"/>
    <w:rsid w:val="00016E8B"/>
    <w:rsid w:val="000209D4"/>
    <w:rsid w:val="00022290"/>
    <w:rsid w:val="000223B8"/>
    <w:rsid w:val="00022447"/>
    <w:rsid w:val="0002340E"/>
    <w:rsid w:val="00023851"/>
    <w:rsid w:val="0002439A"/>
    <w:rsid w:val="00024447"/>
    <w:rsid w:val="00024BAE"/>
    <w:rsid w:val="000250A9"/>
    <w:rsid w:val="00025F7F"/>
    <w:rsid w:val="00035140"/>
    <w:rsid w:val="00035783"/>
    <w:rsid w:val="00035A70"/>
    <w:rsid w:val="00036CA7"/>
    <w:rsid w:val="00041279"/>
    <w:rsid w:val="000415FC"/>
    <w:rsid w:val="000435A6"/>
    <w:rsid w:val="00044539"/>
    <w:rsid w:val="00045E77"/>
    <w:rsid w:val="00046035"/>
    <w:rsid w:val="0004657F"/>
    <w:rsid w:val="00046B06"/>
    <w:rsid w:val="00047EED"/>
    <w:rsid w:val="000511F2"/>
    <w:rsid w:val="0005121E"/>
    <w:rsid w:val="000533F9"/>
    <w:rsid w:val="00054254"/>
    <w:rsid w:val="0005466D"/>
    <w:rsid w:val="00056270"/>
    <w:rsid w:val="0005731A"/>
    <w:rsid w:val="0006125F"/>
    <w:rsid w:val="00063FCE"/>
    <w:rsid w:val="000656A6"/>
    <w:rsid w:val="00071DDC"/>
    <w:rsid w:val="00074BD4"/>
    <w:rsid w:val="0007737F"/>
    <w:rsid w:val="00080855"/>
    <w:rsid w:val="0008117D"/>
    <w:rsid w:val="00083C29"/>
    <w:rsid w:val="00083D50"/>
    <w:rsid w:val="00084ECE"/>
    <w:rsid w:val="0008548A"/>
    <w:rsid w:val="00085CD0"/>
    <w:rsid w:val="00086ED7"/>
    <w:rsid w:val="000901E7"/>
    <w:rsid w:val="00092661"/>
    <w:rsid w:val="00092D15"/>
    <w:rsid w:val="00092DBE"/>
    <w:rsid w:val="000939E6"/>
    <w:rsid w:val="00093B9E"/>
    <w:rsid w:val="00095A6A"/>
    <w:rsid w:val="000A1223"/>
    <w:rsid w:val="000A1A90"/>
    <w:rsid w:val="000A2909"/>
    <w:rsid w:val="000A2CD5"/>
    <w:rsid w:val="000A33E9"/>
    <w:rsid w:val="000A40E2"/>
    <w:rsid w:val="000A4472"/>
    <w:rsid w:val="000A50F2"/>
    <w:rsid w:val="000A6A74"/>
    <w:rsid w:val="000B2538"/>
    <w:rsid w:val="000B3129"/>
    <w:rsid w:val="000B43B0"/>
    <w:rsid w:val="000B4C6B"/>
    <w:rsid w:val="000B5FBC"/>
    <w:rsid w:val="000C05CD"/>
    <w:rsid w:val="000C0A60"/>
    <w:rsid w:val="000C0E85"/>
    <w:rsid w:val="000C2715"/>
    <w:rsid w:val="000C2CDA"/>
    <w:rsid w:val="000C489C"/>
    <w:rsid w:val="000C5578"/>
    <w:rsid w:val="000C58EB"/>
    <w:rsid w:val="000C5E91"/>
    <w:rsid w:val="000C6F18"/>
    <w:rsid w:val="000C6F7B"/>
    <w:rsid w:val="000C7E3D"/>
    <w:rsid w:val="000D1083"/>
    <w:rsid w:val="000D2D31"/>
    <w:rsid w:val="000D3CD5"/>
    <w:rsid w:val="000D439B"/>
    <w:rsid w:val="000D5AFC"/>
    <w:rsid w:val="000D5B48"/>
    <w:rsid w:val="000D6532"/>
    <w:rsid w:val="000D675B"/>
    <w:rsid w:val="000D79A3"/>
    <w:rsid w:val="000D7EF9"/>
    <w:rsid w:val="000E097E"/>
    <w:rsid w:val="000E13E8"/>
    <w:rsid w:val="000E1D8F"/>
    <w:rsid w:val="000E2816"/>
    <w:rsid w:val="000E6731"/>
    <w:rsid w:val="000E6CE8"/>
    <w:rsid w:val="000F12BC"/>
    <w:rsid w:val="000F1774"/>
    <w:rsid w:val="000F1F87"/>
    <w:rsid w:val="000F2BF7"/>
    <w:rsid w:val="000F3050"/>
    <w:rsid w:val="000F5C33"/>
    <w:rsid w:val="000F618A"/>
    <w:rsid w:val="000F6AA8"/>
    <w:rsid w:val="000F6E5F"/>
    <w:rsid w:val="000F6E9E"/>
    <w:rsid w:val="00101012"/>
    <w:rsid w:val="001014CC"/>
    <w:rsid w:val="00105AA5"/>
    <w:rsid w:val="0010699D"/>
    <w:rsid w:val="00106D1D"/>
    <w:rsid w:val="0010761A"/>
    <w:rsid w:val="001104C9"/>
    <w:rsid w:val="0011081F"/>
    <w:rsid w:val="001123D1"/>
    <w:rsid w:val="00112528"/>
    <w:rsid w:val="00113805"/>
    <w:rsid w:val="0011425F"/>
    <w:rsid w:val="00116DFD"/>
    <w:rsid w:val="001209BE"/>
    <w:rsid w:val="00122472"/>
    <w:rsid w:val="00123B5C"/>
    <w:rsid w:val="00124237"/>
    <w:rsid w:val="0012432A"/>
    <w:rsid w:val="00124E32"/>
    <w:rsid w:val="001256D8"/>
    <w:rsid w:val="0012635F"/>
    <w:rsid w:val="001302F8"/>
    <w:rsid w:val="00130ECD"/>
    <w:rsid w:val="001313EA"/>
    <w:rsid w:val="00131C09"/>
    <w:rsid w:val="00133F36"/>
    <w:rsid w:val="00134817"/>
    <w:rsid w:val="00134DF5"/>
    <w:rsid w:val="00135B54"/>
    <w:rsid w:val="00135C75"/>
    <w:rsid w:val="00137CB6"/>
    <w:rsid w:val="00140B1B"/>
    <w:rsid w:val="00140CED"/>
    <w:rsid w:val="00141465"/>
    <w:rsid w:val="00142A4C"/>
    <w:rsid w:val="00143936"/>
    <w:rsid w:val="0014395F"/>
    <w:rsid w:val="00143962"/>
    <w:rsid w:val="00143FF7"/>
    <w:rsid w:val="001446FA"/>
    <w:rsid w:val="001450E8"/>
    <w:rsid w:val="00145B2B"/>
    <w:rsid w:val="001467E4"/>
    <w:rsid w:val="00146C7A"/>
    <w:rsid w:val="00147545"/>
    <w:rsid w:val="0014785A"/>
    <w:rsid w:val="001479F0"/>
    <w:rsid w:val="00150874"/>
    <w:rsid w:val="001509F3"/>
    <w:rsid w:val="00150BBF"/>
    <w:rsid w:val="00151212"/>
    <w:rsid w:val="00151ED1"/>
    <w:rsid w:val="0015461F"/>
    <w:rsid w:val="00154D18"/>
    <w:rsid w:val="00156177"/>
    <w:rsid w:val="001563B0"/>
    <w:rsid w:val="00160AF0"/>
    <w:rsid w:val="00160CF0"/>
    <w:rsid w:val="00160F83"/>
    <w:rsid w:val="001647B6"/>
    <w:rsid w:val="001673D2"/>
    <w:rsid w:val="00167A5A"/>
    <w:rsid w:val="001710D4"/>
    <w:rsid w:val="001711E5"/>
    <w:rsid w:val="00175604"/>
    <w:rsid w:val="00182983"/>
    <w:rsid w:val="0018413B"/>
    <w:rsid w:val="0018421E"/>
    <w:rsid w:val="00184BBE"/>
    <w:rsid w:val="00184E21"/>
    <w:rsid w:val="00187BF6"/>
    <w:rsid w:val="001918D4"/>
    <w:rsid w:val="001934C2"/>
    <w:rsid w:val="00196514"/>
    <w:rsid w:val="001A05DA"/>
    <w:rsid w:val="001A07C9"/>
    <w:rsid w:val="001A2A05"/>
    <w:rsid w:val="001A2DFE"/>
    <w:rsid w:val="001A45F7"/>
    <w:rsid w:val="001A4663"/>
    <w:rsid w:val="001A4FDC"/>
    <w:rsid w:val="001B021F"/>
    <w:rsid w:val="001B150F"/>
    <w:rsid w:val="001B364E"/>
    <w:rsid w:val="001B43CF"/>
    <w:rsid w:val="001B468A"/>
    <w:rsid w:val="001B5724"/>
    <w:rsid w:val="001B7A53"/>
    <w:rsid w:val="001C004A"/>
    <w:rsid w:val="001C0302"/>
    <w:rsid w:val="001C0B93"/>
    <w:rsid w:val="001C2F9C"/>
    <w:rsid w:val="001C3899"/>
    <w:rsid w:val="001C4912"/>
    <w:rsid w:val="001C49A5"/>
    <w:rsid w:val="001C4C67"/>
    <w:rsid w:val="001C5C78"/>
    <w:rsid w:val="001C7A12"/>
    <w:rsid w:val="001D03D5"/>
    <w:rsid w:val="001D396F"/>
    <w:rsid w:val="001D6391"/>
    <w:rsid w:val="001E0633"/>
    <w:rsid w:val="001E07A6"/>
    <w:rsid w:val="001E0AB0"/>
    <w:rsid w:val="001E3316"/>
    <w:rsid w:val="001E5386"/>
    <w:rsid w:val="001E548C"/>
    <w:rsid w:val="001E69FD"/>
    <w:rsid w:val="001E6E89"/>
    <w:rsid w:val="001E7B0B"/>
    <w:rsid w:val="001E7E4A"/>
    <w:rsid w:val="001F00EC"/>
    <w:rsid w:val="001F2D21"/>
    <w:rsid w:val="001F3740"/>
    <w:rsid w:val="001F4CCE"/>
    <w:rsid w:val="001F586B"/>
    <w:rsid w:val="001F64B7"/>
    <w:rsid w:val="001F69FD"/>
    <w:rsid w:val="001F7B2A"/>
    <w:rsid w:val="001F7D84"/>
    <w:rsid w:val="00201CDA"/>
    <w:rsid w:val="002020E1"/>
    <w:rsid w:val="00202520"/>
    <w:rsid w:val="00203172"/>
    <w:rsid w:val="002034B1"/>
    <w:rsid w:val="00204F70"/>
    <w:rsid w:val="00206F4E"/>
    <w:rsid w:val="002112EB"/>
    <w:rsid w:val="00211950"/>
    <w:rsid w:val="00213FCD"/>
    <w:rsid w:val="00214ED0"/>
    <w:rsid w:val="00215140"/>
    <w:rsid w:val="0021525F"/>
    <w:rsid w:val="0021784D"/>
    <w:rsid w:val="00217A42"/>
    <w:rsid w:val="00217A95"/>
    <w:rsid w:val="00217C99"/>
    <w:rsid w:val="00220A0A"/>
    <w:rsid w:val="00220DE6"/>
    <w:rsid w:val="00222DA5"/>
    <w:rsid w:val="00223761"/>
    <w:rsid w:val="00225F8C"/>
    <w:rsid w:val="002263AC"/>
    <w:rsid w:val="002270E1"/>
    <w:rsid w:val="002275C6"/>
    <w:rsid w:val="002277A9"/>
    <w:rsid w:val="00230766"/>
    <w:rsid w:val="00231054"/>
    <w:rsid w:val="00233BFA"/>
    <w:rsid w:val="00237C4B"/>
    <w:rsid w:val="00240277"/>
    <w:rsid w:val="00240F28"/>
    <w:rsid w:val="0024319E"/>
    <w:rsid w:val="00243254"/>
    <w:rsid w:val="0024387A"/>
    <w:rsid w:val="00244B58"/>
    <w:rsid w:val="00244D9C"/>
    <w:rsid w:val="002461B9"/>
    <w:rsid w:val="00246E7E"/>
    <w:rsid w:val="00251024"/>
    <w:rsid w:val="0025143F"/>
    <w:rsid w:val="0025321A"/>
    <w:rsid w:val="0025528F"/>
    <w:rsid w:val="00255DBB"/>
    <w:rsid w:val="00257268"/>
    <w:rsid w:val="00257341"/>
    <w:rsid w:val="00262B49"/>
    <w:rsid w:val="00265832"/>
    <w:rsid w:val="002679DC"/>
    <w:rsid w:val="00267FE2"/>
    <w:rsid w:val="00271267"/>
    <w:rsid w:val="00271CD3"/>
    <w:rsid w:val="00272194"/>
    <w:rsid w:val="00273405"/>
    <w:rsid w:val="00273626"/>
    <w:rsid w:val="0027540D"/>
    <w:rsid w:val="00277BF7"/>
    <w:rsid w:val="00282BB8"/>
    <w:rsid w:val="00283052"/>
    <w:rsid w:val="00283EBA"/>
    <w:rsid w:val="002842A7"/>
    <w:rsid w:val="0028464B"/>
    <w:rsid w:val="00284FCB"/>
    <w:rsid w:val="00287859"/>
    <w:rsid w:val="00291EE7"/>
    <w:rsid w:val="00292EA7"/>
    <w:rsid w:val="00293335"/>
    <w:rsid w:val="002936E4"/>
    <w:rsid w:val="00293DF0"/>
    <w:rsid w:val="002947D3"/>
    <w:rsid w:val="002977DD"/>
    <w:rsid w:val="00297992"/>
    <w:rsid w:val="00297AF4"/>
    <w:rsid w:val="002A0BF3"/>
    <w:rsid w:val="002A0CC1"/>
    <w:rsid w:val="002A23AE"/>
    <w:rsid w:val="002A3D15"/>
    <w:rsid w:val="002A3D76"/>
    <w:rsid w:val="002A40F1"/>
    <w:rsid w:val="002A56D7"/>
    <w:rsid w:val="002A776A"/>
    <w:rsid w:val="002A7984"/>
    <w:rsid w:val="002A7EA4"/>
    <w:rsid w:val="002B1314"/>
    <w:rsid w:val="002B27B0"/>
    <w:rsid w:val="002B3BB6"/>
    <w:rsid w:val="002B5ECB"/>
    <w:rsid w:val="002B60A9"/>
    <w:rsid w:val="002B7BB0"/>
    <w:rsid w:val="002C05E3"/>
    <w:rsid w:val="002C11A0"/>
    <w:rsid w:val="002C61C4"/>
    <w:rsid w:val="002C630F"/>
    <w:rsid w:val="002C64A8"/>
    <w:rsid w:val="002C766F"/>
    <w:rsid w:val="002D0DE1"/>
    <w:rsid w:val="002D32C4"/>
    <w:rsid w:val="002D35E9"/>
    <w:rsid w:val="002D61F7"/>
    <w:rsid w:val="002D66B7"/>
    <w:rsid w:val="002D703C"/>
    <w:rsid w:val="002E196B"/>
    <w:rsid w:val="002E32BF"/>
    <w:rsid w:val="002E527B"/>
    <w:rsid w:val="002E61A4"/>
    <w:rsid w:val="002E7E18"/>
    <w:rsid w:val="002F00BC"/>
    <w:rsid w:val="002F0E98"/>
    <w:rsid w:val="002F17C8"/>
    <w:rsid w:val="002F203A"/>
    <w:rsid w:val="002F3A54"/>
    <w:rsid w:val="002F3BBF"/>
    <w:rsid w:val="002F41B5"/>
    <w:rsid w:val="002F4817"/>
    <w:rsid w:val="002F4CC4"/>
    <w:rsid w:val="002F5B61"/>
    <w:rsid w:val="002F6A21"/>
    <w:rsid w:val="0030057F"/>
    <w:rsid w:val="00300ADD"/>
    <w:rsid w:val="0030193D"/>
    <w:rsid w:val="003028F7"/>
    <w:rsid w:val="00303AE8"/>
    <w:rsid w:val="00307996"/>
    <w:rsid w:val="00307EBB"/>
    <w:rsid w:val="003148F9"/>
    <w:rsid w:val="00322644"/>
    <w:rsid w:val="00323C21"/>
    <w:rsid w:val="00324917"/>
    <w:rsid w:val="00327514"/>
    <w:rsid w:val="003302B1"/>
    <w:rsid w:val="003336D7"/>
    <w:rsid w:val="0033376E"/>
    <w:rsid w:val="0033515B"/>
    <w:rsid w:val="003356D7"/>
    <w:rsid w:val="003364D3"/>
    <w:rsid w:val="0033710E"/>
    <w:rsid w:val="00337B25"/>
    <w:rsid w:val="0034004F"/>
    <w:rsid w:val="00341060"/>
    <w:rsid w:val="00342283"/>
    <w:rsid w:val="00343A0F"/>
    <w:rsid w:val="00343E88"/>
    <w:rsid w:val="00345CEE"/>
    <w:rsid w:val="003477DA"/>
    <w:rsid w:val="00351CD8"/>
    <w:rsid w:val="00353606"/>
    <w:rsid w:val="003536A0"/>
    <w:rsid w:val="0035552F"/>
    <w:rsid w:val="003556A5"/>
    <w:rsid w:val="00356C59"/>
    <w:rsid w:val="00356E68"/>
    <w:rsid w:val="0035703F"/>
    <w:rsid w:val="00360FAD"/>
    <w:rsid w:val="0036101C"/>
    <w:rsid w:val="00362A7A"/>
    <w:rsid w:val="0036365D"/>
    <w:rsid w:val="00366E4E"/>
    <w:rsid w:val="0037080D"/>
    <w:rsid w:val="0037178C"/>
    <w:rsid w:val="00372E09"/>
    <w:rsid w:val="00374A1A"/>
    <w:rsid w:val="00374EE4"/>
    <w:rsid w:val="0037664D"/>
    <w:rsid w:val="00376A98"/>
    <w:rsid w:val="00380AC9"/>
    <w:rsid w:val="00380D32"/>
    <w:rsid w:val="003813E4"/>
    <w:rsid w:val="00385FE6"/>
    <w:rsid w:val="003877FC"/>
    <w:rsid w:val="00387FC6"/>
    <w:rsid w:val="00391823"/>
    <w:rsid w:val="0039263D"/>
    <w:rsid w:val="003942DA"/>
    <w:rsid w:val="00394E56"/>
    <w:rsid w:val="00395440"/>
    <w:rsid w:val="00395447"/>
    <w:rsid w:val="00396F46"/>
    <w:rsid w:val="003A2C58"/>
    <w:rsid w:val="003A2F64"/>
    <w:rsid w:val="003A4A0D"/>
    <w:rsid w:val="003A54A9"/>
    <w:rsid w:val="003A55C6"/>
    <w:rsid w:val="003A5D14"/>
    <w:rsid w:val="003B0363"/>
    <w:rsid w:val="003B16DA"/>
    <w:rsid w:val="003B2379"/>
    <w:rsid w:val="003B2675"/>
    <w:rsid w:val="003B483E"/>
    <w:rsid w:val="003B54A6"/>
    <w:rsid w:val="003B5FAE"/>
    <w:rsid w:val="003B7278"/>
    <w:rsid w:val="003C231C"/>
    <w:rsid w:val="003C28B9"/>
    <w:rsid w:val="003C2DD0"/>
    <w:rsid w:val="003C312C"/>
    <w:rsid w:val="003C345F"/>
    <w:rsid w:val="003D14BA"/>
    <w:rsid w:val="003D1C0E"/>
    <w:rsid w:val="003D4B3E"/>
    <w:rsid w:val="003D4DFA"/>
    <w:rsid w:val="003D565F"/>
    <w:rsid w:val="003D604F"/>
    <w:rsid w:val="003D6911"/>
    <w:rsid w:val="003D7A14"/>
    <w:rsid w:val="003E04F3"/>
    <w:rsid w:val="003E199D"/>
    <w:rsid w:val="003E36C4"/>
    <w:rsid w:val="003E6473"/>
    <w:rsid w:val="003E67CB"/>
    <w:rsid w:val="003E7539"/>
    <w:rsid w:val="003E7F6A"/>
    <w:rsid w:val="003F1D9C"/>
    <w:rsid w:val="003F3232"/>
    <w:rsid w:val="003F3BCD"/>
    <w:rsid w:val="003F4E6E"/>
    <w:rsid w:val="003F5B20"/>
    <w:rsid w:val="003F5DC2"/>
    <w:rsid w:val="003F662E"/>
    <w:rsid w:val="003F6822"/>
    <w:rsid w:val="003F7454"/>
    <w:rsid w:val="003F7ECF"/>
    <w:rsid w:val="004021EE"/>
    <w:rsid w:val="00402245"/>
    <w:rsid w:val="00402514"/>
    <w:rsid w:val="004046B3"/>
    <w:rsid w:val="00406210"/>
    <w:rsid w:val="004066DB"/>
    <w:rsid w:val="00406BB7"/>
    <w:rsid w:val="004070C3"/>
    <w:rsid w:val="004072C3"/>
    <w:rsid w:val="00412D04"/>
    <w:rsid w:val="00413757"/>
    <w:rsid w:val="00413957"/>
    <w:rsid w:val="00413CF2"/>
    <w:rsid w:val="0041774E"/>
    <w:rsid w:val="00420D13"/>
    <w:rsid w:val="004221FC"/>
    <w:rsid w:val="004222A0"/>
    <w:rsid w:val="00424885"/>
    <w:rsid w:val="004279AB"/>
    <w:rsid w:val="00427A58"/>
    <w:rsid w:val="00430863"/>
    <w:rsid w:val="00430892"/>
    <w:rsid w:val="00431F3A"/>
    <w:rsid w:val="00432394"/>
    <w:rsid w:val="00432F30"/>
    <w:rsid w:val="0043326E"/>
    <w:rsid w:val="004348D3"/>
    <w:rsid w:val="00435C6F"/>
    <w:rsid w:val="004412A6"/>
    <w:rsid w:val="004428B0"/>
    <w:rsid w:val="00442D0D"/>
    <w:rsid w:val="00443AD2"/>
    <w:rsid w:val="004448B6"/>
    <w:rsid w:val="00446493"/>
    <w:rsid w:val="00446BEA"/>
    <w:rsid w:val="00447C59"/>
    <w:rsid w:val="00447DB8"/>
    <w:rsid w:val="00450679"/>
    <w:rsid w:val="004509A1"/>
    <w:rsid w:val="00450AD2"/>
    <w:rsid w:val="0045147A"/>
    <w:rsid w:val="00452372"/>
    <w:rsid w:val="004524AF"/>
    <w:rsid w:val="00454EF8"/>
    <w:rsid w:val="00455FA4"/>
    <w:rsid w:val="00456222"/>
    <w:rsid w:val="00463682"/>
    <w:rsid w:val="00466D72"/>
    <w:rsid w:val="004672E6"/>
    <w:rsid w:val="00467C34"/>
    <w:rsid w:val="0047224C"/>
    <w:rsid w:val="00472D28"/>
    <w:rsid w:val="00473638"/>
    <w:rsid w:val="00477505"/>
    <w:rsid w:val="00477B30"/>
    <w:rsid w:val="00480ACC"/>
    <w:rsid w:val="00480B86"/>
    <w:rsid w:val="00481C43"/>
    <w:rsid w:val="00484BDC"/>
    <w:rsid w:val="00490364"/>
    <w:rsid w:val="00490D28"/>
    <w:rsid w:val="0049204C"/>
    <w:rsid w:val="00493365"/>
    <w:rsid w:val="00493C78"/>
    <w:rsid w:val="00494998"/>
    <w:rsid w:val="004955E7"/>
    <w:rsid w:val="00496A23"/>
    <w:rsid w:val="00496F7D"/>
    <w:rsid w:val="00497BE0"/>
    <w:rsid w:val="004A1E2C"/>
    <w:rsid w:val="004A21DA"/>
    <w:rsid w:val="004A2720"/>
    <w:rsid w:val="004A331E"/>
    <w:rsid w:val="004A55FD"/>
    <w:rsid w:val="004A67A6"/>
    <w:rsid w:val="004A6B61"/>
    <w:rsid w:val="004A702C"/>
    <w:rsid w:val="004B031A"/>
    <w:rsid w:val="004B105E"/>
    <w:rsid w:val="004B190D"/>
    <w:rsid w:val="004B1C5F"/>
    <w:rsid w:val="004B301E"/>
    <w:rsid w:val="004B476A"/>
    <w:rsid w:val="004B5E86"/>
    <w:rsid w:val="004B746E"/>
    <w:rsid w:val="004C007C"/>
    <w:rsid w:val="004C14BC"/>
    <w:rsid w:val="004C2067"/>
    <w:rsid w:val="004C259E"/>
    <w:rsid w:val="004C33F0"/>
    <w:rsid w:val="004C616A"/>
    <w:rsid w:val="004C630C"/>
    <w:rsid w:val="004C6C01"/>
    <w:rsid w:val="004C6E7A"/>
    <w:rsid w:val="004C6F89"/>
    <w:rsid w:val="004C72D8"/>
    <w:rsid w:val="004D0E7C"/>
    <w:rsid w:val="004D0ED4"/>
    <w:rsid w:val="004D139A"/>
    <w:rsid w:val="004D4A4D"/>
    <w:rsid w:val="004D4BB8"/>
    <w:rsid w:val="004D5176"/>
    <w:rsid w:val="004D5436"/>
    <w:rsid w:val="004D61C6"/>
    <w:rsid w:val="004D6AC5"/>
    <w:rsid w:val="004D7DDA"/>
    <w:rsid w:val="004E1A1B"/>
    <w:rsid w:val="004E1F8F"/>
    <w:rsid w:val="004E3D71"/>
    <w:rsid w:val="004E44FB"/>
    <w:rsid w:val="004E4C37"/>
    <w:rsid w:val="004E5AC1"/>
    <w:rsid w:val="004E6BBD"/>
    <w:rsid w:val="004E7227"/>
    <w:rsid w:val="004F0397"/>
    <w:rsid w:val="004F063C"/>
    <w:rsid w:val="004F0B76"/>
    <w:rsid w:val="004F14FF"/>
    <w:rsid w:val="004F1962"/>
    <w:rsid w:val="004F1C2F"/>
    <w:rsid w:val="004F2A68"/>
    <w:rsid w:val="004F45B9"/>
    <w:rsid w:val="004F4724"/>
    <w:rsid w:val="004F475B"/>
    <w:rsid w:val="004F66CE"/>
    <w:rsid w:val="00500AC2"/>
    <w:rsid w:val="00502322"/>
    <w:rsid w:val="00503267"/>
    <w:rsid w:val="005035CE"/>
    <w:rsid w:val="00504DA8"/>
    <w:rsid w:val="00505BE5"/>
    <w:rsid w:val="005072F7"/>
    <w:rsid w:val="00512CB5"/>
    <w:rsid w:val="00513938"/>
    <w:rsid w:val="00514F72"/>
    <w:rsid w:val="005203D6"/>
    <w:rsid w:val="00521310"/>
    <w:rsid w:val="00521C18"/>
    <w:rsid w:val="0052276C"/>
    <w:rsid w:val="005227CF"/>
    <w:rsid w:val="00523ADB"/>
    <w:rsid w:val="00524662"/>
    <w:rsid w:val="00526A8C"/>
    <w:rsid w:val="00526AB1"/>
    <w:rsid w:val="00526CF9"/>
    <w:rsid w:val="005274D6"/>
    <w:rsid w:val="0052785A"/>
    <w:rsid w:val="00534F5C"/>
    <w:rsid w:val="005375D4"/>
    <w:rsid w:val="005378DA"/>
    <w:rsid w:val="00537DE0"/>
    <w:rsid w:val="00541816"/>
    <w:rsid w:val="00541CBB"/>
    <w:rsid w:val="00543123"/>
    <w:rsid w:val="00543BFF"/>
    <w:rsid w:val="005442B0"/>
    <w:rsid w:val="00544308"/>
    <w:rsid w:val="00547268"/>
    <w:rsid w:val="00551FC6"/>
    <w:rsid w:val="005527DA"/>
    <w:rsid w:val="005539CA"/>
    <w:rsid w:val="00553C8E"/>
    <w:rsid w:val="0055450C"/>
    <w:rsid w:val="00554AC5"/>
    <w:rsid w:val="00554AD2"/>
    <w:rsid w:val="00556CDB"/>
    <w:rsid w:val="00556F7F"/>
    <w:rsid w:val="005570F1"/>
    <w:rsid w:val="00560B2E"/>
    <w:rsid w:val="00563BCB"/>
    <w:rsid w:val="00565A62"/>
    <w:rsid w:val="00565CC8"/>
    <w:rsid w:val="005674AD"/>
    <w:rsid w:val="005674B3"/>
    <w:rsid w:val="005679CD"/>
    <w:rsid w:val="00567C10"/>
    <w:rsid w:val="00570758"/>
    <w:rsid w:val="00572B3B"/>
    <w:rsid w:val="00572FC5"/>
    <w:rsid w:val="005740D1"/>
    <w:rsid w:val="00575B02"/>
    <w:rsid w:val="00577636"/>
    <w:rsid w:val="00581F49"/>
    <w:rsid w:val="00584212"/>
    <w:rsid w:val="00584AEA"/>
    <w:rsid w:val="005858E6"/>
    <w:rsid w:val="005859F2"/>
    <w:rsid w:val="00586E68"/>
    <w:rsid w:val="00587AB6"/>
    <w:rsid w:val="00590B22"/>
    <w:rsid w:val="00591D38"/>
    <w:rsid w:val="00591E2A"/>
    <w:rsid w:val="005927E6"/>
    <w:rsid w:val="005935DF"/>
    <w:rsid w:val="005955B2"/>
    <w:rsid w:val="005964C0"/>
    <w:rsid w:val="0059671C"/>
    <w:rsid w:val="00596D5E"/>
    <w:rsid w:val="005978B5"/>
    <w:rsid w:val="005A0258"/>
    <w:rsid w:val="005A0B5A"/>
    <w:rsid w:val="005A1303"/>
    <w:rsid w:val="005A2F04"/>
    <w:rsid w:val="005A4B37"/>
    <w:rsid w:val="005A5308"/>
    <w:rsid w:val="005A53CA"/>
    <w:rsid w:val="005A5EF6"/>
    <w:rsid w:val="005A7B2B"/>
    <w:rsid w:val="005B05A6"/>
    <w:rsid w:val="005B0748"/>
    <w:rsid w:val="005B09F7"/>
    <w:rsid w:val="005B1224"/>
    <w:rsid w:val="005B1B25"/>
    <w:rsid w:val="005B38DE"/>
    <w:rsid w:val="005B4A7E"/>
    <w:rsid w:val="005B5647"/>
    <w:rsid w:val="005B6E3D"/>
    <w:rsid w:val="005C277E"/>
    <w:rsid w:val="005C2A62"/>
    <w:rsid w:val="005C2AE6"/>
    <w:rsid w:val="005C4E40"/>
    <w:rsid w:val="005C50F8"/>
    <w:rsid w:val="005C53CE"/>
    <w:rsid w:val="005C59FA"/>
    <w:rsid w:val="005C605C"/>
    <w:rsid w:val="005C619D"/>
    <w:rsid w:val="005C77CB"/>
    <w:rsid w:val="005C7ED8"/>
    <w:rsid w:val="005D0B42"/>
    <w:rsid w:val="005D17E4"/>
    <w:rsid w:val="005D2C0E"/>
    <w:rsid w:val="005D47F3"/>
    <w:rsid w:val="005D491C"/>
    <w:rsid w:val="005D492A"/>
    <w:rsid w:val="005D4D2B"/>
    <w:rsid w:val="005D5788"/>
    <w:rsid w:val="005D63CE"/>
    <w:rsid w:val="005D7282"/>
    <w:rsid w:val="005D7F7B"/>
    <w:rsid w:val="005E00A8"/>
    <w:rsid w:val="005E00D7"/>
    <w:rsid w:val="005E0137"/>
    <w:rsid w:val="005E06AB"/>
    <w:rsid w:val="005E2A6E"/>
    <w:rsid w:val="005E4009"/>
    <w:rsid w:val="005E46E9"/>
    <w:rsid w:val="005E4764"/>
    <w:rsid w:val="005E4F28"/>
    <w:rsid w:val="005E5BF4"/>
    <w:rsid w:val="005E646B"/>
    <w:rsid w:val="005E6DFC"/>
    <w:rsid w:val="005F0B42"/>
    <w:rsid w:val="005F1073"/>
    <w:rsid w:val="005F1F27"/>
    <w:rsid w:val="005F3176"/>
    <w:rsid w:val="005F369A"/>
    <w:rsid w:val="005F3A90"/>
    <w:rsid w:val="005F675C"/>
    <w:rsid w:val="005F6A36"/>
    <w:rsid w:val="005F6DF3"/>
    <w:rsid w:val="00601702"/>
    <w:rsid w:val="00606061"/>
    <w:rsid w:val="00606763"/>
    <w:rsid w:val="00610B4F"/>
    <w:rsid w:val="00611F1F"/>
    <w:rsid w:val="006128BC"/>
    <w:rsid w:val="00613A2B"/>
    <w:rsid w:val="00615BDD"/>
    <w:rsid w:val="006203DE"/>
    <w:rsid w:val="00621975"/>
    <w:rsid w:val="00621FAA"/>
    <w:rsid w:val="00623F17"/>
    <w:rsid w:val="00624F96"/>
    <w:rsid w:val="00626B30"/>
    <w:rsid w:val="006276F7"/>
    <w:rsid w:val="00627AAF"/>
    <w:rsid w:val="006307B9"/>
    <w:rsid w:val="00630844"/>
    <w:rsid w:val="00631AD4"/>
    <w:rsid w:val="0063211C"/>
    <w:rsid w:val="006322C7"/>
    <w:rsid w:val="0063329F"/>
    <w:rsid w:val="00633375"/>
    <w:rsid w:val="00634C89"/>
    <w:rsid w:val="00637625"/>
    <w:rsid w:val="00637972"/>
    <w:rsid w:val="00637E14"/>
    <w:rsid w:val="00641B88"/>
    <w:rsid w:val="006447AB"/>
    <w:rsid w:val="00644BD0"/>
    <w:rsid w:val="00647313"/>
    <w:rsid w:val="006475E3"/>
    <w:rsid w:val="006515A4"/>
    <w:rsid w:val="00652702"/>
    <w:rsid w:val="00652973"/>
    <w:rsid w:val="00652D2B"/>
    <w:rsid w:val="00655E3B"/>
    <w:rsid w:val="00655E4D"/>
    <w:rsid w:val="006564B7"/>
    <w:rsid w:val="0065668B"/>
    <w:rsid w:val="00656C30"/>
    <w:rsid w:val="00656F88"/>
    <w:rsid w:val="00657C68"/>
    <w:rsid w:val="006604BF"/>
    <w:rsid w:val="006605D2"/>
    <w:rsid w:val="006624E3"/>
    <w:rsid w:val="00662513"/>
    <w:rsid w:val="00663426"/>
    <w:rsid w:val="00666405"/>
    <w:rsid w:val="00671C41"/>
    <w:rsid w:val="006724FB"/>
    <w:rsid w:val="00673261"/>
    <w:rsid w:val="006733F1"/>
    <w:rsid w:val="00673530"/>
    <w:rsid w:val="00674D71"/>
    <w:rsid w:val="006761E1"/>
    <w:rsid w:val="0067712D"/>
    <w:rsid w:val="00681338"/>
    <w:rsid w:val="00681DDC"/>
    <w:rsid w:val="00682906"/>
    <w:rsid w:val="0068305F"/>
    <w:rsid w:val="006832DC"/>
    <w:rsid w:val="006833CF"/>
    <w:rsid w:val="00683830"/>
    <w:rsid w:val="00685633"/>
    <w:rsid w:val="0068573A"/>
    <w:rsid w:val="00686E8A"/>
    <w:rsid w:val="00687029"/>
    <w:rsid w:val="0069137C"/>
    <w:rsid w:val="00691523"/>
    <w:rsid w:val="00691A81"/>
    <w:rsid w:val="00695D5C"/>
    <w:rsid w:val="006964A6"/>
    <w:rsid w:val="0069684B"/>
    <w:rsid w:val="00696A48"/>
    <w:rsid w:val="00697A9E"/>
    <w:rsid w:val="00697D9A"/>
    <w:rsid w:val="00697E36"/>
    <w:rsid w:val="006A1C8A"/>
    <w:rsid w:val="006A2670"/>
    <w:rsid w:val="006A5BFD"/>
    <w:rsid w:val="006A627E"/>
    <w:rsid w:val="006A679B"/>
    <w:rsid w:val="006A68AE"/>
    <w:rsid w:val="006A6EEA"/>
    <w:rsid w:val="006B091E"/>
    <w:rsid w:val="006B0B10"/>
    <w:rsid w:val="006B174A"/>
    <w:rsid w:val="006B1754"/>
    <w:rsid w:val="006B1DF2"/>
    <w:rsid w:val="006B282D"/>
    <w:rsid w:val="006B556B"/>
    <w:rsid w:val="006B5D93"/>
    <w:rsid w:val="006B5DC6"/>
    <w:rsid w:val="006B6A78"/>
    <w:rsid w:val="006B7CF9"/>
    <w:rsid w:val="006C083D"/>
    <w:rsid w:val="006C1926"/>
    <w:rsid w:val="006C234A"/>
    <w:rsid w:val="006C271D"/>
    <w:rsid w:val="006C3104"/>
    <w:rsid w:val="006C3308"/>
    <w:rsid w:val="006C4530"/>
    <w:rsid w:val="006C54EB"/>
    <w:rsid w:val="006C5DA9"/>
    <w:rsid w:val="006C5FD6"/>
    <w:rsid w:val="006C651D"/>
    <w:rsid w:val="006C68CD"/>
    <w:rsid w:val="006D26DD"/>
    <w:rsid w:val="006D2EFC"/>
    <w:rsid w:val="006D2F2F"/>
    <w:rsid w:val="006D421E"/>
    <w:rsid w:val="006D546E"/>
    <w:rsid w:val="006D6990"/>
    <w:rsid w:val="006D7811"/>
    <w:rsid w:val="006E0926"/>
    <w:rsid w:val="006E4DAB"/>
    <w:rsid w:val="006F0A66"/>
    <w:rsid w:val="006F1EE5"/>
    <w:rsid w:val="006F3AD1"/>
    <w:rsid w:val="006F492B"/>
    <w:rsid w:val="006F6325"/>
    <w:rsid w:val="006F69F0"/>
    <w:rsid w:val="006F7837"/>
    <w:rsid w:val="00701326"/>
    <w:rsid w:val="0070197A"/>
    <w:rsid w:val="00702446"/>
    <w:rsid w:val="00702C20"/>
    <w:rsid w:val="00702D21"/>
    <w:rsid w:val="00702F3C"/>
    <w:rsid w:val="0070331F"/>
    <w:rsid w:val="007037A4"/>
    <w:rsid w:val="007045B7"/>
    <w:rsid w:val="00704C35"/>
    <w:rsid w:val="00704E96"/>
    <w:rsid w:val="00704F86"/>
    <w:rsid w:val="00710698"/>
    <w:rsid w:val="007106B4"/>
    <w:rsid w:val="0071247D"/>
    <w:rsid w:val="00713C88"/>
    <w:rsid w:val="00713F4A"/>
    <w:rsid w:val="0071455B"/>
    <w:rsid w:val="00715F5A"/>
    <w:rsid w:val="00716D47"/>
    <w:rsid w:val="00717C94"/>
    <w:rsid w:val="00720B8A"/>
    <w:rsid w:val="007210F1"/>
    <w:rsid w:val="00721781"/>
    <w:rsid w:val="00722A1A"/>
    <w:rsid w:val="00723161"/>
    <w:rsid w:val="00723354"/>
    <w:rsid w:val="00723BD3"/>
    <w:rsid w:val="00724C3E"/>
    <w:rsid w:val="0072511E"/>
    <w:rsid w:val="00725566"/>
    <w:rsid w:val="00731298"/>
    <w:rsid w:val="00731EC8"/>
    <w:rsid w:val="00732A26"/>
    <w:rsid w:val="00733E4A"/>
    <w:rsid w:val="00734137"/>
    <w:rsid w:val="007355C5"/>
    <w:rsid w:val="007363D8"/>
    <w:rsid w:val="00736455"/>
    <w:rsid w:val="007375F8"/>
    <w:rsid w:val="00737875"/>
    <w:rsid w:val="007412E2"/>
    <w:rsid w:val="007504B9"/>
    <w:rsid w:val="007504FF"/>
    <w:rsid w:val="00750C0F"/>
    <w:rsid w:val="0075191A"/>
    <w:rsid w:val="00753065"/>
    <w:rsid w:val="00753998"/>
    <w:rsid w:val="00753B05"/>
    <w:rsid w:val="00757271"/>
    <w:rsid w:val="00760BFC"/>
    <w:rsid w:val="00761554"/>
    <w:rsid w:val="00762482"/>
    <w:rsid w:val="00762855"/>
    <w:rsid w:val="00764B98"/>
    <w:rsid w:val="00765564"/>
    <w:rsid w:val="007675CF"/>
    <w:rsid w:val="00767E7F"/>
    <w:rsid w:val="00770C16"/>
    <w:rsid w:val="007736C8"/>
    <w:rsid w:val="0077379D"/>
    <w:rsid w:val="007738A0"/>
    <w:rsid w:val="007740C3"/>
    <w:rsid w:val="007740DB"/>
    <w:rsid w:val="00774214"/>
    <w:rsid w:val="007742F6"/>
    <w:rsid w:val="0077526F"/>
    <w:rsid w:val="00775BBD"/>
    <w:rsid w:val="0077745B"/>
    <w:rsid w:val="007808F6"/>
    <w:rsid w:val="007822A5"/>
    <w:rsid w:val="0078371C"/>
    <w:rsid w:val="00783F44"/>
    <w:rsid w:val="00784ADF"/>
    <w:rsid w:val="00787C44"/>
    <w:rsid w:val="00790E25"/>
    <w:rsid w:val="00792E74"/>
    <w:rsid w:val="0079332D"/>
    <w:rsid w:val="00793D6F"/>
    <w:rsid w:val="0079595F"/>
    <w:rsid w:val="00796B3C"/>
    <w:rsid w:val="007A12DB"/>
    <w:rsid w:val="007A4145"/>
    <w:rsid w:val="007A700D"/>
    <w:rsid w:val="007A789B"/>
    <w:rsid w:val="007A7AB8"/>
    <w:rsid w:val="007B05D0"/>
    <w:rsid w:val="007B1229"/>
    <w:rsid w:val="007B1A52"/>
    <w:rsid w:val="007B43AC"/>
    <w:rsid w:val="007B4607"/>
    <w:rsid w:val="007B4E8F"/>
    <w:rsid w:val="007B5081"/>
    <w:rsid w:val="007B6353"/>
    <w:rsid w:val="007B65C2"/>
    <w:rsid w:val="007B7EA7"/>
    <w:rsid w:val="007C046B"/>
    <w:rsid w:val="007C2B88"/>
    <w:rsid w:val="007C3469"/>
    <w:rsid w:val="007C47E0"/>
    <w:rsid w:val="007C50A7"/>
    <w:rsid w:val="007C65A8"/>
    <w:rsid w:val="007C667B"/>
    <w:rsid w:val="007C6B0E"/>
    <w:rsid w:val="007C7223"/>
    <w:rsid w:val="007D0F23"/>
    <w:rsid w:val="007D1B52"/>
    <w:rsid w:val="007D2DB0"/>
    <w:rsid w:val="007D322E"/>
    <w:rsid w:val="007D35A6"/>
    <w:rsid w:val="007D5948"/>
    <w:rsid w:val="007D5CFA"/>
    <w:rsid w:val="007D61EF"/>
    <w:rsid w:val="007D67EE"/>
    <w:rsid w:val="007D7E5D"/>
    <w:rsid w:val="007E00D8"/>
    <w:rsid w:val="007E0113"/>
    <w:rsid w:val="007E05BE"/>
    <w:rsid w:val="007E23CD"/>
    <w:rsid w:val="007E32F5"/>
    <w:rsid w:val="007E38C9"/>
    <w:rsid w:val="007E4360"/>
    <w:rsid w:val="007E492B"/>
    <w:rsid w:val="007E77BF"/>
    <w:rsid w:val="007E7F51"/>
    <w:rsid w:val="007F0296"/>
    <w:rsid w:val="007F037D"/>
    <w:rsid w:val="007F1FA4"/>
    <w:rsid w:val="007F31A7"/>
    <w:rsid w:val="007F34AD"/>
    <w:rsid w:val="007F3B4F"/>
    <w:rsid w:val="007F4079"/>
    <w:rsid w:val="007F5065"/>
    <w:rsid w:val="007F532F"/>
    <w:rsid w:val="007F694A"/>
    <w:rsid w:val="007F76F4"/>
    <w:rsid w:val="008010A6"/>
    <w:rsid w:val="00801D92"/>
    <w:rsid w:val="00803153"/>
    <w:rsid w:val="00803B8D"/>
    <w:rsid w:val="00803BB8"/>
    <w:rsid w:val="00803D76"/>
    <w:rsid w:val="00806C1C"/>
    <w:rsid w:val="00807698"/>
    <w:rsid w:val="00807913"/>
    <w:rsid w:val="00810458"/>
    <w:rsid w:val="00812B1C"/>
    <w:rsid w:val="00813666"/>
    <w:rsid w:val="00814689"/>
    <w:rsid w:val="0081503A"/>
    <w:rsid w:val="00817AF6"/>
    <w:rsid w:val="008223A7"/>
    <w:rsid w:val="008225B1"/>
    <w:rsid w:val="00822B74"/>
    <w:rsid w:val="00823819"/>
    <w:rsid w:val="00823871"/>
    <w:rsid w:val="00826757"/>
    <w:rsid w:val="00826FA6"/>
    <w:rsid w:val="0083029F"/>
    <w:rsid w:val="00832CB4"/>
    <w:rsid w:val="00832F19"/>
    <w:rsid w:val="008336BE"/>
    <w:rsid w:val="008348F0"/>
    <w:rsid w:val="00836376"/>
    <w:rsid w:val="00840776"/>
    <w:rsid w:val="0084119E"/>
    <w:rsid w:val="0084129E"/>
    <w:rsid w:val="00841BD7"/>
    <w:rsid w:val="008423AD"/>
    <w:rsid w:val="0084286C"/>
    <w:rsid w:val="00842E36"/>
    <w:rsid w:val="008442AF"/>
    <w:rsid w:val="00844655"/>
    <w:rsid w:val="00845BDB"/>
    <w:rsid w:val="008465AC"/>
    <w:rsid w:val="00847A47"/>
    <w:rsid w:val="00851969"/>
    <w:rsid w:val="0086073D"/>
    <w:rsid w:val="00862088"/>
    <w:rsid w:val="00862917"/>
    <w:rsid w:val="008629B3"/>
    <w:rsid w:val="00862E06"/>
    <w:rsid w:val="00863566"/>
    <w:rsid w:val="00864628"/>
    <w:rsid w:val="00864801"/>
    <w:rsid w:val="00865496"/>
    <w:rsid w:val="00866A97"/>
    <w:rsid w:val="00870ACE"/>
    <w:rsid w:val="0087197E"/>
    <w:rsid w:val="00871BF7"/>
    <w:rsid w:val="00871C15"/>
    <w:rsid w:val="008722E8"/>
    <w:rsid w:val="008723FB"/>
    <w:rsid w:val="008739B9"/>
    <w:rsid w:val="00873B24"/>
    <w:rsid w:val="0087569D"/>
    <w:rsid w:val="00876EDC"/>
    <w:rsid w:val="00881D14"/>
    <w:rsid w:val="008820FD"/>
    <w:rsid w:val="00882BAA"/>
    <w:rsid w:val="0088361A"/>
    <w:rsid w:val="00884C84"/>
    <w:rsid w:val="00886E6C"/>
    <w:rsid w:val="008906D7"/>
    <w:rsid w:val="00891022"/>
    <w:rsid w:val="00893486"/>
    <w:rsid w:val="008937F2"/>
    <w:rsid w:val="00893B1F"/>
    <w:rsid w:val="008940C0"/>
    <w:rsid w:val="0089445B"/>
    <w:rsid w:val="008A4BA1"/>
    <w:rsid w:val="008A5F1A"/>
    <w:rsid w:val="008A63BB"/>
    <w:rsid w:val="008A65F7"/>
    <w:rsid w:val="008B021D"/>
    <w:rsid w:val="008B261B"/>
    <w:rsid w:val="008B3151"/>
    <w:rsid w:val="008B4C9F"/>
    <w:rsid w:val="008B68B7"/>
    <w:rsid w:val="008B6A43"/>
    <w:rsid w:val="008B6C09"/>
    <w:rsid w:val="008C04C8"/>
    <w:rsid w:val="008C0A74"/>
    <w:rsid w:val="008C33EA"/>
    <w:rsid w:val="008C3889"/>
    <w:rsid w:val="008C604A"/>
    <w:rsid w:val="008C6AC2"/>
    <w:rsid w:val="008D0846"/>
    <w:rsid w:val="008D10B8"/>
    <w:rsid w:val="008D1E7E"/>
    <w:rsid w:val="008D1FC1"/>
    <w:rsid w:val="008D2FED"/>
    <w:rsid w:val="008D323C"/>
    <w:rsid w:val="008D39F1"/>
    <w:rsid w:val="008D3DCE"/>
    <w:rsid w:val="008D6B5E"/>
    <w:rsid w:val="008D7648"/>
    <w:rsid w:val="008D7F78"/>
    <w:rsid w:val="008E1FE4"/>
    <w:rsid w:val="008E34D0"/>
    <w:rsid w:val="008E4E0E"/>
    <w:rsid w:val="008E5001"/>
    <w:rsid w:val="008E73FD"/>
    <w:rsid w:val="008E7A54"/>
    <w:rsid w:val="008F178A"/>
    <w:rsid w:val="008F20BA"/>
    <w:rsid w:val="008F2236"/>
    <w:rsid w:val="008F2774"/>
    <w:rsid w:val="008F2965"/>
    <w:rsid w:val="008F3CA4"/>
    <w:rsid w:val="008F420C"/>
    <w:rsid w:val="008F5023"/>
    <w:rsid w:val="008F6B7E"/>
    <w:rsid w:val="008F6E76"/>
    <w:rsid w:val="008F7F41"/>
    <w:rsid w:val="00900E0C"/>
    <w:rsid w:val="00901CF4"/>
    <w:rsid w:val="00901D16"/>
    <w:rsid w:val="009036F0"/>
    <w:rsid w:val="00903DB3"/>
    <w:rsid w:val="00903E9C"/>
    <w:rsid w:val="00905057"/>
    <w:rsid w:val="009058B5"/>
    <w:rsid w:val="00906F99"/>
    <w:rsid w:val="00910477"/>
    <w:rsid w:val="00911F91"/>
    <w:rsid w:val="00913480"/>
    <w:rsid w:val="00914715"/>
    <w:rsid w:val="00914B81"/>
    <w:rsid w:val="00920CD4"/>
    <w:rsid w:val="00920F81"/>
    <w:rsid w:val="00921EAB"/>
    <w:rsid w:val="00922E18"/>
    <w:rsid w:val="00923241"/>
    <w:rsid w:val="00924B41"/>
    <w:rsid w:val="0092711F"/>
    <w:rsid w:val="009272DF"/>
    <w:rsid w:val="009315DA"/>
    <w:rsid w:val="00933317"/>
    <w:rsid w:val="009346F4"/>
    <w:rsid w:val="00936B3A"/>
    <w:rsid w:val="00940924"/>
    <w:rsid w:val="009422B9"/>
    <w:rsid w:val="00943267"/>
    <w:rsid w:val="009432F4"/>
    <w:rsid w:val="009438D7"/>
    <w:rsid w:val="009462AF"/>
    <w:rsid w:val="009475A5"/>
    <w:rsid w:val="009512E4"/>
    <w:rsid w:val="009529EB"/>
    <w:rsid w:val="00952F16"/>
    <w:rsid w:val="009538E6"/>
    <w:rsid w:val="00954CD0"/>
    <w:rsid w:val="0095697D"/>
    <w:rsid w:val="00957BAC"/>
    <w:rsid w:val="00960673"/>
    <w:rsid w:val="00962757"/>
    <w:rsid w:val="0096291E"/>
    <w:rsid w:val="00963B41"/>
    <w:rsid w:val="00966E30"/>
    <w:rsid w:val="009674BD"/>
    <w:rsid w:val="009704E4"/>
    <w:rsid w:val="00970694"/>
    <w:rsid w:val="009717F0"/>
    <w:rsid w:val="00971FC9"/>
    <w:rsid w:val="00973251"/>
    <w:rsid w:val="009744C5"/>
    <w:rsid w:val="00976DFE"/>
    <w:rsid w:val="00977032"/>
    <w:rsid w:val="009775C7"/>
    <w:rsid w:val="009814BB"/>
    <w:rsid w:val="00982C57"/>
    <w:rsid w:val="00982F7F"/>
    <w:rsid w:val="009836F7"/>
    <w:rsid w:val="009837FF"/>
    <w:rsid w:val="009839A3"/>
    <w:rsid w:val="00983BDD"/>
    <w:rsid w:val="00985D65"/>
    <w:rsid w:val="00986038"/>
    <w:rsid w:val="0098624E"/>
    <w:rsid w:val="0098664C"/>
    <w:rsid w:val="00990925"/>
    <w:rsid w:val="00990F4B"/>
    <w:rsid w:val="00991FE2"/>
    <w:rsid w:val="00992973"/>
    <w:rsid w:val="00992C0D"/>
    <w:rsid w:val="0099311F"/>
    <w:rsid w:val="00994904"/>
    <w:rsid w:val="00996D4E"/>
    <w:rsid w:val="00997A3F"/>
    <w:rsid w:val="009A0289"/>
    <w:rsid w:val="009A1C32"/>
    <w:rsid w:val="009A2667"/>
    <w:rsid w:val="009A3EFD"/>
    <w:rsid w:val="009A4170"/>
    <w:rsid w:val="009A5E17"/>
    <w:rsid w:val="009A637A"/>
    <w:rsid w:val="009B3D73"/>
    <w:rsid w:val="009B4CC2"/>
    <w:rsid w:val="009B4DEB"/>
    <w:rsid w:val="009B4F60"/>
    <w:rsid w:val="009B5374"/>
    <w:rsid w:val="009B67E6"/>
    <w:rsid w:val="009B6819"/>
    <w:rsid w:val="009B6A67"/>
    <w:rsid w:val="009B70B4"/>
    <w:rsid w:val="009C105D"/>
    <w:rsid w:val="009C22BE"/>
    <w:rsid w:val="009C388D"/>
    <w:rsid w:val="009C60CC"/>
    <w:rsid w:val="009C75E1"/>
    <w:rsid w:val="009C7828"/>
    <w:rsid w:val="009D187C"/>
    <w:rsid w:val="009D28A7"/>
    <w:rsid w:val="009D33BF"/>
    <w:rsid w:val="009D36E1"/>
    <w:rsid w:val="009D45BB"/>
    <w:rsid w:val="009D4E38"/>
    <w:rsid w:val="009D6EA6"/>
    <w:rsid w:val="009D7D16"/>
    <w:rsid w:val="009E11F9"/>
    <w:rsid w:val="009E1F4B"/>
    <w:rsid w:val="009E231A"/>
    <w:rsid w:val="009E2F64"/>
    <w:rsid w:val="009E3A0B"/>
    <w:rsid w:val="009E3FF5"/>
    <w:rsid w:val="009E4994"/>
    <w:rsid w:val="009E5586"/>
    <w:rsid w:val="009E6BBF"/>
    <w:rsid w:val="009F0ED5"/>
    <w:rsid w:val="009F17C6"/>
    <w:rsid w:val="009F1D14"/>
    <w:rsid w:val="009F226E"/>
    <w:rsid w:val="009F3844"/>
    <w:rsid w:val="009F4C26"/>
    <w:rsid w:val="009F62A9"/>
    <w:rsid w:val="00A0109A"/>
    <w:rsid w:val="00A041DF"/>
    <w:rsid w:val="00A04BCD"/>
    <w:rsid w:val="00A04C13"/>
    <w:rsid w:val="00A057AF"/>
    <w:rsid w:val="00A06F2C"/>
    <w:rsid w:val="00A071F8"/>
    <w:rsid w:val="00A07853"/>
    <w:rsid w:val="00A10C99"/>
    <w:rsid w:val="00A10E2B"/>
    <w:rsid w:val="00A13051"/>
    <w:rsid w:val="00A13173"/>
    <w:rsid w:val="00A13261"/>
    <w:rsid w:val="00A13B77"/>
    <w:rsid w:val="00A1449F"/>
    <w:rsid w:val="00A14752"/>
    <w:rsid w:val="00A14D4F"/>
    <w:rsid w:val="00A156CF"/>
    <w:rsid w:val="00A16557"/>
    <w:rsid w:val="00A17B12"/>
    <w:rsid w:val="00A21361"/>
    <w:rsid w:val="00A21448"/>
    <w:rsid w:val="00A21597"/>
    <w:rsid w:val="00A21751"/>
    <w:rsid w:val="00A21942"/>
    <w:rsid w:val="00A23721"/>
    <w:rsid w:val="00A2676C"/>
    <w:rsid w:val="00A30084"/>
    <w:rsid w:val="00A30478"/>
    <w:rsid w:val="00A35232"/>
    <w:rsid w:val="00A37451"/>
    <w:rsid w:val="00A40D4D"/>
    <w:rsid w:val="00A41B4A"/>
    <w:rsid w:val="00A4255E"/>
    <w:rsid w:val="00A43FDC"/>
    <w:rsid w:val="00A45A10"/>
    <w:rsid w:val="00A45D24"/>
    <w:rsid w:val="00A45FFC"/>
    <w:rsid w:val="00A503BF"/>
    <w:rsid w:val="00A50895"/>
    <w:rsid w:val="00A515C3"/>
    <w:rsid w:val="00A51BFE"/>
    <w:rsid w:val="00A529C0"/>
    <w:rsid w:val="00A5476D"/>
    <w:rsid w:val="00A54903"/>
    <w:rsid w:val="00A55848"/>
    <w:rsid w:val="00A56434"/>
    <w:rsid w:val="00A6260D"/>
    <w:rsid w:val="00A62D46"/>
    <w:rsid w:val="00A64431"/>
    <w:rsid w:val="00A675A3"/>
    <w:rsid w:val="00A67E10"/>
    <w:rsid w:val="00A72201"/>
    <w:rsid w:val="00A73318"/>
    <w:rsid w:val="00A73CA2"/>
    <w:rsid w:val="00A73F57"/>
    <w:rsid w:val="00A74231"/>
    <w:rsid w:val="00A756BF"/>
    <w:rsid w:val="00A75ADF"/>
    <w:rsid w:val="00A75CBB"/>
    <w:rsid w:val="00A75FB3"/>
    <w:rsid w:val="00A75FB8"/>
    <w:rsid w:val="00A76119"/>
    <w:rsid w:val="00A76131"/>
    <w:rsid w:val="00A76A33"/>
    <w:rsid w:val="00A7708C"/>
    <w:rsid w:val="00A80991"/>
    <w:rsid w:val="00A80B35"/>
    <w:rsid w:val="00A80C46"/>
    <w:rsid w:val="00A8153A"/>
    <w:rsid w:val="00A827F9"/>
    <w:rsid w:val="00A83136"/>
    <w:rsid w:val="00A8384B"/>
    <w:rsid w:val="00A84D99"/>
    <w:rsid w:val="00A8590D"/>
    <w:rsid w:val="00A91F40"/>
    <w:rsid w:val="00A927DF"/>
    <w:rsid w:val="00A9389A"/>
    <w:rsid w:val="00A93A9F"/>
    <w:rsid w:val="00A94F54"/>
    <w:rsid w:val="00A956DB"/>
    <w:rsid w:val="00A95961"/>
    <w:rsid w:val="00A96E12"/>
    <w:rsid w:val="00A97821"/>
    <w:rsid w:val="00AA036C"/>
    <w:rsid w:val="00AA1369"/>
    <w:rsid w:val="00AA44D4"/>
    <w:rsid w:val="00AA5949"/>
    <w:rsid w:val="00AA5E38"/>
    <w:rsid w:val="00AA7440"/>
    <w:rsid w:val="00AB0532"/>
    <w:rsid w:val="00AB3771"/>
    <w:rsid w:val="00AB5D0A"/>
    <w:rsid w:val="00AC0E09"/>
    <w:rsid w:val="00AC142C"/>
    <w:rsid w:val="00AC28AC"/>
    <w:rsid w:val="00AC3162"/>
    <w:rsid w:val="00AC3393"/>
    <w:rsid w:val="00AC38DC"/>
    <w:rsid w:val="00AC4541"/>
    <w:rsid w:val="00AC4AC7"/>
    <w:rsid w:val="00AC5497"/>
    <w:rsid w:val="00AC5DEB"/>
    <w:rsid w:val="00AC6E16"/>
    <w:rsid w:val="00AC79A9"/>
    <w:rsid w:val="00AD0D1F"/>
    <w:rsid w:val="00AD0F86"/>
    <w:rsid w:val="00AD1238"/>
    <w:rsid w:val="00AD17F8"/>
    <w:rsid w:val="00AD1D67"/>
    <w:rsid w:val="00AD2C90"/>
    <w:rsid w:val="00AD39C3"/>
    <w:rsid w:val="00AD46B4"/>
    <w:rsid w:val="00AD4D89"/>
    <w:rsid w:val="00AD65CC"/>
    <w:rsid w:val="00AD7CA5"/>
    <w:rsid w:val="00AE12B3"/>
    <w:rsid w:val="00AE3C6F"/>
    <w:rsid w:val="00AE535E"/>
    <w:rsid w:val="00AE6461"/>
    <w:rsid w:val="00AF0531"/>
    <w:rsid w:val="00AF06F0"/>
    <w:rsid w:val="00AF1005"/>
    <w:rsid w:val="00AF1824"/>
    <w:rsid w:val="00AF254C"/>
    <w:rsid w:val="00AF2793"/>
    <w:rsid w:val="00AF2AFA"/>
    <w:rsid w:val="00AF399A"/>
    <w:rsid w:val="00AF58F4"/>
    <w:rsid w:val="00AF5CBC"/>
    <w:rsid w:val="00AF6116"/>
    <w:rsid w:val="00B007B2"/>
    <w:rsid w:val="00B01B27"/>
    <w:rsid w:val="00B0302B"/>
    <w:rsid w:val="00B03720"/>
    <w:rsid w:val="00B1144A"/>
    <w:rsid w:val="00B126FE"/>
    <w:rsid w:val="00B1786F"/>
    <w:rsid w:val="00B218E0"/>
    <w:rsid w:val="00B239A2"/>
    <w:rsid w:val="00B2402E"/>
    <w:rsid w:val="00B258AA"/>
    <w:rsid w:val="00B27020"/>
    <w:rsid w:val="00B30033"/>
    <w:rsid w:val="00B3211A"/>
    <w:rsid w:val="00B326D4"/>
    <w:rsid w:val="00B32CD1"/>
    <w:rsid w:val="00B33C76"/>
    <w:rsid w:val="00B33D48"/>
    <w:rsid w:val="00B346B2"/>
    <w:rsid w:val="00B3546F"/>
    <w:rsid w:val="00B37690"/>
    <w:rsid w:val="00B410B0"/>
    <w:rsid w:val="00B41272"/>
    <w:rsid w:val="00B438EA"/>
    <w:rsid w:val="00B44182"/>
    <w:rsid w:val="00B44AC9"/>
    <w:rsid w:val="00B44CDA"/>
    <w:rsid w:val="00B515FE"/>
    <w:rsid w:val="00B53C91"/>
    <w:rsid w:val="00B55082"/>
    <w:rsid w:val="00B557C3"/>
    <w:rsid w:val="00B57176"/>
    <w:rsid w:val="00B6214C"/>
    <w:rsid w:val="00B625D8"/>
    <w:rsid w:val="00B626CB"/>
    <w:rsid w:val="00B62813"/>
    <w:rsid w:val="00B64549"/>
    <w:rsid w:val="00B6554A"/>
    <w:rsid w:val="00B65EB6"/>
    <w:rsid w:val="00B66963"/>
    <w:rsid w:val="00B6738F"/>
    <w:rsid w:val="00B6761F"/>
    <w:rsid w:val="00B67FC1"/>
    <w:rsid w:val="00B71237"/>
    <w:rsid w:val="00B71261"/>
    <w:rsid w:val="00B71D42"/>
    <w:rsid w:val="00B71EA4"/>
    <w:rsid w:val="00B72DC9"/>
    <w:rsid w:val="00B73CC0"/>
    <w:rsid w:val="00B75928"/>
    <w:rsid w:val="00B8138E"/>
    <w:rsid w:val="00B82924"/>
    <w:rsid w:val="00B835E1"/>
    <w:rsid w:val="00B843A4"/>
    <w:rsid w:val="00B85CAC"/>
    <w:rsid w:val="00B85D6F"/>
    <w:rsid w:val="00B85F8D"/>
    <w:rsid w:val="00B8622F"/>
    <w:rsid w:val="00B8684F"/>
    <w:rsid w:val="00B86D06"/>
    <w:rsid w:val="00B8701E"/>
    <w:rsid w:val="00B8759F"/>
    <w:rsid w:val="00B90179"/>
    <w:rsid w:val="00B906F7"/>
    <w:rsid w:val="00B93A22"/>
    <w:rsid w:val="00B93E75"/>
    <w:rsid w:val="00B9472F"/>
    <w:rsid w:val="00B96E44"/>
    <w:rsid w:val="00BA1ACF"/>
    <w:rsid w:val="00BA5271"/>
    <w:rsid w:val="00BA69E5"/>
    <w:rsid w:val="00BA6F9E"/>
    <w:rsid w:val="00BA7A2D"/>
    <w:rsid w:val="00BB0447"/>
    <w:rsid w:val="00BB153B"/>
    <w:rsid w:val="00BB2AEB"/>
    <w:rsid w:val="00BB2F39"/>
    <w:rsid w:val="00BB4619"/>
    <w:rsid w:val="00BB4F3F"/>
    <w:rsid w:val="00BB5088"/>
    <w:rsid w:val="00BB639A"/>
    <w:rsid w:val="00BB6B2D"/>
    <w:rsid w:val="00BB6E9F"/>
    <w:rsid w:val="00BB738F"/>
    <w:rsid w:val="00BB7701"/>
    <w:rsid w:val="00BC0AFD"/>
    <w:rsid w:val="00BC6A4F"/>
    <w:rsid w:val="00BC7075"/>
    <w:rsid w:val="00BD2DA9"/>
    <w:rsid w:val="00BD4254"/>
    <w:rsid w:val="00BD4C1C"/>
    <w:rsid w:val="00BD52D4"/>
    <w:rsid w:val="00BD6C86"/>
    <w:rsid w:val="00BD7320"/>
    <w:rsid w:val="00BE21EA"/>
    <w:rsid w:val="00BE3528"/>
    <w:rsid w:val="00BE42EF"/>
    <w:rsid w:val="00BE4C06"/>
    <w:rsid w:val="00BE5974"/>
    <w:rsid w:val="00BE5A71"/>
    <w:rsid w:val="00BE5DAD"/>
    <w:rsid w:val="00BE5DCB"/>
    <w:rsid w:val="00BE6F29"/>
    <w:rsid w:val="00BE7751"/>
    <w:rsid w:val="00BF0414"/>
    <w:rsid w:val="00BF0549"/>
    <w:rsid w:val="00BF12B1"/>
    <w:rsid w:val="00BF2619"/>
    <w:rsid w:val="00BF28F1"/>
    <w:rsid w:val="00BF4608"/>
    <w:rsid w:val="00BF690E"/>
    <w:rsid w:val="00C053D5"/>
    <w:rsid w:val="00C054FD"/>
    <w:rsid w:val="00C066E5"/>
    <w:rsid w:val="00C07B68"/>
    <w:rsid w:val="00C10548"/>
    <w:rsid w:val="00C10BFD"/>
    <w:rsid w:val="00C1184B"/>
    <w:rsid w:val="00C12589"/>
    <w:rsid w:val="00C12E01"/>
    <w:rsid w:val="00C1390D"/>
    <w:rsid w:val="00C14EA9"/>
    <w:rsid w:val="00C16724"/>
    <w:rsid w:val="00C16AE6"/>
    <w:rsid w:val="00C204B8"/>
    <w:rsid w:val="00C21FCD"/>
    <w:rsid w:val="00C23444"/>
    <w:rsid w:val="00C23F43"/>
    <w:rsid w:val="00C24678"/>
    <w:rsid w:val="00C247C1"/>
    <w:rsid w:val="00C25F7C"/>
    <w:rsid w:val="00C26428"/>
    <w:rsid w:val="00C26E8A"/>
    <w:rsid w:val="00C27136"/>
    <w:rsid w:val="00C30CB8"/>
    <w:rsid w:val="00C31DAA"/>
    <w:rsid w:val="00C37715"/>
    <w:rsid w:val="00C40215"/>
    <w:rsid w:val="00C406EA"/>
    <w:rsid w:val="00C40729"/>
    <w:rsid w:val="00C40797"/>
    <w:rsid w:val="00C41B09"/>
    <w:rsid w:val="00C42F9F"/>
    <w:rsid w:val="00C435A6"/>
    <w:rsid w:val="00C438C1"/>
    <w:rsid w:val="00C44149"/>
    <w:rsid w:val="00C446B4"/>
    <w:rsid w:val="00C448A2"/>
    <w:rsid w:val="00C45556"/>
    <w:rsid w:val="00C45D10"/>
    <w:rsid w:val="00C46E81"/>
    <w:rsid w:val="00C46F49"/>
    <w:rsid w:val="00C47C90"/>
    <w:rsid w:val="00C51C67"/>
    <w:rsid w:val="00C51F94"/>
    <w:rsid w:val="00C5220C"/>
    <w:rsid w:val="00C5309D"/>
    <w:rsid w:val="00C53469"/>
    <w:rsid w:val="00C54125"/>
    <w:rsid w:val="00C5446E"/>
    <w:rsid w:val="00C56620"/>
    <w:rsid w:val="00C568CD"/>
    <w:rsid w:val="00C5722D"/>
    <w:rsid w:val="00C575D8"/>
    <w:rsid w:val="00C57EC0"/>
    <w:rsid w:val="00C60800"/>
    <w:rsid w:val="00C619E7"/>
    <w:rsid w:val="00C61B33"/>
    <w:rsid w:val="00C62262"/>
    <w:rsid w:val="00C62D88"/>
    <w:rsid w:val="00C63294"/>
    <w:rsid w:val="00C651F0"/>
    <w:rsid w:val="00C66792"/>
    <w:rsid w:val="00C668CB"/>
    <w:rsid w:val="00C6698A"/>
    <w:rsid w:val="00C67C76"/>
    <w:rsid w:val="00C71200"/>
    <w:rsid w:val="00C71709"/>
    <w:rsid w:val="00C72109"/>
    <w:rsid w:val="00C7240E"/>
    <w:rsid w:val="00C725BB"/>
    <w:rsid w:val="00C747A0"/>
    <w:rsid w:val="00C75270"/>
    <w:rsid w:val="00C77C09"/>
    <w:rsid w:val="00C77DC6"/>
    <w:rsid w:val="00C826F0"/>
    <w:rsid w:val="00C83BED"/>
    <w:rsid w:val="00C83D73"/>
    <w:rsid w:val="00C8460B"/>
    <w:rsid w:val="00C8602E"/>
    <w:rsid w:val="00C87F15"/>
    <w:rsid w:val="00C91C66"/>
    <w:rsid w:val="00C926F0"/>
    <w:rsid w:val="00C93FA5"/>
    <w:rsid w:val="00C94B82"/>
    <w:rsid w:val="00C965CB"/>
    <w:rsid w:val="00C974F1"/>
    <w:rsid w:val="00C9777B"/>
    <w:rsid w:val="00CA0EE1"/>
    <w:rsid w:val="00CA14D5"/>
    <w:rsid w:val="00CA27F5"/>
    <w:rsid w:val="00CA34E2"/>
    <w:rsid w:val="00CA476F"/>
    <w:rsid w:val="00CA64A6"/>
    <w:rsid w:val="00CA655D"/>
    <w:rsid w:val="00CA6A33"/>
    <w:rsid w:val="00CB01D5"/>
    <w:rsid w:val="00CB0FC5"/>
    <w:rsid w:val="00CB1B79"/>
    <w:rsid w:val="00CB2842"/>
    <w:rsid w:val="00CB3780"/>
    <w:rsid w:val="00CB3FEA"/>
    <w:rsid w:val="00CB4A32"/>
    <w:rsid w:val="00CB5E3D"/>
    <w:rsid w:val="00CB6212"/>
    <w:rsid w:val="00CC07C0"/>
    <w:rsid w:val="00CC2998"/>
    <w:rsid w:val="00CC301D"/>
    <w:rsid w:val="00CC377B"/>
    <w:rsid w:val="00CC6241"/>
    <w:rsid w:val="00CC6B8A"/>
    <w:rsid w:val="00CD29F1"/>
    <w:rsid w:val="00CD5D3B"/>
    <w:rsid w:val="00CD5F32"/>
    <w:rsid w:val="00CD6D89"/>
    <w:rsid w:val="00CE00D8"/>
    <w:rsid w:val="00CE0F76"/>
    <w:rsid w:val="00CE11BC"/>
    <w:rsid w:val="00CE1740"/>
    <w:rsid w:val="00CE1945"/>
    <w:rsid w:val="00CE248F"/>
    <w:rsid w:val="00CE3BAA"/>
    <w:rsid w:val="00CE4291"/>
    <w:rsid w:val="00CE4D6F"/>
    <w:rsid w:val="00CE64BC"/>
    <w:rsid w:val="00CE65C3"/>
    <w:rsid w:val="00CE6C7F"/>
    <w:rsid w:val="00CE6CE3"/>
    <w:rsid w:val="00CF08F3"/>
    <w:rsid w:val="00CF2AC7"/>
    <w:rsid w:val="00CF3965"/>
    <w:rsid w:val="00CF4409"/>
    <w:rsid w:val="00D00389"/>
    <w:rsid w:val="00D00FCD"/>
    <w:rsid w:val="00D0139C"/>
    <w:rsid w:val="00D01C9D"/>
    <w:rsid w:val="00D01EE8"/>
    <w:rsid w:val="00D026AC"/>
    <w:rsid w:val="00D036C1"/>
    <w:rsid w:val="00D056F3"/>
    <w:rsid w:val="00D05A14"/>
    <w:rsid w:val="00D06237"/>
    <w:rsid w:val="00D0708F"/>
    <w:rsid w:val="00D076F3"/>
    <w:rsid w:val="00D07C15"/>
    <w:rsid w:val="00D07DF7"/>
    <w:rsid w:val="00D103DC"/>
    <w:rsid w:val="00D107AE"/>
    <w:rsid w:val="00D11615"/>
    <w:rsid w:val="00D12536"/>
    <w:rsid w:val="00D145E3"/>
    <w:rsid w:val="00D148D3"/>
    <w:rsid w:val="00D156B8"/>
    <w:rsid w:val="00D15C4E"/>
    <w:rsid w:val="00D165A0"/>
    <w:rsid w:val="00D17DFD"/>
    <w:rsid w:val="00D202D6"/>
    <w:rsid w:val="00D20A7E"/>
    <w:rsid w:val="00D20C0B"/>
    <w:rsid w:val="00D211E6"/>
    <w:rsid w:val="00D221E1"/>
    <w:rsid w:val="00D24807"/>
    <w:rsid w:val="00D25439"/>
    <w:rsid w:val="00D25BBD"/>
    <w:rsid w:val="00D26363"/>
    <w:rsid w:val="00D26B96"/>
    <w:rsid w:val="00D304EF"/>
    <w:rsid w:val="00D34EB5"/>
    <w:rsid w:val="00D35356"/>
    <w:rsid w:val="00D366BC"/>
    <w:rsid w:val="00D3765B"/>
    <w:rsid w:val="00D37F97"/>
    <w:rsid w:val="00D40D86"/>
    <w:rsid w:val="00D42CAC"/>
    <w:rsid w:val="00D42FC2"/>
    <w:rsid w:val="00D44F06"/>
    <w:rsid w:val="00D469FD"/>
    <w:rsid w:val="00D503F4"/>
    <w:rsid w:val="00D524A0"/>
    <w:rsid w:val="00D524B0"/>
    <w:rsid w:val="00D5284D"/>
    <w:rsid w:val="00D54880"/>
    <w:rsid w:val="00D55D89"/>
    <w:rsid w:val="00D5681E"/>
    <w:rsid w:val="00D5690B"/>
    <w:rsid w:val="00D60127"/>
    <w:rsid w:val="00D61E67"/>
    <w:rsid w:val="00D625E0"/>
    <w:rsid w:val="00D62E95"/>
    <w:rsid w:val="00D63022"/>
    <w:rsid w:val="00D63819"/>
    <w:rsid w:val="00D63DB7"/>
    <w:rsid w:val="00D6431C"/>
    <w:rsid w:val="00D64E2B"/>
    <w:rsid w:val="00D66212"/>
    <w:rsid w:val="00D66754"/>
    <w:rsid w:val="00D66D9A"/>
    <w:rsid w:val="00D67BD6"/>
    <w:rsid w:val="00D67DC2"/>
    <w:rsid w:val="00D739C2"/>
    <w:rsid w:val="00D7416B"/>
    <w:rsid w:val="00D7494A"/>
    <w:rsid w:val="00D74D0B"/>
    <w:rsid w:val="00D7503D"/>
    <w:rsid w:val="00D7506E"/>
    <w:rsid w:val="00D75A20"/>
    <w:rsid w:val="00D80853"/>
    <w:rsid w:val="00D81A88"/>
    <w:rsid w:val="00D8226E"/>
    <w:rsid w:val="00D828F7"/>
    <w:rsid w:val="00D83503"/>
    <w:rsid w:val="00D85619"/>
    <w:rsid w:val="00D85964"/>
    <w:rsid w:val="00D86263"/>
    <w:rsid w:val="00D86711"/>
    <w:rsid w:val="00D8716A"/>
    <w:rsid w:val="00D87469"/>
    <w:rsid w:val="00D87835"/>
    <w:rsid w:val="00D908F2"/>
    <w:rsid w:val="00D90CDB"/>
    <w:rsid w:val="00D9130F"/>
    <w:rsid w:val="00D92125"/>
    <w:rsid w:val="00D92302"/>
    <w:rsid w:val="00D94FA8"/>
    <w:rsid w:val="00D96A2E"/>
    <w:rsid w:val="00D96E35"/>
    <w:rsid w:val="00D97BFB"/>
    <w:rsid w:val="00D97C85"/>
    <w:rsid w:val="00DA1CF2"/>
    <w:rsid w:val="00DA2A6D"/>
    <w:rsid w:val="00DA324E"/>
    <w:rsid w:val="00DA4A3A"/>
    <w:rsid w:val="00DA5189"/>
    <w:rsid w:val="00DA56E7"/>
    <w:rsid w:val="00DA6C3B"/>
    <w:rsid w:val="00DA7192"/>
    <w:rsid w:val="00DA7709"/>
    <w:rsid w:val="00DB0D48"/>
    <w:rsid w:val="00DB211D"/>
    <w:rsid w:val="00DB2FE4"/>
    <w:rsid w:val="00DB30D5"/>
    <w:rsid w:val="00DB3699"/>
    <w:rsid w:val="00DB407C"/>
    <w:rsid w:val="00DB4CA8"/>
    <w:rsid w:val="00DB4EA5"/>
    <w:rsid w:val="00DB599C"/>
    <w:rsid w:val="00DB5C35"/>
    <w:rsid w:val="00DB5C6D"/>
    <w:rsid w:val="00DB6660"/>
    <w:rsid w:val="00DB6B66"/>
    <w:rsid w:val="00DB7E54"/>
    <w:rsid w:val="00DC02C4"/>
    <w:rsid w:val="00DC18D8"/>
    <w:rsid w:val="00DC249A"/>
    <w:rsid w:val="00DC35B6"/>
    <w:rsid w:val="00DC4E81"/>
    <w:rsid w:val="00DC5E2C"/>
    <w:rsid w:val="00DC5F5C"/>
    <w:rsid w:val="00DC6E27"/>
    <w:rsid w:val="00DD0EBF"/>
    <w:rsid w:val="00DD1414"/>
    <w:rsid w:val="00DD1AD2"/>
    <w:rsid w:val="00DD3AEC"/>
    <w:rsid w:val="00DD464A"/>
    <w:rsid w:val="00DD4951"/>
    <w:rsid w:val="00DD69EE"/>
    <w:rsid w:val="00DD74B4"/>
    <w:rsid w:val="00DE0150"/>
    <w:rsid w:val="00DE1585"/>
    <w:rsid w:val="00DE1903"/>
    <w:rsid w:val="00DE282E"/>
    <w:rsid w:val="00DE30BF"/>
    <w:rsid w:val="00DE601A"/>
    <w:rsid w:val="00DE73EA"/>
    <w:rsid w:val="00DF0004"/>
    <w:rsid w:val="00DF0DB9"/>
    <w:rsid w:val="00DF121E"/>
    <w:rsid w:val="00DF160C"/>
    <w:rsid w:val="00DF2B88"/>
    <w:rsid w:val="00DF4295"/>
    <w:rsid w:val="00DF5C48"/>
    <w:rsid w:val="00DF721A"/>
    <w:rsid w:val="00DF7FB3"/>
    <w:rsid w:val="00E005F3"/>
    <w:rsid w:val="00E00BE8"/>
    <w:rsid w:val="00E017DF"/>
    <w:rsid w:val="00E03E8A"/>
    <w:rsid w:val="00E04670"/>
    <w:rsid w:val="00E04D07"/>
    <w:rsid w:val="00E0506D"/>
    <w:rsid w:val="00E05C2A"/>
    <w:rsid w:val="00E05F01"/>
    <w:rsid w:val="00E06A5E"/>
    <w:rsid w:val="00E06B95"/>
    <w:rsid w:val="00E104AC"/>
    <w:rsid w:val="00E10617"/>
    <w:rsid w:val="00E123CB"/>
    <w:rsid w:val="00E13299"/>
    <w:rsid w:val="00E13894"/>
    <w:rsid w:val="00E16924"/>
    <w:rsid w:val="00E16B3E"/>
    <w:rsid w:val="00E2282B"/>
    <w:rsid w:val="00E22D60"/>
    <w:rsid w:val="00E2334E"/>
    <w:rsid w:val="00E24C98"/>
    <w:rsid w:val="00E277C8"/>
    <w:rsid w:val="00E30D7B"/>
    <w:rsid w:val="00E3162F"/>
    <w:rsid w:val="00E326E9"/>
    <w:rsid w:val="00E327C8"/>
    <w:rsid w:val="00E327F5"/>
    <w:rsid w:val="00E32BCD"/>
    <w:rsid w:val="00E3334F"/>
    <w:rsid w:val="00E333AC"/>
    <w:rsid w:val="00E3408A"/>
    <w:rsid w:val="00E34853"/>
    <w:rsid w:val="00E36563"/>
    <w:rsid w:val="00E365F8"/>
    <w:rsid w:val="00E3721E"/>
    <w:rsid w:val="00E4011F"/>
    <w:rsid w:val="00E40121"/>
    <w:rsid w:val="00E40501"/>
    <w:rsid w:val="00E41DB5"/>
    <w:rsid w:val="00E44A23"/>
    <w:rsid w:val="00E45672"/>
    <w:rsid w:val="00E4621D"/>
    <w:rsid w:val="00E473DC"/>
    <w:rsid w:val="00E507CF"/>
    <w:rsid w:val="00E5158D"/>
    <w:rsid w:val="00E52313"/>
    <w:rsid w:val="00E534F2"/>
    <w:rsid w:val="00E54C7B"/>
    <w:rsid w:val="00E54FC1"/>
    <w:rsid w:val="00E55837"/>
    <w:rsid w:val="00E56EC1"/>
    <w:rsid w:val="00E57675"/>
    <w:rsid w:val="00E61F97"/>
    <w:rsid w:val="00E62467"/>
    <w:rsid w:val="00E6294E"/>
    <w:rsid w:val="00E63BB2"/>
    <w:rsid w:val="00E64D11"/>
    <w:rsid w:val="00E70019"/>
    <w:rsid w:val="00E70FE3"/>
    <w:rsid w:val="00E7336E"/>
    <w:rsid w:val="00E7337D"/>
    <w:rsid w:val="00E73384"/>
    <w:rsid w:val="00E73CF3"/>
    <w:rsid w:val="00E7412B"/>
    <w:rsid w:val="00E75761"/>
    <w:rsid w:val="00E75FF8"/>
    <w:rsid w:val="00E76E3B"/>
    <w:rsid w:val="00E7725E"/>
    <w:rsid w:val="00E811C3"/>
    <w:rsid w:val="00E811EF"/>
    <w:rsid w:val="00E81A91"/>
    <w:rsid w:val="00E8225E"/>
    <w:rsid w:val="00E833AE"/>
    <w:rsid w:val="00E83C86"/>
    <w:rsid w:val="00E8633A"/>
    <w:rsid w:val="00E87442"/>
    <w:rsid w:val="00E87DA6"/>
    <w:rsid w:val="00E902F0"/>
    <w:rsid w:val="00E904BC"/>
    <w:rsid w:val="00E906C7"/>
    <w:rsid w:val="00E907E6"/>
    <w:rsid w:val="00E90CDB"/>
    <w:rsid w:val="00E9118F"/>
    <w:rsid w:val="00E9290B"/>
    <w:rsid w:val="00E93C4E"/>
    <w:rsid w:val="00E9575C"/>
    <w:rsid w:val="00E95948"/>
    <w:rsid w:val="00E968B5"/>
    <w:rsid w:val="00E96CAE"/>
    <w:rsid w:val="00EA00DE"/>
    <w:rsid w:val="00EA0217"/>
    <w:rsid w:val="00EA029E"/>
    <w:rsid w:val="00EA0798"/>
    <w:rsid w:val="00EA21F0"/>
    <w:rsid w:val="00EA2BF0"/>
    <w:rsid w:val="00EA2ED8"/>
    <w:rsid w:val="00EA3AF8"/>
    <w:rsid w:val="00EA6254"/>
    <w:rsid w:val="00EB05E0"/>
    <w:rsid w:val="00EB0AD7"/>
    <w:rsid w:val="00EB10D4"/>
    <w:rsid w:val="00EB3190"/>
    <w:rsid w:val="00EB3799"/>
    <w:rsid w:val="00EB595E"/>
    <w:rsid w:val="00EB6176"/>
    <w:rsid w:val="00EB6FF9"/>
    <w:rsid w:val="00EB7510"/>
    <w:rsid w:val="00EB7B56"/>
    <w:rsid w:val="00EC26B8"/>
    <w:rsid w:val="00EC28B2"/>
    <w:rsid w:val="00EC30AD"/>
    <w:rsid w:val="00EC3FFD"/>
    <w:rsid w:val="00EC4ACF"/>
    <w:rsid w:val="00EC4FB3"/>
    <w:rsid w:val="00EC5048"/>
    <w:rsid w:val="00EC50FE"/>
    <w:rsid w:val="00EC6133"/>
    <w:rsid w:val="00EC68D9"/>
    <w:rsid w:val="00EC73AB"/>
    <w:rsid w:val="00ED01AC"/>
    <w:rsid w:val="00ED095B"/>
    <w:rsid w:val="00ED0C08"/>
    <w:rsid w:val="00ED1130"/>
    <w:rsid w:val="00ED12C7"/>
    <w:rsid w:val="00ED2071"/>
    <w:rsid w:val="00ED2B5E"/>
    <w:rsid w:val="00ED3617"/>
    <w:rsid w:val="00ED424C"/>
    <w:rsid w:val="00ED4268"/>
    <w:rsid w:val="00ED444A"/>
    <w:rsid w:val="00ED4B39"/>
    <w:rsid w:val="00ED57BC"/>
    <w:rsid w:val="00ED5B23"/>
    <w:rsid w:val="00ED6DFE"/>
    <w:rsid w:val="00ED7585"/>
    <w:rsid w:val="00EE26CA"/>
    <w:rsid w:val="00EE2971"/>
    <w:rsid w:val="00EE34C8"/>
    <w:rsid w:val="00EE3B69"/>
    <w:rsid w:val="00EE42D9"/>
    <w:rsid w:val="00EE59F4"/>
    <w:rsid w:val="00EF151E"/>
    <w:rsid w:val="00EF1BAC"/>
    <w:rsid w:val="00EF1CD3"/>
    <w:rsid w:val="00EF3472"/>
    <w:rsid w:val="00EF4041"/>
    <w:rsid w:val="00EF4847"/>
    <w:rsid w:val="00EF6BF2"/>
    <w:rsid w:val="00EF7152"/>
    <w:rsid w:val="00EF7255"/>
    <w:rsid w:val="00EF7E94"/>
    <w:rsid w:val="00F010FB"/>
    <w:rsid w:val="00F03858"/>
    <w:rsid w:val="00F03A37"/>
    <w:rsid w:val="00F0565E"/>
    <w:rsid w:val="00F0578D"/>
    <w:rsid w:val="00F05A70"/>
    <w:rsid w:val="00F05CDD"/>
    <w:rsid w:val="00F05F22"/>
    <w:rsid w:val="00F07FCB"/>
    <w:rsid w:val="00F12DFE"/>
    <w:rsid w:val="00F13699"/>
    <w:rsid w:val="00F14A46"/>
    <w:rsid w:val="00F1589A"/>
    <w:rsid w:val="00F15B07"/>
    <w:rsid w:val="00F20711"/>
    <w:rsid w:val="00F210C0"/>
    <w:rsid w:val="00F211DE"/>
    <w:rsid w:val="00F22156"/>
    <w:rsid w:val="00F33784"/>
    <w:rsid w:val="00F34255"/>
    <w:rsid w:val="00F36940"/>
    <w:rsid w:val="00F37CA6"/>
    <w:rsid w:val="00F37ED4"/>
    <w:rsid w:val="00F42719"/>
    <w:rsid w:val="00F42EFD"/>
    <w:rsid w:val="00F430AF"/>
    <w:rsid w:val="00F46C9E"/>
    <w:rsid w:val="00F55032"/>
    <w:rsid w:val="00F61021"/>
    <w:rsid w:val="00F61B02"/>
    <w:rsid w:val="00F61DE9"/>
    <w:rsid w:val="00F62331"/>
    <w:rsid w:val="00F62B5E"/>
    <w:rsid w:val="00F6500E"/>
    <w:rsid w:val="00F665A3"/>
    <w:rsid w:val="00F66D6E"/>
    <w:rsid w:val="00F6742E"/>
    <w:rsid w:val="00F675E0"/>
    <w:rsid w:val="00F70EE6"/>
    <w:rsid w:val="00F710D0"/>
    <w:rsid w:val="00F7225F"/>
    <w:rsid w:val="00F73666"/>
    <w:rsid w:val="00F7424D"/>
    <w:rsid w:val="00F746ED"/>
    <w:rsid w:val="00F76534"/>
    <w:rsid w:val="00F770C0"/>
    <w:rsid w:val="00F804DD"/>
    <w:rsid w:val="00F80D2D"/>
    <w:rsid w:val="00F8152C"/>
    <w:rsid w:val="00F83D86"/>
    <w:rsid w:val="00F84545"/>
    <w:rsid w:val="00F84A3D"/>
    <w:rsid w:val="00F858A9"/>
    <w:rsid w:val="00F867CC"/>
    <w:rsid w:val="00F86A5C"/>
    <w:rsid w:val="00F871F7"/>
    <w:rsid w:val="00F87ABF"/>
    <w:rsid w:val="00F9001C"/>
    <w:rsid w:val="00F92B83"/>
    <w:rsid w:val="00F94299"/>
    <w:rsid w:val="00F94A89"/>
    <w:rsid w:val="00F95316"/>
    <w:rsid w:val="00F958F8"/>
    <w:rsid w:val="00FA025A"/>
    <w:rsid w:val="00FA0CD6"/>
    <w:rsid w:val="00FA2179"/>
    <w:rsid w:val="00FA3081"/>
    <w:rsid w:val="00FA34C9"/>
    <w:rsid w:val="00FA37FC"/>
    <w:rsid w:val="00FA4C96"/>
    <w:rsid w:val="00FA58D9"/>
    <w:rsid w:val="00FA5E08"/>
    <w:rsid w:val="00FA6B95"/>
    <w:rsid w:val="00FA70CF"/>
    <w:rsid w:val="00FA79F7"/>
    <w:rsid w:val="00FB1C90"/>
    <w:rsid w:val="00FB46BD"/>
    <w:rsid w:val="00FB5304"/>
    <w:rsid w:val="00FB53B0"/>
    <w:rsid w:val="00FB5BA4"/>
    <w:rsid w:val="00FB5FBB"/>
    <w:rsid w:val="00FB68B6"/>
    <w:rsid w:val="00FC1F51"/>
    <w:rsid w:val="00FC2C8A"/>
    <w:rsid w:val="00FC388B"/>
    <w:rsid w:val="00FC4B16"/>
    <w:rsid w:val="00FC7CF2"/>
    <w:rsid w:val="00FD1754"/>
    <w:rsid w:val="00FD4478"/>
    <w:rsid w:val="00FD4D05"/>
    <w:rsid w:val="00FD542B"/>
    <w:rsid w:val="00FD5DA8"/>
    <w:rsid w:val="00FD71F7"/>
    <w:rsid w:val="00FD731B"/>
    <w:rsid w:val="00FD760C"/>
    <w:rsid w:val="00FE15A3"/>
    <w:rsid w:val="00FE1D43"/>
    <w:rsid w:val="00FE1FC1"/>
    <w:rsid w:val="00FE2BEE"/>
    <w:rsid w:val="00FE3F74"/>
    <w:rsid w:val="00FE4A2D"/>
    <w:rsid w:val="00FE5730"/>
    <w:rsid w:val="00FE5B0F"/>
    <w:rsid w:val="00FF01A4"/>
    <w:rsid w:val="00FF0649"/>
    <w:rsid w:val="00FF2B17"/>
    <w:rsid w:val="00FF5931"/>
    <w:rsid w:val="00FF5EC4"/>
    <w:rsid w:val="00FF66A5"/>
    <w:rsid w:val="00FF6AB3"/>
    <w:rsid w:val="00FF770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6673">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60" w:line="300" w:lineRule="exact"/>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1" w:qFormat="1"/>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E12B3"/>
    <w:pPr>
      <w:spacing w:line="260" w:lineRule="exact"/>
    </w:pPr>
    <w:rPr>
      <w:rFonts w:ascii="Trebuchet MS" w:hAnsi="Trebuchet MS"/>
      <w:sz w:val="19"/>
      <w:lang w:val="en-AU"/>
    </w:rPr>
  </w:style>
  <w:style w:type="paragraph" w:styleId="Heading1">
    <w:name w:val="heading 1"/>
    <w:next w:val="Text"/>
    <w:link w:val="Heading1Char"/>
    <w:qFormat/>
    <w:rsid w:val="00AE12B3"/>
    <w:pPr>
      <w:keepNext/>
      <w:spacing w:before="0" w:after="360" w:line="240" w:lineRule="auto"/>
      <w:outlineLvl w:val="0"/>
    </w:pPr>
    <w:rPr>
      <w:rFonts w:ascii="Arial" w:hAnsi="Arial" w:cs="Tahoma"/>
      <w:color w:val="000000"/>
      <w:kern w:val="28"/>
      <w:sz w:val="48"/>
      <w:szCs w:val="56"/>
      <w:lang w:val="en-AU"/>
    </w:rPr>
  </w:style>
  <w:style w:type="paragraph" w:styleId="Heading2">
    <w:name w:val="heading 2"/>
    <w:next w:val="Text"/>
    <w:link w:val="Heading2Char"/>
    <w:qFormat/>
    <w:rsid w:val="00AE12B3"/>
    <w:pPr>
      <w:keepNext/>
      <w:spacing w:before="360" w:line="240" w:lineRule="auto"/>
      <w:ind w:right="-1"/>
      <w:outlineLvl w:val="1"/>
    </w:pPr>
    <w:rPr>
      <w:rFonts w:ascii="Arial" w:hAnsi="Arial" w:cs="Tahoma"/>
      <w:sz w:val="28"/>
      <w:lang w:val="en-AU"/>
    </w:rPr>
  </w:style>
  <w:style w:type="paragraph" w:styleId="Heading3">
    <w:name w:val="heading 3"/>
    <w:next w:val="Text"/>
    <w:link w:val="Heading3Char"/>
    <w:qFormat/>
    <w:rsid w:val="00AE12B3"/>
    <w:pPr>
      <w:spacing w:before="280" w:line="240" w:lineRule="auto"/>
      <w:outlineLvl w:val="2"/>
    </w:pPr>
    <w:rPr>
      <w:rFonts w:ascii="Arial" w:hAnsi="Arial" w:cs="Tahoma"/>
      <w:color w:val="000000"/>
      <w:sz w:val="24"/>
      <w:lang w:val="en-AU"/>
    </w:rPr>
  </w:style>
  <w:style w:type="paragraph" w:styleId="Heading4">
    <w:name w:val="heading 4"/>
    <w:next w:val="Text"/>
    <w:link w:val="Heading4Char"/>
    <w:qFormat/>
    <w:rsid w:val="00AE12B3"/>
    <w:pPr>
      <w:spacing w:before="280" w:line="240" w:lineRule="auto"/>
      <w:outlineLvl w:val="3"/>
    </w:pPr>
    <w:rPr>
      <w:rFonts w:ascii="Tahoma" w:hAnsi="Tahoma"/>
      <w:i/>
      <w:sz w:val="22"/>
      <w:lang w:val="en-AU"/>
    </w:rPr>
  </w:style>
  <w:style w:type="paragraph" w:styleId="Heading5">
    <w:name w:val="heading 5"/>
    <w:basedOn w:val="Normal"/>
    <w:next w:val="Normal"/>
    <w:qFormat/>
    <w:rsid w:val="00AE12B3"/>
    <w:pPr>
      <w:keepNext/>
      <w:outlineLvl w:val="4"/>
    </w:pPr>
    <w:rPr>
      <w:rFonts w:ascii="Tahoma" w:hAnsi="Tahoma"/>
      <w:b/>
    </w:rPr>
  </w:style>
  <w:style w:type="paragraph" w:styleId="Heading6">
    <w:name w:val="heading 6"/>
    <w:basedOn w:val="Normal"/>
    <w:next w:val="Normal"/>
    <w:qFormat/>
    <w:rsid w:val="00AE12B3"/>
    <w:pPr>
      <w:keepNext/>
      <w:ind w:left="2977"/>
      <w:outlineLvl w:val="5"/>
    </w:pPr>
    <w:rPr>
      <w:rFonts w:ascii="Tahoma" w:hAnsi="Tahoma"/>
      <w:sz w:val="20"/>
    </w:rPr>
  </w:style>
  <w:style w:type="paragraph" w:styleId="Heading7">
    <w:name w:val="heading 7"/>
    <w:basedOn w:val="Normal"/>
    <w:next w:val="Normal"/>
    <w:qFormat/>
    <w:rsid w:val="00AE12B3"/>
    <w:pPr>
      <w:keepNext/>
      <w:jc w:val="center"/>
      <w:outlineLvl w:val="6"/>
    </w:pPr>
    <w:rPr>
      <w:rFonts w:ascii="Tahoma" w:hAnsi="Tahoma"/>
      <w:spacing w:val="20"/>
      <w:sz w:val="20"/>
    </w:rPr>
  </w:style>
  <w:style w:type="paragraph" w:styleId="Heading8">
    <w:name w:val="heading 8"/>
    <w:basedOn w:val="Normal"/>
    <w:next w:val="Normal"/>
    <w:qFormat/>
    <w:rsid w:val="00AE12B3"/>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E12B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AE12B3"/>
    <w:rPr>
      <w:rFonts w:ascii="Trebuchet MS" w:hAnsi="Trebuchet MS"/>
      <w:sz w:val="19"/>
      <w:lang w:val="en-AU"/>
    </w:rPr>
  </w:style>
  <w:style w:type="character" w:customStyle="1" w:styleId="TextChar">
    <w:name w:val="Text Char"/>
    <w:basedOn w:val="DefaultParagraphFont"/>
    <w:link w:val="Text"/>
    <w:rsid w:val="00AE12B3"/>
    <w:rPr>
      <w:rFonts w:ascii="Trebuchet MS" w:hAnsi="Trebuchet MS"/>
      <w:sz w:val="19"/>
      <w:lang w:val="en-AU"/>
    </w:rPr>
  </w:style>
  <w:style w:type="character" w:customStyle="1" w:styleId="Heading3Char">
    <w:name w:val="Heading 3 Char"/>
    <w:basedOn w:val="DefaultParagraphFont"/>
    <w:link w:val="Heading3"/>
    <w:rsid w:val="00AE12B3"/>
    <w:rPr>
      <w:rFonts w:ascii="Arial" w:hAnsi="Arial" w:cs="Tahoma"/>
      <w:color w:val="000000"/>
      <w:sz w:val="24"/>
      <w:lang w:val="en-AU"/>
    </w:rPr>
  </w:style>
  <w:style w:type="character" w:customStyle="1" w:styleId="Heading4Char">
    <w:name w:val="Heading 4 Char"/>
    <w:basedOn w:val="DefaultParagraphFont"/>
    <w:link w:val="Heading4"/>
    <w:rsid w:val="00AE12B3"/>
    <w:rPr>
      <w:rFonts w:ascii="Tahoma" w:hAnsi="Tahoma"/>
      <w:i/>
      <w:sz w:val="22"/>
      <w:lang w:val="en-AU"/>
    </w:rPr>
  </w:style>
  <w:style w:type="character" w:styleId="PageNumber">
    <w:name w:val="page number"/>
    <w:basedOn w:val="DefaultParagraphFont"/>
    <w:rsid w:val="00AE12B3"/>
    <w:rPr>
      <w:rFonts w:ascii="Tahoma" w:hAnsi="Tahoma"/>
      <w:sz w:val="18"/>
    </w:rPr>
  </w:style>
  <w:style w:type="paragraph" w:styleId="Footer">
    <w:name w:val="footer"/>
    <w:basedOn w:val="Normal"/>
    <w:link w:val="FooterChar"/>
    <w:rsid w:val="00AE12B3"/>
    <w:pPr>
      <w:tabs>
        <w:tab w:val="right" w:pos="7655"/>
      </w:tabs>
      <w:spacing w:before="0"/>
      <w:ind w:right="-1"/>
    </w:pPr>
    <w:rPr>
      <w:rFonts w:ascii="Arial" w:hAnsi="Arial" w:cs="Arial"/>
      <w:b/>
      <w:sz w:val="17"/>
      <w:szCs w:val="17"/>
    </w:rPr>
  </w:style>
  <w:style w:type="character" w:customStyle="1" w:styleId="FooterChar">
    <w:name w:val="Footer Char"/>
    <w:link w:val="Footer"/>
    <w:rsid w:val="00AE12B3"/>
    <w:rPr>
      <w:rFonts w:ascii="Arial" w:hAnsi="Arial" w:cs="Arial"/>
      <w:b/>
      <w:sz w:val="17"/>
      <w:szCs w:val="17"/>
      <w:lang w:val="en-AU"/>
    </w:rPr>
  </w:style>
  <w:style w:type="paragraph" w:styleId="TOC1">
    <w:name w:val="toc 1"/>
    <w:uiPriority w:val="39"/>
    <w:rsid w:val="00AE12B3"/>
    <w:pPr>
      <w:tabs>
        <w:tab w:val="right" w:pos="6804"/>
      </w:tabs>
      <w:spacing w:before="120"/>
      <w:ind w:right="1984"/>
    </w:pPr>
    <w:rPr>
      <w:rFonts w:ascii="Trebuchet MS" w:hAnsi="Trebuchet MS"/>
      <w:noProof/>
      <w:color w:val="000000"/>
      <w:sz w:val="19"/>
      <w:szCs w:val="19"/>
      <w:lang w:val="en-AU"/>
    </w:rPr>
  </w:style>
  <w:style w:type="paragraph" w:styleId="TOC2">
    <w:name w:val="toc 2"/>
    <w:basedOn w:val="Normal"/>
    <w:next w:val="Normal"/>
    <w:uiPriority w:val="39"/>
    <w:rsid w:val="00AE12B3"/>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AE12B3"/>
    <w:pPr>
      <w:tabs>
        <w:tab w:val="center" w:pos="4513"/>
        <w:tab w:val="right" w:pos="9026"/>
      </w:tabs>
      <w:spacing w:before="0" w:line="240" w:lineRule="auto"/>
    </w:pPr>
  </w:style>
  <w:style w:type="paragraph" w:customStyle="1" w:styleId="Tabletext">
    <w:name w:val="Table text"/>
    <w:next w:val="Text"/>
    <w:rsid w:val="00565CC8"/>
    <w:pPr>
      <w:spacing w:before="40" w:after="40" w:line="240" w:lineRule="auto"/>
    </w:pPr>
    <w:rPr>
      <w:rFonts w:ascii="Arial" w:hAnsi="Arial"/>
      <w:sz w:val="15"/>
      <w:lang w:val="en-AU"/>
    </w:rPr>
  </w:style>
  <w:style w:type="paragraph" w:customStyle="1" w:styleId="Tablehead1">
    <w:name w:val="Tablehead1"/>
    <w:rsid w:val="001E7B0B"/>
    <w:pPr>
      <w:spacing w:before="80" w:after="80" w:line="240" w:lineRule="auto"/>
    </w:pPr>
    <w:rPr>
      <w:rFonts w:ascii="Arial" w:hAnsi="Arial"/>
      <w:b/>
      <w:sz w:val="16"/>
      <w:lang w:val="en-AU"/>
    </w:rPr>
  </w:style>
  <w:style w:type="paragraph" w:styleId="Quote">
    <w:name w:val="Quote"/>
    <w:basedOn w:val="Text"/>
    <w:qFormat/>
    <w:rsid w:val="00AE12B3"/>
    <w:pPr>
      <w:tabs>
        <w:tab w:val="right" w:pos="7853"/>
      </w:tabs>
      <w:spacing w:before="80"/>
      <w:ind w:left="567" w:right="652"/>
    </w:pPr>
    <w:rPr>
      <w:sz w:val="17"/>
    </w:rPr>
  </w:style>
  <w:style w:type="paragraph" w:customStyle="1" w:styleId="References">
    <w:name w:val="References"/>
    <w:rsid w:val="00AE12B3"/>
    <w:pPr>
      <w:spacing w:before="80" w:line="240" w:lineRule="auto"/>
      <w:ind w:left="284" w:right="-369" w:hanging="284"/>
    </w:pPr>
    <w:rPr>
      <w:rFonts w:ascii="Trebuchet MS" w:hAnsi="Trebuchet MS"/>
      <w:sz w:val="18"/>
      <w:lang w:val="en-AU"/>
    </w:rPr>
  </w:style>
  <w:style w:type="paragraph" w:customStyle="1" w:styleId="Tablehead2">
    <w:name w:val="Tablehead2"/>
    <w:basedOn w:val="Tablehead1"/>
    <w:rsid w:val="00565CC8"/>
    <w:pPr>
      <w:tabs>
        <w:tab w:val="left" w:pos="992"/>
      </w:tabs>
      <w:spacing w:before="20" w:after="20"/>
    </w:pPr>
    <w:rPr>
      <w:b w:val="0"/>
    </w:rPr>
  </w:style>
  <w:style w:type="paragraph" w:customStyle="1" w:styleId="Tablehead3">
    <w:name w:val="Tablehead3"/>
    <w:basedOn w:val="Tablehead2"/>
    <w:rsid w:val="00AE12B3"/>
    <w:rPr>
      <w:i/>
    </w:rPr>
  </w:style>
  <w:style w:type="paragraph" w:styleId="TableofFigures">
    <w:name w:val="table of figures"/>
    <w:basedOn w:val="TOC1"/>
    <w:next w:val="Normal"/>
    <w:uiPriority w:val="99"/>
    <w:rsid w:val="00AE12B3"/>
    <w:pPr>
      <w:tabs>
        <w:tab w:val="left" w:pos="284"/>
      </w:tabs>
      <w:spacing w:before="80"/>
    </w:pPr>
  </w:style>
  <w:style w:type="paragraph" w:customStyle="1" w:styleId="Imprint">
    <w:name w:val="Imprint"/>
    <w:basedOn w:val="Normal"/>
    <w:rsid w:val="00AE12B3"/>
    <w:pPr>
      <w:spacing w:line="260" w:lineRule="atLeast"/>
    </w:pPr>
    <w:rPr>
      <w:sz w:val="16"/>
    </w:rPr>
  </w:style>
  <w:style w:type="paragraph" w:customStyle="1" w:styleId="Figuretitle">
    <w:name w:val="Figuretitle"/>
    <w:basedOn w:val="Normal"/>
    <w:rsid w:val="00922E18"/>
    <w:pPr>
      <w:spacing w:before="360" w:after="80" w:line="240" w:lineRule="auto"/>
      <w:ind w:left="851" w:hanging="851"/>
    </w:pPr>
    <w:rPr>
      <w:rFonts w:ascii="Arial" w:hAnsi="Arial" w:cs="Arial"/>
      <w:b/>
      <w:sz w:val="17"/>
    </w:rPr>
  </w:style>
  <w:style w:type="paragraph" w:customStyle="1" w:styleId="Dotpoint1">
    <w:name w:val="Dotpoint1"/>
    <w:rsid w:val="00A057AF"/>
    <w:pPr>
      <w:numPr>
        <w:numId w:val="22"/>
      </w:numPr>
      <w:spacing w:before="120"/>
    </w:pPr>
    <w:rPr>
      <w:rFonts w:ascii="Trebuchet MS" w:hAnsi="Trebuchet MS"/>
      <w:color w:val="000000"/>
      <w:sz w:val="19"/>
      <w:lang w:val="en-AU"/>
    </w:rPr>
  </w:style>
  <w:style w:type="paragraph" w:customStyle="1" w:styleId="Dotpoint2">
    <w:name w:val="Dotpoint2"/>
    <w:basedOn w:val="Dotpoint1"/>
    <w:rsid w:val="00AE12B3"/>
    <w:pPr>
      <w:numPr>
        <w:numId w:val="23"/>
      </w:numPr>
      <w:tabs>
        <w:tab w:val="left" w:pos="567"/>
      </w:tabs>
    </w:pPr>
  </w:style>
  <w:style w:type="paragraph" w:customStyle="1" w:styleId="NumberedListContinuing">
    <w:name w:val="NumberedListContinuing"/>
    <w:basedOn w:val="Dotpoint1"/>
    <w:rsid w:val="00AE12B3"/>
    <w:pPr>
      <w:numPr>
        <w:numId w:val="33"/>
      </w:numPr>
    </w:pPr>
    <w:rPr>
      <w:lang w:eastAsia="en-AU"/>
    </w:rPr>
  </w:style>
  <w:style w:type="paragraph" w:customStyle="1" w:styleId="Source">
    <w:name w:val="Source"/>
    <w:rsid w:val="00AE12B3"/>
    <w:pPr>
      <w:spacing w:before="40" w:line="240" w:lineRule="auto"/>
      <w:ind w:left="567" w:hanging="567"/>
    </w:pPr>
    <w:rPr>
      <w:rFonts w:ascii="Arial" w:hAnsi="Arial"/>
      <w:sz w:val="15"/>
      <w:lang w:val="en-AU"/>
    </w:rPr>
  </w:style>
  <w:style w:type="paragraph" w:styleId="FootnoteText">
    <w:name w:val="footnote text"/>
    <w:basedOn w:val="Text"/>
    <w:link w:val="FootnoteTextChar"/>
    <w:rsid w:val="00922E18"/>
    <w:pPr>
      <w:tabs>
        <w:tab w:val="left" w:pos="284"/>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22E18"/>
    <w:rPr>
      <w:rFonts w:ascii="Trebuchet MS" w:hAnsi="Trebuchet MS"/>
      <w:sz w:val="16"/>
      <w:lang w:val="en-AU"/>
    </w:rPr>
  </w:style>
  <w:style w:type="paragraph" w:styleId="NormalWeb">
    <w:name w:val="Normal (Web)"/>
    <w:basedOn w:val="Normal"/>
    <w:uiPriority w:val="99"/>
    <w:rsid w:val="00AE12B3"/>
    <w:pPr>
      <w:spacing w:before="100" w:beforeAutospacing="1" w:after="240"/>
    </w:pPr>
    <w:rPr>
      <w:sz w:val="18"/>
      <w:szCs w:val="18"/>
    </w:rPr>
  </w:style>
  <w:style w:type="paragraph" w:customStyle="1" w:styleId="Titlepage">
    <w:name w:val="Title page"/>
    <w:basedOn w:val="Heading1"/>
    <w:qFormat/>
    <w:rsid w:val="00AE12B3"/>
    <w:pPr>
      <w:ind w:left="567"/>
    </w:pPr>
    <w:rPr>
      <w:rFonts w:cs="Arial"/>
      <w:sz w:val="55"/>
      <w:szCs w:val="55"/>
    </w:rPr>
  </w:style>
  <w:style w:type="paragraph" w:styleId="TOC3">
    <w:name w:val="toc 3"/>
    <w:basedOn w:val="TOC2"/>
    <w:next w:val="Normal"/>
    <w:autoRedefine/>
    <w:semiHidden/>
    <w:unhideWhenUsed/>
    <w:rsid w:val="00AE12B3"/>
    <w:pPr>
      <w:ind w:left="440"/>
    </w:pPr>
  </w:style>
  <w:style w:type="paragraph" w:styleId="TOC4">
    <w:name w:val="toc 4"/>
    <w:basedOn w:val="TOC3"/>
    <w:next w:val="Normal"/>
    <w:autoRedefine/>
    <w:semiHidden/>
    <w:unhideWhenUsed/>
    <w:rsid w:val="00AE12B3"/>
    <w:pPr>
      <w:ind w:left="660"/>
    </w:pPr>
  </w:style>
  <w:style w:type="paragraph" w:styleId="BalloonText">
    <w:name w:val="Balloon Text"/>
    <w:basedOn w:val="Normal"/>
    <w:link w:val="BalloonTextChar"/>
    <w:uiPriority w:val="99"/>
    <w:semiHidden/>
    <w:rsid w:val="00AE12B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2B3"/>
    <w:rPr>
      <w:rFonts w:ascii="Tahoma" w:hAnsi="Tahoma" w:cs="Tahoma"/>
      <w:sz w:val="16"/>
      <w:szCs w:val="16"/>
      <w:lang w:val="en-AU"/>
    </w:rPr>
  </w:style>
  <w:style w:type="table" w:styleId="TableGrid">
    <w:name w:val="Table Grid"/>
    <w:basedOn w:val="TableNormal"/>
    <w:uiPriority w:val="59"/>
    <w:rsid w:val="00AE12B3"/>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AE12B3"/>
    <w:rPr>
      <w:rFonts w:ascii="Trebuchet MS" w:hAnsi="Trebuchet MS"/>
      <w:sz w:val="19"/>
      <w:lang w:val="en-AU"/>
    </w:rPr>
  </w:style>
  <w:style w:type="character" w:styleId="Hyperlink">
    <w:name w:val="Hyperlink"/>
    <w:basedOn w:val="DefaultParagraphFont"/>
    <w:unhideWhenUsed/>
    <w:rsid w:val="00AE12B3"/>
    <w:rPr>
      <w:rFonts w:ascii="Trebuchet MS" w:hAnsi="Trebuchet MS"/>
      <w:color w:val="auto"/>
      <w:sz w:val="19"/>
      <w:u w:val="none"/>
    </w:rPr>
  </w:style>
  <w:style w:type="character" w:styleId="PlaceholderText">
    <w:name w:val="Placeholder Text"/>
    <w:basedOn w:val="DefaultParagraphFont"/>
    <w:uiPriority w:val="99"/>
    <w:semiHidden/>
    <w:rsid w:val="00AE12B3"/>
    <w:rPr>
      <w:color w:val="808080"/>
    </w:rPr>
  </w:style>
  <w:style w:type="paragraph" w:customStyle="1" w:styleId="Tabletitle">
    <w:name w:val="Tabletitle"/>
    <w:next w:val="Text"/>
    <w:rsid w:val="00A91F40"/>
    <w:pPr>
      <w:spacing w:before="360" w:after="80" w:line="240" w:lineRule="auto"/>
      <w:ind w:left="851" w:hanging="851"/>
    </w:pPr>
    <w:rPr>
      <w:rFonts w:ascii="Arial" w:hAnsi="Arial"/>
      <w:b/>
      <w:sz w:val="17"/>
      <w:lang w:val="en-AU"/>
    </w:rPr>
  </w:style>
  <w:style w:type="paragraph" w:customStyle="1" w:styleId="PublicationTitle">
    <w:name w:val="Publication Title"/>
    <w:qFormat/>
    <w:rsid w:val="00AE12B3"/>
    <w:pPr>
      <w:spacing w:before="3200" w:after="840" w:line="240" w:lineRule="auto"/>
      <w:ind w:left="1701"/>
    </w:pPr>
    <w:rPr>
      <w:rFonts w:ascii="Tahoma" w:hAnsi="Tahoma" w:cs="Tahoma"/>
      <w:color w:val="000000"/>
      <w:kern w:val="28"/>
      <w:sz w:val="56"/>
      <w:szCs w:val="56"/>
      <w:lang w:val="en-AU"/>
    </w:rPr>
  </w:style>
  <w:style w:type="paragraph" w:customStyle="1" w:styleId="Contents">
    <w:name w:val="Contents"/>
    <w:qFormat/>
    <w:rsid w:val="00AE12B3"/>
    <w:pPr>
      <w:spacing w:before="0" w:after="1200" w:line="240" w:lineRule="auto"/>
    </w:pPr>
    <w:rPr>
      <w:rFonts w:ascii="Arial" w:hAnsi="Arial" w:cs="Arial"/>
      <w:color w:val="000000"/>
      <w:kern w:val="28"/>
      <w:sz w:val="48"/>
      <w:szCs w:val="48"/>
      <w:lang w:val="en-AU"/>
    </w:rPr>
  </w:style>
  <w:style w:type="paragraph" w:customStyle="1" w:styleId="Abouttheresearchpubtitle">
    <w:name w:val="About the research pub title"/>
    <w:qFormat/>
    <w:rsid w:val="00AE12B3"/>
    <w:pPr>
      <w:spacing w:before="360" w:line="240" w:lineRule="auto"/>
    </w:pPr>
    <w:rPr>
      <w:rFonts w:ascii="Tahoma" w:hAnsi="Tahoma" w:cs="Tahoma"/>
      <w:i/>
      <w:sz w:val="28"/>
      <w:lang w:val="en-AU"/>
    </w:rPr>
  </w:style>
  <w:style w:type="paragraph" w:customStyle="1" w:styleId="Keymessages">
    <w:name w:val="Key messages"/>
    <w:uiPriority w:val="1"/>
    <w:qFormat/>
    <w:rsid w:val="00AE12B3"/>
    <w:pPr>
      <w:spacing w:before="360" w:line="240" w:lineRule="auto"/>
    </w:pPr>
    <w:rPr>
      <w:rFonts w:ascii="Tahoma" w:hAnsi="Tahoma" w:cs="Tahoma"/>
      <w:sz w:val="28"/>
      <w:lang w:val="en-AU"/>
    </w:rPr>
  </w:style>
  <w:style w:type="paragraph" w:customStyle="1" w:styleId="Organisation">
    <w:name w:val="Organisation"/>
    <w:basedOn w:val="Authors"/>
    <w:uiPriority w:val="1"/>
    <w:qFormat/>
    <w:rsid w:val="00AE12B3"/>
    <w:pPr>
      <w:spacing w:before="120"/>
      <w:ind w:right="0"/>
    </w:pPr>
    <w:rPr>
      <w:sz w:val="24"/>
    </w:rPr>
  </w:style>
  <w:style w:type="paragraph" w:customStyle="1" w:styleId="Heading20">
    <w:name w:val="Heading2"/>
    <w:basedOn w:val="Heading3"/>
    <w:rsid w:val="00AE12B3"/>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AE12B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AE12B3"/>
    <w:rPr>
      <w:lang w:val="en-AU" w:eastAsia="en-AU"/>
    </w:rPr>
  </w:style>
  <w:style w:type="paragraph" w:styleId="CommentSubject">
    <w:name w:val="annotation subject"/>
    <w:basedOn w:val="CommentText"/>
    <w:next w:val="CommentText"/>
    <w:link w:val="CommentSubjectChar"/>
    <w:uiPriority w:val="99"/>
    <w:semiHidden/>
    <w:rsid w:val="00AE12B3"/>
    <w:rPr>
      <w:b/>
      <w:bCs/>
    </w:rPr>
  </w:style>
  <w:style w:type="character" w:customStyle="1" w:styleId="CommentSubjectChar">
    <w:name w:val="Comment Subject Char"/>
    <w:basedOn w:val="CommentTextChar"/>
    <w:link w:val="CommentSubject"/>
    <w:uiPriority w:val="99"/>
    <w:semiHidden/>
    <w:rsid w:val="00AE12B3"/>
    <w:rPr>
      <w:b/>
      <w:bCs/>
      <w:lang w:val="en-AU" w:eastAsia="en-AU"/>
    </w:rPr>
  </w:style>
  <w:style w:type="character" w:styleId="FollowedHyperlink">
    <w:name w:val="FollowedHyperlink"/>
    <w:uiPriority w:val="99"/>
    <w:rsid w:val="00AE12B3"/>
    <w:rPr>
      <w:color w:val="800080"/>
      <w:u w:val="single"/>
    </w:rPr>
  </w:style>
  <w:style w:type="character" w:styleId="Strong">
    <w:name w:val="Strong"/>
    <w:uiPriority w:val="22"/>
    <w:semiHidden/>
    <w:qFormat/>
    <w:rsid w:val="00AE12B3"/>
    <w:rPr>
      <w:b/>
      <w:bCs/>
    </w:rPr>
  </w:style>
  <w:style w:type="paragraph" w:styleId="Title">
    <w:name w:val="Title"/>
    <w:basedOn w:val="Normal"/>
    <w:link w:val="TitleChar"/>
    <w:uiPriority w:val="10"/>
    <w:qFormat/>
    <w:rsid w:val="00AE12B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12B3"/>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AE12B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AE12B3"/>
    <w:rPr>
      <w:rFonts w:ascii="Arial" w:hAnsi="Arial" w:cs="Arial"/>
      <w:color w:val="000000"/>
      <w:sz w:val="18"/>
      <w:lang w:val="en-GB"/>
    </w:rPr>
  </w:style>
  <w:style w:type="paragraph" w:customStyle="1" w:styleId="BulletList">
    <w:name w:val="BulletList"/>
    <w:basedOn w:val="Normal"/>
    <w:rsid w:val="00AE12B3"/>
    <w:pPr>
      <w:numPr>
        <w:numId w:val="2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AE12B3"/>
    <w:pPr>
      <w:numPr>
        <w:numId w:val="0"/>
      </w:numPr>
    </w:pPr>
    <w:rPr>
      <w:rFonts w:ascii="Verdana" w:hAnsi="Verdana"/>
      <w:sz w:val="19"/>
      <w:szCs w:val="19"/>
    </w:rPr>
  </w:style>
  <w:style w:type="paragraph" w:customStyle="1" w:styleId="NumericalList">
    <w:name w:val="Numerical List"/>
    <w:basedOn w:val="Text"/>
    <w:rsid w:val="00AE12B3"/>
    <w:pPr>
      <w:tabs>
        <w:tab w:val="left" w:pos="404"/>
      </w:tabs>
      <w:spacing w:before="0" w:line="240" w:lineRule="auto"/>
      <w:ind w:left="389" w:hanging="389"/>
    </w:pPr>
    <w:rPr>
      <w:rFonts w:ascii="Verdana" w:hAnsi="Verdana" w:cs="Arial"/>
      <w:lang w:eastAsia="en-AU"/>
    </w:rPr>
  </w:style>
  <w:style w:type="paragraph" w:customStyle="1" w:styleId="Default">
    <w:name w:val="Default"/>
    <w:rsid w:val="00AE12B3"/>
    <w:pPr>
      <w:autoSpaceDE w:val="0"/>
      <w:autoSpaceDN w:val="0"/>
      <w:adjustRightInd w:val="0"/>
      <w:spacing w:before="0" w:line="240" w:lineRule="auto"/>
    </w:pPr>
    <w:rPr>
      <w:rFonts w:ascii="Garamond" w:eastAsia="Calibri" w:hAnsi="Garamond" w:cs="Garamond"/>
      <w:color w:val="000000"/>
      <w:sz w:val="24"/>
      <w:szCs w:val="24"/>
      <w:lang w:val="en-AU"/>
    </w:rPr>
  </w:style>
  <w:style w:type="character" w:styleId="Emphasis">
    <w:name w:val="Emphasis"/>
    <w:basedOn w:val="DefaultParagraphFont"/>
    <w:uiPriority w:val="20"/>
    <w:qFormat/>
    <w:rsid w:val="00AE12B3"/>
    <w:rPr>
      <w:i/>
      <w:iCs/>
    </w:rPr>
  </w:style>
  <w:style w:type="paragraph" w:customStyle="1" w:styleId="Reference">
    <w:name w:val="Reference"/>
    <w:basedOn w:val="Text"/>
    <w:rsid w:val="00AE12B3"/>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AE12B3"/>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AE12B3"/>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AE12B3"/>
    <w:rPr>
      <w:sz w:val="18"/>
      <w:szCs w:val="18"/>
    </w:rPr>
  </w:style>
  <w:style w:type="paragraph" w:styleId="Bibliography">
    <w:name w:val="Bibliography"/>
    <w:basedOn w:val="Normal"/>
    <w:next w:val="Normal"/>
    <w:uiPriority w:val="37"/>
    <w:semiHidden/>
    <w:rsid w:val="00AE12B3"/>
  </w:style>
  <w:style w:type="paragraph" w:styleId="BlockText">
    <w:name w:val="Block Text"/>
    <w:basedOn w:val="Normal"/>
    <w:uiPriority w:val="99"/>
    <w:semiHidden/>
    <w:rsid w:val="00AE12B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E12B3"/>
    <w:pPr>
      <w:spacing w:after="120"/>
    </w:pPr>
    <w:rPr>
      <w:sz w:val="16"/>
      <w:szCs w:val="16"/>
    </w:rPr>
  </w:style>
  <w:style w:type="character" w:customStyle="1" w:styleId="BodyText3Char">
    <w:name w:val="Body Text 3 Char"/>
    <w:basedOn w:val="DefaultParagraphFont"/>
    <w:link w:val="BodyText3"/>
    <w:uiPriority w:val="99"/>
    <w:semiHidden/>
    <w:rsid w:val="00AE12B3"/>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E12B3"/>
    <w:pPr>
      <w:ind w:firstLine="360"/>
    </w:pPr>
    <w:rPr>
      <w:b/>
    </w:rPr>
  </w:style>
  <w:style w:type="character" w:customStyle="1" w:styleId="BodyTextFirstIndentChar">
    <w:name w:val="Body Text First Indent Char"/>
    <w:basedOn w:val="DefaultParagraphFont"/>
    <w:link w:val="BodyTextFirstIndent"/>
    <w:uiPriority w:val="99"/>
    <w:semiHidden/>
    <w:rsid w:val="00AE12B3"/>
    <w:rPr>
      <w:rFonts w:ascii="Trebuchet MS" w:hAnsi="Trebuchet MS"/>
      <w:b/>
      <w:sz w:val="19"/>
      <w:lang w:val="en-AU"/>
    </w:rPr>
  </w:style>
  <w:style w:type="paragraph" w:styleId="BodyTextFirstIndent2">
    <w:name w:val="Body Text First Indent 2"/>
    <w:basedOn w:val="Normal"/>
    <w:link w:val="BodyTextFirstIndent2Char"/>
    <w:uiPriority w:val="99"/>
    <w:semiHidden/>
    <w:rsid w:val="00AE12B3"/>
    <w:pPr>
      <w:ind w:left="360" w:firstLine="360"/>
    </w:pPr>
  </w:style>
  <w:style w:type="character" w:customStyle="1" w:styleId="BodyTextFirstIndent2Char">
    <w:name w:val="Body Text First Indent 2 Char"/>
    <w:basedOn w:val="DefaultParagraphFont"/>
    <w:link w:val="BodyTextFirstIndent2"/>
    <w:uiPriority w:val="99"/>
    <w:semiHidden/>
    <w:rsid w:val="00AE12B3"/>
    <w:rPr>
      <w:rFonts w:ascii="Trebuchet MS" w:hAnsi="Trebuchet MS"/>
      <w:sz w:val="19"/>
      <w:lang w:val="en-AU"/>
    </w:rPr>
  </w:style>
  <w:style w:type="paragraph" w:styleId="BodyTextIndent2">
    <w:name w:val="Body Text Indent 2"/>
    <w:basedOn w:val="Normal"/>
    <w:link w:val="BodyTextIndent2Char"/>
    <w:uiPriority w:val="99"/>
    <w:semiHidden/>
    <w:rsid w:val="00AE12B3"/>
    <w:pPr>
      <w:spacing w:after="120" w:line="480" w:lineRule="auto"/>
      <w:ind w:left="283"/>
    </w:pPr>
  </w:style>
  <w:style w:type="character" w:customStyle="1" w:styleId="BodyTextIndent2Char">
    <w:name w:val="Body Text Indent 2 Char"/>
    <w:basedOn w:val="DefaultParagraphFont"/>
    <w:link w:val="BodyTextIndent2"/>
    <w:uiPriority w:val="99"/>
    <w:semiHidden/>
    <w:rsid w:val="00AE12B3"/>
    <w:rPr>
      <w:rFonts w:ascii="Trebuchet MS" w:hAnsi="Trebuchet MS"/>
      <w:sz w:val="19"/>
      <w:lang w:val="en-AU"/>
    </w:rPr>
  </w:style>
  <w:style w:type="paragraph" w:styleId="BodyTextIndent3">
    <w:name w:val="Body Text Indent 3"/>
    <w:basedOn w:val="Normal"/>
    <w:link w:val="BodyTextIndent3Char"/>
    <w:uiPriority w:val="99"/>
    <w:semiHidden/>
    <w:rsid w:val="00AE12B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12B3"/>
    <w:rPr>
      <w:rFonts w:ascii="Trebuchet MS" w:hAnsi="Trebuchet MS"/>
      <w:sz w:val="16"/>
      <w:szCs w:val="16"/>
      <w:lang w:val="en-AU"/>
    </w:rPr>
  </w:style>
  <w:style w:type="paragraph" w:styleId="Closing">
    <w:name w:val="Closing"/>
    <w:basedOn w:val="Normal"/>
    <w:link w:val="ClosingChar"/>
    <w:uiPriority w:val="99"/>
    <w:semiHidden/>
    <w:rsid w:val="00AE12B3"/>
    <w:pPr>
      <w:spacing w:before="0" w:line="240" w:lineRule="auto"/>
      <w:ind w:left="4252"/>
    </w:pPr>
  </w:style>
  <w:style w:type="character" w:customStyle="1" w:styleId="ClosingChar">
    <w:name w:val="Closing Char"/>
    <w:basedOn w:val="DefaultParagraphFont"/>
    <w:link w:val="Closing"/>
    <w:uiPriority w:val="99"/>
    <w:semiHidden/>
    <w:rsid w:val="00AE12B3"/>
    <w:rPr>
      <w:rFonts w:ascii="Trebuchet MS" w:hAnsi="Trebuchet MS"/>
      <w:sz w:val="19"/>
      <w:lang w:val="en-AU"/>
    </w:rPr>
  </w:style>
  <w:style w:type="paragraph" w:styleId="Date">
    <w:name w:val="Date"/>
    <w:basedOn w:val="Normal"/>
    <w:next w:val="Normal"/>
    <w:link w:val="DateChar"/>
    <w:uiPriority w:val="99"/>
    <w:semiHidden/>
    <w:rsid w:val="00AE12B3"/>
  </w:style>
  <w:style w:type="character" w:customStyle="1" w:styleId="DateChar">
    <w:name w:val="Date Char"/>
    <w:basedOn w:val="DefaultParagraphFont"/>
    <w:link w:val="Date"/>
    <w:uiPriority w:val="99"/>
    <w:semiHidden/>
    <w:rsid w:val="00AE12B3"/>
    <w:rPr>
      <w:rFonts w:ascii="Trebuchet MS" w:hAnsi="Trebuchet MS"/>
      <w:sz w:val="19"/>
      <w:lang w:val="en-AU"/>
    </w:rPr>
  </w:style>
  <w:style w:type="paragraph" w:styleId="DocumentMap">
    <w:name w:val="Document Map"/>
    <w:basedOn w:val="Normal"/>
    <w:link w:val="DocumentMapChar"/>
    <w:uiPriority w:val="99"/>
    <w:semiHidden/>
    <w:rsid w:val="00AE12B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12B3"/>
    <w:rPr>
      <w:rFonts w:ascii="Tahoma" w:hAnsi="Tahoma" w:cs="Tahoma"/>
      <w:sz w:val="16"/>
      <w:szCs w:val="16"/>
      <w:lang w:val="en-AU"/>
    </w:rPr>
  </w:style>
  <w:style w:type="paragraph" w:styleId="E-mailSignature">
    <w:name w:val="E-mail Signature"/>
    <w:basedOn w:val="Normal"/>
    <w:link w:val="E-mailSignatureChar"/>
    <w:uiPriority w:val="99"/>
    <w:semiHidden/>
    <w:rsid w:val="00AE12B3"/>
    <w:pPr>
      <w:spacing w:before="0" w:line="240" w:lineRule="auto"/>
    </w:pPr>
  </w:style>
  <w:style w:type="character" w:customStyle="1" w:styleId="E-mailSignatureChar">
    <w:name w:val="E-mail Signature Char"/>
    <w:basedOn w:val="DefaultParagraphFont"/>
    <w:link w:val="E-mailSignature"/>
    <w:uiPriority w:val="99"/>
    <w:semiHidden/>
    <w:rsid w:val="00AE12B3"/>
    <w:rPr>
      <w:rFonts w:ascii="Trebuchet MS" w:hAnsi="Trebuchet MS"/>
      <w:sz w:val="19"/>
      <w:lang w:val="en-AU"/>
    </w:rPr>
  </w:style>
  <w:style w:type="paragraph" w:styleId="EndnoteText">
    <w:name w:val="endnote text"/>
    <w:basedOn w:val="Normal"/>
    <w:link w:val="EndnoteTextChar"/>
    <w:uiPriority w:val="99"/>
    <w:semiHidden/>
    <w:rsid w:val="00AE12B3"/>
    <w:pPr>
      <w:spacing w:before="0" w:line="240" w:lineRule="auto"/>
    </w:pPr>
    <w:rPr>
      <w:sz w:val="20"/>
    </w:rPr>
  </w:style>
  <w:style w:type="character" w:customStyle="1" w:styleId="EndnoteTextChar">
    <w:name w:val="Endnote Text Char"/>
    <w:basedOn w:val="DefaultParagraphFont"/>
    <w:link w:val="EndnoteText"/>
    <w:uiPriority w:val="99"/>
    <w:semiHidden/>
    <w:rsid w:val="00AE12B3"/>
    <w:rPr>
      <w:rFonts w:ascii="Trebuchet MS" w:hAnsi="Trebuchet MS"/>
      <w:lang w:val="en-AU"/>
    </w:rPr>
  </w:style>
  <w:style w:type="paragraph" w:styleId="EnvelopeAddress">
    <w:name w:val="envelope address"/>
    <w:basedOn w:val="Normal"/>
    <w:uiPriority w:val="99"/>
    <w:semiHidden/>
    <w:rsid w:val="00AE12B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E12B3"/>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E12B3"/>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E12B3"/>
    <w:pPr>
      <w:spacing w:before="0" w:line="240" w:lineRule="auto"/>
    </w:pPr>
    <w:rPr>
      <w:i/>
      <w:iCs/>
    </w:rPr>
  </w:style>
  <w:style w:type="character" w:customStyle="1" w:styleId="HTMLAddressChar">
    <w:name w:val="HTML Address Char"/>
    <w:basedOn w:val="DefaultParagraphFont"/>
    <w:link w:val="HTMLAddress"/>
    <w:uiPriority w:val="99"/>
    <w:semiHidden/>
    <w:rsid w:val="00AE12B3"/>
    <w:rPr>
      <w:rFonts w:ascii="Trebuchet MS" w:hAnsi="Trebuchet MS"/>
      <w:i/>
      <w:iCs/>
      <w:sz w:val="19"/>
      <w:lang w:val="en-AU"/>
    </w:rPr>
  </w:style>
  <w:style w:type="paragraph" w:styleId="HTMLPreformatted">
    <w:name w:val="HTML Preformatted"/>
    <w:basedOn w:val="Normal"/>
    <w:link w:val="HTMLPreformattedChar"/>
    <w:uiPriority w:val="99"/>
    <w:semiHidden/>
    <w:rsid w:val="00AE12B3"/>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E12B3"/>
    <w:rPr>
      <w:rFonts w:ascii="Consolas" w:hAnsi="Consolas" w:cs="Consolas"/>
      <w:lang w:val="en-AU"/>
    </w:rPr>
  </w:style>
  <w:style w:type="paragraph" w:styleId="Index1">
    <w:name w:val="index 1"/>
    <w:basedOn w:val="Normal"/>
    <w:next w:val="Normal"/>
    <w:autoRedefine/>
    <w:uiPriority w:val="99"/>
    <w:semiHidden/>
    <w:rsid w:val="00AE12B3"/>
    <w:pPr>
      <w:spacing w:before="0" w:line="240" w:lineRule="auto"/>
      <w:ind w:left="190" w:hanging="190"/>
    </w:pPr>
  </w:style>
  <w:style w:type="paragraph" w:styleId="Index2">
    <w:name w:val="index 2"/>
    <w:basedOn w:val="Normal"/>
    <w:next w:val="Normal"/>
    <w:autoRedefine/>
    <w:uiPriority w:val="99"/>
    <w:semiHidden/>
    <w:rsid w:val="00AE12B3"/>
    <w:pPr>
      <w:spacing w:before="0" w:line="240" w:lineRule="auto"/>
      <w:ind w:left="380" w:hanging="190"/>
    </w:pPr>
  </w:style>
  <w:style w:type="paragraph" w:styleId="Index3">
    <w:name w:val="index 3"/>
    <w:basedOn w:val="Normal"/>
    <w:next w:val="Normal"/>
    <w:autoRedefine/>
    <w:uiPriority w:val="99"/>
    <w:semiHidden/>
    <w:rsid w:val="00AE12B3"/>
    <w:pPr>
      <w:spacing w:before="0" w:line="240" w:lineRule="auto"/>
      <w:ind w:left="570" w:hanging="190"/>
    </w:pPr>
  </w:style>
  <w:style w:type="paragraph" w:styleId="Index4">
    <w:name w:val="index 4"/>
    <w:basedOn w:val="Normal"/>
    <w:next w:val="Normal"/>
    <w:autoRedefine/>
    <w:uiPriority w:val="99"/>
    <w:semiHidden/>
    <w:rsid w:val="00AE12B3"/>
    <w:pPr>
      <w:spacing w:before="0" w:line="240" w:lineRule="auto"/>
      <w:ind w:left="760" w:hanging="190"/>
    </w:pPr>
  </w:style>
  <w:style w:type="paragraph" w:styleId="Index5">
    <w:name w:val="index 5"/>
    <w:basedOn w:val="Normal"/>
    <w:next w:val="Normal"/>
    <w:autoRedefine/>
    <w:uiPriority w:val="99"/>
    <w:semiHidden/>
    <w:rsid w:val="00AE12B3"/>
    <w:pPr>
      <w:spacing w:before="0" w:line="240" w:lineRule="auto"/>
      <w:ind w:left="950" w:hanging="190"/>
    </w:pPr>
  </w:style>
  <w:style w:type="paragraph" w:styleId="Index6">
    <w:name w:val="index 6"/>
    <w:basedOn w:val="Normal"/>
    <w:next w:val="Normal"/>
    <w:autoRedefine/>
    <w:uiPriority w:val="99"/>
    <w:semiHidden/>
    <w:rsid w:val="00AE12B3"/>
    <w:pPr>
      <w:spacing w:before="0" w:line="240" w:lineRule="auto"/>
      <w:ind w:left="1140" w:hanging="190"/>
    </w:pPr>
  </w:style>
  <w:style w:type="paragraph" w:styleId="Index7">
    <w:name w:val="index 7"/>
    <w:basedOn w:val="Normal"/>
    <w:next w:val="Normal"/>
    <w:autoRedefine/>
    <w:uiPriority w:val="99"/>
    <w:semiHidden/>
    <w:rsid w:val="00AE12B3"/>
    <w:pPr>
      <w:spacing w:before="0" w:line="240" w:lineRule="auto"/>
      <w:ind w:left="1330" w:hanging="190"/>
    </w:pPr>
  </w:style>
  <w:style w:type="paragraph" w:styleId="Index8">
    <w:name w:val="index 8"/>
    <w:basedOn w:val="Normal"/>
    <w:next w:val="Normal"/>
    <w:autoRedefine/>
    <w:uiPriority w:val="99"/>
    <w:semiHidden/>
    <w:rsid w:val="00AE12B3"/>
    <w:pPr>
      <w:spacing w:before="0" w:line="240" w:lineRule="auto"/>
      <w:ind w:left="1520" w:hanging="190"/>
    </w:pPr>
  </w:style>
  <w:style w:type="paragraph" w:styleId="Index9">
    <w:name w:val="index 9"/>
    <w:basedOn w:val="Normal"/>
    <w:next w:val="Normal"/>
    <w:autoRedefine/>
    <w:uiPriority w:val="99"/>
    <w:semiHidden/>
    <w:rsid w:val="00AE12B3"/>
    <w:pPr>
      <w:spacing w:before="0" w:line="240" w:lineRule="auto"/>
      <w:ind w:left="1710" w:hanging="190"/>
    </w:pPr>
  </w:style>
  <w:style w:type="paragraph" w:styleId="IndexHeading">
    <w:name w:val="index heading"/>
    <w:basedOn w:val="Normal"/>
    <w:next w:val="Index1"/>
    <w:uiPriority w:val="99"/>
    <w:semiHidden/>
    <w:rsid w:val="00AE12B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E12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E12B3"/>
    <w:rPr>
      <w:rFonts w:ascii="Trebuchet MS" w:hAnsi="Trebuchet MS"/>
      <w:b/>
      <w:bCs/>
      <w:i/>
      <w:iCs/>
      <w:color w:val="4F81BD" w:themeColor="accent1"/>
      <w:sz w:val="19"/>
      <w:lang w:val="en-AU"/>
    </w:rPr>
  </w:style>
  <w:style w:type="paragraph" w:styleId="List">
    <w:name w:val="List"/>
    <w:basedOn w:val="Normal"/>
    <w:uiPriority w:val="99"/>
    <w:semiHidden/>
    <w:rsid w:val="00AE12B3"/>
    <w:pPr>
      <w:ind w:left="283" w:hanging="283"/>
      <w:contextualSpacing/>
    </w:pPr>
  </w:style>
  <w:style w:type="paragraph" w:styleId="List2">
    <w:name w:val="List 2"/>
    <w:basedOn w:val="Normal"/>
    <w:uiPriority w:val="99"/>
    <w:semiHidden/>
    <w:rsid w:val="00AE12B3"/>
    <w:pPr>
      <w:ind w:left="566" w:hanging="283"/>
      <w:contextualSpacing/>
    </w:pPr>
  </w:style>
  <w:style w:type="paragraph" w:styleId="List3">
    <w:name w:val="List 3"/>
    <w:basedOn w:val="Normal"/>
    <w:uiPriority w:val="99"/>
    <w:semiHidden/>
    <w:rsid w:val="00AE12B3"/>
    <w:pPr>
      <w:ind w:left="849" w:hanging="283"/>
      <w:contextualSpacing/>
    </w:pPr>
  </w:style>
  <w:style w:type="paragraph" w:styleId="List4">
    <w:name w:val="List 4"/>
    <w:basedOn w:val="Normal"/>
    <w:uiPriority w:val="99"/>
    <w:semiHidden/>
    <w:rsid w:val="00AE12B3"/>
    <w:pPr>
      <w:ind w:left="1132" w:hanging="283"/>
      <w:contextualSpacing/>
    </w:pPr>
  </w:style>
  <w:style w:type="paragraph" w:styleId="List5">
    <w:name w:val="List 5"/>
    <w:basedOn w:val="Normal"/>
    <w:uiPriority w:val="99"/>
    <w:semiHidden/>
    <w:rsid w:val="00AE12B3"/>
    <w:pPr>
      <w:ind w:left="1415" w:hanging="283"/>
      <w:contextualSpacing/>
    </w:pPr>
  </w:style>
  <w:style w:type="paragraph" w:styleId="ListBullet2">
    <w:name w:val="List Bullet 2"/>
    <w:basedOn w:val="Normal"/>
    <w:uiPriority w:val="99"/>
    <w:semiHidden/>
    <w:rsid w:val="00AE12B3"/>
    <w:pPr>
      <w:numPr>
        <w:numId w:val="24"/>
      </w:numPr>
      <w:contextualSpacing/>
    </w:pPr>
  </w:style>
  <w:style w:type="paragraph" w:styleId="ListBullet3">
    <w:name w:val="List Bullet 3"/>
    <w:basedOn w:val="Normal"/>
    <w:uiPriority w:val="99"/>
    <w:semiHidden/>
    <w:rsid w:val="00AE12B3"/>
    <w:pPr>
      <w:numPr>
        <w:numId w:val="25"/>
      </w:numPr>
      <w:contextualSpacing/>
    </w:pPr>
  </w:style>
  <w:style w:type="paragraph" w:styleId="ListBullet4">
    <w:name w:val="List Bullet 4"/>
    <w:basedOn w:val="Normal"/>
    <w:uiPriority w:val="99"/>
    <w:semiHidden/>
    <w:rsid w:val="00AE12B3"/>
    <w:pPr>
      <w:numPr>
        <w:numId w:val="26"/>
      </w:numPr>
      <w:contextualSpacing/>
    </w:pPr>
  </w:style>
  <w:style w:type="paragraph" w:styleId="ListBullet5">
    <w:name w:val="List Bullet 5"/>
    <w:basedOn w:val="Normal"/>
    <w:uiPriority w:val="99"/>
    <w:semiHidden/>
    <w:rsid w:val="00AE12B3"/>
    <w:pPr>
      <w:numPr>
        <w:numId w:val="27"/>
      </w:numPr>
      <w:contextualSpacing/>
    </w:pPr>
  </w:style>
  <w:style w:type="paragraph" w:styleId="ListContinue">
    <w:name w:val="List Continue"/>
    <w:basedOn w:val="Normal"/>
    <w:uiPriority w:val="99"/>
    <w:semiHidden/>
    <w:rsid w:val="00AE12B3"/>
    <w:pPr>
      <w:spacing w:after="120"/>
      <w:ind w:left="283"/>
      <w:contextualSpacing/>
    </w:pPr>
  </w:style>
  <w:style w:type="paragraph" w:styleId="ListContinue2">
    <w:name w:val="List Continue 2"/>
    <w:basedOn w:val="Normal"/>
    <w:uiPriority w:val="99"/>
    <w:semiHidden/>
    <w:rsid w:val="00AE12B3"/>
    <w:pPr>
      <w:spacing w:after="120"/>
      <w:ind w:left="566"/>
      <w:contextualSpacing/>
    </w:pPr>
  </w:style>
  <w:style w:type="paragraph" w:styleId="ListContinue3">
    <w:name w:val="List Continue 3"/>
    <w:basedOn w:val="Normal"/>
    <w:uiPriority w:val="99"/>
    <w:semiHidden/>
    <w:rsid w:val="00AE12B3"/>
    <w:pPr>
      <w:spacing w:after="120"/>
      <w:ind w:left="849"/>
      <w:contextualSpacing/>
    </w:pPr>
  </w:style>
  <w:style w:type="paragraph" w:styleId="ListContinue4">
    <w:name w:val="List Continue 4"/>
    <w:basedOn w:val="Normal"/>
    <w:uiPriority w:val="99"/>
    <w:semiHidden/>
    <w:rsid w:val="00AE12B3"/>
    <w:pPr>
      <w:spacing w:after="120"/>
      <w:ind w:left="1132"/>
      <w:contextualSpacing/>
    </w:pPr>
  </w:style>
  <w:style w:type="paragraph" w:styleId="ListContinue5">
    <w:name w:val="List Continue 5"/>
    <w:basedOn w:val="Normal"/>
    <w:uiPriority w:val="99"/>
    <w:semiHidden/>
    <w:rsid w:val="00AE12B3"/>
    <w:pPr>
      <w:spacing w:after="120"/>
      <w:ind w:left="1415"/>
      <w:contextualSpacing/>
    </w:pPr>
  </w:style>
  <w:style w:type="paragraph" w:styleId="ListNumber">
    <w:name w:val="List Number"/>
    <w:basedOn w:val="Normal"/>
    <w:uiPriority w:val="99"/>
    <w:semiHidden/>
    <w:rsid w:val="00AE12B3"/>
    <w:pPr>
      <w:numPr>
        <w:numId w:val="28"/>
      </w:numPr>
      <w:contextualSpacing/>
    </w:pPr>
  </w:style>
  <w:style w:type="paragraph" w:styleId="ListNumber2">
    <w:name w:val="List Number 2"/>
    <w:basedOn w:val="Normal"/>
    <w:uiPriority w:val="99"/>
    <w:semiHidden/>
    <w:rsid w:val="00AE12B3"/>
    <w:pPr>
      <w:numPr>
        <w:numId w:val="29"/>
      </w:numPr>
      <w:contextualSpacing/>
    </w:pPr>
  </w:style>
  <w:style w:type="paragraph" w:styleId="ListNumber3">
    <w:name w:val="List Number 3"/>
    <w:basedOn w:val="Normal"/>
    <w:uiPriority w:val="99"/>
    <w:semiHidden/>
    <w:rsid w:val="00AE12B3"/>
    <w:pPr>
      <w:numPr>
        <w:numId w:val="30"/>
      </w:numPr>
      <w:contextualSpacing/>
    </w:pPr>
  </w:style>
  <w:style w:type="paragraph" w:styleId="ListNumber4">
    <w:name w:val="List Number 4"/>
    <w:basedOn w:val="Normal"/>
    <w:uiPriority w:val="99"/>
    <w:semiHidden/>
    <w:rsid w:val="00AE12B3"/>
    <w:pPr>
      <w:numPr>
        <w:numId w:val="31"/>
      </w:numPr>
      <w:contextualSpacing/>
    </w:pPr>
  </w:style>
  <w:style w:type="paragraph" w:styleId="ListNumber5">
    <w:name w:val="List Number 5"/>
    <w:basedOn w:val="Normal"/>
    <w:uiPriority w:val="99"/>
    <w:semiHidden/>
    <w:rsid w:val="00AE12B3"/>
    <w:pPr>
      <w:numPr>
        <w:numId w:val="32"/>
      </w:numPr>
      <w:contextualSpacing/>
    </w:pPr>
  </w:style>
  <w:style w:type="paragraph" w:styleId="MacroText">
    <w:name w:val="macro"/>
    <w:link w:val="MacroTextChar"/>
    <w:uiPriority w:val="99"/>
    <w:semiHidden/>
    <w:rsid w:val="00AE12B3"/>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E12B3"/>
    <w:rPr>
      <w:rFonts w:ascii="Consolas" w:hAnsi="Consolas" w:cs="Consolas"/>
      <w:lang w:val="en-AU"/>
    </w:rPr>
  </w:style>
  <w:style w:type="paragraph" w:styleId="MessageHeader">
    <w:name w:val="Message Header"/>
    <w:basedOn w:val="Normal"/>
    <w:link w:val="MessageHeaderChar"/>
    <w:uiPriority w:val="99"/>
    <w:semiHidden/>
    <w:rsid w:val="00AE12B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E12B3"/>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E12B3"/>
    <w:pPr>
      <w:spacing w:before="0" w:line="240" w:lineRule="auto"/>
    </w:pPr>
    <w:rPr>
      <w:rFonts w:ascii="Trebuchet MS" w:hAnsi="Trebuchet MS"/>
      <w:sz w:val="19"/>
      <w:lang w:val="en-AU"/>
    </w:rPr>
  </w:style>
  <w:style w:type="paragraph" w:styleId="NormalIndent">
    <w:name w:val="Normal Indent"/>
    <w:basedOn w:val="Normal"/>
    <w:uiPriority w:val="99"/>
    <w:semiHidden/>
    <w:rsid w:val="00AE12B3"/>
    <w:pPr>
      <w:ind w:left="720"/>
    </w:pPr>
  </w:style>
  <w:style w:type="paragraph" w:styleId="NoteHeading">
    <w:name w:val="Note Heading"/>
    <w:basedOn w:val="Normal"/>
    <w:next w:val="Normal"/>
    <w:link w:val="NoteHeadingChar"/>
    <w:uiPriority w:val="99"/>
    <w:semiHidden/>
    <w:rsid w:val="00AE12B3"/>
    <w:pPr>
      <w:spacing w:before="0" w:line="240" w:lineRule="auto"/>
    </w:pPr>
  </w:style>
  <w:style w:type="character" w:customStyle="1" w:styleId="NoteHeadingChar">
    <w:name w:val="Note Heading Char"/>
    <w:basedOn w:val="DefaultParagraphFont"/>
    <w:link w:val="NoteHeading"/>
    <w:uiPriority w:val="99"/>
    <w:semiHidden/>
    <w:rsid w:val="00AE12B3"/>
    <w:rPr>
      <w:rFonts w:ascii="Trebuchet MS" w:hAnsi="Trebuchet MS"/>
      <w:sz w:val="19"/>
      <w:lang w:val="en-AU"/>
    </w:rPr>
  </w:style>
  <w:style w:type="paragraph" w:styleId="Salutation">
    <w:name w:val="Salutation"/>
    <w:basedOn w:val="Normal"/>
    <w:next w:val="Normal"/>
    <w:link w:val="SalutationChar"/>
    <w:uiPriority w:val="99"/>
    <w:semiHidden/>
    <w:rsid w:val="00AE12B3"/>
  </w:style>
  <w:style w:type="character" w:customStyle="1" w:styleId="SalutationChar">
    <w:name w:val="Salutation Char"/>
    <w:basedOn w:val="DefaultParagraphFont"/>
    <w:link w:val="Salutation"/>
    <w:uiPriority w:val="99"/>
    <w:semiHidden/>
    <w:rsid w:val="00AE12B3"/>
    <w:rPr>
      <w:rFonts w:ascii="Trebuchet MS" w:hAnsi="Trebuchet MS"/>
      <w:sz w:val="19"/>
      <w:lang w:val="en-AU"/>
    </w:rPr>
  </w:style>
  <w:style w:type="paragraph" w:styleId="Signature">
    <w:name w:val="Signature"/>
    <w:basedOn w:val="Normal"/>
    <w:link w:val="SignatureChar"/>
    <w:uiPriority w:val="99"/>
    <w:semiHidden/>
    <w:rsid w:val="00AE12B3"/>
    <w:pPr>
      <w:spacing w:before="0" w:line="240" w:lineRule="auto"/>
      <w:ind w:left="4252"/>
    </w:pPr>
  </w:style>
  <w:style w:type="character" w:customStyle="1" w:styleId="SignatureChar">
    <w:name w:val="Signature Char"/>
    <w:basedOn w:val="DefaultParagraphFont"/>
    <w:link w:val="Signature"/>
    <w:uiPriority w:val="99"/>
    <w:semiHidden/>
    <w:rsid w:val="00AE12B3"/>
    <w:rPr>
      <w:rFonts w:ascii="Trebuchet MS" w:hAnsi="Trebuchet MS"/>
      <w:sz w:val="19"/>
      <w:lang w:val="en-AU"/>
    </w:rPr>
  </w:style>
  <w:style w:type="paragraph" w:styleId="Subtitle">
    <w:name w:val="Subtitle"/>
    <w:basedOn w:val="Normal"/>
    <w:next w:val="Normal"/>
    <w:link w:val="SubtitleChar"/>
    <w:uiPriority w:val="11"/>
    <w:qFormat/>
    <w:rsid w:val="00AE12B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E12B3"/>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E12B3"/>
    <w:pPr>
      <w:ind w:left="190" w:hanging="190"/>
    </w:pPr>
  </w:style>
  <w:style w:type="paragraph" w:styleId="TOAHeading">
    <w:name w:val="toa heading"/>
    <w:basedOn w:val="Normal"/>
    <w:next w:val="Normal"/>
    <w:uiPriority w:val="99"/>
    <w:semiHidden/>
    <w:rsid w:val="00AE12B3"/>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E12B3"/>
    <w:pPr>
      <w:spacing w:after="100"/>
      <w:ind w:left="760"/>
    </w:pPr>
  </w:style>
  <w:style w:type="paragraph" w:styleId="TOC6">
    <w:name w:val="toc 6"/>
    <w:basedOn w:val="Normal"/>
    <w:next w:val="Normal"/>
    <w:autoRedefine/>
    <w:uiPriority w:val="39"/>
    <w:semiHidden/>
    <w:unhideWhenUsed/>
    <w:rsid w:val="00AE12B3"/>
    <w:pPr>
      <w:spacing w:after="100"/>
      <w:ind w:left="950"/>
    </w:pPr>
  </w:style>
  <w:style w:type="paragraph" w:styleId="TOC7">
    <w:name w:val="toc 7"/>
    <w:basedOn w:val="Normal"/>
    <w:next w:val="Normal"/>
    <w:autoRedefine/>
    <w:uiPriority w:val="39"/>
    <w:semiHidden/>
    <w:unhideWhenUsed/>
    <w:rsid w:val="00AE12B3"/>
    <w:pPr>
      <w:spacing w:after="100"/>
      <w:ind w:left="1140"/>
    </w:pPr>
  </w:style>
  <w:style w:type="paragraph" w:styleId="TOC8">
    <w:name w:val="toc 8"/>
    <w:basedOn w:val="Normal"/>
    <w:next w:val="Normal"/>
    <w:autoRedefine/>
    <w:uiPriority w:val="39"/>
    <w:semiHidden/>
    <w:unhideWhenUsed/>
    <w:rsid w:val="00AE12B3"/>
    <w:pPr>
      <w:spacing w:after="100"/>
      <w:ind w:left="1330"/>
    </w:pPr>
  </w:style>
  <w:style w:type="paragraph" w:styleId="TOC9">
    <w:name w:val="toc 9"/>
    <w:basedOn w:val="Normal"/>
    <w:next w:val="Normal"/>
    <w:autoRedefine/>
    <w:uiPriority w:val="39"/>
    <w:semiHidden/>
    <w:unhideWhenUsed/>
    <w:rsid w:val="00AE12B3"/>
    <w:pPr>
      <w:spacing w:after="100"/>
      <w:ind w:left="1520"/>
    </w:pPr>
  </w:style>
  <w:style w:type="paragraph" w:styleId="TOCHeading">
    <w:name w:val="TOC Heading"/>
    <w:basedOn w:val="Heading1"/>
    <w:next w:val="Normal"/>
    <w:uiPriority w:val="39"/>
    <w:semiHidden/>
    <w:unhideWhenUsed/>
    <w:qFormat/>
    <w:rsid w:val="00AE12B3"/>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AE12B3"/>
    <w:pPr>
      <w:numPr>
        <w:numId w:val="34"/>
      </w:numPr>
      <w:spacing w:before="80"/>
    </w:pPr>
    <w:rPr>
      <w:rFonts w:ascii="Trebuchet MS" w:hAnsi="Trebuchet MS"/>
      <w:sz w:val="19"/>
      <w:lang w:val="en-AU" w:eastAsia="en-AU"/>
    </w:rPr>
  </w:style>
  <w:style w:type="paragraph" w:styleId="BodyText">
    <w:name w:val="Body Text"/>
    <w:basedOn w:val="Normal"/>
    <w:link w:val="BodyTextChar"/>
    <w:uiPriority w:val="1"/>
    <w:qFormat/>
    <w:rsid w:val="00D74D0B"/>
    <w:pPr>
      <w:spacing w:after="120"/>
    </w:pPr>
  </w:style>
  <w:style w:type="character" w:customStyle="1" w:styleId="BodyTextChar">
    <w:name w:val="Body Text Char"/>
    <w:basedOn w:val="DefaultParagraphFont"/>
    <w:link w:val="BodyText"/>
    <w:uiPriority w:val="1"/>
    <w:rsid w:val="00D74D0B"/>
    <w:rPr>
      <w:rFonts w:ascii="Trebuchet MS" w:hAnsi="Trebuchet MS"/>
      <w:sz w:val="19"/>
      <w:lang w:val="en-AU"/>
    </w:rPr>
  </w:style>
  <w:style w:type="character" w:customStyle="1" w:styleId="Heading2Char">
    <w:name w:val="Heading 2 Char"/>
    <w:basedOn w:val="DefaultParagraphFont"/>
    <w:link w:val="Heading2"/>
    <w:rsid w:val="00D74D0B"/>
    <w:rPr>
      <w:rFonts w:ascii="Arial" w:hAnsi="Arial" w:cs="Tahoma"/>
      <w:sz w:val="28"/>
      <w:lang w:val="en-AU"/>
    </w:rPr>
  </w:style>
  <w:style w:type="character" w:customStyle="1" w:styleId="Heading1Char">
    <w:name w:val="Heading 1 Char"/>
    <w:basedOn w:val="DefaultParagraphFont"/>
    <w:link w:val="Heading1"/>
    <w:rsid w:val="00D74D0B"/>
    <w:rPr>
      <w:rFonts w:ascii="Arial" w:hAnsi="Arial" w:cs="Tahoma"/>
      <w:color w:val="000000"/>
      <w:kern w:val="28"/>
      <w:sz w:val="48"/>
      <w:szCs w:val="56"/>
      <w:lang w:val="en-AU"/>
    </w:rPr>
  </w:style>
  <w:style w:type="paragraph" w:styleId="ListParagraph">
    <w:name w:val="List Paragraph"/>
    <w:basedOn w:val="Normal"/>
    <w:uiPriority w:val="1"/>
    <w:qFormat/>
    <w:rsid w:val="00D74D0B"/>
    <w:pPr>
      <w:widowControl w:val="0"/>
      <w:spacing w:before="0" w:line="240" w:lineRule="auto"/>
    </w:pPr>
    <w:rPr>
      <w:rFonts w:asciiTheme="minorHAnsi" w:eastAsiaTheme="minorHAnsi" w:hAnsiTheme="minorHAnsi" w:cstheme="minorBidi"/>
      <w:sz w:val="22"/>
      <w:szCs w:val="22"/>
      <w:lang w:val="en-US"/>
    </w:rPr>
  </w:style>
  <w:style w:type="paragraph" w:customStyle="1" w:styleId="TableParagraph">
    <w:name w:val="Table Paragraph"/>
    <w:basedOn w:val="Normal"/>
    <w:uiPriority w:val="1"/>
    <w:qFormat/>
    <w:rsid w:val="00D74D0B"/>
    <w:pPr>
      <w:widowControl w:val="0"/>
      <w:spacing w:before="0" w:line="240" w:lineRule="auto"/>
    </w:pPr>
    <w:rPr>
      <w:rFonts w:asciiTheme="minorHAnsi" w:eastAsiaTheme="minorHAnsi" w:hAnsiTheme="minorHAnsi" w:cstheme="minorBidi"/>
      <w:sz w:val="22"/>
      <w:szCs w:val="22"/>
      <w:lang w:val="en-US"/>
    </w:rPr>
  </w:style>
  <w:style w:type="paragraph" w:customStyle="1" w:styleId="Authors">
    <w:name w:val="Authors"/>
    <w:qFormat/>
    <w:rsid w:val="00AE12B3"/>
    <w:pPr>
      <w:spacing w:before="0" w:line="240" w:lineRule="auto"/>
      <w:ind w:left="1701" w:right="-1"/>
    </w:pPr>
    <w:rPr>
      <w:rFonts w:ascii="Tahoma" w:hAnsi="Tahoma" w:cs="Tahoma"/>
      <w:sz w:val="28"/>
      <w:lang w:val="en-AU"/>
    </w:rPr>
  </w:style>
  <w:style w:type="character" w:styleId="FootnoteReference">
    <w:name w:val="footnote reference"/>
    <w:basedOn w:val="DefaultParagraphFont"/>
    <w:rsid w:val="00E904BC"/>
    <w:rPr>
      <w:rFonts w:cs="Times New Roman"/>
      <w:vertAlign w:val="superscript"/>
    </w:rPr>
  </w:style>
  <w:style w:type="paragraph" w:customStyle="1" w:styleId="Pubsubtitle">
    <w:name w:val="Pub subtitle"/>
    <w:basedOn w:val="Normal"/>
    <w:rsid w:val="000C5578"/>
    <w:pPr>
      <w:spacing w:before="20" w:after="20" w:line="240" w:lineRule="auto"/>
      <w:ind w:left="720"/>
      <w:outlineLvl w:val="0"/>
    </w:pPr>
    <w:rPr>
      <w:rFonts w:ascii="Arial" w:hAnsi="Arial" w:cs="Arial"/>
      <w:color w:val="439539"/>
      <w:sz w:val="36"/>
      <w:szCs w:val="36"/>
    </w:rPr>
  </w:style>
  <w:style w:type="paragraph" w:customStyle="1" w:styleId="StatsHeading2">
    <w:name w:val="StatsHeading2"/>
    <w:basedOn w:val="Normal"/>
    <w:link w:val="StatsHeading2CharChar"/>
    <w:rsid w:val="00385FE6"/>
    <w:pPr>
      <w:spacing w:before="300" w:line="240" w:lineRule="auto"/>
    </w:pPr>
    <w:rPr>
      <w:rFonts w:ascii="Arial" w:hAnsi="Arial"/>
      <w:color w:val="008783"/>
      <w:sz w:val="24"/>
    </w:rPr>
  </w:style>
  <w:style w:type="character" w:customStyle="1" w:styleId="StatsHeading2CharChar">
    <w:name w:val="StatsHeading2 Char Char"/>
    <w:basedOn w:val="DefaultParagraphFont"/>
    <w:link w:val="StatsHeading2"/>
    <w:rsid w:val="00385FE6"/>
    <w:rPr>
      <w:rFonts w:ascii="Arial" w:hAnsi="Arial"/>
      <w:color w:val="008783"/>
      <w:sz w:val="24"/>
      <w:lang w:val="en-AU"/>
    </w:rPr>
  </w:style>
  <w:style w:type="character" w:customStyle="1" w:styleId="apple-converted-space">
    <w:name w:val="apple-converted-space"/>
    <w:basedOn w:val="DefaultParagraphFont"/>
    <w:rsid w:val="00BB639A"/>
  </w:style>
  <w:style w:type="numbering" w:customStyle="1" w:styleId="StyleBulletedLime">
    <w:name w:val="Style Bulleted Lime"/>
    <w:basedOn w:val="NoList"/>
    <w:rsid w:val="00143FF7"/>
    <w:pPr>
      <w:numPr>
        <w:numId w:val="7"/>
      </w:numPr>
    </w:pPr>
  </w:style>
  <w:style w:type="paragraph" w:customStyle="1" w:styleId="bodytextoutlinednumber">
    <w:name w:val="body text outlined number"/>
    <w:basedOn w:val="Normal"/>
    <w:link w:val="bodytextoutlinednumberCharChar"/>
    <w:rsid w:val="00143FF7"/>
    <w:pPr>
      <w:numPr>
        <w:numId w:val="8"/>
      </w:numPr>
      <w:suppressAutoHyphens/>
      <w:autoSpaceDE w:val="0"/>
      <w:autoSpaceDN w:val="0"/>
      <w:adjustRightInd w:val="0"/>
      <w:spacing w:before="150" w:line="300" w:lineRule="atLeast"/>
      <w:textAlignment w:val="center"/>
    </w:pPr>
    <w:rPr>
      <w:rFonts w:ascii="Calibri" w:hAnsi="Calibri" w:cs="Garamond"/>
      <w:color w:val="000000"/>
      <w:sz w:val="24"/>
      <w:szCs w:val="24"/>
      <w:lang w:val="en-GB" w:eastAsia="en-AU"/>
    </w:rPr>
  </w:style>
  <w:style w:type="character" w:customStyle="1" w:styleId="bodytextoutlinednumberCharChar">
    <w:name w:val="body text outlined number Char Char"/>
    <w:basedOn w:val="DefaultParagraphFont"/>
    <w:link w:val="bodytextoutlinednumber"/>
    <w:rsid w:val="00143FF7"/>
    <w:rPr>
      <w:rFonts w:ascii="Calibri" w:hAnsi="Calibri" w:cs="Garamond"/>
      <w:color w:val="000000"/>
      <w:sz w:val="24"/>
      <w:szCs w:val="24"/>
      <w:lang w:val="en-GB" w:eastAsia="en-AU"/>
    </w:rPr>
  </w:style>
  <w:style w:type="paragraph" w:customStyle="1" w:styleId="StyleStyledotpointAfter75ptLinespacingsingle">
    <w:name w:val="Style Style dot point + After:  7.5 pt + Line spacing:  single"/>
    <w:basedOn w:val="Normal"/>
    <w:rsid w:val="00143FF7"/>
    <w:pPr>
      <w:numPr>
        <w:numId w:val="9"/>
      </w:numPr>
      <w:tabs>
        <w:tab w:val="clear" w:pos="567"/>
        <w:tab w:val="left" w:pos="227"/>
        <w:tab w:val="num" w:pos="850"/>
      </w:tabs>
      <w:suppressAutoHyphens/>
      <w:autoSpaceDE w:val="0"/>
      <w:autoSpaceDN w:val="0"/>
      <w:adjustRightInd w:val="0"/>
      <w:spacing w:before="150" w:line="240" w:lineRule="auto"/>
      <w:ind w:left="850"/>
      <w:textAlignment w:val="center"/>
    </w:pPr>
    <w:rPr>
      <w:rFonts w:ascii="Calibri" w:hAnsi="Calibri"/>
      <w:color w:val="000000"/>
      <w:sz w:val="24"/>
      <w:shd w:val="clear" w:color="auto" w:fill="FFFFFD"/>
      <w:lang w:val="en-GB" w:eastAsia="en-AU"/>
    </w:rPr>
  </w:style>
  <w:style w:type="paragraph" w:customStyle="1" w:styleId="TPHeading2">
    <w:name w:val="TP Heading 2"/>
    <w:basedOn w:val="Normal"/>
    <w:rsid w:val="000B2538"/>
    <w:pPr>
      <w:keepNext/>
      <w:spacing w:before="0" w:line="240" w:lineRule="auto"/>
      <w:jc w:val="center"/>
    </w:pPr>
    <w:rPr>
      <w:rFonts w:ascii="Georgia" w:hAnsi="Georgia"/>
      <w:caps/>
      <w:sz w:val="24"/>
      <w:lang w:eastAsia="en-AU"/>
    </w:rPr>
  </w:style>
  <w:style w:type="paragraph" w:customStyle="1" w:styleId="TPHeading1">
    <w:name w:val="TP Heading 1"/>
    <w:basedOn w:val="Normal"/>
    <w:rsid w:val="000B2538"/>
    <w:pPr>
      <w:keepNext/>
      <w:keepLines/>
      <w:spacing w:before="0" w:line="240" w:lineRule="auto"/>
      <w:jc w:val="center"/>
    </w:pPr>
    <w:rPr>
      <w:rFonts w:ascii="Georgia" w:hAnsi="Georgia" w:cs="Arial"/>
      <w:b/>
      <w:caps/>
      <w:sz w:val="28"/>
      <w:szCs w:val="32"/>
      <w:lang w:eastAsia="en-AU"/>
    </w:rPr>
  </w:style>
  <w:style w:type="paragraph" w:styleId="Caption">
    <w:name w:val="caption"/>
    <w:basedOn w:val="Normal"/>
    <w:next w:val="Normal"/>
    <w:uiPriority w:val="35"/>
    <w:unhideWhenUsed/>
    <w:qFormat/>
    <w:rsid w:val="001A2A05"/>
    <w:pPr>
      <w:spacing w:before="0" w:after="200" w:line="240" w:lineRule="auto"/>
    </w:pPr>
    <w:rPr>
      <w:i/>
      <w:iCs/>
      <w:color w:val="1F497D" w:themeColor="text2"/>
      <w:sz w:val="18"/>
      <w:szCs w:val="18"/>
    </w:rPr>
  </w:style>
  <w:style w:type="paragraph" w:customStyle="1" w:styleId="para">
    <w:name w:val="para"/>
    <w:basedOn w:val="Normal"/>
    <w:link w:val="paraChar"/>
    <w:rsid w:val="009529EB"/>
    <w:pPr>
      <w:spacing w:before="0" w:after="240" w:line="240" w:lineRule="auto"/>
      <w:jc w:val="both"/>
    </w:pPr>
    <w:rPr>
      <w:rFonts w:ascii="Times" w:hAnsi="Times"/>
      <w:sz w:val="22"/>
    </w:rPr>
  </w:style>
  <w:style w:type="character" w:customStyle="1" w:styleId="paraChar">
    <w:name w:val="para Char"/>
    <w:basedOn w:val="DefaultParagraphFont"/>
    <w:link w:val="para"/>
    <w:rsid w:val="009529EB"/>
    <w:rPr>
      <w:rFonts w:ascii="Times" w:hAnsi="Times"/>
      <w:sz w:val="22"/>
      <w:lang w:val="en-AU"/>
    </w:rPr>
  </w:style>
  <w:style w:type="paragraph" w:customStyle="1" w:styleId="BodyText1">
    <w:name w:val="Body Text1"/>
    <w:basedOn w:val="Normal"/>
    <w:link w:val="BodytextChar0"/>
    <w:rsid w:val="00DA4A3A"/>
    <w:pPr>
      <w:spacing w:before="0" w:after="120" w:line="240" w:lineRule="auto"/>
    </w:pPr>
    <w:rPr>
      <w:rFonts w:ascii="Arial" w:hAnsi="Arial" w:cs="Arial"/>
      <w:sz w:val="20"/>
    </w:rPr>
  </w:style>
  <w:style w:type="character" w:customStyle="1" w:styleId="BodytextChar0">
    <w:name w:val="Body text Char"/>
    <w:link w:val="BodyText1"/>
    <w:rsid w:val="00DA4A3A"/>
    <w:rPr>
      <w:rFonts w:ascii="Arial" w:hAnsi="Arial" w:cs="Arial"/>
      <w:lang w:val="en-AU"/>
    </w:rPr>
  </w:style>
  <w:style w:type="paragraph" w:customStyle="1" w:styleId="Head3">
    <w:name w:val="Head 3"/>
    <w:basedOn w:val="BodyText1"/>
    <w:next w:val="BodyText1"/>
    <w:rsid w:val="00DA4A3A"/>
    <w:pPr>
      <w:keepNext/>
      <w:spacing w:before="240"/>
    </w:pPr>
    <w:rPr>
      <w:b/>
    </w:rPr>
  </w:style>
  <w:style w:type="paragraph" w:customStyle="1" w:styleId="Contents-numberslist">
    <w:name w:val="Contents - numbers list"/>
    <w:autoRedefine/>
    <w:qFormat/>
    <w:rsid w:val="00145B2B"/>
    <w:pPr>
      <w:spacing w:before="0" w:line="120" w:lineRule="exact"/>
    </w:pPr>
    <w:rPr>
      <w:rFonts w:asciiTheme="minorHAnsi" w:eastAsiaTheme="minorEastAsia" w:hAnsiTheme="minorHAnsi" w:cstheme="minorHAnsi"/>
      <w:sz w:val="24"/>
      <w:szCs w:val="24"/>
      <w:lang w:val="en-AU" w:eastAsia="ar-SA"/>
    </w:rPr>
  </w:style>
  <w:style w:type="paragraph" w:customStyle="1" w:styleId="Note-Refs">
    <w:name w:val="Note - Refs"/>
    <w:autoRedefine/>
    <w:qFormat/>
    <w:rsid w:val="00145B2B"/>
    <w:pPr>
      <w:snapToGrid w:val="0"/>
      <w:spacing w:before="0" w:line="240" w:lineRule="auto"/>
      <w:ind w:right="57"/>
    </w:pPr>
    <w:rPr>
      <w:rFonts w:ascii="Arial" w:eastAsiaTheme="minorEastAsia" w:hAnsi="Arial" w:cs="Arial"/>
      <w:iCs/>
      <w:sz w:val="14"/>
      <w:szCs w:val="18"/>
      <w:lang w:val="en-GB" w:eastAsia="ar-SA"/>
    </w:rPr>
  </w:style>
  <w:style w:type="paragraph" w:customStyle="1" w:styleId="Note-Text">
    <w:name w:val="Note - Text"/>
    <w:autoRedefine/>
    <w:qFormat/>
    <w:rsid w:val="00145B2B"/>
    <w:pPr>
      <w:snapToGrid w:val="0"/>
      <w:spacing w:before="0" w:line="240" w:lineRule="auto"/>
      <w:ind w:left="170" w:right="57"/>
    </w:pPr>
    <w:rPr>
      <w:rFonts w:ascii="Arial" w:eastAsiaTheme="minorEastAsia" w:hAnsi="Arial" w:cs="Arial"/>
      <w:sz w:val="18"/>
      <w:szCs w:val="18"/>
      <w:lang w:val="en-AU" w:eastAsia="ar-SA"/>
    </w:rPr>
  </w:style>
  <w:style w:type="paragraph" w:customStyle="1" w:styleId="NotesTable-Notes">
    <w:name w:val="NotesTable - Notes"/>
    <w:autoRedefine/>
    <w:rsid w:val="00145B2B"/>
    <w:pPr>
      <w:snapToGrid w:val="0"/>
      <w:spacing w:before="0" w:line="240" w:lineRule="auto"/>
      <w:jc w:val="center"/>
    </w:pPr>
    <w:rPr>
      <w:rFonts w:ascii="Arial" w:eastAsiaTheme="minorEastAsia" w:hAnsi="Arial" w:cs="Arial"/>
      <w:iCs/>
      <w:sz w:val="16"/>
      <w:szCs w:val="18"/>
      <w:lang w:val="en-GB" w:eastAsia="ar-SA"/>
    </w:rPr>
  </w:style>
  <w:style w:type="paragraph" w:customStyle="1" w:styleId="NotesTable-HeadPlain">
    <w:name w:val="NotesTable - HeadPlain"/>
    <w:basedOn w:val="NotesTable-Notes"/>
    <w:autoRedefine/>
    <w:rsid w:val="00145B2B"/>
    <w:rPr>
      <w:sz w:val="18"/>
      <w:szCs w:val="16"/>
    </w:rPr>
  </w:style>
  <w:style w:type="paragraph" w:customStyle="1" w:styleId="NotesTable-HeadBold">
    <w:name w:val="NotesTable - HeadBold"/>
    <w:basedOn w:val="NotesTable-HeadPlain"/>
    <w:autoRedefine/>
    <w:rsid w:val="00145B2B"/>
    <w:rPr>
      <w:b/>
    </w:rPr>
  </w:style>
  <w:style w:type="paragraph" w:customStyle="1" w:styleId="NotesTable-CellBold">
    <w:name w:val="NotesTable - CellBold"/>
    <w:autoRedefine/>
    <w:rsid w:val="00145B2B"/>
    <w:pPr>
      <w:snapToGrid w:val="0"/>
      <w:spacing w:before="0" w:line="240" w:lineRule="auto"/>
      <w:jc w:val="center"/>
    </w:pPr>
    <w:rPr>
      <w:rFonts w:ascii="Arial" w:eastAsiaTheme="minorEastAsia" w:hAnsi="Arial" w:cs="Arial"/>
      <w:b/>
      <w:sz w:val="18"/>
      <w:szCs w:val="22"/>
      <w:lang w:val="en-AU" w:eastAsia="ar-SA"/>
    </w:rPr>
  </w:style>
  <w:style w:type="paragraph" w:customStyle="1" w:styleId="NotesTable-CellPlain">
    <w:name w:val="NotesTable - CellPlain"/>
    <w:basedOn w:val="NotesTable-CellBold"/>
    <w:autoRedefine/>
    <w:rsid w:val="00145B2B"/>
    <w:rPr>
      <w:b w:val="0"/>
      <w:szCs w:val="18"/>
    </w:rPr>
  </w:style>
  <w:style w:type="paragraph" w:customStyle="1" w:styleId="NotesTable-ItemPlain">
    <w:name w:val="NotesTable - ItemPlain"/>
    <w:autoRedefine/>
    <w:qFormat/>
    <w:rsid w:val="00145B2B"/>
    <w:pPr>
      <w:snapToGrid w:val="0"/>
      <w:spacing w:before="0" w:line="240" w:lineRule="auto"/>
      <w:ind w:left="170" w:right="57"/>
    </w:pPr>
    <w:rPr>
      <w:rFonts w:ascii="Arial" w:eastAsiaTheme="minorEastAsia" w:hAnsi="Arial" w:cs="Arial"/>
      <w:iCs/>
      <w:sz w:val="18"/>
      <w:szCs w:val="22"/>
      <w:lang w:val="en-GB" w:eastAsia="ar-SA"/>
    </w:rPr>
  </w:style>
  <w:style w:type="paragraph" w:customStyle="1" w:styleId="StyleNotesTable-CellPlainBold">
    <w:name w:val="Style NotesTable - CellPlain + Bold"/>
    <w:basedOn w:val="NotesTable-CellPlain"/>
    <w:autoRedefine/>
    <w:rsid w:val="00145B2B"/>
    <w:rPr>
      <w:bCs/>
    </w:rPr>
  </w:style>
  <w:style w:type="paragraph" w:customStyle="1" w:styleId="Statement-ItemBold">
    <w:name w:val="Statement - ItemBold"/>
    <w:basedOn w:val="Normal"/>
    <w:rsid w:val="00145B2B"/>
    <w:pPr>
      <w:snapToGrid w:val="0"/>
      <w:spacing w:before="0" w:line="240" w:lineRule="auto"/>
      <w:ind w:left="57" w:right="57"/>
    </w:pPr>
    <w:rPr>
      <w:rFonts w:ascii="Arial" w:eastAsiaTheme="minorEastAsia" w:hAnsi="Arial" w:cs="Arial"/>
      <w:b/>
      <w:iCs/>
      <w:sz w:val="18"/>
      <w:szCs w:val="22"/>
      <w:lang w:val="en-GB" w:eastAsia="ar-SA"/>
    </w:rPr>
  </w:style>
  <w:style w:type="table" w:customStyle="1" w:styleId="TableAsPlaceholder">
    <w:name w:val="Table As Placeholder"/>
    <w:basedOn w:val="TableNormal"/>
    <w:uiPriority w:val="99"/>
    <w:qFormat/>
    <w:rsid w:val="00F37ED4"/>
    <w:pPr>
      <w:spacing w:before="0" w:line="300" w:lineRule="atLeast"/>
    </w:pPr>
    <w:rPr>
      <w:rFonts w:asciiTheme="minorHAnsi" w:hAnsiTheme="minorHAnsi" w:cs="Arial"/>
      <w:sz w:val="22"/>
      <w:szCs w:val="22"/>
      <w:lang w:val="en-AU" w:eastAsia="en-AU"/>
    </w:rPr>
    <w:tblPr>
      <w:tblCellMar>
        <w:left w:w="0" w:type="dxa"/>
        <w:right w:w="0" w:type="dxa"/>
      </w:tblCellMar>
    </w:tblPr>
  </w:style>
  <w:style w:type="paragraph" w:customStyle="1" w:styleId="Title2">
    <w:name w:val="Title 2"/>
    <w:basedOn w:val="Normal"/>
    <w:link w:val="Title2Char"/>
    <w:rsid w:val="00F37ED4"/>
    <w:pPr>
      <w:spacing w:before="0" w:after="250" w:line="300" w:lineRule="atLeast"/>
      <w:ind w:left="397"/>
      <w:jc w:val="right"/>
    </w:pPr>
    <w:rPr>
      <w:rFonts w:asciiTheme="majorHAnsi" w:eastAsiaTheme="minorHAnsi" w:hAnsiTheme="majorHAnsi" w:cstheme="minorBidi"/>
      <w:color w:val="FFFFFF"/>
      <w:spacing w:val="-2"/>
      <w:sz w:val="32"/>
      <w:szCs w:val="22"/>
    </w:rPr>
  </w:style>
  <w:style w:type="character" w:customStyle="1" w:styleId="Title2Char">
    <w:name w:val="Title 2 Char"/>
    <w:basedOn w:val="DefaultParagraphFont"/>
    <w:link w:val="Title2"/>
    <w:rsid w:val="00F37ED4"/>
    <w:rPr>
      <w:rFonts w:asciiTheme="majorHAnsi" w:eastAsiaTheme="minorHAnsi" w:hAnsiTheme="majorHAnsi" w:cstheme="minorBidi"/>
      <w:color w:val="FFFFFF"/>
      <w:spacing w:val="-2"/>
      <w:sz w:val="32"/>
      <w:szCs w:val="22"/>
      <w:lang w:val="en-AU"/>
    </w:rPr>
  </w:style>
  <w:style w:type="paragraph" w:customStyle="1" w:styleId="Title3">
    <w:name w:val="Title 3"/>
    <w:basedOn w:val="Title2"/>
    <w:rsid w:val="00F37ED4"/>
    <w:pPr>
      <w:framePr w:wrap="auto" w:vAnchor="page" w:hAnchor="margin" w:y="5779"/>
    </w:pPr>
    <w:rPr>
      <w:rFonts w:eastAsia="Times New Roman" w:cs="Arial"/>
      <w:i/>
      <w:spacing w:val="8"/>
      <w:lang w:eastAsia="en-AU"/>
    </w:rPr>
  </w:style>
  <w:style w:type="character" w:styleId="EndnoteReference">
    <w:name w:val="endnote reference"/>
    <w:basedOn w:val="DefaultParagraphFont"/>
    <w:uiPriority w:val="99"/>
    <w:semiHidden/>
    <w:unhideWhenUsed/>
    <w:rsid w:val="008B261B"/>
    <w:rPr>
      <w:vertAlign w:val="superscript"/>
    </w:rPr>
  </w:style>
  <w:style w:type="paragraph" w:customStyle="1" w:styleId="Abouttheresearch">
    <w:name w:val="About the research"/>
    <w:uiPriority w:val="1"/>
    <w:qFormat/>
    <w:rsid w:val="00AE12B3"/>
    <w:pPr>
      <w:spacing w:before="0" w:line="240" w:lineRule="auto"/>
    </w:pPr>
    <w:rPr>
      <w:rFonts w:ascii="Tahoma" w:hAnsi="Tahoma" w:cs="Tahoma"/>
      <w:color w:val="000000"/>
      <w:kern w:val="28"/>
      <w:sz w:val="56"/>
      <w:szCs w:val="56"/>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160" w:line="300" w:lineRule="exact"/>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1" w:qFormat="1"/>
    <w:lsdException w:name="Body Text Indent" w:uiPriority="0"/>
    <w:lsdException w:name="Subtitle" w:uiPriority="11" w:unhideWhenUsed="0" w:qFormat="1"/>
    <w:lsdException w:name="Salutation" w:unhideWhenUsed="0"/>
    <w:lsdException w:name="Date" w:unhideWhenUsed="0"/>
    <w:lsdException w:name="Body Text First Indent"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E12B3"/>
    <w:pPr>
      <w:spacing w:line="260" w:lineRule="exact"/>
    </w:pPr>
    <w:rPr>
      <w:rFonts w:ascii="Trebuchet MS" w:hAnsi="Trebuchet MS"/>
      <w:sz w:val="19"/>
      <w:lang w:val="en-AU"/>
    </w:rPr>
  </w:style>
  <w:style w:type="paragraph" w:styleId="Heading1">
    <w:name w:val="heading 1"/>
    <w:next w:val="Text"/>
    <w:link w:val="Heading1Char"/>
    <w:qFormat/>
    <w:rsid w:val="00AE12B3"/>
    <w:pPr>
      <w:keepNext/>
      <w:spacing w:before="0" w:after="360" w:line="240" w:lineRule="auto"/>
      <w:outlineLvl w:val="0"/>
    </w:pPr>
    <w:rPr>
      <w:rFonts w:ascii="Arial" w:hAnsi="Arial" w:cs="Tahoma"/>
      <w:color w:val="000000"/>
      <w:kern w:val="28"/>
      <w:sz w:val="48"/>
      <w:szCs w:val="56"/>
      <w:lang w:val="en-AU"/>
    </w:rPr>
  </w:style>
  <w:style w:type="paragraph" w:styleId="Heading2">
    <w:name w:val="heading 2"/>
    <w:next w:val="Text"/>
    <w:link w:val="Heading2Char"/>
    <w:qFormat/>
    <w:rsid w:val="00AE12B3"/>
    <w:pPr>
      <w:keepNext/>
      <w:spacing w:before="360" w:line="240" w:lineRule="auto"/>
      <w:ind w:right="-1"/>
      <w:outlineLvl w:val="1"/>
    </w:pPr>
    <w:rPr>
      <w:rFonts w:ascii="Arial" w:hAnsi="Arial" w:cs="Tahoma"/>
      <w:sz w:val="28"/>
      <w:lang w:val="en-AU"/>
    </w:rPr>
  </w:style>
  <w:style w:type="paragraph" w:styleId="Heading3">
    <w:name w:val="heading 3"/>
    <w:next w:val="Text"/>
    <w:link w:val="Heading3Char"/>
    <w:qFormat/>
    <w:rsid w:val="00AE12B3"/>
    <w:pPr>
      <w:spacing w:before="280" w:line="240" w:lineRule="auto"/>
      <w:outlineLvl w:val="2"/>
    </w:pPr>
    <w:rPr>
      <w:rFonts w:ascii="Arial" w:hAnsi="Arial" w:cs="Tahoma"/>
      <w:color w:val="000000"/>
      <w:sz w:val="24"/>
      <w:lang w:val="en-AU"/>
    </w:rPr>
  </w:style>
  <w:style w:type="paragraph" w:styleId="Heading4">
    <w:name w:val="heading 4"/>
    <w:next w:val="Text"/>
    <w:link w:val="Heading4Char"/>
    <w:qFormat/>
    <w:rsid w:val="00AE12B3"/>
    <w:pPr>
      <w:spacing w:before="280" w:line="240" w:lineRule="auto"/>
      <w:outlineLvl w:val="3"/>
    </w:pPr>
    <w:rPr>
      <w:rFonts w:ascii="Tahoma" w:hAnsi="Tahoma"/>
      <w:i/>
      <w:sz w:val="22"/>
      <w:lang w:val="en-AU"/>
    </w:rPr>
  </w:style>
  <w:style w:type="paragraph" w:styleId="Heading5">
    <w:name w:val="heading 5"/>
    <w:basedOn w:val="Normal"/>
    <w:next w:val="Normal"/>
    <w:qFormat/>
    <w:rsid w:val="00AE12B3"/>
    <w:pPr>
      <w:keepNext/>
      <w:outlineLvl w:val="4"/>
    </w:pPr>
    <w:rPr>
      <w:rFonts w:ascii="Tahoma" w:hAnsi="Tahoma"/>
      <w:b/>
    </w:rPr>
  </w:style>
  <w:style w:type="paragraph" w:styleId="Heading6">
    <w:name w:val="heading 6"/>
    <w:basedOn w:val="Normal"/>
    <w:next w:val="Normal"/>
    <w:qFormat/>
    <w:rsid w:val="00AE12B3"/>
    <w:pPr>
      <w:keepNext/>
      <w:ind w:left="2977"/>
      <w:outlineLvl w:val="5"/>
    </w:pPr>
    <w:rPr>
      <w:rFonts w:ascii="Tahoma" w:hAnsi="Tahoma"/>
      <w:sz w:val="20"/>
    </w:rPr>
  </w:style>
  <w:style w:type="paragraph" w:styleId="Heading7">
    <w:name w:val="heading 7"/>
    <w:basedOn w:val="Normal"/>
    <w:next w:val="Normal"/>
    <w:qFormat/>
    <w:rsid w:val="00AE12B3"/>
    <w:pPr>
      <w:keepNext/>
      <w:jc w:val="center"/>
      <w:outlineLvl w:val="6"/>
    </w:pPr>
    <w:rPr>
      <w:rFonts w:ascii="Tahoma" w:hAnsi="Tahoma"/>
      <w:spacing w:val="20"/>
      <w:sz w:val="20"/>
    </w:rPr>
  </w:style>
  <w:style w:type="paragraph" w:styleId="Heading8">
    <w:name w:val="heading 8"/>
    <w:basedOn w:val="Normal"/>
    <w:next w:val="Normal"/>
    <w:qFormat/>
    <w:rsid w:val="00AE12B3"/>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E12B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AE12B3"/>
    <w:rPr>
      <w:rFonts w:ascii="Trebuchet MS" w:hAnsi="Trebuchet MS"/>
      <w:sz w:val="19"/>
      <w:lang w:val="en-AU"/>
    </w:rPr>
  </w:style>
  <w:style w:type="character" w:customStyle="1" w:styleId="TextChar">
    <w:name w:val="Text Char"/>
    <w:basedOn w:val="DefaultParagraphFont"/>
    <w:link w:val="Text"/>
    <w:rsid w:val="00AE12B3"/>
    <w:rPr>
      <w:rFonts w:ascii="Trebuchet MS" w:hAnsi="Trebuchet MS"/>
      <w:sz w:val="19"/>
      <w:lang w:val="en-AU"/>
    </w:rPr>
  </w:style>
  <w:style w:type="character" w:customStyle="1" w:styleId="Heading3Char">
    <w:name w:val="Heading 3 Char"/>
    <w:basedOn w:val="DefaultParagraphFont"/>
    <w:link w:val="Heading3"/>
    <w:rsid w:val="00AE12B3"/>
    <w:rPr>
      <w:rFonts w:ascii="Arial" w:hAnsi="Arial" w:cs="Tahoma"/>
      <w:color w:val="000000"/>
      <w:sz w:val="24"/>
      <w:lang w:val="en-AU"/>
    </w:rPr>
  </w:style>
  <w:style w:type="character" w:customStyle="1" w:styleId="Heading4Char">
    <w:name w:val="Heading 4 Char"/>
    <w:basedOn w:val="DefaultParagraphFont"/>
    <w:link w:val="Heading4"/>
    <w:rsid w:val="00AE12B3"/>
    <w:rPr>
      <w:rFonts w:ascii="Tahoma" w:hAnsi="Tahoma"/>
      <w:i/>
      <w:sz w:val="22"/>
      <w:lang w:val="en-AU"/>
    </w:rPr>
  </w:style>
  <w:style w:type="character" w:styleId="PageNumber">
    <w:name w:val="page number"/>
    <w:basedOn w:val="DefaultParagraphFont"/>
    <w:rsid w:val="00AE12B3"/>
    <w:rPr>
      <w:rFonts w:ascii="Tahoma" w:hAnsi="Tahoma"/>
      <w:sz w:val="18"/>
    </w:rPr>
  </w:style>
  <w:style w:type="paragraph" w:styleId="Footer">
    <w:name w:val="footer"/>
    <w:basedOn w:val="Normal"/>
    <w:link w:val="FooterChar"/>
    <w:rsid w:val="00AE12B3"/>
    <w:pPr>
      <w:tabs>
        <w:tab w:val="right" w:pos="7655"/>
      </w:tabs>
      <w:spacing w:before="0"/>
      <w:ind w:right="-1"/>
    </w:pPr>
    <w:rPr>
      <w:rFonts w:ascii="Arial" w:hAnsi="Arial" w:cs="Arial"/>
      <w:b/>
      <w:sz w:val="17"/>
      <w:szCs w:val="17"/>
    </w:rPr>
  </w:style>
  <w:style w:type="character" w:customStyle="1" w:styleId="FooterChar">
    <w:name w:val="Footer Char"/>
    <w:link w:val="Footer"/>
    <w:rsid w:val="00AE12B3"/>
    <w:rPr>
      <w:rFonts w:ascii="Arial" w:hAnsi="Arial" w:cs="Arial"/>
      <w:b/>
      <w:sz w:val="17"/>
      <w:szCs w:val="17"/>
      <w:lang w:val="en-AU"/>
    </w:rPr>
  </w:style>
  <w:style w:type="paragraph" w:styleId="TOC1">
    <w:name w:val="toc 1"/>
    <w:uiPriority w:val="39"/>
    <w:rsid w:val="00AE12B3"/>
    <w:pPr>
      <w:tabs>
        <w:tab w:val="right" w:pos="6804"/>
      </w:tabs>
      <w:spacing w:before="120"/>
      <w:ind w:right="1984"/>
    </w:pPr>
    <w:rPr>
      <w:rFonts w:ascii="Trebuchet MS" w:hAnsi="Trebuchet MS"/>
      <w:noProof/>
      <w:color w:val="000000"/>
      <w:sz w:val="19"/>
      <w:szCs w:val="19"/>
      <w:lang w:val="en-AU"/>
    </w:rPr>
  </w:style>
  <w:style w:type="paragraph" w:styleId="TOC2">
    <w:name w:val="toc 2"/>
    <w:basedOn w:val="Normal"/>
    <w:next w:val="Normal"/>
    <w:uiPriority w:val="39"/>
    <w:rsid w:val="00AE12B3"/>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AE12B3"/>
    <w:pPr>
      <w:tabs>
        <w:tab w:val="center" w:pos="4513"/>
        <w:tab w:val="right" w:pos="9026"/>
      </w:tabs>
      <w:spacing w:before="0" w:line="240" w:lineRule="auto"/>
    </w:pPr>
  </w:style>
  <w:style w:type="paragraph" w:customStyle="1" w:styleId="Tabletext">
    <w:name w:val="Table text"/>
    <w:next w:val="Text"/>
    <w:rsid w:val="00565CC8"/>
    <w:pPr>
      <w:spacing w:before="40" w:after="40" w:line="240" w:lineRule="auto"/>
    </w:pPr>
    <w:rPr>
      <w:rFonts w:ascii="Arial" w:hAnsi="Arial"/>
      <w:sz w:val="15"/>
      <w:lang w:val="en-AU"/>
    </w:rPr>
  </w:style>
  <w:style w:type="paragraph" w:customStyle="1" w:styleId="Tablehead1">
    <w:name w:val="Tablehead1"/>
    <w:rsid w:val="001E7B0B"/>
    <w:pPr>
      <w:spacing w:before="80" w:after="80" w:line="240" w:lineRule="auto"/>
    </w:pPr>
    <w:rPr>
      <w:rFonts w:ascii="Arial" w:hAnsi="Arial"/>
      <w:b/>
      <w:sz w:val="16"/>
      <w:lang w:val="en-AU"/>
    </w:rPr>
  </w:style>
  <w:style w:type="paragraph" w:styleId="Quote">
    <w:name w:val="Quote"/>
    <w:basedOn w:val="Text"/>
    <w:qFormat/>
    <w:rsid w:val="00AE12B3"/>
    <w:pPr>
      <w:tabs>
        <w:tab w:val="right" w:pos="7853"/>
      </w:tabs>
      <w:spacing w:before="80"/>
      <w:ind w:left="567" w:right="652"/>
    </w:pPr>
    <w:rPr>
      <w:sz w:val="17"/>
    </w:rPr>
  </w:style>
  <w:style w:type="paragraph" w:customStyle="1" w:styleId="References">
    <w:name w:val="References"/>
    <w:rsid w:val="00AE12B3"/>
    <w:pPr>
      <w:spacing w:before="80" w:line="240" w:lineRule="auto"/>
      <w:ind w:left="284" w:right="-369" w:hanging="284"/>
    </w:pPr>
    <w:rPr>
      <w:rFonts w:ascii="Trebuchet MS" w:hAnsi="Trebuchet MS"/>
      <w:sz w:val="18"/>
      <w:lang w:val="en-AU"/>
    </w:rPr>
  </w:style>
  <w:style w:type="paragraph" w:customStyle="1" w:styleId="Tablehead2">
    <w:name w:val="Tablehead2"/>
    <w:basedOn w:val="Tablehead1"/>
    <w:rsid w:val="00565CC8"/>
    <w:pPr>
      <w:tabs>
        <w:tab w:val="left" w:pos="992"/>
      </w:tabs>
      <w:spacing w:before="20" w:after="20"/>
    </w:pPr>
    <w:rPr>
      <w:b w:val="0"/>
    </w:rPr>
  </w:style>
  <w:style w:type="paragraph" w:customStyle="1" w:styleId="Tablehead3">
    <w:name w:val="Tablehead3"/>
    <w:basedOn w:val="Tablehead2"/>
    <w:rsid w:val="00AE12B3"/>
    <w:rPr>
      <w:i/>
    </w:rPr>
  </w:style>
  <w:style w:type="paragraph" w:styleId="TableofFigures">
    <w:name w:val="table of figures"/>
    <w:basedOn w:val="TOC1"/>
    <w:next w:val="Normal"/>
    <w:uiPriority w:val="99"/>
    <w:rsid w:val="00AE12B3"/>
    <w:pPr>
      <w:tabs>
        <w:tab w:val="left" w:pos="284"/>
      </w:tabs>
      <w:spacing w:before="80"/>
    </w:pPr>
  </w:style>
  <w:style w:type="paragraph" w:customStyle="1" w:styleId="Imprint">
    <w:name w:val="Imprint"/>
    <w:basedOn w:val="Normal"/>
    <w:rsid w:val="00AE12B3"/>
    <w:pPr>
      <w:spacing w:line="260" w:lineRule="atLeast"/>
    </w:pPr>
    <w:rPr>
      <w:sz w:val="16"/>
    </w:rPr>
  </w:style>
  <w:style w:type="paragraph" w:customStyle="1" w:styleId="Figuretitle">
    <w:name w:val="Figuretitle"/>
    <w:basedOn w:val="Normal"/>
    <w:rsid w:val="00922E18"/>
    <w:pPr>
      <w:spacing w:before="360" w:after="80" w:line="240" w:lineRule="auto"/>
      <w:ind w:left="851" w:hanging="851"/>
    </w:pPr>
    <w:rPr>
      <w:rFonts w:ascii="Arial" w:hAnsi="Arial" w:cs="Arial"/>
      <w:b/>
      <w:sz w:val="17"/>
    </w:rPr>
  </w:style>
  <w:style w:type="paragraph" w:customStyle="1" w:styleId="Dotpoint1">
    <w:name w:val="Dotpoint1"/>
    <w:rsid w:val="00A057AF"/>
    <w:pPr>
      <w:numPr>
        <w:numId w:val="22"/>
      </w:numPr>
      <w:spacing w:before="120"/>
    </w:pPr>
    <w:rPr>
      <w:rFonts w:ascii="Trebuchet MS" w:hAnsi="Trebuchet MS"/>
      <w:color w:val="000000"/>
      <w:sz w:val="19"/>
      <w:lang w:val="en-AU"/>
    </w:rPr>
  </w:style>
  <w:style w:type="paragraph" w:customStyle="1" w:styleId="Dotpoint2">
    <w:name w:val="Dotpoint2"/>
    <w:basedOn w:val="Dotpoint1"/>
    <w:rsid w:val="00AE12B3"/>
    <w:pPr>
      <w:numPr>
        <w:numId w:val="23"/>
      </w:numPr>
      <w:tabs>
        <w:tab w:val="left" w:pos="567"/>
      </w:tabs>
    </w:pPr>
  </w:style>
  <w:style w:type="paragraph" w:customStyle="1" w:styleId="NumberedListContinuing">
    <w:name w:val="NumberedListContinuing"/>
    <w:basedOn w:val="Dotpoint1"/>
    <w:rsid w:val="00AE12B3"/>
    <w:pPr>
      <w:numPr>
        <w:numId w:val="33"/>
      </w:numPr>
    </w:pPr>
    <w:rPr>
      <w:lang w:eastAsia="en-AU"/>
    </w:rPr>
  </w:style>
  <w:style w:type="paragraph" w:customStyle="1" w:styleId="Source">
    <w:name w:val="Source"/>
    <w:rsid w:val="00AE12B3"/>
    <w:pPr>
      <w:spacing w:before="40" w:line="240" w:lineRule="auto"/>
      <w:ind w:left="567" w:hanging="567"/>
    </w:pPr>
    <w:rPr>
      <w:rFonts w:ascii="Arial" w:hAnsi="Arial"/>
      <w:sz w:val="15"/>
      <w:lang w:val="en-AU"/>
    </w:rPr>
  </w:style>
  <w:style w:type="paragraph" w:styleId="FootnoteText">
    <w:name w:val="footnote text"/>
    <w:basedOn w:val="Text"/>
    <w:link w:val="FootnoteTextChar"/>
    <w:rsid w:val="00922E18"/>
    <w:pPr>
      <w:tabs>
        <w:tab w:val="left" w:pos="284"/>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22E18"/>
    <w:rPr>
      <w:rFonts w:ascii="Trebuchet MS" w:hAnsi="Trebuchet MS"/>
      <w:sz w:val="16"/>
      <w:lang w:val="en-AU"/>
    </w:rPr>
  </w:style>
  <w:style w:type="paragraph" w:styleId="NormalWeb">
    <w:name w:val="Normal (Web)"/>
    <w:basedOn w:val="Normal"/>
    <w:uiPriority w:val="99"/>
    <w:rsid w:val="00AE12B3"/>
    <w:pPr>
      <w:spacing w:before="100" w:beforeAutospacing="1" w:after="240"/>
    </w:pPr>
    <w:rPr>
      <w:sz w:val="18"/>
      <w:szCs w:val="18"/>
    </w:rPr>
  </w:style>
  <w:style w:type="paragraph" w:customStyle="1" w:styleId="Titlepage">
    <w:name w:val="Title page"/>
    <w:basedOn w:val="Heading1"/>
    <w:qFormat/>
    <w:rsid w:val="00AE12B3"/>
    <w:pPr>
      <w:ind w:left="567"/>
    </w:pPr>
    <w:rPr>
      <w:rFonts w:cs="Arial"/>
      <w:sz w:val="55"/>
      <w:szCs w:val="55"/>
    </w:rPr>
  </w:style>
  <w:style w:type="paragraph" w:styleId="TOC3">
    <w:name w:val="toc 3"/>
    <w:basedOn w:val="TOC2"/>
    <w:next w:val="Normal"/>
    <w:autoRedefine/>
    <w:semiHidden/>
    <w:unhideWhenUsed/>
    <w:rsid w:val="00AE12B3"/>
    <w:pPr>
      <w:ind w:left="440"/>
    </w:pPr>
  </w:style>
  <w:style w:type="paragraph" w:styleId="TOC4">
    <w:name w:val="toc 4"/>
    <w:basedOn w:val="TOC3"/>
    <w:next w:val="Normal"/>
    <w:autoRedefine/>
    <w:semiHidden/>
    <w:unhideWhenUsed/>
    <w:rsid w:val="00AE12B3"/>
    <w:pPr>
      <w:ind w:left="660"/>
    </w:pPr>
  </w:style>
  <w:style w:type="paragraph" w:styleId="BalloonText">
    <w:name w:val="Balloon Text"/>
    <w:basedOn w:val="Normal"/>
    <w:link w:val="BalloonTextChar"/>
    <w:uiPriority w:val="99"/>
    <w:semiHidden/>
    <w:rsid w:val="00AE12B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2B3"/>
    <w:rPr>
      <w:rFonts w:ascii="Tahoma" w:hAnsi="Tahoma" w:cs="Tahoma"/>
      <w:sz w:val="16"/>
      <w:szCs w:val="16"/>
      <w:lang w:val="en-AU"/>
    </w:rPr>
  </w:style>
  <w:style w:type="table" w:styleId="TableGrid">
    <w:name w:val="Table Grid"/>
    <w:basedOn w:val="TableNormal"/>
    <w:uiPriority w:val="59"/>
    <w:rsid w:val="00AE12B3"/>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AE12B3"/>
    <w:rPr>
      <w:rFonts w:ascii="Trebuchet MS" w:hAnsi="Trebuchet MS"/>
      <w:sz w:val="19"/>
      <w:lang w:val="en-AU"/>
    </w:rPr>
  </w:style>
  <w:style w:type="character" w:styleId="Hyperlink">
    <w:name w:val="Hyperlink"/>
    <w:basedOn w:val="DefaultParagraphFont"/>
    <w:unhideWhenUsed/>
    <w:rsid w:val="00AE12B3"/>
    <w:rPr>
      <w:rFonts w:ascii="Trebuchet MS" w:hAnsi="Trebuchet MS"/>
      <w:color w:val="auto"/>
      <w:sz w:val="19"/>
      <w:u w:val="none"/>
    </w:rPr>
  </w:style>
  <w:style w:type="character" w:styleId="PlaceholderText">
    <w:name w:val="Placeholder Text"/>
    <w:basedOn w:val="DefaultParagraphFont"/>
    <w:uiPriority w:val="99"/>
    <w:semiHidden/>
    <w:rsid w:val="00AE12B3"/>
    <w:rPr>
      <w:color w:val="808080"/>
    </w:rPr>
  </w:style>
  <w:style w:type="paragraph" w:customStyle="1" w:styleId="Tabletitle">
    <w:name w:val="Tabletitle"/>
    <w:next w:val="Text"/>
    <w:rsid w:val="00A91F40"/>
    <w:pPr>
      <w:spacing w:before="360" w:after="80" w:line="240" w:lineRule="auto"/>
      <w:ind w:left="851" w:hanging="851"/>
    </w:pPr>
    <w:rPr>
      <w:rFonts w:ascii="Arial" w:hAnsi="Arial"/>
      <w:b/>
      <w:sz w:val="17"/>
      <w:lang w:val="en-AU"/>
    </w:rPr>
  </w:style>
  <w:style w:type="paragraph" w:customStyle="1" w:styleId="PublicationTitle">
    <w:name w:val="Publication Title"/>
    <w:qFormat/>
    <w:rsid w:val="00AE12B3"/>
    <w:pPr>
      <w:spacing w:before="3200" w:after="840" w:line="240" w:lineRule="auto"/>
      <w:ind w:left="1701"/>
    </w:pPr>
    <w:rPr>
      <w:rFonts w:ascii="Tahoma" w:hAnsi="Tahoma" w:cs="Tahoma"/>
      <w:color w:val="000000"/>
      <w:kern w:val="28"/>
      <w:sz w:val="56"/>
      <w:szCs w:val="56"/>
      <w:lang w:val="en-AU"/>
    </w:rPr>
  </w:style>
  <w:style w:type="paragraph" w:customStyle="1" w:styleId="Contents">
    <w:name w:val="Contents"/>
    <w:qFormat/>
    <w:rsid w:val="00AE12B3"/>
    <w:pPr>
      <w:spacing w:before="0" w:after="1200" w:line="240" w:lineRule="auto"/>
    </w:pPr>
    <w:rPr>
      <w:rFonts w:ascii="Arial" w:hAnsi="Arial" w:cs="Arial"/>
      <w:color w:val="000000"/>
      <w:kern w:val="28"/>
      <w:sz w:val="48"/>
      <w:szCs w:val="48"/>
      <w:lang w:val="en-AU"/>
    </w:rPr>
  </w:style>
  <w:style w:type="paragraph" w:customStyle="1" w:styleId="Abouttheresearchpubtitle">
    <w:name w:val="About the research pub title"/>
    <w:qFormat/>
    <w:rsid w:val="00AE12B3"/>
    <w:pPr>
      <w:spacing w:before="360" w:line="240" w:lineRule="auto"/>
    </w:pPr>
    <w:rPr>
      <w:rFonts w:ascii="Tahoma" w:hAnsi="Tahoma" w:cs="Tahoma"/>
      <w:i/>
      <w:sz w:val="28"/>
      <w:lang w:val="en-AU"/>
    </w:rPr>
  </w:style>
  <w:style w:type="paragraph" w:customStyle="1" w:styleId="Keymessages">
    <w:name w:val="Key messages"/>
    <w:uiPriority w:val="1"/>
    <w:qFormat/>
    <w:rsid w:val="00AE12B3"/>
    <w:pPr>
      <w:spacing w:before="360" w:line="240" w:lineRule="auto"/>
    </w:pPr>
    <w:rPr>
      <w:rFonts w:ascii="Tahoma" w:hAnsi="Tahoma" w:cs="Tahoma"/>
      <w:sz w:val="28"/>
      <w:lang w:val="en-AU"/>
    </w:rPr>
  </w:style>
  <w:style w:type="paragraph" w:customStyle="1" w:styleId="Organisation">
    <w:name w:val="Organisation"/>
    <w:basedOn w:val="Authors"/>
    <w:uiPriority w:val="1"/>
    <w:qFormat/>
    <w:rsid w:val="00AE12B3"/>
    <w:pPr>
      <w:spacing w:before="120"/>
      <w:ind w:right="0"/>
    </w:pPr>
    <w:rPr>
      <w:sz w:val="24"/>
    </w:rPr>
  </w:style>
  <w:style w:type="paragraph" w:customStyle="1" w:styleId="Heading20">
    <w:name w:val="Heading2"/>
    <w:basedOn w:val="Heading3"/>
    <w:rsid w:val="00AE12B3"/>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AE12B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AE12B3"/>
    <w:rPr>
      <w:lang w:val="en-AU" w:eastAsia="en-AU"/>
    </w:rPr>
  </w:style>
  <w:style w:type="paragraph" w:styleId="CommentSubject">
    <w:name w:val="annotation subject"/>
    <w:basedOn w:val="CommentText"/>
    <w:next w:val="CommentText"/>
    <w:link w:val="CommentSubjectChar"/>
    <w:uiPriority w:val="99"/>
    <w:semiHidden/>
    <w:rsid w:val="00AE12B3"/>
    <w:rPr>
      <w:b/>
      <w:bCs/>
    </w:rPr>
  </w:style>
  <w:style w:type="character" w:customStyle="1" w:styleId="CommentSubjectChar">
    <w:name w:val="Comment Subject Char"/>
    <w:basedOn w:val="CommentTextChar"/>
    <w:link w:val="CommentSubject"/>
    <w:uiPriority w:val="99"/>
    <w:semiHidden/>
    <w:rsid w:val="00AE12B3"/>
    <w:rPr>
      <w:b/>
      <w:bCs/>
      <w:lang w:val="en-AU" w:eastAsia="en-AU"/>
    </w:rPr>
  </w:style>
  <w:style w:type="character" w:styleId="FollowedHyperlink">
    <w:name w:val="FollowedHyperlink"/>
    <w:uiPriority w:val="99"/>
    <w:rsid w:val="00AE12B3"/>
    <w:rPr>
      <w:color w:val="800080"/>
      <w:u w:val="single"/>
    </w:rPr>
  </w:style>
  <w:style w:type="character" w:styleId="Strong">
    <w:name w:val="Strong"/>
    <w:uiPriority w:val="22"/>
    <w:semiHidden/>
    <w:qFormat/>
    <w:rsid w:val="00AE12B3"/>
    <w:rPr>
      <w:b/>
      <w:bCs/>
    </w:rPr>
  </w:style>
  <w:style w:type="paragraph" w:styleId="Title">
    <w:name w:val="Title"/>
    <w:basedOn w:val="Normal"/>
    <w:link w:val="TitleChar"/>
    <w:uiPriority w:val="10"/>
    <w:qFormat/>
    <w:rsid w:val="00AE12B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12B3"/>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AE12B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AE12B3"/>
    <w:rPr>
      <w:rFonts w:ascii="Arial" w:hAnsi="Arial" w:cs="Arial"/>
      <w:color w:val="000000"/>
      <w:sz w:val="18"/>
      <w:lang w:val="en-GB"/>
    </w:rPr>
  </w:style>
  <w:style w:type="paragraph" w:customStyle="1" w:styleId="BulletList">
    <w:name w:val="BulletList"/>
    <w:basedOn w:val="Normal"/>
    <w:rsid w:val="00AE12B3"/>
    <w:pPr>
      <w:numPr>
        <w:numId w:val="21"/>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AE12B3"/>
    <w:pPr>
      <w:numPr>
        <w:numId w:val="0"/>
      </w:numPr>
    </w:pPr>
    <w:rPr>
      <w:rFonts w:ascii="Verdana" w:hAnsi="Verdana"/>
      <w:sz w:val="19"/>
      <w:szCs w:val="19"/>
    </w:rPr>
  </w:style>
  <w:style w:type="paragraph" w:customStyle="1" w:styleId="NumericalList">
    <w:name w:val="Numerical List"/>
    <w:basedOn w:val="Text"/>
    <w:rsid w:val="00AE12B3"/>
    <w:pPr>
      <w:tabs>
        <w:tab w:val="left" w:pos="404"/>
      </w:tabs>
      <w:spacing w:before="0" w:line="240" w:lineRule="auto"/>
      <w:ind w:left="389" w:hanging="389"/>
    </w:pPr>
    <w:rPr>
      <w:rFonts w:ascii="Verdana" w:hAnsi="Verdana" w:cs="Arial"/>
      <w:lang w:eastAsia="en-AU"/>
    </w:rPr>
  </w:style>
  <w:style w:type="paragraph" w:customStyle="1" w:styleId="Default">
    <w:name w:val="Default"/>
    <w:rsid w:val="00AE12B3"/>
    <w:pPr>
      <w:autoSpaceDE w:val="0"/>
      <w:autoSpaceDN w:val="0"/>
      <w:adjustRightInd w:val="0"/>
      <w:spacing w:before="0" w:line="240" w:lineRule="auto"/>
    </w:pPr>
    <w:rPr>
      <w:rFonts w:ascii="Garamond" w:eastAsia="Calibri" w:hAnsi="Garamond" w:cs="Garamond"/>
      <w:color w:val="000000"/>
      <w:sz w:val="24"/>
      <w:szCs w:val="24"/>
      <w:lang w:val="en-AU"/>
    </w:rPr>
  </w:style>
  <w:style w:type="character" w:styleId="Emphasis">
    <w:name w:val="Emphasis"/>
    <w:basedOn w:val="DefaultParagraphFont"/>
    <w:uiPriority w:val="20"/>
    <w:qFormat/>
    <w:rsid w:val="00AE12B3"/>
    <w:rPr>
      <w:i/>
      <w:iCs/>
    </w:rPr>
  </w:style>
  <w:style w:type="paragraph" w:customStyle="1" w:styleId="Reference">
    <w:name w:val="Reference"/>
    <w:basedOn w:val="Text"/>
    <w:rsid w:val="00AE12B3"/>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AE12B3"/>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AE12B3"/>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AE12B3"/>
    <w:rPr>
      <w:sz w:val="18"/>
      <w:szCs w:val="18"/>
    </w:rPr>
  </w:style>
  <w:style w:type="paragraph" w:styleId="Bibliography">
    <w:name w:val="Bibliography"/>
    <w:basedOn w:val="Normal"/>
    <w:next w:val="Normal"/>
    <w:uiPriority w:val="37"/>
    <w:semiHidden/>
    <w:rsid w:val="00AE12B3"/>
  </w:style>
  <w:style w:type="paragraph" w:styleId="BlockText">
    <w:name w:val="Block Text"/>
    <w:basedOn w:val="Normal"/>
    <w:uiPriority w:val="99"/>
    <w:semiHidden/>
    <w:rsid w:val="00AE12B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E12B3"/>
    <w:pPr>
      <w:spacing w:after="120"/>
    </w:pPr>
    <w:rPr>
      <w:sz w:val="16"/>
      <w:szCs w:val="16"/>
    </w:rPr>
  </w:style>
  <w:style w:type="character" w:customStyle="1" w:styleId="BodyText3Char">
    <w:name w:val="Body Text 3 Char"/>
    <w:basedOn w:val="DefaultParagraphFont"/>
    <w:link w:val="BodyText3"/>
    <w:uiPriority w:val="99"/>
    <w:semiHidden/>
    <w:rsid w:val="00AE12B3"/>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E12B3"/>
    <w:pPr>
      <w:ind w:firstLine="360"/>
    </w:pPr>
    <w:rPr>
      <w:b/>
    </w:rPr>
  </w:style>
  <w:style w:type="character" w:customStyle="1" w:styleId="BodyTextFirstIndentChar">
    <w:name w:val="Body Text First Indent Char"/>
    <w:basedOn w:val="DefaultParagraphFont"/>
    <w:link w:val="BodyTextFirstIndent"/>
    <w:uiPriority w:val="99"/>
    <w:semiHidden/>
    <w:rsid w:val="00AE12B3"/>
    <w:rPr>
      <w:rFonts w:ascii="Trebuchet MS" w:hAnsi="Trebuchet MS"/>
      <w:b/>
      <w:sz w:val="19"/>
      <w:lang w:val="en-AU"/>
    </w:rPr>
  </w:style>
  <w:style w:type="paragraph" w:styleId="BodyTextFirstIndent2">
    <w:name w:val="Body Text First Indent 2"/>
    <w:basedOn w:val="Normal"/>
    <w:link w:val="BodyTextFirstIndent2Char"/>
    <w:uiPriority w:val="99"/>
    <w:semiHidden/>
    <w:rsid w:val="00AE12B3"/>
    <w:pPr>
      <w:ind w:left="360" w:firstLine="360"/>
    </w:pPr>
  </w:style>
  <w:style w:type="character" w:customStyle="1" w:styleId="BodyTextFirstIndent2Char">
    <w:name w:val="Body Text First Indent 2 Char"/>
    <w:basedOn w:val="DefaultParagraphFont"/>
    <w:link w:val="BodyTextFirstIndent2"/>
    <w:uiPriority w:val="99"/>
    <w:semiHidden/>
    <w:rsid w:val="00AE12B3"/>
    <w:rPr>
      <w:rFonts w:ascii="Trebuchet MS" w:hAnsi="Trebuchet MS"/>
      <w:sz w:val="19"/>
      <w:lang w:val="en-AU"/>
    </w:rPr>
  </w:style>
  <w:style w:type="paragraph" w:styleId="BodyTextIndent2">
    <w:name w:val="Body Text Indent 2"/>
    <w:basedOn w:val="Normal"/>
    <w:link w:val="BodyTextIndent2Char"/>
    <w:uiPriority w:val="99"/>
    <w:semiHidden/>
    <w:rsid w:val="00AE12B3"/>
    <w:pPr>
      <w:spacing w:after="120" w:line="480" w:lineRule="auto"/>
      <w:ind w:left="283"/>
    </w:pPr>
  </w:style>
  <w:style w:type="character" w:customStyle="1" w:styleId="BodyTextIndent2Char">
    <w:name w:val="Body Text Indent 2 Char"/>
    <w:basedOn w:val="DefaultParagraphFont"/>
    <w:link w:val="BodyTextIndent2"/>
    <w:uiPriority w:val="99"/>
    <w:semiHidden/>
    <w:rsid w:val="00AE12B3"/>
    <w:rPr>
      <w:rFonts w:ascii="Trebuchet MS" w:hAnsi="Trebuchet MS"/>
      <w:sz w:val="19"/>
      <w:lang w:val="en-AU"/>
    </w:rPr>
  </w:style>
  <w:style w:type="paragraph" w:styleId="BodyTextIndent3">
    <w:name w:val="Body Text Indent 3"/>
    <w:basedOn w:val="Normal"/>
    <w:link w:val="BodyTextIndent3Char"/>
    <w:uiPriority w:val="99"/>
    <w:semiHidden/>
    <w:rsid w:val="00AE12B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12B3"/>
    <w:rPr>
      <w:rFonts w:ascii="Trebuchet MS" w:hAnsi="Trebuchet MS"/>
      <w:sz w:val="16"/>
      <w:szCs w:val="16"/>
      <w:lang w:val="en-AU"/>
    </w:rPr>
  </w:style>
  <w:style w:type="paragraph" w:styleId="Closing">
    <w:name w:val="Closing"/>
    <w:basedOn w:val="Normal"/>
    <w:link w:val="ClosingChar"/>
    <w:uiPriority w:val="99"/>
    <w:semiHidden/>
    <w:rsid w:val="00AE12B3"/>
    <w:pPr>
      <w:spacing w:before="0" w:line="240" w:lineRule="auto"/>
      <w:ind w:left="4252"/>
    </w:pPr>
  </w:style>
  <w:style w:type="character" w:customStyle="1" w:styleId="ClosingChar">
    <w:name w:val="Closing Char"/>
    <w:basedOn w:val="DefaultParagraphFont"/>
    <w:link w:val="Closing"/>
    <w:uiPriority w:val="99"/>
    <w:semiHidden/>
    <w:rsid w:val="00AE12B3"/>
    <w:rPr>
      <w:rFonts w:ascii="Trebuchet MS" w:hAnsi="Trebuchet MS"/>
      <w:sz w:val="19"/>
      <w:lang w:val="en-AU"/>
    </w:rPr>
  </w:style>
  <w:style w:type="paragraph" w:styleId="Date">
    <w:name w:val="Date"/>
    <w:basedOn w:val="Normal"/>
    <w:next w:val="Normal"/>
    <w:link w:val="DateChar"/>
    <w:uiPriority w:val="99"/>
    <w:semiHidden/>
    <w:rsid w:val="00AE12B3"/>
  </w:style>
  <w:style w:type="character" w:customStyle="1" w:styleId="DateChar">
    <w:name w:val="Date Char"/>
    <w:basedOn w:val="DefaultParagraphFont"/>
    <w:link w:val="Date"/>
    <w:uiPriority w:val="99"/>
    <w:semiHidden/>
    <w:rsid w:val="00AE12B3"/>
    <w:rPr>
      <w:rFonts w:ascii="Trebuchet MS" w:hAnsi="Trebuchet MS"/>
      <w:sz w:val="19"/>
      <w:lang w:val="en-AU"/>
    </w:rPr>
  </w:style>
  <w:style w:type="paragraph" w:styleId="DocumentMap">
    <w:name w:val="Document Map"/>
    <w:basedOn w:val="Normal"/>
    <w:link w:val="DocumentMapChar"/>
    <w:uiPriority w:val="99"/>
    <w:semiHidden/>
    <w:rsid w:val="00AE12B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12B3"/>
    <w:rPr>
      <w:rFonts w:ascii="Tahoma" w:hAnsi="Tahoma" w:cs="Tahoma"/>
      <w:sz w:val="16"/>
      <w:szCs w:val="16"/>
      <w:lang w:val="en-AU"/>
    </w:rPr>
  </w:style>
  <w:style w:type="paragraph" w:styleId="E-mailSignature">
    <w:name w:val="E-mail Signature"/>
    <w:basedOn w:val="Normal"/>
    <w:link w:val="E-mailSignatureChar"/>
    <w:uiPriority w:val="99"/>
    <w:semiHidden/>
    <w:rsid w:val="00AE12B3"/>
    <w:pPr>
      <w:spacing w:before="0" w:line="240" w:lineRule="auto"/>
    </w:pPr>
  </w:style>
  <w:style w:type="character" w:customStyle="1" w:styleId="E-mailSignatureChar">
    <w:name w:val="E-mail Signature Char"/>
    <w:basedOn w:val="DefaultParagraphFont"/>
    <w:link w:val="E-mailSignature"/>
    <w:uiPriority w:val="99"/>
    <w:semiHidden/>
    <w:rsid w:val="00AE12B3"/>
    <w:rPr>
      <w:rFonts w:ascii="Trebuchet MS" w:hAnsi="Trebuchet MS"/>
      <w:sz w:val="19"/>
      <w:lang w:val="en-AU"/>
    </w:rPr>
  </w:style>
  <w:style w:type="paragraph" w:styleId="EndnoteText">
    <w:name w:val="endnote text"/>
    <w:basedOn w:val="Normal"/>
    <w:link w:val="EndnoteTextChar"/>
    <w:uiPriority w:val="99"/>
    <w:semiHidden/>
    <w:rsid w:val="00AE12B3"/>
    <w:pPr>
      <w:spacing w:before="0" w:line="240" w:lineRule="auto"/>
    </w:pPr>
    <w:rPr>
      <w:sz w:val="20"/>
    </w:rPr>
  </w:style>
  <w:style w:type="character" w:customStyle="1" w:styleId="EndnoteTextChar">
    <w:name w:val="Endnote Text Char"/>
    <w:basedOn w:val="DefaultParagraphFont"/>
    <w:link w:val="EndnoteText"/>
    <w:uiPriority w:val="99"/>
    <w:semiHidden/>
    <w:rsid w:val="00AE12B3"/>
    <w:rPr>
      <w:rFonts w:ascii="Trebuchet MS" w:hAnsi="Trebuchet MS"/>
      <w:lang w:val="en-AU"/>
    </w:rPr>
  </w:style>
  <w:style w:type="paragraph" w:styleId="EnvelopeAddress">
    <w:name w:val="envelope address"/>
    <w:basedOn w:val="Normal"/>
    <w:uiPriority w:val="99"/>
    <w:semiHidden/>
    <w:rsid w:val="00AE12B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E12B3"/>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E12B3"/>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E12B3"/>
    <w:pPr>
      <w:spacing w:before="0" w:line="240" w:lineRule="auto"/>
    </w:pPr>
    <w:rPr>
      <w:i/>
      <w:iCs/>
    </w:rPr>
  </w:style>
  <w:style w:type="character" w:customStyle="1" w:styleId="HTMLAddressChar">
    <w:name w:val="HTML Address Char"/>
    <w:basedOn w:val="DefaultParagraphFont"/>
    <w:link w:val="HTMLAddress"/>
    <w:uiPriority w:val="99"/>
    <w:semiHidden/>
    <w:rsid w:val="00AE12B3"/>
    <w:rPr>
      <w:rFonts w:ascii="Trebuchet MS" w:hAnsi="Trebuchet MS"/>
      <w:i/>
      <w:iCs/>
      <w:sz w:val="19"/>
      <w:lang w:val="en-AU"/>
    </w:rPr>
  </w:style>
  <w:style w:type="paragraph" w:styleId="HTMLPreformatted">
    <w:name w:val="HTML Preformatted"/>
    <w:basedOn w:val="Normal"/>
    <w:link w:val="HTMLPreformattedChar"/>
    <w:uiPriority w:val="99"/>
    <w:semiHidden/>
    <w:rsid w:val="00AE12B3"/>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E12B3"/>
    <w:rPr>
      <w:rFonts w:ascii="Consolas" w:hAnsi="Consolas" w:cs="Consolas"/>
      <w:lang w:val="en-AU"/>
    </w:rPr>
  </w:style>
  <w:style w:type="paragraph" w:styleId="Index1">
    <w:name w:val="index 1"/>
    <w:basedOn w:val="Normal"/>
    <w:next w:val="Normal"/>
    <w:autoRedefine/>
    <w:uiPriority w:val="99"/>
    <w:semiHidden/>
    <w:rsid w:val="00AE12B3"/>
    <w:pPr>
      <w:spacing w:before="0" w:line="240" w:lineRule="auto"/>
      <w:ind w:left="190" w:hanging="190"/>
    </w:pPr>
  </w:style>
  <w:style w:type="paragraph" w:styleId="Index2">
    <w:name w:val="index 2"/>
    <w:basedOn w:val="Normal"/>
    <w:next w:val="Normal"/>
    <w:autoRedefine/>
    <w:uiPriority w:val="99"/>
    <w:semiHidden/>
    <w:rsid w:val="00AE12B3"/>
    <w:pPr>
      <w:spacing w:before="0" w:line="240" w:lineRule="auto"/>
      <w:ind w:left="380" w:hanging="190"/>
    </w:pPr>
  </w:style>
  <w:style w:type="paragraph" w:styleId="Index3">
    <w:name w:val="index 3"/>
    <w:basedOn w:val="Normal"/>
    <w:next w:val="Normal"/>
    <w:autoRedefine/>
    <w:uiPriority w:val="99"/>
    <w:semiHidden/>
    <w:rsid w:val="00AE12B3"/>
    <w:pPr>
      <w:spacing w:before="0" w:line="240" w:lineRule="auto"/>
      <w:ind w:left="570" w:hanging="190"/>
    </w:pPr>
  </w:style>
  <w:style w:type="paragraph" w:styleId="Index4">
    <w:name w:val="index 4"/>
    <w:basedOn w:val="Normal"/>
    <w:next w:val="Normal"/>
    <w:autoRedefine/>
    <w:uiPriority w:val="99"/>
    <w:semiHidden/>
    <w:rsid w:val="00AE12B3"/>
    <w:pPr>
      <w:spacing w:before="0" w:line="240" w:lineRule="auto"/>
      <w:ind w:left="760" w:hanging="190"/>
    </w:pPr>
  </w:style>
  <w:style w:type="paragraph" w:styleId="Index5">
    <w:name w:val="index 5"/>
    <w:basedOn w:val="Normal"/>
    <w:next w:val="Normal"/>
    <w:autoRedefine/>
    <w:uiPriority w:val="99"/>
    <w:semiHidden/>
    <w:rsid w:val="00AE12B3"/>
    <w:pPr>
      <w:spacing w:before="0" w:line="240" w:lineRule="auto"/>
      <w:ind w:left="950" w:hanging="190"/>
    </w:pPr>
  </w:style>
  <w:style w:type="paragraph" w:styleId="Index6">
    <w:name w:val="index 6"/>
    <w:basedOn w:val="Normal"/>
    <w:next w:val="Normal"/>
    <w:autoRedefine/>
    <w:uiPriority w:val="99"/>
    <w:semiHidden/>
    <w:rsid w:val="00AE12B3"/>
    <w:pPr>
      <w:spacing w:before="0" w:line="240" w:lineRule="auto"/>
      <w:ind w:left="1140" w:hanging="190"/>
    </w:pPr>
  </w:style>
  <w:style w:type="paragraph" w:styleId="Index7">
    <w:name w:val="index 7"/>
    <w:basedOn w:val="Normal"/>
    <w:next w:val="Normal"/>
    <w:autoRedefine/>
    <w:uiPriority w:val="99"/>
    <w:semiHidden/>
    <w:rsid w:val="00AE12B3"/>
    <w:pPr>
      <w:spacing w:before="0" w:line="240" w:lineRule="auto"/>
      <w:ind w:left="1330" w:hanging="190"/>
    </w:pPr>
  </w:style>
  <w:style w:type="paragraph" w:styleId="Index8">
    <w:name w:val="index 8"/>
    <w:basedOn w:val="Normal"/>
    <w:next w:val="Normal"/>
    <w:autoRedefine/>
    <w:uiPriority w:val="99"/>
    <w:semiHidden/>
    <w:rsid w:val="00AE12B3"/>
    <w:pPr>
      <w:spacing w:before="0" w:line="240" w:lineRule="auto"/>
      <w:ind w:left="1520" w:hanging="190"/>
    </w:pPr>
  </w:style>
  <w:style w:type="paragraph" w:styleId="Index9">
    <w:name w:val="index 9"/>
    <w:basedOn w:val="Normal"/>
    <w:next w:val="Normal"/>
    <w:autoRedefine/>
    <w:uiPriority w:val="99"/>
    <w:semiHidden/>
    <w:rsid w:val="00AE12B3"/>
    <w:pPr>
      <w:spacing w:before="0" w:line="240" w:lineRule="auto"/>
      <w:ind w:left="1710" w:hanging="190"/>
    </w:pPr>
  </w:style>
  <w:style w:type="paragraph" w:styleId="IndexHeading">
    <w:name w:val="index heading"/>
    <w:basedOn w:val="Normal"/>
    <w:next w:val="Index1"/>
    <w:uiPriority w:val="99"/>
    <w:semiHidden/>
    <w:rsid w:val="00AE12B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E12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E12B3"/>
    <w:rPr>
      <w:rFonts w:ascii="Trebuchet MS" w:hAnsi="Trebuchet MS"/>
      <w:b/>
      <w:bCs/>
      <w:i/>
      <w:iCs/>
      <w:color w:val="4F81BD" w:themeColor="accent1"/>
      <w:sz w:val="19"/>
      <w:lang w:val="en-AU"/>
    </w:rPr>
  </w:style>
  <w:style w:type="paragraph" w:styleId="List">
    <w:name w:val="List"/>
    <w:basedOn w:val="Normal"/>
    <w:uiPriority w:val="99"/>
    <w:semiHidden/>
    <w:rsid w:val="00AE12B3"/>
    <w:pPr>
      <w:ind w:left="283" w:hanging="283"/>
      <w:contextualSpacing/>
    </w:pPr>
  </w:style>
  <w:style w:type="paragraph" w:styleId="List2">
    <w:name w:val="List 2"/>
    <w:basedOn w:val="Normal"/>
    <w:uiPriority w:val="99"/>
    <w:semiHidden/>
    <w:rsid w:val="00AE12B3"/>
    <w:pPr>
      <w:ind w:left="566" w:hanging="283"/>
      <w:contextualSpacing/>
    </w:pPr>
  </w:style>
  <w:style w:type="paragraph" w:styleId="List3">
    <w:name w:val="List 3"/>
    <w:basedOn w:val="Normal"/>
    <w:uiPriority w:val="99"/>
    <w:semiHidden/>
    <w:rsid w:val="00AE12B3"/>
    <w:pPr>
      <w:ind w:left="849" w:hanging="283"/>
      <w:contextualSpacing/>
    </w:pPr>
  </w:style>
  <w:style w:type="paragraph" w:styleId="List4">
    <w:name w:val="List 4"/>
    <w:basedOn w:val="Normal"/>
    <w:uiPriority w:val="99"/>
    <w:semiHidden/>
    <w:rsid w:val="00AE12B3"/>
    <w:pPr>
      <w:ind w:left="1132" w:hanging="283"/>
      <w:contextualSpacing/>
    </w:pPr>
  </w:style>
  <w:style w:type="paragraph" w:styleId="List5">
    <w:name w:val="List 5"/>
    <w:basedOn w:val="Normal"/>
    <w:uiPriority w:val="99"/>
    <w:semiHidden/>
    <w:rsid w:val="00AE12B3"/>
    <w:pPr>
      <w:ind w:left="1415" w:hanging="283"/>
      <w:contextualSpacing/>
    </w:pPr>
  </w:style>
  <w:style w:type="paragraph" w:styleId="ListBullet2">
    <w:name w:val="List Bullet 2"/>
    <w:basedOn w:val="Normal"/>
    <w:uiPriority w:val="99"/>
    <w:semiHidden/>
    <w:rsid w:val="00AE12B3"/>
    <w:pPr>
      <w:numPr>
        <w:numId w:val="24"/>
      </w:numPr>
      <w:contextualSpacing/>
    </w:pPr>
  </w:style>
  <w:style w:type="paragraph" w:styleId="ListBullet3">
    <w:name w:val="List Bullet 3"/>
    <w:basedOn w:val="Normal"/>
    <w:uiPriority w:val="99"/>
    <w:semiHidden/>
    <w:rsid w:val="00AE12B3"/>
    <w:pPr>
      <w:numPr>
        <w:numId w:val="25"/>
      </w:numPr>
      <w:contextualSpacing/>
    </w:pPr>
  </w:style>
  <w:style w:type="paragraph" w:styleId="ListBullet4">
    <w:name w:val="List Bullet 4"/>
    <w:basedOn w:val="Normal"/>
    <w:uiPriority w:val="99"/>
    <w:semiHidden/>
    <w:rsid w:val="00AE12B3"/>
    <w:pPr>
      <w:numPr>
        <w:numId w:val="26"/>
      </w:numPr>
      <w:contextualSpacing/>
    </w:pPr>
  </w:style>
  <w:style w:type="paragraph" w:styleId="ListBullet5">
    <w:name w:val="List Bullet 5"/>
    <w:basedOn w:val="Normal"/>
    <w:uiPriority w:val="99"/>
    <w:semiHidden/>
    <w:rsid w:val="00AE12B3"/>
    <w:pPr>
      <w:numPr>
        <w:numId w:val="27"/>
      </w:numPr>
      <w:contextualSpacing/>
    </w:pPr>
  </w:style>
  <w:style w:type="paragraph" w:styleId="ListContinue">
    <w:name w:val="List Continue"/>
    <w:basedOn w:val="Normal"/>
    <w:uiPriority w:val="99"/>
    <w:semiHidden/>
    <w:rsid w:val="00AE12B3"/>
    <w:pPr>
      <w:spacing w:after="120"/>
      <w:ind w:left="283"/>
      <w:contextualSpacing/>
    </w:pPr>
  </w:style>
  <w:style w:type="paragraph" w:styleId="ListContinue2">
    <w:name w:val="List Continue 2"/>
    <w:basedOn w:val="Normal"/>
    <w:uiPriority w:val="99"/>
    <w:semiHidden/>
    <w:rsid w:val="00AE12B3"/>
    <w:pPr>
      <w:spacing w:after="120"/>
      <w:ind w:left="566"/>
      <w:contextualSpacing/>
    </w:pPr>
  </w:style>
  <w:style w:type="paragraph" w:styleId="ListContinue3">
    <w:name w:val="List Continue 3"/>
    <w:basedOn w:val="Normal"/>
    <w:uiPriority w:val="99"/>
    <w:semiHidden/>
    <w:rsid w:val="00AE12B3"/>
    <w:pPr>
      <w:spacing w:after="120"/>
      <w:ind w:left="849"/>
      <w:contextualSpacing/>
    </w:pPr>
  </w:style>
  <w:style w:type="paragraph" w:styleId="ListContinue4">
    <w:name w:val="List Continue 4"/>
    <w:basedOn w:val="Normal"/>
    <w:uiPriority w:val="99"/>
    <w:semiHidden/>
    <w:rsid w:val="00AE12B3"/>
    <w:pPr>
      <w:spacing w:after="120"/>
      <w:ind w:left="1132"/>
      <w:contextualSpacing/>
    </w:pPr>
  </w:style>
  <w:style w:type="paragraph" w:styleId="ListContinue5">
    <w:name w:val="List Continue 5"/>
    <w:basedOn w:val="Normal"/>
    <w:uiPriority w:val="99"/>
    <w:semiHidden/>
    <w:rsid w:val="00AE12B3"/>
    <w:pPr>
      <w:spacing w:after="120"/>
      <w:ind w:left="1415"/>
      <w:contextualSpacing/>
    </w:pPr>
  </w:style>
  <w:style w:type="paragraph" w:styleId="ListNumber">
    <w:name w:val="List Number"/>
    <w:basedOn w:val="Normal"/>
    <w:uiPriority w:val="99"/>
    <w:semiHidden/>
    <w:rsid w:val="00AE12B3"/>
    <w:pPr>
      <w:numPr>
        <w:numId w:val="28"/>
      </w:numPr>
      <w:contextualSpacing/>
    </w:pPr>
  </w:style>
  <w:style w:type="paragraph" w:styleId="ListNumber2">
    <w:name w:val="List Number 2"/>
    <w:basedOn w:val="Normal"/>
    <w:uiPriority w:val="99"/>
    <w:semiHidden/>
    <w:rsid w:val="00AE12B3"/>
    <w:pPr>
      <w:numPr>
        <w:numId w:val="29"/>
      </w:numPr>
      <w:contextualSpacing/>
    </w:pPr>
  </w:style>
  <w:style w:type="paragraph" w:styleId="ListNumber3">
    <w:name w:val="List Number 3"/>
    <w:basedOn w:val="Normal"/>
    <w:uiPriority w:val="99"/>
    <w:semiHidden/>
    <w:rsid w:val="00AE12B3"/>
    <w:pPr>
      <w:numPr>
        <w:numId w:val="30"/>
      </w:numPr>
      <w:contextualSpacing/>
    </w:pPr>
  </w:style>
  <w:style w:type="paragraph" w:styleId="ListNumber4">
    <w:name w:val="List Number 4"/>
    <w:basedOn w:val="Normal"/>
    <w:uiPriority w:val="99"/>
    <w:semiHidden/>
    <w:rsid w:val="00AE12B3"/>
    <w:pPr>
      <w:numPr>
        <w:numId w:val="31"/>
      </w:numPr>
      <w:contextualSpacing/>
    </w:pPr>
  </w:style>
  <w:style w:type="paragraph" w:styleId="ListNumber5">
    <w:name w:val="List Number 5"/>
    <w:basedOn w:val="Normal"/>
    <w:uiPriority w:val="99"/>
    <w:semiHidden/>
    <w:rsid w:val="00AE12B3"/>
    <w:pPr>
      <w:numPr>
        <w:numId w:val="32"/>
      </w:numPr>
      <w:contextualSpacing/>
    </w:pPr>
  </w:style>
  <w:style w:type="paragraph" w:styleId="MacroText">
    <w:name w:val="macro"/>
    <w:link w:val="MacroTextChar"/>
    <w:uiPriority w:val="99"/>
    <w:semiHidden/>
    <w:rsid w:val="00AE12B3"/>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E12B3"/>
    <w:rPr>
      <w:rFonts w:ascii="Consolas" w:hAnsi="Consolas" w:cs="Consolas"/>
      <w:lang w:val="en-AU"/>
    </w:rPr>
  </w:style>
  <w:style w:type="paragraph" w:styleId="MessageHeader">
    <w:name w:val="Message Header"/>
    <w:basedOn w:val="Normal"/>
    <w:link w:val="MessageHeaderChar"/>
    <w:uiPriority w:val="99"/>
    <w:semiHidden/>
    <w:rsid w:val="00AE12B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E12B3"/>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E12B3"/>
    <w:pPr>
      <w:spacing w:before="0" w:line="240" w:lineRule="auto"/>
    </w:pPr>
    <w:rPr>
      <w:rFonts w:ascii="Trebuchet MS" w:hAnsi="Trebuchet MS"/>
      <w:sz w:val="19"/>
      <w:lang w:val="en-AU"/>
    </w:rPr>
  </w:style>
  <w:style w:type="paragraph" w:styleId="NormalIndent">
    <w:name w:val="Normal Indent"/>
    <w:basedOn w:val="Normal"/>
    <w:uiPriority w:val="99"/>
    <w:semiHidden/>
    <w:rsid w:val="00AE12B3"/>
    <w:pPr>
      <w:ind w:left="720"/>
    </w:pPr>
  </w:style>
  <w:style w:type="paragraph" w:styleId="NoteHeading">
    <w:name w:val="Note Heading"/>
    <w:basedOn w:val="Normal"/>
    <w:next w:val="Normal"/>
    <w:link w:val="NoteHeadingChar"/>
    <w:uiPriority w:val="99"/>
    <w:semiHidden/>
    <w:rsid w:val="00AE12B3"/>
    <w:pPr>
      <w:spacing w:before="0" w:line="240" w:lineRule="auto"/>
    </w:pPr>
  </w:style>
  <w:style w:type="character" w:customStyle="1" w:styleId="NoteHeadingChar">
    <w:name w:val="Note Heading Char"/>
    <w:basedOn w:val="DefaultParagraphFont"/>
    <w:link w:val="NoteHeading"/>
    <w:uiPriority w:val="99"/>
    <w:semiHidden/>
    <w:rsid w:val="00AE12B3"/>
    <w:rPr>
      <w:rFonts w:ascii="Trebuchet MS" w:hAnsi="Trebuchet MS"/>
      <w:sz w:val="19"/>
      <w:lang w:val="en-AU"/>
    </w:rPr>
  </w:style>
  <w:style w:type="paragraph" w:styleId="Salutation">
    <w:name w:val="Salutation"/>
    <w:basedOn w:val="Normal"/>
    <w:next w:val="Normal"/>
    <w:link w:val="SalutationChar"/>
    <w:uiPriority w:val="99"/>
    <w:semiHidden/>
    <w:rsid w:val="00AE12B3"/>
  </w:style>
  <w:style w:type="character" w:customStyle="1" w:styleId="SalutationChar">
    <w:name w:val="Salutation Char"/>
    <w:basedOn w:val="DefaultParagraphFont"/>
    <w:link w:val="Salutation"/>
    <w:uiPriority w:val="99"/>
    <w:semiHidden/>
    <w:rsid w:val="00AE12B3"/>
    <w:rPr>
      <w:rFonts w:ascii="Trebuchet MS" w:hAnsi="Trebuchet MS"/>
      <w:sz w:val="19"/>
      <w:lang w:val="en-AU"/>
    </w:rPr>
  </w:style>
  <w:style w:type="paragraph" w:styleId="Signature">
    <w:name w:val="Signature"/>
    <w:basedOn w:val="Normal"/>
    <w:link w:val="SignatureChar"/>
    <w:uiPriority w:val="99"/>
    <w:semiHidden/>
    <w:rsid w:val="00AE12B3"/>
    <w:pPr>
      <w:spacing w:before="0" w:line="240" w:lineRule="auto"/>
      <w:ind w:left="4252"/>
    </w:pPr>
  </w:style>
  <w:style w:type="character" w:customStyle="1" w:styleId="SignatureChar">
    <w:name w:val="Signature Char"/>
    <w:basedOn w:val="DefaultParagraphFont"/>
    <w:link w:val="Signature"/>
    <w:uiPriority w:val="99"/>
    <w:semiHidden/>
    <w:rsid w:val="00AE12B3"/>
    <w:rPr>
      <w:rFonts w:ascii="Trebuchet MS" w:hAnsi="Trebuchet MS"/>
      <w:sz w:val="19"/>
      <w:lang w:val="en-AU"/>
    </w:rPr>
  </w:style>
  <w:style w:type="paragraph" w:styleId="Subtitle">
    <w:name w:val="Subtitle"/>
    <w:basedOn w:val="Normal"/>
    <w:next w:val="Normal"/>
    <w:link w:val="SubtitleChar"/>
    <w:uiPriority w:val="11"/>
    <w:qFormat/>
    <w:rsid w:val="00AE12B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E12B3"/>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E12B3"/>
    <w:pPr>
      <w:ind w:left="190" w:hanging="190"/>
    </w:pPr>
  </w:style>
  <w:style w:type="paragraph" w:styleId="TOAHeading">
    <w:name w:val="toa heading"/>
    <w:basedOn w:val="Normal"/>
    <w:next w:val="Normal"/>
    <w:uiPriority w:val="99"/>
    <w:semiHidden/>
    <w:rsid w:val="00AE12B3"/>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E12B3"/>
    <w:pPr>
      <w:spacing w:after="100"/>
      <w:ind w:left="760"/>
    </w:pPr>
  </w:style>
  <w:style w:type="paragraph" w:styleId="TOC6">
    <w:name w:val="toc 6"/>
    <w:basedOn w:val="Normal"/>
    <w:next w:val="Normal"/>
    <w:autoRedefine/>
    <w:uiPriority w:val="39"/>
    <w:semiHidden/>
    <w:unhideWhenUsed/>
    <w:rsid w:val="00AE12B3"/>
    <w:pPr>
      <w:spacing w:after="100"/>
      <w:ind w:left="950"/>
    </w:pPr>
  </w:style>
  <w:style w:type="paragraph" w:styleId="TOC7">
    <w:name w:val="toc 7"/>
    <w:basedOn w:val="Normal"/>
    <w:next w:val="Normal"/>
    <w:autoRedefine/>
    <w:uiPriority w:val="39"/>
    <w:semiHidden/>
    <w:unhideWhenUsed/>
    <w:rsid w:val="00AE12B3"/>
    <w:pPr>
      <w:spacing w:after="100"/>
      <w:ind w:left="1140"/>
    </w:pPr>
  </w:style>
  <w:style w:type="paragraph" w:styleId="TOC8">
    <w:name w:val="toc 8"/>
    <w:basedOn w:val="Normal"/>
    <w:next w:val="Normal"/>
    <w:autoRedefine/>
    <w:uiPriority w:val="39"/>
    <w:semiHidden/>
    <w:unhideWhenUsed/>
    <w:rsid w:val="00AE12B3"/>
    <w:pPr>
      <w:spacing w:after="100"/>
      <w:ind w:left="1330"/>
    </w:pPr>
  </w:style>
  <w:style w:type="paragraph" w:styleId="TOC9">
    <w:name w:val="toc 9"/>
    <w:basedOn w:val="Normal"/>
    <w:next w:val="Normal"/>
    <w:autoRedefine/>
    <w:uiPriority w:val="39"/>
    <w:semiHidden/>
    <w:unhideWhenUsed/>
    <w:rsid w:val="00AE12B3"/>
    <w:pPr>
      <w:spacing w:after="100"/>
      <w:ind w:left="1520"/>
    </w:pPr>
  </w:style>
  <w:style w:type="paragraph" w:styleId="TOCHeading">
    <w:name w:val="TOC Heading"/>
    <w:basedOn w:val="Heading1"/>
    <w:next w:val="Normal"/>
    <w:uiPriority w:val="39"/>
    <w:semiHidden/>
    <w:unhideWhenUsed/>
    <w:qFormat/>
    <w:rsid w:val="00AE12B3"/>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AE12B3"/>
    <w:pPr>
      <w:numPr>
        <w:numId w:val="34"/>
      </w:numPr>
      <w:spacing w:before="80"/>
    </w:pPr>
    <w:rPr>
      <w:rFonts w:ascii="Trebuchet MS" w:hAnsi="Trebuchet MS"/>
      <w:sz w:val="19"/>
      <w:lang w:val="en-AU" w:eastAsia="en-AU"/>
    </w:rPr>
  </w:style>
  <w:style w:type="paragraph" w:styleId="BodyText">
    <w:name w:val="Body Text"/>
    <w:basedOn w:val="Normal"/>
    <w:link w:val="BodyTextChar"/>
    <w:uiPriority w:val="1"/>
    <w:qFormat/>
    <w:rsid w:val="00D74D0B"/>
    <w:pPr>
      <w:spacing w:after="120"/>
    </w:pPr>
  </w:style>
  <w:style w:type="character" w:customStyle="1" w:styleId="BodyTextChar">
    <w:name w:val="Body Text Char"/>
    <w:basedOn w:val="DefaultParagraphFont"/>
    <w:link w:val="BodyText"/>
    <w:uiPriority w:val="1"/>
    <w:rsid w:val="00D74D0B"/>
    <w:rPr>
      <w:rFonts w:ascii="Trebuchet MS" w:hAnsi="Trebuchet MS"/>
      <w:sz w:val="19"/>
      <w:lang w:val="en-AU"/>
    </w:rPr>
  </w:style>
  <w:style w:type="character" w:customStyle="1" w:styleId="Heading2Char">
    <w:name w:val="Heading 2 Char"/>
    <w:basedOn w:val="DefaultParagraphFont"/>
    <w:link w:val="Heading2"/>
    <w:rsid w:val="00D74D0B"/>
    <w:rPr>
      <w:rFonts w:ascii="Arial" w:hAnsi="Arial" w:cs="Tahoma"/>
      <w:sz w:val="28"/>
      <w:lang w:val="en-AU"/>
    </w:rPr>
  </w:style>
  <w:style w:type="character" w:customStyle="1" w:styleId="Heading1Char">
    <w:name w:val="Heading 1 Char"/>
    <w:basedOn w:val="DefaultParagraphFont"/>
    <w:link w:val="Heading1"/>
    <w:rsid w:val="00D74D0B"/>
    <w:rPr>
      <w:rFonts w:ascii="Arial" w:hAnsi="Arial" w:cs="Tahoma"/>
      <w:color w:val="000000"/>
      <w:kern w:val="28"/>
      <w:sz w:val="48"/>
      <w:szCs w:val="56"/>
      <w:lang w:val="en-AU"/>
    </w:rPr>
  </w:style>
  <w:style w:type="paragraph" w:styleId="ListParagraph">
    <w:name w:val="List Paragraph"/>
    <w:basedOn w:val="Normal"/>
    <w:uiPriority w:val="1"/>
    <w:qFormat/>
    <w:rsid w:val="00D74D0B"/>
    <w:pPr>
      <w:widowControl w:val="0"/>
      <w:spacing w:before="0" w:line="240" w:lineRule="auto"/>
    </w:pPr>
    <w:rPr>
      <w:rFonts w:asciiTheme="minorHAnsi" w:eastAsiaTheme="minorHAnsi" w:hAnsiTheme="minorHAnsi" w:cstheme="minorBidi"/>
      <w:sz w:val="22"/>
      <w:szCs w:val="22"/>
      <w:lang w:val="en-US"/>
    </w:rPr>
  </w:style>
  <w:style w:type="paragraph" w:customStyle="1" w:styleId="TableParagraph">
    <w:name w:val="Table Paragraph"/>
    <w:basedOn w:val="Normal"/>
    <w:uiPriority w:val="1"/>
    <w:qFormat/>
    <w:rsid w:val="00D74D0B"/>
    <w:pPr>
      <w:widowControl w:val="0"/>
      <w:spacing w:before="0" w:line="240" w:lineRule="auto"/>
    </w:pPr>
    <w:rPr>
      <w:rFonts w:asciiTheme="minorHAnsi" w:eastAsiaTheme="minorHAnsi" w:hAnsiTheme="minorHAnsi" w:cstheme="minorBidi"/>
      <w:sz w:val="22"/>
      <w:szCs w:val="22"/>
      <w:lang w:val="en-US"/>
    </w:rPr>
  </w:style>
  <w:style w:type="paragraph" w:customStyle="1" w:styleId="Authors">
    <w:name w:val="Authors"/>
    <w:qFormat/>
    <w:rsid w:val="00AE12B3"/>
    <w:pPr>
      <w:spacing w:before="0" w:line="240" w:lineRule="auto"/>
      <w:ind w:left="1701" w:right="-1"/>
    </w:pPr>
    <w:rPr>
      <w:rFonts w:ascii="Tahoma" w:hAnsi="Tahoma" w:cs="Tahoma"/>
      <w:sz w:val="28"/>
      <w:lang w:val="en-AU"/>
    </w:rPr>
  </w:style>
  <w:style w:type="character" w:styleId="FootnoteReference">
    <w:name w:val="footnote reference"/>
    <w:basedOn w:val="DefaultParagraphFont"/>
    <w:rsid w:val="00E904BC"/>
    <w:rPr>
      <w:rFonts w:cs="Times New Roman"/>
      <w:vertAlign w:val="superscript"/>
    </w:rPr>
  </w:style>
  <w:style w:type="paragraph" w:customStyle="1" w:styleId="Pubsubtitle">
    <w:name w:val="Pub subtitle"/>
    <w:basedOn w:val="Normal"/>
    <w:rsid w:val="000C5578"/>
    <w:pPr>
      <w:spacing w:before="20" w:after="20" w:line="240" w:lineRule="auto"/>
      <w:ind w:left="720"/>
      <w:outlineLvl w:val="0"/>
    </w:pPr>
    <w:rPr>
      <w:rFonts w:ascii="Arial" w:hAnsi="Arial" w:cs="Arial"/>
      <w:color w:val="439539"/>
      <w:sz w:val="36"/>
      <w:szCs w:val="36"/>
    </w:rPr>
  </w:style>
  <w:style w:type="paragraph" w:customStyle="1" w:styleId="StatsHeading2">
    <w:name w:val="StatsHeading2"/>
    <w:basedOn w:val="Normal"/>
    <w:link w:val="StatsHeading2CharChar"/>
    <w:rsid w:val="00385FE6"/>
    <w:pPr>
      <w:spacing w:before="300" w:line="240" w:lineRule="auto"/>
    </w:pPr>
    <w:rPr>
      <w:rFonts w:ascii="Arial" w:hAnsi="Arial"/>
      <w:color w:val="008783"/>
      <w:sz w:val="24"/>
    </w:rPr>
  </w:style>
  <w:style w:type="character" w:customStyle="1" w:styleId="StatsHeading2CharChar">
    <w:name w:val="StatsHeading2 Char Char"/>
    <w:basedOn w:val="DefaultParagraphFont"/>
    <w:link w:val="StatsHeading2"/>
    <w:rsid w:val="00385FE6"/>
    <w:rPr>
      <w:rFonts w:ascii="Arial" w:hAnsi="Arial"/>
      <w:color w:val="008783"/>
      <w:sz w:val="24"/>
      <w:lang w:val="en-AU"/>
    </w:rPr>
  </w:style>
  <w:style w:type="character" w:customStyle="1" w:styleId="apple-converted-space">
    <w:name w:val="apple-converted-space"/>
    <w:basedOn w:val="DefaultParagraphFont"/>
    <w:rsid w:val="00BB639A"/>
  </w:style>
  <w:style w:type="numbering" w:customStyle="1" w:styleId="StyleBulletedLime">
    <w:name w:val="Style Bulleted Lime"/>
    <w:basedOn w:val="NoList"/>
    <w:rsid w:val="00143FF7"/>
    <w:pPr>
      <w:numPr>
        <w:numId w:val="7"/>
      </w:numPr>
    </w:pPr>
  </w:style>
  <w:style w:type="paragraph" w:customStyle="1" w:styleId="bodytextoutlinednumber">
    <w:name w:val="body text outlined number"/>
    <w:basedOn w:val="Normal"/>
    <w:link w:val="bodytextoutlinednumberCharChar"/>
    <w:rsid w:val="00143FF7"/>
    <w:pPr>
      <w:numPr>
        <w:numId w:val="8"/>
      </w:numPr>
      <w:suppressAutoHyphens/>
      <w:autoSpaceDE w:val="0"/>
      <w:autoSpaceDN w:val="0"/>
      <w:adjustRightInd w:val="0"/>
      <w:spacing w:before="150" w:line="300" w:lineRule="atLeast"/>
      <w:textAlignment w:val="center"/>
    </w:pPr>
    <w:rPr>
      <w:rFonts w:ascii="Calibri" w:hAnsi="Calibri" w:cs="Garamond"/>
      <w:color w:val="000000"/>
      <w:sz w:val="24"/>
      <w:szCs w:val="24"/>
      <w:lang w:val="en-GB" w:eastAsia="en-AU"/>
    </w:rPr>
  </w:style>
  <w:style w:type="character" w:customStyle="1" w:styleId="bodytextoutlinednumberCharChar">
    <w:name w:val="body text outlined number Char Char"/>
    <w:basedOn w:val="DefaultParagraphFont"/>
    <w:link w:val="bodytextoutlinednumber"/>
    <w:rsid w:val="00143FF7"/>
    <w:rPr>
      <w:rFonts w:ascii="Calibri" w:hAnsi="Calibri" w:cs="Garamond"/>
      <w:color w:val="000000"/>
      <w:sz w:val="24"/>
      <w:szCs w:val="24"/>
      <w:lang w:val="en-GB" w:eastAsia="en-AU"/>
    </w:rPr>
  </w:style>
  <w:style w:type="paragraph" w:customStyle="1" w:styleId="StyleStyledotpointAfter75ptLinespacingsingle">
    <w:name w:val="Style Style dot point + After:  7.5 pt + Line spacing:  single"/>
    <w:basedOn w:val="Normal"/>
    <w:rsid w:val="00143FF7"/>
    <w:pPr>
      <w:numPr>
        <w:numId w:val="9"/>
      </w:numPr>
      <w:tabs>
        <w:tab w:val="clear" w:pos="567"/>
        <w:tab w:val="left" w:pos="227"/>
        <w:tab w:val="num" w:pos="850"/>
      </w:tabs>
      <w:suppressAutoHyphens/>
      <w:autoSpaceDE w:val="0"/>
      <w:autoSpaceDN w:val="0"/>
      <w:adjustRightInd w:val="0"/>
      <w:spacing w:before="150" w:line="240" w:lineRule="auto"/>
      <w:ind w:left="850"/>
      <w:textAlignment w:val="center"/>
    </w:pPr>
    <w:rPr>
      <w:rFonts w:ascii="Calibri" w:hAnsi="Calibri"/>
      <w:color w:val="000000"/>
      <w:sz w:val="24"/>
      <w:shd w:val="clear" w:color="auto" w:fill="FFFFFD"/>
      <w:lang w:val="en-GB" w:eastAsia="en-AU"/>
    </w:rPr>
  </w:style>
  <w:style w:type="paragraph" w:customStyle="1" w:styleId="TPHeading2">
    <w:name w:val="TP Heading 2"/>
    <w:basedOn w:val="Normal"/>
    <w:rsid w:val="000B2538"/>
    <w:pPr>
      <w:keepNext/>
      <w:spacing w:before="0" w:line="240" w:lineRule="auto"/>
      <w:jc w:val="center"/>
    </w:pPr>
    <w:rPr>
      <w:rFonts w:ascii="Georgia" w:hAnsi="Georgia"/>
      <w:caps/>
      <w:sz w:val="24"/>
      <w:lang w:eastAsia="en-AU"/>
    </w:rPr>
  </w:style>
  <w:style w:type="paragraph" w:customStyle="1" w:styleId="TPHeading1">
    <w:name w:val="TP Heading 1"/>
    <w:basedOn w:val="Normal"/>
    <w:rsid w:val="000B2538"/>
    <w:pPr>
      <w:keepNext/>
      <w:keepLines/>
      <w:spacing w:before="0" w:line="240" w:lineRule="auto"/>
      <w:jc w:val="center"/>
    </w:pPr>
    <w:rPr>
      <w:rFonts w:ascii="Georgia" w:hAnsi="Georgia" w:cs="Arial"/>
      <w:b/>
      <w:caps/>
      <w:sz w:val="28"/>
      <w:szCs w:val="32"/>
      <w:lang w:eastAsia="en-AU"/>
    </w:rPr>
  </w:style>
  <w:style w:type="paragraph" w:styleId="Caption">
    <w:name w:val="caption"/>
    <w:basedOn w:val="Normal"/>
    <w:next w:val="Normal"/>
    <w:uiPriority w:val="35"/>
    <w:unhideWhenUsed/>
    <w:qFormat/>
    <w:rsid w:val="001A2A05"/>
    <w:pPr>
      <w:spacing w:before="0" w:after="200" w:line="240" w:lineRule="auto"/>
    </w:pPr>
    <w:rPr>
      <w:i/>
      <w:iCs/>
      <w:color w:val="1F497D" w:themeColor="text2"/>
      <w:sz w:val="18"/>
      <w:szCs w:val="18"/>
    </w:rPr>
  </w:style>
  <w:style w:type="paragraph" w:customStyle="1" w:styleId="para">
    <w:name w:val="para"/>
    <w:basedOn w:val="Normal"/>
    <w:link w:val="paraChar"/>
    <w:rsid w:val="009529EB"/>
    <w:pPr>
      <w:spacing w:before="0" w:after="240" w:line="240" w:lineRule="auto"/>
      <w:jc w:val="both"/>
    </w:pPr>
    <w:rPr>
      <w:rFonts w:ascii="Times" w:hAnsi="Times"/>
      <w:sz w:val="22"/>
    </w:rPr>
  </w:style>
  <w:style w:type="character" w:customStyle="1" w:styleId="paraChar">
    <w:name w:val="para Char"/>
    <w:basedOn w:val="DefaultParagraphFont"/>
    <w:link w:val="para"/>
    <w:rsid w:val="009529EB"/>
    <w:rPr>
      <w:rFonts w:ascii="Times" w:hAnsi="Times"/>
      <w:sz w:val="22"/>
      <w:lang w:val="en-AU"/>
    </w:rPr>
  </w:style>
  <w:style w:type="paragraph" w:customStyle="1" w:styleId="BodyText1">
    <w:name w:val="Body Text1"/>
    <w:basedOn w:val="Normal"/>
    <w:link w:val="BodytextChar0"/>
    <w:rsid w:val="00DA4A3A"/>
    <w:pPr>
      <w:spacing w:before="0" w:after="120" w:line="240" w:lineRule="auto"/>
    </w:pPr>
    <w:rPr>
      <w:rFonts w:ascii="Arial" w:hAnsi="Arial" w:cs="Arial"/>
      <w:sz w:val="20"/>
    </w:rPr>
  </w:style>
  <w:style w:type="character" w:customStyle="1" w:styleId="BodytextChar0">
    <w:name w:val="Body text Char"/>
    <w:link w:val="BodyText1"/>
    <w:rsid w:val="00DA4A3A"/>
    <w:rPr>
      <w:rFonts w:ascii="Arial" w:hAnsi="Arial" w:cs="Arial"/>
      <w:lang w:val="en-AU"/>
    </w:rPr>
  </w:style>
  <w:style w:type="paragraph" w:customStyle="1" w:styleId="Head3">
    <w:name w:val="Head 3"/>
    <w:basedOn w:val="BodyText1"/>
    <w:next w:val="BodyText1"/>
    <w:rsid w:val="00DA4A3A"/>
    <w:pPr>
      <w:keepNext/>
      <w:spacing w:before="240"/>
    </w:pPr>
    <w:rPr>
      <w:b/>
    </w:rPr>
  </w:style>
  <w:style w:type="paragraph" w:customStyle="1" w:styleId="Contents-numberslist">
    <w:name w:val="Contents - numbers list"/>
    <w:autoRedefine/>
    <w:qFormat/>
    <w:rsid w:val="00145B2B"/>
    <w:pPr>
      <w:spacing w:before="0" w:line="120" w:lineRule="exact"/>
    </w:pPr>
    <w:rPr>
      <w:rFonts w:asciiTheme="minorHAnsi" w:eastAsiaTheme="minorEastAsia" w:hAnsiTheme="minorHAnsi" w:cstheme="minorHAnsi"/>
      <w:sz w:val="24"/>
      <w:szCs w:val="24"/>
      <w:lang w:val="en-AU" w:eastAsia="ar-SA"/>
    </w:rPr>
  </w:style>
  <w:style w:type="paragraph" w:customStyle="1" w:styleId="Note-Refs">
    <w:name w:val="Note - Refs"/>
    <w:autoRedefine/>
    <w:qFormat/>
    <w:rsid w:val="00145B2B"/>
    <w:pPr>
      <w:snapToGrid w:val="0"/>
      <w:spacing w:before="0" w:line="240" w:lineRule="auto"/>
      <w:ind w:right="57"/>
    </w:pPr>
    <w:rPr>
      <w:rFonts w:ascii="Arial" w:eastAsiaTheme="minorEastAsia" w:hAnsi="Arial" w:cs="Arial"/>
      <w:iCs/>
      <w:sz w:val="14"/>
      <w:szCs w:val="18"/>
      <w:lang w:val="en-GB" w:eastAsia="ar-SA"/>
    </w:rPr>
  </w:style>
  <w:style w:type="paragraph" w:customStyle="1" w:styleId="Note-Text">
    <w:name w:val="Note - Text"/>
    <w:autoRedefine/>
    <w:qFormat/>
    <w:rsid w:val="00145B2B"/>
    <w:pPr>
      <w:snapToGrid w:val="0"/>
      <w:spacing w:before="0" w:line="240" w:lineRule="auto"/>
      <w:ind w:left="170" w:right="57"/>
    </w:pPr>
    <w:rPr>
      <w:rFonts w:ascii="Arial" w:eastAsiaTheme="minorEastAsia" w:hAnsi="Arial" w:cs="Arial"/>
      <w:sz w:val="18"/>
      <w:szCs w:val="18"/>
      <w:lang w:val="en-AU" w:eastAsia="ar-SA"/>
    </w:rPr>
  </w:style>
  <w:style w:type="paragraph" w:customStyle="1" w:styleId="NotesTable-Notes">
    <w:name w:val="NotesTable - Notes"/>
    <w:autoRedefine/>
    <w:rsid w:val="00145B2B"/>
    <w:pPr>
      <w:snapToGrid w:val="0"/>
      <w:spacing w:before="0" w:line="240" w:lineRule="auto"/>
      <w:jc w:val="center"/>
    </w:pPr>
    <w:rPr>
      <w:rFonts w:ascii="Arial" w:eastAsiaTheme="minorEastAsia" w:hAnsi="Arial" w:cs="Arial"/>
      <w:iCs/>
      <w:sz w:val="16"/>
      <w:szCs w:val="18"/>
      <w:lang w:val="en-GB" w:eastAsia="ar-SA"/>
    </w:rPr>
  </w:style>
  <w:style w:type="paragraph" w:customStyle="1" w:styleId="NotesTable-HeadPlain">
    <w:name w:val="NotesTable - HeadPlain"/>
    <w:basedOn w:val="NotesTable-Notes"/>
    <w:autoRedefine/>
    <w:rsid w:val="00145B2B"/>
    <w:rPr>
      <w:sz w:val="18"/>
      <w:szCs w:val="16"/>
    </w:rPr>
  </w:style>
  <w:style w:type="paragraph" w:customStyle="1" w:styleId="NotesTable-HeadBold">
    <w:name w:val="NotesTable - HeadBold"/>
    <w:basedOn w:val="NotesTable-HeadPlain"/>
    <w:autoRedefine/>
    <w:rsid w:val="00145B2B"/>
    <w:rPr>
      <w:b/>
    </w:rPr>
  </w:style>
  <w:style w:type="paragraph" w:customStyle="1" w:styleId="NotesTable-CellBold">
    <w:name w:val="NotesTable - CellBold"/>
    <w:autoRedefine/>
    <w:rsid w:val="00145B2B"/>
    <w:pPr>
      <w:snapToGrid w:val="0"/>
      <w:spacing w:before="0" w:line="240" w:lineRule="auto"/>
      <w:jc w:val="center"/>
    </w:pPr>
    <w:rPr>
      <w:rFonts w:ascii="Arial" w:eastAsiaTheme="minorEastAsia" w:hAnsi="Arial" w:cs="Arial"/>
      <w:b/>
      <w:sz w:val="18"/>
      <w:szCs w:val="22"/>
      <w:lang w:val="en-AU" w:eastAsia="ar-SA"/>
    </w:rPr>
  </w:style>
  <w:style w:type="paragraph" w:customStyle="1" w:styleId="NotesTable-CellPlain">
    <w:name w:val="NotesTable - CellPlain"/>
    <w:basedOn w:val="NotesTable-CellBold"/>
    <w:autoRedefine/>
    <w:rsid w:val="00145B2B"/>
    <w:rPr>
      <w:b w:val="0"/>
      <w:szCs w:val="18"/>
    </w:rPr>
  </w:style>
  <w:style w:type="paragraph" w:customStyle="1" w:styleId="NotesTable-ItemPlain">
    <w:name w:val="NotesTable - ItemPlain"/>
    <w:autoRedefine/>
    <w:qFormat/>
    <w:rsid w:val="00145B2B"/>
    <w:pPr>
      <w:snapToGrid w:val="0"/>
      <w:spacing w:before="0" w:line="240" w:lineRule="auto"/>
      <w:ind w:left="170" w:right="57"/>
    </w:pPr>
    <w:rPr>
      <w:rFonts w:ascii="Arial" w:eastAsiaTheme="minorEastAsia" w:hAnsi="Arial" w:cs="Arial"/>
      <w:iCs/>
      <w:sz w:val="18"/>
      <w:szCs w:val="22"/>
      <w:lang w:val="en-GB" w:eastAsia="ar-SA"/>
    </w:rPr>
  </w:style>
  <w:style w:type="paragraph" w:customStyle="1" w:styleId="StyleNotesTable-CellPlainBold">
    <w:name w:val="Style NotesTable - CellPlain + Bold"/>
    <w:basedOn w:val="NotesTable-CellPlain"/>
    <w:autoRedefine/>
    <w:rsid w:val="00145B2B"/>
    <w:rPr>
      <w:bCs/>
    </w:rPr>
  </w:style>
  <w:style w:type="paragraph" w:customStyle="1" w:styleId="Statement-ItemBold">
    <w:name w:val="Statement - ItemBold"/>
    <w:basedOn w:val="Normal"/>
    <w:rsid w:val="00145B2B"/>
    <w:pPr>
      <w:snapToGrid w:val="0"/>
      <w:spacing w:before="0" w:line="240" w:lineRule="auto"/>
      <w:ind w:left="57" w:right="57"/>
    </w:pPr>
    <w:rPr>
      <w:rFonts w:ascii="Arial" w:eastAsiaTheme="minorEastAsia" w:hAnsi="Arial" w:cs="Arial"/>
      <w:b/>
      <w:iCs/>
      <w:sz w:val="18"/>
      <w:szCs w:val="22"/>
      <w:lang w:val="en-GB" w:eastAsia="ar-SA"/>
    </w:rPr>
  </w:style>
  <w:style w:type="table" w:customStyle="1" w:styleId="TableAsPlaceholder">
    <w:name w:val="Table As Placeholder"/>
    <w:basedOn w:val="TableNormal"/>
    <w:uiPriority w:val="99"/>
    <w:qFormat/>
    <w:rsid w:val="00F37ED4"/>
    <w:pPr>
      <w:spacing w:before="0" w:line="300" w:lineRule="atLeast"/>
    </w:pPr>
    <w:rPr>
      <w:rFonts w:asciiTheme="minorHAnsi" w:hAnsiTheme="minorHAnsi" w:cs="Arial"/>
      <w:sz w:val="22"/>
      <w:szCs w:val="22"/>
      <w:lang w:val="en-AU" w:eastAsia="en-AU"/>
    </w:rPr>
    <w:tblPr>
      <w:tblCellMar>
        <w:left w:w="0" w:type="dxa"/>
        <w:right w:w="0" w:type="dxa"/>
      </w:tblCellMar>
    </w:tblPr>
  </w:style>
  <w:style w:type="paragraph" w:customStyle="1" w:styleId="Title2">
    <w:name w:val="Title 2"/>
    <w:basedOn w:val="Normal"/>
    <w:link w:val="Title2Char"/>
    <w:rsid w:val="00F37ED4"/>
    <w:pPr>
      <w:spacing w:before="0" w:after="250" w:line="300" w:lineRule="atLeast"/>
      <w:ind w:left="397"/>
      <w:jc w:val="right"/>
    </w:pPr>
    <w:rPr>
      <w:rFonts w:asciiTheme="majorHAnsi" w:eastAsiaTheme="minorHAnsi" w:hAnsiTheme="majorHAnsi" w:cstheme="minorBidi"/>
      <w:color w:val="FFFFFF"/>
      <w:spacing w:val="-2"/>
      <w:sz w:val="32"/>
      <w:szCs w:val="22"/>
    </w:rPr>
  </w:style>
  <w:style w:type="character" w:customStyle="1" w:styleId="Title2Char">
    <w:name w:val="Title 2 Char"/>
    <w:basedOn w:val="DefaultParagraphFont"/>
    <w:link w:val="Title2"/>
    <w:rsid w:val="00F37ED4"/>
    <w:rPr>
      <w:rFonts w:asciiTheme="majorHAnsi" w:eastAsiaTheme="minorHAnsi" w:hAnsiTheme="majorHAnsi" w:cstheme="minorBidi"/>
      <w:color w:val="FFFFFF"/>
      <w:spacing w:val="-2"/>
      <w:sz w:val="32"/>
      <w:szCs w:val="22"/>
      <w:lang w:val="en-AU"/>
    </w:rPr>
  </w:style>
  <w:style w:type="paragraph" w:customStyle="1" w:styleId="Title3">
    <w:name w:val="Title 3"/>
    <w:basedOn w:val="Title2"/>
    <w:rsid w:val="00F37ED4"/>
    <w:pPr>
      <w:framePr w:wrap="auto" w:vAnchor="page" w:hAnchor="margin" w:y="5779"/>
    </w:pPr>
    <w:rPr>
      <w:rFonts w:eastAsia="Times New Roman" w:cs="Arial"/>
      <w:i/>
      <w:spacing w:val="8"/>
      <w:lang w:eastAsia="en-AU"/>
    </w:rPr>
  </w:style>
  <w:style w:type="character" w:styleId="EndnoteReference">
    <w:name w:val="endnote reference"/>
    <w:basedOn w:val="DefaultParagraphFont"/>
    <w:uiPriority w:val="99"/>
    <w:semiHidden/>
    <w:unhideWhenUsed/>
    <w:rsid w:val="008B261B"/>
    <w:rPr>
      <w:vertAlign w:val="superscript"/>
    </w:rPr>
  </w:style>
  <w:style w:type="paragraph" w:customStyle="1" w:styleId="Abouttheresearch">
    <w:name w:val="About the research"/>
    <w:uiPriority w:val="1"/>
    <w:qFormat/>
    <w:rsid w:val="00AE12B3"/>
    <w:pPr>
      <w:spacing w:before="0" w:line="240" w:lineRule="auto"/>
    </w:pPr>
    <w:rPr>
      <w:rFonts w:ascii="Tahoma" w:hAnsi="Tahoma" w:cs="Tahoma"/>
      <w:color w:val="000000"/>
      <w:kern w:val="28"/>
      <w:sz w:val="56"/>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880">
      <w:bodyDiv w:val="1"/>
      <w:marLeft w:val="0"/>
      <w:marRight w:val="0"/>
      <w:marTop w:val="0"/>
      <w:marBottom w:val="0"/>
      <w:divBdr>
        <w:top w:val="none" w:sz="0" w:space="0" w:color="auto"/>
        <w:left w:val="none" w:sz="0" w:space="0" w:color="auto"/>
        <w:bottom w:val="none" w:sz="0" w:space="0" w:color="auto"/>
        <w:right w:val="none" w:sz="0" w:space="0" w:color="auto"/>
      </w:divBdr>
    </w:div>
    <w:div w:id="48457338">
      <w:bodyDiv w:val="1"/>
      <w:marLeft w:val="0"/>
      <w:marRight w:val="0"/>
      <w:marTop w:val="0"/>
      <w:marBottom w:val="0"/>
      <w:divBdr>
        <w:top w:val="none" w:sz="0" w:space="0" w:color="auto"/>
        <w:left w:val="none" w:sz="0" w:space="0" w:color="auto"/>
        <w:bottom w:val="none" w:sz="0" w:space="0" w:color="auto"/>
        <w:right w:val="none" w:sz="0" w:space="0" w:color="auto"/>
      </w:divBdr>
    </w:div>
    <w:div w:id="61298102">
      <w:bodyDiv w:val="1"/>
      <w:marLeft w:val="0"/>
      <w:marRight w:val="0"/>
      <w:marTop w:val="0"/>
      <w:marBottom w:val="0"/>
      <w:divBdr>
        <w:top w:val="none" w:sz="0" w:space="0" w:color="auto"/>
        <w:left w:val="none" w:sz="0" w:space="0" w:color="auto"/>
        <w:bottom w:val="none" w:sz="0" w:space="0" w:color="auto"/>
        <w:right w:val="none" w:sz="0" w:space="0" w:color="auto"/>
      </w:divBdr>
    </w:div>
    <w:div w:id="71122380">
      <w:bodyDiv w:val="1"/>
      <w:marLeft w:val="0"/>
      <w:marRight w:val="0"/>
      <w:marTop w:val="0"/>
      <w:marBottom w:val="0"/>
      <w:divBdr>
        <w:top w:val="none" w:sz="0" w:space="0" w:color="auto"/>
        <w:left w:val="none" w:sz="0" w:space="0" w:color="auto"/>
        <w:bottom w:val="none" w:sz="0" w:space="0" w:color="auto"/>
        <w:right w:val="none" w:sz="0" w:space="0" w:color="auto"/>
      </w:divBdr>
    </w:div>
    <w:div w:id="100731379">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74196960">
      <w:bodyDiv w:val="1"/>
      <w:marLeft w:val="0"/>
      <w:marRight w:val="0"/>
      <w:marTop w:val="0"/>
      <w:marBottom w:val="0"/>
      <w:divBdr>
        <w:top w:val="none" w:sz="0" w:space="0" w:color="auto"/>
        <w:left w:val="none" w:sz="0" w:space="0" w:color="auto"/>
        <w:bottom w:val="none" w:sz="0" w:space="0" w:color="auto"/>
        <w:right w:val="none" w:sz="0" w:space="0" w:color="auto"/>
      </w:divBdr>
    </w:div>
    <w:div w:id="177350318">
      <w:bodyDiv w:val="1"/>
      <w:marLeft w:val="0"/>
      <w:marRight w:val="0"/>
      <w:marTop w:val="0"/>
      <w:marBottom w:val="0"/>
      <w:divBdr>
        <w:top w:val="none" w:sz="0" w:space="0" w:color="auto"/>
        <w:left w:val="none" w:sz="0" w:space="0" w:color="auto"/>
        <w:bottom w:val="none" w:sz="0" w:space="0" w:color="auto"/>
        <w:right w:val="none" w:sz="0" w:space="0" w:color="auto"/>
      </w:divBdr>
      <w:divsChild>
        <w:div w:id="1302081543">
          <w:marLeft w:val="0"/>
          <w:marRight w:val="0"/>
          <w:marTop w:val="0"/>
          <w:marBottom w:val="0"/>
          <w:divBdr>
            <w:top w:val="none" w:sz="0" w:space="0" w:color="auto"/>
            <w:left w:val="none" w:sz="0" w:space="0" w:color="auto"/>
            <w:bottom w:val="none" w:sz="0" w:space="0" w:color="auto"/>
            <w:right w:val="none" w:sz="0" w:space="0" w:color="auto"/>
          </w:divBdr>
        </w:div>
        <w:div w:id="363604329">
          <w:marLeft w:val="0"/>
          <w:marRight w:val="0"/>
          <w:marTop w:val="0"/>
          <w:marBottom w:val="0"/>
          <w:divBdr>
            <w:top w:val="none" w:sz="0" w:space="0" w:color="auto"/>
            <w:left w:val="none" w:sz="0" w:space="0" w:color="auto"/>
            <w:bottom w:val="none" w:sz="0" w:space="0" w:color="auto"/>
            <w:right w:val="none" w:sz="0" w:space="0" w:color="auto"/>
          </w:divBdr>
        </w:div>
        <w:div w:id="722631691">
          <w:marLeft w:val="0"/>
          <w:marRight w:val="0"/>
          <w:marTop w:val="0"/>
          <w:marBottom w:val="0"/>
          <w:divBdr>
            <w:top w:val="none" w:sz="0" w:space="0" w:color="auto"/>
            <w:left w:val="none" w:sz="0" w:space="0" w:color="auto"/>
            <w:bottom w:val="none" w:sz="0" w:space="0" w:color="auto"/>
            <w:right w:val="none" w:sz="0" w:space="0" w:color="auto"/>
          </w:divBdr>
        </w:div>
        <w:div w:id="1891728868">
          <w:marLeft w:val="0"/>
          <w:marRight w:val="0"/>
          <w:marTop w:val="0"/>
          <w:marBottom w:val="0"/>
          <w:divBdr>
            <w:top w:val="none" w:sz="0" w:space="0" w:color="auto"/>
            <w:left w:val="none" w:sz="0" w:space="0" w:color="auto"/>
            <w:bottom w:val="none" w:sz="0" w:space="0" w:color="auto"/>
            <w:right w:val="none" w:sz="0" w:space="0" w:color="auto"/>
          </w:divBdr>
        </w:div>
        <w:div w:id="855925761">
          <w:marLeft w:val="0"/>
          <w:marRight w:val="0"/>
          <w:marTop w:val="0"/>
          <w:marBottom w:val="0"/>
          <w:divBdr>
            <w:top w:val="none" w:sz="0" w:space="0" w:color="auto"/>
            <w:left w:val="none" w:sz="0" w:space="0" w:color="auto"/>
            <w:bottom w:val="none" w:sz="0" w:space="0" w:color="auto"/>
            <w:right w:val="none" w:sz="0" w:space="0" w:color="auto"/>
          </w:divBdr>
        </w:div>
        <w:div w:id="334773073">
          <w:marLeft w:val="0"/>
          <w:marRight w:val="0"/>
          <w:marTop w:val="0"/>
          <w:marBottom w:val="0"/>
          <w:divBdr>
            <w:top w:val="none" w:sz="0" w:space="0" w:color="auto"/>
            <w:left w:val="none" w:sz="0" w:space="0" w:color="auto"/>
            <w:bottom w:val="none" w:sz="0" w:space="0" w:color="auto"/>
            <w:right w:val="none" w:sz="0" w:space="0" w:color="auto"/>
          </w:divBdr>
        </w:div>
        <w:div w:id="1041202653">
          <w:marLeft w:val="0"/>
          <w:marRight w:val="0"/>
          <w:marTop w:val="0"/>
          <w:marBottom w:val="0"/>
          <w:divBdr>
            <w:top w:val="none" w:sz="0" w:space="0" w:color="auto"/>
            <w:left w:val="none" w:sz="0" w:space="0" w:color="auto"/>
            <w:bottom w:val="none" w:sz="0" w:space="0" w:color="auto"/>
            <w:right w:val="none" w:sz="0" w:space="0" w:color="auto"/>
          </w:divBdr>
        </w:div>
        <w:div w:id="779836640">
          <w:marLeft w:val="0"/>
          <w:marRight w:val="0"/>
          <w:marTop w:val="0"/>
          <w:marBottom w:val="0"/>
          <w:divBdr>
            <w:top w:val="none" w:sz="0" w:space="0" w:color="auto"/>
            <w:left w:val="none" w:sz="0" w:space="0" w:color="auto"/>
            <w:bottom w:val="none" w:sz="0" w:space="0" w:color="auto"/>
            <w:right w:val="none" w:sz="0" w:space="0" w:color="auto"/>
          </w:divBdr>
        </w:div>
        <w:div w:id="286202731">
          <w:marLeft w:val="0"/>
          <w:marRight w:val="0"/>
          <w:marTop w:val="0"/>
          <w:marBottom w:val="0"/>
          <w:divBdr>
            <w:top w:val="none" w:sz="0" w:space="0" w:color="auto"/>
            <w:left w:val="none" w:sz="0" w:space="0" w:color="auto"/>
            <w:bottom w:val="none" w:sz="0" w:space="0" w:color="auto"/>
            <w:right w:val="none" w:sz="0" w:space="0" w:color="auto"/>
          </w:divBdr>
        </w:div>
        <w:div w:id="1972327079">
          <w:marLeft w:val="0"/>
          <w:marRight w:val="0"/>
          <w:marTop w:val="0"/>
          <w:marBottom w:val="0"/>
          <w:divBdr>
            <w:top w:val="none" w:sz="0" w:space="0" w:color="auto"/>
            <w:left w:val="none" w:sz="0" w:space="0" w:color="auto"/>
            <w:bottom w:val="none" w:sz="0" w:space="0" w:color="auto"/>
            <w:right w:val="none" w:sz="0" w:space="0" w:color="auto"/>
          </w:divBdr>
        </w:div>
        <w:div w:id="1918054363">
          <w:marLeft w:val="0"/>
          <w:marRight w:val="0"/>
          <w:marTop w:val="0"/>
          <w:marBottom w:val="0"/>
          <w:divBdr>
            <w:top w:val="none" w:sz="0" w:space="0" w:color="auto"/>
            <w:left w:val="none" w:sz="0" w:space="0" w:color="auto"/>
            <w:bottom w:val="none" w:sz="0" w:space="0" w:color="auto"/>
            <w:right w:val="none" w:sz="0" w:space="0" w:color="auto"/>
          </w:divBdr>
        </w:div>
        <w:div w:id="2022464855">
          <w:marLeft w:val="0"/>
          <w:marRight w:val="0"/>
          <w:marTop w:val="0"/>
          <w:marBottom w:val="0"/>
          <w:divBdr>
            <w:top w:val="none" w:sz="0" w:space="0" w:color="auto"/>
            <w:left w:val="none" w:sz="0" w:space="0" w:color="auto"/>
            <w:bottom w:val="none" w:sz="0" w:space="0" w:color="auto"/>
            <w:right w:val="none" w:sz="0" w:space="0" w:color="auto"/>
          </w:divBdr>
        </w:div>
        <w:div w:id="1890217414">
          <w:marLeft w:val="0"/>
          <w:marRight w:val="0"/>
          <w:marTop w:val="0"/>
          <w:marBottom w:val="0"/>
          <w:divBdr>
            <w:top w:val="none" w:sz="0" w:space="0" w:color="auto"/>
            <w:left w:val="none" w:sz="0" w:space="0" w:color="auto"/>
            <w:bottom w:val="none" w:sz="0" w:space="0" w:color="auto"/>
            <w:right w:val="none" w:sz="0" w:space="0" w:color="auto"/>
          </w:divBdr>
        </w:div>
        <w:div w:id="1773285713">
          <w:marLeft w:val="0"/>
          <w:marRight w:val="0"/>
          <w:marTop w:val="0"/>
          <w:marBottom w:val="0"/>
          <w:divBdr>
            <w:top w:val="none" w:sz="0" w:space="0" w:color="auto"/>
            <w:left w:val="none" w:sz="0" w:space="0" w:color="auto"/>
            <w:bottom w:val="none" w:sz="0" w:space="0" w:color="auto"/>
            <w:right w:val="none" w:sz="0" w:space="0" w:color="auto"/>
          </w:divBdr>
        </w:div>
      </w:divsChild>
    </w:div>
    <w:div w:id="198667540">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83344769">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5456847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33079223">
      <w:bodyDiv w:val="1"/>
      <w:marLeft w:val="0"/>
      <w:marRight w:val="0"/>
      <w:marTop w:val="0"/>
      <w:marBottom w:val="0"/>
      <w:divBdr>
        <w:top w:val="none" w:sz="0" w:space="0" w:color="auto"/>
        <w:left w:val="none" w:sz="0" w:space="0" w:color="auto"/>
        <w:bottom w:val="none" w:sz="0" w:space="0" w:color="auto"/>
        <w:right w:val="none" w:sz="0" w:space="0" w:color="auto"/>
      </w:divBdr>
      <w:divsChild>
        <w:div w:id="1462653551">
          <w:marLeft w:val="0"/>
          <w:marRight w:val="0"/>
          <w:marTop w:val="0"/>
          <w:marBottom w:val="0"/>
          <w:divBdr>
            <w:top w:val="none" w:sz="0" w:space="0" w:color="auto"/>
            <w:left w:val="none" w:sz="0" w:space="0" w:color="auto"/>
            <w:bottom w:val="none" w:sz="0" w:space="0" w:color="auto"/>
            <w:right w:val="none" w:sz="0" w:space="0" w:color="auto"/>
          </w:divBdr>
        </w:div>
        <w:div w:id="87849745">
          <w:marLeft w:val="0"/>
          <w:marRight w:val="0"/>
          <w:marTop w:val="0"/>
          <w:marBottom w:val="0"/>
          <w:divBdr>
            <w:top w:val="none" w:sz="0" w:space="0" w:color="auto"/>
            <w:left w:val="none" w:sz="0" w:space="0" w:color="auto"/>
            <w:bottom w:val="none" w:sz="0" w:space="0" w:color="auto"/>
            <w:right w:val="none" w:sz="0" w:space="0" w:color="auto"/>
          </w:divBdr>
        </w:div>
        <w:div w:id="1725637370">
          <w:marLeft w:val="0"/>
          <w:marRight w:val="0"/>
          <w:marTop w:val="0"/>
          <w:marBottom w:val="0"/>
          <w:divBdr>
            <w:top w:val="none" w:sz="0" w:space="0" w:color="auto"/>
            <w:left w:val="none" w:sz="0" w:space="0" w:color="auto"/>
            <w:bottom w:val="none" w:sz="0" w:space="0" w:color="auto"/>
            <w:right w:val="none" w:sz="0" w:space="0" w:color="auto"/>
          </w:divBdr>
        </w:div>
        <w:div w:id="1639147978">
          <w:marLeft w:val="0"/>
          <w:marRight w:val="0"/>
          <w:marTop w:val="0"/>
          <w:marBottom w:val="0"/>
          <w:divBdr>
            <w:top w:val="none" w:sz="0" w:space="0" w:color="auto"/>
            <w:left w:val="none" w:sz="0" w:space="0" w:color="auto"/>
            <w:bottom w:val="none" w:sz="0" w:space="0" w:color="auto"/>
            <w:right w:val="none" w:sz="0" w:space="0" w:color="auto"/>
          </w:divBdr>
        </w:div>
        <w:div w:id="32118813">
          <w:marLeft w:val="0"/>
          <w:marRight w:val="0"/>
          <w:marTop w:val="0"/>
          <w:marBottom w:val="0"/>
          <w:divBdr>
            <w:top w:val="none" w:sz="0" w:space="0" w:color="auto"/>
            <w:left w:val="none" w:sz="0" w:space="0" w:color="auto"/>
            <w:bottom w:val="none" w:sz="0" w:space="0" w:color="auto"/>
            <w:right w:val="none" w:sz="0" w:space="0" w:color="auto"/>
          </w:divBdr>
        </w:div>
        <w:div w:id="365915059">
          <w:marLeft w:val="0"/>
          <w:marRight w:val="0"/>
          <w:marTop w:val="0"/>
          <w:marBottom w:val="0"/>
          <w:divBdr>
            <w:top w:val="none" w:sz="0" w:space="0" w:color="auto"/>
            <w:left w:val="none" w:sz="0" w:space="0" w:color="auto"/>
            <w:bottom w:val="none" w:sz="0" w:space="0" w:color="auto"/>
            <w:right w:val="none" w:sz="0" w:space="0" w:color="auto"/>
          </w:divBdr>
        </w:div>
        <w:div w:id="1513034224">
          <w:marLeft w:val="0"/>
          <w:marRight w:val="0"/>
          <w:marTop w:val="0"/>
          <w:marBottom w:val="0"/>
          <w:divBdr>
            <w:top w:val="none" w:sz="0" w:space="0" w:color="auto"/>
            <w:left w:val="none" w:sz="0" w:space="0" w:color="auto"/>
            <w:bottom w:val="none" w:sz="0" w:space="0" w:color="auto"/>
            <w:right w:val="none" w:sz="0" w:space="0" w:color="auto"/>
          </w:divBdr>
        </w:div>
        <w:div w:id="609121835">
          <w:marLeft w:val="0"/>
          <w:marRight w:val="0"/>
          <w:marTop w:val="0"/>
          <w:marBottom w:val="0"/>
          <w:divBdr>
            <w:top w:val="none" w:sz="0" w:space="0" w:color="auto"/>
            <w:left w:val="none" w:sz="0" w:space="0" w:color="auto"/>
            <w:bottom w:val="none" w:sz="0" w:space="0" w:color="auto"/>
            <w:right w:val="none" w:sz="0" w:space="0" w:color="auto"/>
          </w:divBdr>
        </w:div>
        <w:div w:id="2079589413">
          <w:marLeft w:val="0"/>
          <w:marRight w:val="0"/>
          <w:marTop w:val="0"/>
          <w:marBottom w:val="0"/>
          <w:divBdr>
            <w:top w:val="none" w:sz="0" w:space="0" w:color="auto"/>
            <w:left w:val="none" w:sz="0" w:space="0" w:color="auto"/>
            <w:bottom w:val="none" w:sz="0" w:space="0" w:color="auto"/>
            <w:right w:val="none" w:sz="0" w:space="0" w:color="auto"/>
          </w:divBdr>
        </w:div>
        <w:div w:id="328367230">
          <w:marLeft w:val="0"/>
          <w:marRight w:val="0"/>
          <w:marTop w:val="0"/>
          <w:marBottom w:val="0"/>
          <w:divBdr>
            <w:top w:val="none" w:sz="0" w:space="0" w:color="auto"/>
            <w:left w:val="none" w:sz="0" w:space="0" w:color="auto"/>
            <w:bottom w:val="none" w:sz="0" w:space="0" w:color="auto"/>
            <w:right w:val="none" w:sz="0" w:space="0" w:color="auto"/>
          </w:divBdr>
        </w:div>
        <w:div w:id="427120858">
          <w:marLeft w:val="0"/>
          <w:marRight w:val="0"/>
          <w:marTop w:val="0"/>
          <w:marBottom w:val="0"/>
          <w:divBdr>
            <w:top w:val="none" w:sz="0" w:space="0" w:color="auto"/>
            <w:left w:val="none" w:sz="0" w:space="0" w:color="auto"/>
            <w:bottom w:val="none" w:sz="0" w:space="0" w:color="auto"/>
            <w:right w:val="none" w:sz="0" w:space="0" w:color="auto"/>
          </w:divBdr>
        </w:div>
        <w:div w:id="1122840844">
          <w:marLeft w:val="0"/>
          <w:marRight w:val="0"/>
          <w:marTop w:val="0"/>
          <w:marBottom w:val="0"/>
          <w:divBdr>
            <w:top w:val="none" w:sz="0" w:space="0" w:color="auto"/>
            <w:left w:val="none" w:sz="0" w:space="0" w:color="auto"/>
            <w:bottom w:val="none" w:sz="0" w:space="0" w:color="auto"/>
            <w:right w:val="none" w:sz="0" w:space="0" w:color="auto"/>
          </w:divBdr>
        </w:div>
        <w:div w:id="988828030">
          <w:marLeft w:val="0"/>
          <w:marRight w:val="0"/>
          <w:marTop w:val="0"/>
          <w:marBottom w:val="0"/>
          <w:divBdr>
            <w:top w:val="none" w:sz="0" w:space="0" w:color="auto"/>
            <w:left w:val="none" w:sz="0" w:space="0" w:color="auto"/>
            <w:bottom w:val="none" w:sz="0" w:space="0" w:color="auto"/>
            <w:right w:val="none" w:sz="0" w:space="0" w:color="auto"/>
          </w:divBdr>
        </w:div>
        <w:div w:id="2138135668">
          <w:marLeft w:val="0"/>
          <w:marRight w:val="0"/>
          <w:marTop w:val="0"/>
          <w:marBottom w:val="0"/>
          <w:divBdr>
            <w:top w:val="none" w:sz="0" w:space="0" w:color="auto"/>
            <w:left w:val="none" w:sz="0" w:space="0" w:color="auto"/>
            <w:bottom w:val="none" w:sz="0" w:space="0" w:color="auto"/>
            <w:right w:val="none" w:sz="0" w:space="0" w:color="auto"/>
          </w:divBdr>
        </w:div>
        <w:div w:id="67390127">
          <w:marLeft w:val="0"/>
          <w:marRight w:val="0"/>
          <w:marTop w:val="0"/>
          <w:marBottom w:val="0"/>
          <w:divBdr>
            <w:top w:val="none" w:sz="0" w:space="0" w:color="auto"/>
            <w:left w:val="none" w:sz="0" w:space="0" w:color="auto"/>
            <w:bottom w:val="none" w:sz="0" w:space="0" w:color="auto"/>
            <w:right w:val="none" w:sz="0" w:space="0" w:color="auto"/>
          </w:divBdr>
        </w:div>
        <w:div w:id="1022782089">
          <w:marLeft w:val="0"/>
          <w:marRight w:val="0"/>
          <w:marTop w:val="0"/>
          <w:marBottom w:val="0"/>
          <w:divBdr>
            <w:top w:val="none" w:sz="0" w:space="0" w:color="auto"/>
            <w:left w:val="none" w:sz="0" w:space="0" w:color="auto"/>
            <w:bottom w:val="none" w:sz="0" w:space="0" w:color="auto"/>
            <w:right w:val="none" w:sz="0" w:space="0" w:color="auto"/>
          </w:divBdr>
        </w:div>
        <w:div w:id="993221971">
          <w:marLeft w:val="0"/>
          <w:marRight w:val="0"/>
          <w:marTop w:val="0"/>
          <w:marBottom w:val="0"/>
          <w:divBdr>
            <w:top w:val="none" w:sz="0" w:space="0" w:color="auto"/>
            <w:left w:val="none" w:sz="0" w:space="0" w:color="auto"/>
            <w:bottom w:val="none" w:sz="0" w:space="0" w:color="auto"/>
            <w:right w:val="none" w:sz="0" w:space="0" w:color="auto"/>
          </w:divBdr>
        </w:div>
        <w:div w:id="1594505985">
          <w:marLeft w:val="0"/>
          <w:marRight w:val="0"/>
          <w:marTop w:val="0"/>
          <w:marBottom w:val="0"/>
          <w:divBdr>
            <w:top w:val="none" w:sz="0" w:space="0" w:color="auto"/>
            <w:left w:val="none" w:sz="0" w:space="0" w:color="auto"/>
            <w:bottom w:val="none" w:sz="0" w:space="0" w:color="auto"/>
            <w:right w:val="none" w:sz="0" w:space="0" w:color="auto"/>
          </w:divBdr>
        </w:div>
        <w:div w:id="897663415">
          <w:marLeft w:val="0"/>
          <w:marRight w:val="0"/>
          <w:marTop w:val="0"/>
          <w:marBottom w:val="0"/>
          <w:divBdr>
            <w:top w:val="none" w:sz="0" w:space="0" w:color="auto"/>
            <w:left w:val="none" w:sz="0" w:space="0" w:color="auto"/>
            <w:bottom w:val="none" w:sz="0" w:space="0" w:color="auto"/>
            <w:right w:val="none" w:sz="0" w:space="0" w:color="auto"/>
          </w:divBdr>
        </w:div>
        <w:div w:id="860701131">
          <w:marLeft w:val="0"/>
          <w:marRight w:val="0"/>
          <w:marTop w:val="0"/>
          <w:marBottom w:val="0"/>
          <w:divBdr>
            <w:top w:val="none" w:sz="0" w:space="0" w:color="auto"/>
            <w:left w:val="none" w:sz="0" w:space="0" w:color="auto"/>
            <w:bottom w:val="none" w:sz="0" w:space="0" w:color="auto"/>
            <w:right w:val="none" w:sz="0" w:space="0" w:color="auto"/>
          </w:divBdr>
        </w:div>
      </w:divsChild>
    </w:div>
    <w:div w:id="619532142">
      <w:bodyDiv w:val="1"/>
      <w:marLeft w:val="0"/>
      <w:marRight w:val="0"/>
      <w:marTop w:val="0"/>
      <w:marBottom w:val="0"/>
      <w:divBdr>
        <w:top w:val="none" w:sz="0" w:space="0" w:color="auto"/>
        <w:left w:val="none" w:sz="0" w:space="0" w:color="auto"/>
        <w:bottom w:val="none" w:sz="0" w:space="0" w:color="auto"/>
        <w:right w:val="none" w:sz="0" w:space="0" w:color="auto"/>
      </w:divBdr>
    </w:div>
    <w:div w:id="621182368">
      <w:bodyDiv w:val="1"/>
      <w:marLeft w:val="0"/>
      <w:marRight w:val="0"/>
      <w:marTop w:val="0"/>
      <w:marBottom w:val="0"/>
      <w:divBdr>
        <w:top w:val="none" w:sz="0" w:space="0" w:color="auto"/>
        <w:left w:val="none" w:sz="0" w:space="0" w:color="auto"/>
        <w:bottom w:val="none" w:sz="0" w:space="0" w:color="auto"/>
        <w:right w:val="none" w:sz="0" w:space="0" w:color="auto"/>
      </w:divBdr>
    </w:div>
    <w:div w:id="703210487">
      <w:bodyDiv w:val="1"/>
      <w:marLeft w:val="0"/>
      <w:marRight w:val="0"/>
      <w:marTop w:val="0"/>
      <w:marBottom w:val="0"/>
      <w:divBdr>
        <w:top w:val="none" w:sz="0" w:space="0" w:color="auto"/>
        <w:left w:val="none" w:sz="0" w:space="0" w:color="auto"/>
        <w:bottom w:val="none" w:sz="0" w:space="0" w:color="auto"/>
        <w:right w:val="none" w:sz="0" w:space="0" w:color="auto"/>
      </w:divBdr>
    </w:div>
    <w:div w:id="708146338">
      <w:bodyDiv w:val="1"/>
      <w:marLeft w:val="0"/>
      <w:marRight w:val="0"/>
      <w:marTop w:val="0"/>
      <w:marBottom w:val="0"/>
      <w:divBdr>
        <w:top w:val="none" w:sz="0" w:space="0" w:color="auto"/>
        <w:left w:val="none" w:sz="0" w:space="0" w:color="auto"/>
        <w:bottom w:val="none" w:sz="0" w:space="0" w:color="auto"/>
        <w:right w:val="none" w:sz="0" w:space="0" w:color="auto"/>
      </w:divBdr>
    </w:div>
    <w:div w:id="847787911">
      <w:bodyDiv w:val="1"/>
      <w:marLeft w:val="0"/>
      <w:marRight w:val="0"/>
      <w:marTop w:val="0"/>
      <w:marBottom w:val="0"/>
      <w:divBdr>
        <w:top w:val="none" w:sz="0" w:space="0" w:color="auto"/>
        <w:left w:val="none" w:sz="0" w:space="0" w:color="auto"/>
        <w:bottom w:val="none" w:sz="0" w:space="0" w:color="auto"/>
        <w:right w:val="none" w:sz="0" w:space="0" w:color="auto"/>
      </w:divBdr>
    </w:div>
    <w:div w:id="877620289">
      <w:bodyDiv w:val="1"/>
      <w:marLeft w:val="0"/>
      <w:marRight w:val="0"/>
      <w:marTop w:val="0"/>
      <w:marBottom w:val="0"/>
      <w:divBdr>
        <w:top w:val="none" w:sz="0" w:space="0" w:color="auto"/>
        <w:left w:val="none" w:sz="0" w:space="0" w:color="auto"/>
        <w:bottom w:val="none" w:sz="0" w:space="0" w:color="auto"/>
        <w:right w:val="none" w:sz="0" w:space="0" w:color="auto"/>
      </w:divBdr>
    </w:div>
    <w:div w:id="884678381">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02837784">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75526617">
      <w:bodyDiv w:val="1"/>
      <w:marLeft w:val="0"/>
      <w:marRight w:val="0"/>
      <w:marTop w:val="0"/>
      <w:marBottom w:val="0"/>
      <w:divBdr>
        <w:top w:val="none" w:sz="0" w:space="0" w:color="auto"/>
        <w:left w:val="none" w:sz="0" w:space="0" w:color="auto"/>
        <w:bottom w:val="none" w:sz="0" w:space="0" w:color="auto"/>
        <w:right w:val="none" w:sz="0" w:space="0" w:color="auto"/>
      </w:divBdr>
    </w:div>
    <w:div w:id="978195581">
      <w:bodyDiv w:val="1"/>
      <w:marLeft w:val="0"/>
      <w:marRight w:val="0"/>
      <w:marTop w:val="0"/>
      <w:marBottom w:val="0"/>
      <w:divBdr>
        <w:top w:val="none" w:sz="0" w:space="0" w:color="auto"/>
        <w:left w:val="none" w:sz="0" w:space="0" w:color="auto"/>
        <w:bottom w:val="none" w:sz="0" w:space="0" w:color="auto"/>
        <w:right w:val="none" w:sz="0" w:space="0" w:color="auto"/>
      </w:divBdr>
      <w:divsChild>
        <w:div w:id="492374725">
          <w:marLeft w:val="0"/>
          <w:marRight w:val="0"/>
          <w:marTop w:val="0"/>
          <w:marBottom w:val="0"/>
          <w:divBdr>
            <w:top w:val="none" w:sz="0" w:space="0" w:color="auto"/>
            <w:left w:val="none" w:sz="0" w:space="0" w:color="auto"/>
            <w:bottom w:val="none" w:sz="0" w:space="0" w:color="auto"/>
            <w:right w:val="none" w:sz="0" w:space="0" w:color="auto"/>
          </w:divBdr>
          <w:divsChild>
            <w:div w:id="614095001">
              <w:marLeft w:val="0"/>
              <w:marRight w:val="0"/>
              <w:marTop w:val="0"/>
              <w:marBottom w:val="0"/>
              <w:divBdr>
                <w:top w:val="none" w:sz="0" w:space="0" w:color="auto"/>
                <w:left w:val="none" w:sz="0" w:space="0" w:color="auto"/>
                <w:bottom w:val="none" w:sz="0" w:space="0" w:color="auto"/>
                <w:right w:val="none" w:sz="0" w:space="0" w:color="auto"/>
              </w:divBdr>
            </w:div>
            <w:div w:id="83458293">
              <w:marLeft w:val="0"/>
              <w:marRight w:val="0"/>
              <w:marTop w:val="0"/>
              <w:marBottom w:val="0"/>
              <w:divBdr>
                <w:top w:val="none" w:sz="0" w:space="0" w:color="auto"/>
                <w:left w:val="none" w:sz="0" w:space="0" w:color="auto"/>
                <w:bottom w:val="none" w:sz="0" w:space="0" w:color="auto"/>
                <w:right w:val="none" w:sz="0" w:space="0" w:color="auto"/>
              </w:divBdr>
            </w:div>
            <w:div w:id="2108770429">
              <w:marLeft w:val="0"/>
              <w:marRight w:val="0"/>
              <w:marTop w:val="0"/>
              <w:marBottom w:val="0"/>
              <w:divBdr>
                <w:top w:val="none" w:sz="0" w:space="0" w:color="auto"/>
                <w:left w:val="none" w:sz="0" w:space="0" w:color="auto"/>
                <w:bottom w:val="none" w:sz="0" w:space="0" w:color="auto"/>
                <w:right w:val="none" w:sz="0" w:space="0" w:color="auto"/>
              </w:divBdr>
            </w:div>
            <w:div w:id="1873108129">
              <w:marLeft w:val="0"/>
              <w:marRight w:val="0"/>
              <w:marTop w:val="0"/>
              <w:marBottom w:val="0"/>
              <w:divBdr>
                <w:top w:val="none" w:sz="0" w:space="0" w:color="auto"/>
                <w:left w:val="none" w:sz="0" w:space="0" w:color="auto"/>
                <w:bottom w:val="none" w:sz="0" w:space="0" w:color="auto"/>
                <w:right w:val="none" w:sz="0" w:space="0" w:color="auto"/>
              </w:divBdr>
            </w:div>
            <w:div w:id="627930782">
              <w:marLeft w:val="0"/>
              <w:marRight w:val="0"/>
              <w:marTop w:val="0"/>
              <w:marBottom w:val="0"/>
              <w:divBdr>
                <w:top w:val="none" w:sz="0" w:space="0" w:color="auto"/>
                <w:left w:val="none" w:sz="0" w:space="0" w:color="auto"/>
                <w:bottom w:val="none" w:sz="0" w:space="0" w:color="auto"/>
                <w:right w:val="none" w:sz="0" w:space="0" w:color="auto"/>
              </w:divBdr>
            </w:div>
            <w:div w:id="601915057">
              <w:marLeft w:val="0"/>
              <w:marRight w:val="0"/>
              <w:marTop w:val="0"/>
              <w:marBottom w:val="0"/>
              <w:divBdr>
                <w:top w:val="none" w:sz="0" w:space="0" w:color="auto"/>
                <w:left w:val="none" w:sz="0" w:space="0" w:color="auto"/>
                <w:bottom w:val="none" w:sz="0" w:space="0" w:color="auto"/>
                <w:right w:val="none" w:sz="0" w:space="0" w:color="auto"/>
              </w:divBdr>
            </w:div>
            <w:div w:id="1777217418">
              <w:marLeft w:val="0"/>
              <w:marRight w:val="0"/>
              <w:marTop w:val="0"/>
              <w:marBottom w:val="0"/>
              <w:divBdr>
                <w:top w:val="none" w:sz="0" w:space="0" w:color="auto"/>
                <w:left w:val="none" w:sz="0" w:space="0" w:color="auto"/>
                <w:bottom w:val="none" w:sz="0" w:space="0" w:color="auto"/>
                <w:right w:val="none" w:sz="0" w:space="0" w:color="auto"/>
              </w:divBdr>
            </w:div>
            <w:div w:id="1369799792">
              <w:marLeft w:val="0"/>
              <w:marRight w:val="0"/>
              <w:marTop w:val="0"/>
              <w:marBottom w:val="0"/>
              <w:divBdr>
                <w:top w:val="none" w:sz="0" w:space="0" w:color="auto"/>
                <w:left w:val="none" w:sz="0" w:space="0" w:color="auto"/>
                <w:bottom w:val="none" w:sz="0" w:space="0" w:color="auto"/>
                <w:right w:val="none" w:sz="0" w:space="0" w:color="auto"/>
              </w:divBdr>
            </w:div>
            <w:div w:id="270095100">
              <w:marLeft w:val="0"/>
              <w:marRight w:val="0"/>
              <w:marTop w:val="0"/>
              <w:marBottom w:val="0"/>
              <w:divBdr>
                <w:top w:val="none" w:sz="0" w:space="0" w:color="auto"/>
                <w:left w:val="none" w:sz="0" w:space="0" w:color="auto"/>
                <w:bottom w:val="none" w:sz="0" w:space="0" w:color="auto"/>
                <w:right w:val="none" w:sz="0" w:space="0" w:color="auto"/>
              </w:divBdr>
            </w:div>
            <w:div w:id="1005865960">
              <w:marLeft w:val="0"/>
              <w:marRight w:val="0"/>
              <w:marTop w:val="0"/>
              <w:marBottom w:val="0"/>
              <w:divBdr>
                <w:top w:val="none" w:sz="0" w:space="0" w:color="auto"/>
                <w:left w:val="none" w:sz="0" w:space="0" w:color="auto"/>
                <w:bottom w:val="none" w:sz="0" w:space="0" w:color="auto"/>
                <w:right w:val="none" w:sz="0" w:space="0" w:color="auto"/>
              </w:divBdr>
            </w:div>
            <w:div w:id="326641000">
              <w:marLeft w:val="0"/>
              <w:marRight w:val="0"/>
              <w:marTop w:val="0"/>
              <w:marBottom w:val="0"/>
              <w:divBdr>
                <w:top w:val="none" w:sz="0" w:space="0" w:color="auto"/>
                <w:left w:val="none" w:sz="0" w:space="0" w:color="auto"/>
                <w:bottom w:val="none" w:sz="0" w:space="0" w:color="auto"/>
                <w:right w:val="none" w:sz="0" w:space="0" w:color="auto"/>
              </w:divBdr>
            </w:div>
            <w:div w:id="6911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4383">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41849416">
      <w:bodyDiv w:val="1"/>
      <w:marLeft w:val="0"/>
      <w:marRight w:val="0"/>
      <w:marTop w:val="0"/>
      <w:marBottom w:val="0"/>
      <w:divBdr>
        <w:top w:val="none" w:sz="0" w:space="0" w:color="auto"/>
        <w:left w:val="none" w:sz="0" w:space="0" w:color="auto"/>
        <w:bottom w:val="none" w:sz="0" w:space="0" w:color="auto"/>
        <w:right w:val="none" w:sz="0" w:space="0" w:color="auto"/>
      </w:divBdr>
    </w:div>
    <w:div w:id="1154761926">
      <w:bodyDiv w:val="1"/>
      <w:marLeft w:val="0"/>
      <w:marRight w:val="0"/>
      <w:marTop w:val="0"/>
      <w:marBottom w:val="0"/>
      <w:divBdr>
        <w:top w:val="none" w:sz="0" w:space="0" w:color="auto"/>
        <w:left w:val="none" w:sz="0" w:space="0" w:color="auto"/>
        <w:bottom w:val="none" w:sz="0" w:space="0" w:color="auto"/>
        <w:right w:val="none" w:sz="0" w:space="0" w:color="auto"/>
      </w:divBdr>
    </w:div>
    <w:div w:id="1171218213">
      <w:bodyDiv w:val="1"/>
      <w:marLeft w:val="0"/>
      <w:marRight w:val="0"/>
      <w:marTop w:val="0"/>
      <w:marBottom w:val="0"/>
      <w:divBdr>
        <w:top w:val="none" w:sz="0" w:space="0" w:color="auto"/>
        <w:left w:val="none" w:sz="0" w:space="0" w:color="auto"/>
        <w:bottom w:val="none" w:sz="0" w:space="0" w:color="auto"/>
        <w:right w:val="none" w:sz="0" w:space="0" w:color="auto"/>
      </w:divBdr>
    </w:div>
    <w:div w:id="1210410423">
      <w:bodyDiv w:val="1"/>
      <w:marLeft w:val="0"/>
      <w:marRight w:val="0"/>
      <w:marTop w:val="0"/>
      <w:marBottom w:val="0"/>
      <w:divBdr>
        <w:top w:val="none" w:sz="0" w:space="0" w:color="auto"/>
        <w:left w:val="none" w:sz="0" w:space="0" w:color="auto"/>
        <w:bottom w:val="none" w:sz="0" w:space="0" w:color="auto"/>
        <w:right w:val="none" w:sz="0" w:space="0" w:color="auto"/>
      </w:divBdr>
    </w:div>
    <w:div w:id="1307394291">
      <w:bodyDiv w:val="1"/>
      <w:marLeft w:val="0"/>
      <w:marRight w:val="0"/>
      <w:marTop w:val="0"/>
      <w:marBottom w:val="0"/>
      <w:divBdr>
        <w:top w:val="none" w:sz="0" w:space="0" w:color="auto"/>
        <w:left w:val="none" w:sz="0" w:space="0" w:color="auto"/>
        <w:bottom w:val="none" w:sz="0" w:space="0" w:color="auto"/>
        <w:right w:val="none" w:sz="0" w:space="0" w:color="auto"/>
      </w:divBdr>
    </w:div>
    <w:div w:id="132338527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388259510">
      <w:bodyDiv w:val="1"/>
      <w:marLeft w:val="0"/>
      <w:marRight w:val="0"/>
      <w:marTop w:val="0"/>
      <w:marBottom w:val="0"/>
      <w:divBdr>
        <w:top w:val="none" w:sz="0" w:space="0" w:color="auto"/>
        <w:left w:val="none" w:sz="0" w:space="0" w:color="auto"/>
        <w:bottom w:val="none" w:sz="0" w:space="0" w:color="auto"/>
        <w:right w:val="none" w:sz="0" w:space="0" w:color="auto"/>
      </w:divBdr>
    </w:div>
    <w:div w:id="1421874380">
      <w:bodyDiv w:val="1"/>
      <w:marLeft w:val="0"/>
      <w:marRight w:val="0"/>
      <w:marTop w:val="0"/>
      <w:marBottom w:val="0"/>
      <w:divBdr>
        <w:top w:val="none" w:sz="0" w:space="0" w:color="auto"/>
        <w:left w:val="none" w:sz="0" w:space="0" w:color="auto"/>
        <w:bottom w:val="none" w:sz="0" w:space="0" w:color="auto"/>
        <w:right w:val="none" w:sz="0" w:space="0" w:color="auto"/>
      </w:divBdr>
    </w:div>
    <w:div w:id="1424957135">
      <w:bodyDiv w:val="1"/>
      <w:marLeft w:val="0"/>
      <w:marRight w:val="0"/>
      <w:marTop w:val="0"/>
      <w:marBottom w:val="0"/>
      <w:divBdr>
        <w:top w:val="none" w:sz="0" w:space="0" w:color="auto"/>
        <w:left w:val="none" w:sz="0" w:space="0" w:color="auto"/>
        <w:bottom w:val="none" w:sz="0" w:space="0" w:color="auto"/>
        <w:right w:val="none" w:sz="0" w:space="0" w:color="auto"/>
      </w:divBdr>
    </w:div>
    <w:div w:id="1479104045">
      <w:bodyDiv w:val="1"/>
      <w:marLeft w:val="0"/>
      <w:marRight w:val="0"/>
      <w:marTop w:val="0"/>
      <w:marBottom w:val="0"/>
      <w:divBdr>
        <w:top w:val="none" w:sz="0" w:space="0" w:color="auto"/>
        <w:left w:val="none" w:sz="0" w:space="0" w:color="auto"/>
        <w:bottom w:val="none" w:sz="0" w:space="0" w:color="auto"/>
        <w:right w:val="none" w:sz="0" w:space="0" w:color="auto"/>
      </w:divBdr>
    </w:div>
    <w:div w:id="1518694258">
      <w:bodyDiv w:val="1"/>
      <w:marLeft w:val="0"/>
      <w:marRight w:val="0"/>
      <w:marTop w:val="0"/>
      <w:marBottom w:val="0"/>
      <w:divBdr>
        <w:top w:val="none" w:sz="0" w:space="0" w:color="auto"/>
        <w:left w:val="none" w:sz="0" w:space="0" w:color="auto"/>
        <w:bottom w:val="none" w:sz="0" w:space="0" w:color="auto"/>
        <w:right w:val="none" w:sz="0" w:space="0" w:color="auto"/>
      </w:divBdr>
    </w:div>
    <w:div w:id="1545369670">
      <w:bodyDiv w:val="1"/>
      <w:marLeft w:val="0"/>
      <w:marRight w:val="0"/>
      <w:marTop w:val="0"/>
      <w:marBottom w:val="0"/>
      <w:divBdr>
        <w:top w:val="none" w:sz="0" w:space="0" w:color="auto"/>
        <w:left w:val="none" w:sz="0" w:space="0" w:color="auto"/>
        <w:bottom w:val="none" w:sz="0" w:space="0" w:color="auto"/>
        <w:right w:val="none" w:sz="0" w:space="0" w:color="auto"/>
      </w:divBdr>
    </w:div>
    <w:div w:id="1549148835">
      <w:bodyDiv w:val="1"/>
      <w:marLeft w:val="0"/>
      <w:marRight w:val="0"/>
      <w:marTop w:val="0"/>
      <w:marBottom w:val="0"/>
      <w:divBdr>
        <w:top w:val="none" w:sz="0" w:space="0" w:color="auto"/>
        <w:left w:val="none" w:sz="0" w:space="0" w:color="auto"/>
        <w:bottom w:val="none" w:sz="0" w:space="0" w:color="auto"/>
        <w:right w:val="none" w:sz="0" w:space="0" w:color="auto"/>
      </w:divBdr>
    </w:div>
    <w:div w:id="1597127177">
      <w:bodyDiv w:val="1"/>
      <w:marLeft w:val="0"/>
      <w:marRight w:val="0"/>
      <w:marTop w:val="0"/>
      <w:marBottom w:val="0"/>
      <w:divBdr>
        <w:top w:val="none" w:sz="0" w:space="0" w:color="auto"/>
        <w:left w:val="none" w:sz="0" w:space="0" w:color="auto"/>
        <w:bottom w:val="none" w:sz="0" w:space="0" w:color="auto"/>
        <w:right w:val="none" w:sz="0" w:space="0" w:color="auto"/>
      </w:divBdr>
    </w:div>
    <w:div w:id="1634745879">
      <w:bodyDiv w:val="1"/>
      <w:marLeft w:val="0"/>
      <w:marRight w:val="0"/>
      <w:marTop w:val="0"/>
      <w:marBottom w:val="0"/>
      <w:divBdr>
        <w:top w:val="none" w:sz="0" w:space="0" w:color="auto"/>
        <w:left w:val="none" w:sz="0" w:space="0" w:color="auto"/>
        <w:bottom w:val="none" w:sz="0" w:space="0" w:color="auto"/>
        <w:right w:val="none" w:sz="0" w:space="0" w:color="auto"/>
      </w:divBdr>
    </w:div>
    <w:div w:id="1634755169">
      <w:bodyDiv w:val="1"/>
      <w:marLeft w:val="0"/>
      <w:marRight w:val="0"/>
      <w:marTop w:val="0"/>
      <w:marBottom w:val="0"/>
      <w:divBdr>
        <w:top w:val="none" w:sz="0" w:space="0" w:color="auto"/>
        <w:left w:val="none" w:sz="0" w:space="0" w:color="auto"/>
        <w:bottom w:val="none" w:sz="0" w:space="0" w:color="auto"/>
        <w:right w:val="none" w:sz="0" w:space="0" w:color="auto"/>
      </w:divBdr>
    </w:div>
    <w:div w:id="1698853496">
      <w:bodyDiv w:val="1"/>
      <w:marLeft w:val="0"/>
      <w:marRight w:val="0"/>
      <w:marTop w:val="0"/>
      <w:marBottom w:val="0"/>
      <w:divBdr>
        <w:top w:val="none" w:sz="0" w:space="0" w:color="auto"/>
        <w:left w:val="none" w:sz="0" w:space="0" w:color="auto"/>
        <w:bottom w:val="none" w:sz="0" w:space="0" w:color="auto"/>
        <w:right w:val="none" w:sz="0" w:space="0" w:color="auto"/>
      </w:divBdr>
    </w:div>
    <w:div w:id="1713116670">
      <w:bodyDiv w:val="1"/>
      <w:marLeft w:val="0"/>
      <w:marRight w:val="0"/>
      <w:marTop w:val="0"/>
      <w:marBottom w:val="0"/>
      <w:divBdr>
        <w:top w:val="none" w:sz="0" w:space="0" w:color="auto"/>
        <w:left w:val="none" w:sz="0" w:space="0" w:color="auto"/>
        <w:bottom w:val="none" w:sz="0" w:space="0" w:color="auto"/>
        <w:right w:val="none" w:sz="0" w:space="0" w:color="auto"/>
      </w:divBdr>
    </w:div>
    <w:div w:id="1716201605">
      <w:bodyDiv w:val="1"/>
      <w:marLeft w:val="0"/>
      <w:marRight w:val="0"/>
      <w:marTop w:val="0"/>
      <w:marBottom w:val="0"/>
      <w:divBdr>
        <w:top w:val="none" w:sz="0" w:space="0" w:color="auto"/>
        <w:left w:val="none" w:sz="0" w:space="0" w:color="auto"/>
        <w:bottom w:val="none" w:sz="0" w:space="0" w:color="auto"/>
        <w:right w:val="none" w:sz="0" w:space="0" w:color="auto"/>
      </w:divBdr>
    </w:div>
    <w:div w:id="1782455949">
      <w:bodyDiv w:val="1"/>
      <w:marLeft w:val="0"/>
      <w:marRight w:val="0"/>
      <w:marTop w:val="0"/>
      <w:marBottom w:val="0"/>
      <w:divBdr>
        <w:top w:val="none" w:sz="0" w:space="0" w:color="auto"/>
        <w:left w:val="none" w:sz="0" w:space="0" w:color="auto"/>
        <w:bottom w:val="none" w:sz="0" w:space="0" w:color="auto"/>
        <w:right w:val="none" w:sz="0" w:space="0" w:color="auto"/>
      </w:divBdr>
    </w:div>
    <w:div w:id="1784031476">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28738365">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63275822">
      <w:bodyDiv w:val="1"/>
      <w:marLeft w:val="0"/>
      <w:marRight w:val="0"/>
      <w:marTop w:val="0"/>
      <w:marBottom w:val="0"/>
      <w:divBdr>
        <w:top w:val="none" w:sz="0" w:space="0" w:color="auto"/>
        <w:left w:val="none" w:sz="0" w:space="0" w:color="auto"/>
        <w:bottom w:val="none" w:sz="0" w:space="0" w:color="auto"/>
        <w:right w:val="none" w:sz="0" w:space="0" w:color="auto"/>
      </w:divBdr>
    </w:div>
    <w:div w:id="1884443505">
      <w:bodyDiv w:val="1"/>
      <w:marLeft w:val="0"/>
      <w:marRight w:val="0"/>
      <w:marTop w:val="0"/>
      <w:marBottom w:val="0"/>
      <w:divBdr>
        <w:top w:val="none" w:sz="0" w:space="0" w:color="auto"/>
        <w:left w:val="none" w:sz="0" w:space="0" w:color="auto"/>
        <w:bottom w:val="none" w:sz="0" w:space="0" w:color="auto"/>
        <w:right w:val="none" w:sz="0" w:space="0" w:color="auto"/>
      </w:divBdr>
    </w:div>
    <w:div w:id="1915816989">
      <w:bodyDiv w:val="1"/>
      <w:marLeft w:val="0"/>
      <w:marRight w:val="0"/>
      <w:marTop w:val="0"/>
      <w:marBottom w:val="0"/>
      <w:divBdr>
        <w:top w:val="none" w:sz="0" w:space="0" w:color="auto"/>
        <w:left w:val="none" w:sz="0" w:space="0" w:color="auto"/>
        <w:bottom w:val="none" w:sz="0" w:space="0" w:color="auto"/>
        <w:right w:val="none" w:sz="0" w:space="0" w:color="auto"/>
      </w:divBdr>
    </w:div>
    <w:div w:id="1918897745">
      <w:bodyDiv w:val="1"/>
      <w:marLeft w:val="0"/>
      <w:marRight w:val="0"/>
      <w:marTop w:val="0"/>
      <w:marBottom w:val="0"/>
      <w:divBdr>
        <w:top w:val="none" w:sz="0" w:space="0" w:color="auto"/>
        <w:left w:val="none" w:sz="0" w:space="0" w:color="auto"/>
        <w:bottom w:val="none" w:sz="0" w:space="0" w:color="auto"/>
        <w:right w:val="none" w:sz="0" w:space="0" w:color="auto"/>
      </w:divBdr>
    </w:div>
    <w:div w:id="1933467277">
      <w:bodyDiv w:val="1"/>
      <w:marLeft w:val="0"/>
      <w:marRight w:val="0"/>
      <w:marTop w:val="0"/>
      <w:marBottom w:val="0"/>
      <w:divBdr>
        <w:top w:val="none" w:sz="0" w:space="0" w:color="auto"/>
        <w:left w:val="none" w:sz="0" w:space="0" w:color="auto"/>
        <w:bottom w:val="none" w:sz="0" w:space="0" w:color="auto"/>
        <w:right w:val="none" w:sz="0" w:space="0" w:color="auto"/>
      </w:divBdr>
    </w:div>
    <w:div w:id="1975673385">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02585038">
      <w:bodyDiv w:val="1"/>
      <w:marLeft w:val="0"/>
      <w:marRight w:val="0"/>
      <w:marTop w:val="0"/>
      <w:marBottom w:val="0"/>
      <w:divBdr>
        <w:top w:val="none" w:sz="0" w:space="0" w:color="auto"/>
        <w:left w:val="none" w:sz="0" w:space="0" w:color="auto"/>
        <w:bottom w:val="none" w:sz="0" w:space="0" w:color="auto"/>
        <w:right w:val="none" w:sz="0" w:space="0" w:color="auto"/>
      </w:divBdr>
    </w:div>
    <w:div w:id="2009090494">
      <w:bodyDiv w:val="1"/>
      <w:marLeft w:val="0"/>
      <w:marRight w:val="0"/>
      <w:marTop w:val="0"/>
      <w:marBottom w:val="0"/>
      <w:divBdr>
        <w:top w:val="none" w:sz="0" w:space="0" w:color="auto"/>
        <w:left w:val="none" w:sz="0" w:space="0" w:color="auto"/>
        <w:bottom w:val="none" w:sz="0" w:space="0" w:color="auto"/>
        <w:right w:val="none" w:sz="0" w:space="0" w:color="auto"/>
      </w:divBdr>
    </w:div>
    <w:div w:id="21244992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image" Target="media/image16.png"/><Relationship Id="rId21" Type="http://schemas.openxmlformats.org/officeDocument/2006/relationships/hyperlink" Target="mailto:ncver@ncver.edu.au" TargetMode="External"/><Relationship Id="rId34" Type="http://schemas.openxmlformats.org/officeDocument/2006/relationships/image" Target="media/image15.emf"/><Relationship Id="rId42" Type="http://schemas.openxmlformats.org/officeDocument/2006/relationships/hyperlink" Target="http://www.coag.gov.au/node/303" TargetMode="External"/><Relationship Id="rId47" Type="http://schemas.openxmlformats.org/officeDocument/2006/relationships/hyperlink" Target="http://www.education.gov.au/vet-fee-help-statistics" TargetMode="External"/><Relationship Id="rId50" Type="http://schemas.openxmlformats.org/officeDocument/2006/relationships/hyperlink" Target="https://docs.employment.gov.au/documents/skilled-labour-market-pictorial-overview-trends-and-shortages" TargetMode="External"/><Relationship Id="rId55" Type="http://schemas.openxmlformats.org/officeDocument/2006/relationships/hyperlink" Target="https://internationaleducation.gov.au/research/International-Student-Data/Pages/InternationalStudentData2014.aspx" TargetMode="External"/><Relationship Id="rId63" Type="http://schemas.openxmlformats.org/officeDocument/2006/relationships/hyperlink" Target="http://www.teqsa.gov.au/sites/default/files/publication-documents/KeyFinMetrics042016.pdf" TargetMode="External"/><Relationship Id="rId68" Type="http://schemas.openxmlformats.org/officeDocument/2006/relationships/hyperlink" Target="https://www.gov.uk/government/uploads/system/uploads/attachment_data/file/327492/evidence-report-81-ukces-employer-skills-survey-13-full-report-final.pdf" TargetMode="External"/><Relationship Id="rId76" Type="http://schemas.openxmlformats.org/officeDocument/2006/relationships/hyperlink" Target="mailto:ncver@ncver.edu.au" TargetMode="External"/><Relationship Id="rId7" Type="http://schemas.openxmlformats.org/officeDocument/2006/relationships/footnotes" Target="foot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lsay.edu.au" TargetMode="External"/><Relationship Id="rId29" Type="http://schemas.openxmlformats.org/officeDocument/2006/relationships/image" Target="media/image10.emf"/><Relationship Id="rId11" Type="http://schemas.openxmlformats.org/officeDocument/2006/relationships/image" Target="media/image3.wmf"/><Relationship Id="rId24" Type="http://schemas.openxmlformats.org/officeDocument/2006/relationships/hyperlink" Target="http://www.lsay.edu.au" TargetMode="External"/><Relationship Id="rId32" Type="http://schemas.openxmlformats.org/officeDocument/2006/relationships/image" Target="media/image13.emf"/><Relationship Id="rId37" Type="http://schemas.openxmlformats.org/officeDocument/2006/relationships/footer" Target="footer6.xml"/><Relationship Id="rId40" Type="http://schemas.openxmlformats.org/officeDocument/2006/relationships/hyperlink" Target="http://www.myschool.edu.au/" TargetMode="External"/><Relationship Id="rId45" Type="http://schemas.openxmlformats.org/officeDocument/2006/relationships/hyperlink" Target="http://ssphelp.education.gov.au/sites/ssphelp/files/files/2015_fq_instructions_3.pdf" TargetMode="External"/><Relationship Id="rId53" Type="http://schemas.openxmlformats.org/officeDocument/2006/relationships/hyperlink" Target="https://www.dss.gov.au/about-the-department/publications-articles/corporate-publications/annual-reports/dss-annual-report-2014-15" TargetMode="External"/><Relationship Id="rId58" Type="http://schemas.openxmlformats.org/officeDocument/2006/relationships/hyperlink" Target="http://www.osr.nsw.gov.au/taxes/payroll/wages/apprentice" TargetMode="External"/><Relationship Id="rId66" Type="http://schemas.openxmlformats.org/officeDocument/2006/relationships/hyperlink" Target="http://www.treasury.gov.au/PublicationsAndMedia/Publications/2015/TES-2014" TargetMode="External"/><Relationship Id="rId74" Type="http://schemas.openxmlformats.org/officeDocument/2006/relationships/hyperlink" Target="http://www.lsay.edu.au" TargetMode="External"/><Relationship Id="rId79" Type="http://schemas.openxmlformats.org/officeDocument/2006/relationships/image" Target="media/image18.jpeg"/><Relationship Id="rId5" Type="http://schemas.openxmlformats.org/officeDocument/2006/relationships/settings" Target="settings.xml"/><Relationship Id="rId61" Type="http://schemas.openxmlformats.org/officeDocument/2006/relationships/hyperlink" Target="http://www.pc.gov.au/research/ongoing/report-on-government-services/2016"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2.emf"/><Relationship Id="rId44" Type="http://schemas.openxmlformats.org/officeDocument/2006/relationships/hyperlink" Target="https://www.education.gov.au/annual-national-reports-australian-vocational-education-and-training-vet-system" TargetMode="External"/><Relationship Id="rId52" Type="http://schemas.openxmlformats.org/officeDocument/2006/relationships/hyperlink" Target="https://www.dss.gov.au/about-the-department/publications-articles/research-publications/statistical-paper-series/statistical-paper-no-12-income-support-customers-a-statistical-overview-2013" TargetMode="External"/><Relationship Id="rId60" Type="http://schemas.openxmlformats.org/officeDocument/2006/relationships/hyperlink" Target="http://www.aph.gov.au/About_Parliament/Parliamentary_Departments/Parliamentary_Budget_Office/research_reports/Higher_Education_Loan_Programme" TargetMode="External"/><Relationship Id="rId65" Type="http://schemas.openxmlformats.org/officeDocument/2006/relationships/hyperlink" Target="https://www.dss.gov.au/sites/default/files/documents/05_2015/2015-16_dss_pbs.pdf" TargetMode="External"/><Relationship Id="rId73" Type="http://schemas.openxmlformats.org/officeDocument/2006/relationships/hyperlink" Target="mailto:ncver@ncver.edu.au" TargetMode="External"/><Relationship Id="rId78" Type="http://schemas.openxmlformats.org/officeDocument/2006/relationships/hyperlink" Target="http://twitter.com/ncver" TargetMode="External"/><Relationship Id="rId8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hyperlink" Target="http://www.lsay.edu.au" TargetMode="External"/><Relationship Id="rId27" Type="http://schemas.openxmlformats.org/officeDocument/2006/relationships/footer" Target="footer4.xml"/><Relationship Id="rId30" Type="http://schemas.openxmlformats.org/officeDocument/2006/relationships/image" Target="media/image11.emf"/><Relationship Id="rId35" Type="http://schemas.openxmlformats.org/officeDocument/2006/relationships/header" Target="header2.xml"/><Relationship Id="rId43" Type="http://schemas.openxmlformats.org/officeDocument/2006/relationships/hyperlink" Target="https://www.education.gov.au/national-partnership-agreement-skills-reform" TargetMode="External"/><Relationship Id="rId48" Type="http://schemas.openxmlformats.org/officeDocument/2006/relationships/hyperlink" Target="https://www.education.gov.au/selected-higher-education-statistics-2014-student-data" TargetMode="External"/><Relationship Id="rId56" Type="http://schemas.openxmlformats.org/officeDocument/2006/relationships/hyperlink" Target="https://internationaleducation.gov.au/research/International-Student-Data/Documents/Monthly%20summaries%20of%20international%20student%20enrolment%20data%202015/12_December_2015_MonthlySummary.pdf" TargetMode="External"/><Relationship Id="rId64" Type="http://schemas.openxmlformats.org/officeDocument/2006/relationships/hyperlink" Target="https://docs.education.gov.au/system/files/doc/other/education_and_training_portfolio_budget_statements_2015-16.pdf" TargetMode="External"/><Relationship Id="rId69" Type="http://schemas.openxmlformats.org/officeDocument/2006/relationships/hyperlink" Target="http://www.uis.unesco.org/Education/Documents/isced-2011-en.pdf" TargetMode="External"/><Relationship Id="rId77" Type="http://schemas.openxmlformats.org/officeDocument/2006/relationships/hyperlink" Target="http://www.lsay.edu.au" TargetMode="External"/><Relationship Id="rId8" Type="http://schemas.openxmlformats.org/officeDocument/2006/relationships/endnotes" Target="endnotes.xml"/><Relationship Id="rId51" Type="http://schemas.openxmlformats.org/officeDocument/2006/relationships/hyperlink" Target="https://docs.education.gov.au/system/files/doc/other/anr_australian_vet_system_2012.pdf" TargetMode="External"/><Relationship Id="rId72" Type="http://schemas.openxmlformats.org/officeDocument/2006/relationships/footer" Target="footer9.xml"/><Relationship Id="rId80"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image" Target="media/image14.emf"/><Relationship Id="rId38" Type="http://schemas.openxmlformats.org/officeDocument/2006/relationships/footer" Target="footer7.xml"/><Relationship Id="rId46" Type="http://schemas.openxmlformats.org/officeDocument/2006/relationships/hyperlink" Target="https://www.education.gov.au/finance-publication" TargetMode="External"/><Relationship Id="rId59" Type="http://schemas.openxmlformats.org/officeDocument/2006/relationships/hyperlink" Target="http://grattan.edu.au/wp-content/uploads/2015/03/238_norton_submission_senate_inquiry.pdf" TargetMode="External"/><Relationship Id="rId67" Type="http://schemas.openxmlformats.org/officeDocument/2006/relationships/hyperlink" Target="https://docs.education.gov.au/system/files/doc/other/education_and_training_portfolio_budget_statements_2016-17_full.pdf" TargetMode="External"/><Relationship Id="rId20" Type="http://schemas.openxmlformats.org/officeDocument/2006/relationships/image" Target="media/image7.png"/><Relationship Id="rId41" Type="http://schemas.openxmlformats.org/officeDocument/2006/relationships/hyperlink" Target="https://docs.education.gov.au/node/40661" TargetMode="External"/><Relationship Id="rId54" Type="http://schemas.openxmlformats.org/officeDocument/2006/relationships/hyperlink" Target="https://internationaleducation.gov.au/research/Research-Snapshots/Documents/Export%20Income%20CY2014.pdf" TargetMode="External"/><Relationship Id="rId62" Type="http://schemas.openxmlformats.org/officeDocument/2006/relationships/hyperlink" Target="http://www.training.qld.gov.au/training-organisations/funded-programs/vetis.html" TargetMode="External"/><Relationship Id="rId70" Type="http://schemas.openxmlformats.org/officeDocument/2006/relationships/image" Target="media/image17.emf"/><Relationship Id="rId75" Type="http://schemas.openxmlformats.org/officeDocument/2006/relationships/hyperlink" Target="http://twitter.com/ncve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hyperlink" Target="mailto:ncver@ncver.edu.au" TargetMode="External"/><Relationship Id="rId28" Type="http://schemas.openxmlformats.org/officeDocument/2006/relationships/image" Target="media/image9.emf"/><Relationship Id="rId36" Type="http://schemas.openxmlformats.org/officeDocument/2006/relationships/footer" Target="footer5.xml"/><Relationship Id="rId49" Type="http://schemas.openxmlformats.org/officeDocument/2006/relationships/hyperlink" Target="https://www.education.gov.au/financial-statement-guidelines" TargetMode="External"/><Relationship Id="rId57" Type="http://schemas.openxmlformats.org/officeDocument/2006/relationships/hyperlink" Target="http://web.archive.org/web/20120105131937/http://www.deewr.gov.au/HigherEducation/Programs/YouthAllowance/Documents/RSISR_Repor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umanservices.gov.au/customer/services/centrelink/austudy" TargetMode="External"/><Relationship Id="rId2" Type="http://schemas.openxmlformats.org/officeDocument/2006/relationships/hyperlink" Target="http://www.humanservices.gov.au/customer/services/centrelink/youth-allowance" TargetMode="External"/><Relationship Id="rId1" Type="http://schemas.openxmlformats.org/officeDocument/2006/relationships/hyperlink" Target="http://www.teqsa.gov.au/for-providers/provider-obligations/information-collection" TargetMode="External"/><Relationship Id="rId4" Type="http://schemas.openxmlformats.org/officeDocument/2006/relationships/hyperlink" Target="http://www.humanservices.gov.au/customer/services/centrelink/abstu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C7A5D-7A8E-4A3F-B98F-630B49A6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1161</TotalTime>
  <Pages>44</Pages>
  <Words>15604</Words>
  <Characters>88945</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DET 2015g, Financial Statement Guidelines for Higher Education Providers for the reporting year Year 2014</vt:lpstr>
    </vt:vector>
  </TitlesOfParts>
  <Company>UQ</Company>
  <LinksUpToDate>false</LinksUpToDate>
  <CharactersWithSpaces>104341</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 2015g, Financial Statement Guidelines for Higher Education Providers for the reporting year Year 2014</dc:title>
  <dc:creator>Kaye McAdam</dc:creator>
  <cp:lastModifiedBy>Amy Mellow</cp:lastModifiedBy>
  <cp:revision>64</cp:revision>
  <cp:lastPrinted>2016-06-14T02:31:00Z</cp:lastPrinted>
  <dcterms:created xsi:type="dcterms:W3CDTF">2016-06-01T04:39:00Z</dcterms:created>
  <dcterms:modified xsi:type="dcterms:W3CDTF">2016-06-27T02:36:00Z</dcterms:modified>
</cp:coreProperties>
</file>