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D7" w:rsidRPr="00DA7709" w:rsidRDefault="001E18FC" w:rsidP="00AC6E16">
      <w:pPr>
        <w:sectPr w:rsidR="00EB0AD7" w:rsidRPr="00DA7709" w:rsidSect="005E46E9">
          <w:pgSz w:w="11907" w:h="16840" w:code="9"/>
          <w:pgMar w:top="1418" w:right="1701" w:bottom="1134" w:left="1418" w:header="709" w:footer="556" w:gutter="0"/>
          <w:cols w:space="708"/>
          <w:docGrid w:linePitch="360"/>
        </w:sectPr>
      </w:pPr>
      <w:bookmarkStart w:id="0" w:name="_Toc401914074"/>
      <w:bookmarkStart w:id="1" w:name="_Toc416260885"/>
      <w:bookmarkStart w:id="2" w:name="_Toc98394872"/>
      <w:r>
        <w:rPr>
          <w:noProof/>
          <w:lang w:eastAsia="en-AU"/>
        </w:rPr>
        <mc:AlternateContent>
          <mc:Choice Requires="wps">
            <w:drawing>
              <wp:anchor distT="4294967295" distB="4294967295" distL="114300" distR="114300" simplePos="0" relativeHeight="251762688" behindDoc="0" locked="0" layoutInCell="1" allowOverlap="1" wp14:anchorId="57319AC7" wp14:editId="250BB61C">
                <wp:simplePos x="0" y="0"/>
                <wp:positionH relativeFrom="column">
                  <wp:posOffset>-582295</wp:posOffset>
                </wp:positionH>
                <wp:positionV relativeFrom="paragraph">
                  <wp:posOffset>2747010</wp:posOffset>
                </wp:positionV>
                <wp:extent cx="21158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582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216.3pt" to="120.75pt,2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" strokecolor="black [3213]" strokeweight="1pt">
                <o:lock v:ext="edit" shapetype="f"/>
              </v:line>
            </w:pict>
          </mc:Fallback>
        </mc:AlternateContent>
      </w:r>
      <w:r>
        <w:rPr>
          <w:noProof/>
          <w:lang w:eastAsia="en-AU"/>
        </w:rPr>
        <mc:AlternateContent>
          <mc:Choice Requires="wps">
            <w:drawing>
              <wp:anchor distT="0" distB="0" distL="114300" distR="114300" simplePos="0" relativeHeight="251760640" behindDoc="0" locked="0" layoutInCell="1" allowOverlap="1" wp14:anchorId="1096731C" wp14:editId="76CAA53A">
                <wp:simplePos x="0" y="0"/>
                <wp:positionH relativeFrom="column">
                  <wp:posOffset>-680720</wp:posOffset>
                </wp:positionH>
                <wp:positionV relativeFrom="paragraph">
                  <wp:posOffset>1273810</wp:posOffset>
                </wp:positionV>
                <wp:extent cx="4483735" cy="29337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3735" cy="293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0051" w:rsidRPr="00704F86" w:rsidRDefault="00540051" w:rsidP="00621FAA">
                            <w:pPr>
                              <w:pStyle w:val="Titlepage"/>
                              <w:spacing w:after="0"/>
                              <w:ind w:left="0"/>
                              <w:rPr>
                                <w:b/>
                                <w:color w:val="0081C6"/>
                              </w:rPr>
                            </w:pPr>
                            <w:bookmarkStart w:id="3" w:name="_GoBack"/>
                            <w:r>
                              <w:rPr>
                                <w:b/>
                                <w:color w:val="0081C6"/>
                              </w:rPr>
                              <w:t>Exploring perspectives on adult language, literacy and numeracy</w:t>
                            </w:r>
                          </w:p>
                          <w:bookmarkEnd w:id="3"/>
                          <w:p w:rsidR="008E18F7" w:rsidRDefault="00540051" w:rsidP="00E73D99">
                            <w:pPr>
                              <w:pStyle w:val="Titlepage"/>
                              <w:spacing w:before="720" w:after="0"/>
                              <w:ind w:left="0"/>
                              <w:rPr>
                                <w:b/>
                                <w:color w:val="595959" w:themeColor="text1" w:themeTint="A6"/>
                                <w:sz w:val="27"/>
                                <w:szCs w:val="27"/>
                              </w:rPr>
                            </w:pPr>
                            <w:r>
                              <w:rPr>
                                <w:b/>
                                <w:color w:val="595959" w:themeColor="text1" w:themeTint="A6"/>
                                <w:sz w:val="27"/>
                                <w:szCs w:val="27"/>
                              </w:rPr>
                              <w:t>Daniella Mayer</w:t>
                            </w:r>
                          </w:p>
                          <w:p w:rsidR="00540051" w:rsidRDefault="00343715" w:rsidP="008E18F7">
                            <w:pPr>
                              <w:pStyle w:val="Titlepage"/>
                              <w:spacing w:before="120" w:after="0"/>
                              <w:ind w:left="0"/>
                              <w:rPr>
                                <w:color w:val="595959" w:themeColor="text1" w:themeTint="A6"/>
                                <w:sz w:val="27"/>
                                <w:szCs w:val="27"/>
                              </w:rPr>
                            </w:pPr>
                            <w:r w:rsidRPr="00343715">
                              <w:rPr>
                                <w:color w:val="595959" w:themeColor="text1" w:themeTint="A6"/>
                                <w:sz w:val="27"/>
                                <w:szCs w:val="27"/>
                              </w:rPr>
                              <w:t>Foundation Skills Literature Review Project</w:t>
                            </w:r>
                            <w:r w:rsidR="008E18F7">
                              <w:rPr>
                                <w:color w:val="595959" w:themeColor="text1" w:themeTint="A6"/>
                                <w:sz w:val="27"/>
                                <w:szCs w:val="27"/>
                              </w:rPr>
                              <w:br/>
                            </w:r>
                            <w:r w:rsidR="008E18F7">
                              <w:rPr>
                                <w:color w:val="595959"/>
                                <w:sz w:val="27"/>
                                <w:szCs w:val="27"/>
                              </w:rPr>
                              <w:t>S</w:t>
                            </w:r>
                            <w:r w:rsidR="008E18F7" w:rsidRPr="001E2778">
                              <w:rPr>
                                <w:color w:val="595959"/>
                                <w:sz w:val="27"/>
                                <w:szCs w:val="27"/>
                              </w:rPr>
                              <w:t>cholarship recipient</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3.6pt;margin-top:100.3pt;width:353.05pt;height:23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" filled="f" stroked="f" strokeweight=".5pt">
                <v:path arrowok="t"/>
                <v:textbox inset=",,,0">
                  <w:txbxContent>
                    <w:p w:rsidR="00540051" w:rsidRPr="00704F86" w:rsidRDefault="00540051" w:rsidP="00621FAA">
                      <w:pPr>
                        <w:pStyle w:val="Titlepage"/>
                        <w:spacing w:after="0"/>
                        <w:ind w:left="0"/>
                        <w:rPr>
                          <w:b/>
                          <w:color w:val="0081C6"/>
                        </w:rPr>
                      </w:pPr>
                      <w:bookmarkStart w:id="4" w:name="_GoBack"/>
                      <w:r>
                        <w:rPr>
                          <w:b/>
                          <w:color w:val="0081C6"/>
                        </w:rPr>
                        <w:t>Exploring perspectives on adult language, literacy and numeracy</w:t>
                      </w:r>
                    </w:p>
                    <w:bookmarkEnd w:id="4"/>
                    <w:p w:rsidR="008E18F7" w:rsidRDefault="00540051" w:rsidP="00E73D99">
                      <w:pPr>
                        <w:pStyle w:val="Titlepage"/>
                        <w:spacing w:before="720" w:after="0"/>
                        <w:ind w:left="0"/>
                        <w:rPr>
                          <w:b/>
                          <w:color w:val="595959" w:themeColor="text1" w:themeTint="A6"/>
                          <w:sz w:val="27"/>
                          <w:szCs w:val="27"/>
                        </w:rPr>
                      </w:pPr>
                      <w:r>
                        <w:rPr>
                          <w:b/>
                          <w:color w:val="595959" w:themeColor="text1" w:themeTint="A6"/>
                          <w:sz w:val="27"/>
                          <w:szCs w:val="27"/>
                        </w:rPr>
                        <w:t>Daniella Mayer</w:t>
                      </w:r>
                    </w:p>
                    <w:p w:rsidR="00540051" w:rsidRDefault="00343715" w:rsidP="008E18F7">
                      <w:pPr>
                        <w:pStyle w:val="Titlepage"/>
                        <w:spacing w:before="120" w:after="0"/>
                        <w:ind w:left="0"/>
                        <w:rPr>
                          <w:color w:val="595959" w:themeColor="text1" w:themeTint="A6"/>
                          <w:sz w:val="27"/>
                          <w:szCs w:val="27"/>
                        </w:rPr>
                      </w:pPr>
                      <w:r w:rsidRPr="00343715">
                        <w:rPr>
                          <w:color w:val="595959" w:themeColor="text1" w:themeTint="A6"/>
                          <w:sz w:val="27"/>
                          <w:szCs w:val="27"/>
                        </w:rPr>
                        <w:t>Foundation Skills Literature Review Project</w:t>
                      </w:r>
                      <w:r w:rsidR="008E18F7">
                        <w:rPr>
                          <w:color w:val="595959" w:themeColor="text1" w:themeTint="A6"/>
                          <w:sz w:val="27"/>
                          <w:szCs w:val="27"/>
                        </w:rPr>
                        <w:br/>
                      </w:r>
                      <w:r w:rsidR="008E18F7">
                        <w:rPr>
                          <w:color w:val="595959"/>
                          <w:sz w:val="27"/>
                          <w:szCs w:val="27"/>
                        </w:rPr>
                        <w:t>S</w:t>
                      </w:r>
                      <w:r w:rsidR="008E18F7" w:rsidRPr="001E2778">
                        <w:rPr>
                          <w:color w:val="595959"/>
                          <w:sz w:val="27"/>
                          <w:szCs w:val="27"/>
                        </w:rPr>
                        <w:t>cholarship recipient</w:t>
                      </w:r>
                    </w:p>
                  </w:txbxContent>
                </v:textbox>
              </v:shape>
            </w:pict>
          </mc:Fallback>
        </mc:AlternateContent>
      </w:r>
      <w:r w:rsidR="00096A5E">
        <w:rPr>
          <w:noProof/>
          <w:lang w:eastAsia="en-AU"/>
        </w:rPr>
        <mc:AlternateContent>
          <mc:Choice Requires="wps">
            <w:drawing>
              <wp:anchor distT="0" distB="0" distL="114300" distR="114300" simplePos="0" relativeHeight="251756544" behindDoc="0" locked="0" layoutInCell="1" allowOverlap="1" wp14:anchorId="1CFF1E84" wp14:editId="024265C7">
                <wp:simplePos x="0" y="0"/>
                <wp:positionH relativeFrom="column">
                  <wp:posOffset>4662170</wp:posOffset>
                </wp:positionH>
                <wp:positionV relativeFrom="paragraph">
                  <wp:posOffset>-633730</wp:posOffset>
                </wp:positionV>
                <wp:extent cx="1743075" cy="361950"/>
                <wp:effectExtent l="0" t="0" r="952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0051" w:rsidRPr="0088361A" w:rsidRDefault="00540051" w:rsidP="00704F86">
                            <w:pPr>
                              <w:jc w:val="center"/>
                              <w:rPr>
                                <w:rFonts w:ascii="Arial Bold" w:hAnsi="Arial Bold" w:cs="Arial"/>
                                <w:b/>
                                <w:color w:val="FFFFFF" w:themeColor="background1"/>
                                <w:sz w:val="24"/>
                                <w:szCs w:val="24"/>
                              </w:rPr>
                            </w:pPr>
                            <w:r>
                              <w:rPr>
                                <w:rFonts w:ascii="Arial Bold" w:hAnsi="Arial Bold" w:cs="Arial"/>
                                <w:b/>
                                <w:caps/>
                                <w:color w:val="FFFFFF" w:themeColor="background1"/>
                                <w:sz w:val="24"/>
                                <w:szCs w:val="24"/>
                              </w:rPr>
                              <w:t>OCCASIONAL PAPER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7" type="#_x0000_t202" style="position:absolute;margin-left:367.1pt;margin-top:-49.9pt;width:137.25pt;height:2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" filled="f" stroked="f" strokeweight=".5pt">
                <v:path arrowok="t"/>
                <v:textbox inset="1mm,0,1mm,0">
                  <w:txbxContent>
                    <w:p w:rsidR="00540051" w:rsidRPr="0088361A" w:rsidRDefault="00540051" w:rsidP="00704F86">
                      <w:pPr>
                        <w:jc w:val="center"/>
                        <w:rPr>
                          <w:rFonts w:ascii="Arial Bold" w:hAnsi="Arial Bold" w:cs="Arial"/>
                          <w:b/>
                          <w:color w:val="FFFFFF" w:themeColor="background1"/>
                          <w:sz w:val="24"/>
                          <w:szCs w:val="24"/>
                        </w:rPr>
                      </w:pPr>
                      <w:r>
                        <w:rPr>
                          <w:rFonts w:ascii="Arial Bold" w:hAnsi="Arial Bold" w:cs="Arial"/>
                          <w:b/>
                          <w:caps/>
                          <w:color w:val="FFFFFF" w:themeColor="background1"/>
                          <w:sz w:val="24"/>
                          <w:szCs w:val="24"/>
                        </w:rPr>
                        <w:t>OCCASIONAL PAPER</w:t>
                      </w:r>
                    </w:p>
                  </w:txbxContent>
                </v:textbox>
              </v:shape>
            </w:pict>
          </mc:Fallback>
        </mc:AlternateContent>
      </w:r>
      <w:r w:rsidR="00970694">
        <w:rPr>
          <w:noProof/>
          <w:lang w:eastAsia="en-AU"/>
        </w:rPr>
        <w:drawing>
          <wp:anchor distT="0" distB="0" distL="114300" distR="114300" simplePos="0" relativeHeight="251979776" behindDoc="1" locked="0" layoutInCell="1" allowOverlap="1" wp14:anchorId="48474322" wp14:editId="70E73FE6">
            <wp:simplePos x="0" y="0"/>
            <wp:positionH relativeFrom="column">
              <wp:posOffset>-909955</wp:posOffset>
            </wp:positionH>
            <wp:positionV relativeFrom="paragraph">
              <wp:posOffset>-757555</wp:posOffset>
            </wp:positionV>
            <wp:extent cx="7572375" cy="1447280"/>
            <wp:effectExtent l="0" t="0" r="0" b="635"/>
            <wp:wrapNone/>
            <wp:docPr id="22" name="Picture 22" descr="P:\PublicationComponents\logos\NCVER LOGOS\ColourBar\ColourTabsForResearchReports\ColourBar_Purple_RightTab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ColourBar\ColourTabsForResearchReports\ColourBar_Purple_RightTab_Resiz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2375" cy="1447280"/>
                    </a:xfrm>
                    <a:prstGeom prst="rect">
                      <a:avLst/>
                    </a:prstGeom>
                    <a:noFill/>
                    <a:ln>
                      <a:noFill/>
                    </a:ln>
                  </pic:spPr>
                </pic:pic>
              </a:graphicData>
            </a:graphic>
          </wp:anchor>
        </w:drawing>
      </w:r>
      <w:r w:rsidR="006475E3">
        <w:rPr>
          <w:noProof/>
          <w:lang w:eastAsia="en-AU"/>
        </w:rPr>
        <w:drawing>
          <wp:anchor distT="0" distB="0" distL="114300" distR="114300" simplePos="0" relativeHeight="251797504" behindDoc="0" locked="0" layoutInCell="1" allowOverlap="1">
            <wp:simplePos x="0" y="0"/>
            <wp:positionH relativeFrom="column">
              <wp:posOffset>4613576</wp:posOffset>
            </wp:positionH>
            <wp:positionV relativeFrom="paragraph">
              <wp:posOffset>9396095</wp:posOffset>
            </wp:positionV>
            <wp:extent cx="1791669" cy="247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VER_Tagline.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669" cy="247650"/>
                    </a:xfrm>
                    <a:prstGeom prst="rect">
                      <a:avLst/>
                    </a:prstGeom>
                  </pic:spPr>
                </pic:pic>
              </a:graphicData>
            </a:graphic>
          </wp:anchor>
        </w:drawing>
      </w:r>
      <w:bookmarkEnd w:id="0"/>
      <w:bookmarkEnd w:id="1"/>
      <w:r w:rsidR="00B12980">
        <w:t xml:space="preserve"> </w:t>
      </w:r>
      <w:r w:rsidR="00D056F3">
        <w:br w:type="page"/>
      </w:r>
      <w:bookmarkStart w:id="5" w:name="_Toc495748330"/>
      <w:bookmarkStart w:id="6" w:name="_Toc495810630"/>
      <w:bookmarkStart w:id="7" w:name="_Toc6031787"/>
      <w:bookmarkStart w:id="8" w:name="_Toc6031844"/>
      <w:bookmarkEnd w:id="2"/>
    </w:p>
    <w:p w:rsidR="007C667B" w:rsidRPr="005C2FCF" w:rsidRDefault="007C667B" w:rsidP="007C667B">
      <w:pPr>
        <w:pStyle w:val="Heading3"/>
        <w:ind w:right="-1"/>
      </w:pPr>
      <w:bookmarkStart w:id="9" w:name="_Toc98394880"/>
      <w:bookmarkStart w:id="10" w:name="_Toc296423683"/>
      <w:bookmarkStart w:id="11" w:name="_Toc296497514"/>
      <w:r w:rsidRPr="005C2FCF">
        <w:lastRenderedPageBreak/>
        <w:t>Publisher’s note</w:t>
      </w:r>
    </w:p>
    <w:p w:rsidR="007C667B" w:rsidRPr="007C667B" w:rsidRDefault="007C667B" w:rsidP="007C667B">
      <w:pPr>
        <w:pStyle w:val="Imprint"/>
      </w:pPr>
      <w:r w:rsidRPr="007C667B">
        <w:t xml:space="preserve">The views and opinions expressed in this document are those of the author/project team and do not necessarily reflect the views of the Australian Government, </w:t>
      </w:r>
      <w:r w:rsidR="00CE248F">
        <w:t xml:space="preserve">or </w:t>
      </w:r>
      <w:r w:rsidRPr="007C667B">
        <w:t xml:space="preserve">state and territory </w:t>
      </w:r>
      <w:r w:rsidRPr="00CE248F">
        <w:t xml:space="preserve">governments </w:t>
      </w:r>
      <w:r w:rsidRPr="001C3C33">
        <w:t>or NCVER</w:t>
      </w:r>
      <w:r w:rsidRPr="007C667B">
        <w:t>.</w:t>
      </w:r>
      <w:r>
        <w:t xml:space="preserve"> </w:t>
      </w:r>
      <w:r w:rsidRPr="007C667B">
        <w:t>Any interpretation of data is the responsibility of the author/project team.</w:t>
      </w:r>
    </w:p>
    <w:p w:rsidR="00494076" w:rsidRPr="00494076" w:rsidRDefault="00CE248F" w:rsidP="00494076">
      <w:pPr>
        <w:pStyle w:val="Imprint"/>
        <w:ind w:right="-1"/>
      </w:pPr>
      <w:r w:rsidRPr="00494076">
        <w:t>To find other material of interest, search VOCEDplus (the UNESCO/NCVER international database &lt;</w:t>
      </w:r>
      <w:hyperlink r:id="rId11" w:history="1">
        <w:r w:rsidRPr="00494076">
          <w:t>http://www.voced.edu.au</w:t>
        </w:r>
      </w:hyperlink>
      <w:r w:rsidRPr="00494076">
        <w:t xml:space="preserve">&gt;) using the following keywords: </w:t>
      </w:r>
      <w:r w:rsidR="00494076" w:rsidRPr="00494076">
        <w:t>language; literacy; numeracy; human capital; employability; return on education and training; measurement; social aspects; technology; assessment</w:t>
      </w:r>
      <w:r w:rsidR="001C3C33">
        <w:t>.</w:t>
      </w:r>
    </w:p>
    <w:p w:rsidR="00C83D73" w:rsidRDefault="001E18FC" w:rsidP="007C667B">
      <w:pPr>
        <w:sectPr w:rsidR="00C83D73" w:rsidSect="00CE248F">
          <w:footerReference w:type="even" r:id="rId12"/>
          <w:footerReference w:type="default" r:id="rId13"/>
          <w:pgSz w:w="11907" w:h="16840" w:code="9"/>
          <w:pgMar w:top="1276" w:right="1701" w:bottom="1276" w:left="1418" w:header="709" w:footer="556" w:gutter="0"/>
          <w:cols w:space="708"/>
          <w:docGrid w:linePitch="360"/>
        </w:sectPr>
      </w:pPr>
      <w:r>
        <w:rPr>
          <w:noProof/>
          <w:lang w:eastAsia="en-AU"/>
        </w:rPr>
        <mc:AlternateContent>
          <mc:Choice Requires="wps">
            <w:drawing>
              <wp:anchor distT="0" distB="0" distL="114300" distR="114300" simplePos="0" relativeHeight="251765760" behindDoc="0" locked="0" layoutInCell="1" allowOverlap="1" wp14:anchorId="1EB99C63" wp14:editId="51B15702">
                <wp:simplePos x="0" y="0"/>
                <wp:positionH relativeFrom="column">
                  <wp:posOffset>0</wp:posOffset>
                </wp:positionH>
                <wp:positionV relativeFrom="paragraph">
                  <wp:posOffset>1680845</wp:posOffset>
                </wp:positionV>
                <wp:extent cx="5596890" cy="5791200"/>
                <wp:effectExtent l="0" t="0" r="381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051" w:rsidRPr="00A021FC" w:rsidRDefault="00540051" w:rsidP="007C667B">
                            <w:pPr>
                              <w:pStyle w:val="Imprint"/>
                              <w:rPr>
                                <w:b/>
                              </w:rPr>
                            </w:pPr>
                            <w:r w:rsidRPr="00A021FC">
                              <w:rPr>
                                <w:b/>
                              </w:rPr>
                              <w:t xml:space="preserve">© </w:t>
                            </w:r>
                            <w:r w:rsidRPr="001C3C33">
                              <w:rPr>
                                <w:b/>
                              </w:rPr>
                              <w:t>National Centre for Vocational Education Research</w:t>
                            </w:r>
                            <w:r w:rsidRPr="00A021FC">
                              <w:rPr>
                                <w:b/>
                              </w:rPr>
                              <w:t xml:space="preserve">, </w:t>
                            </w:r>
                            <w:r w:rsidR="00343715">
                              <w:rPr>
                                <w:b/>
                              </w:rPr>
                              <w:t>2016</w:t>
                            </w:r>
                          </w:p>
                          <w:p w:rsidR="00540051" w:rsidRDefault="00540051" w:rsidP="007C667B">
                            <w:pPr>
                              <w:pStyle w:val="Imprint"/>
                              <w:rPr>
                                <w:sz w:val="20"/>
                              </w:rPr>
                            </w:pPr>
                            <w:r w:rsidRPr="00E80270">
                              <w:rPr>
                                <w:noProof/>
                                <w:sz w:val="20"/>
                                <w:lang w:eastAsia="en-AU"/>
                              </w:rPr>
                              <w:drawing>
                                <wp:inline distT="0" distB="0" distL="0" distR="0" wp14:anchorId="60E4529E" wp14:editId="324261F3">
                                  <wp:extent cx="850265" cy="302895"/>
                                  <wp:effectExtent l="19050" t="0" r="6985" b="0"/>
                                  <wp:docPr id="7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1C3C33" w:rsidRDefault="001C3C33" w:rsidP="007C667B">
                            <w:pPr>
                              <w:pStyle w:val="Imprint"/>
                            </w:pPr>
                            <w:r>
                              <w:t xml:space="preserve">With the exception of cover design, artwork, photographs, all logos, and any other material where copyright is owned by a third party, all material presented in this document </w:t>
                            </w:r>
                            <w:proofErr w:type="gramStart"/>
                            <w:r>
                              <w:t>is</w:t>
                            </w:r>
                            <w:proofErr w:type="gramEnd"/>
                            <w:r>
                              <w:t xml:space="preserve"> provided under a Creative Commons Attribution 3.0 Australia &lt;http://creativecommons.org/licenses/by/3.0/au&gt;. </w:t>
                            </w:r>
                          </w:p>
                          <w:p w:rsidR="00540051" w:rsidRPr="00A021FC" w:rsidRDefault="00540051" w:rsidP="007C667B">
                            <w:pPr>
                              <w:pStyle w:val="Imprint"/>
                            </w:pPr>
                            <w:r w:rsidRPr="00A021FC">
                              <w:t xml:space="preserve">This document should be attributed as </w:t>
                            </w:r>
                            <w:r w:rsidR="00BE3E51">
                              <w:t>Mayer, D</w:t>
                            </w:r>
                            <w:r w:rsidRPr="00E36563">
                              <w:t xml:space="preserve"> </w:t>
                            </w:r>
                            <w:r w:rsidR="00BE3E51">
                              <w:t>2016</w:t>
                            </w:r>
                            <w:r w:rsidRPr="00E36563">
                              <w:t xml:space="preserve">, </w:t>
                            </w:r>
                            <w:r w:rsidR="00BE3E51" w:rsidRPr="00BE3E51">
                              <w:rPr>
                                <w:i/>
                              </w:rPr>
                              <w:t>Exploring perspectives on adult language, literacy and numeracy</w:t>
                            </w:r>
                            <w:r w:rsidRPr="00A021FC">
                              <w:rPr>
                                <w:i/>
                              </w:rPr>
                              <w:t>,</w:t>
                            </w:r>
                            <w:r w:rsidRPr="00A021FC">
                              <w:t xml:space="preserve"> NCVER, Adelaide.</w:t>
                            </w:r>
                          </w:p>
                          <w:p w:rsidR="00540051" w:rsidRPr="005C2FCF" w:rsidRDefault="00540051" w:rsidP="00C7713B">
                            <w:pPr>
                              <w:pStyle w:val="Imprint"/>
                              <w:spacing w:before="120"/>
                              <w:rPr>
                                <w:color w:val="000000"/>
                              </w:rPr>
                            </w:pPr>
                            <w:r w:rsidRPr="005C2FCF">
                              <w:rPr>
                                <w:color w:val="000000"/>
                              </w:rPr>
                              <w:t>TD/TNC</w:t>
                            </w:r>
                            <w:r w:rsidRPr="005C2FCF">
                              <w:rPr>
                                <w:color w:val="000000"/>
                              </w:rPr>
                              <w:tab/>
                            </w:r>
                            <w:r w:rsidR="008C4A4E">
                              <w:rPr>
                                <w:color w:val="000000"/>
                              </w:rPr>
                              <w:t>126.20</w:t>
                            </w:r>
                          </w:p>
                          <w:p w:rsidR="00540051" w:rsidRPr="005C2FCF" w:rsidRDefault="00540051" w:rsidP="007C667B">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540051" w:rsidRPr="005C2FCF" w:rsidRDefault="00540051" w:rsidP="007C667B">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540051" w:rsidRDefault="00540051" w:rsidP="004B031A">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D212FA">
                              <w:rPr>
                                <w:b/>
                              </w:rPr>
                              <w:t>F</w:t>
                            </w:r>
                            <w:r>
                              <w:rPr>
                                <w:b/>
                              </w:rPr>
                              <w:t>ax</w:t>
                            </w:r>
                            <w:r w:rsidRPr="00D212FA">
                              <w:t xml:space="preserve"> +61 8 8212 3436</w:t>
                            </w:r>
                          </w:p>
                          <w:p w:rsidR="00540051" w:rsidRPr="002C3573" w:rsidRDefault="00540051" w:rsidP="004B031A">
                            <w:pPr>
                              <w:pStyle w:val="Imprint"/>
                              <w:tabs>
                                <w:tab w:val="left" w:pos="2127"/>
                              </w:tabs>
                              <w:spacing w:before="0"/>
                            </w:pPr>
                            <w:r w:rsidRPr="002C3573">
                              <w:rPr>
                                <w:b/>
                              </w:rPr>
                              <w:t>Email</w:t>
                            </w:r>
                            <w:r w:rsidRPr="002C3573">
                              <w:t xml:space="preserve"> </w:t>
                            </w:r>
                            <w:hyperlink r:id="rId15" w:history="1">
                              <w:r w:rsidRPr="004B031A">
                                <w:rPr>
                                  <w:rStyle w:val="Hyperlink"/>
                                  <w:sz w:val="16"/>
                                  <w:szCs w:val="16"/>
                                </w:rPr>
                                <w:t>ncver@ncver.edu.au</w:t>
                              </w:r>
                            </w:hyperlink>
                            <w:r w:rsidRPr="002C3573">
                              <w:t xml:space="preserve">    </w:t>
                            </w:r>
                            <w:r w:rsidRPr="002C3573">
                              <w:rPr>
                                <w:b/>
                              </w:rPr>
                              <w:t>Web</w:t>
                            </w:r>
                            <w:r w:rsidRPr="002C3573">
                              <w:t xml:space="preserve"> &lt;http</w:t>
                            </w:r>
                            <w:r w:rsidR="001C3C33">
                              <w:t>s</w:t>
                            </w:r>
                            <w:r w:rsidRPr="002C3573">
                              <w:t>://www.ncver.edu.au</w:t>
                            </w:r>
                            <w:proofErr w:type="gramStart"/>
                            <w:r w:rsidRPr="002C3573">
                              <w:t>&gt;  &lt;</w:t>
                            </w:r>
                            <w:proofErr w:type="gramEnd"/>
                            <w:r w:rsidR="0091325A">
                              <w:fldChar w:fldCharType="begin"/>
                            </w:r>
                            <w:r w:rsidR="0091325A">
                              <w:instrText xml:space="preserve"> HYPERLINK "http://www.lsay.edu.au" </w:instrText>
                            </w:r>
                            <w:r w:rsidR="0091325A">
                              <w:fldChar w:fldCharType="separate"/>
                            </w:r>
                            <w:r w:rsidRPr="004B031A">
                              <w:rPr>
                                <w:rStyle w:val="Hyperlink"/>
                                <w:sz w:val="16"/>
                                <w:szCs w:val="16"/>
                              </w:rPr>
                              <w:t>http://www.lsay.edu.au</w:t>
                            </w:r>
                            <w:r w:rsidR="0091325A">
                              <w:rPr>
                                <w:rStyle w:val="Hyperlink"/>
                                <w:sz w:val="16"/>
                                <w:szCs w:val="16"/>
                              </w:rPr>
                              <w:fldChar w:fldCharType="end"/>
                            </w:r>
                            <w:r w:rsidRPr="002C3573">
                              <w:t>&gt;</w:t>
                            </w:r>
                          </w:p>
                          <w:p w:rsidR="00540051" w:rsidRPr="00D212FA" w:rsidRDefault="00540051" w:rsidP="007C667B">
                            <w:pPr>
                              <w:pStyle w:val="Imprint"/>
                              <w:tabs>
                                <w:tab w:val="left" w:pos="993"/>
                                <w:tab w:val="left" w:pos="3686"/>
                              </w:tabs>
                              <w:spacing w:before="0"/>
                            </w:pPr>
                            <w:r w:rsidRPr="00E65C3B">
                              <w:rPr>
                                <w:b/>
                              </w:rPr>
                              <w:t>Follow us:</w:t>
                            </w:r>
                            <w:r>
                              <w:t xml:space="preserve"> </w:t>
                            </w:r>
                            <w:r>
                              <w:tab/>
                              <w:t xml:space="preserve">   &lt;http</w:t>
                            </w:r>
                            <w:r w:rsidR="00D16CB4">
                              <w:t>s</w:t>
                            </w:r>
                            <w:r>
                              <w:t>://twitter.com/ncver&gt;</w:t>
                            </w:r>
                            <w:r>
                              <w:tab/>
                              <w:t>&lt;http</w:t>
                            </w:r>
                            <w:r w:rsidR="00D16CB4">
                              <w:t>s</w:t>
                            </w:r>
                            <w:r>
                              <w:t>://www.linkedin.com/company/ncver&gt;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0;margin-top:132.35pt;width:440.7pt;height:45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oKtQIAALo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" filled="f" stroked="f">
                <v:textbox inset="0,,0">
                  <w:txbxContent>
                    <w:p w:rsidR="00540051" w:rsidRPr="00A021FC" w:rsidRDefault="00540051" w:rsidP="007C667B">
                      <w:pPr>
                        <w:pStyle w:val="Imprint"/>
                        <w:rPr>
                          <w:b/>
                        </w:rPr>
                      </w:pPr>
                      <w:r w:rsidRPr="00A021FC">
                        <w:rPr>
                          <w:b/>
                        </w:rPr>
                        <w:t xml:space="preserve">© </w:t>
                      </w:r>
                      <w:r w:rsidRPr="001C3C33">
                        <w:rPr>
                          <w:b/>
                        </w:rPr>
                        <w:t>National Centre for Vocational Education Research</w:t>
                      </w:r>
                      <w:r w:rsidRPr="00A021FC">
                        <w:rPr>
                          <w:b/>
                        </w:rPr>
                        <w:t xml:space="preserve">, </w:t>
                      </w:r>
                      <w:r w:rsidR="00343715">
                        <w:rPr>
                          <w:b/>
                        </w:rPr>
                        <w:t>2016</w:t>
                      </w:r>
                    </w:p>
                    <w:p w:rsidR="00540051" w:rsidRDefault="00540051" w:rsidP="007C667B">
                      <w:pPr>
                        <w:pStyle w:val="Imprint"/>
                        <w:rPr>
                          <w:sz w:val="20"/>
                        </w:rPr>
                      </w:pPr>
                      <w:r w:rsidRPr="00E80270">
                        <w:rPr>
                          <w:noProof/>
                          <w:sz w:val="20"/>
                          <w:lang w:eastAsia="en-AU"/>
                        </w:rPr>
                        <w:drawing>
                          <wp:inline distT="0" distB="0" distL="0" distR="0" wp14:anchorId="60E4529E" wp14:editId="324261F3">
                            <wp:extent cx="850265" cy="302895"/>
                            <wp:effectExtent l="19050" t="0" r="6985" b="0"/>
                            <wp:docPr id="7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1C3C33" w:rsidRDefault="001C3C33" w:rsidP="007C667B">
                      <w:pPr>
                        <w:pStyle w:val="Imprint"/>
                      </w:pPr>
                      <w:r>
                        <w:t xml:space="preserve">With the exception of cover design, artwork, photographs, all logos, and any other material where copyright is owned by a third party, all material presented in this document </w:t>
                      </w:r>
                      <w:proofErr w:type="gramStart"/>
                      <w:r>
                        <w:t>is</w:t>
                      </w:r>
                      <w:proofErr w:type="gramEnd"/>
                      <w:r>
                        <w:t xml:space="preserve"> provided under a Creative Commons Attribution 3.0 Australia &lt;http://creativecommons.org/licenses/by/3.0/au&gt;. </w:t>
                      </w:r>
                    </w:p>
                    <w:p w:rsidR="00540051" w:rsidRPr="00A021FC" w:rsidRDefault="00540051" w:rsidP="007C667B">
                      <w:pPr>
                        <w:pStyle w:val="Imprint"/>
                      </w:pPr>
                      <w:r w:rsidRPr="00A021FC">
                        <w:t xml:space="preserve">This document should be attributed as </w:t>
                      </w:r>
                      <w:r w:rsidR="00BE3E51">
                        <w:t>Mayer, D</w:t>
                      </w:r>
                      <w:r w:rsidRPr="00E36563">
                        <w:t xml:space="preserve"> </w:t>
                      </w:r>
                      <w:r w:rsidR="00BE3E51">
                        <w:t>2016</w:t>
                      </w:r>
                      <w:r w:rsidRPr="00E36563">
                        <w:t xml:space="preserve">, </w:t>
                      </w:r>
                      <w:r w:rsidR="00BE3E51" w:rsidRPr="00BE3E51">
                        <w:rPr>
                          <w:i/>
                        </w:rPr>
                        <w:t>Exploring perspectives on adult language, literacy and numeracy</w:t>
                      </w:r>
                      <w:r w:rsidRPr="00A021FC">
                        <w:rPr>
                          <w:i/>
                        </w:rPr>
                        <w:t>,</w:t>
                      </w:r>
                      <w:r w:rsidRPr="00A021FC">
                        <w:t xml:space="preserve"> NCVER, Adelaide.</w:t>
                      </w:r>
                    </w:p>
                    <w:p w:rsidR="00540051" w:rsidRPr="005C2FCF" w:rsidRDefault="00540051" w:rsidP="00C7713B">
                      <w:pPr>
                        <w:pStyle w:val="Imprint"/>
                        <w:spacing w:before="120"/>
                        <w:rPr>
                          <w:color w:val="000000"/>
                        </w:rPr>
                      </w:pPr>
                      <w:r w:rsidRPr="005C2FCF">
                        <w:rPr>
                          <w:color w:val="000000"/>
                        </w:rPr>
                        <w:t>TD/TNC</w:t>
                      </w:r>
                      <w:r w:rsidRPr="005C2FCF">
                        <w:rPr>
                          <w:color w:val="000000"/>
                        </w:rPr>
                        <w:tab/>
                      </w:r>
                      <w:r w:rsidR="008C4A4E">
                        <w:rPr>
                          <w:color w:val="000000"/>
                        </w:rPr>
                        <w:t>126.20</w:t>
                      </w:r>
                    </w:p>
                    <w:p w:rsidR="00540051" w:rsidRPr="005C2FCF" w:rsidRDefault="00540051" w:rsidP="007C667B">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540051" w:rsidRPr="005C2FCF" w:rsidRDefault="00540051" w:rsidP="007C667B">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540051" w:rsidRDefault="00540051" w:rsidP="004B031A">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D212FA">
                        <w:rPr>
                          <w:b/>
                        </w:rPr>
                        <w:t>F</w:t>
                      </w:r>
                      <w:r>
                        <w:rPr>
                          <w:b/>
                        </w:rPr>
                        <w:t>ax</w:t>
                      </w:r>
                      <w:r w:rsidRPr="00D212FA">
                        <w:t xml:space="preserve"> +61 8 8212 3436</w:t>
                      </w:r>
                    </w:p>
                    <w:p w:rsidR="00540051" w:rsidRPr="002C3573" w:rsidRDefault="00540051" w:rsidP="004B031A">
                      <w:pPr>
                        <w:pStyle w:val="Imprint"/>
                        <w:tabs>
                          <w:tab w:val="left" w:pos="2127"/>
                        </w:tabs>
                        <w:spacing w:before="0"/>
                      </w:pPr>
                      <w:r w:rsidRPr="002C3573">
                        <w:rPr>
                          <w:b/>
                        </w:rPr>
                        <w:t>Email</w:t>
                      </w:r>
                      <w:r w:rsidRPr="002C3573">
                        <w:t xml:space="preserve"> </w:t>
                      </w:r>
                      <w:hyperlink r:id="rId16" w:history="1">
                        <w:r w:rsidRPr="004B031A">
                          <w:rPr>
                            <w:rStyle w:val="Hyperlink"/>
                            <w:sz w:val="16"/>
                            <w:szCs w:val="16"/>
                          </w:rPr>
                          <w:t>ncver@ncver.edu.au</w:t>
                        </w:r>
                      </w:hyperlink>
                      <w:r w:rsidRPr="002C3573">
                        <w:t xml:space="preserve">    </w:t>
                      </w:r>
                      <w:r w:rsidRPr="002C3573">
                        <w:rPr>
                          <w:b/>
                        </w:rPr>
                        <w:t>Web</w:t>
                      </w:r>
                      <w:r w:rsidRPr="002C3573">
                        <w:t xml:space="preserve"> &lt;http</w:t>
                      </w:r>
                      <w:r w:rsidR="001C3C33">
                        <w:t>s</w:t>
                      </w:r>
                      <w:r w:rsidRPr="002C3573">
                        <w:t>://www.ncver.edu.au</w:t>
                      </w:r>
                      <w:proofErr w:type="gramStart"/>
                      <w:r w:rsidRPr="002C3573">
                        <w:t>&gt;  &lt;</w:t>
                      </w:r>
                      <w:proofErr w:type="gramEnd"/>
                      <w:r w:rsidR="0091325A">
                        <w:fldChar w:fldCharType="begin"/>
                      </w:r>
                      <w:r w:rsidR="0091325A">
                        <w:instrText xml:space="preserve"> HYPERLINK "http://www.lsay.edu.au" </w:instrText>
                      </w:r>
                      <w:r w:rsidR="0091325A">
                        <w:fldChar w:fldCharType="separate"/>
                      </w:r>
                      <w:r w:rsidRPr="004B031A">
                        <w:rPr>
                          <w:rStyle w:val="Hyperlink"/>
                          <w:sz w:val="16"/>
                          <w:szCs w:val="16"/>
                        </w:rPr>
                        <w:t>http://www.lsay.edu.au</w:t>
                      </w:r>
                      <w:r w:rsidR="0091325A">
                        <w:rPr>
                          <w:rStyle w:val="Hyperlink"/>
                          <w:sz w:val="16"/>
                          <w:szCs w:val="16"/>
                        </w:rPr>
                        <w:fldChar w:fldCharType="end"/>
                      </w:r>
                      <w:r w:rsidRPr="002C3573">
                        <w:t>&gt;</w:t>
                      </w:r>
                    </w:p>
                    <w:p w:rsidR="00540051" w:rsidRPr="00D212FA" w:rsidRDefault="00540051" w:rsidP="007C667B">
                      <w:pPr>
                        <w:pStyle w:val="Imprint"/>
                        <w:tabs>
                          <w:tab w:val="left" w:pos="993"/>
                          <w:tab w:val="left" w:pos="3686"/>
                        </w:tabs>
                        <w:spacing w:before="0"/>
                      </w:pPr>
                      <w:r w:rsidRPr="00E65C3B">
                        <w:rPr>
                          <w:b/>
                        </w:rPr>
                        <w:t>Follow us:</w:t>
                      </w:r>
                      <w:r>
                        <w:t xml:space="preserve"> </w:t>
                      </w:r>
                      <w:r>
                        <w:tab/>
                        <w:t xml:space="preserve">   &lt;http</w:t>
                      </w:r>
                      <w:r w:rsidR="00D16CB4">
                        <w:t>s</w:t>
                      </w:r>
                      <w:r>
                        <w:t>://twitter.com/ncver&gt;</w:t>
                      </w:r>
                      <w:r>
                        <w:tab/>
                        <w:t>&lt;http</w:t>
                      </w:r>
                      <w:r w:rsidR="00D16CB4">
                        <w:t>s</w:t>
                      </w:r>
                      <w:r>
                        <w:t>://www.linkedin.com/company/ncver&gt;</w:t>
                      </w:r>
                    </w:p>
                  </w:txbxContent>
                </v:textbox>
              </v:shape>
            </w:pict>
          </mc:Fallback>
        </mc:AlternateContent>
      </w:r>
      <w:r>
        <w:rPr>
          <w:noProof/>
          <w:lang w:eastAsia="en-AU"/>
        </w:rPr>
        <w:drawing>
          <wp:anchor distT="0" distB="0" distL="114300" distR="114300" simplePos="0" relativeHeight="251768832" behindDoc="0" locked="0" layoutInCell="1" allowOverlap="1" wp14:anchorId="0CF9C2A9" wp14:editId="64AD8CB5">
            <wp:simplePos x="0" y="0"/>
            <wp:positionH relativeFrom="column">
              <wp:posOffset>2179955</wp:posOffset>
            </wp:positionH>
            <wp:positionV relativeFrom="paragraph">
              <wp:posOffset>7273925</wp:posOffset>
            </wp:positionV>
            <wp:extent cx="139065" cy="152400"/>
            <wp:effectExtent l="0" t="0" r="0"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7" cstate="print">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sidR="00CE248F">
        <w:rPr>
          <w:noProof/>
          <w:lang w:eastAsia="en-AU"/>
        </w:rPr>
        <w:drawing>
          <wp:anchor distT="0" distB="0" distL="114300" distR="114300" simplePos="0" relativeHeight="251769856" behindDoc="0" locked="0" layoutInCell="1" allowOverlap="1" wp14:anchorId="1E32C118" wp14:editId="1C268645">
            <wp:simplePos x="0" y="0"/>
            <wp:positionH relativeFrom="column">
              <wp:posOffset>544830</wp:posOffset>
            </wp:positionH>
            <wp:positionV relativeFrom="paragraph">
              <wp:posOffset>7266305</wp:posOffset>
            </wp:positionV>
            <wp:extent cx="141605" cy="152400"/>
            <wp:effectExtent l="0" t="0" r="0" b="0"/>
            <wp:wrapNone/>
            <wp:docPr id="1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007C667B" w:rsidRPr="005C2FCF">
        <w:br w:type="page"/>
      </w:r>
    </w:p>
    <w:p w:rsidR="00F33784" w:rsidRPr="000E691E" w:rsidRDefault="005107BA" w:rsidP="00F33784">
      <w:pPr>
        <w:pStyle w:val="Heading1"/>
      </w:pPr>
      <w:bookmarkStart w:id="12" w:name="_Toc416260892"/>
      <w:bookmarkStart w:id="13" w:name="_Toc416421648"/>
      <w:bookmarkStart w:id="14" w:name="_Toc421789465"/>
      <w:bookmarkStart w:id="15" w:name="_Toc453757214"/>
      <w:bookmarkStart w:id="16" w:name="_Toc468792858"/>
      <w:r>
        <w:lastRenderedPageBreak/>
        <w:t>About the research</w:t>
      </w:r>
      <w:bookmarkEnd w:id="12"/>
      <w:bookmarkEnd w:id="13"/>
      <w:bookmarkEnd w:id="14"/>
      <w:bookmarkEnd w:id="15"/>
      <w:bookmarkEnd w:id="16"/>
      <w:r w:rsidR="003364D3">
        <w:t xml:space="preserve"> </w:t>
      </w:r>
    </w:p>
    <w:p w:rsidR="00CE248F" w:rsidRDefault="005107BA" w:rsidP="00CE248F">
      <w:pPr>
        <w:pStyle w:val="Abouttheresearchpubtitle"/>
      </w:pPr>
      <w:bookmarkStart w:id="17" w:name="_Toc296423680"/>
      <w:bookmarkStart w:id="18" w:name="_Toc296497511"/>
      <w:bookmarkStart w:id="19" w:name="_Toc98394877"/>
      <w:bookmarkStart w:id="20" w:name="_Toc98394878"/>
      <w:bookmarkStart w:id="21" w:name="_Toc296423682"/>
      <w:bookmarkStart w:id="22" w:name="_Toc296497513"/>
      <w:r>
        <w:t>Exploring perspectives on adult language, literacy and numeracy</w:t>
      </w:r>
      <w:bookmarkEnd w:id="17"/>
      <w:bookmarkEnd w:id="18"/>
    </w:p>
    <w:p w:rsidR="00CE248F" w:rsidRPr="001B43CF" w:rsidRDefault="0023007D" w:rsidP="00CE248F">
      <w:pPr>
        <w:pStyle w:val="Heading3"/>
      </w:pPr>
      <w:bookmarkStart w:id="23" w:name="_Toc296423681"/>
      <w:bookmarkStart w:id="24" w:name="_Toc296497512"/>
      <w:r>
        <w:t>Daniella Mayer</w:t>
      </w:r>
      <w:bookmarkEnd w:id="19"/>
      <w:bookmarkEnd w:id="23"/>
      <w:bookmarkEnd w:id="24"/>
    </w:p>
    <w:p w:rsidR="00043F60" w:rsidRDefault="00043F60" w:rsidP="00043F60">
      <w:pPr>
        <w:pStyle w:val="Text"/>
      </w:pPr>
      <w:r>
        <w:t xml:space="preserve">Building the research capacity of the vocational education and training </w:t>
      </w:r>
      <w:r w:rsidR="0003283F">
        <w:t xml:space="preserve">(VET) </w:t>
      </w:r>
      <w:r>
        <w:t xml:space="preserve">sector is </w:t>
      </w:r>
      <w:r w:rsidR="00D156AF">
        <w:t xml:space="preserve">of </w:t>
      </w:r>
      <w:r>
        <w:t>key interest to the National Centre for Vocational Education Research</w:t>
      </w:r>
      <w:r w:rsidR="00D156AF">
        <w:t xml:space="preserve"> (NCVER)</w:t>
      </w:r>
      <w:r>
        <w:t xml:space="preserve">. The Foundation Skills Literature Review Project, funded by NCVER, provided </w:t>
      </w:r>
      <w:r w:rsidRPr="00FC5EFC">
        <w:t xml:space="preserve">scholarships to </w:t>
      </w:r>
      <w:r>
        <w:t xml:space="preserve">practitioners </w:t>
      </w:r>
      <w:r w:rsidRPr="00FC5EFC">
        <w:t xml:space="preserve">to </w:t>
      </w:r>
      <w:r>
        <w:t>develop their research skills</w:t>
      </w:r>
      <w:r w:rsidR="00C80AAB">
        <w:t>.</w:t>
      </w:r>
      <w:r>
        <w:t xml:space="preserve"> </w:t>
      </w:r>
      <w:r w:rsidR="00C80AAB">
        <w:t>Skills were developed by</w:t>
      </w:r>
      <w:r w:rsidR="00191C6E">
        <w:t xml:space="preserve"> </w:t>
      </w:r>
      <w:r w:rsidRPr="00FC5EFC">
        <w:t>undertak</w:t>
      </w:r>
      <w:r>
        <w:t xml:space="preserve">ing </w:t>
      </w:r>
      <w:r w:rsidRPr="00FC5EFC">
        <w:t xml:space="preserve">literature reviews </w:t>
      </w:r>
      <w:r>
        <w:t>focused on key topics relating to foundation skills</w:t>
      </w:r>
      <w:r w:rsidRPr="00FC5EFC">
        <w:t>.</w:t>
      </w:r>
      <w:r>
        <w:t xml:space="preserve"> Here</w:t>
      </w:r>
      <w:r w:rsidR="00C80AAB">
        <w:t>,</w:t>
      </w:r>
      <w:r>
        <w:t xml:space="preserve"> ‘foundation skills’ refer</w:t>
      </w:r>
      <w:r w:rsidR="0003283F">
        <w:t>s</w:t>
      </w:r>
      <w:r>
        <w:t xml:space="preserve"> to adult language, literacy (including digital literacy) and numeracy skills</w:t>
      </w:r>
      <w:r w:rsidR="0003283F">
        <w:t>,</w:t>
      </w:r>
      <w:r>
        <w:t xml:space="preserve"> as well as employ</w:t>
      </w:r>
      <w:r w:rsidR="0003283F">
        <w:t>ability skills, such as problem-</w:t>
      </w:r>
      <w:r>
        <w:t>solving, collaboration and self-management.</w:t>
      </w:r>
    </w:p>
    <w:p w:rsidR="00C80AAB" w:rsidRDefault="00043F60" w:rsidP="00043F60">
      <w:pPr>
        <w:pStyle w:val="Text"/>
      </w:pPr>
      <w:r>
        <w:t>The four main topic areas were</w:t>
      </w:r>
      <w:r w:rsidR="00191C6E">
        <w:t>:</w:t>
      </w:r>
      <w:r>
        <w:t xml:space="preserve"> </w:t>
      </w:r>
    </w:p>
    <w:p w:rsidR="00C80AAB" w:rsidRDefault="00043F60" w:rsidP="008E18F7">
      <w:pPr>
        <w:pStyle w:val="Dotpoint1"/>
      </w:pPr>
      <w:r>
        <w:t>perspectives on adult l</w:t>
      </w:r>
      <w:r w:rsidR="00C80AAB">
        <w:t>anguage, literacy and numeracy</w:t>
      </w:r>
    </w:p>
    <w:p w:rsidR="00C80AAB" w:rsidRDefault="00043F60" w:rsidP="008E18F7">
      <w:pPr>
        <w:pStyle w:val="Dotpoint1"/>
      </w:pPr>
      <w:r>
        <w:t>policy contexts and measur</w:t>
      </w:r>
      <w:r w:rsidR="0003283F">
        <w:t>es of impact</w:t>
      </w:r>
    </w:p>
    <w:p w:rsidR="00C80AAB" w:rsidRDefault="0003283F" w:rsidP="008E18F7">
      <w:pPr>
        <w:pStyle w:val="Dotpoint1"/>
      </w:pPr>
      <w:r>
        <w:t>context and sites —</w:t>
      </w:r>
      <w:r w:rsidR="00043F60">
        <w:t xml:space="preserve"> pedagogy and the learners</w:t>
      </w:r>
    </w:p>
    <w:p w:rsidR="00C80AAB" w:rsidRDefault="00043F60" w:rsidP="008E18F7">
      <w:pPr>
        <w:pStyle w:val="Dotpoint1"/>
      </w:pPr>
      <w:proofErr w:type="gramStart"/>
      <w:r>
        <w:t>workforce</w:t>
      </w:r>
      <w:proofErr w:type="gramEnd"/>
      <w:r>
        <w:t xml:space="preserve"> development. </w:t>
      </w:r>
    </w:p>
    <w:p w:rsidR="00043F60" w:rsidRPr="00B31F20" w:rsidRDefault="00043F60" w:rsidP="00C80AAB">
      <w:pPr>
        <w:pStyle w:val="Text"/>
      </w:pPr>
      <w:r>
        <w:t xml:space="preserve">The literature reviews will form a key information source for the Foundation Skills Pod, a new resource hosted on </w:t>
      </w:r>
      <w:proofErr w:type="spellStart"/>
      <w:r>
        <w:t>VOCEDplus</w:t>
      </w:r>
      <w:proofErr w:type="spellEnd"/>
      <w:r w:rsidR="00190B05">
        <w:t xml:space="preserve"> &lt;http://www.voced.edu.au/pod-foundation-skills&gt;</w:t>
      </w:r>
      <w:r>
        <w:t xml:space="preserve">. The Foundation Skills Literature Review Project is a partnership </w:t>
      </w:r>
      <w:r w:rsidR="00D156AF">
        <w:t>between NCVER,</w:t>
      </w:r>
      <w:r>
        <w:t xml:space="preserve"> the University of Technology Sydney and the Australian Council for Adult Literacy</w:t>
      </w:r>
      <w:r w:rsidRPr="00AE3C2E">
        <w:t>.</w:t>
      </w:r>
    </w:p>
    <w:p w:rsidR="00043F60" w:rsidRDefault="00043F60" w:rsidP="00043F60">
      <w:pPr>
        <w:pStyle w:val="Text"/>
        <w:rPr>
          <w:i/>
        </w:rPr>
      </w:pPr>
      <w:r w:rsidRPr="00225328">
        <w:t xml:space="preserve">In this review the focus is on the perspectives of adult language, literacy and numeracy. Language, literacy and numeracy are political. Different theoretical lenses and different perspectives lead to different understandings of what language, literacy and numeracy are and who is considered literate or numerate. Here </w:t>
      </w:r>
      <w:r w:rsidRPr="00756B4C">
        <w:t>Mayer</w:t>
      </w:r>
      <w:r w:rsidRPr="00225328">
        <w:t xml:space="preserve"> has focused particularly on the human capital and social practices perspectives</w:t>
      </w:r>
      <w:r>
        <w:t>,</w:t>
      </w:r>
      <w:r w:rsidRPr="00225328">
        <w:t xml:space="preserve"> which at times do not sit comfortably in relation to each other. </w:t>
      </w:r>
    </w:p>
    <w:p w:rsidR="00043F60" w:rsidRDefault="00043F60" w:rsidP="00043F60">
      <w:pPr>
        <w:pStyle w:val="Text"/>
      </w:pPr>
      <w:r w:rsidRPr="00225328">
        <w:t>Human capital refers to the knowledge, skills and competencies people have that help facilitate their personal,</w:t>
      </w:r>
      <w:r w:rsidR="00191C6E">
        <w:t xml:space="preserve"> social and economic well</w:t>
      </w:r>
      <w:r w:rsidR="00D156AF">
        <w:t xml:space="preserve">being. </w:t>
      </w:r>
      <w:r w:rsidRPr="00225328">
        <w:t>In this context, language, literacy and numeracy are considered as discrete ‘skills’ that can be taught</w:t>
      </w:r>
      <w:r w:rsidR="00191C6E">
        <w:t>,</w:t>
      </w:r>
      <w:r w:rsidRPr="00225328">
        <w:t xml:space="preserve"> with progress measured using instruments such as the Survey of Adult Skills, a component of the </w:t>
      </w:r>
      <w:r w:rsidR="00191C6E">
        <w:t>Organisation for Economic Co-operation and Development (</w:t>
      </w:r>
      <w:r w:rsidRPr="00225328">
        <w:t>OECD</w:t>
      </w:r>
      <w:r w:rsidR="00191C6E">
        <w:t>)</w:t>
      </w:r>
      <w:r w:rsidRPr="00225328">
        <w:t xml:space="preserve"> Programme for the International Assessment of Adult Competencies</w:t>
      </w:r>
      <w:r w:rsidR="00191C6E">
        <w:t xml:space="preserve"> (PIAAC)</w:t>
      </w:r>
      <w:r>
        <w:t>.</w:t>
      </w:r>
      <w:r>
        <w:rPr>
          <w:i/>
        </w:rPr>
        <w:t xml:space="preserve"> </w:t>
      </w:r>
      <w:r>
        <w:t xml:space="preserve">A social practices perspective </w:t>
      </w:r>
      <w:r w:rsidRPr="0060010A">
        <w:t xml:space="preserve">is reflected in the </w:t>
      </w:r>
      <w:r w:rsidR="00191C6E" w:rsidRPr="00191C6E">
        <w:rPr>
          <w:i/>
        </w:rPr>
        <w:t xml:space="preserve">in </w:t>
      </w:r>
      <w:r w:rsidRPr="00191C6E">
        <w:rPr>
          <w:i/>
        </w:rPr>
        <w:t>situ</w:t>
      </w:r>
      <w:r w:rsidRPr="00191C6E">
        <w:rPr>
          <w:i/>
        </w:rPr>
        <w:softHyphen/>
      </w:r>
      <w:r w:rsidRPr="0060010A">
        <w:rPr>
          <w:i/>
        </w:rPr>
        <w:t xml:space="preserve"> </w:t>
      </w:r>
      <w:r w:rsidRPr="0060010A">
        <w:t xml:space="preserve">studies of adults’ </w:t>
      </w:r>
      <w:r>
        <w:t xml:space="preserve">language, </w:t>
      </w:r>
      <w:r w:rsidRPr="0060010A">
        <w:t>literacy and numeracy practices in the community and workplace</w:t>
      </w:r>
      <w:r>
        <w:t>, that is, investigations that look at how people actually use language, literacy and numeracy, with whom and why</w:t>
      </w:r>
      <w:r w:rsidRPr="0060010A">
        <w:t>.</w:t>
      </w:r>
      <w:r>
        <w:t xml:space="preserve"> </w:t>
      </w:r>
    </w:p>
    <w:p w:rsidR="00565D3A" w:rsidRPr="005C2FCF" w:rsidRDefault="00565D3A" w:rsidP="00CE248F">
      <w:pPr>
        <w:pStyle w:val="Text"/>
        <w:rPr>
          <w:color w:val="000000"/>
        </w:rPr>
      </w:pPr>
    </w:p>
    <w:p w:rsidR="00CE248F" w:rsidRPr="005C2FCF" w:rsidRDefault="00D156AF" w:rsidP="00CE248F">
      <w:pPr>
        <w:pStyle w:val="Text"/>
      </w:pPr>
      <w:r>
        <w:t xml:space="preserve">Dr </w:t>
      </w:r>
      <w:r w:rsidR="00CE248F">
        <w:t>Craig Fowler</w:t>
      </w:r>
      <w:r w:rsidR="00CE248F">
        <w:br/>
      </w:r>
      <w:r w:rsidR="00CE248F" w:rsidRPr="005C2FCF">
        <w:t>Managing Director, NCVER</w:t>
      </w:r>
    </w:p>
    <w:bookmarkEnd w:id="20"/>
    <w:bookmarkEnd w:id="21"/>
    <w:bookmarkEnd w:id="22"/>
    <w:p w:rsidR="00606061" w:rsidRPr="005C2FCF" w:rsidRDefault="00606061" w:rsidP="005955B2">
      <w:pPr>
        <w:pStyle w:val="Text"/>
      </w:pPr>
    </w:p>
    <w:p w:rsidR="00F33784" w:rsidRDefault="00F33784" w:rsidP="003813E4">
      <w:pPr>
        <w:pStyle w:val="Contents"/>
      </w:pPr>
    </w:p>
    <w:p w:rsidR="00F33784" w:rsidRDefault="00F33784" w:rsidP="003813E4">
      <w:pPr>
        <w:pStyle w:val="Contents"/>
        <w:sectPr w:rsidR="00F33784" w:rsidSect="00F33784">
          <w:headerReference w:type="default" r:id="rId19"/>
          <w:footerReference w:type="even" r:id="rId20"/>
          <w:footerReference w:type="default" r:id="rId21"/>
          <w:pgSz w:w="11907" w:h="16840" w:code="9"/>
          <w:pgMar w:top="1276" w:right="1418" w:bottom="992" w:left="1418" w:header="709" w:footer="420" w:gutter="0"/>
          <w:cols w:space="708"/>
          <w:docGrid w:linePitch="360"/>
        </w:sectPr>
      </w:pPr>
    </w:p>
    <w:p w:rsidR="001E18FC" w:rsidRDefault="001E18FC">
      <w:pPr>
        <w:spacing w:before="0" w:line="240" w:lineRule="auto"/>
        <w:rPr>
          <w:rFonts w:ascii="Arial" w:hAnsi="Arial" w:cs="Arial"/>
          <w:color w:val="000000"/>
          <w:kern w:val="28"/>
          <w:sz w:val="48"/>
          <w:szCs w:val="48"/>
        </w:rPr>
      </w:pPr>
      <w:r>
        <w:lastRenderedPageBreak/>
        <w:br w:type="page"/>
      </w:r>
    </w:p>
    <w:p w:rsidR="00EB0AD7" w:rsidRPr="003813E4" w:rsidRDefault="00EB0AD7" w:rsidP="008E18F7">
      <w:pPr>
        <w:pStyle w:val="Contents"/>
        <w:spacing w:after="360"/>
      </w:pPr>
      <w:r w:rsidRPr="00BE5DCB">
        <w:lastRenderedPageBreak/>
        <w:t>Contents</w:t>
      </w:r>
      <w:bookmarkEnd w:id="9"/>
      <w:bookmarkEnd w:id="10"/>
      <w:bookmarkEnd w:id="11"/>
    </w:p>
    <w:p w:rsidR="00CA09DF" w:rsidRDefault="00D95794">
      <w:pPr>
        <w:pStyle w:val="TOC1"/>
        <w:rPr>
          <w:rFonts w:asciiTheme="minorHAnsi" w:eastAsiaTheme="minorEastAsia" w:hAnsiTheme="minorHAnsi" w:cstheme="minorBidi"/>
          <w:color w:val="auto"/>
          <w:sz w:val="22"/>
          <w:szCs w:val="22"/>
          <w:lang w:eastAsia="en-AU"/>
        </w:rPr>
      </w:pPr>
      <w:r>
        <w:rPr>
          <w:rFonts w:ascii="Avant Garde" w:hAnsi="Avant Garde"/>
        </w:rPr>
        <w:fldChar w:fldCharType="begin"/>
      </w:r>
      <w:r w:rsidR="002947D3">
        <w:rPr>
          <w:rFonts w:ascii="Avant Garde" w:hAnsi="Avant Garde"/>
        </w:rPr>
        <w:instrText xml:space="preserve"> TOC \t "Heading 1,1,Heading 2,2" </w:instrText>
      </w:r>
      <w:r>
        <w:rPr>
          <w:rFonts w:ascii="Avant Garde" w:hAnsi="Avant Garde"/>
        </w:rPr>
        <w:fldChar w:fldCharType="separate"/>
      </w:r>
      <w:r w:rsidR="00CA09DF">
        <w:t>Introduction</w:t>
      </w:r>
      <w:r w:rsidR="00CA09DF">
        <w:tab/>
      </w:r>
      <w:r w:rsidR="00CA09DF">
        <w:fldChar w:fldCharType="begin"/>
      </w:r>
      <w:r w:rsidR="00CA09DF">
        <w:instrText xml:space="preserve"> PAGEREF _Toc468792859 \h </w:instrText>
      </w:r>
      <w:r w:rsidR="00CA09DF">
        <w:fldChar w:fldCharType="separate"/>
      </w:r>
      <w:r w:rsidR="001E18FC">
        <w:t>6</w:t>
      </w:r>
      <w:r w:rsidR="00CA09DF">
        <w:fldChar w:fldCharType="end"/>
      </w:r>
    </w:p>
    <w:p w:rsidR="00CA09DF" w:rsidRDefault="00CA09DF">
      <w:pPr>
        <w:pStyle w:val="TOC1"/>
        <w:rPr>
          <w:rFonts w:asciiTheme="minorHAnsi" w:eastAsiaTheme="minorEastAsia" w:hAnsiTheme="minorHAnsi" w:cstheme="minorBidi"/>
          <w:color w:val="auto"/>
          <w:sz w:val="22"/>
          <w:szCs w:val="22"/>
          <w:lang w:eastAsia="en-AU"/>
        </w:rPr>
      </w:pPr>
      <w:r w:rsidRPr="00282688">
        <w:rPr>
          <w:lang w:val="en-US"/>
        </w:rPr>
        <w:t>The human capital perspective</w:t>
      </w:r>
      <w:r>
        <w:tab/>
      </w:r>
      <w:r>
        <w:fldChar w:fldCharType="begin"/>
      </w:r>
      <w:r>
        <w:instrText xml:space="preserve"> PAGEREF _Toc468792860 \h </w:instrText>
      </w:r>
      <w:r>
        <w:fldChar w:fldCharType="separate"/>
      </w:r>
      <w:r w:rsidR="001E18FC">
        <w:t>8</w:t>
      </w:r>
      <w:r>
        <w:fldChar w:fldCharType="end"/>
      </w:r>
    </w:p>
    <w:p w:rsidR="00CA09DF" w:rsidRDefault="00CA09DF">
      <w:pPr>
        <w:pStyle w:val="TOC2"/>
        <w:rPr>
          <w:rFonts w:asciiTheme="minorHAnsi" w:eastAsiaTheme="minorEastAsia" w:hAnsiTheme="minorHAnsi" w:cstheme="minorBidi"/>
          <w:color w:val="auto"/>
          <w:sz w:val="22"/>
          <w:szCs w:val="22"/>
          <w:lang w:eastAsia="en-AU"/>
        </w:rPr>
      </w:pPr>
      <w:r>
        <w:t>The economic imperative</w:t>
      </w:r>
      <w:r>
        <w:tab/>
      </w:r>
      <w:r>
        <w:fldChar w:fldCharType="begin"/>
      </w:r>
      <w:r>
        <w:instrText xml:space="preserve"> PAGEREF _Toc468792861 \h </w:instrText>
      </w:r>
      <w:r>
        <w:fldChar w:fldCharType="separate"/>
      </w:r>
      <w:r w:rsidR="001E18FC">
        <w:t>9</w:t>
      </w:r>
      <w:r>
        <w:fldChar w:fldCharType="end"/>
      </w:r>
    </w:p>
    <w:p w:rsidR="00CA09DF" w:rsidRDefault="00CA09DF">
      <w:pPr>
        <w:pStyle w:val="TOC2"/>
        <w:rPr>
          <w:rFonts w:asciiTheme="minorHAnsi" w:eastAsiaTheme="minorEastAsia" w:hAnsiTheme="minorHAnsi" w:cstheme="minorBidi"/>
          <w:color w:val="auto"/>
          <w:sz w:val="22"/>
          <w:szCs w:val="22"/>
          <w:lang w:eastAsia="en-AU"/>
        </w:rPr>
      </w:pPr>
      <w:r>
        <w:t>The relationship between human capital and testing regimes</w:t>
      </w:r>
      <w:r>
        <w:tab/>
      </w:r>
      <w:r>
        <w:fldChar w:fldCharType="begin"/>
      </w:r>
      <w:r>
        <w:instrText xml:space="preserve"> PAGEREF _Toc468792862 \h </w:instrText>
      </w:r>
      <w:r>
        <w:fldChar w:fldCharType="separate"/>
      </w:r>
      <w:r w:rsidR="001E18FC">
        <w:t>10</w:t>
      </w:r>
      <w:r>
        <w:fldChar w:fldCharType="end"/>
      </w:r>
    </w:p>
    <w:p w:rsidR="00CA09DF" w:rsidRDefault="00CA09DF">
      <w:pPr>
        <w:pStyle w:val="TOC2"/>
        <w:rPr>
          <w:rFonts w:asciiTheme="minorHAnsi" w:eastAsiaTheme="minorEastAsia" w:hAnsiTheme="minorHAnsi" w:cstheme="minorBidi"/>
          <w:color w:val="auto"/>
          <w:sz w:val="22"/>
          <w:szCs w:val="22"/>
          <w:lang w:eastAsia="en-AU"/>
        </w:rPr>
      </w:pPr>
      <w:r>
        <w:t>Curriculum</w:t>
      </w:r>
      <w:r>
        <w:tab/>
      </w:r>
      <w:r>
        <w:fldChar w:fldCharType="begin"/>
      </w:r>
      <w:r>
        <w:instrText xml:space="preserve"> PAGEREF _Toc468792863 \h </w:instrText>
      </w:r>
      <w:r>
        <w:fldChar w:fldCharType="separate"/>
      </w:r>
      <w:r w:rsidR="001E18FC">
        <w:t>14</w:t>
      </w:r>
      <w:r>
        <w:fldChar w:fldCharType="end"/>
      </w:r>
    </w:p>
    <w:p w:rsidR="00CA09DF" w:rsidRDefault="00CA09DF">
      <w:pPr>
        <w:pStyle w:val="TOC2"/>
        <w:rPr>
          <w:rFonts w:asciiTheme="minorHAnsi" w:eastAsiaTheme="minorEastAsia" w:hAnsiTheme="minorHAnsi" w:cstheme="minorBidi"/>
          <w:color w:val="auto"/>
          <w:sz w:val="22"/>
          <w:szCs w:val="22"/>
          <w:lang w:eastAsia="en-AU"/>
        </w:rPr>
      </w:pPr>
      <w:r>
        <w:t>Methodological approach</w:t>
      </w:r>
      <w:r>
        <w:tab/>
      </w:r>
      <w:r>
        <w:fldChar w:fldCharType="begin"/>
      </w:r>
      <w:r>
        <w:instrText xml:space="preserve"> PAGEREF _Toc468792864 \h </w:instrText>
      </w:r>
      <w:r>
        <w:fldChar w:fldCharType="separate"/>
      </w:r>
      <w:r w:rsidR="001E18FC">
        <w:t>14</w:t>
      </w:r>
      <w:r>
        <w:fldChar w:fldCharType="end"/>
      </w:r>
    </w:p>
    <w:p w:rsidR="00CA09DF" w:rsidRDefault="00CA09DF">
      <w:pPr>
        <w:pStyle w:val="TOC1"/>
        <w:rPr>
          <w:rFonts w:asciiTheme="minorHAnsi" w:eastAsiaTheme="minorEastAsia" w:hAnsiTheme="minorHAnsi" w:cstheme="minorBidi"/>
          <w:color w:val="auto"/>
          <w:sz w:val="22"/>
          <w:szCs w:val="22"/>
          <w:lang w:eastAsia="en-AU"/>
        </w:rPr>
      </w:pPr>
      <w:r>
        <w:t>Social practices perspectives: New Literacy Studies and related views</w:t>
      </w:r>
      <w:r>
        <w:tab/>
      </w:r>
      <w:r>
        <w:fldChar w:fldCharType="begin"/>
      </w:r>
      <w:r>
        <w:instrText xml:space="preserve"> PAGEREF _Toc468792865 \h </w:instrText>
      </w:r>
      <w:r>
        <w:fldChar w:fldCharType="separate"/>
      </w:r>
      <w:r w:rsidR="001E18FC">
        <w:t>16</w:t>
      </w:r>
      <w:r>
        <w:fldChar w:fldCharType="end"/>
      </w:r>
    </w:p>
    <w:p w:rsidR="00CA09DF" w:rsidRDefault="00CA09DF">
      <w:pPr>
        <w:pStyle w:val="TOC2"/>
        <w:rPr>
          <w:rFonts w:asciiTheme="minorHAnsi" w:eastAsiaTheme="minorEastAsia" w:hAnsiTheme="minorHAnsi" w:cstheme="minorBidi"/>
          <w:color w:val="auto"/>
          <w:sz w:val="22"/>
          <w:szCs w:val="22"/>
          <w:lang w:eastAsia="en-AU"/>
        </w:rPr>
      </w:pPr>
      <w:r>
        <w:t>Methodological approach</w:t>
      </w:r>
      <w:r>
        <w:tab/>
      </w:r>
      <w:r>
        <w:fldChar w:fldCharType="begin"/>
      </w:r>
      <w:r>
        <w:instrText xml:space="preserve"> PAGEREF _Toc468792866 \h </w:instrText>
      </w:r>
      <w:r>
        <w:fldChar w:fldCharType="separate"/>
      </w:r>
      <w:r w:rsidR="001E18FC">
        <w:t>17</w:t>
      </w:r>
      <w:r>
        <w:fldChar w:fldCharType="end"/>
      </w:r>
    </w:p>
    <w:p w:rsidR="00CA09DF" w:rsidRDefault="00CA09DF">
      <w:pPr>
        <w:pStyle w:val="TOC1"/>
        <w:rPr>
          <w:rFonts w:asciiTheme="minorHAnsi" w:eastAsiaTheme="minorEastAsia" w:hAnsiTheme="minorHAnsi" w:cstheme="minorBidi"/>
          <w:color w:val="auto"/>
          <w:sz w:val="22"/>
          <w:szCs w:val="22"/>
          <w:lang w:eastAsia="en-AU"/>
        </w:rPr>
      </w:pPr>
      <w:r>
        <w:t>Technological influences</w:t>
      </w:r>
      <w:r>
        <w:tab/>
      </w:r>
      <w:r>
        <w:fldChar w:fldCharType="begin"/>
      </w:r>
      <w:r>
        <w:instrText xml:space="preserve"> PAGEREF _Toc468792867 \h </w:instrText>
      </w:r>
      <w:r>
        <w:fldChar w:fldCharType="separate"/>
      </w:r>
      <w:r w:rsidR="001E18FC">
        <w:t>19</w:t>
      </w:r>
      <w:r>
        <w:fldChar w:fldCharType="end"/>
      </w:r>
    </w:p>
    <w:p w:rsidR="00CA09DF" w:rsidRDefault="00CA09DF">
      <w:pPr>
        <w:pStyle w:val="TOC1"/>
        <w:rPr>
          <w:rFonts w:asciiTheme="minorHAnsi" w:eastAsiaTheme="minorEastAsia" w:hAnsiTheme="minorHAnsi" w:cstheme="minorBidi"/>
          <w:color w:val="auto"/>
          <w:sz w:val="22"/>
          <w:szCs w:val="22"/>
          <w:lang w:eastAsia="en-AU"/>
        </w:rPr>
      </w:pPr>
      <w:r>
        <w:t>Conclusion</w:t>
      </w:r>
      <w:r>
        <w:tab/>
      </w:r>
      <w:r>
        <w:fldChar w:fldCharType="begin"/>
      </w:r>
      <w:r>
        <w:instrText xml:space="preserve"> PAGEREF _Toc468792868 \h </w:instrText>
      </w:r>
      <w:r>
        <w:fldChar w:fldCharType="separate"/>
      </w:r>
      <w:r w:rsidR="001E18FC">
        <w:t>22</w:t>
      </w:r>
      <w:r>
        <w:fldChar w:fldCharType="end"/>
      </w:r>
    </w:p>
    <w:p w:rsidR="00CA09DF" w:rsidRDefault="00CA09DF">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_Toc468792869 \h </w:instrText>
      </w:r>
      <w:r>
        <w:fldChar w:fldCharType="separate"/>
      </w:r>
      <w:r w:rsidR="001E18FC">
        <w:t>23</w:t>
      </w:r>
      <w:r>
        <w:fldChar w:fldCharType="end"/>
      </w:r>
    </w:p>
    <w:p w:rsidR="00ED0C08" w:rsidRDefault="00D95794" w:rsidP="00ED0C08">
      <w:pPr>
        <w:pStyle w:val="Text"/>
        <w:rPr>
          <w:b/>
        </w:rPr>
      </w:pPr>
      <w:r>
        <w:rPr>
          <w:rFonts w:ascii="Avant Garde" w:hAnsi="Avant Garde"/>
          <w:noProof/>
          <w:color w:val="000000"/>
          <w:szCs w:val="19"/>
        </w:rPr>
        <w:fldChar w:fldCharType="end"/>
      </w:r>
    </w:p>
    <w:p w:rsidR="00ED0C08" w:rsidRPr="00156177" w:rsidRDefault="00ED0C08">
      <w:pPr>
        <w:spacing w:before="0" w:line="240" w:lineRule="auto"/>
        <w:rPr>
          <w:b/>
          <w:color w:val="C00000"/>
        </w:rPr>
      </w:pPr>
      <w:r w:rsidRPr="00156177">
        <w:rPr>
          <w:b/>
          <w:color w:val="C00000"/>
        </w:rPr>
        <w:br w:type="page"/>
      </w:r>
    </w:p>
    <w:p w:rsidR="00366E4E" w:rsidRDefault="00366E4E" w:rsidP="00606061">
      <w:pPr>
        <w:spacing w:before="0" w:line="240" w:lineRule="auto"/>
        <w:rPr>
          <w:noProof/>
        </w:rPr>
        <w:sectPr w:rsidR="00366E4E" w:rsidSect="005955B2">
          <w:headerReference w:type="default" r:id="rId22"/>
          <w:footerReference w:type="even" r:id="rId23"/>
          <w:footerReference w:type="default" r:id="rId24"/>
          <w:pgSz w:w="11907" w:h="16840" w:code="9"/>
          <w:pgMar w:top="1276" w:right="2835" w:bottom="992" w:left="1134" w:header="709" w:footer="556" w:gutter="0"/>
          <w:cols w:space="708"/>
          <w:docGrid w:linePitch="360"/>
        </w:sectPr>
      </w:pPr>
      <w:bookmarkStart w:id="25" w:name="_Toc416260886"/>
      <w:bookmarkEnd w:id="5"/>
      <w:bookmarkEnd w:id="6"/>
      <w:bookmarkEnd w:id="7"/>
      <w:bookmarkEnd w:id="8"/>
    </w:p>
    <w:p w:rsidR="00ED0C08" w:rsidRPr="005C2FCF" w:rsidRDefault="00FB1D5D" w:rsidP="00ED0C08">
      <w:pPr>
        <w:pStyle w:val="Heading1"/>
      </w:pPr>
      <w:bookmarkStart w:id="26" w:name="_Toc316371585"/>
      <w:bookmarkStart w:id="27" w:name="_Toc468792859"/>
      <w:r>
        <w:lastRenderedPageBreak/>
        <w:t>Introduction</w:t>
      </w:r>
      <w:bookmarkEnd w:id="26"/>
      <w:bookmarkEnd w:id="27"/>
    </w:p>
    <w:p w:rsidR="006D3F20" w:rsidRDefault="006D3F20" w:rsidP="006D3F20">
      <w:pPr>
        <w:pStyle w:val="Text"/>
      </w:pPr>
      <w:bookmarkStart w:id="28" w:name="_Toc316371587"/>
      <w:r>
        <w:t>The field of adult language, literacy and numeracy (LLN) has been researched from a dive</w:t>
      </w:r>
      <w:r w:rsidR="00605D77">
        <w:t>rsity of perspectives</w:t>
      </w:r>
      <w:r w:rsidR="00D156AF">
        <w:t>. C</w:t>
      </w:r>
      <w:r>
        <w:t xml:space="preserve">omplex interactions </w:t>
      </w:r>
      <w:r w:rsidR="00D156AF">
        <w:t xml:space="preserve">exist </w:t>
      </w:r>
      <w:r>
        <w:t>between</w:t>
      </w:r>
      <w:r w:rsidRPr="0026002A">
        <w:t xml:space="preserve"> </w:t>
      </w:r>
      <w:r>
        <w:t>these different</w:t>
      </w:r>
      <w:r w:rsidRPr="0026002A">
        <w:t xml:space="preserve"> perspectives</w:t>
      </w:r>
      <w:r>
        <w:t xml:space="preserve"> and with</w:t>
      </w:r>
      <w:r w:rsidRPr="0026002A">
        <w:t xml:space="preserve"> policies, politics, teaching practices and assessment. Moreover, these interactions cannot be underst</w:t>
      </w:r>
      <w:r w:rsidR="00D156AF">
        <w:t>ood as entirely local phenomena: the</w:t>
      </w:r>
      <w:r w:rsidRPr="0026002A">
        <w:t xml:space="preserve"> changing </w:t>
      </w:r>
      <w:r>
        <w:t>effects</w:t>
      </w:r>
      <w:r w:rsidRPr="0026002A">
        <w:t xml:space="preserve"> of globalisation are having an increased </w:t>
      </w:r>
      <w:r>
        <w:t>influence o</w:t>
      </w:r>
      <w:r w:rsidRPr="0026002A">
        <w:t>n nati</w:t>
      </w:r>
      <w:r w:rsidR="00D156AF">
        <w:t>onal education and social policies</w:t>
      </w:r>
      <w:r w:rsidRPr="0026002A">
        <w:t>, and with global testing regimes there is an increasingly global view o</w:t>
      </w:r>
      <w:r>
        <w:t xml:space="preserve">f </w:t>
      </w:r>
      <w:r w:rsidR="000A62FB">
        <w:t>LLN</w:t>
      </w:r>
      <w:r w:rsidR="003D198B">
        <w:t xml:space="preserve"> </w:t>
      </w:r>
      <w:r w:rsidR="000A62FB">
        <w:t>(</w:t>
      </w:r>
      <w:r>
        <w:t xml:space="preserve">Hamilton &amp; Pitt 2011). This report is a review of </w:t>
      </w:r>
      <w:r w:rsidR="0070263B">
        <w:t xml:space="preserve">the </w:t>
      </w:r>
      <w:r>
        <w:t>literature on these different perspectives on LLN. It focuses on</w:t>
      </w:r>
      <w:r w:rsidRPr="0026002A">
        <w:t xml:space="preserve"> two major theoretical viewpoints</w:t>
      </w:r>
      <w:r>
        <w:t xml:space="preserve"> in a field which is acknowledged to be both ‘political and contested’ (Waterhouse &amp; </w:t>
      </w:r>
      <w:proofErr w:type="spellStart"/>
      <w:r>
        <w:t>Virgona</w:t>
      </w:r>
      <w:proofErr w:type="spellEnd"/>
      <w:r>
        <w:t xml:space="preserve"> 2004, p.12)</w:t>
      </w:r>
      <w:r w:rsidRPr="0026002A">
        <w:t xml:space="preserve">. The first </w:t>
      </w:r>
      <w:r>
        <w:t xml:space="preserve">viewpoint </w:t>
      </w:r>
      <w:r w:rsidRPr="0026002A">
        <w:t xml:space="preserve">draws strongly on </w:t>
      </w:r>
      <w:r>
        <w:t xml:space="preserve">LLN as a creator of </w:t>
      </w:r>
      <w:r w:rsidRPr="0026002A">
        <w:t xml:space="preserve">human capital and is represented </w:t>
      </w:r>
      <w:r>
        <w:t xml:space="preserve">most explicitly </w:t>
      </w:r>
      <w:r w:rsidRPr="0026002A">
        <w:t xml:space="preserve">in political and policy implementations of LLN in Australia, the </w:t>
      </w:r>
      <w:r w:rsidR="00D156AF">
        <w:t>United Kingdom</w:t>
      </w:r>
      <w:r w:rsidRPr="0026002A">
        <w:t xml:space="preserve"> and the U</w:t>
      </w:r>
      <w:r w:rsidR="00D156AF">
        <w:t>nited States</w:t>
      </w:r>
      <w:r w:rsidRPr="0026002A">
        <w:t xml:space="preserve">. The second perspective </w:t>
      </w:r>
      <w:r>
        <w:t>stems from</w:t>
      </w:r>
      <w:r w:rsidRPr="0026002A">
        <w:t xml:space="preserve"> an alternative discourse, one that explores the interactions of LLN in adults’ lived experi</w:t>
      </w:r>
      <w:r w:rsidR="00474000">
        <w:t>ences and social practices.</w:t>
      </w:r>
      <w:r w:rsidR="00F15867">
        <w:t xml:space="preserve"> </w:t>
      </w:r>
      <w:r>
        <w:t>This social practices</w:t>
      </w:r>
      <w:r w:rsidRPr="0026002A">
        <w:t xml:space="preserve"> perspective </w:t>
      </w:r>
      <w:r>
        <w:t>uncovers</w:t>
      </w:r>
      <w:r w:rsidRPr="0026002A">
        <w:t xml:space="preserve"> assumptions about what it means to be literate</w:t>
      </w:r>
      <w:r w:rsidR="00D156AF">
        <w:t>,</w:t>
      </w:r>
      <w:r w:rsidRPr="0026002A">
        <w:t xml:space="preserve"> as well as the power and inequality that may be perpetuated through different views of LLN. The role of technology has added a level of complexity to the</w:t>
      </w:r>
      <w:r w:rsidR="0024212A">
        <w:t>se</w:t>
      </w:r>
      <w:r w:rsidRPr="0026002A">
        <w:t xml:space="preserve"> perspectives</w:t>
      </w:r>
      <w:r w:rsidR="00F269AE">
        <w:t xml:space="preserve"> and</w:t>
      </w:r>
      <w:r w:rsidRPr="0026002A">
        <w:t xml:space="preserve"> will be discussed with reference to the two theoretical lenses</w:t>
      </w:r>
      <w:r w:rsidR="00D156AF">
        <w:t xml:space="preserve"> noted above</w:t>
      </w:r>
      <w:r w:rsidRPr="0026002A">
        <w:t>. These differing debates and perspectives on adult LLN are not new</w:t>
      </w:r>
      <w:r>
        <w:t>;</w:t>
      </w:r>
      <w:r w:rsidRPr="0026002A">
        <w:t xml:space="preserve"> however</w:t>
      </w:r>
      <w:r w:rsidR="00D156AF">
        <w:t>,</w:t>
      </w:r>
      <w:r w:rsidRPr="0026002A">
        <w:t xml:space="preserve"> this literature review seeks to situate the debates in the current context of LLN practices in Australia</w:t>
      </w:r>
      <w:r>
        <w:t xml:space="preserve">, </w:t>
      </w:r>
      <w:r w:rsidRPr="0026002A">
        <w:t xml:space="preserve">with some comparison </w:t>
      </w:r>
      <w:r w:rsidR="00D156AF">
        <w:t>with</w:t>
      </w:r>
      <w:r w:rsidRPr="0026002A">
        <w:t xml:space="preserve"> international directions in the field. </w:t>
      </w:r>
    </w:p>
    <w:p w:rsidR="006D3F20" w:rsidRDefault="006D3F20" w:rsidP="006D3F20">
      <w:pPr>
        <w:pStyle w:val="Text"/>
      </w:pPr>
      <w:r>
        <w:t xml:space="preserve">In Australia </w:t>
      </w:r>
      <w:r w:rsidR="0070263B">
        <w:t>language, literacy and numeracy</w:t>
      </w:r>
      <w:r w:rsidRPr="0026002A">
        <w:t xml:space="preserve"> </w:t>
      </w:r>
      <w:r>
        <w:t xml:space="preserve">as an identifiable field </w:t>
      </w:r>
      <w:r w:rsidRPr="0026002A">
        <w:t>evolved on the fringe of mainstream education</w:t>
      </w:r>
      <w:r>
        <w:t xml:space="preserve"> from the mid-1970s</w:t>
      </w:r>
      <w:r w:rsidRPr="0026002A">
        <w:t xml:space="preserve">, with provision originating in community learning centres as well as in the more formal context of LLN as part of the </w:t>
      </w:r>
      <w:r w:rsidR="0070263B" w:rsidRPr="0026002A">
        <w:t>Adult Migrant Education Program</w:t>
      </w:r>
      <w:r w:rsidR="0070263B">
        <w:t>me</w:t>
      </w:r>
      <w:r w:rsidR="0070263B" w:rsidRPr="0026002A">
        <w:t xml:space="preserve"> </w:t>
      </w:r>
      <w:r w:rsidRPr="0026002A">
        <w:t>(</w:t>
      </w:r>
      <w:proofErr w:type="spellStart"/>
      <w:r w:rsidRPr="0026002A">
        <w:t>Wickert</w:t>
      </w:r>
      <w:proofErr w:type="spellEnd"/>
      <w:r w:rsidRPr="0026002A">
        <w:t xml:space="preserve"> et al. 2007). </w:t>
      </w:r>
      <w:r>
        <w:t xml:space="preserve">During the </w:t>
      </w:r>
      <w:r w:rsidR="00D156AF">
        <w:t>19</w:t>
      </w:r>
      <w:r>
        <w:t xml:space="preserve">70s and </w:t>
      </w:r>
      <w:r w:rsidR="00D156AF">
        <w:t>19</w:t>
      </w:r>
      <w:r>
        <w:t>80s</w:t>
      </w:r>
      <w:r w:rsidRPr="0026002A">
        <w:t>, LLN was characterised by conversations about empowerment</w:t>
      </w:r>
      <w:r w:rsidR="00D156AF">
        <w:t>,</w:t>
      </w:r>
      <w:r>
        <w:t xml:space="preserve"> as students were </w:t>
      </w:r>
      <w:r w:rsidRPr="0026002A">
        <w:t xml:space="preserve">seizing opportunities and </w:t>
      </w:r>
      <w:r>
        <w:t xml:space="preserve">teachers were working with individuals who were encouraged to </w:t>
      </w:r>
      <w:r w:rsidRPr="0026002A">
        <w:t>challenge, question and learn</w:t>
      </w:r>
      <w:r>
        <w:t xml:space="preserve"> (</w:t>
      </w:r>
      <w:proofErr w:type="spellStart"/>
      <w:r>
        <w:t>Wickert</w:t>
      </w:r>
      <w:proofErr w:type="spellEnd"/>
      <w:r>
        <w:t xml:space="preserve"> et al. 2007)</w:t>
      </w:r>
      <w:r w:rsidRPr="0026002A">
        <w:t>. Questions about power and exclusionary practices were common to the discourse. In this context, politicians</w:t>
      </w:r>
      <w:r>
        <w:t xml:space="preserve"> such as the Victorian Member of Parliament and later</w:t>
      </w:r>
      <w:r w:rsidR="0024212A">
        <w:t>,</w:t>
      </w:r>
      <w:r>
        <w:t xml:space="preserve"> Premier Joan </w:t>
      </w:r>
      <w:proofErr w:type="spellStart"/>
      <w:proofErr w:type="gramStart"/>
      <w:r>
        <w:t>Kirner</w:t>
      </w:r>
      <w:proofErr w:type="spellEnd"/>
      <w:r>
        <w:t>,</w:t>
      </w:r>
      <w:proofErr w:type="gramEnd"/>
      <w:r>
        <w:t xml:space="preserve"> </w:t>
      </w:r>
      <w:r w:rsidRPr="0026002A">
        <w:t xml:space="preserve">reported </w:t>
      </w:r>
      <w:r w:rsidR="00D156AF">
        <w:t>holding similar</w:t>
      </w:r>
      <w:r w:rsidRPr="0026002A">
        <w:t xml:space="preserve"> views </w:t>
      </w:r>
      <w:r w:rsidR="00D156AF">
        <w:t>to</w:t>
      </w:r>
      <w:r w:rsidRPr="0026002A">
        <w:t xml:space="preserve"> revolutionary educators such as Freire (Black &amp; Yasukawa 2014a). </w:t>
      </w:r>
      <w:r>
        <w:t>In this time of viewing education as an avenue to empowerment, classes evolved within</w:t>
      </w:r>
      <w:r w:rsidR="003D71CB">
        <w:t xml:space="preserve"> and for communities (McCormack 2016). </w:t>
      </w:r>
      <w:r>
        <w:t>They were inclusive classes and were able to work towards meaningful learning outcomes</w:t>
      </w:r>
      <w:r w:rsidRPr="0026002A">
        <w:t xml:space="preserve">. This created opportunities for situated learning connected to the everyday interactions, experiences and places </w:t>
      </w:r>
      <w:r>
        <w:t xml:space="preserve">of the students, whose individual needs and goals were put at the centre of the instruction. The 1990s saw, in Australia and internationally, moves to link LLN to employment, marking a movement away from the socially situated empowerment of earlier times (Bannon 2016; Waterhouse &amp; </w:t>
      </w:r>
      <w:proofErr w:type="spellStart"/>
      <w:r>
        <w:t>Virgona</w:t>
      </w:r>
      <w:proofErr w:type="spellEnd"/>
      <w:r>
        <w:t xml:space="preserve"> 2004). Global economic competition and an increasing role for international organisa</w:t>
      </w:r>
      <w:r w:rsidR="004E678A">
        <w:t>tions such as t</w:t>
      </w:r>
      <w:r>
        <w:t>he</w:t>
      </w:r>
      <w:r w:rsidRPr="0026002A">
        <w:t xml:space="preserve"> Organisation for Economic Co-operation and Development (OECD)</w:t>
      </w:r>
      <w:r>
        <w:t xml:space="preserve"> contributed to </w:t>
      </w:r>
      <w:r w:rsidR="0039561C">
        <w:t xml:space="preserve">the </w:t>
      </w:r>
      <w:r>
        <w:t>changing dialogue a</w:t>
      </w:r>
      <w:r w:rsidR="0039561C">
        <w:t>ssociated with</w:t>
      </w:r>
      <w:r>
        <w:t xml:space="preserve"> the purpose and outcomes of adult education programs and the positioning of LLN (Jackson &amp; Slade 2008; Searle 2004). </w:t>
      </w:r>
    </w:p>
    <w:p w:rsidR="006D3F20" w:rsidRDefault="006D3F20" w:rsidP="006D3F20">
      <w:pPr>
        <w:pStyle w:val="Text"/>
      </w:pPr>
      <w:r>
        <w:lastRenderedPageBreak/>
        <w:t>In exploring the LLN literature, tensions between the perspectives emerge. These tensions are frequently presented as contrasting the autonomous skill sets of an individual that contribute to indivi</w:t>
      </w:r>
      <w:r w:rsidR="0039561C">
        <w:t>dual and national economic well</w:t>
      </w:r>
      <w:r w:rsidR="0070263B">
        <w:t>being with</w:t>
      </w:r>
      <w:r>
        <w:t xml:space="preserve"> the social practices that are set within the situational context of individual experience (Brown, Yasukawa &amp; Black 2014;</w:t>
      </w:r>
      <w:r w:rsidRPr="00F8631D">
        <w:t xml:space="preserve"> </w:t>
      </w:r>
      <w:r>
        <w:t xml:space="preserve">Waterhouse &amp; </w:t>
      </w:r>
      <w:proofErr w:type="spellStart"/>
      <w:r>
        <w:t>Virgona</w:t>
      </w:r>
      <w:proofErr w:type="spellEnd"/>
      <w:r>
        <w:t xml:space="preserve"> 2004; Wolf &amp; Evans 2011). Moreover, academic researchers have observed that in recent years ‘the principal analyses of adult literacy have come not from academics at all, or even from community advocates as in past, but rather from employer groups, business councils, and other </w:t>
      </w:r>
      <w:proofErr w:type="spellStart"/>
      <w:r>
        <w:t>labor</w:t>
      </w:r>
      <w:proofErr w:type="spellEnd"/>
      <w:r>
        <w:t xml:space="preserve">-market and economic think tanks’ (Jackson &amp; Slade 2008, p.27; see also Farrell 2014), suggesting an explanation </w:t>
      </w:r>
      <w:r w:rsidR="0070263B">
        <w:t>for</w:t>
      </w:r>
      <w:r>
        <w:t xml:space="preserve"> the new and influential interest in the human capital or economic perspective. The review that follows will illustrate some of the</w:t>
      </w:r>
      <w:r w:rsidR="003D71CB">
        <w:t>se</w:t>
      </w:r>
      <w:r>
        <w:t xml:space="preserve"> contrasting voices.</w:t>
      </w:r>
    </w:p>
    <w:p w:rsidR="003D71CB" w:rsidRPr="0026002A" w:rsidRDefault="003D71CB" w:rsidP="003D71CB">
      <w:pPr>
        <w:pStyle w:val="Text"/>
      </w:pPr>
      <w:r>
        <w:t>The following section</w:t>
      </w:r>
      <w:r w:rsidR="00C2751D">
        <w:t>s</w:t>
      </w:r>
      <w:r w:rsidRPr="0026002A">
        <w:t xml:space="preserve"> discuss</w:t>
      </w:r>
      <w:r>
        <w:t xml:space="preserve"> literature on the </w:t>
      </w:r>
      <w:r w:rsidRPr="0026002A">
        <w:t xml:space="preserve">human capital </w:t>
      </w:r>
      <w:r>
        <w:t xml:space="preserve">perspective of LLN </w:t>
      </w:r>
      <w:r w:rsidRPr="0026002A">
        <w:t>and</w:t>
      </w:r>
      <w:r>
        <w:t>,</w:t>
      </w:r>
      <w:r w:rsidRPr="0026002A">
        <w:t xml:space="preserve"> to a lesser degree, </w:t>
      </w:r>
      <w:r w:rsidR="0070263B">
        <w:t xml:space="preserve">the </w:t>
      </w:r>
      <w:r w:rsidRPr="0026002A">
        <w:t>social capital</w:t>
      </w:r>
      <w:r>
        <w:t xml:space="preserve"> perspective</w:t>
      </w:r>
      <w:r w:rsidRPr="0026002A">
        <w:t>. Human capital</w:t>
      </w:r>
      <w:r>
        <w:t xml:space="preserve"> refers to the knowledge and skills t</w:t>
      </w:r>
      <w:r w:rsidRPr="0026002A">
        <w:t>hat</w:t>
      </w:r>
      <w:r>
        <w:t xml:space="preserve"> allow</w:t>
      </w:r>
      <w:r w:rsidRPr="0026002A">
        <w:t xml:space="preserve"> individuals to produce economic value.</w:t>
      </w:r>
      <w:r>
        <w:t xml:space="preserve"> </w:t>
      </w:r>
      <w:r w:rsidRPr="007E7B00">
        <w:t xml:space="preserve">Human capital is a familiar concept in the field of economics and has more recently </w:t>
      </w:r>
      <w:r w:rsidR="0070263B">
        <w:t xml:space="preserve">increased in prominence </w:t>
      </w:r>
      <w:r w:rsidRPr="007E7B00">
        <w:t xml:space="preserve">in political and public debate surrounding education (Banks 2010). </w:t>
      </w:r>
      <w:r>
        <w:t>But h</w:t>
      </w:r>
      <w:r w:rsidRPr="007E7B00">
        <w:t xml:space="preserve">uman capital is just one form of capital </w:t>
      </w:r>
      <w:r w:rsidR="0039561C">
        <w:t>beneficial</w:t>
      </w:r>
      <w:r w:rsidRPr="007E7B00">
        <w:t xml:space="preserve"> to learners and </w:t>
      </w:r>
      <w:r w:rsidR="0039561C">
        <w:t xml:space="preserve">a </w:t>
      </w:r>
      <w:r w:rsidRPr="007E7B00">
        <w:t xml:space="preserve">concern for teachers (Black, Falk &amp; </w:t>
      </w:r>
      <w:proofErr w:type="spellStart"/>
      <w:r w:rsidRPr="007E7B00">
        <w:t>Balatti</w:t>
      </w:r>
      <w:proofErr w:type="spellEnd"/>
      <w:r w:rsidRPr="007E7B00">
        <w:t xml:space="preserve"> 2007).</w:t>
      </w:r>
      <w:r>
        <w:t xml:space="preserve"> </w:t>
      </w:r>
      <w:r w:rsidRPr="007E7B00">
        <w:t>Schuller et al. (2004) indicate that social and identity capital are also created and grow through the experience of learning and have benefits reaching beyond the initial learning encounter.</w:t>
      </w:r>
      <w:r>
        <w:t xml:space="preserve"> The</w:t>
      </w:r>
      <w:r w:rsidRPr="0026002A">
        <w:t xml:space="preserve"> OECD consider</w:t>
      </w:r>
      <w:r>
        <w:t>s</w:t>
      </w:r>
      <w:r w:rsidRPr="0026002A">
        <w:t xml:space="preserve"> social capital as </w:t>
      </w:r>
      <w:r>
        <w:t>the ‘</w:t>
      </w:r>
      <w:r w:rsidRPr="0026002A">
        <w:t>n</w:t>
      </w:r>
      <w:r w:rsidRPr="0026002A">
        <w:rPr>
          <w:rFonts w:cs="Arial"/>
          <w:color w:val="000000"/>
          <w:lang w:eastAsia="en-AU"/>
        </w:rPr>
        <w:t>etworks, together with shared norms,</w:t>
      </w:r>
      <w:r>
        <w:rPr>
          <w:rFonts w:cs="Arial"/>
          <w:color w:val="000000"/>
          <w:lang w:eastAsia="en-AU"/>
        </w:rPr>
        <w:t xml:space="preserve"> values and understandings that</w:t>
      </w:r>
      <w:r w:rsidRPr="0026002A">
        <w:rPr>
          <w:rFonts w:cs="Arial"/>
          <w:color w:val="000000"/>
          <w:lang w:eastAsia="en-AU"/>
        </w:rPr>
        <w:t xml:space="preserve"> facilitate co</w:t>
      </w:r>
      <w:r>
        <w:rPr>
          <w:rFonts w:cs="Arial"/>
          <w:color w:val="000000"/>
          <w:lang w:eastAsia="en-AU"/>
        </w:rPr>
        <w:t>-</w:t>
      </w:r>
      <w:r w:rsidRPr="0026002A">
        <w:rPr>
          <w:rFonts w:cs="Arial"/>
          <w:color w:val="000000"/>
          <w:lang w:eastAsia="en-AU"/>
        </w:rPr>
        <w:t>o</w:t>
      </w:r>
      <w:r>
        <w:rPr>
          <w:rFonts w:cs="Arial"/>
          <w:color w:val="000000"/>
          <w:lang w:eastAsia="en-AU"/>
        </w:rPr>
        <w:t>peration within or among groups’ (2001, p.41)</w:t>
      </w:r>
      <w:r w:rsidRPr="0026002A">
        <w:rPr>
          <w:rFonts w:cs="Arial"/>
          <w:color w:val="000000"/>
          <w:lang w:eastAsia="en-AU"/>
        </w:rPr>
        <w:t xml:space="preserve">. </w:t>
      </w:r>
      <w:r w:rsidR="00F269AE">
        <w:t>In a study on the changes in learners’ social capital as outcomes of LLN programs, t</w:t>
      </w:r>
      <w:r w:rsidRPr="0026002A">
        <w:t xml:space="preserve">his definition </w:t>
      </w:r>
      <w:r>
        <w:t>has been interpreted in the following way:</w:t>
      </w:r>
    </w:p>
    <w:p w:rsidR="003D71CB" w:rsidRDefault="003D71CB" w:rsidP="00CE0C68">
      <w:pPr>
        <w:pStyle w:val="Quote"/>
        <w:tabs>
          <w:tab w:val="clear" w:pos="7853"/>
          <w:tab w:val="right" w:pos="7655"/>
        </w:tabs>
      </w:pPr>
      <w:proofErr w:type="gramStart"/>
      <w:r w:rsidRPr="00546406">
        <w:t>these</w:t>
      </w:r>
      <w:proofErr w:type="gramEnd"/>
      <w:r w:rsidRPr="00546406">
        <w:t xml:space="preserve"> changes may be changes in levels of trust between people, changes in the number and nature of the different groups to which people belong, changes in the support people receive or give in groups, and changes in activities undertaken within one’s regular groups (bonding), different groups (bridging) and </w:t>
      </w:r>
      <w:r>
        <w:t>links to institutions (linking)</w:t>
      </w:r>
      <w:r w:rsidR="0039561C">
        <w:t>.</w:t>
      </w:r>
      <w:r w:rsidR="0039561C">
        <w:tab/>
      </w:r>
      <w:r>
        <w:t xml:space="preserve"> </w:t>
      </w:r>
      <w:proofErr w:type="gramStart"/>
      <w:r>
        <w:t xml:space="preserve">(Black, Falk &amp; </w:t>
      </w:r>
      <w:proofErr w:type="spellStart"/>
      <w:r>
        <w:t>Balatti</w:t>
      </w:r>
      <w:proofErr w:type="spellEnd"/>
      <w:r>
        <w:t xml:space="preserve"> 2007, p.2)</w:t>
      </w:r>
      <w:r w:rsidRPr="007E7B00">
        <w:t>.</w:t>
      </w:r>
      <w:proofErr w:type="gramEnd"/>
    </w:p>
    <w:p w:rsidR="00C67B7E" w:rsidRDefault="00C67B7E">
      <w:pPr>
        <w:spacing w:before="0" w:line="240" w:lineRule="auto"/>
        <w:rPr>
          <w:rFonts w:ascii="Arial" w:hAnsi="Arial" w:cs="Tahoma"/>
          <w:sz w:val="28"/>
        </w:rPr>
      </w:pPr>
      <w:r>
        <w:br w:type="page"/>
      </w:r>
    </w:p>
    <w:p w:rsidR="006D3F20" w:rsidRPr="00C67B7E" w:rsidRDefault="006D3F20" w:rsidP="00C67B7E">
      <w:pPr>
        <w:pStyle w:val="Heading1"/>
        <w:rPr>
          <w:noProof/>
          <w:lang w:val="en-US"/>
        </w:rPr>
      </w:pPr>
      <w:bookmarkStart w:id="29" w:name="_Toc468792860"/>
      <w:r w:rsidRPr="00C67B7E">
        <w:rPr>
          <w:noProof/>
          <w:lang w:val="en-US"/>
        </w:rPr>
        <w:lastRenderedPageBreak/>
        <w:t>The human capital perspective</w:t>
      </w:r>
      <w:bookmarkEnd w:id="29"/>
    </w:p>
    <w:p w:rsidR="006D3F20" w:rsidRDefault="006D3F20" w:rsidP="006D3F20">
      <w:pPr>
        <w:pStyle w:val="Text"/>
      </w:pPr>
      <w:r w:rsidRPr="0026002A">
        <w:t xml:space="preserve">Within the field of education, human capital </w:t>
      </w:r>
      <w:r>
        <w:t>quantifies</w:t>
      </w:r>
      <w:r w:rsidRPr="0026002A">
        <w:t xml:space="preserve"> the economic return on </w:t>
      </w:r>
      <w:r w:rsidR="0039561C">
        <w:t xml:space="preserve">an </w:t>
      </w:r>
      <w:r w:rsidRPr="0026002A">
        <w:t xml:space="preserve">investment </w:t>
      </w:r>
      <w:r>
        <w:t xml:space="preserve">in skills development </w:t>
      </w:r>
      <w:r w:rsidRPr="0026002A">
        <w:t xml:space="preserve">(Schuller et al. 2004). In the case of LLN courses, a human capital perspective </w:t>
      </w:r>
      <w:r w:rsidR="003D71CB">
        <w:t>focus</w:t>
      </w:r>
      <w:r>
        <w:t>es on measuring</w:t>
      </w:r>
      <w:r w:rsidRPr="0026002A">
        <w:t xml:space="preserve"> how participation in an LLN program increases an individual’s capacity to gain employment, access further education or training, retain employment or gain a promotion. Exploring OECD texts relating to learning and capital, Walker reports that </w:t>
      </w:r>
      <w:r>
        <w:t>‘</w:t>
      </w:r>
      <w:r w:rsidRPr="0026002A">
        <w:t>education for employment and work clearly remains the overarching perceived purpose of lifelong learning, despite references to the wider social good</w:t>
      </w:r>
      <w:r>
        <w:t>’</w:t>
      </w:r>
      <w:r w:rsidRPr="0026002A">
        <w:t xml:space="preserve"> (2009, p.346).</w:t>
      </w:r>
      <w:r>
        <w:t xml:space="preserve"> </w:t>
      </w:r>
    </w:p>
    <w:p w:rsidR="006D3F20" w:rsidRDefault="006D3F20" w:rsidP="006D3F20">
      <w:pPr>
        <w:pStyle w:val="Text"/>
      </w:pPr>
      <w:r>
        <w:t xml:space="preserve">A </w:t>
      </w:r>
      <w:r w:rsidRPr="0026002A">
        <w:t xml:space="preserve">human capital approach </w:t>
      </w:r>
      <w:r>
        <w:t xml:space="preserve">to education equates </w:t>
      </w:r>
      <w:r w:rsidRPr="0026002A">
        <w:t xml:space="preserve">skills </w:t>
      </w:r>
      <w:r>
        <w:t>and knowledge in the population</w:t>
      </w:r>
      <w:r w:rsidRPr="0026002A">
        <w:t xml:space="preserve"> with economic participation in society (Walker &amp; </w:t>
      </w:r>
      <w:proofErr w:type="spellStart"/>
      <w:r w:rsidRPr="0026002A">
        <w:t>Rubenson</w:t>
      </w:r>
      <w:proofErr w:type="spellEnd"/>
      <w:r w:rsidRPr="0026002A">
        <w:t xml:space="preserve"> 2014). </w:t>
      </w:r>
      <w:r>
        <w:t>There has been academic critique of the</w:t>
      </w:r>
      <w:r w:rsidR="00F269AE">
        <w:t xml:space="preserve"> human capital perspective (</w:t>
      </w:r>
      <w:r>
        <w:t xml:space="preserve">for example, Jackson &amp; Slade 2008; </w:t>
      </w:r>
      <w:proofErr w:type="spellStart"/>
      <w:r>
        <w:t>Tett</w:t>
      </w:r>
      <w:proofErr w:type="spellEnd"/>
      <w:r>
        <w:t xml:space="preserve"> 2014;</w:t>
      </w:r>
      <w:r w:rsidRPr="005653BA">
        <w:t xml:space="preserve"> </w:t>
      </w:r>
      <w:r>
        <w:t xml:space="preserve">Walker 2009). </w:t>
      </w:r>
      <w:proofErr w:type="spellStart"/>
      <w:r>
        <w:t>Tett</w:t>
      </w:r>
      <w:proofErr w:type="spellEnd"/>
      <w:r>
        <w:t xml:space="preserve"> (2014)</w:t>
      </w:r>
      <w:r w:rsidRPr="0026002A">
        <w:t xml:space="preserve"> </w:t>
      </w:r>
      <w:r>
        <w:t xml:space="preserve">points to how a human capital perspective can </w:t>
      </w:r>
      <w:r w:rsidRPr="0026002A">
        <w:t>neglect many aspects relating to the value a</w:t>
      </w:r>
      <w:r w:rsidR="00F269AE">
        <w:t xml:space="preserve">nd worth of lifelong learning. </w:t>
      </w:r>
      <w:r>
        <w:t xml:space="preserve">In </w:t>
      </w:r>
      <w:r w:rsidRPr="0026002A">
        <w:t xml:space="preserve">Australia </w:t>
      </w:r>
      <w:r>
        <w:t xml:space="preserve">where </w:t>
      </w:r>
      <w:r w:rsidRPr="0026002A">
        <w:t>a policy on lifelong learning</w:t>
      </w:r>
      <w:r>
        <w:t xml:space="preserve"> as such does not exist, </w:t>
      </w:r>
      <w:r w:rsidRPr="0026002A">
        <w:t xml:space="preserve">policy continues to </w:t>
      </w:r>
      <w:r>
        <w:t>privilege</w:t>
      </w:r>
      <w:r w:rsidRPr="0026002A">
        <w:t xml:space="preserve"> the concept of education as a value-add to economic growth, the fi</w:t>
      </w:r>
      <w:r>
        <w:t xml:space="preserve">eld of </w:t>
      </w:r>
      <w:r w:rsidRPr="0026002A">
        <w:t>LLN being no exception (</w:t>
      </w:r>
      <w:r>
        <w:t xml:space="preserve">Castleton, Falk &amp; Sanguinetti 2001; </w:t>
      </w:r>
      <w:r w:rsidRPr="0026002A">
        <w:t xml:space="preserve">Rudd &amp; Smith 2007; </w:t>
      </w:r>
      <w:r w:rsidR="0039561C">
        <w:t>Standing Council on Tertiary Education, Skills and Employment</w:t>
      </w:r>
      <w:r w:rsidRPr="0026002A">
        <w:t xml:space="preserve"> 2012; Yasukawa &amp; Black 2016). </w:t>
      </w:r>
    </w:p>
    <w:p w:rsidR="006D3F20" w:rsidRPr="0026002A" w:rsidRDefault="00892294" w:rsidP="006D3F20">
      <w:pPr>
        <w:pStyle w:val="Text"/>
        <w:rPr>
          <w:color w:val="FF0000"/>
        </w:rPr>
      </w:pPr>
      <w:r>
        <w:t>Research by t</w:t>
      </w:r>
      <w:r w:rsidR="0039561C">
        <w:t>he Australian Industry Group (</w:t>
      </w:r>
      <w:proofErr w:type="spellStart"/>
      <w:r w:rsidR="0070263B">
        <w:t>AiG</w:t>
      </w:r>
      <w:proofErr w:type="spellEnd"/>
      <w:r w:rsidR="0070263B">
        <w:t xml:space="preserve">; </w:t>
      </w:r>
      <w:r w:rsidR="0039561C">
        <w:t>2012,</w:t>
      </w:r>
      <w:r>
        <w:t xml:space="preserve"> 2016</w:t>
      </w:r>
      <w:r w:rsidR="006D3F20">
        <w:t>)</w:t>
      </w:r>
      <w:r w:rsidR="006D3F20" w:rsidRPr="0026002A">
        <w:t xml:space="preserve"> </w:t>
      </w:r>
      <w:r>
        <w:t xml:space="preserve">illustrates the </w:t>
      </w:r>
      <w:r w:rsidR="006D3F20">
        <w:t>associations that could be found between</w:t>
      </w:r>
      <w:r w:rsidR="006D3F20" w:rsidRPr="0026002A">
        <w:t xml:space="preserve"> LLN </w:t>
      </w:r>
      <w:r w:rsidR="006D3F20">
        <w:t>and</w:t>
      </w:r>
      <w:r w:rsidR="006D3F20" w:rsidRPr="0026002A">
        <w:t xml:space="preserve"> productivity</w:t>
      </w:r>
      <w:r w:rsidR="007671E5">
        <w:t xml:space="preserve">. </w:t>
      </w:r>
      <w:r w:rsidR="006D3F20">
        <w:t>Th</w:t>
      </w:r>
      <w:r>
        <w:t>e link between LLN and productivity</w:t>
      </w:r>
      <w:r w:rsidR="006D3F20">
        <w:t xml:space="preserve"> is further reflected in the</w:t>
      </w:r>
      <w:r w:rsidR="006D3F20" w:rsidRPr="0026002A">
        <w:t xml:space="preserve"> </w:t>
      </w:r>
      <w:r w:rsidR="006D3F20">
        <w:t>N</w:t>
      </w:r>
      <w:r w:rsidR="006D3F20" w:rsidRPr="0026002A">
        <w:t xml:space="preserve">ational </w:t>
      </w:r>
      <w:r w:rsidR="006D3F20">
        <w:t>Foundation Skills S</w:t>
      </w:r>
      <w:r w:rsidR="006D3F20" w:rsidRPr="0026002A">
        <w:t>trategy</w:t>
      </w:r>
      <w:r w:rsidR="0070263B">
        <w:t xml:space="preserve"> (NFSS)</w:t>
      </w:r>
      <w:r w:rsidR="00F269AE">
        <w:t xml:space="preserve"> </w:t>
      </w:r>
      <w:r w:rsidR="006D3F20">
        <w:t>for Adults, the only semblance</w:t>
      </w:r>
      <w:r w:rsidR="00F269AE">
        <w:t xml:space="preserve"> of</w:t>
      </w:r>
      <w:r w:rsidR="006D3F20">
        <w:t xml:space="preserve"> a national adult literacy and numeracy policy currently </w:t>
      </w:r>
      <w:r w:rsidR="006D3F20" w:rsidRPr="0026002A">
        <w:t>in Australia (</w:t>
      </w:r>
      <w:r w:rsidR="0070263B">
        <w:t>Australian Industry Group</w:t>
      </w:r>
      <w:r w:rsidR="00F269AE">
        <w:t xml:space="preserve"> 2012,</w:t>
      </w:r>
      <w:r w:rsidR="006D3F20" w:rsidRPr="0026002A">
        <w:t xml:space="preserve"> 2016; </w:t>
      </w:r>
      <w:r w:rsidR="0039561C">
        <w:t>Standing Council on Tertiary Education, Skills and Employment</w:t>
      </w:r>
      <w:r w:rsidR="006D3F20" w:rsidRPr="0026002A">
        <w:t xml:space="preserve"> 2012). </w:t>
      </w:r>
      <w:r w:rsidR="006D3F20">
        <w:t>Several academic studies (Castleton 2002; Hull 1997; Jackson &amp; Slade 2008;</w:t>
      </w:r>
      <w:r w:rsidR="006D3F20" w:rsidRPr="005653BA">
        <w:t xml:space="preserve"> </w:t>
      </w:r>
      <w:r w:rsidR="006D3F20">
        <w:t>Jacobson 2016) point to p</w:t>
      </w:r>
      <w:r w:rsidR="006D3F20" w:rsidRPr="0026002A">
        <w:t>roblems associated with the underlying ass</w:t>
      </w:r>
      <w:r w:rsidR="0070263B">
        <w:t>umptions of this interdependence</w:t>
      </w:r>
      <w:r w:rsidR="006D3F20" w:rsidRPr="0026002A">
        <w:t xml:space="preserve"> of education and economic development</w:t>
      </w:r>
      <w:r w:rsidR="006D3F20">
        <w:t>, which</w:t>
      </w:r>
      <w:r w:rsidR="006D3F20" w:rsidRPr="0026002A">
        <w:t xml:space="preserve"> range from </w:t>
      </w:r>
      <w:r w:rsidR="006D3F20" w:rsidRPr="0019021A">
        <w:t>placing</w:t>
      </w:r>
      <w:r w:rsidR="006D3F20">
        <w:t xml:space="preserve"> </w:t>
      </w:r>
      <w:r w:rsidR="006D3F20" w:rsidRPr="0026002A">
        <w:t>the burden on an individual who fal</w:t>
      </w:r>
      <w:r w:rsidR="007671E5">
        <w:t>ls short of expected attainment</w:t>
      </w:r>
      <w:r w:rsidR="006D3F20" w:rsidRPr="0026002A">
        <w:t xml:space="preserve"> </w:t>
      </w:r>
      <w:r w:rsidR="006D3F20">
        <w:t xml:space="preserve">and </w:t>
      </w:r>
      <w:r w:rsidR="006D3F20" w:rsidRPr="0026002A">
        <w:t>who fails to support the economic goals and as</w:t>
      </w:r>
      <w:r w:rsidR="006D3F20">
        <w:t>pirations of an ambitious nation, to the unquestioned assumptions about the broader economic structures in society that limit access to both education and work for certain groups in society. Hamilton articu</w:t>
      </w:r>
      <w:r w:rsidR="007671E5">
        <w:t>lates this as she describes</w:t>
      </w:r>
      <w:r w:rsidR="00F269AE">
        <w:t xml:space="preserve"> that</w:t>
      </w:r>
      <w:r w:rsidR="007671E5">
        <w:t xml:space="preserve"> ‘t</w:t>
      </w:r>
      <w:r w:rsidR="0070263B">
        <w:t>he “good”</w:t>
      </w:r>
      <w:r w:rsidR="006D3F20">
        <w:t xml:space="preserve"> adult literacy learner is imagined as a responsible citizen contributing to national prosperity in a global marketplace’ (2014, p.122)</w:t>
      </w:r>
      <w:r w:rsidR="00213F81">
        <w:t>. T</w:t>
      </w:r>
      <w:r w:rsidR="006D3F20">
        <w:t>he related issues of the crisis discourse and skills deficits are explored</w:t>
      </w:r>
      <w:r w:rsidR="00213F81">
        <w:t xml:space="preserve"> </w:t>
      </w:r>
      <w:r w:rsidR="00F269AE">
        <w:t xml:space="preserve">further </w:t>
      </w:r>
      <w:r w:rsidR="00213F81">
        <w:t>later in this review</w:t>
      </w:r>
      <w:r w:rsidR="006D3F20" w:rsidRPr="0026002A">
        <w:t>.</w:t>
      </w:r>
      <w:r w:rsidR="00F269AE">
        <w:t xml:space="preserve"> </w:t>
      </w:r>
      <w:r w:rsidR="006D3F20">
        <w:t>According to</w:t>
      </w:r>
      <w:r w:rsidR="00213F81">
        <w:t xml:space="preserve"> </w:t>
      </w:r>
      <w:r w:rsidR="006D3F20">
        <w:t>critics of the human capital perspective of literacy</w:t>
      </w:r>
      <w:r w:rsidR="007671E5">
        <w:t>,</w:t>
      </w:r>
      <w:r w:rsidR="006D3F20">
        <w:t xml:space="preserve"> the</w:t>
      </w:r>
      <w:r w:rsidR="006D3F20" w:rsidRPr="0026002A">
        <w:t xml:space="preserve"> </w:t>
      </w:r>
      <w:r w:rsidR="006D3F20">
        <w:t>discourse</w:t>
      </w:r>
      <w:r w:rsidR="006D3F20" w:rsidRPr="0026002A">
        <w:t xml:space="preserve"> </w:t>
      </w:r>
      <w:r w:rsidR="006D3F20">
        <w:t xml:space="preserve">that associates LLN with economic development </w:t>
      </w:r>
      <w:r w:rsidR="006D3F20" w:rsidRPr="0026002A">
        <w:t xml:space="preserve">has </w:t>
      </w:r>
      <w:r w:rsidR="006D3F20">
        <w:t xml:space="preserve">also </w:t>
      </w:r>
      <w:r w:rsidR="006D3F20" w:rsidRPr="0026002A">
        <w:t>shifted the concept of social inclusion to a primary focus on economic participation (Hamilton 2014).</w:t>
      </w:r>
      <w:r w:rsidR="006D3F20">
        <w:t xml:space="preserve"> It is in this political environment</w:t>
      </w:r>
      <w:r w:rsidR="006D3F20" w:rsidRPr="0026002A">
        <w:t xml:space="preserve"> that we see the divergent streams of thinking about LLN progr</w:t>
      </w:r>
      <w:r w:rsidR="006D3F20">
        <w:t>ams sharpen. Cuban</w:t>
      </w:r>
      <w:r w:rsidR="00213F81">
        <w:t xml:space="preserve"> (2009)</w:t>
      </w:r>
      <w:r w:rsidR="006D3F20">
        <w:t xml:space="preserve"> has observed that</w:t>
      </w:r>
      <w:r w:rsidR="007671E5" w:rsidRPr="007671E5">
        <w:t xml:space="preserve"> </w:t>
      </w:r>
      <w:r w:rsidR="0070263B">
        <w:t>i</w:t>
      </w:r>
      <w:r w:rsidR="007671E5" w:rsidRPr="0026002A">
        <w:t>n both the U</w:t>
      </w:r>
      <w:r w:rsidR="007671E5">
        <w:t xml:space="preserve">nited </w:t>
      </w:r>
      <w:r w:rsidR="007671E5" w:rsidRPr="0026002A">
        <w:t>S</w:t>
      </w:r>
      <w:r w:rsidR="007671E5">
        <w:t>tates</w:t>
      </w:r>
      <w:r w:rsidR="007671E5" w:rsidRPr="0026002A">
        <w:t xml:space="preserve"> and the U</w:t>
      </w:r>
      <w:r w:rsidR="007671E5">
        <w:t xml:space="preserve">nited </w:t>
      </w:r>
      <w:r w:rsidR="007671E5" w:rsidRPr="0026002A">
        <w:t>K</w:t>
      </w:r>
      <w:r w:rsidR="007671E5">
        <w:t>ingdom:</w:t>
      </w:r>
    </w:p>
    <w:p w:rsidR="006D3F20" w:rsidRPr="0026002A" w:rsidRDefault="006D3F20" w:rsidP="006D3F20">
      <w:pPr>
        <w:pStyle w:val="Quote"/>
      </w:pPr>
      <w:r w:rsidRPr="0026002A">
        <w:t>Adult basic education agencies, funded by the state, were turned into socially responsible corporations charged with being shock absorbers of these neo-liberal reforms and economic launching pads for the new service-based economy and privatised public services</w:t>
      </w:r>
      <w:r>
        <w:t xml:space="preserve"> </w:t>
      </w:r>
      <w:r w:rsidRPr="0026002A">
        <w:t>(p.8).</w:t>
      </w:r>
    </w:p>
    <w:p w:rsidR="006D3F20" w:rsidRDefault="006D3F20" w:rsidP="006D3F20">
      <w:pPr>
        <w:pStyle w:val="Text"/>
      </w:pPr>
      <w:r>
        <w:lastRenderedPageBreak/>
        <w:t xml:space="preserve">In the context of global changes, Hamilton </w:t>
      </w:r>
      <w:r w:rsidR="007671E5">
        <w:t>identifies the dominance of neo</w:t>
      </w:r>
      <w:r>
        <w:t>liberalism, which she defines ‘as a set of practices that promote a market-driven model of social and econom</w:t>
      </w:r>
      <w:r w:rsidR="003D71CB">
        <w:t>ic organisation’ (2014, p.111).</w:t>
      </w:r>
      <w:r>
        <w:t xml:space="preserve"> Criticisms</w:t>
      </w:r>
      <w:r w:rsidRPr="0026002A">
        <w:t xml:space="preserve"> </w:t>
      </w:r>
      <w:r w:rsidR="007671E5">
        <w:t>of the neo</w:t>
      </w:r>
      <w:r>
        <w:t xml:space="preserve">liberal influences on literacy provision </w:t>
      </w:r>
      <w:r w:rsidRPr="0026002A">
        <w:t xml:space="preserve">are </w:t>
      </w:r>
      <w:r>
        <w:t>echoed</w:t>
      </w:r>
      <w:r w:rsidRPr="0026002A">
        <w:t xml:space="preserve"> by McCormack (2016)</w:t>
      </w:r>
      <w:r w:rsidR="007671E5">
        <w:t>,</w:t>
      </w:r>
      <w:r w:rsidRPr="0026002A">
        <w:t xml:space="preserve"> who </w:t>
      </w:r>
      <w:r>
        <w:t xml:space="preserve">challenges </w:t>
      </w:r>
      <w:r w:rsidR="007671E5">
        <w:t>the neo</w:t>
      </w:r>
      <w:r w:rsidRPr="0026002A">
        <w:t>liberal sentiments of g</w:t>
      </w:r>
      <w:r w:rsidR="0070263B">
        <w:t>overnments and the difficulty of</w:t>
      </w:r>
      <w:r w:rsidRPr="0026002A">
        <w:t xml:space="preserve"> maintaining an identity for LLN programs in the Australian context. H</w:t>
      </w:r>
      <w:r>
        <w:t>e advocates</w:t>
      </w:r>
      <w:r w:rsidRPr="0026002A">
        <w:t xml:space="preserve"> the importance of </w:t>
      </w:r>
      <w:r w:rsidR="0070263B">
        <w:t>holding</w:t>
      </w:r>
      <w:r w:rsidRPr="0026002A">
        <w:t xml:space="preserve"> a shared public memory of the recent history of LLN as a field, </w:t>
      </w:r>
      <w:r w:rsidR="00F269AE">
        <w:t xml:space="preserve">the aim being </w:t>
      </w:r>
      <w:r w:rsidRPr="0026002A">
        <w:t>to maintain the</w:t>
      </w:r>
      <w:r>
        <w:t xml:space="preserve"> broader</w:t>
      </w:r>
      <w:r w:rsidRPr="0026002A">
        <w:t xml:space="preserve"> perspectives</w:t>
      </w:r>
      <w:r>
        <w:t xml:space="preserve"> of what LLN education can encompass, as imagined by those involved in th</w:t>
      </w:r>
      <w:r w:rsidR="003D71CB">
        <w:t>e development of LLN curricula.</w:t>
      </w:r>
      <w:r w:rsidRPr="0026002A">
        <w:t xml:space="preserve"> This is challenging in the face of increasing constraints on the field</w:t>
      </w:r>
      <w:r w:rsidR="0070263B">
        <w:t>,</w:t>
      </w:r>
      <w:r w:rsidRPr="0026002A">
        <w:t xml:space="preserve"> </w:t>
      </w:r>
      <w:r>
        <w:t xml:space="preserve">which has experienced ‘moves by the State to regularise the field of adult and further education by neo-liberal forms of governance via competition, auditing and assessment and deploy it as an instrument in workplace reform’ </w:t>
      </w:r>
      <w:r w:rsidRPr="0026002A">
        <w:t>(McCormack 2016</w:t>
      </w:r>
      <w:r>
        <w:t xml:space="preserve">, p.187; see also Searle 2004; </w:t>
      </w:r>
      <w:proofErr w:type="spellStart"/>
      <w:r>
        <w:t>Tsatsaroni</w:t>
      </w:r>
      <w:proofErr w:type="spellEnd"/>
      <w:r>
        <w:t xml:space="preserve"> &amp; Evans 2014).</w:t>
      </w:r>
    </w:p>
    <w:p w:rsidR="006D3F20" w:rsidRPr="0026002A" w:rsidRDefault="006D3F20" w:rsidP="00927A8F">
      <w:pPr>
        <w:pStyle w:val="Heading2"/>
      </w:pPr>
      <w:bookmarkStart w:id="30" w:name="_Toc468792861"/>
      <w:r>
        <w:t>The</w:t>
      </w:r>
      <w:r w:rsidRPr="0026002A">
        <w:t xml:space="preserve"> </w:t>
      </w:r>
      <w:r>
        <w:t>economic imperative</w:t>
      </w:r>
      <w:bookmarkEnd w:id="30"/>
    </w:p>
    <w:p w:rsidR="006D3F20" w:rsidRPr="0026002A" w:rsidRDefault="006D3F20" w:rsidP="006D3F20">
      <w:pPr>
        <w:pStyle w:val="Text"/>
      </w:pPr>
      <w:r w:rsidRPr="0026002A">
        <w:t xml:space="preserve">Adult LLN programs are described </w:t>
      </w:r>
      <w:r>
        <w:t>b</w:t>
      </w:r>
      <w:r w:rsidRPr="00751DD9">
        <w:t xml:space="preserve">y proponents of the human capital approach </w:t>
      </w:r>
      <w:r w:rsidRPr="0026002A">
        <w:t>as essential components in increasing wor</w:t>
      </w:r>
      <w:r w:rsidR="005147EC">
        <w:t>kforce participation, retention</w:t>
      </w:r>
      <w:r w:rsidRPr="0026002A">
        <w:t xml:space="preserve"> and productivity</w:t>
      </w:r>
      <w:r w:rsidR="0070263B">
        <w:t>,</w:t>
      </w:r>
      <w:r w:rsidRPr="0026002A">
        <w:t xml:space="preserve"> as well as providing wider social benefits such as inclusion, civic engagement and social connection (</w:t>
      </w:r>
      <w:proofErr w:type="spellStart"/>
      <w:r w:rsidRPr="0026002A">
        <w:t>Shomos</w:t>
      </w:r>
      <w:proofErr w:type="spellEnd"/>
      <w:r w:rsidRPr="0026002A">
        <w:t xml:space="preserve"> &amp; Forbes 2014). </w:t>
      </w:r>
      <w:r>
        <w:t xml:space="preserve">This </w:t>
      </w:r>
      <w:r w:rsidRPr="0026002A">
        <w:t xml:space="preserve">perspective creates </w:t>
      </w:r>
      <w:r>
        <w:t>an</w:t>
      </w:r>
      <w:r w:rsidRPr="0026002A">
        <w:t xml:space="preserve"> equation </w:t>
      </w:r>
      <w:r w:rsidR="007671E5">
        <w:t>from</w:t>
      </w:r>
      <w:r w:rsidRPr="0026002A">
        <w:t xml:space="preserve"> the interaction between a teacher and a student:</w:t>
      </w:r>
      <w:r w:rsidRPr="0026002A" w:rsidDel="00AF33E9">
        <w:t xml:space="preserve"> </w:t>
      </w:r>
      <w:r w:rsidRPr="0026002A">
        <w:t>the student will increase their capabilities and this will improve access to labour markets; this in turn will positively impac</w:t>
      </w:r>
      <w:r>
        <w:t xml:space="preserve">t </w:t>
      </w:r>
      <w:r w:rsidR="007671E5">
        <w:t xml:space="preserve">on </w:t>
      </w:r>
      <w:r>
        <w:t>the wealth of the individual,</w:t>
      </w:r>
      <w:r w:rsidRPr="0026002A">
        <w:t xml:space="preserve"> and also add t</w:t>
      </w:r>
      <w:r>
        <w:t>o the skills base of the population and</w:t>
      </w:r>
      <w:r w:rsidR="007671E5">
        <w:t>,</w:t>
      </w:r>
      <w:r>
        <w:t xml:space="preserve"> through</w:t>
      </w:r>
      <w:r w:rsidRPr="0026002A">
        <w:t xml:space="preserve"> the</w:t>
      </w:r>
      <w:r>
        <w:t xml:space="preserve"> increased</w:t>
      </w:r>
      <w:r w:rsidRPr="0026002A">
        <w:t xml:space="preserve"> economic participation rates, </w:t>
      </w:r>
      <w:r>
        <w:t>will benefit</w:t>
      </w:r>
      <w:r w:rsidRPr="0026002A">
        <w:t xml:space="preserve"> society more broadly. </w:t>
      </w:r>
      <w:r>
        <w:t>The human capital perspective has received popular and policy support and gathered momentum</w:t>
      </w:r>
      <w:r w:rsidR="0070263B">
        <w:t>,</w:t>
      </w:r>
      <w:r>
        <w:t xml:space="preserve"> as shown by Yasukawa and Black (2016) in their account of how the National Foundation Skills </w:t>
      </w:r>
      <w:r w:rsidR="0070263B">
        <w:t>Strategy</w:t>
      </w:r>
      <w:r w:rsidR="005147EC">
        <w:t xml:space="preserve"> </w:t>
      </w:r>
      <w:r>
        <w:t>for Adults was developed</w:t>
      </w:r>
      <w:r w:rsidR="0070263B">
        <w:t xml:space="preserve"> —</w:t>
      </w:r>
      <w:r>
        <w:t xml:space="preserve"> with much lobbying from a range of policy, industry, trade union and media advocacy. However, the complexity of funding and policy regimes can create and serve multiple agendas:</w:t>
      </w:r>
    </w:p>
    <w:p w:rsidR="006D3F20" w:rsidRPr="0026002A" w:rsidRDefault="006D3F20" w:rsidP="00CE0C68">
      <w:pPr>
        <w:pStyle w:val="Quote"/>
        <w:tabs>
          <w:tab w:val="clear" w:pos="7853"/>
          <w:tab w:val="right" w:pos="7655"/>
        </w:tabs>
      </w:pPr>
      <w:r w:rsidRPr="0026002A">
        <w:t>In Australia and internationally, politicians and policy makers continue to believe in a direct and unproblematic relationship between literacy on the one hand and a wide range of social benefits on the other. As literacy advocates and practitioners, we are reluctant to argue with this, because it helps our case for more funding and support</w:t>
      </w:r>
      <w:r w:rsidR="007671E5">
        <w:t>.</w:t>
      </w:r>
      <w:r w:rsidR="007671E5">
        <w:tab/>
        <w:t xml:space="preserve"> (</w:t>
      </w:r>
      <w:proofErr w:type="spellStart"/>
      <w:r w:rsidR="007671E5">
        <w:t>Boughton</w:t>
      </w:r>
      <w:proofErr w:type="spellEnd"/>
      <w:r w:rsidR="007671E5">
        <w:t xml:space="preserve"> 2016, p.149)</w:t>
      </w:r>
    </w:p>
    <w:p w:rsidR="006D3F20" w:rsidRPr="0026002A" w:rsidRDefault="006D3F20" w:rsidP="006D3F20">
      <w:pPr>
        <w:pStyle w:val="Text"/>
      </w:pPr>
      <w:r w:rsidRPr="0026002A">
        <w:t>This observation allows us th</w:t>
      </w:r>
      <w:r>
        <w:t xml:space="preserve">e opportunity to acknowledge the practitioner interest, and perhaps agenda, </w:t>
      </w:r>
      <w:r w:rsidRPr="0026002A">
        <w:t>within the discourse that reinforces a human capital perspective of LLN.</w:t>
      </w:r>
      <w:r>
        <w:t xml:space="preserve"> While educators may discuss and engage with students at an individual level to articulate the goals and purpose in relation to their own education journey, the role of funding and policy may create conflicting priorities. Practitioners may disagree with the arguably simplistic claims but avoid confronting them</w:t>
      </w:r>
      <w:r w:rsidR="0070263B">
        <w:t>,</w:t>
      </w:r>
      <w:r>
        <w:t xml:space="preserve"> at risk of losing funding for literacy provision altogether. The observation by </w:t>
      </w:r>
      <w:proofErr w:type="spellStart"/>
      <w:r>
        <w:t>Boughton</w:t>
      </w:r>
      <w:proofErr w:type="spellEnd"/>
      <w:r>
        <w:t xml:space="preserve"> above identifies the conflict felt by literacy advocates and practitioners who may not accept a human capital model.</w:t>
      </w:r>
    </w:p>
    <w:p w:rsidR="006D3F20" w:rsidRPr="0026002A" w:rsidRDefault="006D3F20" w:rsidP="006D3F20">
      <w:pPr>
        <w:pStyle w:val="Text"/>
      </w:pPr>
      <w:r w:rsidRPr="0026002A">
        <w:t xml:space="preserve">Of key concern to economists is the return on </w:t>
      </w:r>
      <w:r w:rsidR="00812CDA">
        <w:t xml:space="preserve">the </w:t>
      </w:r>
      <w:r w:rsidRPr="0026002A">
        <w:t xml:space="preserve">investment </w:t>
      </w:r>
      <w:r>
        <w:t>in education as ‘</w:t>
      </w:r>
      <w:r w:rsidRPr="0026002A">
        <w:t>education may provide people with skills and knowledge that can be used for being productive in the labour market</w:t>
      </w:r>
      <w:r>
        <w:t>’</w:t>
      </w:r>
      <w:r w:rsidRPr="0026002A">
        <w:t xml:space="preserve"> (</w:t>
      </w:r>
      <w:proofErr w:type="spellStart"/>
      <w:r w:rsidRPr="0026002A">
        <w:t>Borghans</w:t>
      </w:r>
      <w:proofErr w:type="spellEnd"/>
      <w:r w:rsidRPr="0026002A">
        <w:t xml:space="preserve"> &amp; </w:t>
      </w:r>
      <w:proofErr w:type="spellStart"/>
      <w:r w:rsidRPr="0026002A">
        <w:t>Heijke</w:t>
      </w:r>
      <w:proofErr w:type="spellEnd"/>
      <w:r w:rsidRPr="0026002A">
        <w:t xml:space="preserve"> 2005, p.133). While the connection </w:t>
      </w:r>
      <w:r w:rsidR="0070263B">
        <w:t>between</w:t>
      </w:r>
      <w:r w:rsidRPr="0026002A">
        <w:t xml:space="preserve"> LLN </w:t>
      </w:r>
      <w:r w:rsidR="0070263B">
        <w:t>and</w:t>
      </w:r>
      <w:r w:rsidRPr="0026002A">
        <w:t xml:space="preserve"> employment is one application of the human capital perspective, another relates to the way LLN </w:t>
      </w:r>
      <w:r>
        <w:t xml:space="preserve">skills </w:t>
      </w:r>
      <w:r w:rsidRPr="0026002A">
        <w:t>influence what happens within the workplace.</w:t>
      </w:r>
      <w:r w:rsidR="00F269AE">
        <w:t xml:space="preserve"> </w:t>
      </w:r>
      <w:r w:rsidRPr="0026002A">
        <w:t xml:space="preserve">The Australian Industry </w:t>
      </w:r>
      <w:r w:rsidRPr="0026002A">
        <w:lastRenderedPageBreak/>
        <w:t xml:space="preserve">Group has explored the return on investment in LLN training </w:t>
      </w:r>
      <w:r>
        <w:t>because of</w:t>
      </w:r>
      <w:r w:rsidRPr="0026002A">
        <w:t xml:space="preserve"> </w:t>
      </w:r>
      <w:r>
        <w:t xml:space="preserve">persistent </w:t>
      </w:r>
      <w:r w:rsidRPr="0026002A">
        <w:t>concern</w:t>
      </w:r>
      <w:r>
        <w:t>s</w:t>
      </w:r>
      <w:r w:rsidRPr="0026002A">
        <w:t xml:space="preserve"> </w:t>
      </w:r>
      <w:r w:rsidR="0019587B">
        <w:t>expressed by employers</w:t>
      </w:r>
      <w:r w:rsidR="0070263B">
        <w:t>,</w:t>
      </w:r>
      <w:r w:rsidR="0019587B">
        <w:t xml:space="preserve"> </w:t>
      </w:r>
      <w:r w:rsidRPr="0026002A">
        <w:t xml:space="preserve">that low levels of literacy and numeracy </w:t>
      </w:r>
      <w:r>
        <w:t>‘</w:t>
      </w:r>
      <w:r w:rsidRPr="0026002A">
        <w:t>act as a significant drag on the productivity and competitiveness of the Australian economy</w:t>
      </w:r>
      <w:r>
        <w:t>’</w:t>
      </w:r>
      <w:r w:rsidRPr="0026002A">
        <w:t xml:space="preserve"> (</w:t>
      </w:r>
      <w:r w:rsidR="00812CDA">
        <w:t>Australian Industry Group</w:t>
      </w:r>
      <w:r w:rsidRPr="0026002A">
        <w:t xml:space="preserve"> 2012, </w:t>
      </w:r>
      <w:proofErr w:type="spellStart"/>
      <w:r w:rsidRPr="0026002A">
        <w:t>p.i</w:t>
      </w:r>
      <w:proofErr w:type="spellEnd"/>
      <w:r w:rsidR="00812CDA">
        <w:t>)</w:t>
      </w:r>
      <w:r w:rsidRPr="0026002A">
        <w:t xml:space="preserve">. In quantifying impacts and measuring outcomes, the reduction of LLN to specific skills is essential to the comparison calculation. </w:t>
      </w:r>
      <w:r>
        <w:t xml:space="preserve">The </w:t>
      </w:r>
      <w:r w:rsidR="00812CDA">
        <w:t>Australian Industry Group</w:t>
      </w:r>
      <w:r>
        <w:t xml:space="preserve"> </w:t>
      </w:r>
      <w:r w:rsidR="0070263B">
        <w:t>(2</w:t>
      </w:r>
      <w:r w:rsidR="00812CDA">
        <w:t xml:space="preserve">016, p.9) </w:t>
      </w:r>
      <w:r>
        <w:t>draws on OECD data to highlight that</w:t>
      </w:r>
      <w:r w:rsidR="00812CDA">
        <w:t>:</w:t>
      </w:r>
    </w:p>
    <w:p w:rsidR="006D3F20" w:rsidRPr="0026002A" w:rsidRDefault="0070263B" w:rsidP="006D3F20">
      <w:pPr>
        <w:pStyle w:val="Quote"/>
      </w:pPr>
      <w:r>
        <w:t>D</w:t>
      </w:r>
      <w:r w:rsidR="006D3F20">
        <w:t>ifferences in the average use of reading skills explain about 30 per cent of the variation in labour productivity across countries. The absence or underdevelopment of these skills represents a serious risk to the indiv</w:t>
      </w:r>
      <w:r w:rsidR="00812CDA">
        <w:t>iduals affected and the economy</w:t>
      </w:r>
      <w:r w:rsidR="006D3F20">
        <w:t>.</w:t>
      </w:r>
    </w:p>
    <w:p w:rsidR="006D3F20" w:rsidRPr="0026002A" w:rsidRDefault="006D3F20" w:rsidP="006D3F20">
      <w:pPr>
        <w:pStyle w:val="Text"/>
      </w:pPr>
      <w:r w:rsidRPr="0026002A">
        <w:t xml:space="preserve">In </w:t>
      </w:r>
      <w:r>
        <w:t>making the association between skills and economic growth, the skills are isolated</w:t>
      </w:r>
      <w:r w:rsidRPr="0026002A">
        <w:t>,</w:t>
      </w:r>
      <w:r>
        <w:t xml:space="preserve"> itemised,</w:t>
      </w:r>
      <w:r w:rsidRPr="0026002A">
        <w:t xml:space="preserve"> measured and utilised for national and international comparison with </w:t>
      </w:r>
      <w:r>
        <w:t>economic</w:t>
      </w:r>
      <w:r w:rsidRPr="0026002A">
        <w:t xml:space="preserve"> outcomes</w:t>
      </w:r>
      <w:r>
        <w:t xml:space="preserve">. In later sections of this review the struggle for compatibility </w:t>
      </w:r>
      <w:r w:rsidR="0070263B">
        <w:t>between</w:t>
      </w:r>
      <w:r>
        <w:t xml:space="preserve"> this model </w:t>
      </w:r>
      <w:r w:rsidR="0070263B">
        <w:t>and</w:t>
      </w:r>
      <w:r>
        <w:t xml:space="preserve"> other perspectives of literacy will be shown. </w:t>
      </w:r>
    </w:p>
    <w:p w:rsidR="006D3F20" w:rsidRPr="0026002A" w:rsidRDefault="006D3F20" w:rsidP="00927A8F">
      <w:pPr>
        <w:pStyle w:val="Heading2"/>
      </w:pPr>
      <w:bookmarkStart w:id="31" w:name="_Toc468792862"/>
      <w:r w:rsidRPr="0026002A">
        <w:t>The rel</w:t>
      </w:r>
      <w:r>
        <w:t>ationship between human capital</w:t>
      </w:r>
      <w:r w:rsidRPr="0026002A">
        <w:t xml:space="preserve"> </w:t>
      </w:r>
      <w:r>
        <w:t>and testing regimes</w:t>
      </w:r>
      <w:bookmarkEnd w:id="31"/>
    </w:p>
    <w:p w:rsidR="006D3F20" w:rsidRDefault="006D3F20" w:rsidP="006D3F20">
      <w:pPr>
        <w:pStyle w:val="Text"/>
      </w:pPr>
      <w:r w:rsidRPr="0026002A">
        <w:t xml:space="preserve">The </w:t>
      </w:r>
      <w:r>
        <w:t>Programme of International Assessment of Adult Competencies (</w:t>
      </w:r>
      <w:r w:rsidRPr="0026002A">
        <w:t>PIAAC</w:t>
      </w:r>
      <w:r>
        <w:t>)</w:t>
      </w:r>
      <w:r w:rsidRPr="0026002A">
        <w:t xml:space="preserve"> is an international survey </w:t>
      </w:r>
      <w:r w:rsidR="00DA2D35">
        <w:t>that</w:t>
      </w:r>
      <w:r w:rsidR="00DA2D35" w:rsidRPr="0026002A">
        <w:t xml:space="preserve"> </w:t>
      </w:r>
      <w:r w:rsidRPr="0026002A">
        <w:t>assesses the proficiency of adults in</w:t>
      </w:r>
      <w:r w:rsidR="00812CDA">
        <w:t xml:space="preserve"> literacy, numeracy and problem-</w:t>
      </w:r>
      <w:r w:rsidRPr="0026002A">
        <w:t>solving in</w:t>
      </w:r>
      <w:r>
        <w:t xml:space="preserve"> technology-rich environments. </w:t>
      </w:r>
      <w:r w:rsidRPr="0026002A">
        <w:t xml:space="preserve">These skills are seen as </w:t>
      </w:r>
      <w:r>
        <w:t>‘</w:t>
      </w:r>
      <w:r w:rsidRPr="0026002A">
        <w:t>relevant to adults in many social contexts and work situations, and necessary for fully integrating and participating in the labour market, education and training, and social and civic life</w:t>
      </w:r>
      <w:r>
        <w:t>’</w:t>
      </w:r>
      <w:r w:rsidRPr="0026002A">
        <w:t xml:space="preserve"> (OECD 2013a, p.25).</w:t>
      </w:r>
      <w:r w:rsidR="00F269AE">
        <w:t xml:space="preserve"> </w:t>
      </w:r>
      <w:r w:rsidRPr="0026002A">
        <w:t xml:space="preserve">While the application and the intent of the data </w:t>
      </w:r>
      <w:r w:rsidR="00812CDA">
        <w:t>are</w:t>
      </w:r>
      <w:r w:rsidRPr="0026002A">
        <w:t xml:space="preserve"> broad, </w:t>
      </w:r>
      <w:r>
        <w:t>they are</w:t>
      </w:r>
      <w:r w:rsidRPr="0026002A">
        <w:t xml:space="preserve"> frequently extrapolated to</w:t>
      </w:r>
      <w:r>
        <w:t xml:space="preserve"> further</w:t>
      </w:r>
      <w:r w:rsidRPr="0026002A">
        <w:t xml:space="preserve"> explore the relationship between </w:t>
      </w:r>
      <w:r w:rsidR="00DA2D35">
        <w:t>literacy and numeracy</w:t>
      </w:r>
      <w:r w:rsidR="00DA2D35" w:rsidRPr="0026002A">
        <w:t xml:space="preserve"> </w:t>
      </w:r>
      <w:r w:rsidRPr="0026002A">
        <w:t>skills and labour market outcomes</w:t>
      </w:r>
      <w:r w:rsidR="0070263B">
        <w:t>,</w:t>
      </w:r>
      <w:r w:rsidRPr="0026002A">
        <w:t xml:space="preserve"> in terms of participation and wages, promoting a human capital policy model (</w:t>
      </w:r>
      <w:proofErr w:type="spellStart"/>
      <w:r w:rsidRPr="0026002A">
        <w:t>Shomos</w:t>
      </w:r>
      <w:proofErr w:type="spellEnd"/>
      <w:r w:rsidRPr="0026002A">
        <w:t xml:space="preserve"> &amp; Forbes 2014).</w:t>
      </w:r>
      <w:r>
        <w:t xml:space="preserve"> </w:t>
      </w:r>
    </w:p>
    <w:p w:rsidR="00DA2D35" w:rsidRDefault="006D3F20" w:rsidP="006D3F20">
      <w:pPr>
        <w:pStyle w:val="Text"/>
      </w:pPr>
      <w:r w:rsidRPr="0026002A">
        <w:t>The human capital perspective is supported by the OECD</w:t>
      </w:r>
      <w:r>
        <w:t xml:space="preserve">, which </w:t>
      </w:r>
      <w:r w:rsidRPr="0026002A">
        <w:t>provid</w:t>
      </w:r>
      <w:r>
        <w:t>es</w:t>
      </w:r>
      <w:r w:rsidRPr="0026002A">
        <w:t xml:space="preserve"> data on the </w:t>
      </w:r>
      <w:r w:rsidR="00DA2D35">
        <w:t>literacy and numeracy</w:t>
      </w:r>
      <w:r w:rsidR="00DA2D35" w:rsidRPr="0026002A">
        <w:t xml:space="preserve"> </w:t>
      </w:r>
      <w:r>
        <w:t xml:space="preserve">capabilities </w:t>
      </w:r>
      <w:r w:rsidRPr="0026002A">
        <w:t>of the population</w:t>
      </w:r>
      <w:r>
        <w:t xml:space="preserve"> and allows international comparison. Th</w:t>
      </w:r>
      <w:r w:rsidR="00812CDA">
        <w:t>ese</w:t>
      </w:r>
      <w:r>
        <w:t xml:space="preserve"> data come from various versions of testing, most recently through </w:t>
      </w:r>
      <w:r w:rsidRPr="0026002A">
        <w:t>PIAAC</w:t>
      </w:r>
      <w:r>
        <w:t xml:space="preserve"> and</w:t>
      </w:r>
      <w:r w:rsidR="005147EC">
        <w:t>,</w:t>
      </w:r>
      <w:r>
        <w:t xml:space="preserve"> preceding it,</w:t>
      </w:r>
      <w:r w:rsidRPr="0026002A">
        <w:t xml:space="preserve"> </w:t>
      </w:r>
      <w:r w:rsidRPr="00AE1BE5">
        <w:t>the International Adult Literacy Survey (IALS)</w:t>
      </w:r>
      <w:r>
        <w:t xml:space="preserve"> and </w:t>
      </w:r>
      <w:r w:rsidR="0070263B">
        <w:t xml:space="preserve">the </w:t>
      </w:r>
      <w:r w:rsidRPr="0026002A">
        <w:t xml:space="preserve">Adult Literacy and </w:t>
      </w:r>
      <w:proofErr w:type="spellStart"/>
      <w:r w:rsidRPr="0026002A">
        <w:t>Lifeskills</w:t>
      </w:r>
      <w:proofErr w:type="spellEnd"/>
      <w:r w:rsidRPr="0026002A">
        <w:t xml:space="preserve"> Survey (ALLS). In the for</w:t>
      </w:r>
      <w:r>
        <w:t>e</w:t>
      </w:r>
      <w:r w:rsidRPr="0026002A">
        <w:t>w</w:t>
      </w:r>
      <w:r>
        <w:t>o</w:t>
      </w:r>
      <w:r w:rsidRPr="0026002A">
        <w:t>rd to the first</w:t>
      </w:r>
      <w:r w:rsidRPr="00AE1BE5">
        <w:t xml:space="preserve"> PIAAC</w:t>
      </w:r>
      <w:r w:rsidRPr="0026002A">
        <w:t xml:space="preserve"> report, the Secretary General of the OECD share</w:t>
      </w:r>
      <w:r>
        <w:t>d</w:t>
      </w:r>
      <w:r w:rsidRPr="0026002A">
        <w:t xml:space="preserve"> </w:t>
      </w:r>
      <w:r>
        <w:t>his</w:t>
      </w:r>
      <w:r w:rsidRPr="0026002A">
        <w:t xml:space="preserve"> hopes that the data provided w</w:t>
      </w:r>
      <w:r>
        <w:t>ould</w:t>
      </w:r>
      <w:r w:rsidRPr="0026002A">
        <w:t xml:space="preserve"> </w:t>
      </w:r>
      <w:r>
        <w:t>‘</w:t>
      </w:r>
      <w:r w:rsidRPr="0026002A">
        <w:t>help countries understand more about how to invest in skills in ways that will transform lives and drive economies</w:t>
      </w:r>
      <w:r>
        <w:t>’</w:t>
      </w:r>
      <w:r w:rsidRPr="0026002A">
        <w:t xml:space="preserve"> (OECD 2013a, p</w:t>
      </w:r>
      <w:r>
        <w:t>.</w:t>
      </w:r>
      <w:r w:rsidRPr="0026002A">
        <w:t>3).</w:t>
      </w:r>
      <w:r>
        <w:t xml:space="preserve"> Hamilton</w:t>
      </w:r>
      <w:r w:rsidR="00DA2D35">
        <w:t xml:space="preserve"> (2014)</w:t>
      </w:r>
      <w:r>
        <w:t xml:space="preserve"> argues that t</w:t>
      </w:r>
      <w:r w:rsidRPr="0026002A">
        <w:t>he results of such testing bring about</w:t>
      </w:r>
      <w:r w:rsidRPr="00281FF0">
        <w:t xml:space="preserve"> </w:t>
      </w:r>
      <w:r w:rsidRPr="0026002A">
        <w:t>international league tables</w:t>
      </w:r>
      <w:r w:rsidR="00812CDA">
        <w:t>, which</w:t>
      </w:r>
      <w:r w:rsidR="00DA2D35">
        <w:t xml:space="preserve"> </w:t>
      </w:r>
      <w:r>
        <w:t>prompt</w:t>
      </w:r>
      <w:r w:rsidRPr="0026002A">
        <w:t xml:space="preserve"> public examination of the deficits of a nation</w:t>
      </w:r>
      <w:r>
        <w:t xml:space="preserve"> </w:t>
      </w:r>
      <w:r w:rsidRPr="0026002A">
        <w:t>and fuel the fire of keeping up with competitor knowledge economies. These testing regimes lead to global rhetoric</w:t>
      </w:r>
      <w:r w:rsidR="00812CDA">
        <w:t>, which can have wide-</w:t>
      </w:r>
      <w:r w:rsidRPr="0026002A">
        <w:t>reaching implications</w:t>
      </w:r>
      <w:r w:rsidR="0070263B">
        <w:t>,</w:t>
      </w:r>
      <w:r w:rsidRPr="0026002A">
        <w:t xml:space="preserve"> </w:t>
      </w:r>
      <w:r>
        <w:t xml:space="preserve">as it </w:t>
      </w:r>
      <w:r w:rsidRPr="0026002A">
        <w:t>inextri</w:t>
      </w:r>
      <w:r>
        <w:t xml:space="preserve">cably links the development of </w:t>
      </w:r>
      <w:r w:rsidR="00763200">
        <w:t>literacy and numeracy</w:t>
      </w:r>
      <w:r w:rsidRPr="0026002A">
        <w:t xml:space="preserve"> to the ec</w:t>
      </w:r>
      <w:r>
        <w:t xml:space="preserve">onomic development of a nation. </w:t>
      </w:r>
    </w:p>
    <w:p w:rsidR="006D3F20" w:rsidRPr="0026002A" w:rsidRDefault="006D3F20" w:rsidP="006D3F20">
      <w:pPr>
        <w:pStyle w:val="Text"/>
      </w:pPr>
      <w:r w:rsidRPr="0026002A">
        <w:t>This approach to the data has not been without debate</w:t>
      </w:r>
      <w:r w:rsidR="005147EC">
        <w:t>,</w:t>
      </w:r>
      <w:r w:rsidRPr="0026002A">
        <w:t xml:space="preserve"> as the narrowness of the focus of data usage and reporting has been criticised as ignoring the breadth of </w:t>
      </w:r>
      <w:r w:rsidR="005147EC">
        <w:t xml:space="preserve">the </w:t>
      </w:r>
      <w:r w:rsidRPr="0026002A">
        <w:t>qualitative background information obtained by the survey, which could potentially explore further understandings of what it means to be literate (Evans 2016</w:t>
      </w:r>
      <w:r>
        <w:t>;</w:t>
      </w:r>
      <w:r w:rsidRPr="00F810BB">
        <w:t xml:space="preserve"> </w:t>
      </w:r>
      <w:r w:rsidRPr="0026002A">
        <w:t xml:space="preserve">St Clair 2012). In later work St Clair highlights further concerns about the focus of the OECD publications </w:t>
      </w:r>
      <w:r>
        <w:t>‘</w:t>
      </w:r>
      <w:r w:rsidRPr="0026002A">
        <w:t>on the econometrics of human capital, linking the competencies to the wealth of nations and their ability to thrive in a competitive global society</w:t>
      </w:r>
      <w:r>
        <w:t>’</w:t>
      </w:r>
      <w:r w:rsidRPr="0026002A">
        <w:t xml:space="preserve"> (St Clair 2014, p.202).</w:t>
      </w:r>
    </w:p>
    <w:p w:rsidR="006D3F20" w:rsidRPr="0026002A" w:rsidRDefault="006D3F20" w:rsidP="006D3F20">
      <w:pPr>
        <w:pStyle w:val="Text"/>
      </w:pPr>
      <w:r>
        <w:lastRenderedPageBreak/>
        <w:t>T</w:t>
      </w:r>
      <w:r w:rsidRPr="00205832">
        <w:t xml:space="preserve">he data </w:t>
      </w:r>
      <w:r w:rsidR="00812CDA">
        <w:t xml:space="preserve">from the Programme of International Assessment of Adult Competencies </w:t>
      </w:r>
      <w:r>
        <w:t>can throw light on t</w:t>
      </w:r>
      <w:r w:rsidRPr="0026002A">
        <w:t xml:space="preserve">he relationship between employment and </w:t>
      </w:r>
      <w:r w:rsidR="00DA2D35">
        <w:t>literacy and numeracy</w:t>
      </w:r>
      <w:r>
        <w:t>.</w:t>
      </w:r>
      <w:r w:rsidR="00F269AE">
        <w:t xml:space="preserve"> </w:t>
      </w:r>
      <w:proofErr w:type="spellStart"/>
      <w:r w:rsidRPr="0026002A">
        <w:t>Shomos</w:t>
      </w:r>
      <w:proofErr w:type="spellEnd"/>
      <w:r w:rsidRPr="0026002A">
        <w:t xml:space="preserve"> and Forbes (2014</w:t>
      </w:r>
      <w:r>
        <w:t>, p.11</w:t>
      </w:r>
      <w:r w:rsidRPr="0026002A">
        <w:t>)</w:t>
      </w:r>
      <w:r>
        <w:t xml:space="preserve"> </w:t>
      </w:r>
      <w:r w:rsidRPr="0026002A">
        <w:t>warn</w:t>
      </w:r>
      <w:r>
        <w:t xml:space="preserve">, however, </w:t>
      </w:r>
      <w:r w:rsidRPr="0026002A">
        <w:t xml:space="preserve">that </w:t>
      </w:r>
      <w:r>
        <w:t>‘</w:t>
      </w:r>
      <w:r w:rsidRPr="0026002A">
        <w:t>an association between two variables does not explain the effect of one variable on the other</w:t>
      </w:r>
      <w:r>
        <w:t>’</w:t>
      </w:r>
      <w:r w:rsidRPr="0026002A">
        <w:t xml:space="preserve">. </w:t>
      </w:r>
      <w:r w:rsidR="00DA2D35">
        <w:t>T</w:t>
      </w:r>
      <w:r w:rsidRPr="0026002A">
        <w:t>he</w:t>
      </w:r>
      <w:r>
        <w:t>ir</w:t>
      </w:r>
      <w:r w:rsidRPr="0026002A">
        <w:t xml:space="preserve"> paper highlights the associations </w:t>
      </w:r>
      <w:r w:rsidR="00812CDA">
        <w:t>between</w:t>
      </w:r>
      <w:r w:rsidRPr="0026002A">
        <w:t xml:space="preserve"> </w:t>
      </w:r>
      <w:r w:rsidR="0070263B">
        <w:t>gain</w:t>
      </w:r>
      <w:r w:rsidRPr="0026002A">
        <w:t xml:space="preserve">s in literacy and numeracy </w:t>
      </w:r>
      <w:r w:rsidR="00812CDA">
        <w:t>and</w:t>
      </w:r>
      <w:r w:rsidRPr="0026002A">
        <w:t xml:space="preserve"> </w:t>
      </w:r>
      <w:r w:rsidR="0070263B">
        <w:t xml:space="preserve">the </w:t>
      </w:r>
      <w:r w:rsidRPr="0026002A">
        <w:t>increased likelihood of employment and increases in wages</w:t>
      </w:r>
      <w:r>
        <w:t xml:space="preserve"> </w:t>
      </w:r>
      <w:r w:rsidR="00612972">
        <w:t xml:space="preserve">but gives limited consideration to the impact of </w:t>
      </w:r>
      <w:r>
        <w:t>wider influences and variables</w:t>
      </w:r>
      <w:r w:rsidRPr="0026002A">
        <w:t xml:space="preserve">. In summarising the Australian results of </w:t>
      </w:r>
      <w:r w:rsidR="00250871">
        <w:t>PIAAC,</w:t>
      </w:r>
      <w:r w:rsidRPr="0026002A">
        <w:t xml:space="preserve"> the OECD report </w:t>
      </w:r>
      <w:r w:rsidR="00D16747">
        <w:t xml:space="preserve">makes explicit links, </w:t>
      </w:r>
      <w:r>
        <w:t>stating that ‘</w:t>
      </w:r>
      <w:r w:rsidRPr="0026002A">
        <w:t>higher proficiency in literacy and numeracy has a positive impact o</w:t>
      </w:r>
      <w:r w:rsidR="00605D77">
        <w:t>n</w:t>
      </w:r>
      <w:r w:rsidRPr="0026002A">
        <w:t xml:space="preserve"> labour force participation and wages</w:t>
      </w:r>
      <w:r>
        <w:t>’</w:t>
      </w:r>
      <w:r w:rsidRPr="0026002A">
        <w:t xml:space="preserve"> (OECD 2013b, p.8).</w:t>
      </w:r>
      <w:r>
        <w:t xml:space="preserve"> </w:t>
      </w:r>
      <w:r w:rsidRPr="0026002A">
        <w:t>Th</w:t>
      </w:r>
      <w:r>
        <w:t xml:space="preserve">e positive association between </w:t>
      </w:r>
      <w:r w:rsidR="00612972">
        <w:t>literacy and numeracy</w:t>
      </w:r>
      <w:r w:rsidRPr="0026002A">
        <w:t xml:space="preserve"> and labour market outcomes is a pattern that has been reported int</w:t>
      </w:r>
      <w:r w:rsidR="00812CDA">
        <w:t xml:space="preserve">ernationally (Walker &amp; </w:t>
      </w:r>
      <w:proofErr w:type="spellStart"/>
      <w:r w:rsidR="00812CDA">
        <w:t>Rubenson</w:t>
      </w:r>
      <w:proofErr w:type="spellEnd"/>
      <w:r w:rsidRPr="0026002A">
        <w:t xml:space="preserve"> 2014). In interpreting the data from </w:t>
      </w:r>
      <w:proofErr w:type="spellStart"/>
      <w:r w:rsidRPr="0026002A">
        <w:t>Shomos</w:t>
      </w:r>
      <w:proofErr w:type="spellEnd"/>
      <w:r w:rsidRPr="0026002A">
        <w:t xml:space="preserve"> and Forbes, Circelli </w:t>
      </w:r>
      <w:r w:rsidR="00C2751D">
        <w:t>(2015</w:t>
      </w:r>
      <w:r w:rsidR="00812CDA">
        <w:t>, p.8</w:t>
      </w:r>
      <w:r w:rsidR="00C2751D">
        <w:t xml:space="preserve">) </w:t>
      </w:r>
      <w:r w:rsidRPr="0026002A">
        <w:t>indicates</w:t>
      </w:r>
      <w:r w:rsidR="00250871">
        <w:t>:</w:t>
      </w:r>
      <w:r w:rsidRPr="0026002A">
        <w:t xml:space="preserve"> </w:t>
      </w:r>
    </w:p>
    <w:p w:rsidR="006D3F20" w:rsidRPr="0026002A" w:rsidRDefault="006D3F20" w:rsidP="006D3F20">
      <w:pPr>
        <w:pStyle w:val="Quote"/>
      </w:pPr>
      <w:r w:rsidRPr="0026002A">
        <w:t>Australia’s Productivity Commission recently estimated that an increase in literacy and numeracy skill by one level, as measured in the Program for the International Assessment of Adult Competencies (PIAAC), could increase the chances of employment by two percentage points for men and by four pe</w:t>
      </w:r>
      <w:r w:rsidR="00812CDA">
        <w:t>rcentage points for women</w:t>
      </w:r>
      <w:r w:rsidRPr="0026002A">
        <w:t xml:space="preserve">. </w:t>
      </w:r>
    </w:p>
    <w:p w:rsidR="006D3F20" w:rsidRPr="0026002A" w:rsidRDefault="006D3F20" w:rsidP="006D3F20">
      <w:pPr>
        <w:pStyle w:val="Text"/>
      </w:pPr>
      <w:r>
        <w:t>This perspective had further been advanced by Banks</w:t>
      </w:r>
      <w:r w:rsidR="00EB24EC">
        <w:t xml:space="preserve"> (2010)</w:t>
      </w:r>
      <w:r w:rsidR="00812CDA">
        <w:t>,</w:t>
      </w:r>
      <w:r>
        <w:t xml:space="preserve"> who focused on </w:t>
      </w:r>
      <w:r w:rsidRPr="00680583">
        <w:t xml:space="preserve">the effect of increasing LLN on wages and employment, noting </w:t>
      </w:r>
      <w:r>
        <w:t>‘</w:t>
      </w:r>
      <w:r w:rsidRPr="00680583">
        <w:t>an increase in foundation skills is estimated to have as big an effect as (other) educational attainment</w:t>
      </w:r>
      <w:r>
        <w:t>’</w:t>
      </w:r>
      <w:r w:rsidRPr="00680583">
        <w:t xml:space="preserve"> (p.3). He</w:t>
      </w:r>
      <w:r w:rsidRPr="0026002A">
        <w:t xml:space="preserve"> used the example of the effects</w:t>
      </w:r>
      <w:r>
        <w:t xml:space="preserve"> on wages and employment,</w:t>
      </w:r>
      <w:r w:rsidRPr="0026002A">
        <w:t xml:space="preserve"> of increasing literacy and numeracy from</w:t>
      </w:r>
      <w:r>
        <w:t xml:space="preserve"> level 1 to level 3</w:t>
      </w:r>
      <w:r w:rsidR="00250871">
        <w:rPr>
          <w:rStyle w:val="FootnoteReference"/>
        </w:rPr>
        <w:footnoteReference w:id="1"/>
      </w:r>
      <w:r w:rsidRPr="0026002A">
        <w:t xml:space="preserve"> </w:t>
      </w:r>
      <w:r>
        <w:t>as</w:t>
      </w:r>
      <w:r w:rsidRPr="0026002A">
        <w:t xml:space="preserve"> comparable </w:t>
      </w:r>
      <w:r w:rsidR="00250871">
        <w:t>with</w:t>
      </w:r>
      <w:r w:rsidRPr="0026002A">
        <w:t xml:space="preserve"> the effects of comp</w:t>
      </w:r>
      <w:r w:rsidR="00812CDA">
        <w:t>leting a tertiary degree after Y</w:t>
      </w:r>
      <w:r w:rsidRPr="0026002A">
        <w:t>ear 12. However, he g</w:t>
      </w:r>
      <w:r w:rsidR="00812CDA">
        <w:t>oes on to question the caus</w:t>
      </w:r>
      <w:r w:rsidRPr="0026002A">
        <w:t>al relationship between skills and productivity</w:t>
      </w:r>
      <w:r w:rsidR="00812CDA">
        <w:t>,</w:t>
      </w:r>
      <w:r w:rsidRPr="0026002A">
        <w:t xml:space="preserve"> with the observation that increasing productivity through the 1990s </w:t>
      </w:r>
      <w:r>
        <w:t>‘</w:t>
      </w:r>
      <w:r w:rsidRPr="0026002A">
        <w:t>cannot be explained by any sudden improvement in skills</w:t>
      </w:r>
      <w:r>
        <w:t>’</w:t>
      </w:r>
      <w:r w:rsidRPr="0026002A">
        <w:t xml:space="preserve"> (2010, p.4). </w:t>
      </w:r>
      <w:r>
        <w:t>Nevertheless, t</w:t>
      </w:r>
      <w:r w:rsidRPr="0026002A">
        <w:t>he association between LLN and labour market outcomes has been used to further enhance the human capital perspective in education</w:t>
      </w:r>
      <w:r>
        <w:t>;</w:t>
      </w:r>
      <w:r w:rsidRPr="0026002A">
        <w:t xml:space="preserve"> Banks argues</w:t>
      </w:r>
      <w:r w:rsidR="005147EC">
        <w:t xml:space="preserve"> that</w:t>
      </w:r>
      <w:r w:rsidRPr="0026002A">
        <w:t xml:space="preserve"> </w:t>
      </w:r>
      <w:r>
        <w:t>‘</w:t>
      </w:r>
      <w:r w:rsidRPr="0026002A">
        <w:t>the importance of foundation skills for labour market outcomes appears robust, and has significant policy implications</w:t>
      </w:r>
      <w:r w:rsidR="005147EC">
        <w:t>’</w:t>
      </w:r>
      <w:r w:rsidRPr="0026002A">
        <w:t xml:space="preserve"> (2010, p.4). </w:t>
      </w:r>
    </w:p>
    <w:p w:rsidR="006D3F20" w:rsidRDefault="006D3F20" w:rsidP="006D3F20">
      <w:pPr>
        <w:pStyle w:val="Text"/>
      </w:pPr>
      <w:r w:rsidRPr="0026002A">
        <w:t xml:space="preserve">The </w:t>
      </w:r>
      <w:r>
        <w:t>association</w:t>
      </w:r>
      <w:r w:rsidRPr="0026002A">
        <w:t xml:space="preserve"> between LLN skills and employment outcomes has bee</w:t>
      </w:r>
      <w:r w:rsidR="005147EC">
        <w:t xml:space="preserve">n supported by </w:t>
      </w:r>
      <w:r w:rsidR="00545D6B">
        <w:t>other</w:t>
      </w:r>
      <w:r w:rsidR="005147EC">
        <w:t xml:space="preserve"> research</w:t>
      </w:r>
      <w:r w:rsidRPr="0026002A">
        <w:t xml:space="preserve"> which also draws on OECD data. </w:t>
      </w:r>
      <w:proofErr w:type="spellStart"/>
      <w:r w:rsidRPr="0026002A">
        <w:t>Chesters</w:t>
      </w:r>
      <w:proofErr w:type="spellEnd"/>
      <w:r w:rsidRPr="0026002A">
        <w:t xml:space="preserve">, Ryan and Sinning (2013) </w:t>
      </w:r>
      <w:r>
        <w:t>highlighted t</w:t>
      </w:r>
      <w:r w:rsidRPr="0026002A">
        <w:t>he returns from improvements in</w:t>
      </w:r>
      <w:r>
        <w:t xml:space="preserve"> literacy skills with reference to</w:t>
      </w:r>
      <w:r w:rsidRPr="0026002A">
        <w:t xml:space="preserve"> the positive influence of literacy on economic reward. They </w:t>
      </w:r>
      <w:r>
        <w:t>identified</w:t>
      </w:r>
      <w:r w:rsidRPr="0026002A">
        <w:t xml:space="preserve"> that </w:t>
      </w:r>
      <w:r>
        <w:t>‘</w:t>
      </w:r>
      <w:r w:rsidRPr="0026002A">
        <w:t>education qualifications need to continue to provide individuals with improved skills such that they provide an income payoff and are worth undertaking</w:t>
      </w:r>
      <w:r>
        <w:t>’</w:t>
      </w:r>
      <w:r w:rsidRPr="0026002A">
        <w:t xml:space="preserve"> (</w:t>
      </w:r>
      <w:proofErr w:type="spellStart"/>
      <w:r w:rsidRPr="0026002A">
        <w:t>Chesters</w:t>
      </w:r>
      <w:proofErr w:type="spellEnd"/>
      <w:r w:rsidRPr="0026002A">
        <w:t xml:space="preserve">, Ryan &amp; Sinning 2013, p.33). </w:t>
      </w:r>
      <w:r w:rsidRPr="000F38DB">
        <w:t>This assumption of a causal relationship has been criticised</w:t>
      </w:r>
      <w:r>
        <w:t xml:space="preserve"> </w:t>
      </w:r>
      <w:r w:rsidRPr="000F38DB">
        <w:t>by Black and others, particularly in the establishme</w:t>
      </w:r>
      <w:r w:rsidR="00590D4E">
        <w:t>nt of a ‘crisis discourse’, in which</w:t>
      </w:r>
      <w:r w:rsidRPr="000F38DB">
        <w:t xml:space="preserve"> the low levels of LLN or skills shortages are seen as in urgent need of addressing, but only in order to ensure the economic future of the nation (Black, Yasukawa &amp; Brown 2015; Walker &amp; </w:t>
      </w:r>
      <w:proofErr w:type="spellStart"/>
      <w:r w:rsidRPr="000F38DB">
        <w:t>Rubenson</w:t>
      </w:r>
      <w:proofErr w:type="spellEnd"/>
      <w:r w:rsidRPr="000F38DB">
        <w:t xml:space="preserve"> 2014</w:t>
      </w:r>
      <w:r>
        <w:t>; see also Atkinson 2012</w:t>
      </w:r>
      <w:r w:rsidRPr="000F38DB">
        <w:t>).</w:t>
      </w:r>
      <w:r w:rsidRPr="0026002A">
        <w:t xml:space="preserve"> </w:t>
      </w:r>
    </w:p>
    <w:p w:rsidR="006D3F20" w:rsidRPr="00546406" w:rsidRDefault="006D3F20" w:rsidP="006D3F20">
      <w:pPr>
        <w:pStyle w:val="Text"/>
      </w:pPr>
      <w:r w:rsidRPr="00546406">
        <w:t xml:space="preserve">The reality of the experiences of LLN in the workforce may be different </w:t>
      </w:r>
      <w:r w:rsidR="00590D4E">
        <w:t>from</w:t>
      </w:r>
      <w:r w:rsidRPr="00546406">
        <w:t xml:space="preserve"> the popularised and politicised notions that are presented to the public</w:t>
      </w:r>
      <w:r>
        <w:t xml:space="preserve"> and </w:t>
      </w:r>
      <w:r w:rsidR="00545D6B">
        <w:t xml:space="preserve">which </w:t>
      </w:r>
      <w:r>
        <w:t>feature prominently in policy</w:t>
      </w:r>
      <w:r w:rsidRPr="00546406">
        <w:t>. Black, Yasukawa and Brown (2015)</w:t>
      </w:r>
      <w:r>
        <w:t xml:space="preserve"> </w:t>
      </w:r>
      <w:r w:rsidRPr="00546406">
        <w:t xml:space="preserve">found that the situated </w:t>
      </w:r>
      <w:r w:rsidRPr="00546406">
        <w:lastRenderedPageBreak/>
        <w:t xml:space="preserve">experiences of workers did not </w:t>
      </w:r>
      <w:r w:rsidR="005C6F7F">
        <w:t xml:space="preserve">necessarily </w:t>
      </w:r>
      <w:r w:rsidRPr="00546406">
        <w:t xml:space="preserve">accord with the crisis discourse. </w:t>
      </w:r>
      <w:r>
        <w:t xml:space="preserve">Moreover, </w:t>
      </w:r>
      <w:r w:rsidR="00590D4E">
        <w:t>the Programme of International Assessment of Adult Competencies</w:t>
      </w:r>
      <w:r w:rsidRPr="00546406">
        <w:t xml:space="preserve"> </w:t>
      </w:r>
      <w:r>
        <w:t xml:space="preserve">found </w:t>
      </w:r>
      <w:r w:rsidRPr="00546406">
        <w:t xml:space="preserve">that </w:t>
      </w:r>
      <w:r>
        <w:t>‘</w:t>
      </w:r>
      <w:r w:rsidRPr="00546406">
        <w:t>Australia shows a good match between the literacy proficiency of workers and the demands of their jobs</w:t>
      </w:r>
      <w:r>
        <w:t>’</w:t>
      </w:r>
      <w:r w:rsidRPr="00546406">
        <w:t xml:space="preserve"> (OECD 2013b, p.1). These </w:t>
      </w:r>
      <w:r>
        <w:t>findings suggest that a narrow focus on pro</w:t>
      </w:r>
      <w:r w:rsidR="00545D6B">
        <w:t xml:space="preserve">ductivity can be distortionary. </w:t>
      </w:r>
      <w:r>
        <w:t xml:space="preserve">Hull </w:t>
      </w:r>
      <w:r w:rsidR="005C6F7F">
        <w:t>(1993</w:t>
      </w:r>
      <w:r w:rsidR="00590D4E">
        <w:t>, p. 21</w:t>
      </w:r>
      <w:r w:rsidR="005C6F7F">
        <w:t xml:space="preserve">) </w:t>
      </w:r>
      <w:r>
        <w:t>found this when she</w:t>
      </w:r>
      <w:r w:rsidRPr="00546406">
        <w:t xml:space="preserve"> challenged the dominant discourse</w:t>
      </w:r>
      <w:r>
        <w:t xml:space="preserve"> </w:t>
      </w:r>
      <w:r w:rsidR="00250871">
        <w:t>that</w:t>
      </w:r>
      <w:r>
        <w:t xml:space="preserve"> diverted attention fr</w:t>
      </w:r>
      <w:r w:rsidR="00590D4E">
        <w:t xml:space="preserve">om </w:t>
      </w:r>
      <w:r w:rsidR="00545D6B">
        <w:t xml:space="preserve">the </w:t>
      </w:r>
      <w:r w:rsidR="00590D4E">
        <w:t>societal problems and l</w:t>
      </w:r>
      <w:r w:rsidR="00545D6B">
        <w:t>arger underlying concerns that</w:t>
      </w:r>
      <w:r w:rsidRPr="00546406">
        <w:t xml:space="preserve"> arose in the US in the 1990s</w:t>
      </w:r>
      <w:r>
        <w:t>:</w:t>
      </w:r>
    </w:p>
    <w:p w:rsidR="006D3F20" w:rsidRDefault="006D3F20" w:rsidP="006D3F20">
      <w:pPr>
        <w:pStyle w:val="Quote"/>
      </w:pPr>
      <w:r w:rsidRPr="0026002A">
        <w:t xml:space="preserve">Most troubling is the now commonplace assertion, presented as a statement of fact, that because they apparently lack literacy and other </w:t>
      </w:r>
      <w:r>
        <w:t>‘</w:t>
      </w:r>
      <w:r w:rsidRPr="0026002A">
        <w:t>basic</w:t>
      </w:r>
      <w:r>
        <w:t>’</w:t>
      </w:r>
      <w:r w:rsidRPr="0026002A">
        <w:t xml:space="preserve"> skills, U.S. workers can be held accountable for our country’s lagging economy and the failure of its businesses to compete domesti</w:t>
      </w:r>
      <w:r w:rsidR="00545D6B">
        <w:t>cally and internationally</w:t>
      </w:r>
      <w:r w:rsidRPr="0026002A">
        <w:t>.</w:t>
      </w:r>
    </w:p>
    <w:p w:rsidR="006D3F20" w:rsidRPr="0026002A" w:rsidRDefault="00191C6E" w:rsidP="006D3F20">
      <w:r>
        <w:t xml:space="preserve">Other research based on </w:t>
      </w:r>
      <w:r w:rsidRPr="00191C6E">
        <w:rPr>
          <w:i/>
        </w:rPr>
        <w:t xml:space="preserve">in </w:t>
      </w:r>
      <w:r w:rsidR="006D3F20" w:rsidRPr="00191C6E">
        <w:rPr>
          <w:i/>
        </w:rPr>
        <w:t>situ</w:t>
      </w:r>
      <w:r w:rsidR="00250871">
        <w:t xml:space="preserve"> ethnographic studies (</w:t>
      </w:r>
      <w:r w:rsidR="006D3F20">
        <w:t>f</w:t>
      </w:r>
      <w:r w:rsidR="007B65AE">
        <w:t>or example</w:t>
      </w:r>
      <w:r w:rsidR="00250871">
        <w:t>,</w:t>
      </w:r>
      <w:r w:rsidR="007B65AE">
        <w:t xml:space="preserve"> </w:t>
      </w:r>
      <w:proofErr w:type="spellStart"/>
      <w:r w:rsidR="007B65AE">
        <w:t>Belfiore</w:t>
      </w:r>
      <w:proofErr w:type="spellEnd"/>
      <w:r w:rsidR="007B65AE">
        <w:t xml:space="preserve"> et al. 2004;</w:t>
      </w:r>
      <w:r w:rsidR="006D3F20">
        <w:t xml:space="preserve"> Goldstein 1994) help to illustrate the problems of drawing conclusions about LLN skills and productivity in a generalised way.</w:t>
      </w:r>
    </w:p>
    <w:p w:rsidR="006D3F20" w:rsidRPr="0026002A" w:rsidRDefault="006D3F20" w:rsidP="00927A8F">
      <w:pPr>
        <w:pStyle w:val="Heading3"/>
      </w:pPr>
      <w:r>
        <w:t>Measurement by level</w:t>
      </w:r>
    </w:p>
    <w:p w:rsidR="006D3F20" w:rsidRDefault="007B65AE" w:rsidP="006D3F20">
      <w:pPr>
        <w:pStyle w:val="Text"/>
      </w:pPr>
      <w:r>
        <w:t>The establishment of large-</w:t>
      </w:r>
      <w:r w:rsidR="006D3F20">
        <w:t xml:space="preserve">scale tests by the OECD has necessitated the development of levels as a means of analysis and reporting. An individual completing the </w:t>
      </w:r>
      <w:r>
        <w:t>Programme of International Assessment of Adult Competencies</w:t>
      </w:r>
      <w:r w:rsidR="006D3F20">
        <w:t xml:space="preserve"> will be assigned a numerical score </w:t>
      </w:r>
      <w:r>
        <w:t xml:space="preserve">of between 0 and </w:t>
      </w:r>
      <w:r w:rsidR="006D3F20">
        <w:t>500</w:t>
      </w:r>
      <w:r>
        <w:t>,</w:t>
      </w:r>
      <w:r w:rsidR="006D3F20">
        <w:t xml:space="preserve"> which is then grouped into five skill levels for the literacy and numeracy components and three levels for the third domain</w:t>
      </w:r>
      <w:r w:rsidR="005C6F7F">
        <w:t>,</w:t>
      </w:r>
      <w:r w:rsidR="006D3F20">
        <w:t xml:space="preserve"> </w:t>
      </w:r>
      <w:r w:rsidR="005C6F7F">
        <w:t>‘</w:t>
      </w:r>
      <w:r w:rsidR="006D3F20">
        <w:t>Problem Solving in Technology Rich Environments</w:t>
      </w:r>
      <w:r w:rsidR="005C6F7F">
        <w:t>’</w:t>
      </w:r>
      <w:r w:rsidR="006D3F20">
        <w:t xml:space="preserve"> (PSTRE). The increasing levels indicate increasing skill ability (</w:t>
      </w:r>
      <w:proofErr w:type="spellStart"/>
      <w:r w:rsidR="006D3F20">
        <w:t>Shomos</w:t>
      </w:r>
      <w:proofErr w:type="spellEnd"/>
      <w:r w:rsidR="006D3F20">
        <w:t xml:space="preserve"> &amp; Forbes 2014). </w:t>
      </w:r>
      <w:r w:rsidR="003A4D4A">
        <w:t>With the use of</w:t>
      </w:r>
      <w:r>
        <w:t xml:space="preserve"> large-</w:t>
      </w:r>
      <w:r w:rsidR="006D3F20" w:rsidRPr="0026002A">
        <w:t xml:space="preserve">scale data </w:t>
      </w:r>
      <w:r w:rsidR="00250871">
        <w:t>reporting</w:t>
      </w:r>
      <w:r w:rsidR="006D3F20" w:rsidRPr="0026002A">
        <w:t xml:space="preserve"> on skills</w:t>
      </w:r>
      <w:r w:rsidR="00250871">
        <w:t>,</w:t>
      </w:r>
      <w:r w:rsidR="006D3F20" w:rsidRPr="0026002A">
        <w:t xml:space="preserve"> there has been growing discussion on the role of levels</w:t>
      </w:r>
      <w:r w:rsidR="006D3F20">
        <w:t>, i</w:t>
      </w:r>
      <w:r w:rsidR="00250871">
        <w:t>n particular</w:t>
      </w:r>
      <w:r w:rsidR="006D3F20" w:rsidRPr="0026002A">
        <w:t xml:space="preserve"> over the </w:t>
      </w:r>
      <w:r w:rsidR="006D3F20">
        <w:t>‘</w:t>
      </w:r>
      <w:r w:rsidR="006D3F20" w:rsidRPr="0026002A">
        <w:t>minimum level</w:t>
      </w:r>
      <w:r w:rsidR="006D3F20">
        <w:t>’</w:t>
      </w:r>
      <w:r w:rsidR="006D3F20" w:rsidRPr="0026002A">
        <w:t xml:space="preserve"> required to participate in knowledge economies</w:t>
      </w:r>
      <w:r w:rsidR="006D3F20">
        <w:t xml:space="preserve"> (Black &amp; Yasukawa 2014b). </w:t>
      </w:r>
    </w:p>
    <w:p w:rsidR="006D3F20" w:rsidRPr="0026002A" w:rsidRDefault="006D3F20" w:rsidP="006D3F20">
      <w:pPr>
        <w:pStyle w:val="Text"/>
        <w:rPr>
          <w:rFonts w:cs="Arial"/>
          <w:color w:val="000000"/>
          <w:shd w:val="clear" w:color="auto" w:fill="FFFFFF"/>
        </w:rPr>
      </w:pPr>
      <w:r w:rsidRPr="0026002A">
        <w:t xml:space="preserve">In Australia, the Australian Bureau of Statistics </w:t>
      </w:r>
      <w:r w:rsidR="00250871">
        <w:t xml:space="preserve">(ABS), which </w:t>
      </w:r>
      <w:r w:rsidRPr="0026002A">
        <w:t xml:space="preserve">was responsible for administering the PIAAC </w:t>
      </w:r>
      <w:r>
        <w:t>assessments,</w:t>
      </w:r>
      <w:r w:rsidRPr="0026002A">
        <w:t xml:space="preserve"> highlighted concerns </w:t>
      </w:r>
      <w:r w:rsidR="007B65AE">
        <w:t>over</w:t>
      </w:r>
      <w:r w:rsidRPr="0026002A">
        <w:t xml:space="preserve"> the social and economic incl</w:t>
      </w:r>
      <w:r>
        <w:t xml:space="preserve">usion of individuals with low </w:t>
      </w:r>
      <w:r w:rsidR="003A4D4A">
        <w:t>literacy and numeracy</w:t>
      </w:r>
      <w:r w:rsidR="00250871">
        <w:t>,</w:t>
      </w:r>
      <w:r w:rsidRPr="0026002A">
        <w:t xml:space="preserve"> based on the data collected</w:t>
      </w:r>
      <w:r w:rsidR="00250871">
        <w:rPr>
          <w:rFonts w:cs="Arial"/>
          <w:color w:val="000000"/>
          <w:shd w:val="clear" w:color="auto" w:fill="FFFFFF"/>
        </w:rPr>
        <w:t xml:space="preserve"> (</w:t>
      </w:r>
      <w:r w:rsidRPr="0026002A">
        <w:rPr>
          <w:rFonts w:cs="Arial"/>
          <w:color w:val="000000"/>
          <w:shd w:val="clear" w:color="auto" w:fill="FFFFFF"/>
        </w:rPr>
        <w:t xml:space="preserve">2013). </w:t>
      </w:r>
      <w:r w:rsidRPr="0026002A">
        <w:t>However, Caldwell and Webster</w:t>
      </w:r>
      <w:r>
        <w:t xml:space="preserve"> (2013)</w:t>
      </w:r>
      <w:r w:rsidRPr="0026002A">
        <w:t xml:space="preserve"> explore the discourse around levels to highlight the complexity of the interpretation of level</w:t>
      </w:r>
      <w:r>
        <w:t>s beyond basic thresholds</w:t>
      </w:r>
      <w:r w:rsidR="00545D6B">
        <w:t>.</w:t>
      </w:r>
      <w:r w:rsidRPr="0026002A">
        <w:t xml:space="preserve"> ABS publications continue to include the statement </w:t>
      </w:r>
      <w:r>
        <w:t>‘</w:t>
      </w:r>
      <w:r w:rsidRPr="0026002A">
        <w:rPr>
          <w:rFonts w:cs="Arial"/>
          <w:color w:val="000000"/>
          <w:shd w:val="clear" w:color="auto" w:fill="FFFFFF"/>
        </w:rPr>
        <w:t>Level 3 is regarded as the minimum required for individuals to meet the complex demands of everyday life and work in the emerging knowledge-based economy</w:t>
      </w:r>
      <w:r>
        <w:rPr>
          <w:rFonts w:cs="Arial"/>
          <w:color w:val="000000"/>
          <w:shd w:val="clear" w:color="auto" w:fill="FFFFFF"/>
        </w:rPr>
        <w:t>’</w:t>
      </w:r>
      <w:r w:rsidRPr="0026002A">
        <w:rPr>
          <w:rFonts w:cs="Arial"/>
          <w:color w:val="000000"/>
          <w:shd w:val="clear" w:color="auto" w:fill="FFFFFF"/>
        </w:rPr>
        <w:t xml:space="preserve"> (ABS 2012, p.19). These statements are referring to PIAAC levels</w:t>
      </w:r>
      <w:r w:rsidR="00250871">
        <w:rPr>
          <w:rFonts w:cs="Arial"/>
          <w:color w:val="000000"/>
          <w:shd w:val="clear" w:color="auto" w:fill="FFFFFF"/>
        </w:rPr>
        <w:t>,</w:t>
      </w:r>
      <w:r w:rsidRPr="0026002A">
        <w:rPr>
          <w:rFonts w:cs="Arial"/>
          <w:color w:val="000000"/>
          <w:shd w:val="clear" w:color="auto" w:fill="FFFFFF"/>
        </w:rPr>
        <w:t xml:space="preserve"> where there has been wide-scale </w:t>
      </w:r>
      <w:r w:rsidR="00605D77">
        <w:rPr>
          <w:rFonts w:cs="Arial"/>
          <w:color w:val="000000"/>
          <w:shd w:val="clear" w:color="auto" w:fill="FFFFFF"/>
        </w:rPr>
        <w:t xml:space="preserve">promulgation </w:t>
      </w:r>
      <w:r w:rsidRPr="0026002A">
        <w:rPr>
          <w:rFonts w:cs="Arial"/>
          <w:color w:val="000000"/>
          <w:shd w:val="clear" w:color="auto" w:fill="FFFFFF"/>
        </w:rPr>
        <w:t>of the importance of Level 3 (Black &amp; Yasukawa 2014b). The wider dissemination of minimum levels required for participation remain</w:t>
      </w:r>
      <w:r>
        <w:rPr>
          <w:rFonts w:cs="Arial"/>
          <w:color w:val="000000"/>
          <w:shd w:val="clear" w:color="auto" w:fill="FFFFFF"/>
        </w:rPr>
        <w:t>s</w:t>
      </w:r>
      <w:r w:rsidRPr="0026002A">
        <w:rPr>
          <w:rFonts w:cs="Arial"/>
          <w:color w:val="000000"/>
          <w:shd w:val="clear" w:color="auto" w:fill="FFFFFF"/>
        </w:rPr>
        <w:t xml:space="preserve"> a discourse in recent publications</w:t>
      </w:r>
      <w:r w:rsidR="007B65AE">
        <w:rPr>
          <w:rFonts w:cs="Arial"/>
          <w:color w:val="000000"/>
          <w:shd w:val="clear" w:color="auto" w:fill="FFFFFF"/>
        </w:rPr>
        <w:t>,</w:t>
      </w:r>
      <w:r w:rsidRPr="0026002A">
        <w:rPr>
          <w:rFonts w:cs="Arial"/>
          <w:color w:val="000000"/>
          <w:shd w:val="clear" w:color="auto" w:fill="FFFFFF"/>
        </w:rPr>
        <w:t xml:space="preserve"> </w:t>
      </w:r>
      <w:r>
        <w:rPr>
          <w:rFonts w:cs="Arial"/>
          <w:color w:val="000000"/>
          <w:shd w:val="clear" w:color="auto" w:fill="FFFFFF"/>
        </w:rPr>
        <w:t>which report</w:t>
      </w:r>
      <w:r w:rsidRPr="0026002A">
        <w:rPr>
          <w:rFonts w:cs="Arial"/>
          <w:color w:val="000000"/>
          <w:shd w:val="clear" w:color="auto" w:fill="FFFFFF"/>
        </w:rPr>
        <w:t xml:space="preserve"> on</w:t>
      </w:r>
      <w:r w:rsidR="00250871">
        <w:rPr>
          <w:rFonts w:cs="Arial"/>
          <w:color w:val="000000"/>
          <w:shd w:val="clear" w:color="auto" w:fill="FFFFFF"/>
        </w:rPr>
        <w:t xml:space="preserve"> PIAAC in the following way:</w:t>
      </w:r>
    </w:p>
    <w:p w:rsidR="006D3F20" w:rsidRPr="0026002A" w:rsidRDefault="006D3F20" w:rsidP="00CE0C68">
      <w:pPr>
        <w:pStyle w:val="Quote"/>
        <w:tabs>
          <w:tab w:val="clear" w:pos="7853"/>
          <w:tab w:val="right" w:pos="7655"/>
        </w:tabs>
      </w:pPr>
      <w:r w:rsidRPr="0026002A">
        <w:rPr>
          <w:shd w:val="clear" w:color="auto" w:fill="FFFFFF"/>
        </w:rPr>
        <w:t>It is therefore a matter of concern that results from the recent PIAAC highlighted that almost half of Australia’s adult population has literacy and numeracy skills below the minimum level required to adequately function on a day-to-day basis in an advanced economy</w:t>
      </w:r>
      <w:r w:rsidR="007B65AE">
        <w:rPr>
          <w:shd w:val="clear" w:color="auto" w:fill="FFFFFF"/>
        </w:rPr>
        <w:t>.</w:t>
      </w:r>
      <w:r w:rsidR="007B65AE">
        <w:rPr>
          <w:shd w:val="clear" w:color="auto" w:fill="FFFFFF"/>
        </w:rPr>
        <w:tab/>
      </w:r>
      <w:r w:rsidRPr="0026002A">
        <w:rPr>
          <w:shd w:val="clear" w:color="auto" w:fill="FFFFFF"/>
        </w:rPr>
        <w:t xml:space="preserve"> (Circelli 2015, p.9)</w:t>
      </w:r>
    </w:p>
    <w:p w:rsidR="006D3F20" w:rsidRDefault="006D3F20" w:rsidP="006D3F20">
      <w:pPr>
        <w:pStyle w:val="Text"/>
      </w:pPr>
      <w:r>
        <w:t xml:space="preserve">Black and Yasukawa (2014b) have challenged the discourse surrounding Level 3 as </w:t>
      </w:r>
      <w:r w:rsidR="00250871">
        <w:t>the</w:t>
      </w:r>
      <w:r>
        <w:t xml:space="preserve"> ‘minimum level required for individuals to meet the complex demands of everyday life’</w:t>
      </w:r>
      <w:r w:rsidR="007B65AE">
        <w:t>,</w:t>
      </w:r>
      <w:r>
        <w:t xml:space="preserve"> reported by the ABS and picked up by governments and the wider media. </w:t>
      </w:r>
      <w:r w:rsidR="00997CDC">
        <w:t>T</w:t>
      </w:r>
      <w:r w:rsidRPr="0026002A">
        <w:t xml:space="preserve">erms such as </w:t>
      </w:r>
      <w:r>
        <w:t>‘</w:t>
      </w:r>
      <w:r w:rsidRPr="0026002A">
        <w:t>functionally illiterate</w:t>
      </w:r>
      <w:r>
        <w:t>’</w:t>
      </w:r>
      <w:r w:rsidRPr="0026002A">
        <w:t xml:space="preserve"> </w:t>
      </w:r>
      <w:r w:rsidR="00997CDC">
        <w:t xml:space="preserve">have proliferated, while </w:t>
      </w:r>
      <w:r w:rsidR="00997CDC" w:rsidRPr="0026002A">
        <w:t xml:space="preserve">a large group of the population </w:t>
      </w:r>
      <w:r w:rsidR="00997CDC">
        <w:t>have become disempowered</w:t>
      </w:r>
      <w:r w:rsidRPr="0026002A">
        <w:t xml:space="preserve"> </w:t>
      </w:r>
      <w:r>
        <w:t xml:space="preserve">through the establishment of a literate/illiterate dichotomy </w:t>
      </w:r>
      <w:r w:rsidRPr="0026002A">
        <w:lastRenderedPageBreak/>
        <w:t>(Black &amp; Yasukawa 2014b</w:t>
      </w:r>
      <w:r>
        <w:t xml:space="preserve">; </w:t>
      </w:r>
      <w:r w:rsidRPr="0026002A">
        <w:t xml:space="preserve">St </w:t>
      </w:r>
      <w:r>
        <w:t xml:space="preserve">Clair 2012; </w:t>
      </w:r>
      <w:proofErr w:type="spellStart"/>
      <w:r>
        <w:t>Tsatsaroni</w:t>
      </w:r>
      <w:proofErr w:type="spellEnd"/>
      <w:r>
        <w:t xml:space="preserve"> &amp; Evans 2014</w:t>
      </w:r>
      <w:r w:rsidRPr="0026002A">
        <w:t>).</w:t>
      </w:r>
      <w:r w:rsidRPr="00A70A01">
        <w:t xml:space="preserve"> </w:t>
      </w:r>
      <w:r>
        <w:t>Such generalisations about the inability of individuals to cope have been contested by Black and others</w:t>
      </w:r>
      <w:r w:rsidR="00250871">
        <w:t>,</w:t>
      </w:r>
      <w:r>
        <w:t xml:space="preserve"> who have sought to listen to the realities of individuals living and working with lower levels of LLN (</w:t>
      </w:r>
      <w:r w:rsidRPr="000F38DB">
        <w:t>Black, Yasukawa &amp; Brown 2015</w:t>
      </w:r>
      <w:r>
        <w:t>;</w:t>
      </w:r>
      <w:r w:rsidRPr="00F810BB">
        <w:t xml:space="preserve"> </w:t>
      </w:r>
      <w:r>
        <w:t xml:space="preserve">Waterhouse &amp; </w:t>
      </w:r>
      <w:proofErr w:type="spellStart"/>
      <w:r>
        <w:t>Virgona</w:t>
      </w:r>
      <w:proofErr w:type="spellEnd"/>
      <w:r>
        <w:t xml:space="preserve"> 2004). These situational accounts present a different reality</w:t>
      </w:r>
      <w:r w:rsidR="007B65AE">
        <w:t>, one</w:t>
      </w:r>
      <w:r>
        <w:t xml:space="preserve"> shaped by workplace context, work requirements and adaptability</w:t>
      </w:r>
      <w:r w:rsidR="007B65AE">
        <w:t>,</w:t>
      </w:r>
      <w:r>
        <w:t xml:space="preserve"> as well as workplace relationships.</w:t>
      </w:r>
    </w:p>
    <w:p w:rsidR="003A4D4A" w:rsidRPr="0026002A" w:rsidRDefault="006D3F20" w:rsidP="00DF5AC6">
      <w:pPr>
        <w:pStyle w:val="Text"/>
      </w:pPr>
      <w:proofErr w:type="spellStart"/>
      <w:r w:rsidRPr="0026002A">
        <w:t>Hagston</w:t>
      </w:r>
      <w:proofErr w:type="spellEnd"/>
      <w:r w:rsidR="003A4D4A">
        <w:t xml:space="preserve"> (2014)</w:t>
      </w:r>
      <w:r w:rsidRPr="0026002A">
        <w:t xml:space="preserve"> reviewed</w:t>
      </w:r>
      <w:r>
        <w:t xml:space="preserve"> the</w:t>
      </w:r>
      <w:r w:rsidRPr="0026002A">
        <w:t xml:space="preserve"> PIAAC data and reported that low levels of literacy and numeracy a</w:t>
      </w:r>
      <w:r>
        <w:t>re</w:t>
      </w:r>
      <w:r w:rsidRPr="0026002A">
        <w:t xml:space="preserve"> a</w:t>
      </w:r>
      <w:r>
        <w:t xml:space="preserve">n issue </w:t>
      </w:r>
      <w:r w:rsidRPr="0026002A">
        <w:t xml:space="preserve">for a large number of Australians (2.4 and 3.5 million respectively) who </w:t>
      </w:r>
      <w:r>
        <w:t>‘</w:t>
      </w:r>
      <w:r w:rsidRPr="0026002A">
        <w:t>don’t have the literacy skills to cope, by themselves, with the demands of our society</w:t>
      </w:r>
      <w:r>
        <w:t>’</w:t>
      </w:r>
      <w:r w:rsidRPr="0026002A">
        <w:t xml:space="preserve"> (p.10). </w:t>
      </w:r>
      <w:r>
        <w:t>T</w:t>
      </w:r>
      <w:r w:rsidRPr="0026002A">
        <w:t>he wider press and popular media</w:t>
      </w:r>
      <w:r w:rsidR="007B65AE">
        <w:t>,</w:t>
      </w:r>
      <w:r w:rsidRPr="0026002A">
        <w:t xml:space="preserve"> as well as academics in the field</w:t>
      </w:r>
      <w:r w:rsidR="007B65AE">
        <w:t>,</w:t>
      </w:r>
      <w:r w:rsidRPr="0026002A">
        <w:t xml:space="preserve"> have entrenched </w:t>
      </w:r>
      <w:r w:rsidR="007B65AE">
        <w:t xml:space="preserve">these notions of inadequacy </w:t>
      </w:r>
      <w:r w:rsidRPr="0026002A">
        <w:t xml:space="preserve">in the </w:t>
      </w:r>
      <w:r w:rsidRPr="00A70A01">
        <w:t>public psyche, influencing the dialogue surrounding the provision of LLN programs designed and funded to meet the needs of a large section of the population who have been labelled as unable to cope</w:t>
      </w:r>
      <w:r w:rsidR="00010F7F">
        <w:t xml:space="preserve"> (Hamilton 2012</w:t>
      </w:r>
      <w:r>
        <w:t>; Rose 2012;</w:t>
      </w:r>
      <w:r w:rsidRPr="00F810BB">
        <w:t xml:space="preserve"> </w:t>
      </w:r>
      <w:r>
        <w:t>Yasukawa &amp; Black 2016)</w:t>
      </w:r>
      <w:r w:rsidRPr="00A70A01">
        <w:t xml:space="preserve">. The </w:t>
      </w:r>
      <w:r>
        <w:t>impact of this dialogue</w:t>
      </w:r>
      <w:r w:rsidRPr="00A70A01">
        <w:t xml:space="preserve"> is that a deficit model remains the status quo in many LLN programs</w:t>
      </w:r>
      <w:r w:rsidR="00545D6B">
        <w:t>, one that centres</w:t>
      </w:r>
      <w:r w:rsidRPr="00A70A01">
        <w:t xml:space="preserve"> on blaming</w:t>
      </w:r>
      <w:r w:rsidRPr="0026002A">
        <w:t xml:space="preserve"> those with poor skills, as </w:t>
      </w:r>
      <w:r w:rsidR="00250871">
        <w:t xml:space="preserve">if </w:t>
      </w:r>
      <w:r w:rsidR="00545D6B">
        <w:t>they and their deficiencies</w:t>
      </w:r>
      <w:r w:rsidRPr="0026002A">
        <w:t xml:space="preserve"> are responsible for adverse economic circumstances (Black &amp; Yasukawa 2013</w:t>
      </w:r>
      <w:r w:rsidR="007B65AE">
        <w:t>; Searle</w:t>
      </w:r>
      <w:r>
        <w:t xml:space="preserve"> 2004</w:t>
      </w:r>
      <w:r w:rsidRPr="0026002A">
        <w:t xml:space="preserve">). </w:t>
      </w:r>
    </w:p>
    <w:p w:rsidR="006D3F20" w:rsidRPr="0026002A" w:rsidRDefault="006D3F20" w:rsidP="006D3F20">
      <w:pPr>
        <w:pStyle w:val="Text"/>
      </w:pPr>
      <w:proofErr w:type="gramStart"/>
      <w:r w:rsidRPr="0026002A">
        <w:t xml:space="preserve">The deficit model </w:t>
      </w:r>
      <w:r w:rsidR="00DB3D46">
        <w:t>views</w:t>
      </w:r>
      <w:r w:rsidRPr="0026002A">
        <w:t xml:space="preserve"> learners as </w:t>
      </w:r>
      <w:r w:rsidR="00250871">
        <w:t>lacking</w:t>
      </w:r>
      <w:r w:rsidRPr="0026002A">
        <w:t xml:space="preserve"> skills or qualifications, a problem that could be remedied by the addition of the missing qualifications or skills (Rogers 2006).</w:t>
      </w:r>
      <w:proofErr w:type="gramEnd"/>
      <w:r w:rsidRPr="0026002A">
        <w:t xml:space="preserve"> More broadly, the deficit model looks at the individual as the problem. In blaming the learner</w:t>
      </w:r>
      <w:r w:rsidR="00250871">
        <w:t>,</w:t>
      </w:r>
      <w:r w:rsidRPr="0026002A">
        <w:t xml:space="preserve"> it removes responsibility from the state and society more generally, eroding the social safety nets and sense of shared responsibility for the care of all members of society</w:t>
      </w:r>
      <w:r>
        <w:t xml:space="preserve"> (Castleton, Falk &amp; Sanguinetti 2001)</w:t>
      </w:r>
      <w:r w:rsidRPr="0026002A">
        <w:t>. In the for</w:t>
      </w:r>
      <w:r>
        <w:t>e</w:t>
      </w:r>
      <w:r w:rsidRPr="0026002A">
        <w:t>w</w:t>
      </w:r>
      <w:r>
        <w:t>o</w:t>
      </w:r>
      <w:r w:rsidRPr="0026002A">
        <w:t>rd to the release of</w:t>
      </w:r>
      <w:r>
        <w:t xml:space="preserve"> the</w:t>
      </w:r>
      <w:r w:rsidRPr="0026002A">
        <w:t xml:space="preserve"> PIAAC data, the OECD </w:t>
      </w:r>
      <w:r>
        <w:t xml:space="preserve">states that </w:t>
      </w:r>
      <w:r w:rsidRPr="0026002A">
        <w:t>the publication</w:t>
      </w:r>
      <w:r>
        <w:t xml:space="preserve"> aims to help</w:t>
      </w:r>
      <w:r w:rsidRPr="0026002A">
        <w:t xml:space="preserve"> governments </w:t>
      </w:r>
      <w:r w:rsidR="007B65AE">
        <w:t xml:space="preserve">to </w:t>
      </w:r>
      <w:r w:rsidRPr="0026002A">
        <w:t xml:space="preserve">understand </w:t>
      </w:r>
      <w:r>
        <w:t>‘</w:t>
      </w:r>
      <w:r w:rsidRPr="0026002A">
        <w:t>the extent to which their citizens are equipping themselves with the skills demanded in the 21</w:t>
      </w:r>
      <w:r w:rsidRPr="007B65AE">
        <w:t xml:space="preserve">st </w:t>
      </w:r>
      <w:r w:rsidRPr="0026002A">
        <w:t>century</w:t>
      </w:r>
      <w:r>
        <w:t>’</w:t>
      </w:r>
      <w:r w:rsidRPr="0026002A">
        <w:t xml:space="preserve"> (OECD 2013a, p.3). </w:t>
      </w:r>
      <w:r>
        <w:t xml:space="preserve">Rose </w:t>
      </w:r>
      <w:r w:rsidR="007B65AE">
        <w:t xml:space="preserve">(2012, p.5) </w:t>
      </w:r>
      <w:r>
        <w:t>describes how programs underpi</w:t>
      </w:r>
      <w:r w:rsidR="00250871">
        <w:t>nned by a deficit view position</w:t>
      </w:r>
      <w:r>
        <w:t xml:space="preserve"> students in particular ways:</w:t>
      </w:r>
    </w:p>
    <w:p w:rsidR="006D3F20" w:rsidRPr="0026002A" w:rsidRDefault="006D3F20" w:rsidP="006D3F20">
      <w:pPr>
        <w:pStyle w:val="Quote"/>
        <w:rPr>
          <w:lang w:val="en-GB"/>
        </w:rPr>
      </w:pPr>
      <w:r w:rsidRPr="0026002A">
        <w:rPr>
          <w:lang w:val="en-GB"/>
        </w:rPr>
        <w:t xml:space="preserve">Students in remedial classes had </w:t>
      </w:r>
      <w:r>
        <w:rPr>
          <w:lang w:val="en-GB"/>
        </w:rPr>
        <w:t>‘</w:t>
      </w:r>
      <w:r w:rsidRPr="0026002A">
        <w:rPr>
          <w:lang w:val="en-GB"/>
        </w:rPr>
        <w:t>handicaps</w:t>
      </w:r>
      <w:r>
        <w:rPr>
          <w:lang w:val="en-GB"/>
        </w:rPr>
        <w:t>’,</w:t>
      </w:r>
      <w:r w:rsidRPr="0026002A">
        <w:rPr>
          <w:lang w:val="en-GB"/>
        </w:rPr>
        <w:t xml:space="preserve"> </w:t>
      </w:r>
      <w:r>
        <w:rPr>
          <w:lang w:val="en-GB"/>
        </w:rPr>
        <w:t>‘</w:t>
      </w:r>
      <w:r w:rsidRPr="0026002A">
        <w:rPr>
          <w:lang w:val="en-GB"/>
        </w:rPr>
        <w:t>disabilities</w:t>
      </w:r>
      <w:r>
        <w:rPr>
          <w:lang w:val="en-GB"/>
        </w:rPr>
        <w:t>’, ‘</w:t>
      </w:r>
      <w:r w:rsidRPr="0026002A">
        <w:rPr>
          <w:lang w:val="en-GB"/>
        </w:rPr>
        <w:t>defects</w:t>
      </w:r>
      <w:r>
        <w:rPr>
          <w:lang w:val="en-GB"/>
        </w:rPr>
        <w:t>’</w:t>
      </w:r>
      <w:r w:rsidRPr="0026002A">
        <w:rPr>
          <w:lang w:val="en-GB"/>
        </w:rPr>
        <w:t xml:space="preserve"> and </w:t>
      </w:r>
      <w:r>
        <w:rPr>
          <w:lang w:val="en-GB"/>
        </w:rPr>
        <w:t>‘</w:t>
      </w:r>
      <w:r w:rsidRPr="0026002A">
        <w:rPr>
          <w:lang w:val="en-GB"/>
        </w:rPr>
        <w:t>deficits</w:t>
      </w:r>
      <w:r>
        <w:rPr>
          <w:lang w:val="en-GB"/>
        </w:rPr>
        <w:t>’</w:t>
      </w:r>
      <w:r w:rsidRPr="0026002A">
        <w:rPr>
          <w:lang w:val="en-GB"/>
        </w:rPr>
        <w:t xml:space="preserve"> that had to be targeted and treated</w:t>
      </w:r>
      <w:r w:rsidR="00250871">
        <w:rPr>
          <w:lang w:val="en-GB"/>
        </w:rPr>
        <w:t xml:space="preserve"> </w:t>
      </w:r>
      <w:r w:rsidRPr="0026002A">
        <w:rPr>
          <w:lang w:val="en-GB"/>
        </w:rPr>
        <w:t>—</w:t>
      </w:r>
      <w:r w:rsidR="00250871">
        <w:rPr>
          <w:lang w:val="en-GB"/>
        </w:rPr>
        <w:t xml:space="preserve"> </w:t>
      </w:r>
      <w:r w:rsidRPr="0026002A">
        <w:rPr>
          <w:lang w:val="en-GB"/>
        </w:rPr>
        <w:t>almost as though their writing or math problems were organic and could be diagnosed and sur</w:t>
      </w:r>
      <w:r w:rsidR="007B65AE">
        <w:rPr>
          <w:lang w:val="en-GB"/>
        </w:rPr>
        <w:t>gically removed</w:t>
      </w:r>
      <w:r w:rsidRPr="0026002A">
        <w:rPr>
          <w:lang w:val="en-GB"/>
        </w:rPr>
        <w:t>.</w:t>
      </w:r>
    </w:p>
    <w:p w:rsidR="006D3F20" w:rsidRPr="0026002A" w:rsidRDefault="006D3F20" w:rsidP="006D3F20">
      <w:pPr>
        <w:pStyle w:val="Text"/>
      </w:pPr>
      <w:proofErr w:type="spellStart"/>
      <w:r w:rsidRPr="0026002A">
        <w:t>Tett</w:t>
      </w:r>
      <w:proofErr w:type="spellEnd"/>
      <w:r w:rsidR="004B0AE2">
        <w:t xml:space="preserve"> (2013</w:t>
      </w:r>
      <w:r w:rsidR="007B65AE">
        <w:t>, p.275</w:t>
      </w:r>
      <w:r w:rsidR="004B0AE2">
        <w:t>)</w:t>
      </w:r>
      <w:r w:rsidRPr="0026002A">
        <w:t xml:space="preserve"> describes </w:t>
      </w:r>
      <w:r>
        <w:t>how this occurs</w:t>
      </w:r>
      <w:r w:rsidRPr="0026002A">
        <w:t xml:space="preserve"> using a metaphor of a ladder</w:t>
      </w:r>
      <w:r>
        <w:t>:</w:t>
      </w:r>
    </w:p>
    <w:p w:rsidR="006D3F20" w:rsidRPr="0026002A" w:rsidRDefault="006D3F20" w:rsidP="006D3F20">
      <w:pPr>
        <w:pStyle w:val="Quote"/>
      </w:pPr>
      <w:r w:rsidRPr="0026002A">
        <w:t>People are ranked from top to bottom with the emphasis on what they can’t do rather than what they can. This leads to a deficit model where those on the bottom rungs are positioned as lacking t</w:t>
      </w:r>
      <w:r w:rsidR="007B65AE">
        <w:t>he skills that they need</w:t>
      </w:r>
      <w:r w:rsidRPr="0026002A">
        <w:t>.</w:t>
      </w:r>
    </w:p>
    <w:p w:rsidR="006D3F20" w:rsidRDefault="006D3F20" w:rsidP="006D3F20">
      <w:pPr>
        <w:pStyle w:val="Text"/>
      </w:pPr>
      <w:r>
        <w:t xml:space="preserve">However, </w:t>
      </w:r>
      <w:r w:rsidRPr="0026002A">
        <w:t xml:space="preserve">Evans sees the role of educational researchers as supporting </w:t>
      </w:r>
      <w:r>
        <w:t>‘</w:t>
      </w:r>
      <w:r w:rsidRPr="0026002A">
        <w:t>numeracy and literacy, and to prevent their being reduced to narrow competencies</w:t>
      </w:r>
      <w:r>
        <w:t>’</w:t>
      </w:r>
      <w:r w:rsidRPr="0026002A">
        <w:t xml:space="preserve"> (2016, p</w:t>
      </w:r>
      <w:r>
        <w:t>.</w:t>
      </w:r>
      <w:r w:rsidRPr="0026002A">
        <w:t>55</w:t>
      </w:r>
      <w:r>
        <w:t xml:space="preserve">). </w:t>
      </w:r>
      <w:r w:rsidRPr="0026002A">
        <w:t>It is the economic i</w:t>
      </w:r>
      <w:r w:rsidR="00250871">
        <w:t>mperative — for individuals</w:t>
      </w:r>
      <w:r w:rsidRPr="0026002A">
        <w:t xml:space="preserve"> and at a</w:t>
      </w:r>
      <w:r w:rsidR="007B65AE">
        <w:t xml:space="preserve"> governmental level, for policy-</w:t>
      </w:r>
      <w:r w:rsidR="00250871">
        <w:t>makers —</w:t>
      </w:r>
      <w:r w:rsidRPr="0026002A">
        <w:t xml:space="preserve"> which drives the human capital perspective of LLN. </w:t>
      </w:r>
      <w:r>
        <w:t>However, t</w:t>
      </w:r>
      <w:r w:rsidRPr="0026002A">
        <w:t>h</w:t>
      </w:r>
      <w:r>
        <w:t>is has also had implications for researchers, as Farrell</w:t>
      </w:r>
      <w:r w:rsidRPr="0026002A">
        <w:t xml:space="preserve"> </w:t>
      </w:r>
      <w:r>
        <w:t>lays bare an observation that</w:t>
      </w:r>
      <w:r w:rsidRPr="00F810BB">
        <w:rPr>
          <w:szCs w:val="19"/>
        </w:rPr>
        <w:t xml:space="preserve"> </w:t>
      </w:r>
      <w:r>
        <w:rPr>
          <w:szCs w:val="19"/>
        </w:rPr>
        <w:t>‘</w:t>
      </w:r>
      <w:r w:rsidRPr="00F810BB">
        <w:rPr>
          <w:szCs w:val="19"/>
        </w:rPr>
        <w:t>the research [framed in human capital discourse] was not only designed to influence policy, it was also designed to implement government policy around global competitiveness</w:t>
      </w:r>
      <w:r>
        <w:rPr>
          <w:szCs w:val="19"/>
        </w:rPr>
        <w:t>’</w:t>
      </w:r>
      <w:r w:rsidRPr="00F810BB">
        <w:rPr>
          <w:szCs w:val="19"/>
        </w:rPr>
        <w:t xml:space="preserve"> (</w:t>
      </w:r>
      <w:r>
        <w:rPr>
          <w:szCs w:val="19"/>
        </w:rPr>
        <w:t xml:space="preserve">2014, </w:t>
      </w:r>
      <w:r w:rsidRPr="00F810BB">
        <w:rPr>
          <w:szCs w:val="19"/>
        </w:rPr>
        <w:t xml:space="preserve">p.68). </w:t>
      </w:r>
    </w:p>
    <w:p w:rsidR="006D3F20" w:rsidRDefault="006D3F20" w:rsidP="00FB1D5D">
      <w:pPr>
        <w:pStyle w:val="Heading2"/>
      </w:pPr>
      <w:bookmarkStart w:id="32" w:name="_Toc468792863"/>
      <w:r>
        <w:lastRenderedPageBreak/>
        <w:t>Curriculum</w:t>
      </w:r>
      <w:bookmarkEnd w:id="32"/>
    </w:p>
    <w:p w:rsidR="006D3F20" w:rsidRPr="0026002A" w:rsidRDefault="006D3F20" w:rsidP="006D3F20">
      <w:pPr>
        <w:pStyle w:val="Text"/>
      </w:pPr>
      <w:r w:rsidRPr="0026002A">
        <w:t xml:space="preserve">A skills-based approach leads to a </w:t>
      </w:r>
      <w:r w:rsidR="000E6ADE">
        <w:t>view</w:t>
      </w:r>
      <w:r w:rsidR="000E6ADE" w:rsidRPr="0026002A">
        <w:t xml:space="preserve"> </w:t>
      </w:r>
      <w:r w:rsidRPr="0026002A">
        <w:t xml:space="preserve">of LLN that segments learning into </w:t>
      </w:r>
      <w:r w:rsidR="00250871" w:rsidRPr="0026002A">
        <w:t>distinct</w:t>
      </w:r>
      <w:r w:rsidR="00250871">
        <w:t>,</w:t>
      </w:r>
      <w:r w:rsidR="00250871" w:rsidRPr="0026002A">
        <w:t xml:space="preserve"> </w:t>
      </w:r>
      <w:r w:rsidR="00250871">
        <w:t>achievable</w:t>
      </w:r>
      <w:r w:rsidRPr="0026002A">
        <w:t xml:space="preserve"> skills</w:t>
      </w:r>
      <w:r w:rsidR="000E6ADE">
        <w:t xml:space="preserve"> which</w:t>
      </w:r>
      <w:r w:rsidRPr="0026002A">
        <w:t xml:space="preserve"> can be applied to other situations</w:t>
      </w:r>
      <w:r w:rsidR="00250871">
        <w:t>,</w:t>
      </w:r>
      <w:r w:rsidRPr="0026002A">
        <w:t xml:space="preserve"> regardless of the learning context</w:t>
      </w:r>
      <w:r>
        <w:t xml:space="preserve"> (</w:t>
      </w:r>
      <w:r w:rsidR="003B00C0">
        <w:rPr>
          <w:shd w:val="clear" w:color="auto" w:fill="FFFFFF"/>
        </w:rPr>
        <w:t xml:space="preserve">Victorian </w:t>
      </w:r>
      <w:r w:rsidR="003B00C0" w:rsidRPr="00EF3C8D">
        <w:rPr>
          <w:shd w:val="clear" w:color="auto" w:fill="FFFFFF"/>
        </w:rPr>
        <w:t>Department of Education and Early Childhood Developm</w:t>
      </w:r>
      <w:r w:rsidR="003B00C0">
        <w:rPr>
          <w:shd w:val="clear" w:color="auto" w:fill="FFFFFF"/>
        </w:rPr>
        <w:t>ent</w:t>
      </w:r>
      <w:r>
        <w:t xml:space="preserve"> 2007; Papen 2005)</w:t>
      </w:r>
      <w:r w:rsidRPr="0026002A">
        <w:t xml:space="preserve">. </w:t>
      </w:r>
      <w:r w:rsidR="003B00C0">
        <w:t>This fits within the competency-</w:t>
      </w:r>
      <w:r w:rsidRPr="0026002A">
        <w:t xml:space="preserve">based frameworks that have been implemented in </w:t>
      </w:r>
      <w:r>
        <w:t xml:space="preserve">the </w:t>
      </w:r>
      <w:r w:rsidRPr="0026002A">
        <w:t>Australia</w:t>
      </w:r>
      <w:r>
        <w:t>n vocational education and training (VET) sector,</w:t>
      </w:r>
      <w:r w:rsidRPr="0026002A">
        <w:t xml:space="preserve"> and internationally. </w:t>
      </w:r>
      <w:r>
        <w:t>However, concerns have been expressed that</w:t>
      </w:r>
      <w:r w:rsidR="000E6ADE">
        <w:t xml:space="preserve"> the</w:t>
      </w:r>
      <w:r w:rsidR="003B00C0">
        <w:t>:</w:t>
      </w:r>
    </w:p>
    <w:p w:rsidR="006D3F20" w:rsidRDefault="006D3F20" w:rsidP="00CE0C68">
      <w:pPr>
        <w:pStyle w:val="Quote"/>
        <w:tabs>
          <w:tab w:val="clear" w:pos="7853"/>
          <w:tab w:val="right" w:pos="7655"/>
        </w:tabs>
      </w:pPr>
      <w:r w:rsidRPr="0026002A">
        <w:t>Positioning of literacy and numeracy programs within the mainstream vocational education sector has brought with it ever-increasing pressures related to time, money, standard quality-assurance systems, and accountability, sometimes with little awareness by regulators of the underpinning philosophies of the field and the nature of its students</w:t>
      </w:r>
      <w:r w:rsidR="003B00C0">
        <w:t>.</w:t>
      </w:r>
      <w:r w:rsidR="003B00C0">
        <w:tab/>
        <w:t xml:space="preserve"> (</w:t>
      </w:r>
      <w:proofErr w:type="spellStart"/>
      <w:r w:rsidR="003B00C0">
        <w:t>Wickert</w:t>
      </w:r>
      <w:proofErr w:type="spellEnd"/>
      <w:r w:rsidR="003B00C0">
        <w:t xml:space="preserve"> et al. 2007, p.276)</w:t>
      </w:r>
    </w:p>
    <w:p w:rsidR="006D3F20" w:rsidRPr="005B5751" w:rsidRDefault="00545D6B" w:rsidP="00D16747">
      <w:pPr>
        <w:pStyle w:val="Text"/>
      </w:pPr>
      <w:r>
        <w:t>The c</w:t>
      </w:r>
      <w:r w:rsidR="006D3F20" w:rsidRPr="0026002A">
        <w:t>urrent policy</w:t>
      </w:r>
      <w:r w:rsidR="006D3F20">
        <w:t>-</w:t>
      </w:r>
      <w:r w:rsidR="006D3F20" w:rsidRPr="0026002A">
        <w:t>derived curriculum and assessment resources in Australia reflect this skills</w:t>
      </w:r>
      <w:r w:rsidR="006D3F20">
        <w:t>-</w:t>
      </w:r>
      <w:r w:rsidR="006D3F20" w:rsidRPr="0026002A">
        <w:t>based notion of LLN. For example, the national assessment framework</w:t>
      </w:r>
      <w:r w:rsidR="006D3F20">
        <w:t>,</w:t>
      </w:r>
      <w:r w:rsidR="006D3F20" w:rsidRPr="0026002A">
        <w:t xml:space="preserve"> the Australian Core Skills Framework</w:t>
      </w:r>
      <w:r w:rsidR="006D3F20">
        <w:t xml:space="preserve"> (</w:t>
      </w:r>
      <w:r w:rsidR="006D3F20">
        <w:rPr>
          <w:color w:val="000000"/>
          <w:sz w:val="20"/>
        </w:rPr>
        <w:t>Department of Industry, Innovation, Science, Research and Tertiary Education 2012</w:t>
      </w:r>
      <w:r>
        <w:t>),</w:t>
      </w:r>
      <w:r w:rsidR="006D3F20" w:rsidRPr="0026002A">
        <w:t xml:space="preserve"> and the competency</w:t>
      </w:r>
      <w:r w:rsidR="006D3F20">
        <w:t>-</w:t>
      </w:r>
      <w:r w:rsidR="006D3F20" w:rsidRPr="0026002A">
        <w:t xml:space="preserve">based Foundation Skills </w:t>
      </w:r>
      <w:r w:rsidR="00250871" w:rsidRPr="0026002A">
        <w:t>Training Package</w:t>
      </w:r>
      <w:r w:rsidR="00250871">
        <w:t xml:space="preserve"> </w:t>
      </w:r>
      <w:r w:rsidR="005B5751">
        <w:t>(I</w:t>
      </w:r>
      <w:r w:rsidR="003B00C0">
        <w:t>nnovation &amp; Business Skills Australia</w:t>
      </w:r>
      <w:r w:rsidR="005B5751">
        <w:t xml:space="preserve"> 2013</w:t>
      </w:r>
      <w:r w:rsidR="006D3F20">
        <w:t>)</w:t>
      </w:r>
      <w:r w:rsidR="006D3F20" w:rsidRPr="0026002A">
        <w:t xml:space="preserve"> represent LLN as discrete competencies. While practitioners may take holistic approaches in their program planning, these instruments </w:t>
      </w:r>
      <w:r w:rsidR="000E6ADE">
        <w:t>define</w:t>
      </w:r>
      <w:r w:rsidR="003B00C0">
        <w:t xml:space="preserve"> LLN outcomes in skills-</w:t>
      </w:r>
      <w:r w:rsidR="006D3F20" w:rsidRPr="0026002A">
        <w:t>based terms.</w:t>
      </w:r>
      <w:r w:rsidR="006D3F20">
        <w:t xml:space="preserve"> </w:t>
      </w:r>
    </w:p>
    <w:p w:rsidR="006D3F20" w:rsidRPr="0026002A" w:rsidRDefault="006D3F20" w:rsidP="006D3F20">
      <w:pPr>
        <w:pStyle w:val="Text"/>
      </w:pPr>
      <w:r w:rsidRPr="0026002A">
        <w:t xml:space="preserve">This approach is echoed in nations such as the UK, where national assessment frameworks, curricula and tests are </w:t>
      </w:r>
      <w:r>
        <w:t xml:space="preserve">also </w:t>
      </w:r>
      <w:r w:rsidRPr="0026002A">
        <w:t xml:space="preserve">aligned with </w:t>
      </w:r>
      <w:r w:rsidR="00250871">
        <w:t xml:space="preserve">the </w:t>
      </w:r>
      <w:r w:rsidRPr="0026002A">
        <w:t xml:space="preserve">skills </w:t>
      </w:r>
      <w:r>
        <w:t xml:space="preserve">described </w:t>
      </w:r>
      <w:r w:rsidRPr="0026002A">
        <w:t xml:space="preserve">in OECD testing regimes (Hamilton 2014). </w:t>
      </w:r>
    </w:p>
    <w:p w:rsidR="006D3F20" w:rsidRPr="0026002A" w:rsidRDefault="006D3F20" w:rsidP="006D3F20">
      <w:pPr>
        <w:pStyle w:val="Text"/>
      </w:pPr>
      <w:r>
        <w:t>I</w:t>
      </w:r>
      <w:r w:rsidRPr="0026002A">
        <w:t xml:space="preserve">dentifying LLN as discrete skills that can be taught and transferred </w:t>
      </w:r>
      <w:r>
        <w:t xml:space="preserve">creates </w:t>
      </w:r>
      <w:r w:rsidRPr="0026002A">
        <w:t>what Street (2003) coins an ‘autonomous model’ of literacy. This presupposes that LLN</w:t>
      </w:r>
      <w:r w:rsidR="00357134">
        <w:t xml:space="preserve"> itself </w:t>
      </w:r>
      <w:r w:rsidRPr="0026002A">
        <w:t>will improve the outcomes for individuals. Street (2003) challenges this conceptualisation of literacy</w:t>
      </w:r>
      <w:r>
        <w:t>: th</w:t>
      </w:r>
      <w:r w:rsidRPr="0026002A">
        <w:t xml:space="preserve">e </w:t>
      </w:r>
      <w:r>
        <w:t>‘</w:t>
      </w:r>
      <w:r w:rsidRPr="0026002A">
        <w:t>illiterate</w:t>
      </w:r>
      <w:r>
        <w:t>’</w:t>
      </w:r>
      <w:r w:rsidRPr="0026002A">
        <w:t xml:space="preserve"> need only to become </w:t>
      </w:r>
      <w:r>
        <w:t>‘</w:t>
      </w:r>
      <w:r w:rsidRPr="0026002A">
        <w:t>literate</w:t>
      </w:r>
      <w:r>
        <w:t>’</w:t>
      </w:r>
      <w:r w:rsidRPr="0026002A">
        <w:t xml:space="preserve"> in order to share in the wealth and opportunity afforded to those possessing </w:t>
      </w:r>
      <w:r>
        <w:t>‘</w:t>
      </w:r>
      <w:r w:rsidRPr="0026002A">
        <w:t>literacy</w:t>
      </w:r>
      <w:r>
        <w:t>’</w:t>
      </w:r>
      <w:r w:rsidRPr="0026002A">
        <w:t xml:space="preserve">. </w:t>
      </w:r>
      <w:r>
        <w:t xml:space="preserve">The autonomous </w:t>
      </w:r>
      <w:r w:rsidR="00545D6B">
        <w:t>model is ‘based upon seemingly “objective”</w:t>
      </w:r>
      <w:r>
        <w:t xml:space="preserve"> tests and surveys and purport</w:t>
      </w:r>
      <w:r w:rsidR="00250871">
        <w:t>s</w:t>
      </w:r>
      <w:r>
        <w:t xml:space="preserve"> to exist outside any application or context’ (Waterhouse &amp; </w:t>
      </w:r>
      <w:proofErr w:type="spellStart"/>
      <w:r>
        <w:t>Virgona</w:t>
      </w:r>
      <w:proofErr w:type="spellEnd"/>
      <w:r>
        <w:t xml:space="preserve"> 2004, p.13; see also</w:t>
      </w:r>
      <w:r w:rsidRPr="005F0084">
        <w:t xml:space="preserve"> </w:t>
      </w:r>
      <w:proofErr w:type="spellStart"/>
      <w:r w:rsidR="00F63E9F">
        <w:t>Tsatsaroni</w:t>
      </w:r>
      <w:proofErr w:type="spellEnd"/>
      <w:r w:rsidR="00F63E9F">
        <w:t xml:space="preserve"> &amp; Evans 2014).</w:t>
      </w:r>
      <w:r>
        <w:t xml:space="preserve"> </w:t>
      </w:r>
    </w:p>
    <w:p w:rsidR="006D3F20" w:rsidRPr="0026002A" w:rsidRDefault="006D3F20" w:rsidP="00927A8F">
      <w:pPr>
        <w:pStyle w:val="Heading2"/>
      </w:pPr>
      <w:bookmarkStart w:id="33" w:name="_Toc468792864"/>
      <w:r>
        <w:t>Methodological approach</w:t>
      </w:r>
      <w:bookmarkEnd w:id="33"/>
    </w:p>
    <w:p w:rsidR="006D3F20" w:rsidRPr="0026002A" w:rsidRDefault="006D3F20" w:rsidP="006D3F20">
      <w:pPr>
        <w:pStyle w:val="Text"/>
      </w:pPr>
      <w:r w:rsidRPr="0026002A">
        <w:t>Human capital research</w:t>
      </w:r>
      <w:r w:rsidR="003B00C0">
        <w:t xml:space="preserve"> (</w:t>
      </w:r>
      <w:r w:rsidR="00250871">
        <w:t>for example,</w:t>
      </w:r>
      <w:r w:rsidR="003B00C0">
        <w:t xml:space="preserve"> Australian Industry Group</w:t>
      </w:r>
      <w:r w:rsidR="00213E14">
        <w:t xml:space="preserve"> 2016; </w:t>
      </w:r>
      <w:proofErr w:type="spellStart"/>
      <w:r w:rsidR="00213E14">
        <w:t>Chesters</w:t>
      </w:r>
      <w:proofErr w:type="spellEnd"/>
      <w:r w:rsidR="00213E14">
        <w:t xml:space="preserve">, Ryan &amp; Sinning 2013; </w:t>
      </w:r>
      <w:proofErr w:type="spellStart"/>
      <w:r w:rsidR="00213E14">
        <w:t>Shomos</w:t>
      </w:r>
      <w:proofErr w:type="spellEnd"/>
      <w:r w:rsidR="00213E14">
        <w:t xml:space="preserve"> &amp; Forbes 2014)</w:t>
      </w:r>
      <w:r w:rsidR="0026464F">
        <w:t xml:space="preserve"> </w:t>
      </w:r>
      <w:r w:rsidR="003B00C0">
        <w:t>has relied on large-scale</w:t>
      </w:r>
      <w:r w:rsidRPr="0026002A">
        <w:t xml:space="preserve"> quantitative measures</w:t>
      </w:r>
      <w:r w:rsidR="00250871">
        <w:t>,</w:t>
      </w:r>
      <w:r>
        <w:t xml:space="preserve"> </w:t>
      </w:r>
      <w:r w:rsidR="003B00C0">
        <w:t>which quantify</w:t>
      </w:r>
      <w:r w:rsidR="00213E14">
        <w:t xml:space="preserve"> LLN into skill levels</w:t>
      </w:r>
      <w:r w:rsidR="00A55CC0">
        <w:t>. These skills levels are</w:t>
      </w:r>
      <w:r w:rsidRPr="0026002A">
        <w:t xml:space="preserve"> then extrapolated to look at associations with employment outcomes. The advancement of </w:t>
      </w:r>
      <w:r w:rsidR="003B00C0">
        <w:t xml:space="preserve">the </w:t>
      </w:r>
      <w:r w:rsidRPr="0026002A">
        <w:t>OECD skills measures has allowed a finer grained analysis of the association betw</w:t>
      </w:r>
      <w:r>
        <w:t xml:space="preserve">een human capital outcomes and </w:t>
      </w:r>
      <w:r w:rsidR="00213E14">
        <w:t>literacy and numeracy</w:t>
      </w:r>
      <w:r w:rsidR="00213E14" w:rsidRPr="0026002A">
        <w:t xml:space="preserve"> </w:t>
      </w:r>
      <w:r w:rsidRPr="0026002A">
        <w:t>skill</w:t>
      </w:r>
      <w:r>
        <w:t>s</w:t>
      </w:r>
      <w:r w:rsidRPr="0026002A">
        <w:t>. However, the costs and complexities of large</w:t>
      </w:r>
      <w:r w:rsidR="00213E14">
        <w:t>-</w:t>
      </w:r>
      <w:r w:rsidRPr="0026002A">
        <w:t>scale international tests</w:t>
      </w:r>
      <w:r w:rsidR="00213E14">
        <w:t>, in particular,</w:t>
      </w:r>
      <w:r w:rsidRPr="0026002A">
        <w:t xml:space="preserve"> have been discussed in </w:t>
      </w:r>
      <w:r w:rsidR="003B00C0">
        <w:t xml:space="preserve">terms of the difficulty </w:t>
      </w:r>
      <w:r w:rsidR="004E4B6E">
        <w:t>of</w:t>
      </w:r>
      <w:r w:rsidR="003B00C0">
        <w:t xml:space="preserve"> real-</w:t>
      </w:r>
      <w:r w:rsidRPr="0026002A">
        <w:t xml:space="preserve">life contextualisation and the need to codify responses, where </w:t>
      </w:r>
      <w:r>
        <w:t>‘</w:t>
      </w:r>
      <w:r w:rsidRPr="0026002A">
        <w:t>there is inevitably a trade</w:t>
      </w:r>
      <w:r>
        <w:t>-</w:t>
      </w:r>
      <w:r w:rsidRPr="0026002A">
        <w:t>off involved</w:t>
      </w:r>
      <w:r>
        <w:t>’</w:t>
      </w:r>
      <w:r w:rsidRPr="0026002A">
        <w:t xml:space="preserve"> (Caldwell &amp; Webster 2013, p.106). The results of these tests need to fit the definitions of skill at distinct levels whi</w:t>
      </w:r>
      <w:r w:rsidR="003B00C0">
        <w:t>le remaining true to their real-</w:t>
      </w:r>
      <w:r w:rsidRPr="0026002A">
        <w:t xml:space="preserve">life contexts. Extrapolating a single testing system to an international scale is also not without </w:t>
      </w:r>
      <w:r w:rsidR="00250871">
        <w:t xml:space="preserve">its </w:t>
      </w:r>
      <w:r w:rsidRPr="0026002A">
        <w:t>challenges</w:t>
      </w:r>
      <w:r w:rsidR="003B00C0">
        <w:t>,</w:t>
      </w:r>
      <w:r w:rsidRPr="0026002A">
        <w:t xml:space="preserve"> as the appropriateness of </w:t>
      </w:r>
      <w:r w:rsidR="00250871">
        <w:t xml:space="preserve">the </w:t>
      </w:r>
      <w:r w:rsidRPr="0026002A">
        <w:t xml:space="preserve">material may be questioned, </w:t>
      </w:r>
      <w:r>
        <w:t>‘</w:t>
      </w:r>
      <w:r w:rsidRPr="0026002A">
        <w:t>thereby making cross-cultural comparisons difficult</w:t>
      </w:r>
      <w:r>
        <w:t>’</w:t>
      </w:r>
      <w:r w:rsidRPr="0026002A">
        <w:t xml:space="preserve"> (Caldwell &amp; Webster 2013, p.106). </w:t>
      </w:r>
      <w:r w:rsidRPr="0026002A">
        <w:lastRenderedPageBreak/>
        <w:t xml:space="preserve">As the OECD </w:t>
      </w:r>
      <w:r w:rsidR="003B00C0">
        <w:t>is</w:t>
      </w:r>
      <w:r w:rsidRPr="0026002A">
        <w:t xml:space="preserve"> increasingly promoting </w:t>
      </w:r>
      <w:proofErr w:type="gramStart"/>
      <w:r w:rsidR="003B00C0">
        <w:t>its</w:t>
      </w:r>
      <w:proofErr w:type="gramEnd"/>
      <w:r w:rsidRPr="0026002A">
        <w:t xml:space="preserve"> testing as a means of measurement and comparison across countries, the u</w:t>
      </w:r>
      <w:r>
        <w:t>se</w:t>
      </w:r>
      <w:r w:rsidRPr="0026002A">
        <w:t xml:space="preserve"> of such testing regimes as international yardsticks becomes problematic (Evans 2016). Evans continues his </w:t>
      </w:r>
      <w:r w:rsidR="003B00C0">
        <w:t xml:space="preserve">exploration, further </w:t>
      </w:r>
      <w:proofErr w:type="spellStart"/>
      <w:r w:rsidR="003B00C0">
        <w:t>problematis</w:t>
      </w:r>
      <w:r w:rsidRPr="0026002A">
        <w:t>ing</w:t>
      </w:r>
      <w:proofErr w:type="spellEnd"/>
      <w:r w:rsidRPr="0026002A">
        <w:t xml:space="preserve"> the notion of a trans</w:t>
      </w:r>
      <w:r w:rsidR="00250871">
        <w:t>-</w:t>
      </w:r>
      <w:r w:rsidRPr="0026002A">
        <w:t xml:space="preserve">national definition and questioning </w:t>
      </w:r>
      <w:r>
        <w:t>‘</w:t>
      </w:r>
      <w:r w:rsidR="003B00C0">
        <w:t>how well it “fits”</w:t>
      </w:r>
      <w:r w:rsidRPr="0026002A">
        <w:t xml:space="preserve"> the lives of adults in any particular country</w:t>
      </w:r>
      <w:r>
        <w:t>’</w:t>
      </w:r>
      <w:r w:rsidRPr="0026002A">
        <w:t xml:space="preserve"> (2016, p.45).</w:t>
      </w:r>
    </w:p>
    <w:p w:rsidR="006D3F20" w:rsidRPr="0026002A" w:rsidRDefault="006D3F20" w:rsidP="006D3F20">
      <w:pPr>
        <w:pStyle w:val="Text"/>
      </w:pPr>
      <w:r w:rsidRPr="0026002A">
        <w:t>The OECD testing does provide a vast amount o</w:t>
      </w:r>
      <w:r w:rsidR="003B00C0">
        <w:t>f background information,</w:t>
      </w:r>
      <w:r w:rsidRPr="0026002A">
        <w:t xml:space="preserve"> collected as part of the PIAAC </w:t>
      </w:r>
      <w:r>
        <w:t>survey</w:t>
      </w:r>
      <w:r w:rsidRPr="0026002A">
        <w:t xml:space="preserve">. </w:t>
      </w:r>
      <w:r>
        <w:t>This</w:t>
      </w:r>
      <w:r w:rsidRPr="0026002A">
        <w:t xml:space="preserve"> information</w:t>
      </w:r>
      <w:r>
        <w:t xml:space="preserve">, which </w:t>
      </w:r>
      <w:r w:rsidRPr="0026002A">
        <w:t>has great potential</w:t>
      </w:r>
      <w:r>
        <w:t xml:space="preserve"> to build</w:t>
      </w:r>
      <w:r w:rsidRPr="0026002A">
        <w:t xml:space="preserve"> a more detailed understanding of individual lives and experience</w:t>
      </w:r>
      <w:r>
        <w:t xml:space="preserve">s of </w:t>
      </w:r>
      <w:r w:rsidR="00250871">
        <w:t>L</w:t>
      </w:r>
      <w:r w:rsidRPr="0026002A">
        <w:t>LN</w:t>
      </w:r>
      <w:r>
        <w:t>,</w:t>
      </w:r>
      <w:r w:rsidRPr="0026002A">
        <w:t xml:space="preserve"> remains largely untapped (St Clair 2014). </w:t>
      </w:r>
      <w:r>
        <w:t xml:space="preserve">It </w:t>
      </w:r>
      <w:r w:rsidRPr="0026002A">
        <w:t>moves beyond counts and numerical comparison</w:t>
      </w:r>
      <w:r>
        <w:t>s to</w:t>
      </w:r>
      <w:r w:rsidRPr="0026002A">
        <w:t xml:space="preserve"> explore the background and attitudes of survey participants. </w:t>
      </w:r>
    </w:p>
    <w:p w:rsidR="006D3F20" w:rsidRPr="0026002A" w:rsidRDefault="006D3F20" w:rsidP="00CE0C68">
      <w:pPr>
        <w:pStyle w:val="Quote"/>
        <w:tabs>
          <w:tab w:val="clear" w:pos="7853"/>
          <w:tab w:val="right" w:pos="7513"/>
        </w:tabs>
      </w:pPr>
      <w:r w:rsidRPr="0026002A">
        <w:t>The OECD emphasis on economic relevant analysis of a set of specific competencies masks a substantial body of data that has been gathered at high cost but not been exp</w:t>
      </w:r>
      <w:r w:rsidR="003B00C0">
        <w:t>lored as thoroughly as possible.</w:t>
      </w:r>
      <w:r w:rsidR="003B00C0">
        <w:tab/>
        <w:t>(St Clair 2014, p.203)</w:t>
      </w:r>
      <w:r w:rsidRPr="0026002A">
        <w:t xml:space="preserve"> </w:t>
      </w:r>
    </w:p>
    <w:p w:rsidR="006D3F20" w:rsidRPr="0026002A" w:rsidRDefault="003B00C0" w:rsidP="006D3F20">
      <w:pPr>
        <w:pStyle w:val="Text"/>
      </w:pPr>
      <w:r>
        <w:t>The data have</w:t>
      </w:r>
      <w:r w:rsidR="006D3F20" w:rsidRPr="0026002A">
        <w:t xml:space="preserve"> the potential to </w:t>
      </w:r>
      <w:r w:rsidR="006D3F20">
        <w:t>inform</w:t>
      </w:r>
      <w:r w:rsidR="006D3F20" w:rsidRPr="0026002A">
        <w:t xml:space="preserve"> robust education programs, </w:t>
      </w:r>
      <w:r w:rsidR="006D3F20">
        <w:t>if those undertaking the analyses are</w:t>
      </w:r>
      <w:r w:rsidR="006D3F20" w:rsidRPr="0026002A">
        <w:t xml:space="preserve"> mindful of the limitations</w:t>
      </w:r>
      <w:r w:rsidR="006D3F20">
        <w:t>, both explicit and</w:t>
      </w:r>
      <w:r>
        <w:t xml:space="preserve"> implicit</w:t>
      </w:r>
      <w:r w:rsidR="00540051">
        <w:t>,</w:t>
      </w:r>
      <w:r>
        <w:t xml:space="preserve"> in such large-</w:t>
      </w:r>
      <w:r w:rsidR="006D3F20" w:rsidRPr="0026002A">
        <w:t xml:space="preserve">scale international tests. </w:t>
      </w:r>
    </w:p>
    <w:p w:rsidR="00DD669F" w:rsidRDefault="00DD669F">
      <w:pPr>
        <w:spacing w:before="0" w:line="240" w:lineRule="auto"/>
        <w:rPr>
          <w:rFonts w:ascii="Arial" w:hAnsi="Arial" w:cs="Tahoma"/>
          <w:sz w:val="28"/>
        </w:rPr>
      </w:pPr>
    </w:p>
    <w:p w:rsidR="00927A8F" w:rsidRDefault="00927A8F">
      <w:pPr>
        <w:spacing w:before="0" w:line="240" w:lineRule="auto"/>
        <w:rPr>
          <w:rFonts w:ascii="Arial" w:hAnsi="Arial" w:cs="Tahoma"/>
          <w:sz w:val="28"/>
        </w:rPr>
      </w:pPr>
      <w:r>
        <w:br w:type="page"/>
      </w:r>
    </w:p>
    <w:p w:rsidR="006D3F20" w:rsidRPr="0026002A" w:rsidRDefault="006D3F20" w:rsidP="00927A8F">
      <w:pPr>
        <w:pStyle w:val="Heading1"/>
      </w:pPr>
      <w:bookmarkStart w:id="34" w:name="_Toc468792865"/>
      <w:r w:rsidRPr="0026002A">
        <w:lastRenderedPageBreak/>
        <w:t xml:space="preserve">Social practices </w:t>
      </w:r>
      <w:r>
        <w:t>perspectives:</w:t>
      </w:r>
      <w:r w:rsidRPr="0026002A">
        <w:t xml:space="preserve"> New Literacy Studies</w:t>
      </w:r>
      <w:r>
        <w:t xml:space="preserve"> and related views</w:t>
      </w:r>
      <w:bookmarkEnd w:id="34"/>
    </w:p>
    <w:p w:rsidR="006D3F20" w:rsidRPr="0026002A" w:rsidRDefault="006D3F20" w:rsidP="006D3F20">
      <w:pPr>
        <w:pStyle w:val="Text"/>
      </w:pPr>
      <w:r w:rsidRPr="0026002A">
        <w:t xml:space="preserve">As the </w:t>
      </w:r>
      <w:r>
        <w:t xml:space="preserve">discourse in the </w:t>
      </w:r>
      <w:r w:rsidRPr="0026002A">
        <w:t xml:space="preserve">field of LLN has become increasingly dominated by </w:t>
      </w:r>
      <w:r>
        <w:t>the human capital perspective</w:t>
      </w:r>
      <w:r w:rsidRPr="0026002A">
        <w:t xml:space="preserve">, </w:t>
      </w:r>
      <w:r w:rsidR="00F77575">
        <w:t xml:space="preserve">the </w:t>
      </w:r>
      <w:r w:rsidRPr="0026002A">
        <w:t xml:space="preserve">social practices </w:t>
      </w:r>
      <w:r w:rsidR="00927A8F" w:rsidRPr="0026002A">
        <w:t>perspective rarely finds</w:t>
      </w:r>
      <w:r w:rsidRPr="0026002A">
        <w:t xml:space="preserve"> visibility in the public discourse. Cuban (2009) </w:t>
      </w:r>
      <w:r>
        <w:t>uses the analogy of</w:t>
      </w:r>
      <w:r w:rsidRPr="0026002A">
        <w:t xml:space="preserve"> borderlands, inhabited by marginalised learners and </w:t>
      </w:r>
      <w:r w:rsidRPr="00FE518C">
        <w:t>by social practices</w:t>
      </w:r>
      <w:r w:rsidRPr="0026002A">
        <w:t xml:space="preserve"> researchers who</w:t>
      </w:r>
      <w:r>
        <w:t xml:space="preserve"> often</w:t>
      </w:r>
      <w:r w:rsidRPr="0026002A">
        <w:t xml:space="preserve"> sit outside formal educational frameworks and policy directions. </w:t>
      </w:r>
      <w:r w:rsidRPr="00A94AA7">
        <w:t>The social practices view of LLN recognises the</w:t>
      </w:r>
      <w:r w:rsidR="00C85654">
        <w:t xml:space="preserve"> array</w:t>
      </w:r>
      <w:r w:rsidRPr="00A94AA7">
        <w:t xml:space="preserve"> of experiences </w:t>
      </w:r>
      <w:r>
        <w:t xml:space="preserve">and learning </w:t>
      </w:r>
      <w:r w:rsidRPr="00A94AA7">
        <w:t>of LLN in the lives of individuals</w:t>
      </w:r>
      <w:r w:rsidRPr="0026002A">
        <w:t>.</w:t>
      </w:r>
      <w:r w:rsidR="001770A0">
        <w:t xml:space="preserve"> This view sees literacy playing a k</w:t>
      </w:r>
      <w:r w:rsidR="003B00C0">
        <w:t>ey part in every aspect of life:</w:t>
      </w:r>
      <w:r w:rsidR="001770A0">
        <w:t xml:space="preserve"> work, community, relationships, citizenship and beyond.</w:t>
      </w:r>
      <w:r w:rsidRPr="0026002A">
        <w:t xml:space="preserve"> Papen (2005) </w:t>
      </w:r>
      <w:r>
        <w:t>articulates</w:t>
      </w:r>
      <w:r w:rsidRPr="0026002A">
        <w:t xml:space="preserve"> this view as one that looks </w:t>
      </w:r>
      <w:r>
        <w:t>‘</w:t>
      </w:r>
      <w:r w:rsidRPr="0026002A">
        <w:t>at literacy not merely as a skill, as something that people have learned and therefore know, but as something people do</w:t>
      </w:r>
      <w:r>
        <w:t>’</w:t>
      </w:r>
      <w:r w:rsidR="00F269AE">
        <w:t xml:space="preserve"> </w:t>
      </w:r>
      <w:r w:rsidR="001770A0">
        <w:t>an</w:t>
      </w:r>
      <w:r w:rsidR="004E4B6E">
        <w:t xml:space="preserve">d as such, it holds meaning </w:t>
      </w:r>
      <w:r w:rsidR="001770A0">
        <w:t xml:space="preserve">in </w:t>
      </w:r>
      <w:r w:rsidR="003B00C0">
        <w:t xml:space="preserve">the </w:t>
      </w:r>
      <w:r w:rsidR="001770A0">
        <w:t xml:space="preserve">lives of individuals </w:t>
      </w:r>
      <w:r w:rsidR="00973809">
        <w:t xml:space="preserve">beyond their workplaces and the sphere of economic influence </w:t>
      </w:r>
      <w:r w:rsidRPr="0026002A">
        <w:t xml:space="preserve">(Papen 2005, p.25). </w:t>
      </w:r>
    </w:p>
    <w:p w:rsidR="006D3F20" w:rsidRPr="0026002A" w:rsidRDefault="006D3F20" w:rsidP="006D3F20">
      <w:pPr>
        <w:pStyle w:val="Text"/>
      </w:pPr>
      <w:r>
        <w:t xml:space="preserve">The perspective is </w:t>
      </w:r>
      <w:r w:rsidR="00973809">
        <w:t>prominent</w:t>
      </w:r>
      <w:r>
        <w:t xml:space="preserve"> in</w:t>
      </w:r>
      <w:r w:rsidRPr="0026002A">
        <w:t xml:space="preserve"> New Literacy Studies</w:t>
      </w:r>
      <w:r>
        <w:t xml:space="preserve">, which </w:t>
      </w:r>
      <w:r w:rsidRPr="0026002A">
        <w:t>evolved throughout the 1980s and 1990s as a new school of thought</w:t>
      </w:r>
      <w:r>
        <w:t>,</w:t>
      </w:r>
      <w:r w:rsidRPr="0026002A">
        <w:t xml:space="preserve"> </w:t>
      </w:r>
      <w:r w:rsidRPr="00973809">
        <w:t>exploring</w:t>
      </w:r>
      <w:r w:rsidRPr="0026002A">
        <w:t xml:space="preserve"> the nature of literacy and its place and position as a social practice (Street</w:t>
      </w:r>
      <w:r w:rsidR="003B00C0">
        <w:t xml:space="preserve"> 1993,</w:t>
      </w:r>
      <w:r w:rsidR="00540051">
        <w:t xml:space="preserve"> </w:t>
      </w:r>
      <w:r w:rsidRPr="0026002A">
        <w:t>2003). Its evolution was not without controversy</w:t>
      </w:r>
      <w:r w:rsidR="00540051">
        <w:t>,</w:t>
      </w:r>
      <w:r w:rsidRPr="0026002A">
        <w:t xml:space="preserve"> as it challenged the notion of a singular form of </w:t>
      </w:r>
      <w:r>
        <w:t>l</w:t>
      </w:r>
      <w:r w:rsidRPr="0026002A">
        <w:t xml:space="preserve">iteracy (Stephens 2000). </w:t>
      </w:r>
      <w:r>
        <w:t>Scholars discussed</w:t>
      </w:r>
      <w:r w:rsidRPr="0026002A">
        <w:t xml:space="preserve"> a rich diversity </w:t>
      </w:r>
      <w:r>
        <w:t xml:space="preserve">of </w:t>
      </w:r>
      <w:r w:rsidRPr="0026002A">
        <w:t>situated contexts</w:t>
      </w:r>
      <w:r>
        <w:t>, giving rise to a</w:t>
      </w:r>
      <w:r w:rsidRPr="0026002A">
        <w:t xml:space="preserve"> multiplicity</w:t>
      </w:r>
      <w:r w:rsidR="00C85654" w:rsidRPr="0026002A">
        <w:t xml:space="preserve"> </w:t>
      </w:r>
      <w:r w:rsidRPr="0026002A">
        <w:t xml:space="preserve">of interpretations of </w:t>
      </w:r>
      <w:r>
        <w:t xml:space="preserve">the type of </w:t>
      </w:r>
      <w:r w:rsidRPr="0026002A">
        <w:t>literacy that contribute</w:t>
      </w:r>
      <w:r>
        <w:t>s to the lived experience, whereby ‘</w:t>
      </w:r>
      <w:r w:rsidRPr="0026002A">
        <w:t>the generally assumed functions and uses of literacy which underlie them do not correspond to the social meanings of reading and writing across either time periods, cultures or contexts of use</w:t>
      </w:r>
      <w:r>
        <w:t>’</w:t>
      </w:r>
      <w:r w:rsidRPr="0026002A">
        <w:t xml:space="preserve"> (</w:t>
      </w:r>
      <w:r>
        <w:t xml:space="preserve">Heath </w:t>
      </w:r>
      <w:r w:rsidRPr="0026002A">
        <w:t xml:space="preserve">1980, p.124). </w:t>
      </w:r>
    </w:p>
    <w:p w:rsidR="006D3F20" w:rsidRDefault="006D3F20" w:rsidP="006D3F20">
      <w:pPr>
        <w:pStyle w:val="Text"/>
      </w:pPr>
      <w:r w:rsidRPr="0026002A">
        <w:t>Extending the concept of literacy allows for assumptions about what counts as literacy to be challenged and debated (Street 2003). This wo</w:t>
      </w:r>
      <w:r w:rsidR="00540051">
        <w:t>rk has fostered critical analyse</w:t>
      </w:r>
      <w:r w:rsidRPr="0026002A">
        <w:t xml:space="preserve">s of the </w:t>
      </w:r>
      <w:r w:rsidR="007A4350" w:rsidRPr="00890950">
        <w:t>contexts in which LLN is experienced by individuals</w:t>
      </w:r>
      <w:r w:rsidRPr="00890950">
        <w:t xml:space="preserve"> (</w:t>
      </w:r>
      <w:r w:rsidR="003B00C0">
        <w:t>for example,</w:t>
      </w:r>
      <w:r w:rsidR="007D096D" w:rsidRPr="00890950">
        <w:t xml:space="preserve"> see</w:t>
      </w:r>
      <w:r w:rsidR="005B0230" w:rsidRPr="00890950">
        <w:t xml:space="preserve"> Papen </w:t>
      </w:r>
      <w:r w:rsidR="003B00C0">
        <w:t>2005,</w:t>
      </w:r>
      <w:r w:rsidR="007A4350" w:rsidRPr="00890950">
        <w:t xml:space="preserve"> </w:t>
      </w:r>
      <w:r w:rsidR="005B0230" w:rsidRPr="00890950">
        <w:t>2009;</w:t>
      </w:r>
      <w:r w:rsidR="00F316FE" w:rsidRPr="00890950">
        <w:t xml:space="preserve"> Black, Yasukawa &amp; Brown 2015</w:t>
      </w:r>
      <w:r w:rsidR="007A4350" w:rsidRPr="00890950">
        <w:t xml:space="preserve">; </w:t>
      </w:r>
      <w:proofErr w:type="spellStart"/>
      <w:r w:rsidR="007A4350" w:rsidRPr="00890950">
        <w:t>Kral</w:t>
      </w:r>
      <w:proofErr w:type="spellEnd"/>
      <w:r w:rsidR="007A4350" w:rsidRPr="00890950">
        <w:t xml:space="preserve"> 2016</w:t>
      </w:r>
      <w:r w:rsidRPr="00890950">
        <w:t>)</w:t>
      </w:r>
      <w:r w:rsidR="003B00C0">
        <w:t>,</w:t>
      </w:r>
      <w:r w:rsidRPr="00890950">
        <w:t xml:space="preserve"> </w:t>
      </w:r>
      <w:r w:rsidR="00890950" w:rsidRPr="00890950">
        <w:t xml:space="preserve">as well as an exploration </w:t>
      </w:r>
      <w:r w:rsidRPr="00890950">
        <w:t>of</w:t>
      </w:r>
      <w:r w:rsidR="00890950" w:rsidRPr="00890950">
        <w:t xml:space="preserve"> how</w:t>
      </w:r>
      <w:r w:rsidRPr="00890950">
        <w:t xml:space="preserve"> these contexts</w:t>
      </w:r>
      <w:r>
        <w:t xml:space="preserve"> </w:t>
      </w:r>
      <w:r w:rsidR="00890950">
        <w:t>influence</w:t>
      </w:r>
      <w:r>
        <w:t xml:space="preserve"> experiences of literacy</w:t>
      </w:r>
      <w:r w:rsidR="00890950">
        <w:t xml:space="preserve"> and interpretations of what it means to be literate</w:t>
      </w:r>
      <w:r>
        <w:t xml:space="preserve"> </w:t>
      </w:r>
      <w:r w:rsidR="00010F7F">
        <w:t>(Hamilton 2012</w:t>
      </w:r>
      <w:r w:rsidR="00540051">
        <w:t>). This view recognis</w:t>
      </w:r>
      <w:r w:rsidRPr="0026002A">
        <w:t xml:space="preserve">es the power and hegemony evident in the system and </w:t>
      </w:r>
      <w:r w:rsidR="004E4B6E">
        <w:t xml:space="preserve">acknowledges </w:t>
      </w:r>
      <w:r>
        <w:t xml:space="preserve">that narrowing the conceptualisation of </w:t>
      </w:r>
      <w:r w:rsidR="00BA1CD4">
        <w:t>the nature of LLN</w:t>
      </w:r>
      <w:r>
        <w:t xml:space="preserve"> has the potential to alienate people</w:t>
      </w:r>
      <w:r w:rsidRPr="0026002A">
        <w:t xml:space="preserve">. Papen </w:t>
      </w:r>
      <w:r w:rsidR="0099263A">
        <w:t xml:space="preserve">(2005) </w:t>
      </w:r>
      <w:r w:rsidR="004E4B6E">
        <w:t>claims</w:t>
      </w:r>
      <w:r w:rsidRPr="0026002A">
        <w:t xml:space="preserve"> that </w:t>
      </w:r>
      <w:r>
        <w:t>‘</w:t>
      </w:r>
      <w:r w:rsidRPr="0026002A">
        <w:t>any attempt to define what literacy is automatically excludes other ways of thinking about reading and writing</w:t>
      </w:r>
      <w:r>
        <w:t>’</w:t>
      </w:r>
      <w:r w:rsidRPr="0026002A">
        <w:t xml:space="preserve"> (p.45). Studying literacy and numeracy as social practices yield</w:t>
      </w:r>
      <w:r>
        <w:t>s</w:t>
      </w:r>
      <w:r w:rsidRPr="0026002A">
        <w:t xml:space="preserve"> insights into the ways literacy and numeracy are enacted and carry meaning in adults</w:t>
      </w:r>
      <w:r>
        <w:t>’</w:t>
      </w:r>
      <w:r w:rsidRPr="0026002A">
        <w:t xml:space="preserve"> lives, both in work (Black, Yasukawa &amp; Brown 2015</w:t>
      </w:r>
      <w:r>
        <w:t>; Hull 1993</w:t>
      </w:r>
      <w:r w:rsidRPr="0026002A">
        <w:t>) and in the community (</w:t>
      </w:r>
      <w:proofErr w:type="spellStart"/>
      <w:r w:rsidRPr="0026002A">
        <w:t>Kral</w:t>
      </w:r>
      <w:proofErr w:type="spellEnd"/>
      <w:r w:rsidRPr="0026002A">
        <w:t xml:space="preserve"> 2016</w:t>
      </w:r>
      <w:r>
        <w:t xml:space="preserve">; </w:t>
      </w:r>
      <w:r w:rsidR="00887FD8">
        <w:t xml:space="preserve">Papen 2009; </w:t>
      </w:r>
      <w:r w:rsidRPr="0026002A">
        <w:t>Lave 1988).</w:t>
      </w:r>
    </w:p>
    <w:p w:rsidR="006D3F20" w:rsidRPr="0026002A" w:rsidRDefault="006D3F20" w:rsidP="006D3F20">
      <w:pPr>
        <w:pStyle w:val="Text"/>
      </w:pPr>
      <w:r>
        <w:t>A social practices perspective has also provided insights in</w:t>
      </w:r>
      <w:r w:rsidR="004E4B6E">
        <w:t>to</w:t>
      </w:r>
      <w:r>
        <w:t xml:space="preserve"> the study of adult numeracy. Building on the ideas from New Literacy Studies, Baker (1998) explains how a social practices view of numeracy uncovers the social, historical and cultural dimensions of numeracy practices, and how they are imbued with power relations. </w:t>
      </w:r>
      <w:r w:rsidR="00A5791B">
        <w:t>These interactions may be influenced by</w:t>
      </w:r>
      <w:r w:rsidR="00275B18">
        <w:t xml:space="preserve"> </w:t>
      </w:r>
      <w:r w:rsidR="00A5791B">
        <w:t xml:space="preserve">an </w:t>
      </w:r>
      <w:r w:rsidR="00275B18">
        <w:t>individual’s</w:t>
      </w:r>
      <w:r w:rsidR="00A5791B">
        <w:t xml:space="preserve"> perception of class, status or other facto</w:t>
      </w:r>
      <w:r w:rsidR="00275B18">
        <w:t>rs that create an unequal position in the consideration of skills, contexts or practices (Baker 1998).</w:t>
      </w:r>
    </w:p>
    <w:p w:rsidR="006D3F20" w:rsidRPr="0026002A" w:rsidRDefault="006D3F20" w:rsidP="00927A8F">
      <w:pPr>
        <w:pStyle w:val="Heading2"/>
      </w:pPr>
      <w:bookmarkStart w:id="35" w:name="_Toc468792866"/>
      <w:r>
        <w:lastRenderedPageBreak/>
        <w:t>Methodological approach</w:t>
      </w:r>
      <w:bookmarkEnd w:id="35"/>
    </w:p>
    <w:p w:rsidR="006D3F20" w:rsidRPr="0026002A" w:rsidRDefault="006D3F20" w:rsidP="006D3F20">
      <w:pPr>
        <w:pStyle w:val="Text"/>
      </w:pPr>
      <w:r w:rsidRPr="0026002A">
        <w:t xml:space="preserve">New Literacy Studies </w:t>
      </w:r>
      <w:r w:rsidR="00BA1CD4">
        <w:t>research</w:t>
      </w:r>
      <w:r>
        <w:t xml:space="preserve"> and social practices</w:t>
      </w:r>
      <w:r w:rsidR="006E4562">
        <w:t>-</w:t>
      </w:r>
      <w:r>
        <w:t>based research are generally qualitative and employ ethnographic approaches. These practices are</w:t>
      </w:r>
      <w:r w:rsidRPr="0026002A">
        <w:t xml:space="preserve"> bound in the lives of individuals, drawing on their experiences and perspectives to allow the story of </w:t>
      </w:r>
      <w:r w:rsidR="004E4B6E">
        <w:t xml:space="preserve">the </w:t>
      </w:r>
      <w:r w:rsidRPr="0026002A">
        <w:t xml:space="preserve">literacy in their lives to be explored. Papen </w:t>
      </w:r>
      <w:r>
        <w:t>explains</w:t>
      </w:r>
      <w:r w:rsidRPr="0026002A">
        <w:t xml:space="preserve"> </w:t>
      </w:r>
      <w:r>
        <w:t>‘</w:t>
      </w:r>
      <w:r w:rsidRPr="0026002A">
        <w:t>ethnography refers to close, in-depth examinations of social activities as they naturally occur in real-life settings</w:t>
      </w:r>
      <w:r>
        <w:t>’</w:t>
      </w:r>
      <w:r w:rsidRPr="0026002A">
        <w:t xml:space="preserve"> (2005, p.26)</w:t>
      </w:r>
      <w:r w:rsidR="005B0230">
        <w:t xml:space="preserve"> and makes specific connections between experiences and perspectives in her</w:t>
      </w:r>
      <w:r w:rsidR="00A02FC6">
        <w:t xml:space="preserve"> ethnographic</w:t>
      </w:r>
      <w:r w:rsidR="005B0230">
        <w:t xml:space="preserve"> study of health literacy (</w:t>
      </w:r>
      <w:r w:rsidR="00A02FC6">
        <w:t>2009)</w:t>
      </w:r>
      <w:r w:rsidRPr="0026002A">
        <w:t xml:space="preserve">. </w:t>
      </w:r>
      <w:r w:rsidR="0052045D">
        <w:t xml:space="preserve">Ethnographic methods were also implemented by Black, Yasukawa and Brown, as they explored the literacy practices of production workers (2015). </w:t>
      </w:r>
      <w:r>
        <w:t>New Literacy Studies acknowledges that literacy may be valued and practised in multiple ways by different people in different contexts: according to this perspective, literacy practices are socially, culturally and historically contingent</w:t>
      </w:r>
      <w:r w:rsidRPr="0026002A">
        <w:t xml:space="preserve">. </w:t>
      </w:r>
    </w:p>
    <w:p w:rsidR="006D3F20" w:rsidRPr="009E1245" w:rsidRDefault="006D3F20" w:rsidP="006D3F20">
      <w:pPr>
        <w:pStyle w:val="Text"/>
      </w:pPr>
      <w:r>
        <w:t>New Literacy Studies is not without its critics, even from scholars who are critics of the current human capital discourses of literacy. For example, from a popular education perspective,</w:t>
      </w:r>
      <w:r w:rsidRPr="009E1245">
        <w:t xml:space="preserve"> </w:t>
      </w:r>
      <w:proofErr w:type="spellStart"/>
      <w:r w:rsidRPr="009E1245">
        <w:t>Boughton</w:t>
      </w:r>
      <w:proofErr w:type="spellEnd"/>
      <w:r>
        <w:t xml:space="preserve"> (2016)</w:t>
      </w:r>
      <w:r w:rsidRPr="009E1245">
        <w:t xml:space="preserve"> has </w:t>
      </w:r>
      <w:r>
        <w:t>pointed to the limitations, in terms of literacy as a force for mobilising transformative learn</w:t>
      </w:r>
      <w:r w:rsidR="00540051">
        <w:t>ing, in focusing research only o</w:t>
      </w:r>
      <w:r>
        <w:t xml:space="preserve">n its local situated contexts </w:t>
      </w:r>
      <w:r w:rsidR="00540051">
        <w:t>and ignoring</w:t>
      </w:r>
      <w:r>
        <w:t xml:space="preserve"> the local practices within the wider political economy of adult learning. He makes the observation that in order ‘</w:t>
      </w:r>
      <w:r w:rsidR="00BA1CD4">
        <w:t>t</w:t>
      </w:r>
      <w:r w:rsidRPr="009E1245">
        <w:t>o restore a more holistic view, literacy studies will need to re-discover its earlier multi-</w:t>
      </w:r>
      <w:proofErr w:type="spellStart"/>
      <w:r w:rsidRPr="009E1245">
        <w:t>disciplinarity</w:t>
      </w:r>
      <w:proofErr w:type="spellEnd"/>
      <w:r>
        <w:t>’</w:t>
      </w:r>
      <w:r w:rsidRPr="009E1245">
        <w:t xml:space="preserve"> (2016, p.151)</w:t>
      </w:r>
      <w:r>
        <w:t xml:space="preserve">. His example of such a holistically informed approach is the mass literacy campaign, modelled by Cuba’s </w:t>
      </w:r>
      <w:r w:rsidR="00540051">
        <w:t>‘</w:t>
      </w:r>
      <w:proofErr w:type="spellStart"/>
      <w:r w:rsidRPr="00540051">
        <w:t>Yo</w:t>
      </w:r>
      <w:proofErr w:type="spellEnd"/>
      <w:r w:rsidRPr="00540051">
        <w:t xml:space="preserve"> </w:t>
      </w:r>
      <w:proofErr w:type="spellStart"/>
      <w:r w:rsidRPr="00540051">
        <w:t>si</w:t>
      </w:r>
      <w:proofErr w:type="spellEnd"/>
      <w:r w:rsidRPr="00540051">
        <w:t xml:space="preserve"> </w:t>
      </w:r>
      <w:proofErr w:type="spellStart"/>
      <w:r w:rsidRPr="00540051">
        <w:t>puedo</w:t>
      </w:r>
      <w:proofErr w:type="spellEnd"/>
      <w:r w:rsidR="00540051">
        <w:t>’</w:t>
      </w:r>
      <w:r>
        <w:rPr>
          <w:i/>
        </w:rPr>
        <w:t xml:space="preserve"> </w:t>
      </w:r>
      <w:r w:rsidRPr="006C0FC5">
        <w:t xml:space="preserve">movement </w:t>
      </w:r>
      <w:r w:rsidRPr="009E1245">
        <w:t>(</w:t>
      </w:r>
      <w:proofErr w:type="spellStart"/>
      <w:r w:rsidRPr="007D7F7B">
        <w:t>B</w:t>
      </w:r>
      <w:r w:rsidRPr="009E1245">
        <w:t>oughton</w:t>
      </w:r>
      <w:proofErr w:type="spellEnd"/>
      <w:r w:rsidRPr="009E1245">
        <w:t xml:space="preserve"> 2016).</w:t>
      </w:r>
    </w:p>
    <w:p w:rsidR="006D3F20" w:rsidRPr="009E1245" w:rsidRDefault="006D3F20" w:rsidP="006D3F20">
      <w:pPr>
        <w:pStyle w:val="Text"/>
      </w:pPr>
      <w:r w:rsidRPr="009E1245">
        <w:t>Even within an exploration of methodology comes complexity. With a different set of research methods — large-scale quantitative surveys —</w:t>
      </w:r>
      <w:r w:rsidR="00BA1CD4">
        <w:t xml:space="preserve"> </w:t>
      </w:r>
      <w:r w:rsidRPr="009E1245">
        <w:t>dominating the social practices, questions of the political economy of evidence become an issue. Denzin</w:t>
      </w:r>
      <w:r>
        <w:t xml:space="preserve"> (2009)</w:t>
      </w:r>
      <w:r w:rsidRPr="009E1245">
        <w:t xml:space="preserve"> suggests </w:t>
      </w:r>
      <w:r w:rsidR="00BA1CD4">
        <w:t>that policy-</w:t>
      </w:r>
      <w:r w:rsidRPr="009E1245">
        <w:t xml:space="preserve">makers do not value qualitative research as much as </w:t>
      </w:r>
      <w:r>
        <w:t>quantitative data</w:t>
      </w:r>
      <w:r w:rsidRPr="009E1245">
        <w:t xml:space="preserve">. This is articulated by </w:t>
      </w:r>
      <w:proofErr w:type="spellStart"/>
      <w:r w:rsidRPr="009E1245">
        <w:t>Habermas</w:t>
      </w:r>
      <w:proofErr w:type="spellEnd"/>
      <w:r w:rsidRPr="009E1245">
        <w:t xml:space="preserve"> who is concerned with the layers of complexity: </w:t>
      </w:r>
    </w:p>
    <w:p w:rsidR="00CE0C68" w:rsidRDefault="006D3F20" w:rsidP="006D3F20">
      <w:pPr>
        <w:pStyle w:val="Quote"/>
      </w:pPr>
      <w:r w:rsidRPr="009E1245">
        <w:t>The link between empiricism, positivism and the global audit culture is not accidental and it is more than just technical. Such technical approaches deflect attention away from the dee</w:t>
      </w:r>
      <w:r w:rsidR="00BA1CD4">
        <w:t>per issues of value and purpose.</w:t>
      </w:r>
      <w:r w:rsidR="00F269AE">
        <w:t xml:space="preserve">  </w:t>
      </w:r>
      <w:r w:rsidR="00BA1CD4">
        <w:t xml:space="preserve"> </w:t>
      </w:r>
      <w:r w:rsidR="00BA1CD4">
        <w:tab/>
      </w:r>
    </w:p>
    <w:p w:rsidR="006D3F20" w:rsidRPr="0026002A" w:rsidRDefault="00CE0C68" w:rsidP="00CE0C68">
      <w:pPr>
        <w:pStyle w:val="Quote"/>
        <w:tabs>
          <w:tab w:val="clear" w:pos="7853"/>
          <w:tab w:val="right" w:pos="7655"/>
        </w:tabs>
      </w:pPr>
      <w:r>
        <w:tab/>
      </w:r>
      <w:r w:rsidR="006D3F20" w:rsidRPr="009E1245">
        <w:t>(</w:t>
      </w:r>
      <w:proofErr w:type="spellStart"/>
      <w:r w:rsidR="00BA1CD4">
        <w:t>Habermas</w:t>
      </w:r>
      <w:proofErr w:type="spellEnd"/>
      <w:r w:rsidR="00540051">
        <w:t>,</w:t>
      </w:r>
      <w:r w:rsidR="00BA1CD4">
        <w:t xml:space="preserve"> in Denzin 2009, p.152)</w:t>
      </w:r>
    </w:p>
    <w:p w:rsidR="006D3F20" w:rsidRPr="00FB1D5D" w:rsidRDefault="006D3F20" w:rsidP="00FB1D5D">
      <w:pPr>
        <w:pStyle w:val="Heading3"/>
      </w:pPr>
      <w:r w:rsidRPr="00FB1D5D">
        <w:t>Insights from social practices perspectives of literacy and numeracy</w:t>
      </w:r>
    </w:p>
    <w:p w:rsidR="006D3F20" w:rsidRDefault="006D3F20" w:rsidP="006D3F20">
      <w:pPr>
        <w:pStyle w:val="Text"/>
      </w:pPr>
      <w:r>
        <w:t xml:space="preserve">Studies that explore the development of LLN from a social practices </w:t>
      </w:r>
      <w:r w:rsidR="00540051">
        <w:t>perspective</w:t>
      </w:r>
      <w:r>
        <w:t xml:space="preserve"> afford insights into the reality and lived experiences of LLN in the lives of individuals. Such insights are not always predictable and can give rise to new perspectives, highlighting value in new interactions and acknowledging the power of LLN to transform lives. To illustrate the affordances of research undertaken from a social practices view of LLN, two </w:t>
      </w:r>
      <w:r w:rsidR="00BE2AB9">
        <w:t xml:space="preserve">particular </w:t>
      </w:r>
      <w:r>
        <w:t>studies are reviewed.</w:t>
      </w:r>
    </w:p>
    <w:p w:rsidR="006D3F20" w:rsidRPr="0026002A" w:rsidRDefault="006D3F20" w:rsidP="006D3F20">
      <w:pPr>
        <w:pStyle w:val="Text"/>
      </w:pPr>
      <w:proofErr w:type="spellStart"/>
      <w:r>
        <w:t>Baynham</w:t>
      </w:r>
      <w:proofErr w:type="spellEnd"/>
      <w:r>
        <w:t xml:space="preserve"> and Johnston (1998) conducted research with young unemployed people to examine their numeracy practices. This involved both pedagogical and theoretical interests</w:t>
      </w:r>
      <w:r w:rsidR="00BA1CD4">
        <w:t>,</w:t>
      </w:r>
      <w:r>
        <w:t xml:space="preserve"> as they describe their intention ‘to tease out particular instances of how different social interests might result in different practices’ (p.52). Through discussions and interviews, </w:t>
      </w:r>
      <w:proofErr w:type="spellStart"/>
      <w:r>
        <w:t>Baynham</w:t>
      </w:r>
      <w:proofErr w:type="spellEnd"/>
      <w:r>
        <w:t xml:space="preserve"> and Johnston investigated participants’ everyday numeracy practices</w:t>
      </w:r>
      <w:r w:rsidR="00BA1CD4">
        <w:t>,</w:t>
      </w:r>
      <w:r>
        <w:t xml:space="preserve"> including ‘managing money, negotiating transport, and interacting with </w:t>
      </w:r>
      <w:r>
        <w:lastRenderedPageBreak/>
        <w:t xml:space="preserve">bureaucracies’ (p.54). </w:t>
      </w:r>
      <w:r w:rsidR="00540051">
        <w:t>They</w:t>
      </w:r>
      <w:r w:rsidR="00BA1CD4">
        <w:t xml:space="preserve"> </w:t>
      </w:r>
      <w:r w:rsidR="00BE2AB9">
        <w:t xml:space="preserve">found the relationships </w:t>
      </w:r>
      <w:r>
        <w:t>between social practices and numerical application w</w:t>
      </w:r>
      <w:r w:rsidR="00BE2AB9">
        <w:t>as</w:t>
      </w:r>
      <w:r>
        <w:t xml:space="preserve"> not uniform across all areas of numeracy; they were nuanced, impacted by gender, location and responsibility</w:t>
      </w:r>
      <w:r w:rsidR="00BA1CD4">
        <w:t>,</w:t>
      </w:r>
      <w:r>
        <w:t xml:space="preserve"> as well as the passion an</w:t>
      </w:r>
      <w:r w:rsidR="006C0FC5">
        <w:t>d interest of the respondents</w:t>
      </w:r>
      <w:r w:rsidR="00887FD8">
        <w:t xml:space="preserve"> as they interacted with numeracy in many facets of their lives</w:t>
      </w:r>
      <w:r w:rsidR="006C0FC5">
        <w:t xml:space="preserve">. </w:t>
      </w:r>
      <w:r>
        <w:t>In reflecting on the research</w:t>
      </w:r>
      <w:r w:rsidR="00540051">
        <w:t>,</w:t>
      </w:r>
      <w:r>
        <w:t xml:space="preserve"> the researchers observed that:</w:t>
      </w:r>
      <w:r w:rsidRPr="0026002A">
        <w:t xml:space="preserve"> </w:t>
      </w:r>
    </w:p>
    <w:p w:rsidR="006D3F20" w:rsidRPr="0026002A" w:rsidRDefault="006D3F20" w:rsidP="00CE0C68">
      <w:pPr>
        <w:pStyle w:val="Quote"/>
        <w:tabs>
          <w:tab w:val="clear" w:pos="7853"/>
          <w:tab w:val="right" w:pos="7655"/>
        </w:tabs>
      </w:pPr>
      <w:r w:rsidRPr="00101CCF">
        <w:t xml:space="preserve">The </w:t>
      </w:r>
      <w:r>
        <w:t>project adds evidence to the argument that numeracy is not a single monolithic set of discrete skills, and that what it means to be numerate is complex and socially dependent. In the context of the current discussions about literacy and numeracy standards, such complexity must be taken into account in any atte</w:t>
      </w:r>
      <w:r w:rsidR="00BA1CD4">
        <w:t>mpts to measure numeracy levels.</w:t>
      </w:r>
      <w:r w:rsidR="00BA1CD4">
        <w:tab/>
        <w:t>(</w:t>
      </w:r>
      <w:proofErr w:type="spellStart"/>
      <w:r w:rsidR="00BA1CD4">
        <w:t>Baynham</w:t>
      </w:r>
      <w:proofErr w:type="spellEnd"/>
      <w:r w:rsidR="00BA1CD4">
        <w:t xml:space="preserve"> &amp; Johnston 1998, p.64)</w:t>
      </w:r>
    </w:p>
    <w:p w:rsidR="006D3F20" w:rsidRDefault="006D3F20" w:rsidP="006D3F20">
      <w:pPr>
        <w:pStyle w:val="Text"/>
      </w:pPr>
      <w:r>
        <w:t xml:space="preserve">Each </w:t>
      </w:r>
      <w:r w:rsidR="00A35870">
        <w:t>research participant was</w:t>
      </w:r>
      <w:r>
        <w:t xml:space="preserve"> able to demonstrate how numeracy was implicit and explicit in their daily interactions and experiences. </w:t>
      </w:r>
      <w:r w:rsidRPr="0024212A">
        <w:t>These were individual stories of the meaning made through the application of numeracy</w:t>
      </w:r>
      <w:r>
        <w:t>. This was highlighted as an important touch point for educators who seek to provide numeracy education that holds value for learners.</w:t>
      </w:r>
    </w:p>
    <w:p w:rsidR="006D3F20" w:rsidRDefault="006D3F20" w:rsidP="006D3F20">
      <w:pPr>
        <w:pStyle w:val="Text"/>
      </w:pPr>
      <w:r>
        <w:t xml:space="preserve">In the context of health literacy, Papen (2009) </w:t>
      </w:r>
      <w:r w:rsidR="009541C5">
        <w:t xml:space="preserve">used </w:t>
      </w:r>
      <w:r>
        <w:t xml:space="preserve">a social practices approach </w:t>
      </w:r>
      <w:r w:rsidR="009541C5">
        <w:t>to investigate the</w:t>
      </w:r>
      <w:r>
        <w:t xml:space="preserve"> experiences of </w:t>
      </w:r>
      <w:r w:rsidR="009541C5">
        <w:t xml:space="preserve">individuals </w:t>
      </w:r>
      <w:r>
        <w:t xml:space="preserve">navigating the health system in the UK. Papen identifies health as a topic </w:t>
      </w:r>
      <w:r w:rsidR="004E4B6E">
        <w:t>with</w:t>
      </w:r>
      <w:r>
        <w:t xml:space="preserve"> the potential to be utilised more extensively in LLN education due to its strong links to </w:t>
      </w:r>
      <w:r w:rsidR="00BA1CD4">
        <w:t xml:space="preserve">the </w:t>
      </w:r>
      <w:r>
        <w:t>everyday experiences and practices of learners. In describing the strategies that individuals incorporate to make meaning, the notion of an individual skill is challenged</w:t>
      </w:r>
      <w:r w:rsidR="00540051">
        <w:t>: because</w:t>
      </w:r>
      <w:r>
        <w:t xml:space="preserve"> ‘health literacy is treated as being context-independent, it is assumed to be measurable through abstract tests’ (Papen 2009, p.20). The experiences of individuals in this study show a broad approach to interpreting health literacy. </w:t>
      </w:r>
      <w:r w:rsidR="005B0230">
        <w:t>Some individuals pre-prepared questions and wrote them down</w:t>
      </w:r>
      <w:r w:rsidR="00540051">
        <w:t xml:space="preserve"> prior to medical consultations;</w:t>
      </w:r>
      <w:r w:rsidR="005B0230">
        <w:t xml:space="preserve"> others utilised dictionaries to assist in their interactions</w:t>
      </w:r>
      <w:r w:rsidR="005B0230" w:rsidRPr="0024212A">
        <w:t xml:space="preserve">. </w:t>
      </w:r>
      <w:r w:rsidR="00BA1CD4" w:rsidRPr="0024212A">
        <w:t xml:space="preserve">The broad </w:t>
      </w:r>
      <w:proofErr w:type="gramStart"/>
      <w:r w:rsidR="0024212A" w:rsidRPr="0024212A">
        <w:t>range of strategies describe</w:t>
      </w:r>
      <w:proofErr w:type="gramEnd"/>
      <w:r w:rsidR="00540051" w:rsidRPr="0024212A">
        <w:t xml:space="preserve"> the use of other people </w:t>
      </w:r>
      <w:r w:rsidR="005B0230" w:rsidRPr="0024212A">
        <w:t xml:space="preserve">in the community </w:t>
      </w:r>
      <w:r w:rsidR="0024212A">
        <w:t>fo</w:t>
      </w:r>
      <w:r w:rsidR="005B0230" w:rsidRPr="0024212A">
        <w:t xml:space="preserve">r support or </w:t>
      </w:r>
      <w:r w:rsidR="0024212A">
        <w:t xml:space="preserve">to </w:t>
      </w:r>
      <w:r w:rsidR="005B0230" w:rsidRPr="0024212A">
        <w:t xml:space="preserve">assist in carrying out additional research, advocating or </w:t>
      </w:r>
      <w:r w:rsidR="00BA1CD4" w:rsidRPr="0024212A">
        <w:t>using</w:t>
      </w:r>
      <w:r w:rsidR="005B0230" w:rsidRPr="0024212A">
        <w:t xml:space="preserve"> as literacy mediators.</w:t>
      </w:r>
      <w:r w:rsidR="005B0230">
        <w:t xml:space="preserve"> </w:t>
      </w:r>
      <w:r>
        <w:t xml:space="preserve">They draw on networks, family and friends, and create a shared resource to assist in the management and interpretation of </w:t>
      </w:r>
      <w:r w:rsidR="00540051">
        <w:t xml:space="preserve">the </w:t>
      </w:r>
      <w:r>
        <w:t>literacy associated with health</w:t>
      </w:r>
      <w:r w:rsidR="005B0230">
        <w:t xml:space="preserve"> (Papen 2009)</w:t>
      </w:r>
      <w:r>
        <w:t xml:space="preserve">. The research thus suggests limitations in </w:t>
      </w:r>
      <w:r w:rsidR="00BA1CD4">
        <w:t xml:space="preserve">the </w:t>
      </w:r>
      <w:r>
        <w:t>research that draws conclusions about the impact of literacy on people’s lives</w:t>
      </w:r>
      <w:r w:rsidR="00540051">
        <w:t>,</w:t>
      </w:r>
      <w:r>
        <w:t xml:space="preserve"> based solely on their individual literacy skills</w:t>
      </w:r>
      <w:r w:rsidR="00540051">
        <w:t>,</w:t>
      </w:r>
      <w:r>
        <w:t xml:space="preserve"> because the practice of managing and interpreting </w:t>
      </w:r>
      <w:r w:rsidR="00540051">
        <w:t xml:space="preserve">the </w:t>
      </w:r>
      <w:r>
        <w:t>literacy associated with health, as this research has shown, may be a shared resource.</w:t>
      </w:r>
    </w:p>
    <w:p w:rsidR="004B0AE2" w:rsidRDefault="00540051" w:rsidP="006D3F20">
      <w:pPr>
        <w:pStyle w:val="Text"/>
      </w:pPr>
      <w:r>
        <w:t>I</w:t>
      </w:r>
      <w:r w:rsidR="006D3F20">
        <w:t xml:space="preserve">n considering health literacy and the way </w:t>
      </w:r>
      <w:r>
        <w:t>in which</w:t>
      </w:r>
      <w:r w:rsidR="006D3F20">
        <w:t xml:space="preserve"> individuals make meaning from interactions within the health care system, Papen’s (2009) research shows there are a number of other factors that influence this engagement. Health literacy is embedded in contexts that involve both emotions and power relationships</w:t>
      </w:r>
      <w:r w:rsidR="00BA1CD4">
        <w:t>,</w:t>
      </w:r>
      <w:r w:rsidR="00B17C2E">
        <w:t xml:space="preserve"> factors which are not </w:t>
      </w:r>
      <w:r w:rsidR="00BA1CD4">
        <w:t>taken into account</w:t>
      </w:r>
      <w:r w:rsidR="00B17C2E">
        <w:t xml:space="preserve"> </w:t>
      </w:r>
      <w:r w:rsidR="006D3F20">
        <w:t>in testing measures of health literacy (Papen 2009). The research by Papen highlights the importance of social connectedness in enabling and empowering individuals to overcome challenges</w:t>
      </w:r>
      <w:r w:rsidR="00B17C2E">
        <w:t>.</w:t>
      </w:r>
      <w:r w:rsidR="006D3F20">
        <w:t xml:space="preserve"> The role of mentors, mediators and community </w:t>
      </w:r>
      <w:r>
        <w:t>is</w:t>
      </w:r>
      <w:r w:rsidR="006D3F20">
        <w:t xml:space="preserve"> potentially an area </w:t>
      </w:r>
      <w:r>
        <w:t>deserving explicit examination</w:t>
      </w:r>
      <w:r w:rsidR="006D3F20">
        <w:t xml:space="preserve"> in the context of LLN education.</w:t>
      </w:r>
    </w:p>
    <w:p w:rsidR="004B0AE2" w:rsidRDefault="004B0AE2">
      <w:pPr>
        <w:spacing w:before="0" w:line="240" w:lineRule="auto"/>
      </w:pPr>
      <w:r>
        <w:br w:type="page"/>
      </w:r>
    </w:p>
    <w:p w:rsidR="006D3F20" w:rsidRPr="0026002A" w:rsidRDefault="004B0AE2" w:rsidP="004B0AE2">
      <w:pPr>
        <w:pStyle w:val="Heading1"/>
      </w:pPr>
      <w:bookmarkStart w:id="36" w:name="_Toc468792867"/>
      <w:r>
        <w:lastRenderedPageBreak/>
        <w:t>T</w:t>
      </w:r>
      <w:r w:rsidR="006D3F20" w:rsidRPr="0026002A">
        <w:t>echnological influences</w:t>
      </w:r>
      <w:bookmarkEnd w:id="36"/>
    </w:p>
    <w:p w:rsidR="006D3F20" w:rsidRPr="0026002A" w:rsidRDefault="006D3F20" w:rsidP="006D3F20">
      <w:pPr>
        <w:pStyle w:val="Text"/>
      </w:pPr>
      <w:r w:rsidRPr="0026002A">
        <w:t xml:space="preserve">The role of technology adds further dimensions to the discussion </w:t>
      </w:r>
      <w:r w:rsidR="00BA1CD4">
        <w:t>on</w:t>
      </w:r>
      <w:r w:rsidRPr="0026002A">
        <w:t xml:space="preserve"> LLN. Both the human capital </w:t>
      </w:r>
      <w:r>
        <w:t xml:space="preserve">and </w:t>
      </w:r>
      <w:r w:rsidRPr="0026002A">
        <w:t xml:space="preserve">social practices perspectives can be applied to </w:t>
      </w:r>
      <w:r w:rsidR="00540051">
        <w:t>an examination of</w:t>
      </w:r>
      <w:r>
        <w:t xml:space="preserve"> </w:t>
      </w:r>
      <w:r w:rsidRPr="0026002A">
        <w:t xml:space="preserve">the use of technology and the definition of what it means to be digitally literate. </w:t>
      </w:r>
      <w:r>
        <w:t>Defining d</w:t>
      </w:r>
      <w:r w:rsidRPr="009D027B">
        <w:t>igital literacy replicates</w:t>
      </w:r>
      <w:r>
        <w:t>, or even magnifies</w:t>
      </w:r>
      <w:r w:rsidR="00BA1CD4">
        <w:t>,</w:t>
      </w:r>
      <w:r>
        <w:t xml:space="preserve"> the complexities that exist in offline conceptualisations of</w:t>
      </w:r>
      <w:r w:rsidRPr="009D027B">
        <w:t xml:space="preserve"> </w:t>
      </w:r>
      <w:r>
        <w:t>LLN</w:t>
      </w:r>
      <w:r w:rsidRPr="009D027B">
        <w:t>.</w:t>
      </w:r>
      <w:r>
        <w:t xml:space="preserve"> In describing differing viewpoints</w:t>
      </w:r>
      <w:r w:rsidR="00BA1CD4">
        <w:t>,</w:t>
      </w:r>
      <w:r>
        <w:t xml:space="preserve"> Meyers, Erickson and Small </w:t>
      </w:r>
      <w:r w:rsidR="00BA1CD4">
        <w:t xml:space="preserve">(2013, p.358) </w:t>
      </w:r>
      <w:r>
        <w:t>propose:</w:t>
      </w:r>
      <w:r w:rsidRPr="0026002A">
        <w:t xml:space="preserve"> </w:t>
      </w:r>
    </w:p>
    <w:p w:rsidR="006D3F20" w:rsidRPr="0026002A" w:rsidRDefault="006D3F20" w:rsidP="006D3F20">
      <w:pPr>
        <w:pStyle w:val="Quote"/>
      </w:pPr>
      <w:r>
        <w:t xml:space="preserve">We are using this organizing schema not to set up binaries or oppositional arrangements, but to illustrate how values, goals and institutional priorities play a part in defining (and reifying?) </w:t>
      </w:r>
      <w:proofErr w:type="gramStart"/>
      <w:r>
        <w:t>who</w:t>
      </w:r>
      <w:proofErr w:type="gramEnd"/>
      <w:r>
        <w:t xml:space="preserve"> is ‘digitally literate’</w:t>
      </w:r>
      <w:r w:rsidR="00BA1CD4">
        <w:t>.</w:t>
      </w:r>
      <w:r>
        <w:t xml:space="preserve"> </w:t>
      </w:r>
    </w:p>
    <w:p w:rsidR="006D3F20" w:rsidRDefault="006D3F20" w:rsidP="006D3F20">
      <w:pPr>
        <w:pStyle w:val="Text"/>
      </w:pPr>
      <w:r w:rsidRPr="0026002A">
        <w:rPr>
          <w:color w:val="000000"/>
          <w:lang w:eastAsia="en-AU"/>
        </w:rPr>
        <w:t>The incorporation of multimedia</w:t>
      </w:r>
      <w:r w:rsidR="00540051">
        <w:rPr>
          <w:color w:val="000000"/>
          <w:lang w:eastAsia="en-AU"/>
        </w:rPr>
        <w:t>,</w:t>
      </w:r>
      <w:r w:rsidR="00BA1CD4">
        <w:rPr>
          <w:color w:val="000000"/>
          <w:lang w:eastAsia="en-AU"/>
        </w:rPr>
        <w:t xml:space="preserve"> as well as traditional text-</w:t>
      </w:r>
      <w:r w:rsidRPr="0026002A">
        <w:rPr>
          <w:color w:val="000000"/>
          <w:lang w:eastAsia="en-AU"/>
        </w:rPr>
        <w:t>based sources</w:t>
      </w:r>
      <w:r w:rsidR="00540051">
        <w:rPr>
          <w:color w:val="000000"/>
          <w:lang w:eastAsia="en-AU"/>
        </w:rPr>
        <w:t>, in combination</w:t>
      </w:r>
      <w:r w:rsidRPr="0026002A">
        <w:rPr>
          <w:color w:val="000000"/>
          <w:lang w:eastAsia="en-AU"/>
        </w:rPr>
        <w:t xml:space="preserve"> with issues of authenticity</w:t>
      </w:r>
      <w:r w:rsidR="00540051">
        <w:rPr>
          <w:color w:val="000000"/>
          <w:lang w:eastAsia="en-AU"/>
        </w:rPr>
        <w:t xml:space="preserve"> and reliability, </w:t>
      </w:r>
      <w:r w:rsidR="00DA6BF4">
        <w:rPr>
          <w:color w:val="000000"/>
          <w:lang w:eastAsia="en-AU"/>
        </w:rPr>
        <w:t>create</w:t>
      </w:r>
      <w:r w:rsidR="00540051">
        <w:rPr>
          <w:color w:val="000000"/>
          <w:lang w:eastAsia="en-AU"/>
        </w:rPr>
        <w:t>s</w:t>
      </w:r>
      <w:r w:rsidR="00DA6BF4">
        <w:rPr>
          <w:color w:val="000000"/>
          <w:lang w:eastAsia="en-AU"/>
        </w:rPr>
        <w:t xml:space="preserve"> a broader</w:t>
      </w:r>
      <w:r w:rsidRPr="0026002A">
        <w:rPr>
          <w:color w:val="000000"/>
          <w:lang w:eastAsia="en-AU"/>
        </w:rPr>
        <w:t xml:space="preserve"> concept of digital literacy (Boyd 2014). </w:t>
      </w:r>
      <w:r>
        <w:rPr>
          <w:color w:val="000000"/>
          <w:lang w:eastAsia="en-AU"/>
        </w:rPr>
        <w:t xml:space="preserve">In considering the key components of digital literacy, </w:t>
      </w:r>
      <w:proofErr w:type="spellStart"/>
      <w:r>
        <w:rPr>
          <w:color w:val="000000"/>
          <w:lang w:eastAsia="en-AU"/>
        </w:rPr>
        <w:t>Eshet-Alkalai</w:t>
      </w:r>
      <w:proofErr w:type="spellEnd"/>
      <w:r>
        <w:rPr>
          <w:color w:val="000000"/>
          <w:lang w:eastAsia="en-AU"/>
        </w:rPr>
        <w:t xml:space="preserve"> (2004, p.93) explains that ‘individuals are required to use a growing variety of technical, cognitive and sociological skills in order to perform tasks and solve problems in digital environments’. </w:t>
      </w:r>
      <w:r w:rsidRPr="0026002A">
        <w:rPr>
          <w:color w:val="000000"/>
          <w:lang w:eastAsia="en-AU"/>
        </w:rPr>
        <w:t xml:space="preserve">These </w:t>
      </w:r>
      <w:r>
        <w:rPr>
          <w:color w:val="000000"/>
          <w:lang w:eastAsia="en-AU"/>
        </w:rPr>
        <w:t xml:space="preserve">broad and complex </w:t>
      </w:r>
      <w:r w:rsidRPr="0026002A">
        <w:rPr>
          <w:color w:val="000000"/>
          <w:lang w:eastAsia="en-AU"/>
        </w:rPr>
        <w:t xml:space="preserve">dimensions are encompassed </w:t>
      </w:r>
      <w:r w:rsidR="00373B93">
        <w:rPr>
          <w:color w:val="000000"/>
          <w:lang w:eastAsia="en-AU"/>
        </w:rPr>
        <w:t>by</w:t>
      </w:r>
      <w:r w:rsidRPr="0026002A">
        <w:rPr>
          <w:color w:val="000000"/>
          <w:lang w:eastAsia="en-AU"/>
        </w:rPr>
        <w:t xml:space="preserve"> the description by van </w:t>
      </w:r>
      <w:proofErr w:type="spellStart"/>
      <w:r w:rsidRPr="0026002A">
        <w:rPr>
          <w:color w:val="000000"/>
          <w:lang w:eastAsia="en-AU"/>
        </w:rPr>
        <w:t>Dijk</w:t>
      </w:r>
      <w:proofErr w:type="spellEnd"/>
      <w:r w:rsidRPr="0026002A">
        <w:rPr>
          <w:color w:val="000000"/>
          <w:lang w:eastAsia="en-AU"/>
        </w:rPr>
        <w:t xml:space="preserve"> and Hacker, </w:t>
      </w:r>
      <w:r>
        <w:rPr>
          <w:color w:val="000000"/>
          <w:lang w:eastAsia="en-AU"/>
        </w:rPr>
        <w:t xml:space="preserve">who </w:t>
      </w:r>
      <w:r w:rsidR="00490F84">
        <w:rPr>
          <w:color w:val="000000"/>
          <w:lang w:eastAsia="en-AU"/>
        </w:rPr>
        <w:t>identify</w:t>
      </w:r>
      <w:r>
        <w:rPr>
          <w:color w:val="000000"/>
          <w:lang w:eastAsia="en-AU"/>
        </w:rPr>
        <w:t xml:space="preserve"> the</w:t>
      </w:r>
      <w:r w:rsidRPr="0026002A">
        <w:rPr>
          <w:color w:val="000000"/>
          <w:lang w:eastAsia="en-AU"/>
        </w:rPr>
        <w:t xml:space="preserve"> skills </w:t>
      </w:r>
      <w:r>
        <w:rPr>
          <w:color w:val="000000"/>
          <w:lang w:eastAsia="en-AU"/>
        </w:rPr>
        <w:t>‘</w:t>
      </w:r>
      <w:r w:rsidRPr="0026002A">
        <w:rPr>
          <w:color w:val="000000"/>
          <w:lang w:eastAsia="en-AU"/>
        </w:rPr>
        <w:t>to search, select, process and apply information from a superabundance of sources</w:t>
      </w:r>
      <w:r>
        <w:rPr>
          <w:lang w:eastAsia="en-AU"/>
        </w:rPr>
        <w:t>’</w:t>
      </w:r>
      <w:r w:rsidRPr="0026002A">
        <w:rPr>
          <w:lang w:eastAsia="en-AU"/>
        </w:rPr>
        <w:t xml:space="preserve"> (</w:t>
      </w:r>
      <w:r w:rsidRPr="0026002A">
        <w:rPr>
          <w:shd w:val="clear" w:color="auto" w:fill="FFFFFF"/>
          <w:lang w:eastAsia="en-AU"/>
        </w:rPr>
        <w:t>2003, p.316</w:t>
      </w:r>
      <w:r w:rsidRPr="0026002A">
        <w:rPr>
          <w:lang w:eastAsia="en-AU"/>
        </w:rPr>
        <w:t>)</w:t>
      </w:r>
      <w:r>
        <w:rPr>
          <w:lang w:eastAsia="en-AU"/>
        </w:rPr>
        <w:t>.</w:t>
      </w:r>
      <w:r w:rsidRPr="0026002A">
        <w:t xml:space="preserve"> </w:t>
      </w:r>
      <w:r>
        <w:t xml:space="preserve">With changing technology, there have been moves to explore new ways of engaging with </w:t>
      </w:r>
      <w:r w:rsidR="006E6EA0">
        <w:t>learners</w:t>
      </w:r>
      <w:r w:rsidR="00373B93">
        <w:t>,</w:t>
      </w:r>
      <w:r w:rsidR="006E6EA0">
        <w:t xml:space="preserve"> with</w:t>
      </w:r>
      <w:r w:rsidR="00F71D5D">
        <w:t xml:space="preserve"> </w:t>
      </w:r>
      <w:r>
        <w:t>‘</w:t>
      </w:r>
      <w:r w:rsidRPr="0026002A">
        <w:t>gamification</w:t>
      </w:r>
      <w:r>
        <w:t>’</w:t>
      </w:r>
      <w:r w:rsidRPr="0026002A">
        <w:t xml:space="preserve">, MOOCS and social networking increasingly discussed in </w:t>
      </w:r>
      <w:r w:rsidR="00373B93">
        <w:t xml:space="preserve">the </w:t>
      </w:r>
      <w:r w:rsidRPr="0026002A">
        <w:t xml:space="preserve">educational literature (Gee 2003; </w:t>
      </w:r>
      <w:proofErr w:type="spellStart"/>
      <w:r w:rsidRPr="0026002A">
        <w:t>Jona</w:t>
      </w:r>
      <w:proofErr w:type="spellEnd"/>
      <w:r w:rsidRPr="0026002A">
        <w:t xml:space="preserve"> &amp; Naidu 2014</w:t>
      </w:r>
      <w:r>
        <w:t xml:space="preserve">; </w:t>
      </w:r>
      <w:r w:rsidRPr="0026002A">
        <w:t xml:space="preserve">Selwyn 2011). </w:t>
      </w:r>
      <w:r>
        <w:t>T</w:t>
      </w:r>
      <w:r w:rsidRPr="0026002A">
        <w:t xml:space="preserve">he collaborative and communicative potential of </w:t>
      </w:r>
      <w:r>
        <w:t xml:space="preserve">these </w:t>
      </w:r>
      <w:r w:rsidRPr="007B6437">
        <w:t xml:space="preserve">technologies </w:t>
      </w:r>
      <w:r w:rsidR="00540051">
        <w:t xml:space="preserve">means that individuals necessarily engage </w:t>
      </w:r>
      <w:r>
        <w:t>in wider community context</w:t>
      </w:r>
      <w:r w:rsidR="00540051">
        <w:t>s</w:t>
      </w:r>
      <w:r>
        <w:t>. This allows</w:t>
      </w:r>
      <w:r w:rsidRPr="007B6437">
        <w:t xml:space="preserve"> the study of </w:t>
      </w:r>
      <w:r>
        <w:t>digital literacy</w:t>
      </w:r>
      <w:r w:rsidRPr="007B6437">
        <w:t xml:space="preserve"> to be situated in all aspects of the lives of individuals.</w:t>
      </w:r>
    </w:p>
    <w:p w:rsidR="006D3F20" w:rsidRPr="0026002A" w:rsidRDefault="006D3F20" w:rsidP="006D3F20">
      <w:pPr>
        <w:pStyle w:val="Text"/>
      </w:pPr>
      <w:r>
        <w:t>Issues of equity and access are encompassed in discussions</w:t>
      </w:r>
      <w:r w:rsidR="00490F84">
        <w:t xml:space="preserve"> of</w:t>
      </w:r>
      <w:r w:rsidR="00373B93">
        <w:t xml:space="preserve"> who is benefit</w:t>
      </w:r>
      <w:r w:rsidRPr="0026002A">
        <w:t>ing and who is creating the content</w:t>
      </w:r>
      <w:r>
        <w:t xml:space="preserve"> in online interactions and engagement </w:t>
      </w:r>
      <w:r w:rsidRPr="0026002A">
        <w:t>(</w:t>
      </w:r>
      <w:proofErr w:type="spellStart"/>
      <w:r w:rsidRPr="0026002A">
        <w:t>Zillien</w:t>
      </w:r>
      <w:proofErr w:type="spellEnd"/>
      <w:r w:rsidRPr="0026002A">
        <w:t xml:space="preserve"> &amp; </w:t>
      </w:r>
      <w:proofErr w:type="spellStart"/>
      <w:r w:rsidRPr="0026002A">
        <w:t>Hargittai</w:t>
      </w:r>
      <w:proofErr w:type="spellEnd"/>
      <w:r w:rsidRPr="0026002A">
        <w:t xml:space="preserve"> 2009). The complexities of </w:t>
      </w:r>
      <w:r w:rsidR="00E82FB5">
        <w:t>‘</w:t>
      </w:r>
      <w:r w:rsidRPr="0026002A">
        <w:t>digital divides</w:t>
      </w:r>
      <w:r w:rsidR="00E82FB5">
        <w:t>’</w:t>
      </w:r>
      <w:r w:rsidRPr="0026002A">
        <w:t xml:space="preserve"> have extended </w:t>
      </w:r>
      <w:r w:rsidR="00E82FB5">
        <w:t xml:space="preserve">the </w:t>
      </w:r>
      <w:r w:rsidR="00490F84">
        <w:t>original definitions, with these becoming</w:t>
      </w:r>
      <w:r w:rsidRPr="0026002A">
        <w:t xml:space="preserve"> more nuanced than </w:t>
      </w:r>
      <w:r w:rsidR="00E82FB5">
        <w:t>earlier</w:t>
      </w:r>
      <w:r w:rsidRPr="0026002A">
        <w:t xml:space="preserve"> concerns about physical access to technology</w:t>
      </w:r>
      <w:r>
        <w:t xml:space="preserve"> and have been observed to replicate rather than alleviate existing inequalities</w:t>
      </w:r>
      <w:r w:rsidRPr="0026002A">
        <w:t xml:space="preserve"> (Selwyn 2004</w:t>
      </w:r>
      <w:r>
        <w:t xml:space="preserve">; </w:t>
      </w:r>
      <w:r w:rsidRPr="0026002A">
        <w:t xml:space="preserve">van </w:t>
      </w:r>
      <w:proofErr w:type="spellStart"/>
      <w:r w:rsidRPr="0026002A">
        <w:t>Dijk</w:t>
      </w:r>
      <w:proofErr w:type="spellEnd"/>
      <w:r w:rsidRPr="0026002A">
        <w:t xml:space="preserve"> &amp; Hacker 2</w:t>
      </w:r>
      <w:r>
        <w:t>003</w:t>
      </w:r>
      <w:r w:rsidRPr="0026002A">
        <w:t xml:space="preserve">). </w:t>
      </w:r>
      <w:r>
        <w:t xml:space="preserve">However, the pervasiveness of technology has been observed to increasingly influence online </w:t>
      </w:r>
      <w:r w:rsidRPr="0026002A">
        <w:t>experiences of literacy, providing further expansion of the local, situated understanding of literacy (Barton &amp; Lee 2012).</w:t>
      </w:r>
      <w:r w:rsidRPr="00997C7B">
        <w:t xml:space="preserve"> </w:t>
      </w:r>
    </w:p>
    <w:p w:rsidR="006D3F20" w:rsidRPr="0026002A" w:rsidRDefault="006D3F20" w:rsidP="006D3F20">
      <w:pPr>
        <w:pStyle w:val="Text"/>
      </w:pPr>
      <w:r w:rsidRPr="0026002A">
        <w:t>The OECD observes that technology increasingly permeates the lives of individuals, socially, professionally and civically</w:t>
      </w:r>
      <w:r w:rsidR="00E82FB5">
        <w:t>,</w:t>
      </w:r>
      <w:r w:rsidRPr="0026002A">
        <w:t xml:space="preserve"> and in this context it is important to consider how digital literacy is represented.</w:t>
      </w:r>
      <w:r w:rsidR="00F269AE">
        <w:rPr>
          <w:lang w:eastAsia="en-AU"/>
        </w:rPr>
        <w:t xml:space="preserve"> </w:t>
      </w:r>
      <w:r>
        <w:rPr>
          <w:lang w:eastAsia="en-AU"/>
        </w:rPr>
        <w:t xml:space="preserve">The scope and complexity </w:t>
      </w:r>
      <w:r w:rsidR="00490F84">
        <w:rPr>
          <w:lang w:eastAsia="en-AU"/>
        </w:rPr>
        <w:t>of</w:t>
      </w:r>
      <w:r>
        <w:rPr>
          <w:lang w:eastAsia="en-AU"/>
        </w:rPr>
        <w:t xml:space="preserve"> the area are </w:t>
      </w:r>
      <w:r w:rsidRPr="0026002A">
        <w:rPr>
          <w:lang w:eastAsia="en-AU"/>
        </w:rPr>
        <w:t>factor</w:t>
      </w:r>
      <w:r>
        <w:rPr>
          <w:lang w:eastAsia="en-AU"/>
        </w:rPr>
        <w:t>s</w:t>
      </w:r>
      <w:r w:rsidRPr="0026002A">
        <w:rPr>
          <w:lang w:eastAsia="en-AU"/>
        </w:rPr>
        <w:t xml:space="preserve"> acknowledged in the development of the PIAAC testing in this </w:t>
      </w:r>
      <w:r w:rsidR="00E82FB5">
        <w:rPr>
          <w:lang w:eastAsia="en-AU"/>
        </w:rPr>
        <w:t>domain</w:t>
      </w:r>
      <w:r w:rsidRPr="0026002A">
        <w:rPr>
          <w:lang w:eastAsia="en-AU"/>
        </w:rPr>
        <w:t xml:space="preserve"> (</w:t>
      </w:r>
      <w:r>
        <w:rPr>
          <w:rFonts w:cs="TimesNewRoman,Italic"/>
          <w:iCs/>
        </w:rPr>
        <w:t xml:space="preserve">PIAAC </w:t>
      </w:r>
      <w:r w:rsidR="003E4DB0">
        <w:t>Expert Group in Problem Solving in Technology-Rich Environments 2009</w:t>
      </w:r>
      <w:r w:rsidRPr="0026002A">
        <w:rPr>
          <w:lang w:eastAsia="en-AU"/>
        </w:rPr>
        <w:t xml:space="preserve">). </w:t>
      </w:r>
      <w:r w:rsidRPr="0026002A">
        <w:rPr>
          <w:color w:val="000000"/>
          <w:lang w:eastAsia="en-AU"/>
        </w:rPr>
        <w:t xml:space="preserve">With this vast supply of information, </w:t>
      </w:r>
      <w:r w:rsidR="00E82FB5">
        <w:rPr>
          <w:color w:val="000000"/>
          <w:lang w:eastAsia="en-AU"/>
        </w:rPr>
        <w:t>having the ability to</w:t>
      </w:r>
      <w:r w:rsidRPr="0026002A">
        <w:rPr>
          <w:color w:val="000000"/>
          <w:lang w:eastAsia="en-AU"/>
        </w:rPr>
        <w:t xml:space="preserve"> critically question information</w:t>
      </w:r>
      <w:r w:rsidR="005F4B66">
        <w:rPr>
          <w:color w:val="000000"/>
          <w:lang w:eastAsia="en-AU"/>
        </w:rPr>
        <w:t>,</w:t>
      </w:r>
      <w:r w:rsidRPr="0026002A">
        <w:rPr>
          <w:color w:val="000000"/>
          <w:lang w:eastAsia="en-AU"/>
        </w:rPr>
        <w:t xml:space="preserve"> and </w:t>
      </w:r>
      <w:r w:rsidR="005F4B66">
        <w:rPr>
          <w:color w:val="000000"/>
          <w:lang w:eastAsia="en-AU"/>
        </w:rPr>
        <w:t>who is distributing it</w:t>
      </w:r>
      <w:r w:rsidR="005F4B66">
        <w:rPr>
          <w:rStyle w:val="CommentReference"/>
          <w:rFonts w:ascii="Times New Roman" w:hAnsi="Times New Roman"/>
          <w:lang w:eastAsia="en-AU"/>
        </w:rPr>
        <w:t>, a</w:t>
      </w:r>
      <w:r w:rsidRPr="0026002A">
        <w:rPr>
          <w:color w:val="000000"/>
          <w:lang w:eastAsia="en-AU"/>
        </w:rPr>
        <w:t xml:space="preserve">re important. </w:t>
      </w:r>
    </w:p>
    <w:p w:rsidR="006D3F20" w:rsidRDefault="00373B93" w:rsidP="006D3F20">
      <w:pPr>
        <w:pStyle w:val="Text"/>
      </w:pPr>
      <w:r>
        <w:t>As a subset of digital skills, d</w:t>
      </w:r>
      <w:r w:rsidR="006D3F20" w:rsidRPr="0026002A">
        <w:t>igital literacy</w:t>
      </w:r>
      <w:r>
        <w:t>,</w:t>
      </w:r>
      <w:r w:rsidR="006D3F20" w:rsidRPr="0026002A">
        <w:t xml:space="preserve"> viewed from a human capital perspective</w:t>
      </w:r>
      <w:r>
        <w:t>,</w:t>
      </w:r>
      <w:r w:rsidR="006D3F20" w:rsidRPr="0026002A">
        <w:t xml:space="preserve"> is considered an essential component in the </w:t>
      </w:r>
      <w:r w:rsidR="006D3F20">
        <w:t xml:space="preserve">employability </w:t>
      </w:r>
      <w:r w:rsidR="006D3F20" w:rsidRPr="0026002A">
        <w:t>skills development of individuals</w:t>
      </w:r>
      <w:r w:rsidR="006D3F20">
        <w:t xml:space="preserve"> (</w:t>
      </w:r>
      <w:r w:rsidR="0039561C">
        <w:t>Standing Council on Tertiary Education, Skills and Employment</w:t>
      </w:r>
      <w:r w:rsidR="006D3F20">
        <w:t xml:space="preserve"> 2012)</w:t>
      </w:r>
      <w:r w:rsidR="006D3F20" w:rsidRPr="0026002A">
        <w:t>.</w:t>
      </w:r>
      <w:r w:rsidR="00F269AE">
        <w:t xml:space="preserve"> </w:t>
      </w:r>
      <w:r w:rsidR="006D3F20">
        <w:t>As employment and education are increasingly accessed through the use of technology (</w:t>
      </w:r>
      <w:r w:rsidR="00E82FB5">
        <w:t>for example, job advertisements and</w:t>
      </w:r>
      <w:r w:rsidR="006D3F20">
        <w:t xml:space="preserve"> course information, as well as means of inquiry and application), </w:t>
      </w:r>
      <w:r w:rsidR="006D3F20">
        <w:lastRenderedPageBreak/>
        <w:t>digital engagement acts as a filter in the process.</w:t>
      </w:r>
      <w:r w:rsidR="006D3F20" w:rsidRPr="0026002A">
        <w:t xml:space="preserve"> In the new </w:t>
      </w:r>
      <w:r w:rsidR="006D3F20">
        <w:t>‘</w:t>
      </w:r>
      <w:r w:rsidR="006D3F20" w:rsidRPr="0026002A">
        <w:t>knowledge economies</w:t>
      </w:r>
      <w:r w:rsidR="006D3F20">
        <w:t>’</w:t>
      </w:r>
      <w:r w:rsidR="006D3F20" w:rsidRPr="0026002A">
        <w:t xml:space="preserve"> the effective use of technology is seen as an essential capability for a globally competitive workforce (A</w:t>
      </w:r>
      <w:r>
        <w:t>ustralian Industry Group</w:t>
      </w:r>
      <w:r w:rsidR="006D3F20" w:rsidRPr="0026002A">
        <w:t xml:space="preserve"> 2016). </w:t>
      </w:r>
      <w:r w:rsidR="006D3F20">
        <w:t>Within the context of</w:t>
      </w:r>
      <w:r w:rsidR="006D3F20" w:rsidRPr="0026002A">
        <w:t xml:space="preserve"> lifelong learning, digital literacy becomes an important tool in accessing </w:t>
      </w:r>
      <w:r w:rsidR="00E82FB5">
        <w:t>online</w:t>
      </w:r>
      <w:r w:rsidR="006D3F20" w:rsidRPr="0026002A">
        <w:t xml:space="preserve"> ‘anytime learning’. </w:t>
      </w:r>
      <w:r w:rsidR="006D3F20">
        <w:t xml:space="preserve">This </w:t>
      </w:r>
      <w:r w:rsidR="0010040F">
        <w:t xml:space="preserve">sentiment </w:t>
      </w:r>
      <w:r w:rsidR="006D3F20">
        <w:t xml:space="preserve">is </w:t>
      </w:r>
      <w:r w:rsidR="00490F84">
        <w:t>reflected</w:t>
      </w:r>
      <w:r w:rsidR="0010040F">
        <w:t xml:space="preserve"> in the</w:t>
      </w:r>
      <w:r w:rsidR="00490F84">
        <w:t xml:space="preserve"> inclusion</w:t>
      </w:r>
      <w:r w:rsidR="0010040F">
        <w:t xml:space="preserve"> of</w:t>
      </w:r>
      <w:r w:rsidR="006D3F20">
        <w:t xml:space="preserve"> digital literacy </w:t>
      </w:r>
      <w:r w:rsidR="00C356E7">
        <w:t>as one of the</w:t>
      </w:r>
      <w:r w:rsidR="0010040F">
        <w:t xml:space="preserve"> essential component</w:t>
      </w:r>
      <w:r w:rsidR="00C356E7">
        <w:t>s</w:t>
      </w:r>
      <w:r w:rsidR="0010040F">
        <w:t xml:space="preserve"> </w:t>
      </w:r>
      <w:r w:rsidR="006D3F20">
        <w:t xml:space="preserve">in the development of </w:t>
      </w:r>
      <w:r w:rsidR="00E82FB5">
        <w:t xml:space="preserve">foundation skills </w:t>
      </w:r>
      <w:r w:rsidR="006D3F20">
        <w:t>(</w:t>
      </w:r>
      <w:r w:rsidR="0039561C">
        <w:t>Standing Council on Tertiary Education, Skills and Employment</w:t>
      </w:r>
      <w:r w:rsidR="006D3F20">
        <w:t xml:space="preserve"> 2012).</w:t>
      </w:r>
    </w:p>
    <w:p w:rsidR="006D3F20" w:rsidRPr="0026002A" w:rsidRDefault="006D3F20" w:rsidP="006D3F20">
      <w:pPr>
        <w:pStyle w:val="Text"/>
      </w:pPr>
      <w:r>
        <w:t>A human capital perspective of digital literacy requires the identification of specific skills and behaviours</w:t>
      </w:r>
      <w:r w:rsidR="00373B93">
        <w:t>,</w:t>
      </w:r>
      <w:r>
        <w:t xml:space="preserve"> which are measured against what is seen as expert or desirable. This is observed to have repercussions in the labelling of individuals:</w:t>
      </w:r>
    </w:p>
    <w:p w:rsidR="006D3F20" w:rsidRPr="0026002A" w:rsidRDefault="006D3F20" w:rsidP="00CE0C68">
      <w:pPr>
        <w:pStyle w:val="Quote"/>
        <w:tabs>
          <w:tab w:val="clear" w:pos="7853"/>
          <w:tab w:val="right" w:pos="7655"/>
        </w:tabs>
      </w:pPr>
      <w:r>
        <w:t xml:space="preserve">One of the challenges of this perspective is that young people’s existing </w:t>
      </w:r>
      <w:proofErr w:type="spellStart"/>
      <w:r>
        <w:t>behaviors</w:t>
      </w:r>
      <w:proofErr w:type="spellEnd"/>
      <w:r>
        <w:t xml:space="preserve"> with digital tools are invariably found to be deficient (i.e., non-expert); this often positions youth as ‘lacking’ digital literacy, a condition which can only be overcome through explicit instruction from experts</w:t>
      </w:r>
      <w:r w:rsidR="00373B93">
        <w:t>.</w:t>
      </w:r>
      <w:r w:rsidR="00373B93">
        <w:tab/>
      </w:r>
      <w:r>
        <w:t xml:space="preserve"> (Meyers</w:t>
      </w:r>
      <w:r w:rsidR="00373B93">
        <w:t>, Erickson &amp; Small 2013, p.359)</w:t>
      </w:r>
    </w:p>
    <w:p w:rsidR="006D3F20" w:rsidRPr="0026002A" w:rsidRDefault="006D3F20" w:rsidP="00E82FB5">
      <w:pPr>
        <w:pStyle w:val="Text"/>
      </w:pPr>
      <w:r w:rsidRPr="0026002A">
        <w:t xml:space="preserve">Digital literacy </w:t>
      </w:r>
      <w:r>
        <w:t>from</w:t>
      </w:r>
      <w:r w:rsidRPr="0026002A">
        <w:t xml:space="preserve"> a social practices </w:t>
      </w:r>
      <w:r>
        <w:t>perspective</w:t>
      </w:r>
      <w:r w:rsidRPr="0026002A">
        <w:t xml:space="preserve"> </w:t>
      </w:r>
      <w:r w:rsidR="00490F84">
        <w:t xml:space="preserve">also </w:t>
      </w:r>
      <w:r w:rsidRPr="0026002A">
        <w:t xml:space="preserve">situates the experience of LLN within the lives of individuals. </w:t>
      </w:r>
      <w:r>
        <w:t>From this perspective scholars have noted</w:t>
      </w:r>
      <w:r w:rsidR="00E82FB5">
        <w:t xml:space="preserve"> </w:t>
      </w:r>
      <w:r w:rsidR="00490F84">
        <w:t xml:space="preserve">that </w:t>
      </w:r>
      <w:r w:rsidR="00E82FB5">
        <w:t>the</w:t>
      </w:r>
      <w:r w:rsidR="00373B93">
        <w:t>:</w:t>
      </w:r>
      <w:r w:rsidRPr="0026002A">
        <w:t xml:space="preserve"> </w:t>
      </w:r>
      <w:r w:rsidR="00490F84">
        <w:t>‘c</w:t>
      </w:r>
      <w:r w:rsidRPr="0026002A">
        <w:t>ontexts of communication practice in the modern world are so multimodal that it is not useful to think of literacy education solely in terms of developing generic competences that can be tran</w:t>
      </w:r>
      <w:r w:rsidR="00373B93">
        <w:t>s</w:t>
      </w:r>
      <w:r w:rsidR="00490F84">
        <w:t xml:space="preserve">ferred from context to context’ </w:t>
      </w:r>
      <w:r w:rsidR="00373B93">
        <w:t>(</w:t>
      </w:r>
      <w:proofErr w:type="spellStart"/>
      <w:r w:rsidR="00373B93">
        <w:t>Goodfellow</w:t>
      </w:r>
      <w:proofErr w:type="spellEnd"/>
      <w:r w:rsidR="00373B93">
        <w:t xml:space="preserve"> 2011, p.132)</w:t>
      </w:r>
      <w:r w:rsidR="00E82FB5">
        <w:t>.</w:t>
      </w:r>
      <w:r w:rsidRPr="0026002A">
        <w:t xml:space="preserve"> </w:t>
      </w:r>
    </w:p>
    <w:p w:rsidR="006D3F20" w:rsidRPr="0026002A" w:rsidRDefault="006D3F20" w:rsidP="006D3F20">
      <w:pPr>
        <w:pStyle w:val="Text"/>
      </w:pPr>
      <w:r w:rsidRPr="0026002A">
        <w:t xml:space="preserve">Indeed, </w:t>
      </w:r>
      <w:r w:rsidR="00490F84">
        <w:t xml:space="preserve">from </w:t>
      </w:r>
      <w:proofErr w:type="spellStart"/>
      <w:r w:rsidRPr="0026002A">
        <w:t>Goodfellow</w:t>
      </w:r>
      <w:r w:rsidR="00490F84">
        <w:t>’s</w:t>
      </w:r>
      <w:proofErr w:type="spellEnd"/>
      <w:r w:rsidRPr="0026002A">
        <w:t xml:space="preserve"> (2011) </w:t>
      </w:r>
      <w:r w:rsidR="00490F84">
        <w:t>investigation of</w:t>
      </w:r>
      <w:r w:rsidRPr="0026002A">
        <w:t xml:space="preserve"> the concept of digital literacies, it appears that the complexities of digital engagement add further to the social practices view to such an extent that traditional literacies are questioned in their relevance and application to the lives of young people. In </w:t>
      </w:r>
      <w:r>
        <w:t xml:space="preserve">investigating </w:t>
      </w:r>
      <w:r w:rsidRPr="0026002A">
        <w:t>the provision of LLN to rem</w:t>
      </w:r>
      <w:r>
        <w:t>ote Aboriginal Australians,</w:t>
      </w:r>
      <w:r w:rsidRPr="0026002A">
        <w:t xml:space="preserve"> </w:t>
      </w:r>
      <w:proofErr w:type="spellStart"/>
      <w:r w:rsidRPr="0026002A">
        <w:t>Kral</w:t>
      </w:r>
      <w:proofErr w:type="spellEnd"/>
      <w:r w:rsidRPr="0026002A">
        <w:t xml:space="preserve"> (2016) looks at the complex interconnectedness of LLN and technology </w:t>
      </w:r>
      <w:r w:rsidR="00490F84">
        <w:t>and</w:t>
      </w:r>
      <w:r w:rsidRPr="0026002A">
        <w:t xml:space="preserve"> traditional cultures and experiences. In t</w:t>
      </w:r>
      <w:r>
        <w:t>his context it is observed that:</w:t>
      </w:r>
    </w:p>
    <w:p w:rsidR="006D3F20" w:rsidRPr="0026002A" w:rsidRDefault="00E82FB5" w:rsidP="00CE0C68">
      <w:pPr>
        <w:pStyle w:val="Quote"/>
        <w:tabs>
          <w:tab w:val="clear" w:pos="7853"/>
          <w:tab w:val="right" w:pos="7655"/>
        </w:tabs>
      </w:pPr>
      <w:r>
        <w:t>T</w:t>
      </w:r>
      <w:r w:rsidR="006D3F20" w:rsidRPr="0026002A">
        <w:t>he extent to which all forms o</w:t>
      </w:r>
      <w:r w:rsidR="00373B93">
        <w:t>f communication and expression —</w:t>
      </w:r>
      <w:r w:rsidR="006D3F20" w:rsidRPr="0026002A">
        <w:t xml:space="preserve"> oral, written, gestural, vi</w:t>
      </w:r>
      <w:r w:rsidR="00373B93">
        <w:t>sual and now computer-mediated —</w:t>
      </w:r>
      <w:r w:rsidR="006D3F20" w:rsidRPr="0026002A">
        <w:t xml:space="preserve"> are interdependent and can never be extracted from the </w:t>
      </w:r>
      <w:r>
        <w:t>social, cultural and historical</w:t>
      </w:r>
      <w:r w:rsidR="006D3F20" w:rsidRPr="0026002A">
        <w:t xml:space="preserve"> context from which they emerge, in which they change and for which they exist</w:t>
      </w:r>
      <w:r w:rsidR="00373B93">
        <w:t>.</w:t>
      </w:r>
      <w:r w:rsidR="00373B93">
        <w:tab/>
      </w:r>
      <w:r w:rsidR="006D3F20">
        <w:t xml:space="preserve"> (</w:t>
      </w:r>
      <w:proofErr w:type="spellStart"/>
      <w:r w:rsidR="006D3F20">
        <w:t>Kral</w:t>
      </w:r>
      <w:proofErr w:type="spellEnd"/>
      <w:r w:rsidR="006D3F20">
        <w:t xml:space="preserve"> </w:t>
      </w:r>
      <w:r w:rsidR="006D3F20" w:rsidRPr="0026002A">
        <w:t>2016</w:t>
      </w:r>
      <w:r w:rsidR="006D3F20">
        <w:t>, p.72</w:t>
      </w:r>
      <w:r w:rsidR="00373B93">
        <w:t>)</w:t>
      </w:r>
    </w:p>
    <w:p w:rsidR="006D3F20" w:rsidRPr="0026002A" w:rsidRDefault="006D3F20" w:rsidP="006D3F20">
      <w:pPr>
        <w:pStyle w:val="Text"/>
      </w:pPr>
      <w:r w:rsidRPr="0026002A">
        <w:t>In this case we see that LLN in a digital context is fluid, shaped by individual use and</w:t>
      </w:r>
      <w:r>
        <w:t xml:space="preserve"> shaping individual experiences.</w:t>
      </w:r>
    </w:p>
    <w:p w:rsidR="004A721D" w:rsidRPr="0026002A" w:rsidRDefault="006D3F20" w:rsidP="004A721D">
      <w:pPr>
        <w:pStyle w:val="Text"/>
      </w:pPr>
      <w:r w:rsidRPr="0026002A">
        <w:t xml:space="preserve">As in the cases of traditional LLN, the use of technology </w:t>
      </w:r>
      <w:r w:rsidR="008C0EA7">
        <w:t xml:space="preserve">can </w:t>
      </w:r>
      <w:r>
        <w:t>produce</w:t>
      </w:r>
      <w:r w:rsidRPr="0026002A">
        <w:t xml:space="preserve"> </w:t>
      </w:r>
      <w:r>
        <w:t>tensions between</w:t>
      </w:r>
      <w:r w:rsidRPr="0026002A">
        <w:t xml:space="preserve"> </w:t>
      </w:r>
      <w:r>
        <w:t>what is validated as digital literacy by employers or policies</w:t>
      </w:r>
      <w:r w:rsidR="00763200">
        <w:t xml:space="preserve"> (which impact </w:t>
      </w:r>
      <w:r w:rsidR="00E82FB5">
        <w:t xml:space="preserve">on </w:t>
      </w:r>
      <w:r w:rsidR="00763200">
        <w:t>education institutions)</w:t>
      </w:r>
      <w:r>
        <w:t xml:space="preserve"> and what ‘counts’ for individuals in their own communities and lived experiences</w:t>
      </w:r>
      <w:r w:rsidRPr="0026002A">
        <w:t xml:space="preserve">. </w:t>
      </w:r>
      <w:r>
        <w:t xml:space="preserve">In LLN, the utilitarian application of technology for work may exclude </w:t>
      </w:r>
      <w:r w:rsidR="00E82FB5">
        <w:t xml:space="preserve">the </w:t>
      </w:r>
      <w:r>
        <w:t xml:space="preserve">social and civic experiences </w:t>
      </w:r>
      <w:r w:rsidR="00373B93">
        <w:t>with which</w:t>
      </w:r>
      <w:r>
        <w:t xml:space="preserve"> individuals engage </w:t>
      </w:r>
      <w:r w:rsidR="008C0EA7">
        <w:t>(Mills 2010</w:t>
      </w:r>
      <w:r w:rsidR="00763200">
        <w:t>)</w:t>
      </w:r>
      <w:r>
        <w:t>.</w:t>
      </w:r>
      <w:r w:rsidRPr="0026002A">
        <w:t xml:space="preserve"> As digital literacy is framed as the defining factor, the discontinuities </w:t>
      </w:r>
      <w:r>
        <w:t xml:space="preserve">between the sites and contexts of people’s experiences </w:t>
      </w:r>
      <w:r w:rsidR="00490F84">
        <w:t>have become</w:t>
      </w:r>
      <w:r w:rsidRPr="0026002A">
        <w:t xml:space="preserve"> a point of debate (Mills 2010). </w:t>
      </w:r>
      <w:r>
        <w:t>Thus, a</w:t>
      </w:r>
      <w:r w:rsidRPr="0026002A">
        <w:t>s with</w:t>
      </w:r>
      <w:r>
        <w:t xml:space="preserve"> traditional modes of</w:t>
      </w:r>
      <w:r w:rsidRPr="0026002A">
        <w:t xml:space="preserve"> LLN, digital experience</w:t>
      </w:r>
      <w:r>
        <w:t>s</w:t>
      </w:r>
      <w:r w:rsidRPr="0026002A">
        <w:t xml:space="preserve"> and what </w:t>
      </w:r>
      <w:r>
        <w:t xml:space="preserve">constitutes </w:t>
      </w:r>
      <w:r w:rsidRPr="0026002A">
        <w:t xml:space="preserve">digital literacy </w:t>
      </w:r>
      <w:r>
        <w:t xml:space="preserve">have </w:t>
      </w:r>
      <w:r w:rsidRPr="0026002A">
        <w:t>different meanings</w:t>
      </w:r>
      <w:r w:rsidR="00373B93">
        <w:t>,</w:t>
      </w:r>
      <w:r w:rsidRPr="0026002A">
        <w:t xml:space="preserve"> depending on the perspective. The multi-modality of digita</w:t>
      </w:r>
      <w:r w:rsidR="00373B93">
        <w:t>l forms of literacy and meaning-</w:t>
      </w:r>
      <w:r w:rsidRPr="0026002A">
        <w:t>mak</w:t>
      </w:r>
      <w:r w:rsidR="00E82FB5">
        <w:t>ing through new media challenge</w:t>
      </w:r>
      <w:r w:rsidRPr="0026002A">
        <w:t xml:space="preserve"> the discourse of New </w:t>
      </w:r>
      <w:r>
        <w:t>Literacy</w:t>
      </w:r>
      <w:r w:rsidRPr="0026002A">
        <w:t xml:space="preserve"> Studies to further widen definitions</w:t>
      </w:r>
      <w:r>
        <w:t xml:space="preserve"> of literacy</w:t>
      </w:r>
      <w:r w:rsidRPr="0026002A">
        <w:t xml:space="preserve"> </w:t>
      </w:r>
      <w:r>
        <w:t xml:space="preserve">and </w:t>
      </w:r>
      <w:r w:rsidR="00E82FB5">
        <w:t xml:space="preserve">emphasise </w:t>
      </w:r>
      <w:r>
        <w:t>the need for ‘</w:t>
      </w:r>
      <w:r w:rsidRPr="0026002A">
        <w:t>fuzzy boundaries</w:t>
      </w:r>
      <w:r>
        <w:t>’</w:t>
      </w:r>
      <w:r w:rsidRPr="0026002A">
        <w:t xml:space="preserve"> </w:t>
      </w:r>
      <w:r>
        <w:t xml:space="preserve">(Mills 2010). Somewhat paradoxically, given the digital divide in some digital environments, the rapid changes in this field can also afford ‘movement toward informal learning contexts where individual agency, sociality and temporal fluidity change the </w:t>
      </w:r>
      <w:r>
        <w:lastRenderedPageBreak/>
        <w:t>nature of how people see themselves as knowledge builders and experts’ (Meyers, Erickson &amp; Small 2013, p.366).</w:t>
      </w:r>
      <w:r w:rsidR="004A721D">
        <w:t xml:space="preserve"> </w:t>
      </w:r>
      <w:r w:rsidR="004A721D" w:rsidRPr="0026002A">
        <w:rPr>
          <w:color w:val="000000"/>
          <w:lang w:eastAsia="en-AU"/>
        </w:rPr>
        <w:t>The emergence of new technologies and new literacies adds to the spectrum of perspectives</w:t>
      </w:r>
      <w:r w:rsidR="004A721D">
        <w:rPr>
          <w:color w:val="000000"/>
          <w:lang w:eastAsia="en-AU"/>
        </w:rPr>
        <w:t xml:space="preserve"> and understanding of the diverse ways </w:t>
      </w:r>
      <w:r w:rsidR="00490F84">
        <w:rPr>
          <w:color w:val="000000"/>
          <w:lang w:eastAsia="en-AU"/>
        </w:rPr>
        <w:t>in which</w:t>
      </w:r>
      <w:r w:rsidR="004A721D">
        <w:rPr>
          <w:color w:val="000000"/>
          <w:lang w:eastAsia="en-AU"/>
        </w:rPr>
        <w:t xml:space="preserve"> individuals use technology to engage in an increasingly diverse </w:t>
      </w:r>
      <w:r w:rsidR="00373B93">
        <w:rPr>
          <w:color w:val="000000"/>
          <w:lang w:eastAsia="en-AU"/>
        </w:rPr>
        <w:t>range of civic, social and work-</w:t>
      </w:r>
      <w:r w:rsidR="004A721D">
        <w:rPr>
          <w:color w:val="000000"/>
          <w:lang w:eastAsia="en-AU"/>
        </w:rPr>
        <w:t>related activities</w:t>
      </w:r>
      <w:r w:rsidR="004A721D" w:rsidRPr="0026002A">
        <w:rPr>
          <w:color w:val="000000"/>
          <w:lang w:eastAsia="en-AU"/>
        </w:rPr>
        <w:t xml:space="preserve">. </w:t>
      </w:r>
    </w:p>
    <w:p w:rsidR="006D3F20" w:rsidRPr="0026002A" w:rsidRDefault="006D3F20" w:rsidP="006D3F20">
      <w:pPr>
        <w:pStyle w:val="Text"/>
      </w:pPr>
    </w:p>
    <w:p w:rsidR="009A73DA" w:rsidRDefault="009A73DA">
      <w:pPr>
        <w:spacing w:before="0" w:line="240" w:lineRule="auto"/>
        <w:rPr>
          <w:rFonts w:ascii="Arial" w:hAnsi="Arial" w:cs="Tahoma"/>
          <w:color w:val="000000"/>
          <w:kern w:val="28"/>
          <w:sz w:val="48"/>
          <w:szCs w:val="56"/>
        </w:rPr>
      </w:pPr>
      <w:r>
        <w:br w:type="page"/>
      </w:r>
    </w:p>
    <w:p w:rsidR="006D3F20" w:rsidRPr="0026002A" w:rsidRDefault="006D3F20" w:rsidP="009A73DA">
      <w:pPr>
        <w:pStyle w:val="Heading1"/>
      </w:pPr>
      <w:bookmarkStart w:id="37" w:name="_Toc468792868"/>
      <w:r>
        <w:lastRenderedPageBreak/>
        <w:t>Conclusion</w:t>
      </w:r>
      <w:bookmarkEnd w:id="37"/>
    </w:p>
    <w:p w:rsidR="003E763F" w:rsidRPr="007A4350" w:rsidRDefault="006D3F20" w:rsidP="006D3F20">
      <w:pPr>
        <w:pStyle w:val="Text"/>
      </w:pPr>
      <w:r w:rsidRPr="0026002A">
        <w:t xml:space="preserve">The current provision of </w:t>
      </w:r>
      <w:r w:rsidR="009331DF">
        <w:t xml:space="preserve">adult </w:t>
      </w:r>
      <w:r w:rsidR="00E82FB5">
        <w:t>language, literacy and numeracy</w:t>
      </w:r>
      <w:r w:rsidRPr="0026002A">
        <w:t xml:space="preserve"> education in Australia</w:t>
      </w:r>
      <w:r w:rsidR="00373B93">
        <w:t>,</w:t>
      </w:r>
      <w:r w:rsidRPr="0026002A">
        <w:t xml:space="preserve"> </w:t>
      </w:r>
      <w:r>
        <w:t xml:space="preserve">which </w:t>
      </w:r>
      <w:r w:rsidR="00373B93">
        <w:t>sits largely within the VET</w:t>
      </w:r>
      <w:r w:rsidRPr="0026002A">
        <w:t xml:space="preserve"> sector</w:t>
      </w:r>
      <w:r w:rsidR="00373B93">
        <w:t>,</w:t>
      </w:r>
      <w:r w:rsidRPr="0026002A">
        <w:t xml:space="preserve"> is heav</w:t>
      </w:r>
      <w:r>
        <w:t xml:space="preserve">ily influenced by the policies </w:t>
      </w:r>
      <w:r w:rsidRPr="0026002A">
        <w:t>be</w:t>
      </w:r>
      <w:r>
        <w:t>ing</w:t>
      </w:r>
      <w:r w:rsidRPr="0026002A">
        <w:t xml:space="preserve"> implemented </w:t>
      </w:r>
      <w:r w:rsidR="00E82FB5">
        <w:t>in attempts</w:t>
      </w:r>
      <w:r>
        <w:t xml:space="preserve"> to enhance Australia’s </w:t>
      </w:r>
      <w:r w:rsidRPr="0026002A">
        <w:t>global competitiveness</w:t>
      </w:r>
      <w:r>
        <w:t>,</w:t>
      </w:r>
      <w:r w:rsidR="00373B93">
        <w:t xml:space="preserve"> as</w:t>
      </w:r>
      <w:r>
        <w:t xml:space="preserve"> measured by instruments such as</w:t>
      </w:r>
      <w:r w:rsidRPr="0026002A">
        <w:t xml:space="preserve"> </w:t>
      </w:r>
      <w:r w:rsidR="00A518F0">
        <w:t xml:space="preserve">the </w:t>
      </w:r>
      <w:r w:rsidRPr="0026002A">
        <w:t>OECD</w:t>
      </w:r>
      <w:r w:rsidR="00A518F0">
        <w:t xml:space="preserve"> Program for the International Assessme</w:t>
      </w:r>
      <w:r w:rsidR="00373B93">
        <w:t>nt of Adult Competencies</w:t>
      </w:r>
      <w:r w:rsidRPr="0026002A">
        <w:t>. Policy directives</w:t>
      </w:r>
      <w:r>
        <w:t xml:space="preserve"> </w:t>
      </w:r>
      <w:r w:rsidR="00A518F0">
        <w:t>that</w:t>
      </w:r>
      <w:r>
        <w:t xml:space="preserve"> determine funding requirements</w:t>
      </w:r>
      <w:r w:rsidRPr="0026002A">
        <w:t xml:space="preserve"> in the </w:t>
      </w:r>
      <w:r w:rsidR="00A518F0">
        <w:t xml:space="preserve">federal </w:t>
      </w:r>
      <w:r w:rsidR="00373B93">
        <w:t>labour market program —</w:t>
      </w:r>
      <w:r w:rsidRPr="0026002A">
        <w:t xml:space="preserve"> Skil</w:t>
      </w:r>
      <w:r w:rsidR="00373B93">
        <w:t>ls for Education and Employment —</w:t>
      </w:r>
      <w:r w:rsidRPr="0026002A">
        <w:t xml:space="preserve"> and</w:t>
      </w:r>
      <w:r w:rsidR="00373B93">
        <w:t xml:space="preserve"> the migrant settlement program — the Adult Migrant English Program — </w:t>
      </w:r>
      <w:r>
        <w:t>reinforce the association between LLN and human capital</w:t>
      </w:r>
      <w:r w:rsidRPr="0026002A">
        <w:t xml:space="preserve">. </w:t>
      </w:r>
      <w:r>
        <w:t xml:space="preserve">Funding and auditing </w:t>
      </w:r>
      <w:r w:rsidR="00A518F0">
        <w:t xml:space="preserve">criteria </w:t>
      </w:r>
      <w:r>
        <w:t xml:space="preserve">require detailed and continuous records of individual LLN attainments </w:t>
      </w:r>
      <w:r w:rsidR="009331DF">
        <w:t>to demonstrate skill development or progression</w:t>
      </w:r>
      <w:r>
        <w:t xml:space="preserve">. </w:t>
      </w:r>
      <w:r w:rsidRPr="0026002A">
        <w:t xml:space="preserve">While human capital and autonomous models may suggest that distinct skills can be taught and that they will contribute to the economic inclusion of previously marginalised </w:t>
      </w:r>
      <w:r w:rsidRPr="007A4350">
        <w:t xml:space="preserve">individuals, this review has shown that </w:t>
      </w:r>
      <w:r w:rsidR="00E82FB5">
        <w:t>this</w:t>
      </w:r>
      <w:r w:rsidRPr="007A4350">
        <w:t xml:space="preserve"> is not the only perspective in the research literature.</w:t>
      </w:r>
      <w:r w:rsidR="009331DF" w:rsidRPr="007A4350">
        <w:t xml:space="preserve"> </w:t>
      </w:r>
    </w:p>
    <w:p w:rsidR="006D3F20" w:rsidRPr="0026002A" w:rsidRDefault="006D3F20" w:rsidP="006D3F20">
      <w:pPr>
        <w:pStyle w:val="Text"/>
        <w:rPr>
          <w:rFonts w:cs="Arial"/>
          <w:shd w:val="clear" w:color="auto" w:fill="FFFFFF"/>
        </w:rPr>
      </w:pPr>
      <w:r w:rsidRPr="007A4350">
        <w:rPr>
          <w:rFonts w:cs="Arial"/>
          <w:shd w:val="clear" w:color="auto" w:fill="FFFFFF"/>
        </w:rPr>
        <w:t>A further challenge is perhaps evident in the historical change in the perception of what</w:t>
      </w:r>
      <w:r w:rsidRPr="0026002A">
        <w:rPr>
          <w:rFonts w:cs="Arial"/>
          <w:shd w:val="clear" w:color="auto" w:fill="FFFFFF"/>
        </w:rPr>
        <w:t xml:space="preserve"> literacy is and what it can accomplish:</w:t>
      </w:r>
    </w:p>
    <w:p w:rsidR="006D3F20" w:rsidRPr="0026002A" w:rsidRDefault="006D3F20" w:rsidP="00CE0C68">
      <w:pPr>
        <w:pStyle w:val="Quote"/>
        <w:tabs>
          <w:tab w:val="clear" w:pos="7853"/>
          <w:tab w:val="right" w:pos="7655"/>
        </w:tabs>
      </w:pPr>
      <w:r w:rsidRPr="0026002A">
        <w:rPr>
          <w:shd w:val="clear" w:color="auto" w:fill="FFFFFF"/>
        </w:rPr>
        <w:t>The problem for literacy studies, then, is not whether literacy is a social practice, or whether it leads directly to improvements in people’s lives. Rather, the question is what more we can do, in both our theoretical and practical work, to re-connect our own ‘literate practices’ with this international movement and to help make the global expansion of literacy once more a key element in the wider struggle for social</w:t>
      </w:r>
      <w:r w:rsidR="00373B93">
        <w:rPr>
          <w:shd w:val="clear" w:color="auto" w:fill="FFFFFF"/>
        </w:rPr>
        <w:t xml:space="preserve"> transformation.</w:t>
      </w:r>
      <w:r w:rsidR="00373B93">
        <w:rPr>
          <w:shd w:val="clear" w:color="auto" w:fill="FFFFFF"/>
        </w:rPr>
        <w:tab/>
      </w:r>
      <w:r w:rsidRPr="0026002A">
        <w:rPr>
          <w:shd w:val="clear" w:color="auto" w:fill="FFFFFF"/>
        </w:rPr>
        <w:t>(</w:t>
      </w:r>
      <w:proofErr w:type="spellStart"/>
      <w:r w:rsidRPr="0026002A">
        <w:rPr>
          <w:shd w:val="clear" w:color="auto" w:fill="FFFFFF"/>
        </w:rPr>
        <w:t>Boughton</w:t>
      </w:r>
      <w:proofErr w:type="spellEnd"/>
      <w:r w:rsidRPr="0026002A">
        <w:rPr>
          <w:shd w:val="clear" w:color="auto" w:fill="FFFFFF"/>
        </w:rPr>
        <w:t xml:space="preserve"> 2016, p.162)</w:t>
      </w:r>
    </w:p>
    <w:p w:rsidR="006D3F20" w:rsidRDefault="006D3F20" w:rsidP="00B12024">
      <w:pPr>
        <w:pStyle w:val="Text"/>
      </w:pPr>
      <w:r>
        <w:t>As McCormack observed of LLN students, their aspirations are varied</w:t>
      </w:r>
      <w:r w:rsidR="00E82FB5">
        <w:t>,</w:t>
      </w:r>
      <w:r>
        <w:t xml:space="preserve"> and many set out to ‘fulfil an expanded sense of educational, social and vocational aspiration’ (2016, p.190). In this context we see that LLN as a vector for employment and economic wellbeing is one aspect within a wider conceptualisation of what it means to be literate and numerate.</w:t>
      </w:r>
    </w:p>
    <w:p w:rsidR="00A01C9A" w:rsidRDefault="00A01C9A" w:rsidP="00B12024">
      <w:pPr>
        <w:pStyle w:val="Text"/>
        <w:rPr>
          <w:rFonts w:ascii="Arial" w:hAnsi="Arial" w:cs="Tahoma"/>
          <w:color w:val="000000"/>
          <w:kern w:val="28"/>
          <w:sz w:val="48"/>
          <w:szCs w:val="56"/>
        </w:rPr>
      </w:pPr>
      <w:bookmarkStart w:id="38" w:name="_Toc456000800"/>
      <w:bookmarkStart w:id="39" w:name="_Toc457122465"/>
      <w:bookmarkStart w:id="40" w:name="_Toc188077643"/>
      <w:bookmarkStart w:id="41" w:name="_Toc275543018"/>
      <w:bookmarkEnd w:id="28"/>
      <w:r>
        <w:br w:type="page"/>
      </w:r>
    </w:p>
    <w:p w:rsidR="00324917" w:rsidRDefault="00324917" w:rsidP="00324917">
      <w:pPr>
        <w:pStyle w:val="Heading1"/>
      </w:pPr>
      <w:bookmarkStart w:id="42" w:name="_Toc468792869"/>
      <w:r>
        <w:lastRenderedPageBreak/>
        <w:t>References</w:t>
      </w:r>
      <w:bookmarkEnd w:id="38"/>
      <w:bookmarkEnd w:id="39"/>
      <w:bookmarkEnd w:id="40"/>
      <w:bookmarkEnd w:id="41"/>
      <w:bookmarkEnd w:id="42"/>
      <w:r>
        <w:t xml:space="preserve"> </w:t>
      </w:r>
    </w:p>
    <w:p w:rsidR="006D3F20" w:rsidRPr="004010F1" w:rsidRDefault="006D3F20" w:rsidP="000F2081">
      <w:pPr>
        <w:pStyle w:val="References"/>
        <w:spacing w:before="160"/>
      </w:pPr>
      <w:bookmarkStart w:id="43" w:name="_Toc275543019"/>
      <w:r>
        <w:rPr>
          <w:shd w:val="clear" w:color="auto" w:fill="FFFFFF"/>
        </w:rPr>
        <w:t>Atkinson</w:t>
      </w:r>
      <w:r w:rsidR="00E82FB5">
        <w:rPr>
          <w:shd w:val="clear" w:color="auto" w:fill="FFFFFF"/>
        </w:rPr>
        <w:t>,</w:t>
      </w:r>
      <w:r>
        <w:rPr>
          <w:shd w:val="clear" w:color="auto" w:fill="FFFFFF"/>
        </w:rPr>
        <w:t xml:space="preserve"> T 2012,</w:t>
      </w:r>
      <w:r w:rsidRPr="004010F1">
        <w:rPr>
          <w:shd w:val="clear" w:color="auto" w:fill="FFFFFF"/>
        </w:rPr>
        <w:t xml:space="preserve"> </w:t>
      </w:r>
      <w:r>
        <w:rPr>
          <w:shd w:val="clear" w:color="auto" w:fill="FFFFFF"/>
        </w:rPr>
        <w:t>‘</w:t>
      </w:r>
      <w:r w:rsidR="002370EF">
        <w:rPr>
          <w:shd w:val="clear" w:color="auto" w:fill="FFFFFF"/>
        </w:rPr>
        <w:t>Beyond disempowering counts: m</w:t>
      </w:r>
      <w:r w:rsidRPr="004010F1">
        <w:rPr>
          <w:shd w:val="clear" w:color="auto" w:fill="FFFFFF"/>
        </w:rPr>
        <w:t>apping a fruitful future for adult literacies</w:t>
      </w:r>
      <w:r>
        <w:rPr>
          <w:shd w:val="clear" w:color="auto" w:fill="FFFFFF"/>
        </w:rPr>
        <w:t>’, i</w:t>
      </w:r>
      <w:r w:rsidRPr="004010F1">
        <w:rPr>
          <w:shd w:val="clear" w:color="auto" w:fill="FFFFFF"/>
        </w:rPr>
        <w:t xml:space="preserve">n </w:t>
      </w:r>
      <w:r w:rsidR="002370EF">
        <w:rPr>
          <w:shd w:val="clear" w:color="auto" w:fill="FFFFFF"/>
        </w:rPr>
        <w:t xml:space="preserve">L </w:t>
      </w:r>
      <w:proofErr w:type="spellStart"/>
      <w:r w:rsidR="002370EF">
        <w:rPr>
          <w:shd w:val="clear" w:color="auto" w:fill="FFFFFF"/>
        </w:rPr>
        <w:t>Tett</w:t>
      </w:r>
      <w:proofErr w:type="spellEnd"/>
      <w:r w:rsidR="002370EF">
        <w:rPr>
          <w:shd w:val="clear" w:color="auto" w:fill="FFFFFF"/>
        </w:rPr>
        <w:t>, M</w:t>
      </w:r>
      <w:r w:rsidR="002370EF" w:rsidRPr="004010F1">
        <w:rPr>
          <w:shd w:val="clear" w:color="auto" w:fill="FFFFFF"/>
        </w:rPr>
        <w:t xml:space="preserve"> Hamilton &amp;</w:t>
      </w:r>
      <w:r w:rsidR="002370EF">
        <w:rPr>
          <w:shd w:val="clear" w:color="auto" w:fill="FFFFFF"/>
        </w:rPr>
        <w:t xml:space="preserve"> J Crowther (</w:t>
      </w:r>
      <w:proofErr w:type="spellStart"/>
      <w:r w:rsidR="002370EF">
        <w:rPr>
          <w:shd w:val="clear" w:color="auto" w:fill="FFFFFF"/>
        </w:rPr>
        <w:t>eds</w:t>
      </w:r>
      <w:proofErr w:type="spellEnd"/>
      <w:r w:rsidR="002370EF">
        <w:rPr>
          <w:shd w:val="clear" w:color="auto" w:fill="FFFFFF"/>
        </w:rPr>
        <w:t>),</w:t>
      </w:r>
      <w:r w:rsidR="00F269AE">
        <w:rPr>
          <w:shd w:val="clear" w:color="auto" w:fill="FFFFFF"/>
        </w:rPr>
        <w:t xml:space="preserve"> </w:t>
      </w:r>
      <w:r w:rsidRPr="004010F1">
        <w:rPr>
          <w:i/>
          <w:iCs/>
          <w:shd w:val="clear" w:color="auto" w:fill="FFFFFF"/>
        </w:rPr>
        <w:t>More powerful literacies</w:t>
      </w:r>
      <w:r>
        <w:rPr>
          <w:i/>
          <w:iCs/>
          <w:shd w:val="clear" w:color="auto" w:fill="FFFFFF"/>
        </w:rPr>
        <w:t>,</w:t>
      </w:r>
      <w:r w:rsidRPr="004010F1">
        <w:rPr>
          <w:shd w:val="clear" w:color="auto" w:fill="FFFFFF"/>
        </w:rPr>
        <w:t xml:space="preserve"> NIACE</w:t>
      </w:r>
      <w:r w:rsidR="002370EF">
        <w:rPr>
          <w:shd w:val="clear" w:color="auto" w:fill="FFFFFF"/>
        </w:rPr>
        <w:t>, Leicester, pp.75—</w:t>
      </w:r>
      <w:r>
        <w:rPr>
          <w:shd w:val="clear" w:color="auto" w:fill="FFFFFF"/>
        </w:rPr>
        <w:t>87.</w:t>
      </w:r>
    </w:p>
    <w:p w:rsidR="006D3F20" w:rsidRPr="00EF3C8D" w:rsidRDefault="002370EF" w:rsidP="006D3F20">
      <w:pPr>
        <w:pStyle w:val="References"/>
        <w:rPr>
          <w:shd w:val="clear" w:color="auto" w:fill="FFFFFF"/>
        </w:rPr>
      </w:pPr>
      <w:proofErr w:type="gramStart"/>
      <w:r>
        <w:rPr>
          <w:shd w:val="clear" w:color="auto" w:fill="FFFFFF"/>
        </w:rPr>
        <w:t>ABS (</w:t>
      </w:r>
      <w:r w:rsidR="006D3F20" w:rsidRPr="00EF3C8D">
        <w:rPr>
          <w:shd w:val="clear" w:color="auto" w:fill="FFFFFF"/>
        </w:rPr>
        <w:t>Aust</w:t>
      </w:r>
      <w:r>
        <w:rPr>
          <w:shd w:val="clear" w:color="auto" w:fill="FFFFFF"/>
        </w:rPr>
        <w:t>ralian Bureau of Statistics</w:t>
      </w:r>
      <w:r w:rsidR="006D3F20" w:rsidRPr="00EF3C8D">
        <w:rPr>
          <w:shd w:val="clear" w:color="auto" w:fill="FFFFFF"/>
        </w:rPr>
        <w:t xml:space="preserve">) 2012, </w:t>
      </w:r>
      <w:r w:rsidR="006D3F20" w:rsidRPr="00EF3C8D">
        <w:rPr>
          <w:i/>
          <w:shd w:val="clear" w:color="auto" w:fill="FFFFFF"/>
        </w:rPr>
        <w:t>Australian social trends</w:t>
      </w:r>
      <w:r w:rsidR="006D3F20" w:rsidRPr="00EF3C8D">
        <w:rPr>
          <w:shd w:val="clear" w:color="auto" w:fill="FFFFFF"/>
        </w:rPr>
        <w:t>, cat.no.4102.0, ABS, Canberra.</w:t>
      </w:r>
      <w:proofErr w:type="gramEnd"/>
    </w:p>
    <w:p w:rsidR="006D3F20" w:rsidRPr="00EF3C8D" w:rsidRDefault="006D3F20" w:rsidP="000F2081">
      <w:pPr>
        <w:pStyle w:val="References"/>
        <w:rPr>
          <w:shd w:val="clear" w:color="auto" w:fill="FFFFFF"/>
        </w:rPr>
      </w:pPr>
      <w:r w:rsidRPr="00EF3C8D">
        <w:t>——</w:t>
      </w:r>
      <w:r w:rsidRPr="00EF3C8D">
        <w:rPr>
          <w:shd w:val="clear" w:color="auto" w:fill="FFFFFF"/>
        </w:rPr>
        <w:t xml:space="preserve">2013, </w:t>
      </w:r>
      <w:r w:rsidRPr="00730E43">
        <w:rPr>
          <w:i/>
          <w:shd w:val="clear" w:color="auto" w:fill="FFFFFF"/>
        </w:rPr>
        <w:t>Programme for the International Assessment of Adul</w:t>
      </w:r>
      <w:r w:rsidR="002370EF">
        <w:rPr>
          <w:i/>
          <w:shd w:val="clear" w:color="auto" w:fill="FFFFFF"/>
        </w:rPr>
        <w:t>t Competencies, Australia, 2011—</w:t>
      </w:r>
      <w:r w:rsidRPr="00730E43">
        <w:rPr>
          <w:i/>
          <w:shd w:val="clear" w:color="auto" w:fill="FFFFFF"/>
        </w:rPr>
        <w:t>12</w:t>
      </w:r>
      <w:r>
        <w:rPr>
          <w:i/>
          <w:shd w:val="clear" w:color="auto" w:fill="FFFFFF"/>
        </w:rPr>
        <w:t>,</w:t>
      </w:r>
      <w:r w:rsidRPr="00EF3C8D">
        <w:rPr>
          <w:shd w:val="clear" w:color="auto" w:fill="FFFFFF"/>
        </w:rPr>
        <w:t xml:space="preserve"> cat.no.4228.0, ABS, Canberra.</w:t>
      </w:r>
    </w:p>
    <w:p w:rsidR="006D3F20" w:rsidRDefault="002370EF" w:rsidP="000F2081">
      <w:pPr>
        <w:pStyle w:val="References"/>
      </w:pPr>
      <w:r>
        <w:t>Australian Industry Group</w:t>
      </w:r>
      <w:r w:rsidR="006D3F20" w:rsidRPr="00EF3C8D">
        <w:t xml:space="preserve"> 2012, </w:t>
      </w:r>
      <w:proofErr w:type="gramStart"/>
      <w:r w:rsidR="006D3F20" w:rsidRPr="00730E43">
        <w:rPr>
          <w:i/>
          <w:iCs/>
        </w:rPr>
        <w:t>When</w:t>
      </w:r>
      <w:proofErr w:type="gramEnd"/>
      <w:r w:rsidR="006D3F20" w:rsidRPr="00730E43">
        <w:rPr>
          <w:i/>
          <w:iCs/>
        </w:rPr>
        <w:t xml:space="preserve"> words fail: National Workforce Literacy Project: final project report</w:t>
      </w:r>
      <w:r w:rsidR="006D3F20" w:rsidRPr="00EF3C8D">
        <w:t xml:space="preserve">, </w:t>
      </w:r>
      <w:r w:rsidRPr="00EF3C8D">
        <w:t>AIG</w:t>
      </w:r>
      <w:r w:rsidR="006D3F20" w:rsidRPr="00EF3C8D">
        <w:t>, Sydney.</w:t>
      </w:r>
    </w:p>
    <w:p w:rsidR="006D3F20" w:rsidRPr="00EF3C8D" w:rsidRDefault="006D3F20" w:rsidP="000F2081">
      <w:pPr>
        <w:pStyle w:val="References"/>
        <w:rPr>
          <w:shd w:val="clear" w:color="auto" w:fill="FFFFFF"/>
        </w:rPr>
      </w:pPr>
      <w:r w:rsidRPr="00EF3C8D">
        <w:t xml:space="preserve">—— 2016, </w:t>
      </w:r>
      <w:r w:rsidRPr="00730E43">
        <w:rPr>
          <w:i/>
          <w:iCs/>
        </w:rPr>
        <w:t>Tackling foundation skills in the workplace</w:t>
      </w:r>
      <w:r w:rsidRPr="00EF3C8D">
        <w:t xml:space="preserve">, </w:t>
      </w:r>
      <w:r w:rsidR="002370EF" w:rsidRPr="00EF3C8D">
        <w:t xml:space="preserve">AIG, </w:t>
      </w:r>
      <w:r w:rsidRPr="00EF3C8D">
        <w:t>Sydney.</w:t>
      </w:r>
    </w:p>
    <w:p w:rsidR="0039561C" w:rsidRPr="000216CE" w:rsidRDefault="0039561C" w:rsidP="0039561C">
      <w:pPr>
        <w:pStyle w:val="References"/>
        <w:rPr>
          <w:szCs w:val="18"/>
          <w:shd w:val="clear" w:color="auto" w:fill="FFFFFF"/>
        </w:rPr>
      </w:pPr>
      <w:proofErr w:type="gramStart"/>
      <w:r>
        <w:rPr>
          <w:szCs w:val="18"/>
          <w:shd w:val="clear" w:color="auto" w:fill="FFFFFF"/>
        </w:rPr>
        <w:t>Baker, D 1998,</w:t>
      </w:r>
      <w:r w:rsidRPr="000216CE">
        <w:rPr>
          <w:szCs w:val="18"/>
          <w:shd w:val="clear" w:color="auto" w:fill="FFFFFF"/>
        </w:rPr>
        <w:t xml:space="preserve"> </w:t>
      </w:r>
      <w:r>
        <w:rPr>
          <w:szCs w:val="18"/>
          <w:shd w:val="clear" w:color="auto" w:fill="FFFFFF"/>
        </w:rPr>
        <w:t>‘</w:t>
      </w:r>
      <w:r w:rsidRPr="000216CE">
        <w:rPr>
          <w:szCs w:val="18"/>
          <w:shd w:val="clear" w:color="auto" w:fill="FFFFFF"/>
        </w:rPr>
        <w:t>Numeracy as social practice</w:t>
      </w:r>
      <w:r>
        <w:rPr>
          <w:szCs w:val="18"/>
          <w:shd w:val="clear" w:color="auto" w:fill="FFFFFF"/>
        </w:rPr>
        <w:t>’,</w:t>
      </w:r>
      <w:r w:rsidRPr="000216CE">
        <w:rPr>
          <w:rStyle w:val="apple-converted-space"/>
          <w:rFonts w:cs="Arial"/>
          <w:szCs w:val="18"/>
          <w:shd w:val="clear" w:color="auto" w:fill="FFFFFF"/>
        </w:rPr>
        <w:t> </w:t>
      </w:r>
      <w:r w:rsidRPr="000216CE">
        <w:rPr>
          <w:i/>
          <w:iCs/>
          <w:szCs w:val="18"/>
          <w:shd w:val="clear" w:color="auto" w:fill="FFFFFF"/>
        </w:rPr>
        <w:t>Literacy and Numeracy Studies</w:t>
      </w:r>
      <w:r w:rsidRPr="000216CE">
        <w:rPr>
          <w:szCs w:val="18"/>
          <w:shd w:val="clear" w:color="auto" w:fill="FFFFFF"/>
        </w:rPr>
        <w:t>,</w:t>
      </w:r>
      <w:r w:rsidRPr="000216CE">
        <w:rPr>
          <w:rStyle w:val="apple-converted-space"/>
          <w:rFonts w:cs="Arial"/>
          <w:szCs w:val="18"/>
          <w:shd w:val="clear" w:color="auto" w:fill="FFFFFF"/>
        </w:rPr>
        <w:t> </w:t>
      </w:r>
      <w:r>
        <w:rPr>
          <w:rStyle w:val="apple-converted-space"/>
          <w:rFonts w:cs="Arial"/>
          <w:szCs w:val="18"/>
          <w:shd w:val="clear" w:color="auto" w:fill="FFFFFF"/>
        </w:rPr>
        <w:t>vol.</w:t>
      </w:r>
      <w:r w:rsidRPr="002370EF">
        <w:rPr>
          <w:iCs/>
          <w:szCs w:val="18"/>
          <w:shd w:val="clear" w:color="auto" w:fill="FFFFFF"/>
        </w:rPr>
        <w:t>8,</w:t>
      </w:r>
      <w:r>
        <w:rPr>
          <w:i/>
          <w:iCs/>
          <w:szCs w:val="18"/>
          <w:shd w:val="clear" w:color="auto" w:fill="FFFFFF"/>
        </w:rPr>
        <w:t xml:space="preserve"> </w:t>
      </w:r>
      <w:r w:rsidRPr="002370EF">
        <w:rPr>
          <w:iCs/>
          <w:szCs w:val="18"/>
          <w:shd w:val="clear" w:color="auto" w:fill="FFFFFF"/>
        </w:rPr>
        <w:t>no</w:t>
      </w:r>
      <w:r>
        <w:rPr>
          <w:i/>
          <w:iCs/>
          <w:szCs w:val="18"/>
          <w:shd w:val="clear" w:color="auto" w:fill="FFFFFF"/>
        </w:rPr>
        <w:t>.</w:t>
      </w:r>
      <w:r w:rsidRPr="000216CE">
        <w:rPr>
          <w:szCs w:val="18"/>
          <w:shd w:val="clear" w:color="auto" w:fill="FFFFFF"/>
        </w:rPr>
        <w:t>1, p</w:t>
      </w:r>
      <w:r>
        <w:rPr>
          <w:szCs w:val="18"/>
          <w:shd w:val="clear" w:color="auto" w:fill="FFFFFF"/>
        </w:rPr>
        <w:t>p</w:t>
      </w:r>
      <w:r w:rsidRPr="000216CE">
        <w:rPr>
          <w:szCs w:val="18"/>
          <w:shd w:val="clear" w:color="auto" w:fill="FFFFFF"/>
        </w:rPr>
        <w:t>.37</w:t>
      </w:r>
      <w:r>
        <w:rPr>
          <w:szCs w:val="18"/>
          <w:shd w:val="clear" w:color="auto" w:fill="FFFFFF"/>
        </w:rPr>
        <w:t>—50</w:t>
      </w:r>
      <w:r w:rsidRPr="000216CE">
        <w:rPr>
          <w:szCs w:val="18"/>
          <w:shd w:val="clear" w:color="auto" w:fill="FFFFFF"/>
        </w:rPr>
        <w:t>.</w:t>
      </w:r>
      <w:proofErr w:type="gramEnd"/>
    </w:p>
    <w:p w:rsidR="006D3F20" w:rsidRDefault="006D3F20" w:rsidP="000F2081">
      <w:pPr>
        <w:pStyle w:val="References"/>
        <w:rPr>
          <w:shd w:val="clear" w:color="auto" w:fill="FFFFFF"/>
        </w:rPr>
      </w:pPr>
      <w:r w:rsidRPr="00EF3C8D">
        <w:rPr>
          <w:shd w:val="clear" w:color="auto" w:fill="FFFFFF"/>
        </w:rPr>
        <w:t xml:space="preserve">Banks, G 2010, </w:t>
      </w:r>
      <w:r w:rsidR="00FB164D">
        <w:rPr>
          <w:shd w:val="clear" w:color="auto" w:fill="FFFFFF"/>
        </w:rPr>
        <w:t>Advancing Australia’s “</w:t>
      </w:r>
      <w:r w:rsidRPr="00FB164D">
        <w:rPr>
          <w:shd w:val="clear" w:color="auto" w:fill="FFFFFF"/>
        </w:rPr>
        <w:t>human capital agenda</w:t>
      </w:r>
      <w:r w:rsidR="00FB164D">
        <w:rPr>
          <w:shd w:val="clear" w:color="auto" w:fill="FFFFFF"/>
        </w:rPr>
        <w:t>”</w:t>
      </w:r>
      <w:r w:rsidRPr="00FB164D">
        <w:rPr>
          <w:shd w:val="clear" w:color="auto" w:fill="FFFFFF"/>
        </w:rPr>
        <w:t>’</w:t>
      </w:r>
      <w:r>
        <w:rPr>
          <w:shd w:val="clear" w:color="auto" w:fill="FFFFFF"/>
        </w:rPr>
        <w:t>,</w:t>
      </w:r>
      <w:r w:rsidRPr="00EF3C8D">
        <w:rPr>
          <w:rStyle w:val="apple-converted-space"/>
          <w:rFonts w:cs="Arial"/>
          <w:sz w:val="24"/>
          <w:szCs w:val="24"/>
          <w:shd w:val="clear" w:color="auto" w:fill="FFFFFF"/>
        </w:rPr>
        <w:t> </w:t>
      </w:r>
      <w:r>
        <w:rPr>
          <w:iCs/>
          <w:shd w:val="clear" w:color="auto" w:fill="FFFFFF"/>
        </w:rPr>
        <w:t>Ian Little Lecture, Melbourne, 13 April 2010</w:t>
      </w:r>
      <w:r w:rsidRPr="00EF3C8D">
        <w:rPr>
          <w:shd w:val="clear" w:color="auto" w:fill="FFFFFF"/>
        </w:rPr>
        <w:t>.</w:t>
      </w:r>
    </w:p>
    <w:p w:rsidR="0039561C" w:rsidRPr="00C34977" w:rsidRDefault="0039561C" w:rsidP="0039561C">
      <w:pPr>
        <w:pStyle w:val="References"/>
        <w:rPr>
          <w:szCs w:val="18"/>
          <w:shd w:val="clear" w:color="auto" w:fill="FFFFFF"/>
        </w:rPr>
      </w:pPr>
      <w:r>
        <w:rPr>
          <w:szCs w:val="18"/>
          <w:shd w:val="clear" w:color="auto" w:fill="FFFFFF"/>
        </w:rPr>
        <w:t>Bannon, J L 2016, ‘Emerging voices:</w:t>
      </w:r>
      <w:r w:rsidRPr="00C34977">
        <w:rPr>
          <w:szCs w:val="18"/>
          <w:shd w:val="clear" w:color="auto" w:fill="FFFFFF"/>
        </w:rPr>
        <w:t xml:space="preserve"> capitalizing on adult education: the economic imperative for literacy in 1960s federal policy discourse</w:t>
      </w:r>
      <w:r>
        <w:rPr>
          <w:szCs w:val="18"/>
          <w:shd w:val="clear" w:color="auto" w:fill="FFFFFF"/>
        </w:rPr>
        <w:t xml:space="preserve">’, </w:t>
      </w:r>
      <w:r w:rsidRPr="00C34977">
        <w:rPr>
          <w:i/>
          <w:iCs/>
          <w:szCs w:val="18"/>
          <w:shd w:val="clear" w:color="auto" w:fill="FFFFFF"/>
        </w:rPr>
        <w:t>College English</w:t>
      </w:r>
      <w:r w:rsidRPr="00C34977">
        <w:rPr>
          <w:szCs w:val="18"/>
          <w:shd w:val="clear" w:color="auto" w:fill="FFFFFF"/>
        </w:rPr>
        <w:t>,</w:t>
      </w:r>
      <w:r w:rsidRPr="00C34977">
        <w:rPr>
          <w:rStyle w:val="apple-converted-space"/>
          <w:rFonts w:cs="Arial"/>
          <w:szCs w:val="18"/>
          <w:shd w:val="clear" w:color="auto" w:fill="FFFFFF"/>
        </w:rPr>
        <w:t> </w:t>
      </w:r>
      <w:r w:rsidRPr="002370EF">
        <w:rPr>
          <w:rStyle w:val="apple-converted-space"/>
          <w:rFonts w:cs="Arial"/>
          <w:szCs w:val="18"/>
          <w:shd w:val="clear" w:color="auto" w:fill="FFFFFF"/>
        </w:rPr>
        <w:t>vol.</w:t>
      </w:r>
      <w:r w:rsidRPr="002370EF">
        <w:rPr>
          <w:iCs/>
          <w:szCs w:val="18"/>
          <w:shd w:val="clear" w:color="auto" w:fill="FFFFFF"/>
        </w:rPr>
        <w:t>78</w:t>
      </w:r>
      <w:r>
        <w:rPr>
          <w:i/>
          <w:iCs/>
          <w:szCs w:val="18"/>
          <w:shd w:val="clear" w:color="auto" w:fill="FFFFFF"/>
        </w:rPr>
        <w:t xml:space="preserve">, </w:t>
      </w:r>
      <w:r w:rsidRPr="002370EF">
        <w:rPr>
          <w:iCs/>
          <w:szCs w:val="18"/>
          <w:shd w:val="clear" w:color="auto" w:fill="FFFFFF"/>
        </w:rPr>
        <w:t>no</w:t>
      </w:r>
      <w:r>
        <w:rPr>
          <w:i/>
          <w:iCs/>
          <w:szCs w:val="18"/>
          <w:shd w:val="clear" w:color="auto" w:fill="FFFFFF"/>
        </w:rPr>
        <w:t>.</w:t>
      </w:r>
      <w:r w:rsidRPr="00C34977">
        <w:rPr>
          <w:szCs w:val="18"/>
          <w:shd w:val="clear" w:color="auto" w:fill="FFFFFF"/>
        </w:rPr>
        <w:t>4, p</w:t>
      </w:r>
      <w:r>
        <w:rPr>
          <w:szCs w:val="18"/>
          <w:shd w:val="clear" w:color="auto" w:fill="FFFFFF"/>
        </w:rPr>
        <w:t>p</w:t>
      </w:r>
      <w:r w:rsidRPr="00C34977">
        <w:rPr>
          <w:szCs w:val="18"/>
          <w:shd w:val="clear" w:color="auto" w:fill="FFFFFF"/>
        </w:rPr>
        <w:t>.314</w:t>
      </w:r>
      <w:r>
        <w:rPr>
          <w:szCs w:val="18"/>
          <w:shd w:val="clear" w:color="auto" w:fill="FFFFFF"/>
        </w:rPr>
        <w:t>—38</w:t>
      </w:r>
      <w:r w:rsidRPr="00C34977">
        <w:rPr>
          <w:szCs w:val="18"/>
          <w:shd w:val="clear" w:color="auto" w:fill="FFFFFF"/>
        </w:rPr>
        <w:t>.</w:t>
      </w:r>
    </w:p>
    <w:p w:rsidR="006D3F20" w:rsidRPr="00323837" w:rsidRDefault="006D3F20" w:rsidP="000F2081">
      <w:pPr>
        <w:pStyle w:val="References"/>
      </w:pPr>
      <w:r w:rsidRPr="00323837">
        <w:t>Barton, D &amp; Lee, CK 2012, ‘Redefining vernacular literacies in the age of Web 2.0’,</w:t>
      </w:r>
      <w:r w:rsidRPr="00323837">
        <w:rPr>
          <w:rStyle w:val="apple-converted-space"/>
        </w:rPr>
        <w:t> </w:t>
      </w:r>
      <w:r w:rsidRPr="00DC3640">
        <w:rPr>
          <w:i/>
        </w:rPr>
        <w:t>Applied Linguistics,</w:t>
      </w:r>
      <w:r w:rsidRPr="00DC3640">
        <w:rPr>
          <w:rStyle w:val="apple-converted-space"/>
          <w:i/>
        </w:rPr>
        <w:t> </w:t>
      </w:r>
      <w:r w:rsidRPr="002370EF">
        <w:rPr>
          <w:rStyle w:val="apple-converted-space"/>
        </w:rPr>
        <w:t>vol</w:t>
      </w:r>
      <w:r w:rsidRPr="00452030">
        <w:rPr>
          <w:rStyle w:val="apple-converted-space"/>
        </w:rPr>
        <w:t>.</w:t>
      </w:r>
      <w:r w:rsidRPr="00452030">
        <w:t>33</w:t>
      </w:r>
      <w:r w:rsidR="002370EF">
        <w:t>, no.3, pp.282—</w:t>
      </w:r>
      <w:r w:rsidRPr="00323837">
        <w:t>98.</w:t>
      </w:r>
    </w:p>
    <w:p w:rsidR="006D3F20" w:rsidRPr="000216CE" w:rsidRDefault="006D3F20" w:rsidP="000F2081">
      <w:pPr>
        <w:pStyle w:val="References"/>
        <w:rPr>
          <w:szCs w:val="18"/>
          <w:shd w:val="clear" w:color="auto" w:fill="FFFFFF"/>
        </w:rPr>
      </w:pPr>
      <w:proofErr w:type="spellStart"/>
      <w:r>
        <w:rPr>
          <w:szCs w:val="18"/>
          <w:shd w:val="clear" w:color="auto" w:fill="FFFFFF"/>
        </w:rPr>
        <w:t>Baynham</w:t>
      </w:r>
      <w:proofErr w:type="spellEnd"/>
      <w:r>
        <w:rPr>
          <w:szCs w:val="18"/>
          <w:shd w:val="clear" w:color="auto" w:fill="FFFFFF"/>
        </w:rPr>
        <w:t>, M &amp; Johnston, B 1998,</w:t>
      </w:r>
      <w:r w:rsidRPr="000216CE">
        <w:rPr>
          <w:szCs w:val="18"/>
          <w:shd w:val="clear" w:color="auto" w:fill="FFFFFF"/>
        </w:rPr>
        <w:t xml:space="preserve"> 'Invention within limits': numeracy pract</w:t>
      </w:r>
      <w:r>
        <w:rPr>
          <w:szCs w:val="18"/>
          <w:shd w:val="clear" w:color="auto" w:fill="FFFFFF"/>
        </w:rPr>
        <w:t>ices of young unemployed people,</w:t>
      </w:r>
      <w:r w:rsidRPr="000216CE">
        <w:rPr>
          <w:rStyle w:val="apple-converted-space"/>
          <w:rFonts w:cs="Arial"/>
          <w:szCs w:val="18"/>
          <w:shd w:val="clear" w:color="auto" w:fill="FFFFFF"/>
        </w:rPr>
        <w:t> </w:t>
      </w:r>
      <w:r w:rsidRPr="000216CE">
        <w:rPr>
          <w:i/>
          <w:iCs/>
          <w:szCs w:val="18"/>
          <w:shd w:val="clear" w:color="auto" w:fill="FFFFFF"/>
        </w:rPr>
        <w:t>Literacy and Numeracy Studies</w:t>
      </w:r>
      <w:r w:rsidRPr="000216CE">
        <w:rPr>
          <w:szCs w:val="18"/>
          <w:shd w:val="clear" w:color="auto" w:fill="FFFFFF"/>
        </w:rPr>
        <w:t>,</w:t>
      </w:r>
      <w:r>
        <w:rPr>
          <w:szCs w:val="18"/>
          <w:shd w:val="clear" w:color="auto" w:fill="FFFFFF"/>
        </w:rPr>
        <w:t xml:space="preserve"> vol.</w:t>
      </w:r>
      <w:r w:rsidRPr="002370EF">
        <w:rPr>
          <w:iCs/>
          <w:szCs w:val="18"/>
          <w:shd w:val="clear" w:color="auto" w:fill="FFFFFF"/>
        </w:rPr>
        <w:t>8, no.</w:t>
      </w:r>
      <w:r w:rsidRPr="000216CE">
        <w:rPr>
          <w:szCs w:val="18"/>
          <w:shd w:val="clear" w:color="auto" w:fill="FFFFFF"/>
        </w:rPr>
        <w:t>1, p</w:t>
      </w:r>
      <w:r>
        <w:rPr>
          <w:szCs w:val="18"/>
          <w:shd w:val="clear" w:color="auto" w:fill="FFFFFF"/>
        </w:rPr>
        <w:t>p</w:t>
      </w:r>
      <w:r w:rsidRPr="000216CE">
        <w:rPr>
          <w:szCs w:val="18"/>
          <w:shd w:val="clear" w:color="auto" w:fill="FFFFFF"/>
        </w:rPr>
        <w:t>.51</w:t>
      </w:r>
      <w:r w:rsidR="002370EF">
        <w:rPr>
          <w:szCs w:val="18"/>
          <w:shd w:val="clear" w:color="auto" w:fill="FFFFFF"/>
        </w:rPr>
        <w:t>—</w:t>
      </w:r>
      <w:r>
        <w:rPr>
          <w:szCs w:val="18"/>
          <w:shd w:val="clear" w:color="auto" w:fill="FFFFFF"/>
        </w:rPr>
        <w:t>65</w:t>
      </w:r>
      <w:r w:rsidRPr="000216CE">
        <w:rPr>
          <w:szCs w:val="18"/>
          <w:shd w:val="clear" w:color="auto" w:fill="FFFFFF"/>
        </w:rPr>
        <w:t>.</w:t>
      </w:r>
    </w:p>
    <w:p w:rsidR="006D3F20" w:rsidRPr="002370EF" w:rsidRDefault="002370EF" w:rsidP="002370EF">
      <w:pPr>
        <w:pStyle w:val="References"/>
        <w:rPr>
          <w:i/>
          <w:iCs/>
          <w:shd w:val="clear" w:color="auto" w:fill="FFFFFF"/>
        </w:rPr>
      </w:pPr>
      <w:proofErr w:type="spellStart"/>
      <w:r>
        <w:rPr>
          <w:shd w:val="clear" w:color="auto" w:fill="FFFFFF"/>
        </w:rPr>
        <w:t>Belfiore</w:t>
      </w:r>
      <w:proofErr w:type="spellEnd"/>
      <w:r>
        <w:rPr>
          <w:shd w:val="clear" w:color="auto" w:fill="FFFFFF"/>
        </w:rPr>
        <w:t>, ME, Defoe, T</w:t>
      </w:r>
      <w:r w:rsidR="006D3F20">
        <w:rPr>
          <w:shd w:val="clear" w:color="auto" w:fill="FFFFFF"/>
        </w:rPr>
        <w:t xml:space="preserve">A, </w:t>
      </w:r>
      <w:proofErr w:type="spellStart"/>
      <w:r w:rsidR="006D3F20">
        <w:rPr>
          <w:shd w:val="clear" w:color="auto" w:fill="FFFFFF"/>
        </w:rPr>
        <w:t>Folin</w:t>
      </w:r>
      <w:r>
        <w:rPr>
          <w:shd w:val="clear" w:color="auto" w:fill="FFFFFF"/>
        </w:rPr>
        <w:t>sbee</w:t>
      </w:r>
      <w:proofErr w:type="spellEnd"/>
      <w:r>
        <w:rPr>
          <w:shd w:val="clear" w:color="auto" w:fill="FFFFFF"/>
        </w:rPr>
        <w:t>, S, Hunter, J &amp; Jackson, N</w:t>
      </w:r>
      <w:r w:rsidR="006D3F20">
        <w:rPr>
          <w:shd w:val="clear" w:color="auto" w:fill="FFFFFF"/>
        </w:rPr>
        <w:t xml:space="preserve">S 2004, </w:t>
      </w:r>
      <w:r w:rsidR="006D3F20" w:rsidRPr="004010F1">
        <w:rPr>
          <w:i/>
          <w:iCs/>
          <w:shd w:val="clear" w:color="auto" w:fill="FFFFFF"/>
        </w:rPr>
        <w:t>Read</w:t>
      </w:r>
      <w:r>
        <w:rPr>
          <w:i/>
          <w:iCs/>
          <w:shd w:val="clear" w:color="auto" w:fill="FFFFFF"/>
        </w:rPr>
        <w:t>ing work: l</w:t>
      </w:r>
      <w:r w:rsidR="006D3F20">
        <w:rPr>
          <w:i/>
          <w:iCs/>
          <w:shd w:val="clear" w:color="auto" w:fill="FFFFFF"/>
        </w:rPr>
        <w:t>iteracies in the new</w:t>
      </w:r>
      <w:r>
        <w:rPr>
          <w:i/>
          <w:iCs/>
          <w:shd w:val="clear" w:color="auto" w:fill="FFFFFF"/>
        </w:rPr>
        <w:t xml:space="preserve"> </w:t>
      </w:r>
      <w:r w:rsidR="006D3F20" w:rsidRPr="004010F1">
        <w:rPr>
          <w:i/>
          <w:iCs/>
          <w:shd w:val="clear" w:color="auto" w:fill="FFFFFF"/>
        </w:rPr>
        <w:t>workplace</w:t>
      </w:r>
      <w:r>
        <w:rPr>
          <w:shd w:val="clear" w:color="auto" w:fill="FFFFFF"/>
        </w:rPr>
        <w:t>,</w:t>
      </w:r>
      <w:r w:rsidR="006D3F20" w:rsidRPr="004010F1">
        <w:rPr>
          <w:shd w:val="clear" w:color="auto" w:fill="FFFFFF"/>
        </w:rPr>
        <w:t xml:space="preserve"> </w:t>
      </w:r>
      <w:r w:rsidR="006D3F20" w:rsidRPr="00BF4D55">
        <w:t>Lawrence Erlbaum</w:t>
      </w:r>
      <w:r w:rsidR="006D3F20" w:rsidRPr="00BF4D55">
        <w:rPr>
          <w:szCs w:val="18"/>
        </w:rPr>
        <w:t xml:space="preserve">, </w:t>
      </w:r>
      <w:r>
        <w:rPr>
          <w:szCs w:val="18"/>
        </w:rPr>
        <w:t>New Jersey</w:t>
      </w:r>
      <w:r w:rsidR="006D3F20">
        <w:rPr>
          <w:szCs w:val="18"/>
        </w:rPr>
        <w:t>.</w:t>
      </w:r>
    </w:p>
    <w:p w:rsidR="006D3F20" w:rsidRPr="00323837" w:rsidRDefault="006D3F20" w:rsidP="000F2081">
      <w:pPr>
        <w:pStyle w:val="References"/>
      </w:pPr>
      <w:r w:rsidRPr="00323837">
        <w:t>Black, S &amp; Yasukawa, K 2013, ‘Beyond deficit models for integrating language, literacy and numeracy in Australian VET’,</w:t>
      </w:r>
      <w:r w:rsidRPr="00323837">
        <w:rPr>
          <w:rStyle w:val="apple-converted-space"/>
        </w:rPr>
        <w:t> </w:t>
      </w:r>
      <w:r w:rsidRPr="00DC3640">
        <w:rPr>
          <w:i/>
        </w:rPr>
        <w:t>Journal of Further and higher Education,</w:t>
      </w:r>
      <w:r w:rsidRPr="00DC3640">
        <w:rPr>
          <w:rStyle w:val="apple-converted-space"/>
          <w:i/>
        </w:rPr>
        <w:t> </w:t>
      </w:r>
      <w:r w:rsidRPr="002370EF">
        <w:rPr>
          <w:rStyle w:val="apple-converted-space"/>
        </w:rPr>
        <w:t>vol.</w:t>
      </w:r>
      <w:r w:rsidRPr="002370EF">
        <w:t>37</w:t>
      </w:r>
      <w:r w:rsidR="00452030">
        <w:t>, no.4, pp.574—</w:t>
      </w:r>
      <w:r w:rsidRPr="00323837">
        <w:t>90.</w:t>
      </w:r>
    </w:p>
    <w:p w:rsidR="006D3F20" w:rsidRPr="00323837" w:rsidRDefault="00452030" w:rsidP="000F2081">
      <w:pPr>
        <w:pStyle w:val="References"/>
      </w:pPr>
      <w:r>
        <w:t>——</w:t>
      </w:r>
      <w:r w:rsidR="006D3F20" w:rsidRPr="00323837">
        <w:t>2014a, ‘</w:t>
      </w:r>
      <w:proofErr w:type="gramStart"/>
      <w:r w:rsidR="006D3F20" w:rsidRPr="00323837">
        <w:t>The</w:t>
      </w:r>
      <w:proofErr w:type="gramEnd"/>
      <w:r w:rsidR="006D3F20" w:rsidRPr="00323837">
        <w:t xml:space="preserve"> literacy myth continues: adapting Graff’s thesis to contemporary policy discourses on a</w:t>
      </w:r>
      <w:r w:rsidR="00866095">
        <w:t>dult “foundation skills”</w:t>
      </w:r>
      <w:r w:rsidR="006D3F20" w:rsidRPr="00323837">
        <w:t xml:space="preserve"> in Australia’,</w:t>
      </w:r>
      <w:r w:rsidR="006D3F20" w:rsidRPr="00323837">
        <w:rPr>
          <w:rStyle w:val="apple-converted-space"/>
        </w:rPr>
        <w:t> </w:t>
      </w:r>
      <w:r w:rsidR="006D3F20" w:rsidRPr="00DC3640">
        <w:rPr>
          <w:i/>
        </w:rPr>
        <w:t>Critical Studies in Education,</w:t>
      </w:r>
      <w:r w:rsidR="006D3F20" w:rsidRPr="00DC3640">
        <w:rPr>
          <w:rStyle w:val="apple-converted-space"/>
          <w:i/>
        </w:rPr>
        <w:t> </w:t>
      </w:r>
      <w:r w:rsidR="006D3F20" w:rsidRPr="00452030">
        <w:rPr>
          <w:rStyle w:val="apple-converted-space"/>
        </w:rPr>
        <w:t>vol.</w:t>
      </w:r>
      <w:r w:rsidR="006D3F20" w:rsidRPr="00452030">
        <w:t>55</w:t>
      </w:r>
      <w:r>
        <w:t>, no.2, pp.213—</w:t>
      </w:r>
      <w:r w:rsidR="006D3F20" w:rsidRPr="00323837">
        <w:t>28.</w:t>
      </w:r>
    </w:p>
    <w:p w:rsidR="006D3F20" w:rsidRDefault="00452030" w:rsidP="000F2081">
      <w:pPr>
        <w:pStyle w:val="References"/>
      </w:pPr>
      <w:r>
        <w:t>——</w:t>
      </w:r>
      <w:r w:rsidR="006D3F20" w:rsidRPr="00323837">
        <w:t>2014b, ‘Level 3: another single measure of adult literacy and numeracy’,</w:t>
      </w:r>
      <w:r w:rsidR="006D3F20" w:rsidRPr="00323837">
        <w:rPr>
          <w:rStyle w:val="apple-converted-space"/>
        </w:rPr>
        <w:t> </w:t>
      </w:r>
      <w:r w:rsidR="006D3F20" w:rsidRPr="00DC3640">
        <w:rPr>
          <w:i/>
        </w:rPr>
        <w:t>The Australian Educational Researcher,</w:t>
      </w:r>
      <w:r w:rsidR="006D3F20" w:rsidRPr="00DC3640">
        <w:rPr>
          <w:rStyle w:val="apple-converted-space"/>
          <w:i/>
        </w:rPr>
        <w:t> </w:t>
      </w:r>
      <w:r w:rsidR="006D3F20" w:rsidRPr="00452030">
        <w:rPr>
          <w:rStyle w:val="apple-converted-space"/>
        </w:rPr>
        <w:t>vol.</w:t>
      </w:r>
      <w:r w:rsidR="006D3F20" w:rsidRPr="00452030">
        <w:t xml:space="preserve">41, </w:t>
      </w:r>
      <w:r>
        <w:t>no.2, pp.125—</w:t>
      </w:r>
      <w:r w:rsidR="006D3F20" w:rsidRPr="00323837">
        <w:t>38.</w:t>
      </w:r>
    </w:p>
    <w:p w:rsidR="00FB164D" w:rsidRPr="00EF3C8D" w:rsidRDefault="00FB164D" w:rsidP="00FB164D">
      <w:pPr>
        <w:pStyle w:val="References"/>
      </w:pPr>
      <w:r w:rsidRPr="00EF3C8D">
        <w:t xml:space="preserve">Black, S, Falk, I &amp; </w:t>
      </w:r>
      <w:proofErr w:type="spellStart"/>
      <w:r w:rsidRPr="00EF3C8D">
        <w:t>Balatti</w:t>
      </w:r>
      <w:proofErr w:type="spellEnd"/>
      <w:r w:rsidRPr="00EF3C8D">
        <w:t xml:space="preserve">, J 2007, ‘A false dichotomy: human and social capital outcomes from adult LLN courses’, </w:t>
      </w:r>
      <w:r w:rsidRPr="00DC3640">
        <w:rPr>
          <w:i/>
        </w:rPr>
        <w:t xml:space="preserve">Literacy Link, </w:t>
      </w:r>
      <w:r w:rsidRPr="002370EF">
        <w:t>vol</w:t>
      </w:r>
      <w:r w:rsidRPr="00DC3640">
        <w:rPr>
          <w:i/>
        </w:rPr>
        <w:t>.27</w:t>
      </w:r>
      <w:r>
        <w:t>, no.5, pp.1—</w:t>
      </w:r>
      <w:r w:rsidRPr="00EF3C8D">
        <w:t>2.</w:t>
      </w:r>
    </w:p>
    <w:p w:rsidR="00FB164D" w:rsidRPr="00323837" w:rsidRDefault="00FB164D" w:rsidP="00FB164D">
      <w:pPr>
        <w:pStyle w:val="References"/>
      </w:pPr>
      <w:r w:rsidRPr="00323837">
        <w:t>Black, S, Yasukawa, K &amp; Brown, T 2015, ‘</w:t>
      </w:r>
      <w:proofErr w:type="gramStart"/>
      <w:r w:rsidRPr="00323837">
        <w:t>The</w:t>
      </w:r>
      <w:proofErr w:type="gramEnd"/>
      <w:r w:rsidRPr="00323837">
        <w:t xml:space="preserve"> literacy and</w:t>
      </w:r>
      <w:r>
        <w:t xml:space="preserve"> numeracy “crisis”</w:t>
      </w:r>
      <w:r w:rsidRPr="00323837">
        <w:t xml:space="preserve"> in Australian workplaces: discursive rhetoric vs production floor realities’,</w:t>
      </w:r>
      <w:r w:rsidRPr="00323837">
        <w:rPr>
          <w:rStyle w:val="apple-converted-space"/>
        </w:rPr>
        <w:t> </w:t>
      </w:r>
      <w:r w:rsidRPr="00DC3640">
        <w:rPr>
          <w:i/>
        </w:rPr>
        <w:t>Journal of Education and Work,</w:t>
      </w:r>
      <w:r w:rsidRPr="00DC3640">
        <w:rPr>
          <w:rStyle w:val="apple-converted-space"/>
          <w:i/>
        </w:rPr>
        <w:t> </w:t>
      </w:r>
      <w:r w:rsidRPr="00452030">
        <w:rPr>
          <w:rStyle w:val="apple-converted-space"/>
        </w:rPr>
        <w:t>vol.</w:t>
      </w:r>
      <w:r w:rsidRPr="00452030">
        <w:t>28</w:t>
      </w:r>
      <w:r>
        <w:t>, no.6, pp.607—</w:t>
      </w:r>
      <w:r w:rsidRPr="00323837">
        <w:t>30.</w:t>
      </w:r>
    </w:p>
    <w:p w:rsidR="006D3F20" w:rsidRPr="00323837" w:rsidRDefault="006D3F20" w:rsidP="000F2081">
      <w:pPr>
        <w:pStyle w:val="References"/>
      </w:pPr>
      <w:proofErr w:type="spellStart"/>
      <w:r w:rsidRPr="00323837">
        <w:t>Borghans</w:t>
      </w:r>
      <w:proofErr w:type="spellEnd"/>
      <w:r w:rsidRPr="00323837">
        <w:t xml:space="preserve">, L &amp; </w:t>
      </w:r>
      <w:proofErr w:type="spellStart"/>
      <w:r w:rsidRPr="00323837">
        <w:t>Heijke</w:t>
      </w:r>
      <w:proofErr w:type="spellEnd"/>
      <w:r w:rsidRPr="00323837">
        <w:t>, H 2005, ‘</w:t>
      </w:r>
      <w:proofErr w:type="gramStart"/>
      <w:r w:rsidRPr="00323837">
        <w:t>The</w:t>
      </w:r>
      <w:proofErr w:type="gramEnd"/>
      <w:r w:rsidRPr="00323837">
        <w:t xml:space="preserve"> produc</w:t>
      </w:r>
      <w:r>
        <w:t>tion and use of human capital: i</w:t>
      </w:r>
      <w:r w:rsidRPr="00323837">
        <w:t>ntroduction’,</w:t>
      </w:r>
      <w:r w:rsidRPr="00323837">
        <w:rPr>
          <w:rStyle w:val="apple-converted-space"/>
        </w:rPr>
        <w:t> </w:t>
      </w:r>
      <w:r w:rsidRPr="00DC3640">
        <w:rPr>
          <w:i/>
        </w:rPr>
        <w:t>Education Economics,</w:t>
      </w:r>
      <w:r w:rsidRPr="00DC3640">
        <w:rPr>
          <w:rStyle w:val="apple-converted-space"/>
          <w:i/>
        </w:rPr>
        <w:t> </w:t>
      </w:r>
      <w:r w:rsidRPr="00452030">
        <w:rPr>
          <w:rStyle w:val="apple-converted-space"/>
        </w:rPr>
        <w:t>vol.</w:t>
      </w:r>
      <w:r w:rsidRPr="00452030">
        <w:t>13</w:t>
      </w:r>
      <w:r w:rsidR="00452030">
        <w:t>, no.2, pp.133—</w:t>
      </w:r>
      <w:r w:rsidRPr="00323837">
        <w:t>42.</w:t>
      </w:r>
    </w:p>
    <w:p w:rsidR="006D3F20" w:rsidRPr="00EF3C8D" w:rsidRDefault="006D3F20" w:rsidP="0042565B">
      <w:pPr>
        <w:pStyle w:val="References"/>
      </w:pPr>
      <w:proofErr w:type="spellStart"/>
      <w:r w:rsidRPr="0042565B">
        <w:rPr>
          <w:szCs w:val="18"/>
          <w:shd w:val="clear" w:color="auto" w:fill="FFFFFF"/>
        </w:rPr>
        <w:t>Boughton</w:t>
      </w:r>
      <w:proofErr w:type="spellEnd"/>
      <w:r w:rsidRPr="0042565B">
        <w:rPr>
          <w:szCs w:val="18"/>
          <w:shd w:val="clear" w:color="auto" w:fill="FFFFFF"/>
        </w:rPr>
        <w:t xml:space="preserve">, B 2016, ‘Popular education and mass literacy campaigns’, in </w:t>
      </w:r>
      <w:r w:rsidR="00452030" w:rsidRPr="0042565B">
        <w:rPr>
          <w:szCs w:val="18"/>
          <w:shd w:val="clear" w:color="auto" w:fill="FFFFFF"/>
        </w:rPr>
        <w:t>K Yasukawa &amp; S Black</w:t>
      </w:r>
      <w:r w:rsidR="00452030">
        <w:rPr>
          <w:szCs w:val="18"/>
          <w:shd w:val="clear" w:color="auto" w:fill="FFFFFF"/>
        </w:rPr>
        <w:t xml:space="preserve"> (</w:t>
      </w:r>
      <w:proofErr w:type="spellStart"/>
      <w:proofErr w:type="gramStart"/>
      <w:r w:rsidR="00452030">
        <w:rPr>
          <w:szCs w:val="18"/>
          <w:shd w:val="clear" w:color="auto" w:fill="FFFFFF"/>
        </w:rPr>
        <w:t>eds</w:t>
      </w:r>
      <w:proofErr w:type="spellEnd"/>
      <w:proofErr w:type="gramEnd"/>
      <w:r w:rsidR="00452030">
        <w:rPr>
          <w:szCs w:val="18"/>
          <w:shd w:val="clear" w:color="auto" w:fill="FFFFFF"/>
        </w:rPr>
        <w:t>),</w:t>
      </w:r>
      <w:r w:rsidR="00452030" w:rsidRPr="0042565B">
        <w:rPr>
          <w:i/>
          <w:szCs w:val="18"/>
          <w:shd w:val="clear" w:color="auto" w:fill="FFFFFF"/>
        </w:rPr>
        <w:t xml:space="preserve"> </w:t>
      </w:r>
      <w:r w:rsidRPr="0042565B">
        <w:rPr>
          <w:i/>
          <w:szCs w:val="18"/>
          <w:shd w:val="clear" w:color="auto" w:fill="FFFFFF"/>
        </w:rPr>
        <w:t xml:space="preserve">Beyond </w:t>
      </w:r>
      <w:r w:rsidR="00452030" w:rsidRPr="0042565B">
        <w:rPr>
          <w:i/>
          <w:szCs w:val="18"/>
          <w:shd w:val="clear" w:color="auto" w:fill="FFFFFF"/>
        </w:rPr>
        <w:t>economic interests</w:t>
      </w:r>
      <w:r w:rsidRPr="0042565B">
        <w:rPr>
          <w:szCs w:val="18"/>
          <w:shd w:val="clear" w:color="auto" w:fill="FFFFFF"/>
        </w:rPr>
        <w:t xml:space="preserve">, Sense Publishers, Rotterdam, </w:t>
      </w:r>
      <w:r w:rsidR="00452030">
        <w:rPr>
          <w:szCs w:val="18"/>
          <w:shd w:val="clear" w:color="auto" w:fill="FFFFFF"/>
        </w:rPr>
        <w:t>pp.</w:t>
      </w:r>
      <w:r w:rsidRPr="0042565B">
        <w:rPr>
          <w:szCs w:val="18"/>
          <w:shd w:val="clear" w:color="auto" w:fill="FFFFFF"/>
        </w:rPr>
        <w:t>149</w:t>
      </w:r>
      <w:r w:rsidR="00452030">
        <w:rPr>
          <w:szCs w:val="18"/>
          <w:shd w:val="clear" w:color="auto" w:fill="FFFFFF"/>
        </w:rPr>
        <w:t>—</w:t>
      </w:r>
      <w:r w:rsidRPr="00EF3C8D">
        <w:t>64.</w:t>
      </w:r>
    </w:p>
    <w:p w:rsidR="006D3F20" w:rsidRDefault="006D3F20" w:rsidP="000F2081">
      <w:pPr>
        <w:pStyle w:val="References"/>
        <w:rPr>
          <w:shd w:val="clear" w:color="auto" w:fill="FFFFFF"/>
        </w:rPr>
      </w:pPr>
      <w:r w:rsidRPr="00EF3C8D">
        <w:rPr>
          <w:shd w:val="clear" w:color="auto" w:fill="FFFFFF"/>
        </w:rPr>
        <w:t>Boyd, D 2014,</w:t>
      </w:r>
      <w:r w:rsidRPr="00EF3C8D">
        <w:rPr>
          <w:rStyle w:val="apple-converted-space"/>
          <w:rFonts w:cs="Arial"/>
          <w:sz w:val="24"/>
          <w:szCs w:val="24"/>
          <w:shd w:val="clear" w:color="auto" w:fill="FFFFFF"/>
        </w:rPr>
        <w:t> </w:t>
      </w:r>
      <w:proofErr w:type="gramStart"/>
      <w:r w:rsidR="00452030">
        <w:rPr>
          <w:i/>
          <w:iCs/>
          <w:shd w:val="clear" w:color="auto" w:fill="FFFFFF"/>
        </w:rPr>
        <w:t>It's</w:t>
      </w:r>
      <w:proofErr w:type="gramEnd"/>
      <w:r w:rsidR="00452030">
        <w:rPr>
          <w:i/>
          <w:iCs/>
          <w:shd w:val="clear" w:color="auto" w:fill="FFFFFF"/>
        </w:rPr>
        <w:t xml:space="preserve"> complicated: t</w:t>
      </w:r>
      <w:r w:rsidRPr="00730E43">
        <w:rPr>
          <w:i/>
          <w:iCs/>
          <w:shd w:val="clear" w:color="auto" w:fill="FFFFFF"/>
        </w:rPr>
        <w:t>he social lives of networked teens</w:t>
      </w:r>
      <w:r>
        <w:rPr>
          <w:shd w:val="clear" w:color="auto" w:fill="FFFFFF"/>
        </w:rPr>
        <w:t>,</w:t>
      </w:r>
      <w:r w:rsidRPr="00EF3C8D">
        <w:rPr>
          <w:shd w:val="clear" w:color="auto" w:fill="FFFFFF"/>
        </w:rPr>
        <w:t xml:space="preserve"> Yale University Press, New Haven, </w:t>
      </w:r>
      <w:r w:rsidR="00452030">
        <w:rPr>
          <w:shd w:val="clear" w:color="auto" w:fill="FFFFFF"/>
        </w:rPr>
        <w:t>CT</w:t>
      </w:r>
      <w:r w:rsidRPr="00EF3C8D">
        <w:rPr>
          <w:shd w:val="clear" w:color="auto" w:fill="FFFFFF"/>
        </w:rPr>
        <w:t>.</w:t>
      </w:r>
    </w:p>
    <w:p w:rsidR="006D3F20" w:rsidRPr="00C34977" w:rsidRDefault="006D3F20" w:rsidP="000F2081">
      <w:pPr>
        <w:pStyle w:val="References"/>
        <w:rPr>
          <w:szCs w:val="18"/>
          <w:shd w:val="clear" w:color="auto" w:fill="FFFFFF"/>
        </w:rPr>
      </w:pPr>
      <w:r>
        <w:rPr>
          <w:szCs w:val="18"/>
          <w:shd w:val="clear" w:color="auto" w:fill="FFFFFF"/>
        </w:rPr>
        <w:t>Brown, T, Yasukawa, K &amp; Black, S 2014,</w:t>
      </w:r>
      <w:r w:rsidRPr="00C34977">
        <w:rPr>
          <w:szCs w:val="18"/>
          <w:shd w:val="clear" w:color="auto" w:fill="FFFFFF"/>
        </w:rPr>
        <w:t xml:space="preserve"> </w:t>
      </w:r>
      <w:r>
        <w:rPr>
          <w:szCs w:val="18"/>
          <w:shd w:val="clear" w:color="auto" w:fill="FFFFFF"/>
        </w:rPr>
        <w:t>‘</w:t>
      </w:r>
      <w:r w:rsidRPr="00C34977">
        <w:rPr>
          <w:szCs w:val="18"/>
          <w:shd w:val="clear" w:color="auto" w:fill="FFFFFF"/>
        </w:rPr>
        <w:t>Seeing and hearing: examining production workers' literacy and numeracy practices in a cont</w:t>
      </w:r>
      <w:r>
        <w:rPr>
          <w:szCs w:val="18"/>
          <w:shd w:val="clear" w:color="auto" w:fill="FFFFFF"/>
        </w:rPr>
        <w:t>ext of crisis’,</w:t>
      </w:r>
      <w:r w:rsidRPr="00C34977">
        <w:rPr>
          <w:rStyle w:val="apple-converted-space"/>
          <w:rFonts w:cs="Arial"/>
          <w:szCs w:val="18"/>
          <w:shd w:val="clear" w:color="auto" w:fill="FFFFFF"/>
        </w:rPr>
        <w:t> </w:t>
      </w:r>
      <w:r w:rsidRPr="00C34977">
        <w:rPr>
          <w:i/>
          <w:iCs/>
          <w:szCs w:val="18"/>
          <w:shd w:val="clear" w:color="auto" w:fill="FFFFFF"/>
        </w:rPr>
        <w:t>Studies in Continuing Education</w:t>
      </w:r>
      <w:r w:rsidRPr="00C34977">
        <w:rPr>
          <w:szCs w:val="18"/>
          <w:shd w:val="clear" w:color="auto" w:fill="FFFFFF"/>
        </w:rPr>
        <w:t>,</w:t>
      </w:r>
      <w:r w:rsidRPr="00C34977">
        <w:rPr>
          <w:rStyle w:val="apple-converted-space"/>
          <w:rFonts w:cs="Arial"/>
          <w:szCs w:val="18"/>
          <w:shd w:val="clear" w:color="auto" w:fill="FFFFFF"/>
        </w:rPr>
        <w:t> </w:t>
      </w:r>
      <w:r w:rsidRPr="00452030">
        <w:rPr>
          <w:rStyle w:val="apple-converted-space"/>
          <w:rFonts w:cs="Arial"/>
          <w:i/>
          <w:szCs w:val="18"/>
          <w:shd w:val="clear" w:color="auto" w:fill="FFFFFF"/>
        </w:rPr>
        <w:t>vol.</w:t>
      </w:r>
      <w:r w:rsidRPr="00452030">
        <w:rPr>
          <w:i/>
          <w:iCs/>
          <w:szCs w:val="18"/>
          <w:shd w:val="clear" w:color="auto" w:fill="FFFFFF"/>
        </w:rPr>
        <w:t>36, no</w:t>
      </w:r>
      <w:r>
        <w:rPr>
          <w:i/>
          <w:iCs/>
          <w:szCs w:val="18"/>
          <w:shd w:val="clear" w:color="auto" w:fill="FFFFFF"/>
        </w:rPr>
        <w:t>.</w:t>
      </w:r>
      <w:r w:rsidR="00452030">
        <w:rPr>
          <w:szCs w:val="18"/>
          <w:shd w:val="clear" w:color="auto" w:fill="FFFFFF"/>
        </w:rPr>
        <w:t>2, pp.188—</w:t>
      </w:r>
      <w:r w:rsidRPr="00C34977">
        <w:rPr>
          <w:szCs w:val="18"/>
          <w:shd w:val="clear" w:color="auto" w:fill="FFFFFF"/>
        </w:rPr>
        <w:t>200.</w:t>
      </w:r>
    </w:p>
    <w:p w:rsidR="003B00C0" w:rsidRPr="00323837" w:rsidRDefault="003B00C0" w:rsidP="003B00C0">
      <w:pPr>
        <w:pStyle w:val="References"/>
      </w:pPr>
      <w:proofErr w:type="gramStart"/>
      <w:r w:rsidRPr="00323837">
        <w:t xml:space="preserve">Caldwell, B &amp; Webster, A 2013, ‘Adult literacy surveys in Australia’, </w:t>
      </w:r>
      <w:r w:rsidRPr="00730E43">
        <w:rPr>
          <w:i/>
        </w:rPr>
        <w:t>Australian Economic Review,</w:t>
      </w:r>
      <w:r w:rsidRPr="00730E43">
        <w:rPr>
          <w:rStyle w:val="apple-converted-space"/>
          <w:i/>
        </w:rPr>
        <w:t> </w:t>
      </w:r>
      <w:r w:rsidRPr="00452030">
        <w:rPr>
          <w:rStyle w:val="apple-converted-space"/>
        </w:rPr>
        <w:t>vol.</w:t>
      </w:r>
      <w:r w:rsidRPr="00452030">
        <w:t xml:space="preserve">46, </w:t>
      </w:r>
      <w:r>
        <w:t>no.1, pp.103—</w:t>
      </w:r>
      <w:r w:rsidRPr="00323837">
        <w:t>9.</w:t>
      </w:r>
      <w:proofErr w:type="gramEnd"/>
    </w:p>
    <w:p w:rsidR="006D3F20" w:rsidRDefault="006D3F20" w:rsidP="000F2081">
      <w:pPr>
        <w:pStyle w:val="References"/>
        <w:rPr>
          <w:shd w:val="clear" w:color="auto" w:fill="FFFFFF"/>
        </w:rPr>
      </w:pPr>
      <w:proofErr w:type="gramStart"/>
      <w:r>
        <w:rPr>
          <w:shd w:val="clear" w:color="auto" w:fill="FFFFFF"/>
        </w:rPr>
        <w:t>Castleton, G 2002,</w:t>
      </w:r>
      <w:r w:rsidRPr="00044E42">
        <w:rPr>
          <w:shd w:val="clear" w:color="auto" w:fill="FFFFFF"/>
        </w:rPr>
        <w:t xml:space="preserve"> </w:t>
      </w:r>
      <w:r>
        <w:rPr>
          <w:shd w:val="clear" w:color="auto" w:fill="FFFFFF"/>
        </w:rPr>
        <w:t>‘</w:t>
      </w:r>
      <w:r w:rsidRPr="00044E42">
        <w:rPr>
          <w:shd w:val="clear" w:color="auto" w:fill="FFFFFF"/>
        </w:rPr>
        <w:t>Workplace literacy as a contested site of educational activity</w:t>
      </w:r>
      <w:r>
        <w:rPr>
          <w:shd w:val="clear" w:color="auto" w:fill="FFFFFF"/>
        </w:rPr>
        <w:t>’,</w:t>
      </w:r>
      <w:r w:rsidRPr="00044E42">
        <w:rPr>
          <w:rStyle w:val="apple-converted-space"/>
          <w:rFonts w:cs="Arial"/>
          <w:shd w:val="clear" w:color="auto" w:fill="FFFFFF"/>
        </w:rPr>
        <w:t> </w:t>
      </w:r>
      <w:r>
        <w:rPr>
          <w:i/>
          <w:iCs/>
          <w:shd w:val="clear" w:color="auto" w:fill="FFFFFF"/>
        </w:rPr>
        <w:t>Journal of Adolescent &amp;</w:t>
      </w:r>
      <w:r w:rsidR="0042565B">
        <w:rPr>
          <w:i/>
          <w:iCs/>
          <w:shd w:val="clear" w:color="auto" w:fill="FFFFFF"/>
        </w:rPr>
        <w:t xml:space="preserve"> </w:t>
      </w:r>
      <w:r w:rsidRPr="00044E42">
        <w:rPr>
          <w:i/>
          <w:iCs/>
          <w:shd w:val="clear" w:color="auto" w:fill="FFFFFF"/>
        </w:rPr>
        <w:t>Adult Literacy</w:t>
      </w:r>
      <w:r w:rsidRPr="00044E42">
        <w:rPr>
          <w:shd w:val="clear" w:color="auto" w:fill="FFFFFF"/>
        </w:rPr>
        <w:t>,</w:t>
      </w:r>
      <w:r w:rsidRPr="00044E42">
        <w:rPr>
          <w:rStyle w:val="apple-converted-space"/>
          <w:rFonts w:cs="Arial"/>
          <w:shd w:val="clear" w:color="auto" w:fill="FFFFFF"/>
        </w:rPr>
        <w:t> </w:t>
      </w:r>
      <w:r w:rsidRPr="00452030">
        <w:rPr>
          <w:rStyle w:val="apple-converted-space"/>
          <w:rFonts w:cs="Arial"/>
          <w:shd w:val="clear" w:color="auto" w:fill="FFFFFF"/>
        </w:rPr>
        <w:t>vol.</w:t>
      </w:r>
      <w:r w:rsidRPr="00452030">
        <w:rPr>
          <w:iCs/>
          <w:shd w:val="clear" w:color="auto" w:fill="FFFFFF"/>
        </w:rPr>
        <w:t>45, no.</w:t>
      </w:r>
      <w:r w:rsidR="00452030">
        <w:rPr>
          <w:shd w:val="clear" w:color="auto" w:fill="FFFFFF"/>
        </w:rPr>
        <w:t>7, pp.556—</w:t>
      </w:r>
      <w:r w:rsidRPr="00044E42">
        <w:rPr>
          <w:shd w:val="clear" w:color="auto" w:fill="FFFFFF"/>
        </w:rPr>
        <w:t>66.</w:t>
      </w:r>
      <w:proofErr w:type="gramEnd"/>
    </w:p>
    <w:p w:rsidR="006D3F20" w:rsidRPr="007450F9" w:rsidRDefault="006D3F20" w:rsidP="000F2081">
      <w:pPr>
        <w:pStyle w:val="References"/>
        <w:rPr>
          <w:sz w:val="16"/>
          <w:shd w:val="clear" w:color="auto" w:fill="FFFFFF"/>
        </w:rPr>
      </w:pPr>
      <w:proofErr w:type="gramStart"/>
      <w:r w:rsidRPr="007450F9">
        <w:rPr>
          <w:shd w:val="clear" w:color="auto" w:fill="FFFFFF"/>
        </w:rPr>
        <w:t>Castleton, G, Falk, I &amp; Sanguinetti, J 2001, ‘Wanted, a new national adult literacy policy for Australia’,</w:t>
      </w:r>
      <w:r w:rsidRPr="007450F9">
        <w:rPr>
          <w:rStyle w:val="apple-converted-space"/>
          <w:rFonts w:cs="Arial"/>
          <w:shd w:val="clear" w:color="auto" w:fill="FFFFFF"/>
        </w:rPr>
        <w:t> </w:t>
      </w:r>
      <w:r w:rsidRPr="007450F9">
        <w:rPr>
          <w:i/>
          <w:iCs/>
          <w:shd w:val="clear" w:color="auto" w:fill="FFFFFF"/>
        </w:rPr>
        <w:t>Literacy and Numeracy Studies</w:t>
      </w:r>
      <w:r w:rsidRPr="007450F9">
        <w:rPr>
          <w:shd w:val="clear" w:color="auto" w:fill="FFFFFF"/>
        </w:rPr>
        <w:t>,</w:t>
      </w:r>
      <w:r w:rsidRPr="007450F9">
        <w:rPr>
          <w:rStyle w:val="apple-converted-space"/>
          <w:rFonts w:cs="Arial"/>
          <w:shd w:val="clear" w:color="auto" w:fill="FFFFFF"/>
        </w:rPr>
        <w:t> </w:t>
      </w:r>
      <w:r w:rsidRPr="00452030">
        <w:rPr>
          <w:rStyle w:val="apple-converted-space"/>
          <w:rFonts w:cs="Arial"/>
          <w:shd w:val="clear" w:color="auto" w:fill="FFFFFF"/>
        </w:rPr>
        <w:t>vol.</w:t>
      </w:r>
      <w:r w:rsidRPr="00452030">
        <w:rPr>
          <w:iCs/>
          <w:shd w:val="clear" w:color="auto" w:fill="FFFFFF"/>
        </w:rPr>
        <w:t>11</w:t>
      </w:r>
      <w:r w:rsidRPr="007450F9">
        <w:rPr>
          <w:i/>
          <w:iCs/>
          <w:shd w:val="clear" w:color="auto" w:fill="FFFFFF"/>
        </w:rPr>
        <w:t xml:space="preserve">, </w:t>
      </w:r>
      <w:r w:rsidRPr="00452030">
        <w:rPr>
          <w:iCs/>
          <w:shd w:val="clear" w:color="auto" w:fill="FFFFFF"/>
        </w:rPr>
        <w:t>no.</w:t>
      </w:r>
      <w:r w:rsidR="00452030">
        <w:rPr>
          <w:shd w:val="clear" w:color="auto" w:fill="FFFFFF"/>
        </w:rPr>
        <w:t>1, pp.3—</w:t>
      </w:r>
      <w:r w:rsidRPr="007450F9">
        <w:rPr>
          <w:shd w:val="clear" w:color="auto" w:fill="FFFFFF"/>
        </w:rPr>
        <w:t>19.</w:t>
      </w:r>
      <w:proofErr w:type="gramEnd"/>
    </w:p>
    <w:p w:rsidR="006D3F20" w:rsidRPr="00EF3C8D" w:rsidRDefault="006D3F20" w:rsidP="0042565B">
      <w:pPr>
        <w:pStyle w:val="References"/>
        <w:rPr>
          <w:shd w:val="clear" w:color="auto" w:fill="FFFFFF"/>
        </w:rPr>
      </w:pPr>
      <w:proofErr w:type="spellStart"/>
      <w:r w:rsidRPr="00EF3C8D">
        <w:rPr>
          <w:shd w:val="clear" w:color="auto" w:fill="FFFFFF"/>
        </w:rPr>
        <w:t>Chesters</w:t>
      </w:r>
      <w:proofErr w:type="spellEnd"/>
      <w:r w:rsidRPr="00EF3C8D">
        <w:rPr>
          <w:shd w:val="clear" w:color="auto" w:fill="FFFFFF"/>
        </w:rPr>
        <w:t>, J, Ryan, C &amp; Sinning, MG 2013,</w:t>
      </w:r>
      <w:r w:rsidRPr="00EF3C8D">
        <w:rPr>
          <w:rStyle w:val="apple-converted-space"/>
          <w:rFonts w:cs="Arial"/>
          <w:sz w:val="24"/>
          <w:szCs w:val="24"/>
          <w:shd w:val="clear" w:color="auto" w:fill="FFFFFF"/>
        </w:rPr>
        <w:t> </w:t>
      </w:r>
      <w:proofErr w:type="gramStart"/>
      <w:r w:rsidRPr="00730E43">
        <w:rPr>
          <w:i/>
          <w:iCs/>
          <w:shd w:val="clear" w:color="auto" w:fill="FFFFFF"/>
        </w:rPr>
        <w:t>The</w:t>
      </w:r>
      <w:proofErr w:type="gramEnd"/>
      <w:r w:rsidRPr="00730E43">
        <w:rPr>
          <w:i/>
          <w:iCs/>
          <w:shd w:val="clear" w:color="auto" w:fill="FFFFFF"/>
        </w:rPr>
        <w:t xml:space="preserve"> returns to literacy skills in Australia</w:t>
      </w:r>
      <w:r>
        <w:rPr>
          <w:shd w:val="clear" w:color="auto" w:fill="FFFFFF"/>
        </w:rPr>
        <w:t>,</w:t>
      </w:r>
      <w:r w:rsidRPr="00EF3C8D">
        <w:rPr>
          <w:shd w:val="clear" w:color="auto" w:fill="FFFFFF"/>
        </w:rPr>
        <w:t xml:space="preserve"> NCVER, Adelaide.</w:t>
      </w:r>
    </w:p>
    <w:p w:rsidR="006D3F20" w:rsidRDefault="006D3F20" w:rsidP="000F2081">
      <w:pPr>
        <w:pStyle w:val="References"/>
        <w:rPr>
          <w:shd w:val="clear" w:color="auto" w:fill="FFFFFF"/>
        </w:rPr>
      </w:pPr>
      <w:r w:rsidRPr="00EF3C8D">
        <w:rPr>
          <w:shd w:val="clear" w:color="auto" w:fill="FFFFFF"/>
        </w:rPr>
        <w:t xml:space="preserve">Circelli, M 2015, </w:t>
      </w:r>
      <w:proofErr w:type="gramStart"/>
      <w:r w:rsidRPr="00DC3640">
        <w:rPr>
          <w:i/>
          <w:shd w:val="clear" w:color="auto" w:fill="FFFFFF"/>
        </w:rPr>
        <w:t>Who</w:t>
      </w:r>
      <w:proofErr w:type="gramEnd"/>
      <w:r w:rsidRPr="00DC3640">
        <w:rPr>
          <w:i/>
          <w:shd w:val="clear" w:color="auto" w:fill="FFFFFF"/>
        </w:rPr>
        <w:t xml:space="preserve"> is delivering foundation skills? </w:t>
      </w:r>
      <w:proofErr w:type="gramStart"/>
      <w:r w:rsidRPr="00DC3640">
        <w:rPr>
          <w:i/>
          <w:shd w:val="clear" w:color="auto" w:fill="FFFFFF"/>
        </w:rPr>
        <w:t>A survey of the LLN and education and training workforces</w:t>
      </w:r>
      <w:r w:rsidRPr="00EF3C8D">
        <w:rPr>
          <w:shd w:val="clear" w:color="auto" w:fill="FFFFFF"/>
        </w:rPr>
        <w:t>, NCVER, Adelaide.</w:t>
      </w:r>
      <w:proofErr w:type="gramEnd"/>
    </w:p>
    <w:p w:rsidR="0042565B" w:rsidRPr="00323837" w:rsidRDefault="006D3F20" w:rsidP="0042565B">
      <w:pPr>
        <w:pStyle w:val="References"/>
      </w:pPr>
      <w:r w:rsidRPr="00323837">
        <w:t>Cuba</w:t>
      </w:r>
      <w:r w:rsidR="00452030">
        <w:t>n, S 2009, ‘Outside p</w:t>
      </w:r>
      <w:r w:rsidR="0042565B">
        <w:t>ractices: l</w:t>
      </w:r>
      <w:r w:rsidRPr="00323837">
        <w:t>earning within the borderlands’</w:t>
      </w:r>
      <w:r w:rsidRPr="0042565B">
        <w:rPr>
          <w:i/>
        </w:rPr>
        <w:t>, Literacy and Numeracy Studies, </w:t>
      </w:r>
      <w:r w:rsidRPr="00452030">
        <w:t>vol.16</w:t>
      </w:r>
      <w:r w:rsidR="00452030">
        <w:t>, no.2 &amp; vol.17, no.1, pp.5—</w:t>
      </w:r>
      <w:r w:rsidRPr="00323837">
        <w:t>18.</w:t>
      </w:r>
    </w:p>
    <w:p w:rsidR="006D3F20" w:rsidRPr="00323837" w:rsidRDefault="006D3F20" w:rsidP="000F2081">
      <w:pPr>
        <w:pStyle w:val="References"/>
      </w:pPr>
      <w:r w:rsidRPr="00323837">
        <w:lastRenderedPageBreak/>
        <w:t>Denzin, NK 2009, ‘</w:t>
      </w:r>
      <w:proofErr w:type="gramStart"/>
      <w:r w:rsidRPr="00323837">
        <w:t>The</w:t>
      </w:r>
      <w:proofErr w:type="gramEnd"/>
      <w:r w:rsidRPr="00323837">
        <w:t xml:space="preserve"> elephant in the living room: or extending the conversation about the politics of evidence’,</w:t>
      </w:r>
      <w:r w:rsidRPr="00323837">
        <w:rPr>
          <w:rStyle w:val="apple-converted-space"/>
        </w:rPr>
        <w:t> </w:t>
      </w:r>
      <w:r w:rsidRPr="00DC3640">
        <w:rPr>
          <w:i/>
        </w:rPr>
        <w:t>Qualitative Research,</w:t>
      </w:r>
      <w:r w:rsidRPr="00DC3640">
        <w:rPr>
          <w:rStyle w:val="apple-converted-space"/>
          <w:i/>
        </w:rPr>
        <w:t> </w:t>
      </w:r>
      <w:r w:rsidRPr="00452030">
        <w:rPr>
          <w:rStyle w:val="apple-converted-space"/>
        </w:rPr>
        <w:t>vol.</w:t>
      </w:r>
      <w:r w:rsidRPr="00452030">
        <w:t>9,</w:t>
      </w:r>
      <w:r w:rsidR="00452030">
        <w:t xml:space="preserve"> no.2, pp.139-—</w:t>
      </w:r>
      <w:r w:rsidRPr="00323837">
        <w:t>60.</w:t>
      </w:r>
    </w:p>
    <w:p w:rsidR="006D3F20" w:rsidRPr="00F3538F" w:rsidRDefault="006D3F20" w:rsidP="000F2081">
      <w:pPr>
        <w:pStyle w:val="References"/>
        <w:rPr>
          <w:sz w:val="20"/>
          <w:shd w:val="clear" w:color="auto" w:fill="FFFFFF"/>
        </w:rPr>
      </w:pPr>
      <w:proofErr w:type="gramStart"/>
      <w:r w:rsidRPr="00F3538F">
        <w:rPr>
          <w:color w:val="000000"/>
          <w:szCs w:val="16"/>
        </w:rPr>
        <w:t>Department of Industry</w:t>
      </w:r>
      <w:r w:rsidR="00BC5EDC">
        <w:rPr>
          <w:color w:val="000000"/>
          <w:szCs w:val="16"/>
        </w:rPr>
        <w:t>,</w:t>
      </w:r>
      <w:r w:rsidRPr="00F3538F">
        <w:rPr>
          <w:color w:val="000000"/>
          <w:szCs w:val="16"/>
        </w:rPr>
        <w:t xml:space="preserve"> Innovation</w:t>
      </w:r>
      <w:r w:rsidR="00BC5EDC">
        <w:rPr>
          <w:color w:val="000000"/>
          <w:szCs w:val="16"/>
        </w:rPr>
        <w:t>,</w:t>
      </w:r>
      <w:r w:rsidRPr="00F3538F">
        <w:rPr>
          <w:color w:val="000000"/>
          <w:szCs w:val="16"/>
        </w:rPr>
        <w:t xml:space="preserve"> Scie</w:t>
      </w:r>
      <w:r>
        <w:rPr>
          <w:color w:val="000000"/>
          <w:szCs w:val="16"/>
        </w:rPr>
        <w:t>nce</w:t>
      </w:r>
      <w:r w:rsidR="00BC5EDC">
        <w:rPr>
          <w:color w:val="000000"/>
          <w:szCs w:val="16"/>
        </w:rPr>
        <w:t>,</w:t>
      </w:r>
      <w:r>
        <w:rPr>
          <w:color w:val="000000"/>
          <w:szCs w:val="16"/>
        </w:rPr>
        <w:t xml:space="preserve"> Research</w:t>
      </w:r>
      <w:r w:rsidR="00BC5EDC">
        <w:rPr>
          <w:color w:val="000000"/>
          <w:szCs w:val="16"/>
        </w:rPr>
        <w:t xml:space="preserve"> and</w:t>
      </w:r>
      <w:r>
        <w:rPr>
          <w:color w:val="000000"/>
          <w:szCs w:val="16"/>
        </w:rPr>
        <w:t xml:space="preserve"> Tertiary Education 2012,</w:t>
      </w:r>
      <w:r w:rsidRPr="00F3538F">
        <w:rPr>
          <w:color w:val="000000"/>
          <w:szCs w:val="16"/>
        </w:rPr>
        <w:t xml:space="preserve"> </w:t>
      </w:r>
      <w:r w:rsidRPr="00F3538F">
        <w:rPr>
          <w:i/>
          <w:iCs/>
          <w:color w:val="000000"/>
          <w:szCs w:val="16"/>
        </w:rPr>
        <w:t>Australian core skills framework</w:t>
      </w:r>
      <w:r w:rsidR="00BC5EDC">
        <w:rPr>
          <w:color w:val="000000"/>
          <w:szCs w:val="16"/>
        </w:rPr>
        <w:t>, Commonwealth of Australia,</w:t>
      </w:r>
      <w:r w:rsidR="00BC5EDC" w:rsidRPr="00F3538F">
        <w:rPr>
          <w:color w:val="000000"/>
          <w:szCs w:val="16"/>
        </w:rPr>
        <w:t xml:space="preserve"> Canberra</w:t>
      </w:r>
      <w:r w:rsidR="00BC5EDC">
        <w:rPr>
          <w:color w:val="000000"/>
          <w:szCs w:val="16"/>
        </w:rPr>
        <w:t>.</w:t>
      </w:r>
      <w:proofErr w:type="gramEnd"/>
    </w:p>
    <w:p w:rsidR="006D3F20" w:rsidRPr="00EF3C8D" w:rsidRDefault="006D3F20" w:rsidP="000F2081">
      <w:pPr>
        <w:pStyle w:val="References"/>
        <w:rPr>
          <w:shd w:val="clear" w:color="auto" w:fill="FFFFFF"/>
        </w:rPr>
      </w:pPr>
      <w:proofErr w:type="spellStart"/>
      <w:r w:rsidRPr="00EF3C8D">
        <w:rPr>
          <w:shd w:val="clear" w:color="auto" w:fill="FFFFFF"/>
        </w:rPr>
        <w:t>Eshet-Alkal</w:t>
      </w:r>
      <w:r>
        <w:rPr>
          <w:shd w:val="clear" w:color="auto" w:fill="FFFFFF"/>
        </w:rPr>
        <w:t>ai</w:t>
      </w:r>
      <w:proofErr w:type="spellEnd"/>
      <w:r>
        <w:rPr>
          <w:shd w:val="clear" w:color="auto" w:fill="FFFFFF"/>
        </w:rPr>
        <w:t>, Y 2004, ‘Digital literacy: a</w:t>
      </w:r>
      <w:r w:rsidRPr="00EF3C8D">
        <w:rPr>
          <w:shd w:val="clear" w:color="auto" w:fill="FFFFFF"/>
        </w:rPr>
        <w:t xml:space="preserve"> conceptual framework for survival skills in the digital era’,</w:t>
      </w:r>
      <w:r w:rsidRPr="0042565B">
        <w:t> </w:t>
      </w:r>
      <w:r w:rsidRPr="0042565B">
        <w:rPr>
          <w:i/>
          <w:shd w:val="clear" w:color="auto" w:fill="FFFFFF"/>
        </w:rPr>
        <w:t xml:space="preserve">Journal of Educational Multimedia and Hypermedia, </w:t>
      </w:r>
      <w:r w:rsidRPr="00BC5EDC">
        <w:rPr>
          <w:shd w:val="clear" w:color="auto" w:fill="FFFFFF"/>
        </w:rPr>
        <w:t>vol.13</w:t>
      </w:r>
      <w:r w:rsidRPr="0042565B">
        <w:rPr>
          <w:shd w:val="clear" w:color="auto" w:fill="FFFFFF"/>
        </w:rPr>
        <w:t>, no.1, p</w:t>
      </w:r>
      <w:r w:rsidRPr="00EF3C8D">
        <w:rPr>
          <w:shd w:val="clear" w:color="auto" w:fill="FFFFFF"/>
        </w:rPr>
        <w:t>p.93</w:t>
      </w:r>
      <w:r w:rsidR="00452030">
        <w:rPr>
          <w:shd w:val="clear" w:color="auto" w:fill="FFFFFF"/>
        </w:rPr>
        <w:t>—</w:t>
      </w:r>
      <w:r w:rsidRPr="00EF3C8D">
        <w:rPr>
          <w:shd w:val="clear" w:color="auto" w:fill="FFFFFF"/>
        </w:rPr>
        <w:t>106.</w:t>
      </w:r>
    </w:p>
    <w:p w:rsidR="006D3F20" w:rsidRPr="00EF3C8D" w:rsidRDefault="006D3F20" w:rsidP="000F2081">
      <w:pPr>
        <w:pStyle w:val="References"/>
        <w:rPr>
          <w:shd w:val="clear" w:color="auto" w:fill="FFFFFF"/>
        </w:rPr>
      </w:pPr>
      <w:r w:rsidRPr="00EF3C8D">
        <w:rPr>
          <w:shd w:val="clear" w:color="auto" w:fill="FFFFFF"/>
        </w:rPr>
        <w:t xml:space="preserve">Evans, J 2016, ‘What to </w:t>
      </w:r>
      <w:r>
        <w:rPr>
          <w:shd w:val="clear" w:color="auto" w:fill="FFFFFF"/>
        </w:rPr>
        <w:t>look for in PIAAC r</w:t>
      </w:r>
      <w:r w:rsidRPr="00EF3C8D">
        <w:rPr>
          <w:shd w:val="clear" w:color="auto" w:fill="FFFFFF"/>
        </w:rPr>
        <w:t xml:space="preserve">esults’, in </w:t>
      </w:r>
      <w:r w:rsidR="00BC5EDC" w:rsidRPr="00EF3C8D">
        <w:t>K Yasukawa &amp; S Black</w:t>
      </w:r>
      <w:r w:rsidR="00BC5EDC">
        <w:t xml:space="preserve"> (</w:t>
      </w:r>
      <w:proofErr w:type="spellStart"/>
      <w:proofErr w:type="gramStart"/>
      <w:r w:rsidR="00BC5EDC">
        <w:t>eds</w:t>
      </w:r>
      <w:proofErr w:type="spellEnd"/>
      <w:proofErr w:type="gramEnd"/>
      <w:r w:rsidR="00BC5EDC">
        <w:t>),</w:t>
      </w:r>
      <w:r w:rsidR="00BC5EDC" w:rsidRPr="00DC3640">
        <w:rPr>
          <w:i/>
          <w:iCs/>
          <w:shd w:val="clear" w:color="auto" w:fill="FFFFFF"/>
        </w:rPr>
        <w:t xml:space="preserve"> </w:t>
      </w:r>
      <w:r w:rsidR="00BC5EDC">
        <w:rPr>
          <w:i/>
          <w:iCs/>
          <w:shd w:val="clear" w:color="auto" w:fill="FFFFFF"/>
        </w:rPr>
        <w:t>Beyond economic i</w:t>
      </w:r>
      <w:r w:rsidRPr="00DC3640">
        <w:rPr>
          <w:i/>
          <w:iCs/>
          <w:shd w:val="clear" w:color="auto" w:fill="FFFFFF"/>
        </w:rPr>
        <w:t>nterests</w:t>
      </w:r>
      <w:r w:rsidRPr="00EF3C8D">
        <w:rPr>
          <w:iCs/>
          <w:shd w:val="clear" w:color="auto" w:fill="FFFFFF"/>
        </w:rPr>
        <w:t>,</w:t>
      </w:r>
      <w:r w:rsidRPr="00EF3C8D">
        <w:t xml:space="preserve"> Sense Publish</w:t>
      </w:r>
      <w:r w:rsidR="00BC5EDC">
        <w:t>ers, Rotterdam,</w:t>
      </w:r>
      <w:r w:rsidRPr="00EF3C8D">
        <w:t xml:space="preserve"> pp. </w:t>
      </w:r>
      <w:r w:rsidRPr="00EF3C8D">
        <w:rPr>
          <w:shd w:val="clear" w:color="auto" w:fill="FFFFFF"/>
        </w:rPr>
        <w:t>41</w:t>
      </w:r>
      <w:r w:rsidR="00452030">
        <w:rPr>
          <w:shd w:val="clear" w:color="auto" w:fill="FFFFFF"/>
        </w:rPr>
        <w:t>—</w:t>
      </w:r>
      <w:r w:rsidRPr="00EF3C8D">
        <w:rPr>
          <w:shd w:val="clear" w:color="auto" w:fill="FFFFFF"/>
        </w:rPr>
        <w:t>58.</w:t>
      </w:r>
    </w:p>
    <w:p w:rsidR="006D3F20" w:rsidRPr="00323837" w:rsidRDefault="006D3F20" w:rsidP="000F2081">
      <w:pPr>
        <w:pStyle w:val="References"/>
      </w:pPr>
      <w:r w:rsidRPr="00323837">
        <w:t>Farrell, L 2014, ‘What research has been/is being undertaken in adult literacy and numeracy and by whom and why: internationally and locally?</w:t>
      </w:r>
      <w:proofErr w:type="gramStart"/>
      <w:r w:rsidRPr="00323837">
        <w:t>’</w:t>
      </w:r>
      <w:r w:rsidR="00452030">
        <w:t>,</w:t>
      </w:r>
      <w:proofErr w:type="gramEnd"/>
      <w:r w:rsidRPr="00323837">
        <w:t xml:space="preserve"> </w:t>
      </w:r>
      <w:r w:rsidRPr="00E12B95">
        <w:rPr>
          <w:i/>
        </w:rPr>
        <w:t>Literacy and Numeracy Studies,</w:t>
      </w:r>
      <w:r w:rsidRPr="00E12B95">
        <w:rPr>
          <w:rStyle w:val="apple-converted-space"/>
          <w:i/>
        </w:rPr>
        <w:t> </w:t>
      </w:r>
      <w:r w:rsidRPr="00452030">
        <w:rPr>
          <w:rStyle w:val="apple-converted-space"/>
        </w:rPr>
        <w:t>vol.</w:t>
      </w:r>
      <w:r w:rsidRPr="00452030">
        <w:t>22</w:t>
      </w:r>
      <w:r w:rsidRPr="00323837">
        <w:t>, no.1, pp.59</w:t>
      </w:r>
      <w:r w:rsidR="00452030">
        <w:t>—</w:t>
      </w:r>
      <w:r w:rsidRPr="00323837">
        <w:t>68.</w:t>
      </w:r>
    </w:p>
    <w:p w:rsidR="006D3F20" w:rsidRPr="00323837" w:rsidRDefault="006D3F20" w:rsidP="000F2081">
      <w:pPr>
        <w:pStyle w:val="References"/>
      </w:pPr>
      <w:r w:rsidRPr="00323837">
        <w:t>Gee, JP 2003, ‘What video games have to teach us about learning and literacy’,</w:t>
      </w:r>
      <w:r w:rsidRPr="00323837">
        <w:rPr>
          <w:rStyle w:val="apple-converted-space"/>
        </w:rPr>
        <w:t> </w:t>
      </w:r>
      <w:r w:rsidRPr="00E12B95">
        <w:rPr>
          <w:i/>
        </w:rPr>
        <w:t>Computers in Entertainment,</w:t>
      </w:r>
      <w:r w:rsidRPr="00E12B95">
        <w:rPr>
          <w:rStyle w:val="apple-converted-space"/>
          <w:i/>
        </w:rPr>
        <w:t> </w:t>
      </w:r>
      <w:r w:rsidRPr="00452030">
        <w:rPr>
          <w:rStyle w:val="apple-converted-space"/>
        </w:rPr>
        <w:t>vol.1,</w:t>
      </w:r>
      <w:r w:rsidRPr="00323837">
        <w:rPr>
          <w:rStyle w:val="apple-converted-space"/>
        </w:rPr>
        <w:t xml:space="preserve"> no.</w:t>
      </w:r>
      <w:r>
        <w:t>1, p</w:t>
      </w:r>
      <w:r w:rsidR="00452030">
        <w:t>.</w:t>
      </w:r>
      <w:r>
        <w:t>20</w:t>
      </w:r>
      <w:r w:rsidRPr="00323837">
        <w:t>.</w:t>
      </w:r>
    </w:p>
    <w:p w:rsidR="006D3F20" w:rsidRPr="00B34C9E" w:rsidRDefault="00452030" w:rsidP="000F2081">
      <w:pPr>
        <w:pStyle w:val="References"/>
      </w:pPr>
      <w:r>
        <w:rPr>
          <w:shd w:val="clear" w:color="auto" w:fill="FFFFFF"/>
        </w:rPr>
        <w:t>Goldstein, T 1994, ‘“</w:t>
      </w:r>
      <w:r w:rsidR="006D3F20" w:rsidRPr="004010F1">
        <w:rPr>
          <w:shd w:val="clear" w:color="auto" w:fill="FFFFFF"/>
        </w:rPr>
        <w:t>We are all sisters, so we don't have to be polite</w:t>
      </w:r>
      <w:r w:rsidR="00BC5EDC">
        <w:rPr>
          <w:shd w:val="clear" w:color="auto" w:fill="FFFFFF"/>
        </w:rPr>
        <w:t>”</w:t>
      </w:r>
      <w:r>
        <w:rPr>
          <w:shd w:val="clear" w:color="auto" w:fill="FFFFFF"/>
        </w:rPr>
        <w:t>: l</w:t>
      </w:r>
      <w:r w:rsidR="006D3F20" w:rsidRPr="004010F1">
        <w:rPr>
          <w:shd w:val="clear" w:color="auto" w:fill="FFFFFF"/>
        </w:rPr>
        <w:t>angu</w:t>
      </w:r>
      <w:r w:rsidR="006D3F20">
        <w:rPr>
          <w:shd w:val="clear" w:color="auto" w:fill="FFFFFF"/>
        </w:rPr>
        <w:t>age choice and English language</w:t>
      </w:r>
      <w:r w:rsidR="0042565B">
        <w:rPr>
          <w:shd w:val="clear" w:color="auto" w:fill="FFFFFF"/>
        </w:rPr>
        <w:t xml:space="preserve"> </w:t>
      </w:r>
      <w:r w:rsidR="006D3F20" w:rsidRPr="004010F1">
        <w:rPr>
          <w:shd w:val="clear" w:color="auto" w:fill="FFFFFF"/>
        </w:rPr>
        <w:t>training in the multicultural workplace</w:t>
      </w:r>
      <w:r w:rsidR="006D3F20">
        <w:rPr>
          <w:shd w:val="clear" w:color="auto" w:fill="FFFFFF"/>
        </w:rPr>
        <w:t>’</w:t>
      </w:r>
      <w:r w:rsidR="006C0FC5">
        <w:rPr>
          <w:shd w:val="clear" w:color="auto" w:fill="FFFFFF"/>
        </w:rPr>
        <w:t>,</w:t>
      </w:r>
      <w:r w:rsidR="006D3F20" w:rsidRPr="004010F1">
        <w:rPr>
          <w:rStyle w:val="apple-converted-space"/>
          <w:rFonts w:cs="Arial"/>
          <w:shd w:val="clear" w:color="auto" w:fill="FFFFFF"/>
        </w:rPr>
        <w:t> </w:t>
      </w:r>
      <w:r w:rsidR="006D3F20" w:rsidRPr="004010F1">
        <w:rPr>
          <w:i/>
          <w:iCs/>
          <w:shd w:val="clear" w:color="auto" w:fill="FFFFFF"/>
        </w:rPr>
        <w:t>TESL Canada Journal</w:t>
      </w:r>
      <w:r w:rsidR="006D3F20" w:rsidRPr="004010F1">
        <w:rPr>
          <w:shd w:val="clear" w:color="auto" w:fill="FFFFFF"/>
        </w:rPr>
        <w:t>,</w:t>
      </w:r>
      <w:r w:rsidR="006D3F20" w:rsidRPr="004010F1">
        <w:rPr>
          <w:rStyle w:val="apple-converted-space"/>
          <w:rFonts w:cs="Arial"/>
          <w:shd w:val="clear" w:color="auto" w:fill="FFFFFF"/>
        </w:rPr>
        <w:t> </w:t>
      </w:r>
      <w:r w:rsidR="006D3F20" w:rsidRPr="00452030">
        <w:rPr>
          <w:rStyle w:val="apple-converted-space"/>
          <w:rFonts w:cs="Arial"/>
          <w:shd w:val="clear" w:color="auto" w:fill="FFFFFF"/>
        </w:rPr>
        <w:t>vol.</w:t>
      </w:r>
      <w:r w:rsidR="006D3F20" w:rsidRPr="00452030">
        <w:rPr>
          <w:iCs/>
          <w:shd w:val="clear" w:color="auto" w:fill="FFFFFF"/>
        </w:rPr>
        <w:t>11</w:t>
      </w:r>
      <w:r w:rsidR="006D3F20">
        <w:rPr>
          <w:i/>
          <w:iCs/>
          <w:shd w:val="clear" w:color="auto" w:fill="FFFFFF"/>
        </w:rPr>
        <w:t xml:space="preserve">, </w:t>
      </w:r>
      <w:r w:rsidR="006D3F20" w:rsidRPr="00452030">
        <w:rPr>
          <w:iCs/>
          <w:shd w:val="clear" w:color="auto" w:fill="FFFFFF"/>
        </w:rPr>
        <w:t>no</w:t>
      </w:r>
      <w:r w:rsidR="006D3F20">
        <w:rPr>
          <w:i/>
          <w:iCs/>
          <w:shd w:val="clear" w:color="auto" w:fill="FFFFFF"/>
        </w:rPr>
        <w:t>.</w:t>
      </w:r>
      <w:r w:rsidR="006D3F20">
        <w:rPr>
          <w:shd w:val="clear" w:color="auto" w:fill="FFFFFF"/>
        </w:rPr>
        <w:t>2</w:t>
      </w:r>
      <w:r w:rsidR="006D3F20" w:rsidRPr="004010F1">
        <w:rPr>
          <w:shd w:val="clear" w:color="auto" w:fill="FFFFFF"/>
        </w:rPr>
        <w:t>, pp.30</w:t>
      </w:r>
      <w:r>
        <w:rPr>
          <w:shd w:val="clear" w:color="auto" w:fill="FFFFFF"/>
        </w:rPr>
        <w:t>—</w:t>
      </w:r>
      <w:r w:rsidR="006D3F20" w:rsidRPr="004010F1">
        <w:rPr>
          <w:shd w:val="clear" w:color="auto" w:fill="FFFFFF"/>
        </w:rPr>
        <w:t>45.</w:t>
      </w:r>
    </w:p>
    <w:p w:rsidR="006D3F20" w:rsidRPr="00E12B95" w:rsidRDefault="006D3F20" w:rsidP="000F2081">
      <w:pPr>
        <w:pStyle w:val="References"/>
      </w:pPr>
      <w:proofErr w:type="spellStart"/>
      <w:r w:rsidRPr="00E12B95">
        <w:t>Goodfellow</w:t>
      </w:r>
      <w:proofErr w:type="spellEnd"/>
      <w:r w:rsidRPr="00E12B95">
        <w:t xml:space="preserve">, R 2011, ‘Literacy, literacies and the digital in higher education’, </w:t>
      </w:r>
      <w:r w:rsidRPr="00E12B95">
        <w:rPr>
          <w:i/>
        </w:rPr>
        <w:t>Teaching in Higher Education,</w:t>
      </w:r>
      <w:r w:rsidRPr="00E12B95">
        <w:rPr>
          <w:rStyle w:val="apple-converted-space"/>
          <w:i/>
        </w:rPr>
        <w:t> </w:t>
      </w:r>
      <w:r w:rsidRPr="00452030">
        <w:rPr>
          <w:rStyle w:val="apple-converted-space"/>
        </w:rPr>
        <w:t>vol</w:t>
      </w:r>
      <w:r w:rsidRPr="00E12B95">
        <w:rPr>
          <w:rStyle w:val="apple-converted-space"/>
          <w:i/>
        </w:rPr>
        <w:t>.</w:t>
      </w:r>
      <w:r w:rsidRPr="00E12B95">
        <w:rPr>
          <w:i/>
        </w:rPr>
        <w:t>16</w:t>
      </w:r>
      <w:r w:rsidRPr="00E12B95">
        <w:t>, no.1, pp.131</w:t>
      </w:r>
      <w:r w:rsidR="00452030">
        <w:t>—</w:t>
      </w:r>
      <w:r w:rsidRPr="00E12B95">
        <w:t>44.</w:t>
      </w:r>
    </w:p>
    <w:p w:rsidR="003B00C0" w:rsidRPr="00E12B95" w:rsidRDefault="003B00C0" w:rsidP="003B00C0">
      <w:pPr>
        <w:pStyle w:val="References"/>
      </w:pPr>
      <w:proofErr w:type="spellStart"/>
      <w:r>
        <w:t>Hagston</w:t>
      </w:r>
      <w:proofErr w:type="spellEnd"/>
      <w:r>
        <w:t xml:space="preserve">, J 2014, ‘PIAAC — </w:t>
      </w:r>
      <w:r w:rsidRPr="00E12B95">
        <w:t>a quick look at the data and age’,</w:t>
      </w:r>
      <w:r w:rsidRPr="00E12B95">
        <w:rPr>
          <w:rStyle w:val="apple-converted-space"/>
        </w:rPr>
        <w:t> </w:t>
      </w:r>
      <w:r w:rsidRPr="00E12B95">
        <w:rPr>
          <w:i/>
        </w:rPr>
        <w:t>Fine Print,</w:t>
      </w:r>
      <w:r w:rsidRPr="00E12B95">
        <w:rPr>
          <w:rStyle w:val="apple-converted-space"/>
          <w:i/>
        </w:rPr>
        <w:t> </w:t>
      </w:r>
      <w:r w:rsidRPr="00452030">
        <w:rPr>
          <w:rStyle w:val="apple-converted-space"/>
        </w:rPr>
        <w:t>vol.</w:t>
      </w:r>
      <w:r w:rsidRPr="00452030">
        <w:t>37</w:t>
      </w:r>
      <w:r w:rsidRPr="00E12B95">
        <w:t>, no.1, pp.9</w:t>
      </w:r>
      <w:r>
        <w:t>—</w:t>
      </w:r>
      <w:r w:rsidRPr="00E12B95">
        <w:t>11.</w:t>
      </w:r>
    </w:p>
    <w:p w:rsidR="003B00C0" w:rsidRPr="00EF3C8D" w:rsidRDefault="003B00C0" w:rsidP="003B00C0">
      <w:pPr>
        <w:pStyle w:val="References"/>
      </w:pPr>
      <w:proofErr w:type="gramStart"/>
      <w:r>
        <w:t>Hamilton, M, 2012</w:t>
      </w:r>
      <w:r w:rsidRPr="00EF3C8D">
        <w:t xml:space="preserve">, </w:t>
      </w:r>
      <w:r w:rsidRPr="00E12B95">
        <w:rPr>
          <w:i/>
        </w:rPr>
        <w:t>Literacy and the politics of representation</w:t>
      </w:r>
      <w:r w:rsidRPr="00EF3C8D">
        <w:t>, Routledge, London.</w:t>
      </w:r>
      <w:proofErr w:type="gramEnd"/>
    </w:p>
    <w:p w:rsidR="003B00C0" w:rsidRPr="00EF3C8D" w:rsidRDefault="003B00C0" w:rsidP="003B00C0">
      <w:pPr>
        <w:pStyle w:val="References"/>
        <w:rPr>
          <w:shd w:val="clear" w:color="auto" w:fill="FFFFFF"/>
        </w:rPr>
      </w:pPr>
      <w:proofErr w:type="gramStart"/>
      <w:r w:rsidRPr="0042565B">
        <w:rPr>
          <w:shd w:val="clear" w:color="auto" w:fill="FFFFFF"/>
        </w:rPr>
        <w:t>——</w:t>
      </w:r>
      <w:r w:rsidRPr="00EF3C8D">
        <w:rPr>
          <w:shd w:val="clear" w:color="auto" w:fill="FFFFFF"/>
        </w:rPr>
        <w:t>2014, ‘Global, regional and local influences on adult literacy policy in England’,</w:t>
      </w:r>
      <w:r w:rsidRPr="0042565B">
        <w:t> </w:t>
      </w:r>
      <w:r w:rsidRPr="0042565B">
        <w:rPr>
          <w:i/>
          <w:shd w:val="clear" w:color="auto" w:fill="FFFFFF"/>
        </w:rPr>
        <w:t>Globalisation, Societies and Education</w:t>
      </w:r>
      <w:r w:rsidRPr="00452030">
        <w:rPr>
          <w:shd w:val="clear" w:color="auto" w:fill="FFFFFF"/>
        </w:rPr>
        <w:t>,</w:t>
      </w:r>
      <w:r w:rsidRPr="00452030">
        <w:t> </w:t>
      </w:r>
      <w:r w:rsidRPr="00452030">
        <w:rPr>
          <w:shd w:val="clear" w:color="auto" w:fill="FFFFFF"/>
        </w:rPr>
        <w:t>vol.12,</w:t>
      </w:r>
      <w:r w:rsidRPr="0042565B">
        <w:rPr>
          <w:shd w:val="clear" w:color="auto" w:fill="FFFFFF"/>
        </w:rPr>
        <w:t xml:space="preserve"> no.</w:t>
      </w:r>
      <w:r w:rsidRPr="00EF3C8D">
        <w:rPr>
          <w:shd w:val="clear" w:color="auto" w:fill="FFFFFF"/>
        </w:rPr>
        <w:t>1, pp.110</w:t>
      </w:r>
      <w:r>
        <w:rPr>
          <w:shd w:val="clear" w:color="auto" w:fill="FFFFFF"/>
        </w:rPr>
        <w:t>—</w:t>
      </w:r>
      <w:r w:rsidRPr="00EF3C8D">
        <w:rPr>
          <w:shd w:val="clear" w:color="auto" w:fill="FFFFFF"/>
        </w:rPr>
        <w:t>26.</w:t>
      </w:r>
      <w:proofErr w:type="gramEnd"/>
      <w:r w:rsidRPr="00EF3C8D">
        <w:rPr>
          <w:shd w:val="clear" w:color="auto" w:fill="FFFFFF"/>
        </w:rPr>
        <w:t xml:space="preserve"> </w:t>
      </w:r>
    </w:p>
    <w:p w:rsidR="006D3F20" w:rsidRPr="00EF3C8D" w:rsidRDefault="006D3F20" w:rsidP="000F2081">
      <w:pPr>
        <w:pStyle w:val="References"/>
        <w:rPr>
          <w:shd w:val="clear" w:color="auto" w:fill="FFFFFF"/>
        </w:rPr>
      </w:pPr>
      <w:r w:rsidRPr="00EF3C8D">
        <w:rPr>
          <w:shd w:val="clear" w:color="auto" w:fill="FFFFFF"/>
        </w:rPr>
        <w:t>Hamilton, M &amp; Pitt, K 2011</w:t>
      </w:r>
      <w:r>
        <w:rPr>
          <w:shd w:val="clear" w:color="auto" w:fill="FFFFFF"/>
        </w:rPr>
        <w:t>, ‘Changing policy discourses: c</w:t>
      </w:r>
      <w:r w:rsidRPr="00EF3C8D">
        <w:rPr>
          <w:shd w:val="clear" w:color="auto" w:fill="FFFFFF"/>
        </w:rPr>
        <w:t xml:space="preserve">onstructing literacy inequalities’, </w:t>
      </w:r>
      <w:r w:rsidRPr="00E12B95">
        <w:rPr>
          <w:i/>
          <w:iCs/>
          <w:shd w:val="clear" w:color="auto" w:fill="FFFFFF"/>
        </w:rPr>
        <w:t>International Journal of Educational Development</w:t>
      </w:r>
      <w:r w:rsidRPr="00E12B95">
        <w:rPr>
          <w:i/>
        </w:rPr>
        <w:t>, </w:t>
      </w:r>
      <w:r w:rsidRPr="00452030">
        <w:t>vol.31</w:t>
      </w:r>
      <w:r w:rsidRPr="00323837">
        <w:t>,</w:t>
      </w:r>
      <w:r w:rsidRPr="00EF3C8D">
        <w:rPr>
          <w:iCs/>
          <w:shd w:val="clear" w:color="auto" w:fill="FFFFFF"/>
        </w:rPr>
        <w:t xml:space="preserve"> no.</w:t>
      </w:r>
      <w:r w:rsidRPr="00EF3C8D">
        <w:rPr>
          <w:shd w:val="clear" w:color="auto" w:fill="FFFFFF"/>
        </w:rPr>
        <w:t>6, pp.596</w:t>
      </w:r>
      <w:r w:rsidR="00452030">
        <w:rPr>
          <w:shd w:val="clear" w:color="auto" w:fill="FFFFFF"/>
        </w:rPr>
        <w:t>—</w:t>
      </w:r>
      <w:r w:rsidRPr="00EF3C8D">
        <w:rPr>
          <w:shd w:val="clear" w:color="auto" w:fill="FFFFFF"/>
        </w:rPr>
        <w:t>605.</w:t>
      </w:r>
    </w:p>
    <w:p w:rsidR="006D3F20" w:rsidRPr="00EF3C8D" w:rsidRDefault="006D3F20" w:rsidP="000F2081">
      <w:pPr>
        <w:pStyle w:val="References"/>
        <w:rPr>
          <w:shd w:val="clear" w:color="auto" w:fill="FFFFFF"/>
        </w:rPr>
      </w:pPr>
      <w:proofErr w:type="gramStart"/>
      <w:r w:rsidRPr="00EF3C8D">
        <w:rPr>
          <w:shd w:val="clear" w:color="auto" w:fill="FFFFFF"/>
        </w:rPr>
        <w:t>Heath, SB 1980, ‘The functions and uses of literacy’,</w:t>
      </w:r>
      <w:r w:rsidRPr="00EF3C8D">
        <w:rPr>
          <w:rStyle w:val="apple-converted-space"/>
          <w:rFonts w:cs="Arial"/>
          <w:sz w:val="24"/>
          <w:szCs w:val="24"/>
          <w:shd w:val="clear" w:color="auto" w:fill="FFFFFF"/>
        </w:rPr>
        <w:t> </w:t>
      </w:r>
      <w:r w:rsidRPr="00E12B95">
        <w:rPr>
          <w:i/>
          <w:iCs/>
          <w:shd w:val="clear" w:color="auto" w:fill="FFFFFF"/>
        </w:rPr>
        <w:t>Journal of Communication</w:t>
      </w:r>
      <w:r w:rsidRPr="00E12B95">
        <w:rPr>
          <w:i/>
          <w:shd w:val="clear" w:color="auto" w:fill="FFFFFF"/>
        </w:rPr>
        <w:t>,</w:t>
      </w:r>
      <w:r w:rsidRPr="00E12B95">
        <w:rPr>
          <w:rStyle w:val="apple-converted-space"/>
          <w:rFonts w:cs="Arial"/>
          <w:i/>
          <w:sz w:val="24"/>
          <w:szCs w:val="24"/>
          <w:shd w:val="clear" w:color="auto" w:fill="FFFFFF"/>
        </w:rPr>
        <w:t> </w:t>
      </w:r>
      <w:r w:rsidRPr="00452030">
        <w:t>vol.30</w:t>
      </w:r>
      <w:r w:rsidRPr="00323837">
        <w:t>,</w:t>
      </w:r>
      <w:r w:rsidRPr="00EF3C8D">
        <w:rPr>
          <w:iCs/>
          <w:shd w:val="clear" w:color="auto" w:fill="FFFFFF"/>
        </w:rPr>
        <w:t xml:space="preserve"> no.</w:t>
      </w:r>
      <w:r w:rsidRPr="00EF3C8D">
        <w:rPr>
          <w:shd w:val="clear" w:color="auto" w:fill="FFFFFF"/>
        </w:rPr>
        <w:t>1, pp.123</w:t>
      </w:r>
      <w:r w:rsidR="00452030">
        <w:rPr>
          <w:shd w:val="clear" w:color="auto" w:fill="FFFFFF"/>
        </w:rPr>
        <w:t>—</w:t>
      </w:r>
      <w:r w:rsidRPr="00EF3C8D">
        <w:rPr>
          <w:shd w:val="clear" w:color="auto" w:fill="FFFFFF"/>
        </w:rPr>
        <w:t>33.</w:t>
      </w:r>
      <w:proofErr w:type="gramEnd"/>
    </w:p>
    <w:p w:rsidR="006D3F20" w:rsidRDefault="006D3F20" w:rsidP="000F2081">
      <w:pPr>
        <w:pStyle w:val="References"/>
        <w:rPr>
          <w:shd w:val="clear" w:color="auto" w:fill="FFFFFF"/>
        </w:rPr>
      </w:pPr>
      <w:r w:rsidRPr="00EF3C8D">
        <w:rPr>
          <w:shd w:val="clear" w:color="auto" w:fill="FFFFFF"/>
        </w:rPr>
        <w:t xml:space="preserve">Hull, G 1993, ‘Hearing other voices: </w:t>
      </w:r>
      <w:r>
        <w:rPr>
          <w:shd w:val="clear" w:color="auto" w:fill="FFFFFF"/>
        </w:rPr>
        <w:t>a</w:t>
      </w:r>
      <w:r w:rsidRPr="00EF3C8D">
        <w:rPr>
          <w:shd w:val="clear" w:color="auto" w:fill="FFFFFF"/>
        </w:rPr>
        <w:t xml:space="preserve"> critical assessment of popular views on literacy and work’,</w:t>
      </w:r>
      <w:r w:rsidRPr="0042565B">
        <w:t> </w:t>
      </w:r>
      <w:r w:rsidRPr="0042565B">
        <w:rPr>
          <w:i/>
          <w:shd w:val="clear" w:color="auto" w:fill="FFFFFF"/>
        </w:rPr>
        <w:t>Harvard Educational Review, </w:t>
      </w:r>
      <w:r w:rsidRPr="00452030">
        <w:rPr>
          <w:shd w:val="clear" w:color="auto" w:fill="FFFFFF"/>
        </w:rPr>
        <w:t>vol.63</w:t>
      </w:r>
      <w:r w:rsidRPr="0042565B">
        <w:rPr>
          <w:shd w:val="clear" w:color="auto" w:fill="FFFFFF"/>
        </w:rPr>
        <w:t>, no.</w:t>
      </w:r>
      <w:r w:rsidRPr="00EF3C8D">
        <w:rPr>
          <w:shd w:val="clear" w:color="auto" w:fill="FFFFFF"/>
        </w:rPr>
        <w:t>1, pp.20</w:t>
      </w:r>
      <w:r w:rsidR="00452030">
        <w:rPr>
          <w:shd w:val="clear" w:color="auto" w:fill="FFFFFF"/>
        </w:rPr>
        <w:t>—</w:t>
      </w:r>
      <w:r w:rsidRPr="00EF3C8D">
        <w:rPr>
          <w:shd w:val="clear" w:color="auto" w:fill="FFFFFF"/>
        </w:rPr>
        <w:t>50.</w:t>
      </w:r>
    </w:p>
    <w:p w:rsidR="006D3F20" w:rsidRDefault="006D3F20" w:rsidP="000F2081">
      <w:pPr>
        <w:pStyle w:val="References"/>
        <w:rPr>
          <w:shd w:val="clear" w:color="auto" w:fill="FFFFFF"/>
        </w:rPr>
      </w:pPr>
      <w:r>
        <w:rPr>
          <w:shd w:val="clear" w:color="auto" w:fill="FFFFFF"/>
        </w:rPr>
        <w:t>Hull, G</w:t>
      </w:r>
      <w:r w:rsidRPr="00044E42">
        <w:rPr>
          <w:shd w:val="clear" w:color="auto" w:fill="FFFFFF"/>
        </w:rPr>
        <w:t xml:space="preserve"> </w:t>
      </w:r>
      <w:r>
        <w:rPr>
          <w:shd w:val="clear" w:color="auto" w:fill="FFFFFF"/>
        </w:rPr>
        <w:t>(</w:t>
      </w:r>
      <w:r w:rsidRPr="00044E42">
        <w:rPr>
          <w:shd w:val="clear" w:color="auto" w:fill="FFFFFF"/>
        </w:rPr>
        <w:t>ed</w:t>
      </w:r>
      <w:r w:rsidR="0042565B">
        <w:rPr>
          <w:shd w:val="clear" w:color="auto" w:fill="FFFFFF"/>
        </w:rPr>
        <w:t>.</w:t>
      </w:r>
      <w:r>
        <w:rPr>
          <w:shd w:val="clear" w:color="auto" w:fill="FFFFFF"/>
        </w:rPr>
        <w:t>) 1997,</w:t>
      </w:r>
      <w:r w:rsidRPr="00044E42">
        <w:rPr>
          <w:rStyle w:val="apple-converted-space"/>
          <w:rFonts w:cs="Arial"/>
          <w:shd w:val="clear" w:color="auto" w:fill="FFFFFF"/>
        </w:rPr>
        <w:t> </w:t>
      </w:r>
      <w:r w:rsidRPr="00044E42">
        <w:rPr>
          <w:i/>
          <w:iCs/>
          <w:shd w:val="clear" w:color="auto" w:fill="FFFFFF"/>
        </w:rPr>
        <w:t xml:space="preserve">Changing work, </w:t>
      </w:r>
      <w:r w:rsidR="00452030">
        <w:rPr>
          <w:i/>
          <w:iCs/>
          <w:shd w:val="clear" w:color="auto" w:fill="FFFFFF"/>
        </w:rPr>
        <w:t>changing workers: c</w:t>
      </w:r>
      <w:r w:rsidRPr="00044E42">
        <w:rPr>
          <w:i/>
          <w:iCs/>
          <w:shd w:val="clear" w:color="auto" w:fill="FFFFFF"/>
        </w:rPr>
        <w:t>ritical perspectives on language, literacy, and skills</w:t>
      </w:r>
      <w:r w:rsidR="0042565B">
        <w:rPr>
          <w:shd w:val="clear" w:color="auto" w:fill="FFFFFF"/>
        </w:rPr>
        <w:t xml:space="preserve">, </w:t>
      </w:r>
      <w:r w:rsidRPr="00044E42">
        <w:rPr>
          <w:shd w:val="clear" w:color="auto" w:fill="FFFFFF"/>
        </w:rPr>
        <w:t>SUNY Press.</w:t>
      </w:r>
    </w:p>
    <w:p w:rsidR="006D3F20" w:rsidRPr="00F3538F" w:rsidRDefault="006D3F20" w:rsidP="000F2081">
      <w:pPr>
        <w:pStyle w:val="References"/>
        <w:rPr>
          <w:shd w:val="clear" w:color="auto" w:fill="FFFFFF"/>
        </w:rPr>
      </w:pPr>
      <w:proofErr w:type="gramStart"/>
      <w:r w:rsidRPr="00F3538F">
        <w:rPr>
          <w:shd w:val="clear" w:color="auto" w:fill="FFFFFF"/>
        </w:rPr>
        <w:t xml:space="preserve">Innovation </w:t>
      </w:r>
      <w:r w:rsidR="00452030">
        <w:rPr>
          <w:shd w:val="clear" w:color="auto" w:fill="FFFFFF"/>
        </w:rPr>
        <w:t>&amp;</w:t>
      </w:r>
      <w:r w:rsidRPr="00F3538F">
        <w:rPr>
          <w:shd w:val="clear" w:color="auto" w:fill="FFFFFF"/>
        </w:rPr>
        <w:t xml:space="preserve"> Business Skills Australia (IBSA) 2013</w:t>
      </w:r>
      <w:r>
        <w:rPr>
          <w:shd w:val="clear" w:color="auto" w:fill="FFFFFF"/>
        </w:rPr>
        <w:t>,</w:t>
      </w:r>
      <w:r w:rsidRPr="00F3538F">
        <w:rPr>
          <w:shd w:val="clear" w:color="auto" w:fill="FFFFFF"/>
        </w:rPr>
        <w:t xml:space="preserve"> </w:t>
      </w:r>
      <w:r w:rsidRPr="0042565B">
        <w:rPr>
          <w:i/>
          <w:shd w:val="clear" w:color="auto" w:fill="FFFFFF"/>
        </w:rPr>
        <w:t>FSK Foundation Skills Training Package Release 1.1</w:t>
      </w:r>
      <w:r>
        <w:rPr>
          <w:shd w:val="clear" w:color="auto" w:fill="FFFFFF"/>
        </w:rPr>
        <w:t>,</w:t>
      </w:r>
      <w:r w:rsidR="0042565B">
        <w:rPr>
          <w:shd w:val="clear" w:color="auto" w:fill="FFFFFF"/>
        </w:rPr>
        <w:t xml:space="preserve"> </w:t>
      </w:r>
      <w:r w:rsidR="00452030">
        <w:rPr>
          <w:color w:val="000000"/>
          <w:szCs w:val="16"/>
        </w:rPr>
        <w:t>Commonwealth of Australia,</w:t>
      </w:r>
      <w:r w:rsidR="00452030" w:rsidRPr="00452030">
        <w:rPr>
          <w:color w:val="000000"/>
          <w:szCs w:val="16"/>
        </w:rPr>
        <w:t xml:space="preserve"> </w:t>
      </w:r>
      <w:r w:rsidR="00452030" w:rsidRPr="00F3538F">
        <w:rPr>
          <w:color w:val="000000"/>
          <w:szCs w:val="16"/>
        </w:rPr>
        <w:t>Canberra</w:t>
      </w:r>
      <w:r w:rsidR="00452030">
        <w:rPr>
          <w:color w:val="000000"/>
          <w:szCs w:val="16"/>
        </w:rPr>
        <w:t>.</w:t>
      </w:r>
      <w:proofErr w:type="gramEnd"/>
    </w:p>
    <w:p w:rsidR="003B00C0" w:rsidRPr="0042565B" w:rsidRDefault="003B00C0" w:rsidP="003B00C0">
      <w:pPr>
        <w:pStyle w:val="References"/>
        <w:rPr>
          <w:shd w:val="clear" w:color="auto" w:fill="FFFFFF"/>
        </w:rPr>
      </w:pPr>
      <w:r>
        <w:rPr>
          <w:shd w:val="clear" w:color="auto" w:fill="FFFFFF"/>
        </w:rPr>
        <w:t>Jackson, N &amp; Slade, B, 2008, ‘“</w:t>
      </w:r>
      <w:r w:rsidRPr="0042565B">
        <w:rPr>
          <w:shd w:val="clear" w:color="auto" w:fill="FFFFFF"/>
        </w:rPr>
        <w:t xml:space="preserve">Hell on my </w:t>
      </w:r>
      <w:r>
        <w:rPr>
          <w:shd w:val="clear" w:color="auto" w:fill="FFFFFF"/>
        </w:rPr>
        <w:t>face’: t</w:t>
      </w:r>
      <w:r w:rsidRPr="0042565B">
        <w:rPr>
          <w:shd w:val="clear" w:color="auto" w:fill="FFFFFF"/>
        </w:rPr>
        <w:t xml:space="preserve">he productivity of workplace </w:t>
      </w:r>
      <w:proofErr w:type="spellStart"/>
      <w:r w:rsidRPr="0042565B">
        <w:rPr>
          <w:shd w:val="clear" w:color="auto" w:fill="FFFFFF"/>
        </w:rPr>
        <w:t>il</w:t>
      </w:r>
      <w:proofErr w:type="spellEnd"/>
      <w:r w:rsidRPr="0042565B">
        <w:rPr>
          <w:shd w:val="clear" w:color="auto" w:fill="FFFFFF"/>
        </w:rPr>
        <w:t>-literacy’, in</w:t>
      </w:r>
      <w:r w:rsidR="00F269AE">
        <w:rPr>
          <w:shd w:val="clear" w:color="auto" w:fill="FFFFFF"/>
        </w:rPr>
        <w:t xml:space="preserve"> </w:t>
      </w:r>
      <w:r w:rsidRPr="0042565B">
        <w:rPr>
          <w:shd w:val="clear" w:color="auto" w:fill="FFFFFF"/>
        </w:rPr>
        <w:t xml:space="preserve">ML </w:t>
      </w:r>
      <w:proofErr w:type="spellStart"/>
      <w:r w:rsidRPr="0042565B">
        <w:rPr>
          <w:shd w:val="clear" w:color="auto" w:fill="FFFFFF"/>
        </w:rPr>
        <w:t>DeVault</w:t>
      </w:r>
      <w:proofErr w:type="spellEnd"/>
      <w:r>
        <w:rPr>
          <w:shd w:val="clear" w:color="auto" w:fill="FFFFFF"/>
        </w:rPr>
        <w:t xml:space="preserve"> (ed.),</w:t>
      </w:r>
      <w:r>
        <w:rPr>
          <w:i/>
          <w:shd w:val="clear" w:color="auto" w:fill="FFFFFF"/>
        </w:rPr>
        <w:t xml:space="preserve"> People at work: l</w:t>
      </w:r>
      <w:r w:rsidRPr="0050217E">
        <w:rPr>
          <w:i/>
          <w:shd w:val="clear" w:color="auto" w:fill="FFFFFF"/>
        </w:rPr>
        <w:t>ife, power, and social inclusion in the New Economy</w:t>
      </w:r>
      <w:r>
        <w:rPr>
          <w:shd w:val="clear" w:color="auto" w:fill="FFFFFF"/>
        </w:rPr>
        <w:t>,</w:t>
      </w:r>
      <w:r w:rsidRPr="0042565B">
        <w:rPr>
          <w:shd w:val="clear" w:color="auto" w:fill="FFFFFF"/>
        </w:rPr>
        <w:t xml:space="preserve"> New York </w:t>
      </w:r>
      <w:r>
        <w:rPr>
          <w:shd w:val="clear" w:color="auto" w:fill="FFFFFF"/>
        </w:rPr>
        <w:t>University Press, New York, pp.</w:t>
      </w:r>
      <w:r w:rsidRPr="0042565B">
        <w:rPr>
          <w:shd w:val="clear" w:color="auto" w:fill="FFFFFF"/>
        </w:rPr>
        <w:t>25</w:t>
      </w:r>
      <w:r>
        <w:rPr>
          <w:shd w:val="clear" w:color="auto" w:fill="FFFFFF"/>
        </w:rPr>
        <w:t>—</w:t>
      </w:r>
      <w:r w:rsidRPr="0042565B">
        <w:rPr>
          <w:shd w:val="clear" w:color="auto" w:fill="FFFFFF"/>
        </w:rPr>
        <w:t>39.</w:t>
      </w:r>
    </w:p>
    <w:p w:rsidR="006D3F20" w:rsidRPr="00044E42" w:rsidRDefault="006D3F20" w:rsidP="000F2081">
      <w:pPr>
        <w:pStyle w:val="References"/>
      </w:pPr>
      <w:proofErr w:type="gramStart"/>
      <w:r>
        <w:rPr>
          <w:shd w:val="clear" w:color="auto" w:fill="FFFFFF"/>
        </w:rPr>
        <w:t>Jacobson, E 2016,</w:t>
      </w:r>
      <w:r w:rsidRPr="00044E42">
        <w:rPr>
          <w:shd w:val="clear" w:color="auto" w:fill="FFFFFF"/>
        </w:rPr>
        <w:t xml:space="preserve"> </w:t>
      </w:r>
      <w:r>
        <w:rPr>
          <w:shd w:val="clear" w:color="auto" w:fill="FFFFFF"/>
        </w:rPr>
        <w:t>‘</w:t>
      </w:r>
      <w:r w:rsidRPr="00044E42">
        <w:rPr>
          <w:shd w:val="clear" w:color="auto" w:fill="FFFFFF"/>
        </w:rPr>
        <w:t xml:space="preserve">Workforce </w:t>
      </w:r>
      <w:r w:rsidR="00452030" w:rsidRPr="00044E42">
        <w:rPr>
          <w:shd w:val="clear" w:color="auto" w:fill="FFFFFF"/>
        </w:rPr>
        <w:t>development rhetoric an</w:t>
      </w:r>
      <w:r w:rsidR="00FB164D">
        <w:rPr>
          <w:shd w:val="clear" w:color="auto" w:fill="FFFFFF"/>
        </w:rPr>
        <w:t xml:space="preserve">d the realities of 21st century </w:t>
      </w:r>
      <w:r w:rsidR="00452030" w:rsidRPr="00044E42">
        <w:rPr>
          <w:shd w:val="clear" w:color="auto" w:fill="FFFFFF"/>
        </w:rPr>
        <w:t>capitalis</w:t>
      </w:r>
      <w:r w:rsidRPr="00044E42">
        <w:rPr>
          <w:shd w:val="clear" w:color="auto" w:fill="FFFFFF"/>
        </w:rPr>
        <w:t>m</w:t>
      </w:r>
      <w:r>
        <w:rPr>
          <w:shd w:val="clear" w:color="auto" w:fill="FFFFFF"/>
        </w:rPr>
        <w:t>’,</w:t>
      </w:r>
      <w:r w:rsidRPr="00044E42">
        <w:rPr>
          <w:rStyle w:val="apple-converted-space"/>
          <w:rFonts w:cs="Arial"/>
          <w:shd w:val="clear" w:color="auto" w:fill="FFFFFF"/>
        </w:rPr>
        <w:t> </w:t>
      </w:r>
      <w:r>
        <w:rPr>
          <w:i/>
          <w:iCs/>
          <w:shd w:val="clear" w:color="auto" w:fill="FFFFFF"/>
        </w:rPr>
        <w:t>Literacy</w:t>
      </w:r>
      <w:r w:rsidR="0042565B">
        <w:rPr>
          <w:i/>
          <w:iCs/>
          <w:shd w:val="clear" w:color="auto" w:fill="FFFFFF"/>
        </w:rPr>
        <w:t xml:space="preserve"> </w:t>
      </w:r>
      <w:r w:rsidRPr="00044E42">
        <w:rPr>
          <w:i/>
          <w:iCs/>
          <w:shd w:val="clear" w:color="auto" w:fill="FFFFFF"/>
        </w:rPr>
        <w:t>and Numeracy Studies</w:t>
      </w:r>
      <w:r w:rsidRPr="00044E42">
        <w:rPr>
          <w:shd w:val="clear" w:color="auto" w:fill="FFFFFF"/>
        </w:rPr>
        <w:t>,</w:t>
      </w:r>
      <w:r w:rsidRPr="00044E42">
        <w:rPr>
          <w:rStyle w:val="apple-converted-space"/>
          <w:rFonts w:cs="Arial"/>
          <w:shd w:val="clear" w:color="auto" w:fill="FFFFFF"/>
        </w:rPr>
        <w:t> </w:t>
      </w:r>
      <w:r>
        <w:rPr>
          <w:rStyle w:val="apple-converted-space"/>
          <w:rFonts w:cs="Arial"/>
          <w:shd w:val="clear" w:color="auto" w:fill="FFFFFF"/>
        </w:rPr>
        <w:t>vol.</w:t>
      </w:r>
      <w:r w:rsidRPr="00452030">
        <w:rPr>
          <w:iCs/>
          <w:shd w:val="clear" w:color="auto" w:fill="FFFFFF"/>
        </w:rPr>
        <w:t>24, no.</w:t>
      </w:r>
      <w:r w:rsidRPr="00044E42">
        <w:rPr>
          <w:shd w:val="clear" w:color="auto" w:fill="FFFFFF"/>
        </w:rPr>
        <w:t>1, pp.3</w:t>
      </w:r>
      <w:r w:rsidR="00452030">
        <w:rPr>
          <w:shd w:val="clear" w:color="auto" w:fill="FFFFFF"/>
        </w:rPr>
        <w:t>—</w:t>
      </w:r>
      <w:r w:rsidRPr="00044E42">
        <w:rPr>
          <w:shd w:val="clear" w:color="auto" w:fill="FFFFFF"/>
        </w:rPr>
        <w:t>22.</w:t>
      </w:r>
      <w:proofErr w:type="gramEnd"/>
    </w:p>
    <w:p w:rsidR="006D3F20" w:rsidRPr="00E12B95" w:rsidRDefault="006D3F20" w:rsidP="000F2081">
      <w:pPr>
        <w:pStyle w:val="References"/>
      </w:pPr>
      <w:proofErr w:type="spellStart"/>
      <w:r w:rsidRPr="00E12B95">
        <w:t>Jona</w:t>
      </w:r>
      <w:proofErr w:type="spellEnd"/>
      <w:r w:rsidRPr="00E12B95">
        <w:t>, K &amp; Naidu, S 2014, ‘MOOCs: emerging research’,</w:t>
      </w:r>
      <w:r w:rsidRPr="00E12B95">
        <w:rPr>
          <w:rStyle w:val="apple-converted-space"/>
        </w:rPr>
        <w:t> </w:t>
      </w:r>
      <w:r w:rsidRPr="0050217E">
        <w:rPr>
          <w:i/>
        </w:rPr>
        <w:t>Distance Education,</w:t>
      </w:r>
      <w:r w:rsidRPr="0050217E">
        <w:rPr>
          <w:rStyle w:val="apple-converted-space"/>
          <w:i/>
        </w:rPr>
        <w:t> </w:t>
      </w:r>
      <w:r w:rsidRPr="00B95D04">
        <w:rPr>
          <w:rStyle w:val="apple-converted-space"/>
        </w:rPr>
        <w:t>vol.</w:t>
      </w:r>
      <w:r w:rsidRPr="00B95D04">
        <w:t>35</w:t>
      </w:r>
      <w:r w:rsidRPr="00E12B95">
        <w:t>, no.2, pp.141</w:t>
      </w:r>
      <w:r w:rsidR="00452030">
        <w:t>—</w:t>
      </w:r>
      <w:r w:rsidRPr="00E12B95">
        <w:t>4.</w:t>
      </w:r>
    </w:p>
    <w:p w:rsidR="006D3F20" w:rsidRPr="00EF3C8D" w:rsidRDefault="006D3F20" w:rsidP="000F2081">
      <w:pPr>
        <w:pStyle w:val="References"/>
        <w:rPr>
          <w:shd w:val="clear" w:color="auto" w:fill="FFFFFF"/>
        </w:rPr>
      </w:pPr>
      <w:proofErr w:type="spellStart"/>
      <w:r w:rsidRPr="00EF3C8D">
        <w:rPr>
          <w:shd w:val="clear" w:color="auto" w:fill="FFFFFF"/>
        </w:rPr>
        <w:t>Kral</w:t>
      </w:r>
      <w:proofErr w:type="spellEnd"/>
      <w:r w:rsidRPr="00EF3C8D">
        <w:rPr>
          <w:shd w:val="clear" w:color="auto" w:fill="FFFFFF"/>
        </w:rPr>
        <w:t>, I 20</w:t>
      </w:r>
      <w:r>
        <w:rPr>
          <w:shd w:val="clear" w:color="auto" w:fill="FFFFFF"/>
        </w:rPr>
        <w:t>16, ‘From the local to the g</w:t>
      </w:r>
      <w:r w:rsidRPr="00EF3C8D">
        <w:rPr>
          <w:shd w:val="clear" w:color="auto" w:fill="FFFFFF"/>
        </w:rPr>
        <w:t xml:space="preserve">lobal’, in </w:t>
      </w:r>
      <w:r w:rsidR="00B95D04" w:rsidRPr="00EF3C8D">
        <w:t>K Yasukawa &amp; S Black</w:t>
      </w:r>
      <w:r w:rsidR="00B95D04">
        <w:t xml:space="preserve"> (</w:t>
      </w:r>
      <w:proofErr w:type="spellStart"/>
      <w:proofErr w:type="gramStart"/>
      <w:r w:rsidR="00B95D04">
        <w:t>eds</w:t>
      </w:r>
      <w:proofErr w:type="spellEnd"/>
      <w:proofErr w:type="gramEnd"/>
      <w:r w:rsidR="00B95D04">
        <w:t>),</w:t>
      </w:r>
      <w:r w:rsidR="00B95D04" w:rsidRPr="00E12B95">
        <w:rPr>
          <w:i/>
          <w:iCs/>
          <w:shd w:val="clear" w:color="auto" w:fill="FFFFFF"/>
        </w:rPr>
        <w:t xml:space="preserve"> </w:t>
      </w:r>
      <w:r w:rsidR="00B95D04">
        <w:rPr>
          <w:i/>
          <w:iCs/>
          <w:shd w:val="clear" w:color="auto" w:fill="FFFFFF"/>
        </w:rPr>
        <w:t>Beyond economic i</w:t>
      </w:r>
      <w:r w:rsidRPr="00E12B95">
        <w:rPr>
          <w:i/>
          <w:iCs/>
          <w:shd w:val="clear" w:color="auto" w:fill="FFFFFF"/>
        </w:rPr>
        <w:t>nterests</w:t>
      </w:r>
      <w:r w:rsidRPr="00EF3C8D">
        <w:rPr>
          <w:iCs/>
          <w:shd w:val="clear" w:color="auto" w:fill="FFFFFF"/>
        </w:rPr>
        <w:t>,</w:t>
      </w:r>
      <w:r w:rsidR="00B95D04">
        <w:rPr>
          <w:rStyle w:val="apple-converted-space"/>
          <w:rFonts w:cs="Arial"/>
          <w:sz w:val="24"/>
          <w:szCs w:val="24"/>
          <w:shd w:val="clear" w:color="auto" w:fill="FFFFFF"/>
        </w:rPr>
        <w:t xml:space="preserve"> </w:t>
      </w:r>
      <w:r w:rsidRPr="00EF3C8D">
        <w:t>Sense Publish</w:t>
      </w:r>
      <w:r w:rsidR="00B95D04">
        <w:t>ers, Rotterdam,</w:t>
      </w:r>
      <w:r w:rsidRPr="00EF3C8D">
        <w:t xml:space="preserve"> </w:t>
      </w:r>
      <w:r w:rsidR="00B95D04">
        <w:rPr>
          <w:shd w:val="clear" w:color="auto" w:fill="FFFFFF"/>
        </w:rPr>
        <w:t>pp.</w:t>
      </w:r>
      <w:r w:rsidRPr="00EF3C8D">
        <w:rPr>
          <w:shd w:val="clear" w:color="auto" w:fill="FFFFFF"/>
        </w:rPr>
        <w:t>61</w:t>
      </w:r>
      <w:r w:rsidR="00452030">
        <w:rPr>
          <w:shd w:val="clear" w:color="auto" w:fill="FFFFFF"/>
        </w:rPr>
        <w:t>—</w:t>
      </w:r>
      <w:r w:rsidRPr="00EF3C8D">
        <w:rPr>
          <w:shd w:val="clear" w:color="auto" w:fill="FFFFFF"/>
        </w:rPr>
        <w:t>76.</w:t>
      </w:r>
    </w:p>
    <w:p w:rsidR="006D3F20" w:rsidRPr="00EF3C8D" w:rsidRDefault="006D3F20" w:rsidP="000F2081">
      <w:pPr>
        <w:pStyle w:val="References"/>
        <w:rPr>
          <w:shd w:val="clear" w:color="auto" w:fill="FFFFFF"/>
        </w:rPr>
      </w:pPr>
      <w:r w:rsidRPr="00EF3C8D">
        <w:rPr>
          <w:shd w:val="clear" w:color="auto" w:fill="FFFFFF"/>
        </w:rPr>
        <w:t>Lave, J 1988,</w:t>
      </w:r>
      <w:r w:rsidRPr="00EF3C8D">
        <w:rPr>
          <w:rStyle w:val="apple-converted-space"/>
          <w:rFonts w:cs="Arial"/>
          <w:sz w:val="24"/>
          <w:szCs w:val="24"/>
          <w:shd w:val="clear" w:color="auto" w:fill="FFFFFF"/>
        </w:rPr>
        <w:t> </w:t>
      </w:r>
      <w:r>
        <w:rPr>
          <w:i/>
          <w:iCs/>
          <w:shd w:val="clear" w:color="auto" w:fill="FFFFFF"/>
        </w:rPr>
        <w:t>Cognition in practice: m</w:t>
      </w:r>
      <w:r w:rsidRPr="00E12B95">
        <w:rPr>
          <w:i/>
          <w:iCs/>
          <w:shd w:val="clear" w:color="auto" w:fill="FFFFFF"/>
        </w:rPr>
        <w:t>ind, mathematics and culture in everyday life</w:t>
      </w:r>
      <w:r>
        <w:rPr>
          <w:shd w:val="clear" w:color="auto" w:fill="FFFFFF"/>
        </w:rPr>
        <w:t>,</w:t>
      </w:r>
      <w:r w:rsidRPr="00EF3C8D">
        <w:rPr>
          <w:shd w:val="clear" w:color="auto" w:fill="FFFFFF"/>
        </w:rPr>
        <w:t xml:space="preserve"> Cambridge University Press</w:t>
      </w:r>
      <w:r w:rsidR="00B95D04">
        <w:rPr>
          <w:shd w:val="clear" w:color="auto" w:fill="FFFFFF"/>
        </w:rPr>
        <w:t>, Cambridge</w:t>
      </w:r>
      <w:r w:rsidRPr="00EF3C8D">
        <w:rPr>
          <w:shd w:val="clear" w:color="auto" w:fill="FFFFFF"/>
        </w:rPr>
        <w:t>.</w:t>
      </w:r>
    </w:p>
    <w:p w:rsidR="006D3F20" w:rsidRPr="002E0A99" w:rsidRDefault="006D3F20" w:rsidP="000F2081">
      <w:pPr>
        <w:pStyle w:val="References"/>
      </w:pPr>
      <w:r w:rsidRPr="002E0A99">
        <w:t>McCormack, R 2016, ‘</w:t>
      </w:r>
      <w:proofErr w:type="gramStart"/>
      <w:r w:rsidRPr="002E0A99">
        <w:t>The</w:t>
      </w:r>
      <w:proofErr w:type="gramEnd"/>
      <w:r w:rsidRPr="002E0A99">
        <w:t xml:space="preserve"> four literacies: an exercise in public memory’</w:t>
      </w:r>
      <w:r w:rsidR="00866095">
        <w:t>,</w:t>
      </w:r>
      <w:r w:rsidRPr="002E0A99">
        <w:t xml:space="preserve"> </w:t>
      </w:r>
      <w:r w:rsidR="00B95D04" w:rsidRPr="00EF3C8D">
        <w:rPr>
          <w:shd w:val="clear" w:color="auto" w:fill="FFFFFF"/>
        </w:rPr>
        <w:t xml:space="preserve">in </w:t>
      </w:r>
      <w:r w:rsidR="00B95D04" w:rsidRPr="00EF3C8D">
        <w:t>K Yasukawa &amp; S Black</w:t>
      </w:r>
      <w:r w:rsidR="00B95D04">
        <w:t xml:space="preserve"> (</w:t>
      </w:r>
      <w:proofErr w:type="spellStart"/>
      <w:r w:rsidR="00B95D04">
        <w:t>eds</w:t>
      </w:r>
      <w:proofErr w:type="spellEnd"/>
      <w:r w:rsidR="00B95D04">
        <w:t>),</w:t>
      </w:r>
      <w:r w:rsidR="00B95D04" w:rsidRPr="00E12B95">
        <w:rPr>
          <w:i/>
          <w:iCs/>
          <w:shd w:val="clear" w:color="auto" w:fill="FFFFFF"/>
        </w:rPr>
        <w:t xml:space="preserve"> </w:t>
      </w:r>
      <w:r w:rsidR="00B95D04">
        <w:rPr>
          <w:i/>
          <w:iCs/>
          <w:shd w:val="clear" w:color="auto" w:fill="FFFFFF"/>
        </w:rPr>
        <w:t>Beyond economic i</w:t>
      </w:r>
      <w:r w:rsidR="00B95D04" w:rsidRPr="00E12B95">
        <w:rPr>
          <w:i/>
          <w:iCs/>
          <w:shd w:val="clear" w:color="auto" w:fill="FFFFFF"/>
        </w:rPr>
        <w:t>nterests</w:t>
      </w:r>
      <w:r w:rsidR="00B95D04" w:rsidRPr="00EF3C8D">
        <w:rPr>
          <w:iCs/>
          <w:shd w:val="clear" w:color="auto" w:fill="FFFFFF"/>
        </w:rPr>
        <w:t>,</w:t>
      </w:r>
      <w:r w:rsidR="00B95D04" w:rsidRPr="00EF3C8D">
        <w:rPr>
          <w:rStyle w:val="apple-converted-space"/>
          <w:rFonts w:cs="Arial"/>
          <w:sz w:val="24"/>
          <w:szCs w:val="24"/>
          <w:shd w:val="clear" w:color="auto" w:fill="FFFFFF"/>
        </w:rPr>
        <w:t> </w:t>
      </w:r>
      <w:r w:rsidR="00B95D04" w:rsidRPr="00EF3C8D">
        <w:t>Sense Publish</w:t>
      </w:r>
      <w:r w:rsidR="00B95D04">
        <w:t>ers, Rotterdam, pp.</w:t>
      </w:r>
      <w:r w:rsidRPr="002E0A99">
        <w:t>185</w:t>
      </w:r>
      <w:r w:rsidR="00452030">
        <w:t>—</w:t>
      </w:r>
      <w:r w:rsidRPr="002E0A99">
        <w:t>203.</w:t>
      </w:r>
    </w:p>
    <w:p w:rsidR="006D3F20" w:rsidRPr="000216CE" w:rsidRDefault="00083862" w:rsidP="000F2081">
      <w:pPr>
        <w:pStyle w:val="References"/>
        <w:rPr>
          <w:szCs w:val="18"/>
          <w:shd w:val="clear" w:color="auto" w:fill="FFFFFF"/>
        </w:rPr>
      </w:pPr>
      <w:r>
        <w:rPr>
          <w:szCs w:val="18"/>
          <w:shd w:val="clear" w:color="auto" w:fill="FFFFFF"/>
        </w:rPr>
        <w:t>Meyers, E M, Erickson, I &amp;</w:t>
      </w:r>
      <w:r w:rsidR="006D3F20">
        <w:rPr>
          <w:szCs w:val="18"/>
          <w:shd w:val="clear" w:color="auto" w:fill="FFFFFF"/>
        </w:rPr>
        <w:t xml:space="preserve"> Small, R V 2013,</w:t>
      </w:r>
      <w:r w:rsidR="006D3F20" w:rsidRPr="000216CE">
        <w:rPr>
          <w:szCs w:val="18"/>
          <w:shd w:val="clear" w:color="auto" w:fill="FFFFFF"/>
        </w:rPr>
        <w:t xml:space="preserve"> </w:t>
      </w:r>
      <w:r w:rsidR="006D3F20">
        <w:rPr>
          <w:szCs w:val="18"/>
          <w:shd w:val="clear" w:color="auto" w:fill="FFFFFF"/>
        </w:rPr>
        <w:t>‘</w:t>
      </w:r>
      <w:r w:rsidR="006D3F20" w:rsidRPr="000216CE">
        <w:rPr>
          <w:szCs w:val="18"/>
          <w:shd w:val="clear" w:color="auto" w:fill="FFFFFF"/>
        </w:rPr>
        <w:t>Digital literacy and informal learning environments: an introduction</w:t>
      </w:r>
      <w:r w:rsidR="006D3F20">
        <w:rPr>
          <w:szCs w:val="18"/>
          <w:shd w:val="clear" w:color="auto" w:fill="FFFFFF"/>
        </w:rPr>
        <w:t>’,</w:t>
      </w:r>
      <w:r w:rsidR="006D3F20" w:rsidRPr="000216CE">
        <w:rPr>
          <w:rStyle w:val="apple-converted-space"/>
          <w:rFonts w:cs="Arial"/>
          <w:szCs w:val="18"/>
          <w:shd w:val="clear" w:color="auto" w:fill="FFFFFF"/>
        </w:rPr>
        <w:t> </w:t>
      </w:r>
      <w:r w:rsidR="006D3F20" w:rsidRPr="000216CE">
        <w:rPr>
          <w:i/>
          <w:iCs/>
          <w:szCs w:val="18"/>
          <w:shd w:val="clear" w:color="auto" w:fill="FFFFFF"/>
        </w:rPr>
        <w:t>Learning, Media and Technology</w:t>
      </w:r>
      <w:r w:rsidR="006D3F20" w:rsidRPr="000216CE">
        <w:rPr>
          <w:szCs w:val="18"/>
          <w:shd w:val="clear" w:color="auto" w:fill="FFFFFF"/>
        </w:rPr>
        <w:t>,</w:t>
      </w:r>
      <w:r w:rsidR="006D3F20" w:rsidRPr="000216CE">
        <w:rPr>
          <w:rStyle w:val="apple-converted-space"/>
          <w:rFonts w:cs="Arial"/>
          <w:szCs w:val="18"/>
          <w:shd w:val="clear" w:color="auto" w:fill="FFFFFF"/>
        </w:rPr>
        <w:t> </w:t>
      </w:r>
      <w:r w:rsidR="006D3F20">
        <w:rPr>
          <w:rStyle w:val="apple-converted-space"/>
          <w:rFonts w:cs="Arial"/>
          <w:szCs w:val="18"/>
          <w:shd w:val="clear" w:color="auto" w:fill="FFFFFF"/>
        </w:rPr>
        <w:t>vol.</w:t>
      </w:r>
      <w:r w:rsidR="006D3F20" w:rsidRPr="00FB164D">
        <w:rPr>
          <w:iCs/>
          <w:szCs w:val="18"/>
          <w:shd w:val="clear" w:color="auto" w:fill="FFFFFF"/>
        </w:rPr>
        <w:t>38, no</w:t>
      </w:r>
      <w:r w:rsidR="006D3F20">
        <w:rPr>
          <w:i/>
          <w:iCs/>
          <w:szCs w:val="18"/>
          <w:shd w:val="clear" w:color="auto" w:fill="FFFFFF"/>
        </w:rPr>
        <w:t xml:space="preserve">. </w:t>
      </w:r>
      <w:r w:rsidR="006D3F20">
        <w:rPr>
          <w:szCs w:val="18"/>
          <w:shd w:val="clear" w:color="auto" w:fill="FFFFFF"/>
        </w:rPr>
        <w:t>4</w:t>
      </w:r>
      <w:r w:rsidR="006D3F20" w:rsidRPr="000216CE">
        <w:rPr>
          <w:szCs w:val="18"/>
          <w:shd w:val="clear" w:color="auto" w:fill="FFFFFF"/>
        </w:rPr>
        <w:t>, pp.355</w:t>
      </w:r>
      <w:r w:rsidR="00452030">
        <w:rPr>
          <w:szCs w:val="18"/>
          <w:shd w:val="clear" w:color="auto" w:fill="FFFFFF"/>
        </w:rPr>
        <w:t>—</w:t>
      </w:r>
      <w:r w:rsidR="006D3F20" w:rsidRPr="000216CE">
        <w:rPr>
          <w:szCs w:val="18"/>
          <w:shd w:val="clear" w:color="auto" w:fill="FFFFFF"/>
        </w:rPr>
        <w:t>67.</w:t>
      </w:r>
    </w:p>
    <w:p w:rsidR="006D3F20" w:rsidRPr="002E0A99" w:rsidRDefault="006D3F20" w:rsidP="000F2081">
      <w:pPr>
        <w:pStyle w:val="References"/>
      </w:pPr>
      <w:r w:rsidRPr="002E0A99">
        <w:t xml:space="preserve">Mills, KA 2010, ‘A review of the </w:t>
      </w:r>
      <w:r w:rsidR="00B95D04">
        <w:t>“</w:t>
      </w:r>
      <w:r w:rsidRPr="002E0A99">
        <w:t>digital turn</w:t>
      </w:r>
      <w:r w:rsidR="00B95D04">
        <w:t>”</w:t>
      </w:r>
      <w:r w:rsidRPr="002E0A99">
        <w:t xml:space="preserve"> in the new literacy studies’, </w:t>
      </w:r>
      <w:r w:rsidRPr="00083862">
        <w:rPr>
          <w:i/>
        </w:rPr>
        <w:t>Review of Educational Research,</w:t>
      </w:r>
      <w:r w:rsidRPr="00083862">
        <w:rPr>
          <w:rStyle w:val="apple-converted-space"/>
          <w:i/>
        </w:rPr>
        <w:t> </w:t>
      </w:r>
      <w:r w:rsidRPr="00B95D04">
        <w:rPr>
          <w:rStyle w:val="apple-converted-space"/>
        </w:rPr>
        <w:t>vol.</w:t>
      </w:r>
      <w:r w:rsidRPr="00B95D04">
        <w:t>80</w:t>
      </w:r>
      <w:r w:rsidRPr="002E0A99">
        <w:t>, no.2, pp.246</w:t>
      </w:r>
      <w:r w:rsidR="00452030">
        <w:t>—</w:t>
      </w:r>
      <w:r w:rsidRPr="002E0A99">
        <w:t>71.</w:t>
      </w:r>
    </w:p>
    <w:p w:rsidR="006D3F20" w:rsidRPr="000216CE" w:rsidRDefault="00B95D04" w:rsidP="000F2081">
      <w:pPr>
        <w:pStyle w:val="References"/>
        <w:rPr>
          <w:szCs w:val="18"/>
          <w:shd w:val="clear" w:color="auto" w:fill="FFFFFF"/>
        </w:rPr>
      </w:pPr>
      <w:r>
        <w:t>OECD (</w:t>
      </w:r>
      <w:r w:rsidR="006D3F20" w:rsidRPr="002E0A99">
        <w:t xml:space="preserve">Organisation for Economic Co-operation and </w:t>
      </w:r>
      <w:r>
        <w:t>Development</w:t>
      </w:r>
      <w:r w:rsidR="006D3F20">
        <w:rPr>
          <w:rFonts w:eastAsiaTheme="minorHAnsi" w:cs="GaramondITCbyBT-Light"/>
          <w:szCs w:val="18"/>
        </w:rPr>
        <w:t xml:space="preserve">) </w:t>
      </w:r>
      <w:r w:rsidR="006D3F20" w:rsidRPr="000216CE">
        <w:rPr>
          <w:rFonts w:eastAsiaTheme="minorHAnsi" w:cs="GaramondITCbyBT-Light"/>
          <w:szCs w:val="18"/>
        </w:rPr>
        <w:t>2001</w:t>
      </w:r>
      <w:r w:rsidR="006D3F20">
        <w:rPr>
          <w:rFonts w:eastAsiaTheme="minorHAnsi" w:cs="GaramondITCbyBT-Light"/>
          <w:szCs w:val="18"/>
        </w:rPr>
        <w:t>,</w:t>
      </w:r>
      <w:r w:rsidR="006D3F20" w:rsidRPr="000216CE">
        <w:rPr>
          <w:rFonts w:eastAsiaTheme="minorHAnsi" w:cs="GaramondITCbyBT-Light"/>
          <w:szCs w:val="18"/>
        </w:rPr>
        <w:t xml:space="preserve"> </w:t>
      </w:r>
      <w:proofErr w:type="gramStart"/>
      <w:r w:rsidR="006D3F20" w:rsidRPr="000216CE">
        <w:rPr>
          <w:rFonts w:eastAsiaTheme="minorHAnsi" w:cs="GaramondITCbyBT-LightItalic"/>
          <w:i/>
          <w:iCs/>
          <w:szCs w:val="18"/>
        </w:rPr>
        <w:t>The</w:t>
      </w:r>
      <w:proofErr w:type="gramEnd"/>
      <w:r w:rsidR="006D3F20" w:rsidRPr="000216CE">
        <w:rPr>
          <w:rFonts w:eastAsiaTheme="minorHAnsi" w:cs="GaramondITCbyBT-LightItalic"/>
          <w:i/>
          <w:iCs/>
          <w:szCs w:val="18"/>
        </w:rPr>
        <w:t xml:space="preserve"> </w:t>
      </w:r>
      <w:r w:rsidR="00083862">
        <w:rPr>
          <w:rFonts w:eastAsiaTheme="minorHAnsi" w:cs="GaramondITCbyBT-LightItalic"/>
          <w:i/>
          <w:iCs/>
          <w:szCs w:val="18"/>
        </w:rPr>
        <w:t>w</w:t>
      </w:r>
      <w:r w:rsidR="006D3F20" w:rsidRPr="000216CE">
        <w:rPr>
          <w:rFonts w:eastAsiaTheme="minorHAnsi" w:cs="GaramondITCbyBT-LightItalic"/>
          <w:i/>
          <w:iCs/>
          <w:szCs w:val="18"/>
        </w:rPr>
        <w:t xml:space="preserve">ellbeing of </w:t>
      </w:r>
      <w:r w:rsidR="00083862">
        <w:rPr>
          <w:rFonts w:eastAsiaTheme="minorHAnsi" w:cs="GaramondITCbyBT-LightItalic"/>
          <w:i/>
          <w:iCs/>
          <w:szCs w:val="18"/>
        </w:rPr>
        <w:t>n</w:t>
      </w:r>
      <w:r w:rsidR="006D3F20" w:rsidRPr="000216CE">
        <w:rPr>
          <w:rFonts w:eastAsiaTheme="minorHAnsi" w:cs="GaramondITCbyBT-LightItalic"/>
          <w:i/>
          <w:iCs/>
          <w:szCs w:val="18"/>
        </w:rPr>
        <w:t xml:space="preserve">ations: </w:t>
      </w:r>
      <w:r w:rsidR="00083862">
        <w:rPr>
          <w:rFonts w:eastAsiaTheme="minorHAnsi" w:cs="GaramondITCbyBT-LightItalic"/>
          <w:i/>
          <w:iCs/>
          <w:szCs w:val="18"/>
        </w:rPr>
        <w:t>t</w:t>
      </w:r>
      <w:r w:rsidR="006D3F20" w:rsidRPr="000216CE">
        <w:rPr>
          <w:rFonts w:eastAsiaTheme="minorHAnsi" w:cs="GaramondITCbyBT-LightItalic"/>
          <w:i/>
          <w:iCs/>
          <w:szCs w:val="18"/>
        </w:rPr>
        <w:t xml:space="preserve">he </w:t>
      </w:r>
      <w:r w:rsidR="00083862">
        <w:rPr>
          <w:rFonts w:eastAsiaTheme="minorHAnsi" w:cs="GaramondITCbyBT-LightItalic"/>
          <w:i/>
          <w:iCs/>
          <w:szCs w:val="18"/>
        </w:rPr>
        <w:t>r</w:t>
      </w:r>
      <w:r w:rsidR="006D3F20" w:rsidRPr="000216CE">
        <w:rPr>
          <w:rFonts w:eastAsiaTheme="minorHAnsi" w:cs="GaramondITCbyBT-LightItalic"/>
          <w:i/>
          <w:iCs/>
          <w:szCs w:val="18"/>
        </w:rPr>
        <w:t xml:space="preserve">ole of </w:t>
      </w:r>
      <w:r w:rsidR="00083862">
        <w:rPr>
          <w:rFonts w:eastAsiaTheme="minorHAnsi" w:cs="GaramondITCbyBT-LightItalic"/>
          <w:i/>
          <w:iCs/>
          <w:szCs w:val="18"/>
        </w:rPr>
        <w:t>h</w:t>
      </w:r>
      <w:r w:rsidR="006D3F20" w:rsidRPr="000216CE">
        <w:rPr>
          <w:rFonts w:eastAsiaTheme="minorHAnsi" w:cs="GaramondITCbyBT-LightItalic"/>
          <w:i/>
          <w:iCs/>
          <w:szCs w:val="18"/>
        </w:rPr>
        <w:t xml:space="preserve">uman and </w:t>
      </w:r>
      <w:r w:rsidR="00083862">
        <w:rPr>
          <w:rFonts w:eastAsiaTheme="minorHAnsi" w:cs="GaramondITCbyBT-LightItalic"/>
          <w:i/>
          <w:iCs/>
          <w:szCs w:val="18"/>
        </w:rPr>
        <w:t>s</w:t>
      </w:r>
      <w:r w:rsidR="006D3F20" w:rsidRPr="000216CE">
        <w:rPr>
          <w:rFonts w:eastAsiaTheme="minorHAnsi" w:cs="GaramondITCbyBT-LightItalic"/>
          <w:i/>
          <w:iCs/>
          <w:szCs w:val="18"/>
        </w:rPr>
        <w:t xml:space="preserve">ocial </w:t>
      </w:r>
      <w:r w:rsidR="00083862">
        <w:rPr>
          <w:rFonts w:eastAsiaTheme="minorHAnsi" w:cs="GaramondITCbyBT-LightItalic"/>
          <w:i/>
          <w:iCs/>
          <w:szCs w:val="18"/>
        </w:rPr>
        <w:t>c</w:t>
      </w:r>
      <w:r w:rsidR="006D3F20" w:rsidRPr="000216CE">
        <w:rPr>
          <w:rFonts w:eastAsiaTheme="minorHAnsi" w:cs="GaramondITCbyBT-LightItalic"/>
          <w:i/>
          <w:iCs/>
          <w:szCs w:val="18"/>
        </w:rPr>
        <w:t>apital,</w:t>
      </w:r>
      <w:r w:rsidR="006D3F20">
        <w:rPr>
          <w:rFonts w:eastAsiaTheme="minorHAnsi" w:cs="GaramondITCbyBT-LightItalic"/>
          <w:i/>
          <w:iCs/>
          <w:szCs w:val="18"/>
        </w:rPr>
        <w:t xml:space="preserve"> </w:t>
      </w:r>
      <w:r w:rsidR="00083862">
        <w:rPr>
          <w:rFonts w:eastAsiaTheme="minorHAnsi" w:cs="GaramondITCbyBT-LightItalic"/>
          <w:i/>
          <w:iCs/>
          <w:szCs w:val="18"/>
        </w:rPr>
        <w:t>e</w:t>
      </w:r>
      <w:r w:rsidR="006D3F20" w:rsidRPr="000216CE">
        <w:rPr>
          <w:rFonts w:eastAsiaTheme="minorHAnsi" w:cs="GaramondITCbyBT-LightItalic"/>
          <w:i/>
          <w:iCs/>
          <w:szCs w:val="18"/>
        </w:rPr>
        <w:t xml:space="preserve">ducation and </w:t>
      </w:r>
      <w:r w:rsidR="00083862">
        <w:rPr>
          <w:rFonts w:eastAsiaTheme="minorHAnsi" w:cs="GaramondITCbyBT-LightItalic"/>
          <w:i/>
          <w:iCs/>
          <w:szCs w:val="18"/>
        </w:rPr>
        <w:t>s</w:t>
      </w:r>
      <w:r w:rsidR="006D3F20" w:rsidRPr="000216CE">
        <w:rPr>
          <w:rFonts w:eastAsiaTheme="minorHAnsi" w:cs="GaramondITCbyBT-LightItalic"/>
          <w:i/>
          <w:iCs/>
          <w:szCs w:val="18"/>
        </w:rPr>
        <w:t>kills</w:t>
      </w:r>
      <w:r w:rsidR="00083862">
        <w:rPr>
          <w:rFonts w:eastAsiaTheme="minorHAnsi" w:cs="GaramondITCbyBT-LightItalic"/>
          <w:i/>
          <w:iCs/>
          <w:szCs w:val="18"/>
        </w:rPr>
        <w:t>,</w:t>
      </w:r>
      <w:r w:rsidR="006D3F20">
        <w:rPr>
          <w:rFonts w:eastAsiaTheme="minorHAnsi" w:cs="GaramondITCbyBT-LightItalic"/>
          <w:i/>
          <w:iCs/>
          <w:szCs w:val="18"/>
        </w:rPr>
        <w:t xml:space="preserve"> </w:t>
      </w:r>
      <w:r w:rsidR="006D3F20" w:rsidRPr="000216CE">
        <w:rPr>
          <w:rFonts w:eastAsiaTheme="minorHAnsi" w:cs="GaramondITCbyBT-Light"/>
          <w:szCs w:val="18"/>
        </w:rPr>
        <w:t>OECD Centre for Educational</w:t>
      </w:r>
      <w:r w:rsidR="006D3F20">
        <w:rPr>
          <w:rFonts w:eastAsiaTheme="minorHAnsi" w:cs="GaramondITCbyBT-Light"/>
          <w:szCs w:val="18"/>
        </w:rPr>
        <w:t xml:space="preserve"> Research and Innovation, Paris.</w:t>
      </w:r>
    </w:p>
    <w:p w:rsidR="006D3F20" w:rsidRPr="002E0A99" w:rsidRDefault="00B95D04" w:rsidP="000F2081">
      <w:pPr>
        <w:pStyle w:val="References"/>
      </w:pPr>
      <w:r>
        <w:t>——</w:t>
      </w:r>
      <w:r w:rsidR="006D3F20" w:rsidRPr="002E0A99">
        <w:t xml:space="preserve">2013a, </w:t>
      </w:r>
      <w:r w:rsidR="006D3F20" w:rsidRPr="002E0A99">
        <w:rPr>
          <w:i/>
        </w:rPr>
        <w:t>OECD skills outlook 2013: first results from the Survey of Adult Skills</w:t>
      </w:r>
      <w:r w:rsidR="006D3F20" w:rsidRPr="002E0A99">
        <w:t>, OECD, Paris.</w:t>
      </w:r>
    </w:p>
    <w:p w:rsidR="006D3F20" w:rsidRDefault="006D3F20" w:rsidP="000F2081">
      <w:pPr>
        <w:pStyle w:val="References"/>
        <w:rPr>
          <w:rStyle w:val="Hyperlink"/>
        </w:rPr>
      </w:pPr>
      <w:r w:rsidRPr="00323837">
        <w:t xml:space="preserve">—— 2013b, </w:t>
      </w:r>
      <w:r w:rsidR="00B95D04">
        <w:rPr>
          <w:i/>
        </w:rPr>
        <w:t>Australia —</w:t>
      </w:r>
      <w:r w:rsidRPr="002E0A99">
        <w:rPr>
          <w:i/>
        </w:rPr>
        <w:t xml:space="preserve"> </w:t>
      </w:r>
      <w:r w:rsidR="00B95D04" w:rsidRPr="002E0A99">
        <w:rPr>
          <w:i/>
        </w:rPr>
        <w:t xml:space="preserve">country note </w:t>
      </w:r>
      <w:r w:rsidR="00B95D04">
        <w:rPr>
          <w:i/>
        </w:rPr>
        <w:t xml:space="preserve">— </w:t>
      </w:r>
      <w:r w:rsidRPr="002E0A99">
        <w:rPr>
          <w:i/>
        </w:rPr>
        <w:t>Survey of Adult Skills first results</w:t>
      </w:r>
      <w:r>
        <w:rPr>
          <w:i/>
        </w:rPr>
        <w:t>,</w:t>
      </w:r>
      <w:r w:rsidRPr="00323837">
        <w:t xml:space="preserve"> </w:t>
      </w:r>
      <w:r w:rsidR="00B95D04">
        <w:t>viewed</w:t>
      </w:r>
      <w:r w:rsidRPr="00323837">
        <w:t xml:space="preserve"> 13 March 2016, &lt;</w:t>
      </w:r>
      <w:hyperlink r:id="rId25" w:history="1">
        <w:r w:rsidRPr="00323837">
          <w:rPr>
            <w:rStyle w:val="Hyperlink"/>
          </w:rPr>
          <w:t>http://www.oecd.org/site/piaac/Country%20note%20-%20Australia_final.pdf</w:t>
        </w:r>
      </w:hyperlink>
      <w:r w:rsidRPr="00323837">
        <w:rPr>
          <w:rStyle w:val="Hyperlink"/>
        </w:rPr>
        <w:t>&gt;</w:t>
      </w:r>
      <w:r w:rsidR="00B95D04">
        <w:rPr>
          <w:rStyle w:val="Hyperlink"/>
        </w:rPr>
        <w:t>.</w:t>
      </w:r>
    </w:p>
    <w:p w:rsidR="006D3F20" w:rsidRPr="00EF3C8D" w:rsidRDefault="006D3F20" w:rsidP="000F2081">
      <w:pPr>
        <w:pStyle w:val="References"/>
      </w:pPr>
      <w:r w:rsidRPr="00EF3C8D">
        <w:t xml:space="preserve">Papen, U 2005, </w:t>
      </w:r>
      <w:r w:rsidRPr="000B0C6F">
        <w:rPr>
          <w:i/>
        </w:rPr>
        <w:t>Adult literacy as social practice: more than skills</w:t>
      </w:r>
      <w:r w:rsidRPr="00EF3C8D">
        <w:t>, Routledge, London.</w:t>
      </w:r>
    </w:p>
    <w:p w:rsidR="006D3F20" w:rsidRPr="00A775F1" w:rsidRDefault="00B95D04" w:rsidP="00343715">
      <w:pPr>
        <w:pStyle w:val="References"/>
        <w:spacing w:before="60"/>
        <w:rPr>
          <w:szCs w:val="18"/>
          <w:shd w:val="clear" w:color="auto" w:fill="FFFFFF"/>
        </w:rPr>
      </w:pPr>
      <w:r>
        <w:t>——</w:t>
      </w:r>
      <w:r w:rsidR="006D3F20">
        <w:rPr>
          <w:szCs w:val="18"/>
          <w:shd w:val="clear" w:color="auto" w:fill="FFFFFF"/>
        </w:rPr>
        <w:t>2009,</w:t>
      </w:r>
      <w:r w:rsidR="006D3F20" w:rsidRPr="000216CE">
        <w:rPr>
          <w:szCs w:val="18"/>
          <w:shd w:val="clear" w:color="auto" w:fill="FFFFFF"/>
        </w:rPr>
        <w:t xml:space="preserve"> </w:t>
      </w:r>
      <w:r w:rsidR="006D3F20">
        <w:rPr>
          <w:szCs w:val="18"/>
          <w:shd w:val="clear" w:color="auto" w:fill="FFFFFF"/>
        </w:rPr>
        <w:t>‘</w:t>
      </w:r>
      <w:r w:rsidR="006D3F20" w:rsidRPr="000216CE">
        <w:rPr>
          <w:szCs w:val="18"/>
          <w:shd w:val="clear" w:color="auto" w:fill="FFFFFF"/>
        </w:rPr>
        <w:t xml:space="preserve">Literacy, </w:t>
      </w:r>
      <w:r>
        <w:rPr>
          <w:szCs w:val="18"/>
          <w:shd w:val="clear" w:color="auto" w:fill="FFFFFF"/>
        </w:rPr>
        <w:t xml:space="preserve">learning and health: </w:t>
      </w:r>
      <w:r w:rsidRPr="000216CE">
        <w:rPr>
          <w:szCs w:val="18"/>
          <w:shd w:val="clear" w:color="auto" w:fill="FFFFFF"/>
        </w:rPr>
        <w:t xml:space="preserve">a social </w:t>
      </w:r>
      <w:r w:rsidR="006D3F20" w:rsidRPr="000216CE">
        <w:rPr>
          <w:szCs w:val="18"/>
          <w:shd w:val="clear" w:color="auto" w:fill="FFFFFF"/>
        </w:rPr>
        <w:t>practices view of health literacy</w:t>
      </w:r>
      <w:r w:rsidR="006D3F20">
        <w:rPr>
          <w:szCs w:val="18"/>
          <w:shd w:val="clear" w:color="auto" w:fill="FFFFFF"/>
        </w:rPr>
        <w:t>’,</w:t>
      </w:r>
      <w:r w:rsidR="006D3F20" w:rsidRPr="000216CE">
        <w:rPr>
          <w:rStyle w:val="apple-converted-space"/>
          <w:rFonts w:cs="Arial"/>
          <w:szCs w:val="18"/>
          <w:shd w:val="clear" w:color="auto" w:fill="FFFFFF"/>
        </w:rPr>
        <w:t> </w:t>
      </w:r>
      <w:r w:rsidR="006D3F20" w:rsidRPr="000216CE">
        <w:rPr>
          <w:i/>
          <w:iCs/>
          <w:szCs w:val="18"/>
          <w:shd w:val="clear" w:color="auto" w:fill="FFFFFF"/>
        </w:rPr>
        <w:t>Literacy and Numeracy Studies</w:t>
      </w:r>
      <w:r w:rsidR="006D3F20" w:rsidRPr="000216CE">
        <w:rPr>
          <w:szCs w:val="18"/>
          <w:shd w:val="clear" w:color="auto" w:fill="FFFFFF"/>
        </w:rPr>
        <w:t>,</w:t>
      </w:r>
      <w:r w:rsidR="006D3F20" w:rsidRPr="000216CE">
        <w:rPr>
          <w:rStyle w:val="apple-converted-space"/>
          <w:rFonts w:cs="Arial"/>
          <w:szCs w:val="18"/>
          <w:shd w:val="clear" w:color="auto" w:fill="FFFFFF"/>
        </w:rPr>
        <w:t> </w:t>
      </w:r>
      <w:r w:rsidR="006D3F20" w:rsidRPr="00BC5EDC">
        <w:rPr>
          <w:rStyle w:val="apple-converted-space"/>
          <w:rFonts w:cs="Arial"/>
          <w:szCs w:val="18"/>
          <w:shd w:val="clear" w:color="auto" w:fill="FFFFFF"/>
        </w:rPr>
        <w:t>vol.</w:t>
      </w:r>
      <w:r w:rsidR="006D3F20" w:rsidRPr="00BC5EDC">
        <w:rPr>
          <w:iCs/>
          <w:szCs w:val="18"/>
          <w:shd w:val="clear" w:color="auto" w:fill="FFFFFF"/>
        </w:rPr>
        <w:t>16, no</w:t>
      </w:r>
      <w:r w:rsidR="006D3F20" w:rsidRPr="00BC5EDC">
        <w:rPr>
          <w:szCs w:val="18"/>
          <w:shd w:val="clear" w:color="auto" w:fill="FFFFFF"/>
        </w:rPr>
        <w:t>.</w:t>
      </w:r>
      <w:r w:rsidR="006D3F20">
        <w:rPr>
          <w:szCs w:val="18"/>
          <w:shd w:val="clear" w:color="auto" w:fill="FFFFFF"/>
        </w:rPr>
        <w:t>2 &amp; vol.17, no.1, pp.19</w:t>
      </w:r>
      <w:r w:rsidR="00452030">
        <w:rPr>
          <w:szCs w:val="18"/>
          <w:shd w:val="clear" w:color="auto" w:fill="FFFFFF"/>
        </w:rPr>
        <w:t>—</w:t>
      </w:r>
      <w:r w:rsidR="006D3F20">
        <w:rPr>
          <w:szCs w:val="18"/>
          <w:shd w:val="clear" w:color="auto" w:fill="FFFFFF"/>
        </w:rPr>
        <w:t>34.</w:t>
      </w:r>
    </w:p>
    <w:p w:rsidR="003E4DB0" w:rsidRDefault="003E4DB0" w:rsidP="00343715">
      <w:pPr>
        <w:pStyle w:val="References"/>
        <w:spacing w:before="60"/>
      </w:pPr>
      <w:r>
        <w:lastRenderedPageBreak/>
        <w:t xml:space="preserve">PIAAC Expert Group in Problem Solving in Technology-Rich Environments 2009, </w:t>
      </w:r>
      <w:r w:rsidRPr="003E4DB0">
        <w:rPr>
          <w:i/>
        </w:rPr>
        <w:t>PIAAC Problem Solving in Technology-rich Environments: conceptual framework</w:t>
      </w:r>
      <w:r>
        <w:t xml:space="preserve">, OECD Education Working Papers, no. 36, OECD, Paris. </w:t>
      </w:r>
    </w:p>
    <w:p w:rsidR="006D3F20" w:rsidRPr="000B0C6F" w:rsidRDefault="006D3F20" w:rsidP="00343715">
      <w:pPr>
        <w:pStyle w:val="References"/>
        <w:spacing w:before="60"/>
      </w:pPr>
      <w:proofErr w:type="gramStart"/>
      <w:r w:rsidRPr="000B0C6F">
        <w:t>Rogers, A 2006, ‘Escaping the slums or changing the slums?</w:t>
      </w:r>
      <w:proofErr w:type="gramEnd"/>
      <w:r w:rsidRPr="000B0C6F">
        <w:t xml:space="preserve"> </w:t>
      </w:r>
      <w:proofErr w:type="gramStart"/>
      <w:r w:rsidRPr="000B0C6F">
        <w:t>Lifelong learning and social transformation’,</w:t>
      </w:r>
      <w:r w:rsidRPr="000B0C6F">
        <w:rPr>
          <w:rStyle w:val="apple-converted-space"/>
        </w:rPr>
        <w:t> </w:t>
      </w:r>
      <w:r w:rsidRPr="000B0C6F">
        <w:rPr>
          <w:i/>
        </w:rPr>
        <w:t>International Journal of Lifelong Education,</w:t>
      </w:r>
      <w:r w:rsidRPr="000B0C6F">
        <w:rPr>
          <w:rStyle w:val="apple-converted-space"/>
          <w:i/>
        </w:rPr>
        <w:t> </w:t>
      </w:r>
      <w:r w:rsidRPr="00B95D04">
        <w:rPr>
          <w:rStyle w:val="apple-converted-space"/>
        </w:rPr>
        <w:t>vol.</w:t>
      </w:r>
      <w:r w:rsidRPr="00B95D04">
        <w:t>25,</w:t>
      </w:r>
      <w:r w:rsidRPr="000B0C6F">
        <w:t xml:space="preserve"> no.2, pp.125</w:t>
      </w:r>
      <w:r w:rsidR="00452030">
        <w:t>—</w:t>
      </w:r>
      <w:r w:rsidRPr="000B0C6F">
        <w:t>37.</w:t>
      </w:r>
      <w:proofErr w:type="gramEnd"/>
    </w:p>
    <w:p w:rsidR="006D3F20" w:rsidRPr="000B0C6F" w:rsidRDefault="006D3F20" w:rsidP="00343715">
      <w:pPr>
        <w:pStyle w:val="References"/>
        <w:spacing w:before="60"/>
      </w:pPr>
      <w:proofErr w:type="gramStart"/>
      <w:r w:rsidRPr="000B0C6F">
        <w:t>Rose, M 2012, ‘Rethinking remedial education and the academic-vocational divide’,</w:t>
      </w:r>
      <w:r w:rsidRPr="000B0C6F">
        <w:rPr>
          <w:rStyle w:val="apple-converted-space"/>
        </w:rPr>
        <w:t> </w:t>
      </w:r>
      <w:r w:rsidRPr="000B0C6F">
        <w:rPr>
          <w:i/>
        </w:rPr>
        <w:t>Mind, Culture, and Activity,</w:t>
      </w:r>
      <w:r w:rsidRPr="000B0C6F">
        <w:rPr>
          <w:rStyle w:val="apple-converted-space"/>
          <w:i/>
        </w:rPr>
        <w:t> </w:t>
      </w:r>
      <w:r w:rsidRPr="00B95D04">
        <w:rPr>
          <w:rStyle w:val="apple-converted-space"/>
        </w:rPr>
        <w:t>vol.</w:t>
      </w:r>
      <w:r w:rsidRPr="00B95D04">
        <w:t>19</w:t>
      </w:r>
      <w:r w:rsidRPr="000B0C6F">
        <w:t>, no.1, pp.1</w:t>
      </w:r>
      <w:r w:rsidR="00452030">
        <w:t>—</w:t>
      </w:r>
      <w:r w:rsidRPr="000B0C6F">
        <w:t>16.</w:t>
      </w:r>
      <w:proofErr w:type="gramEnd"/>
    </w:p>
    <w:p w:rsidR="006D3F20" w:rsidRPr="00EF3C8D" w:rsidRDefault="006D3F20" w:rsidP="00343715">
      <w:pPr>
        <w:pStyle w:val="References"/>
        <w:spacing w:before="60"/>
        <w:rPr>
          <w:shd w:val="clear" w:color="auto" w:fill="FFFFFF"/>
        </w:rPr>
      </w:pPr>
      <w:r>
        <w:t>Rudd, K &amp; Smith, S 2007,</w:t>
      </w:r>
      <w:r w:rsidRPr="00EF3C8D">
        <w:t xml:space="preserve"> </w:t>
      </w:r>
      <w:r w:rsidRPr="000B0C6F">
        <w:rPr>
          <w:i/>
          <w:iCs/>
        </w:rPr>
        <w:t>The Australian economy needs an education revolution: new directions paper on the critical link between long term prosperity, productivity growth and human capital investment</w:t>
      </w:r>
      <w:r>
        <w:rPr>
          <w:i/>
          <w:iCs/>
        </w:rPr>
        <w:t>,</w:t>
      </w:r>
      <w:r w:rsidRPr="00EF3C8D">
        <w:t xml:space="preserve"> Australian </w:t>
      </w:r>
      <w:proofErr w:type="spellStart"/>
      <w:r w:rsidRPr="00EF3C8D">
        <w:t>Labor</w:t>
      </w:r>
      <w:proofErr w:type="spellEnd"/>
      <w:r w:rsidRPr="00EF3C8D">
        <w:t xml:space="preserve"> Party</w:t>
      </w:r>
      <w:r w:rsidR="00B95D04">
        <w:t>,</w:t>
      </w:r>
      <w:r w:rsidR="00B95D04" w:rsidRPr="00B95D04">
        <w:t xml:space="preserve"> </w:t>
      </w:r>
      <w:r w:rsidR="00B95D04" w:rsidRPr="00EF3C8D">
        <w:t>Canberra</w:t>
      </w:r>
      <w:r w:rsidRPr="00EF3C8D">
        <w:t>.</w:t>
      </w:r>
    </w:p>
    <w:p w:rsidR="006D3F20" w:rsidRPr="00EF3C8D" w:rsidRDefault="006D3F20" w:rsidP="00343715">
      <w:pPr>
        <w:pStyle w:val="References"/>
        <w:spacing w:before="60"/>
        <w:rPr>
          <w:shd w:val="clear" w:color="auto" w:fill="FFFFFF"/>
        </w:rPr>
      </w:pPr>
      <w:r w:rsidRPr="00EF3C8D">
        <w:rPr>
          <w:shd w:val="clear" w:color="auto" w:fill="FFFFFF"/>
        </w:rPr>
        <w:t>Schuller, T, Hammond, C, Pr</w:t>
      </w:r>
      <w:r w:rsidR="00083862">
        <w:rPr>
          <w:shd w:val="clear" w:color="auto" w:fill="FFFFFF"/>
        </w:rPr>
        <w:t xml:space="preserve">eston, J, </w:t>
      </w:r>
      <w:proofErr w:type="spellStart"/>
      <w:r w:rsidR="00083862">
        <w:rPr>
          <w:shd w:val="clear" w:color="auto" w:fill="FFFFFF"/>
        </w:rPr>
        <w:t>Brassett</w:t>
      </w:r>
      <w:proofErr w:type="spellEnd"/>
      <w:r w:rsidR="00083862">
        <w:rPr>
          <w:shd w:val="clear" w:color="auto" w:fill="FFFFFF"/>
        </w:rPr>
        <w:t>-Grundy, A &amp;</w:t>
      </w:r>
      <w:r w:rsidRPr="00EF3C8D">
        <w:rPr>
          <w:shd w:val="clear" w:color="auto" w:fill="FFFFFF"/>
        </w:rPr>
        <w:t xml:space="preserve"> </w:t>
      </w:r>
      <w:proofErr w:type="spellStart"/>
      <w:r w:rsidRPr="00EF3C8D">
        <w:rPr>
          <w:shd w:val="clear" w:color="auto" w:fill="FFFFFF"/>
        </w:rPr>
        <w:t>Bynner</w:t>
      </w:r>
      <w:proofErr w:type="spellEnd"/>
      <w:r w:rsidRPr="00EF3C8D">
        <w:rPr>
          <w:shd w:val="clear" w:color="auto" w:fill="FFFFFF"/>
        </w:rPr>
        <w:t>, J 2004,</w:t>
      </w:r>
      <w:r w:rsidRPr="00083862">
        <w:t> </w:t>
      </w:r>
      <w:proofErr w:type="gramStart"/>
      <w:r w:rsidRPr="00083862">
        <w:rPr>
          <w:i/>
          <w:shd w:val="clear" w:color="auto" w:fill="FFFFFF"/>
        </w:rPr>
        <w:t>The</w:t>
      </w:r>
      <w:proofErr w:type="gramEnd"/>
      <w:r w:rsidRPr="00083862">
        <w:rPr>
          <w:i/>
          <w:shd w:val="clear" w:color="auto" w:fill="FFFFFF"/>
        </w:rPr>
        <w:t xml:space="preserve"> benefits of learning: the impact of education on health, family life and social capital</w:t>
      </w:r>
      <w:r w:rsidRPr="00EF3C8D">
        <w:rPr>
          <w:shd w:val="clear" w:color="auto" w:fill="FFFFFF"/>
        </w:rPr>
        <w:t>, Routledge, London.</w:t>
      </w:r>
    </w:p>
    <w:p w:rsidR="006D3F20" w:rsidRPr="00EF3C8D" w:rsidRDefault="006D3F20" w:rsidP="00343715">
      <w:pPr>
        <w:pStyle w:val="References"/>
        <w:spacing w:before="60"/>
        <w:rPr>
          <w:shd w:val="clear" w:color="auto" w:fill="FFFFFF"/>
        </w:rPr>
      </w:pPr>
      <w:r w:rsidRPr="00EF3C8D">
        <w:rPr>
          <w:shd w:val="clear" w:color="auto" w:fill="FFFFFF"/>
        </w:rPr>
        <w:t>Searle, J 2004, ‘Policy silos and red ochre men: an examination of a decade of adult literacy policy and program development in Australia’,</w:t>
      </w:r>
      <w:r w:rsidRPr="000F2081">
        <w:t> </w:t>
      </w:r>
      <w:r w:rsidRPr="000F2081">
        <w:rPr>
          <w:i/>
          <w:shd w:val="clear" w:color="auto" w:fill="FFFFFF"/>
        </w:rPr>
        <w:t>Journal of Vocational Education and Training,</w:t>
      </w:r>
      <w:r w:rsidRPr="000F2081">
        <w:rPr>
          <w:i/>
        </w:rPr>
        <w:t> </w:t>
      </w:r>
      <w:r w:rsidRPr="00B95D04">
        <w:rPr>
          <w:shd w:val="clear" w:color="auto" w:fill="FFFFFF"/>
        </w:rPr>
        <w:t>vol.56</w:t>
      </w:r>
      <w:r w:rsidRPr="000F2081">
        <w:rPr>
          <w:shd w:val="clear" w:color="auto" w:fill="FFFFFF"/>
        </w:rPr>
        <w:t>, no.</w:t>
      </w:r>
      <w:r w:rsidRPr="00EF3C8D">
        <w:rPr>
          <w:shd w:val="clear" w:color="auto" w:fill="FFFFFF"/>
        </w:rPr>
        <w:t>1, pp.81</w:t>
      </w:r>
      <w:r w:rsidR="00452030">
        <w:rPr>
          <w:shd w:val="clear" w:color="auto" w:fill="FFFFFF"/>
        </w:rPr>
        <w:t>—</w:t>
      </w:r>
      <w:r w:rsidRPr="00EF3C8D">
        <w:rPr>
          <w:shd w:val="clear" w:color="auto" w:fill="FFFFFF"/>
        </w:rPr>
        <w:t>96.</w:t>
      </w:r>
    </w:p>
    <w:p w:rsidR="006D3F20" w:rsidRPr="00EF3C8D" w:rsidRDefault="006D3F20" w:rsidP="00343715">
      <w:pPr>
        <w:pStyle w:val="References"/>
        <w:spacing w:before="60"/>
        <w:rPr>
          <w:shd w:val="clear" w:color="auto" w:fill="FFFFFF"/>
        </w:rPr>
      </w:pPr>
      <w:r w:rsidRPr="00EF3C8D">
        <w:rPr>
          <w:shd w:val="clear" w:color="auto" w:fill="FFFFFF"/>
        </w:rPr>
        <w:t>Selwyn, N 2004, ‘Reconsidering political and popular understandings of the digital divide’,</w:t>
      </w:r>
      <w:r w:rsidRPr="000F2081">
        <w:rPr>
          <w:shd w:val="clear" w:color="auto" w:fill="FFFFFF"/>
        </w:rPr>
        <w:t> </w:t>
      </w:r>
      <w:r w:rsidRPr="000F2081">
        <w:rPr>
          <w:i/>
          <w:shd w:val="clear" w:color="auto" w:fill="FFFFFF"/>
        </w:rPr>
        <w:t>New Media &amp; Society, </w:t>
      </w:r>
      <w:r w:rsidRPr="00B95D04">
        <w:rPr>
          <w:shd w:val="clear" w:color="auto" w:fill="FFFFFF"/>
        </w:rPr>
        <w:t>vol.6</w:t>
      </w:r>
      <w:r w:rsidRPr="000F2081">
        <w:rPr>
          <w:shd w:val="clear" w:color="auto" w:fill="FFFFFF"/>
        </w:rPr>
        <w:t>, no.</w:t>
      </w:r>
      <w:r w:rsidRPr="00EF3C8D">
        <w:rPr>
          <w:shd w:val="clear" w:color="auto" w:fill="FFFFFF"/>
        </w:rPr>
        <w:t>3, pp.341</w:t>
      </w:r>
      <w:r w:rsidR="00452030">
        <w:rPr>
          <w:shd w:val="clear" w:color="auto" w:fill="FFFFFF"/>
        </w:rPr>
        <w:t>—</w:t>
      </w:r>
      <w:r w:rsidRPr="00EF3C8D">
        <w:rPr>
          <w:shd w:val="clear" w:color="auto" w:fill="FFFFFF"/>
        </w:rPr>
        <w:t>62.</w:t>
      </w:r>
    </w:p>
    <w:p w:rsidR="006D3F20" w:rsidRPr="00EF3C8D" w:rsidRDefault="006D3F20" w:rsidP="00343715">
      <w:pPr>
        <w:pStyle w:val="References"/>
        <w:spacing w:before="60"/>
        <w:rPr>
          <w:shd w:val="clear" w:color="auto" w:fill="FFFFFF"/>
        </w:rPr>
      </w:pPr>
      <w:r w:rsidRPr="00EF3C8D">
        <w:t>——</w:t>
      </w:r>
      <w:r w:rsidRPr="00EF3C8D">
        <w:rPr>
          <w:shd w:val="clear" w:color="auto" w:fill="FFFFFF"/>
        </w:rPr>
        <w:t>2011,</w:t>
      </w:r>
      <w:r w:rsidRPr="00EF3C8D">
        <w:rPr>
          <w:rStyle w:val="apple-converted-space"/>
          <w:rFonts w:cs="Arial"/>
          <w:sz w:val="24"/>
          <w:szCs w:val="24"/>
          <w:shd w:val="clear" w:color="auto" w:fill="FFFFFF"/>
        </w:rPr>
        <w:t> </w:t>
      </w:r>
      <w:r w:rsidRPr="000B0C6F">
        <w:rPr>
          <w:i/>
          <w:iCs/>
          <w:shd w:val="clear" w:color="auto" w:fill="FFFFFF"/>
        </w:rPr>
        <w:t xml:space="preserve">Education and technology: </w:t>
      </w:r>
      <w:r w:rsidR="00083862">
        <w:rPr>
          <w:i/>
          <w:iCs/>
          <w:shd w:val="clear" w:color="auto" w:fill="FFFFFF"/>
        </w:rPr>
        <w:t>k</w:t>
      </w:r>
      <w:r w:rsidRPr="000B0C6F">
        <w:rPr>
          <w:i/>
          <w:iCs/>
          <w:shd w:val="clear" w:color="auto" w:fill="FFFFFF"/>
        </w:rPr>
        <w:t>ey issues and debates</w:t>
      </w:r>
      <w:r>
        <w:rPr>
          <w:i/>
          <w:iCs/>
          <w:shd w:val="clear" w:color="auto" w:fill="FFFFFF"/>
        </w:rPr>
        <w:t>,</w:t>
      </w:r>
      <w:r w:rsidRPr="00EF3C8D">
        <w:rPr>
          <w:shd w:val="clear" w:color="auto" w:fill="FFFFFF"/>
        </w:rPr>
        <w:t xml:space="preserve"> A&amp;C Black</w:t>
      </w:r>
      <w:r w:rsidR="00B95D04">
        <w:rPr>
          <w:shd w:val="clear" w:color="auto" w:fill="FFFFFF"/>
        </w:rPr>
        <w:t>, London</w:t>
      </w:r>
      <w:r w:rsidRPr="00EF3C8D">
        <w:rPr>
          <w:shd w:val="clear" w:color="auto" w:fill="FFFFFF"/>
        </w:rPr>
        <w:t>.</w:t>
      </w:r>
    </w:p>
    <w:p w:rsidR="006D3F20" w:rsidRPr="00EF3C8D" w:rsidRDefault="006D3F20" w:rsidP="00343715">
      <w:pPr>
        <w:pStyle w:val="References"/>
        <w:spacing w:before="60"/>
        <w:rPr>
          <w:shd w:val="clear" w:color="auto" w:fill="FFFFFF"/>
        </w:rPr>
      </w:pPr>
      <w:proofErr w:type="spellStart"/>
      <w:r>
        <w:rPr>
          <w:shd w:val="clear" w:color="auto" w:fill="FFFFFF"/>
        </w:rPr>
        <w:t>Shomos</w:t>
      </w:r>
      <w:proofErr w:type="spellEnd"/>
      <w:r>
        <w:rPr>
          <w:shd w:val="clear" w:color="auto" w:fill="FFFFFF"/>
        </w:rPr>
        <w:t>, A &amp; Forbes, M</w:t>
      </w:r>
      <w:r w:rsidRPr="00EF3C8D">
        <w:rPr>
          <w:shd w:val="clear" w:color="auto" w:fill="FFFFFF"/>
        </w:rPr>
        <w:t xml:space="preserve"> 2014</w:t>
      </w:r>
      <w:r w:rsidRPr="000F2081">
        <w:rPr>
          <w:i/>
          <w:shd w:val="clear" w:color="auto" w:fill="FFFFFF"/>
        </w:rPr>
        <w:t>, Literacy and numeracy skills and labour market outcomes in Austral</w:t>
      </w:r>
      <w:r w:rsidR="000F2081" w:rsidRPr="000F2081">
        <w:rPr>
          <w:i/>
          <w:shd w:val="clear" w:color="auto" w:fill="FFFFFF"/>
        </w:rPr>
        <w:t>ia</w:t>
      </w:r>
      <w:r w:rsidR="000F2081">
        <w:rPr>
          <w:shd w:val="clear" w:color="auto" w:fill="FFFFFF"/>
        </w:rPr>
        <w:t>,</w:t>
      </w:r>
      <w:r w:rsidRPr="000F2081">
        <w:t> </w:t>
      </w:r>
      <w:r w:rsidR="000F2081">
        <w:t xml:space="preserve">Productivity Commission, </w:t>
      </w:r>
      <w:r w:rsidR="000F2081" w:rsidRPr="000F2081">
        <w:rPr>
          <w:shd w:val="clear" w:color="auto" w:fill="FFFFFF"/>
        </w:rPr>
        <w:t>Canberra</w:t>
      </w:r>
      <w:r w:rsidRPr="00EF3C8D">
        <w:rPr>
          <w:shd w:val="clear" w:color="auto" w:fill="FFFFFF"/>
        </w:rPr>
        <w:t>.</w:t>
      </w:r>
    </w:p>
    <w:p w:rsidR="006D3F20" w:rsidRPr="00EF3C8D" w:rsidRDefault="006D3F20" w:rsidP="00343715">
      <w:pPr>
        <w:pStyle w:val="References"/>
        <w:spacing w:before="60"/>
        <w:rPr>
          <w:shd w:val="clear" w:color="auto" w:fill="FFFFFF"/>
        </w:rPr>
      </w:pPr>
      <w:r w:rsidRPr="00EF3C8D">
        <w:rPr>
          <w:shd w:val="clear" w:color="auto" w:fill="FFFFFF"/>
        </w:rPr>
        <w:t>St Clair, R 2012, ‘</w:t>
      </w:r>
      <w:proofErr w:type="gramStart"/>
      <w:r w:rsidRPr="00EF3C8D">
        <w:rPr>
          <w:shd w:val="clear" w:color="auto" w:fill="FFFFFF"/>
        </w:rPr>
        <w:t>The</w:t>
      </w:r>
      <w:proofErr w:type="gramEnd"/>
      <w:r w:rsidRPr="00EF3C8D">
        <w:rPr>
          <w:shd w:val="clear" w:color="auto" w:fill="FFFFFF"/>
        </w:rPr>
        <w:t xml:space="preserve"> limits of levels: Understanding the international adult literacy surveys (IALS)’,</w:t>
      </w:r>
      <w:r w:rsidRPr="000F2081">
        <w:rPr>
          <w:shd w:val="clear" w:color="auto" w:fill="FFFFFF"/>
        </w:rPr>
        <w:t> </w:t>
      </w:r>
      <w:r w:rsidRPr="000F2081">
        <w:rPr>
          <w:i/>
          <w:shd w:val="clear" w:color="auto" w:fill="FFFFFF"/>
        </w:rPr>
        <w:t>International Review of Education, </w:t>
      </w:r>
      <w:r w:rsidRPr="00B95D04">
        <w:rPr>
          <w:shd w:val="clear" w:color="auto" w:fill="FFFFFF"/>
        </w:rPr>
        <w:t>vol.58</w:t>
      </w:r>
      <w:r w:rsidRPr="000F2081">
        <w:rPr>
          <w:shd w:val="clear" w:color="auto" w:fill="FFFFFF"/>
        </w:rPr>
        <w:t>, no.</w:t>
      </w:r>
      <w:r w:rsidRPr="00EF3C8D">
        <w:rPr>
          <w:shd w:val="clear" w:color="auto" w:fill="FFFFFF"/>
        </w:rPr>
        <w:t>6, pp.759</w:t>
      </w:r>
      <w:r w:rsidR="00452030">
        <w:rPr>
          <w:shd w:val="clear" w:color="auto" w:fill="FFFFFF"/>
        </w:rPr>
        <w:t>—</w:t>
      </w:r>
      <w:r w:rsidRPr="00EF3C8D">
        <w:rPr>
          <w:shd w:val="clear" w:color="auto" w:fill="FFFFFF"/>
        </w:rPr>
        <w:t>76.</w:t>
      </w:r>
    </w:p>
    <w:p w:rsidR="006D3F20" w:rsidRPr="00EF3C8D" w:rsidRDefault="006D3F20" w:rsidP="00343715">
      <w:pPr>
        <w:pStyle w:val="References"/>
        <w:spacing w:before="60"/>
        <w:rPr>
          <w:shd w:val="clear" w:color="auto" w:fill="FFFFFF"/>
        </w:rPr>
      </w:pPr>
      <w:r w:rsidRPr="000F2081">
        <w:rPr>
          <w:shd w:val="clear" w:color="auto" w:fill="FFFFFF"/>
        </w:rPr>
        <w:t>——</w:t>
      </w:r>
      <w:r w:rsidRPr="00EF3C8D">
        <w:rPr>
          <w:shd w:val="clear" w:color="auto" w:fill="FFFFFF"/>
        </w:rPr>
        <w:t xml:space="preserve">2014, ‘A different slice of PIAAC: </w:t>
      </w:r>
      <w:r w:rsidR="00083862">
        <w:rPr>
          <w:shd w:val="clear" w:color="auto" w:fill="FFFFFF"/>
        </w:rPr>
        <w:t>a</w:t>
      </w:r>
      <w:r w:rsidRPr="00EF3C8D">
        <w:rPr>
          <w:shd w:val="clear" w:color="auto" w:fill="FFFFFF"/>
        </w:rPr>
        <w:t>lternative insights from the survey results’, paper presented at the</w:t>
      </w:r>
      <w:r w:rsidRPr="000F2081">
        <w:rPr>
          <w:shd w:val="clear" w:color="auto" w:fill="FFFFFF"/>
        </w:rPr>
        <w:t> </w:t>
      </w:r>
      <w:r w:rsidRPr="00083862">
        <w:rPr>
          <w:shd w:val="clear" w:color="auto" w:fill="FFFFFF"/>
        </w:rPr>
        <w:t>2014 CASAE Annual Conference</w:t>
      </w:r>
      <w:r w:rsidR="00B95D04">
        <w:rPr>
          <w:shd w:val="clear" w:color="auto" w:fill="FFFFFF"/>
        </w:rPr>
        <w:t>, Brock University, 24—27 May</w:t>
      </w:r>
      <w:r w:rsidRPr="00EF3C8D">
        <w:rPr>
          <w:shd w:val="clear" w:color="auto" w:fill="FFFFFF"/>
        </w:rPr>
        <w:t>.</w:t>
      </w:r>
    </w:p>
    <w:p w:rsidR="003B00C0" w:rsidRPr="00EF3C8D" w:rsidRDefault="003B00C0" w:rsidP="00343715">
      <w:pPr>
        <w:pStyle w:val="References"/>
        <w:spacing w:before="60"/>
        <w:rPr>
          <w:rFonts w:eastAsia="TrebuchetMS" w:cs="TrebuchetMS"/>
        </w:rPr>
      </w:pPr>
      <w:proofErr w:type="gramStart"/>
      <w:r w:rsidRPr="00EF3C8D">
        <w:rPr>
          <w:rFonts w:eastAsia="TrebuchetMS" w:cs="TrebuchetMS"/>
        </w:rPr>
        <w:t xml:space="preserve">Standing Council on Tertiary Education, Skills and Employment (SCOTESE) 2012, </w:t>
      </w:r>
      <w:r w:rsidRPr="000B0C6F">
        <w:rPr>
          <w:rFonts w:eastAsia="TrebuchetMS" w:cs="TrebuchetMS,Italic"/>
          <w:i/>
          <w:iCs/>
        </w:rPr>
        <w:t>National Foundation Skills Strategy for Adults</w:t>
      </w:r>
      <w:r>
        <w:rPr>
          <w:rFonts w:eastAsia="TrebuchetMS" w:cs="TrebuchetMS"/>
        </w:rPr>
        <w:t>, Canberra.</w:t>
      </w:r>
      <w:proofErr w:type="gramEnd"/>
    </w:p>
    <w:p w:rsidR="006D3F20" w:rsidRPr="00EF3C8D" w:rsidRDefault="006D3F20" w:rsidP="00343715">
      <w:pPr>
        <w:pStyle w:val="References"/>
        <w:spacing w:before="60"/>
        <w:rPr>
          <w:shd w:val="clear" w:color="auto" w:fill="FFFFFF"/>
        </w:rPr>
      </w:pPr>
      <w:proofErr w:type="gramStart"/>
      <w:r w:rsidRPr="00EF3C8D">
        <w:rPr>
          <w:shd w:val="clear" w:color="auto" w:fill="FFFFFF"/>
        </w:rPr>
        <w:t>Stephens, K 2000, ‘A critical discussio</w:t>
      </w:r>
      <w:r w:rsidR="00B95D04">
        <w:rPr>
          <w:shd w:val="clear" w:color="auto" w:fill="FFFFFF"/>
        </w:rPr>
        <w:t>n of the “New Literacy Studies”</w:t>
      </w:r>
      <w:r w:rsidR="00866095">
        <w:rPr>
          <w:shd w:val="clear" w:color="auto" w:fill="FFFFFF"/>
        </w:rPr>
        <w:t>’</w:t>
      </w:r>
      <w:r w:rsidRPr="00EF3C8D">
        <w:rPr>
          <w:shd w:val="clear" w:color="auto" w:fill="FFFFFF"/>
        </w:rPr>
        <w:t xml:space="preserve">, </w:t>
      </w:r>
      <w:r w:rsidRPr="000F2081">
        <w:rPr>
          <w:i/>
          <w:shd w:val="clear" w:color="auto" w:fill="FFFFFF"/>
        </w:rPr>
        <w:t>British Journal of Educational Studies,</w:t>
      </w:r>
      <w:r w:rsidRPr="000F2081">
        <w:rPr>
          <w:i/>
        </w:rPr>
        <w:t> </w:t>
      </w:r>
      <w:r w:rsidRPr="00B95D04">
        <w:rPr>
          <w:shd w:val="clear" w:color="auto" w:fill="FFFFFF"/>
        </w:rPr>
        <w:t>vol.48,</w:t>
      </w:r>
      <w:r w:rsidRPr="000F2081">
        <w:rPr>
          <w:shd w:val="clear" w:color="auto" w:fill="FFFFFF"/>
        </w:rPr>
        <w:t xml:space="preserve"> no</w:t>
      </w:r>
      <w:r w:rsidR="00B95D04">
        <w:rPr>
          <w:shd w:val="clear" w:color="auto" w:fill="FFFFFF"/>
        </w:rPr>
        <w:t>.</w:t>
      </w:r>
      <w:r w:rsidRPr="00EF3C8D">
        <w:rPr>
          <w:shd w:val="clear" w:color="auto" w:fill="FFFFFF"/>
        </w:rPr>
        <w:t>1, pp.10</w:t>
      </w:r>
      <w:r w:rsidR="00452030">
        <w:rPr>
          <w:shd w:val="clear" w:color="auto" w:fill="FFFFFF"/>
        </w:rPr>
        <w:t>—</w:t>
      </w:r>
      <w:r w:rsidRPr="00EF3C8D">
        <w:rPr>
          <w:shd w:val="clear" w:color="auto" w:fill="FFFFFF"/>
        </w:rPr>
        <w:t>23.</w:t>
      </w:r>
      <w:proofErr w:type="gramEnd"/>
    </w:p>
    <w:p w:rsidR="006D3F20" w:rsidRPr="000B0C6F" w:rsidRDefault="006D3F20" w:rsidP="00343715">
      <w:pPr>
        <w:pStyle w:val="References"/>
        <w:spacing w:before="60"/>
      </w:pPr>
      <w:proofErr w:type="gramStart"/>
      <w:r w:rsidRPr="000B0C6F">
        <w:t>Street, BV 1993, ‘The new literacy studies, guest editorial’,</w:t>
      </w:r>
      <w:r w:rsidRPr="000B0C6F">
        <w:rPr>
          <w:rStyle w:val="apple-converted-space"/>
        </w:rPr>
        <w:t> </w:t>
      </w:r>
      <w:r w:rsidRPr="000B0C6F">
        <w:rPr>
          <w:i/>
        </w:rPr>
        <w:t>Journal of Research in Reading,</w:t>
      </w:r>
      <w:r w:rsidRPr="000B0C6F">
        <w:rPr>
          <w:rStyle w:val="apple-converted-space"/>
          <w:i/>
        </w:rPr>
        <w:t xml:space="preserve"> </w:t>
      </w:r>
      <w:r w:rsidRPr="00B95D04">
        <w:rPr>
          <w:rStyle w:val="apple-converted-space"/>
        </w:rPr>
        <w:t>vol.</w:t>
      </w:r>
      <w:r w:rsidRPr="00B95D04">
        <w:t>16</w:t>
      </w:r>
      <w:r w:rsidRPr="000B0C6F">
        <w:t>, no.2, pp.81</w:t>
      </w:r>
      <w:r w:rsidR="00452030">
        <w:t>—</w:t>
      </w:r>
      <w:r w:rsidRPr="000B0C6F">
        <w:t>97.</w:t>
      </w:r>
      <w:proofErr w:type="gramEnd"/>
    </w:p>
    <w:p w:rsidR="00083862" w:rsidRDefault="006D3F20" w:rsidP="00343715">
      <w:pPr>
        <w:pStyle w:val="References"/>
        <w:spacing w:before="60"/>
        <w:rPr>
          <w:shd w:val="clear" w:color="auto" w:fill="FFFFFF"/>
        </w:rPr>
      </w:pPr>
      <w:proofErr w:type="gramStart"/>
      <w:r w:rsidRPr="00083862">
        <w:rPr>
          <w:shd w:val="clear" w:color="auto" w:fill="FFFFFF"/>
        </w:rPr>
        <w:t>——</w:t>
      </w:r>
      <w:r w:rsidRPr="00EF3C8D">
        <w:rPr>
          <w:shd w:val="clear" w:color="auto" w:fill="FFFFFF"/>
        </w:rPr>
        <w:t xml:space="preserve">2003, ‘What’s </w:t>
      </w:r>
      <w:r w:rsidR="00B95D04">
        <w:rPr>
          <w:shd w:val="clear" w:color="auto" w:fill="FFFFFF"/>
        </w:rPr>
        <w:t>“</w:t>
      </w:r>
      <w:r w:rsidRPr="00EF3C8D">
        <w:rPr>
          <w:shd w:val="clear" w:color="auto" w:fill="FFFFFF"/>
        </w:rPr>
        <w:t>new</w:t>
      </w:r>
      <w:r w:rsidR="00B95D04">
        <w:rPr>
          <w:shd w:val="clear" w:color="auto" w:fill="FFFFFF"/>
        </w:rPr>
        <w:t>”</w:t>
      </w:r>
      <w:r w:rsidRPr="00EF3C8D">
        <w:rPr>
          <w:shd w:val="clear" w:color="auto" w:fill="FFFFFF"/>
        </w:rPr>
        <w:t xml:space="preserve"> in New Literacy Studies?</w:t>
      </w:r>
      <w:proofErr w:type="gramEnd"/>
      <w:r w:rsidRPr="00EF3C8D">
        <w:rPr>
          <w:shd w:val="clear" w:color="auto" w:fill="FFFFFF"/>
        </w:rPr>
        <w:t xml:space="preserve"> Critical approaches to literacy in theory and practice’,</w:t>
      </w:r>
      <w:r w:rsidRPr="00083862">
        <w:t> </w:t>
      </w:r>
      <w:r w:rsidRPr="00083862">
        <w:rPr>
          <w:i/>
          <w:shd w:val="clear" w:color="auto" w:fill="FFFFFF"/>
        </w:rPr>
        <w:t xml:space="preserve">Current issues in comparative education, </w:t>
      </w:r>
      <w:r w:rsidRPr="00B95D04">
        <w:rPr>
          <w:shd w:val="clear" w:color="auto" w:fill="FFFFFF"/>
        </w:rPr>
        <w:t>vol.5,</w:t>
      </w:r>
      <w:r w:rsidRPr="00083862">
        <w:rPr>
          <w:shd w:val="clear" w:color="auto" w:fill="FFFFFF"/>
        </w:rPr>
        <w:t xml:space="preserve"> no.</w:t>
      </w:r>
      <w:r w:rsidRPr="00EF3C8D">
        <w:rPr>
          <w:shd w:val="clear" w:color="auto" w:fill="FFFFFF"/>
        </w:rPr>
        <w:t>2, pp.77</w:t>
      </w:r>
      <w:r w:rsidR="00452030">
        <w:rPr>
          <w:shd w:val="clear" w:color="auto" w:fill="FFFFFF"/>
        </w:rPr>
        <w:t>—</w:t>
      </w:r>
      <w:r w:rsidRPr="00EF3C8D">
        <w:rPr>
          <w:shd w:val="clear" w:color="auto" w:fill="FFFFFF"/>
        </w:rPr>
        <w:t>91.</w:t>
      </w:r>
    </w:p>
    <w:p w:rsidR="006D3F20" w:rsidRDefault="00B95D04" w:rsidP="00343715">
      <w:pPr>
        <w:pStyle w:val="References"/>
        <w:spacing w:before="60"/>
        <w:rPr>
          <w:shd w:val="clear" w:color="auto" w:fill="FFFFFF"/>
        </w:rPr>
      </w:pPr>
      <w:proofErr w:type="spellStart"/>
      <w:r>
        <w:rPr>
          <w:shd w:val="clear" w:color="auto" w:fill="FFFFFF"/>
        </w:rPr>
        <w:t>Tett</w:t>
      </w:r>
      <w:proofErr w:type="spellEnd"/>
      <w:r>
        <w:rPr>
          <w:shd w:val="clear" w:color="auto" w:fill="FFFFFF"/>
        </w:rPr>
        <w:t>, L 2013, ‘Adult l</w:t>
      </w:r>
      <w:r w:rsidR="006D3F20" w:rsidRPr="00EF3C8D">
        <w:rPr>
          <w:shd w:val="clear" w:color="auto" w:fill="FFFFFF"/>
        </w:rPr>
        <w:t>iteracies</w:t>
      </w:r>
      <w:r w:rsidR="006D3F20">
        <w:rPr>
          <w:shd w:val="clear" w:color="auto" w:fill="FFFFFF"/>
        </w:rPr>
        <w:t>’</w:t>
      </w:r>
      <w:r w:rsidR="006D3F20" w:rsidRPr="00EF3C8D">
        <w:rPr>
          <w:shd w:val="clear" w:color="auto" w:fill="FFFFFF"/>
        </w:rPr>
        <w:t>, in</w:t>
      </w:r>
      <w:r w:rsidR="006D3F20" w:rsidRPr="00EF3C8D">
        <w:rPr>
          <w:rStyle w:val="apple-converted-space"/>
          <w:rFonts w:cs="Arial"/>
          <w:sz w:val="24"/>
          <w:szCs w:val="24"/>
          <w:shd w:val="clear" w:color="auto" w:fill="FFFFFF"/>
        </w:rPr>
        <w:t> </w:t>
      </w:r>
      <w:r w:rsidR="00BC5EDC" w:rsidRPr="00E50362">
        <w:t>P Mayo</w:t>
      </w:r>
      <w:r w:rsidR="00BC5EDC">
        <w:t xml:space="preserve"> (ed.),</w:t>
      </w:r>
      <w:r w:rsidR="00BC5EDC" w:rsidRPr="000B0C6F">
        <w:rPr>
          <w:i/>
          <w:iCs/>
          <w:shd w:val="clear" w:color="auto" w:fill="FFFFFF"/>
        </w:rPr>
        <w:t xml:space="preserve"> </w:t>
      </w:r>
      <w:r w:rsidR="00BC5EDC">
        <w:rPr>
          <w:i/>
          <w:iCs/>
          <w:shd w:val="clear" w:color="auto" w:fill="FFFFFF"/>
        </w:rPr>
        <w:t>Learning with a</w:t>
      </w:r>
      <w:r w:rsidR="006D3F20" w:rsidRPr="000B0C6F">
        <w:rPr>
          <w:i/>
          <w:iCs/>
          <w:shd w:val="clear" w:color="auto" w:fill="FFFFFF"/>
        </w:rPr>
        <w:t>dults</w:t>
      </w:r>
      <w:r w:rsidR="006D3F20" w:rsidRPr="00EF3C8D">
        <w:rPr>
          <w:iCs/>
          <w:shd w:val="clear" w:color="auto" w:fill="FFFFFF"/>
        </w:rPr>
        <w:t>,</w:t>
      </w:r>
      <w:r w:rsidR="006D3F20" w:rsidRPr="00EF3C8D">
        <w:rPr>
          <w:rStyle w:val="apple-converted-space"/>
          <w:rFonts w:cs="Arial"/>
          <w:sz w:val="24"/>
          <w:szCs w:val="24"/>
          <w:shd w:val="clear" w:color="auto" w:fill="FFFFFF"/>
        </w:rPr>
        <w:t xml:space="preserve"> </w:t>
      </w:r>
      <w:r w:rsidR="006D3F20" w:rsidRPr="00EF3C8D">
        <w:rPr>
          <w:shd w:val="clear" w:color="auto" w:fill="FFFFFF"/>
        </w:rPr>
        <w:t>Sense Publish</w:t>
      </w:r>
      <w:r w:rsidR="00BC5EDC">
        <w:rPr>
          <w:shd w:val="clear" w:color="auto" w:fill="FFFFFF"/>
        </w:rPr>
        <w:t>ers, Rotterdam,</w:t>
      </w:r>
      <w:r w:rsidR="006D3F20" w:rsidRPr="00EF3C8D">
        <w:rPr>
          <w:shd w:val="clear" w:color="auto" w:fill="FFFFFF"/>
        </w:rPr>
        <w:t xml:space="preserve"> pp. 275</w:t>
      </w:r>
      <w:r w:rsidR="00452030">
        <w:rPr>
          <w:shd w:val="clear" w:color="auto" w:fill="FFFFFF"/>
        </w:rPr>
        <w:t>—</w:t>
      </w:r>
      <w:r w:rsidR="006D3F20" w:rsidRPr="00EF3C8D">
        <w:rPr>
          <w:shd w:val="clear" w:color="auto" w:fill="FFFFFF"/>
        </w:rPr>
        <w:t>83.</w:t>
      </w:r>
    </w:p>
    <w:p w:rsidR="006D3F20" w:rsidRPr="005200F4" w:rsidRDefault="00083862" w:rsidP="00343715">
      <w:pPr>
        <w:pStyle w:val="References"/>
        <w:spacing w:before="60"/>
        <w:rPr>
          <w:i/>
          <w:shd w:val="clear" w:color="auto" w:fill="FFFFFF"/>
        </w:rPr>
      </w:pPr>
      <w:proofErr w:type="gramStart"/>
      <w:r>
        <w:rPr>
          <w:shd w:val="clear" w:color="auto" w:fill="FFFFFF"/>
        </w:rPr>
        <w:t>——</w:t>
      </w:r>
      <w:r w:rsidR="006D3F20">
        <w:rPr>
          <w:shd w:val="clear" w:color="auto" w:fill="FFFFFF"/>
        </w:rPr>
        <w:t xml:space="preserve">2014, ‘Lifelong learning policies, paradoxes and possibilities’, </w:t>
      </w:r>
      <w:r w:rsidR="006D3F20">
        <w:rPr>
          <w:i/>
          <w:shd w:val="clear" w:color="auto" w:fill="FFFFFF"/>
        </w:rPr>
        <w:t>The Adult Learner Jo</w:t>
      </w:r>
      <w:r>
        <w:rPr>
          <w:i/>
          <w:shd w:val="clear" w:color="auto" w:fill="FFFFFF"/>
        </w:rPr>
        <w:t>u</w:t>
      </w:r>
      <w:r w:rsidR="006D3F20">
        <w:rPr>
          <w:i/>
          <w:shd w:val="clear" w:color="auto" w:fill="FFFFFF"/>
        </w:rPr>
        <w:t>rnal (The Irish Journal of Adult and Community Education</w:t>
      </w:r>
      <w:r w:rsidR="00866095">
        <w:rPr>
          <w:i/>
          <w:shd w:val="clear" w:color="auto" w:fill="FFFFFF"/>
        </w:rPr>
        <w:t>)</w:t>
      </w:r>
      <w:r w:rsidR="006D3F20">
        <w:rPr>
          <w:i/>
          <w:shd w:val="clear" w:color="auto" w:fill="FFFFFF"/>
        </w:rPr>
        <w:t xml:space="preserve">, </w:t>
      </w:r>
      <w:r w:rsidR="006D3F20" w:rsidRPr="00BC5EDC">
        <w:rPr>
          <w:shd w:val="clear" w:color="auto" w:fill="FFFFFF"/>
        </w:rPr>
        <w:t>pp.15</w:t>
      </w:r>
      <w:r w:rsidR="00452030" w:rsidRPr="00BC5EDC">
        <w:rPr>
          <w:shd w:val="clear" w:color="auto" w:fill="FFFFFF"/>
        </w:rPr>
        <w:t>—</w:t>
      </w:r>
      <w:r w:rsidR="006D3F20" w:rsidRPr="00BC5EDC">
        <w:rPr>
          <w:shd w:val="clear" w:color="auto" w:fill="FFFFFF"/>
        </w:rPr>
        <w:t>28</w:t>
      </w:r>
      <w:r w:rsidR="006D3F20">
        <w:rPr>
          <w:i/>
          <w:shd w:val="clear" w:color="auto" w:fill="FFFFFF"/>
        </w:rPr>
        <w:t>.</w:t>
      </w:r>
      <w:proofErr w:type="gramEnd"/>
    </w:p>
    <w:p w:rsidR="006D3F20" w:rsidRPr="005B3D9E" w:rsidRDefault="006D3F20" w:rsidP="00343715">
      <w:pPr>
        <w:pStyle w:val="References"/>
        <w:spacing w:before="60"/>
      </w:pPr>
      <w:proofErr w:type="spellStart"/>
      <w:r w:rsidRPr="005B3D9E">
        <w:t>Tsatsaroni</w:t>
      </w:r>
      <w:proofErr w:type="spellEnd"/>
      <w:r w:rsidRPr="005B3D9E">
        <w:t xml:space="preserve">, A &amp; Evans, J 2014, ‘Adult numeracy and the totally </w:t>
      </w:r>
      <w:proofErr w:type="spellStart"/>
      <w:r w:rsidRPr="005B3D9E">
        <w:t>pedagogised</w:t>
      </w:r>
      <w:proofErr w:type="spellEnd"/>
      <w:r w:rsidRPr="005B3D9E">
        <w:t xml:space="preserve"> society: PIAAC and other international surveys in the context of global educational policy on lifelong learning’,</w:t>
      </w:r>
      <w:r w:rsidRPr="005B3D9E">
        <w:rPr>
          <w:rStyle w:val="apple-converted-space"/>
        </w:rPr>
        <w:t> </w:t>
      </w:r>
      <w:r w:rsidRPr="005B3D9E">
        <w:rPr>
          <w:i/>
        </w:rPr>
        <w:t>Educational Studies in Mathematics,</w:t>
      </w:r>
      <w:r w:rsidRPr="00BC5EDC">
        <w:rPr>
          <w:rStyle w:val="apple-converted-space"/>
        </w:rPr>
        <w:t> vol.</w:t>
      </w:r>
      <w:r w:rsidRPr="00BC5EDC">
        <w:t>87</w:t>
      </w:r>
      <w:r w:rsidRPr="005B3D9E">
        <w:t>, no.2, pp.167</w:t>
      </w:r>
      <w:r w:rsidR="00452030">
        <w:t>—</w:t>
      </w:r>
      <w:r w:rsidRPr="005B3D9E">
        <w:t>86.</w:t>
      </w:r>
    </w:p>
    <w:p w:rsidR="006D3F20" w:rsidRDefault="00083862" w:rsidP="00343715">
      <w:pPr>
        <w:pStyle w:val="References"/>
        <w:spacing w:before="60"/>
      </w:pPr>
      <w:r>
        <w:t xml:space="preserve">Van </w:t>
      </w:r>
      <w:proofErr w:type="spellStart"/>
      <w:r>
        <w:t>Dijk</w:t>
      </w:r>
      <w:proofErr w:type="spellEnd"/>
      <w:r>
        <w:t xml:space="preserve">, J &amp; Hacker, K </w:t>
      </w:r>
      <w:r w:rsidR="006D3F20" w:rsidRPr="000B0C6F">
        <w:t>2003, ‘The digital divide as a complex and dynamic phenomenon’,</w:t>
      </w:r>
      <w:r w:rsidR="006D3F20" w:rsidRPr="000B0C6F">
        <w:rPr>
          <w:rStyle w:val="apple-converted-space"/>
        </w:rPr>
        <w:t> </w:t>
      </w:r>
      <w:proofErr w:type="gramStart"/>
      <w:r w:rsidR="006D3F20" w:rsidRPr="000B0C6F">
        <w:rPr>
          <w:i/>
        </w:rPr>
        <w:t>The</w:t>
      </w:r>
      <w:proofErr w:type="gramEnd"/>
      <w:r w:rsidR="006D3F20" w:rsidRPr="000B0C6F">
        <w:rPr>
          <w:i/>
        </w:rPr>
        <w:t xml:space="preserve"> information society,</w:t>
      </w:r>
      <w:r w:rsidR="006D3F20" w:rsidRPr="000B0C6F">
        <w:rPr>
          <w:rStyle w:val="apple-converted-space"/>
          <w:i/>
        </w:rPr>
        <w:t> </w:t>
      </w:r>
      <w:r w:rsidR="006D3F20" w:rsidRPr="00BC5EDC">
        <w:rPr>
          <w:rStyle w:val="apple-converted-space"/>
        </w:rPr>
        <w:t>vol.</w:t>
      </w:r>
      <w:r w:rsidR="006D3F20" w:rsidRPr="00BC5EDC">
        <w:t>19</w:t>
      </w:r>
      <w:r w:rsidR="006D3F20" w:rsidRPr="000B0C6F">
        <w:t>, no.4, pp.315</w:t>
      </w:r>
      <w:r w:rsidR="00452030">
        <w:t>—</w:t>
      </w:r>
      <w:r w:rsidR="006D3F20" w:rsidRPr="000B0C6F">
        <w:t>26.</w:t>
      </w:r>
    </w:p>
    <w:p w:rsidR="00BC5EDC" w:rsidRDefault="00BC5EDC" w:rsidP="00343715">
      <w:pPr>
        <w:pStyle w:val="References"/>
        <w:spacing w:before="60"/>
        <w:rPr>
          <w:shd w:val="clear" w:color="auto" w:fill="FFFFFF"/>
        </w:rPr>
      </w:pPr>
      <w:r>
        <w:rPr>
          <w:shd w:val="clear" w:color="auto" w:fill="FFFFFF"/>
        </w:rPr>
        <w:t xml:space="preserve">Victorian </w:t>
      </w:r>
      <w:r w:rsidRPr="00EF3C8D">
        <w:rPr>
          <w:shd w:val="clear" w:color="auto" w:fill="FFFFFF"/>
        </w:rPr>
        <w:t>Department of Education and Early Childhood Developm</w:t>
      </w:r>
      <w:r>
        <w:rPr>
          <w:shd w:val="clear" w:color="auto" w:fill="FFFFFF"/>
        </w:rPr>
        <w:t>ent</w:t>
      </w:r>
      <w:r w:rsidRPr="00EF3C8D">
        <w:rPr>
          <w:shd w:val="clear" w:color="auto" w:fill="FFFFFF"/>
        </w:rPr>
        <w:t xml:space="preserve"> 2007, </w:t>
      </w:r>
      <w:r w:rsidRPr="00DC3640">
        <w:rPr>
          <w:i/>
          <w:shd w:val="clear" w:color="auto" w:fill="FFFFFF"/>
        </w:rPr>
        <w:t>Evidence-based research for expert literacy teaching</w:t>
      </w:r>
      <w:r w:rsidRPr="00EF3C8D">
        <w:rPr>
          <w:shd w:val="clear" w:color="auto" w:fill="FFFFFF"/>
        </w:rPr>
        <w:t>, Education Policy and Research Divis</w:t>
      </w:r>
      <w:r>
        <w:rPr>
          <w:shd w:val="clear" w:color="auto" w:fill="FFFFFF"/>
        </w:rPr>
        <w:t>ion, DEECD, Melbourne</w:t>
      </w:r>
      <w:r w:rsidRPr="00EF3C8D">
        <w:rPr>
          <w:shd w:val="clear" w:color="auto" w:fill="FFFFFF"/>
        </w:rPr>
        <w:t>.</w:t>
      </w:r>
    </w:p>
    <w:p w:rsidR="006D3F20" w:rsidRPr="00083862" w:rsidRDefault="006D3F20" w:rsidP="00343715">
      <w:pPr>
        <w:pStyle w:val="References"/>
        <w:spacing w:before="60"/>
        <w:rPr>
          <w:shd w:val="clear" w:color="auto" w:fill="FFFFFF"/>
        </w:rPr>
      </w:pPr>
      <w:r w:rsidRPr="00083862">
        <w:rPr>
          <w:shd w:val="clear" w:color="auto" w:fill="FFFFFF"/>
        </w:rPr>
        <w:t>Walker, J 2009, ‘</w:t>
      </w:r>
      <w:proofErr w:type="gramStart"/>
      <w:r w:rsidRPr="00083862">
        <w:rPr>
          <w:shd w:val="clear" w:color="auto" w:fill="FFFFFF"/>
        </w:rPr>
        <w:t>The</w:t>
      </w:r>
      <w:proofErr w:type="gramEnd"/>
      <w:r w:rsidRPr="00083862">
        <w:rPr>
          <w:shd w:val="clear" w:color="auto" w:fill="FFFFFF"/>
        </w:rPr>
        <w:t xml:space="preserve"> inclusion and construction of the worthy citi</w:t>
      </w:r>
      <w:r w:rsidR="00BC5EDC">
        <w:rPr>
          <w:shd w:val="clear" w:color="auto" w:fill="FFFFFF"/>
        </w:rPr>
        <w:t>zen through lifelong learning: a</w:t>
      </w:r>
      <w:r w:rsidRPr="00083862">
        <w:rPr>
          <w:shd w:val="clear" w:color="auto" w:fill="FFFFFF"/>
        </w:rPr>
        <w:t xml:space="preserve"> focus on the OECD’, </w:t>
      </w:r>
      <w:r w:rsidRPr="00083862">
        <w:rPr>
          <w:i/>
          <w:shd w:val="clear" w:color="auto" w:fill="FFFFFF"/>
        </w:rPr>
        <w:t>Journal of Education Policy,</w:t>
      </w:r>
      <w:r w:rsidR="00BC5EDC">
        <w:rPr>
          <w:i/>
          <w:shd w:val="clear" w:color="auto" w:fill="FFFFFF"/>
        </w:rPr>
        <w:t xml:space="preserve"> </w:t>
      </w:r>
      <w:r w:rsidRPr="00BC5EDC">
        <w:rPr>
          <w:shd w:val="clear" w:color="auto" w:fill="FFFFFF"/>
        </w:rPr>
        <w:t>vol.24</w:t>
      </w:r>
      <w:r w:rsidRPr="00083862">
        <w:rPr>
          <w:shd w:val="clear" w:color="auto" w:fill="FFFFFF"/>
        </w:rPr>
        <w:t>, no.3, pp.335</w:t>
      </w:r>
      <w:r w:rsidR="00452030">
        <w:rPr>
          <w:shd w:val="clear" w:color="auto" w:fill="FFFFFF"/>
        </w:rPr>
        <w:t>—</w:t>
      </w:r>
      <w:r w:rsidRPr="00083862">
        <w:rPr>
          <w:shd w:val="clear" w:color="auto" w:fill="FFFFFF"/>
        </w:rPr>
        <w:t>51.</w:t>
      </w:r>
    </w:p>
    <w:p w:rsidR="006D3F20" w:rsidRPr="00EF3C8D" w:rsidRDefault="006D3F20" w:rsidP="00343715">
      <w:pPr>
        <w:pStyle w:val="References"/>
        <w:spacing w:before="60"/>
        <w:rPr>
          <w:shd w:val="clear" w:color="auto" w:fill="FFFFFF"/>
        </w:rPr>
      </w:pPr>
      <w:proofErr w:type="gramStart"/>
      <w:r w:rsidRPr="00EF3C8D">
        <w:rPr>
          <w:shd w:val="clear" w:color="auto" w:fill="FFFFFF"/>
        </w:rPr>
        <w:t xml:space="preserve">Walker, J &amp; </w:t>
      </w:r>
      <w:proofErr w:type="spellStart"/>
      <w:r w:rsidRPr="00EF3C8D">
        <w:rPr>
          <w:shd w:val="clear" w:color="auto" w:fill="FFFFFF"/>
        </w:rPr>
        <w:t>Rubenson</w:t>
      </w:r>
      <w:proofErr w:type="spellEnd"/>
      <w:r w:rsidRPr="00EF3C8D">
        <w:rPr>
          <w:shd w:val="clear" w:color="auto" w:fill="FFFFFF"/>
        </w:rPr>
        <w:t>, K 2014, ‘The media construction of an adult literacy agenda in Canada’,</w:t>
      </w:r>
      <w:r w:rsidRPr="00EF3C8D">
        <w:rPr>
          <w:rStyle w:val="apple-converted-space"/>
          <w:rFonts w:cs="Arial"/>
          <w:sz w:val="24"/>
          <w:szCs w:val="24"/>
          <w:shd w:val="clear" w:color="auto" w:fill="FFFFFF"/>
        </w:rPr>
        <w:t> </w:t>
      </w:r>
      <w:r w:rsidRPr="000B0C6F">
        <w:rPr>
          <w:i/>
          <w:iCs/>
          <w:shd w:val="clear" w:color="auto" w:fill="FFFFFF"/>
        </w:rPr>
        <w:t>Globalisation, Societies and Education</w:t>
      </w:r>
      <w:r w:rsidRPr="000B0C6F">
        <w:rPr>
          <w:i/>
          <w:shd w:val="clear" w:color="auto" w:fill="FFFFFF"/>
        </w:rPr>
        <w:t>,</w:t>
      </w:r>
      <w:r w:rsidRPr="000B0C6F">
        <w:rPr>
          <w:rStyle w:val="apple-converted-space"/>
          <w:rFonts w:cs="Arial"/>
          <w:i/>
          <w:sz w:val="24"/>
          <w:szCs w:val="24"/>
          <w:shd w:val="clear" w:color="auto" w:fill="FFFFFF"/>
        </w:rPr>
        <w:t> </w:t>
      </w:r>
      <w:r w:rsidRPr="00BC5EDC">
        <w:t>vol.12,</w:t>
      </w:r>
      <w:r w:rsidRPr="00EF3C8D">
        <w:rPr>
          <w:iCs/>
          <w:shd w:val="clear" w:color="auto" w:fill="FFFFFF"/>
        </w:rPr>
        <w:t xml:space="preserve"> no.</w:t>
      </w:r>
      <w:r w:rsidRPr="00EF3C8D">
        <w:rPr>
          <w:shd w:val="clear" w:color="auto" w:fill="FFFFFF"/>
        </w:rPr>
        <w:t>1, pp.143</w:t>
      </w:r>
      <w:r w:rsidR="00452030">
        <w:rPr>
          <w:shd w:val="clear" w:color="auto" w:fill="FFFFFF"/>
        </w:rPr>
        <w:t>—</w:t>
      </w:r>
      <w:r w:rsidRPr="00EF3C8D">
        <w:rPr>
          <w:shd w:val="clear" w:color="auto" w:fill="FFFFFF"/>
        </w:rPr>
        <w:t>63.</w:t>
      </w:r>
      <w:proofErr w:type="gramEnd"/>
      <w:r w:rsidRPr="00EF3C8D">
        <w:rPr>
          <w:shd w:val="clear" w:color="auto" w:fill="FFFFFF"/>
        </w:rPr>
        <w:t xml:space="preserve"> </w:t>
      </w:r>
    </w:p>
    <w:p w:rsidR="006D3F20" w:rsidRPr="00C34977" w:rsidRDefault="006D3F20" w:rsidP="00343715">
      <w:pPr>
        <w:pStyle w:val="References"/>
        <w:spacing w:before="60"/>
        <w:rPr>
          <w:b/>
          <w:szCs w:val="18"/>
          <w:shd w:val="clear" w:color="auto" w:fill="FFFFFF"/>
        </w:rPr>
      </w:pPr>
      <w:r>
        <w:rPr>
          <w:szCs w:val="18"/>
          <w:shd w:val="clear" w:color="auto" w:fill="FFFFFF"/>
        </w:rPr>
        <w:t xml:space="preserve">Waterhouse, P &amp; </w:t>
      </w:r>
      <w:proofErr w:type="spellStart"/>
      <w:r>
        <w:rPr>
          <w:szCs w:val="18"/>
          <w:shd w:val="clear" w:color="auto" w:fill="FFFFFF"/>
        </w:rPr>
        <w:t>Virgona</w:t>
      </w:r>
      <w:proofErr w:type="spellEnd"/>
      <w:r>
        <w:rPr>
          <w:szCs w:val="18"/>
          <w:shd w:val="clear" w:color="auto" w:fill="FFFFFF"/>
        </w:rPr>
        <w:t xml:space="preserve">, </w:t>
      </w:r>
      <w:proofErr w:type="gramStart"/>
      <w:r>
        <w:rPr>
          <w:szCs w:val="18"/>
          <w:shd w:val="clear" w:color="auto" w:fill="FFFFFF"/>
        </w:rPr>
        <w:t>C</w:t>
      </w:r>
      <w:proofErr w:type="gramEnd"/>
      <w:r>
        <w:rPr>
          <w:szCs w:val="18"/>
          <w:shd w:val="clear" w:color="auto" w:fill="FFFFFF"/>
        </w:rPr>
        <w:t xml:space="preserve"> 2004,</w:t>
      </w:r>
      <w:r w:rsidRPr="00C34977">
        <w:rPr>
          <w:rStyle w:val="apple-converted-space"/>
          <w:rFonts w:cs="Arial"/>
          <w:szCs w:val="18"/>
          <w:shd w:val="clear" w:color="auto" w:fill="FFFFFF"/>
        </w:rPr>
        <w:t> </w:t>
      </w:r>
      <w:r w:rsidR="00083862">
        <w:rPr>
          <w:i/>
          <w:iCs/>
          <w:szCs w:val="18"/>
          <w:shd w:val="clear" w:color="auto" w:fill="FFFFFF"/>
        </w:rPr>
        <w:t>Two-dimensional w</w:t>
      </w:r>
      <w:r w:rsidRPr="00C34977">
        <w:rPr>
          <w:i/>
          <w:iCs/>
          <w:szCs w:val="18"/>
          <w:shd w:val="clear" w:color="auto" w:fill="FFFFFF"/>
        </w:rPr>
        <w:t xml:space="preserve">ork: </w:t>
      </w:r>
      <w:r>
        <w:rPr>
          <w:i/>
          <w:iCs/>
          <w:szCs w:val="18"/>
          <w:shd w:val="clear" w:color="auto" w:fill="FFFFFF"/>
        </w:rPr>
        <w:t>w</w:t>
      </w:r>
      <w:r w:rsidR="00866095">
        <w:rPr>
          <w:i/>
          <w:iCs/>
          <w:szCs w:val="18"/>
          <w:shd w:val="clear" w:color="auto" w:fill="FFFFFF"/>
        </w:rPr>
        <w:t>orkplace l</w:t>
      </w:r>
      <w:r w:rsidRPr="00C34977">
        <w:rPr>
          <w:i/>
          <w:iCs/>
          <w:szCs w:val="18"/>
          <w:shd w:val="clear" w:color="auto" w:fill="FFFFFF"/>
        </w:rPr>
        <w:t>it</w:t>
      </w:r>
      <w:r>
        <w:rPr>
          <w:i/>
          <w:iCs/>
          <w:szCs w:val="18"/>
          <w:shd w:val="clear" w:color="auto" w:fill="FFFFFF"/>
        </w:rPr>
        <w:t xml:space="preserve">eracy in the </w:t>
      </w:r>
      <w:r w:rsidR="00083862">
        <w:rPr>
          <w:i/>
          <w:iCs/>
          <w:szCs w:val="18"/>
          <w:shd w:val="clear" w:color="auto" w:fill="FFFFFF"/>
        </w:rPr>
        <w:t>a</w:t>
      </w:r>
      <w:r>
        <w:rPr>
          <w:i/>
          <w:iCs/>
          <w:szCs w:val="18"/>
          <w:shd w:val="clear" w:color="auto" w:fill="FFFFFF"/>
        </w:rPr>
        <w:t xml:space="preserve">ged </w:t>
      </w:r>
      <w:r w:rsidR="00083862">
        <w:rPr>
          <w:i/>
          <w:iCs/>
          <w:szCs w:val="18"/>
          <w:shd w:val="clear" w:color="auto" w:fill="FFFFFF"/>
        </w:rPr>
        <w:t>c</w:t>
      </w:r>
      <w:r>
        <w:rPr>
          <w:i/>
          <w:iCs/>
          <w:szCs w:val="18"/>
          <w:shd w:val="clear" w:color="auto" w:fill="FFFFFF"/>
        </w:rPr>
        <w:t xml:space="preserve">are and </w:t>
      </w:r>
      <w:r w:rsidR="00083862">
        <w:rPr>
          <w:i/>
          <w:iCs/>
          <w:szCs w:val="18"/>
          <w:shd w:val="clear" w:color="auto" w:fill="FFFFFF"/>
        </w:rPr>
        <w:t>c</w:t>
      </w:r>
      <w:r>
        <w:rPr>
          <w:i/>
          <w:iCs/>
          <w:szCs w:val="18"/>
          <w:shd w:val="clear" w:color="auto" w:fill="FFFFFF"/>
        </w:rPr>
        <w:t xml:space="preserve">all </w:t>
      </w:r>
      <w:r w:rsidR="00083862">
        <w:rPr>
          <w:i/>
          <w:iCs/>
          <w:szCs w:val="18"/>
          <w:shd w:val="clear" w:color="auto" w:fill="FFFFFF"/>
        </w:rPr>
        <w:t>c</w:t>
      </w:r>
      <w:r>
        <w:rPr>
          <w:i/>
          <w:iCs/>
          <w:szCs w:val="18"/>
          <w:shd w:val="clear" w:color="auto" w:fill="FFFFFF"/>
        </w:rPr>
        <w:t xml:space="preserve">entre </w:t>
      </w:r>
      <w:r w:rsidR="00083862">
        <w:rPr>
          <w:i/>
          <w:iCs/>
          <w:szCs w:val="18"/>
          <w:shd w:val="clear" w:color="auto" w:fill="FFFFFF"/>
        </w:rPr>
        <w:t>i</w:t>
      </w:r>
      <w:r w:rsidRPr="00C34977">
        <w:rPr>
          <w:i/>
          <w:iCs/>
          <w:szCs w:val="18"/>
          <w:shd w:val="clear" w:color="auto" w:fill="FFFFFF"/>
        </w:rPr>
        <w:t>ndustries</w:t>
      </w:r>
      <w:r w:rsidR="00083862">
        <w:rPr>
          <w:i/>
          <w:iCs/>
          <w:szCs w:val="18"/>
          <w:shd w:val="clear" w:color="auto" w:fill="FFFFFF"/>
        </w:rPr>
        <w:t xml:space="preserve">, </w:t>
      </w:r>
      <w:r w:rsidR="00083862" w:rsidRPr="00083862">
        <w:rPr>
          <w:iCs/>
          <w:szCs w:val="18"/>
          <w:shd w:val="clear" w:color="auto" w:fill="FFFFFF"/>
        </w:rPr>
        <w:t xml:space="preserve">NCVER, </w:t>
      </w:r>
      <w:r>
        <w:rPr>
          <w:szCs w:val="18"/>
          <w:shd w:val="clear" w:color="auto" w:fill="FFFFFF"/>
        </w:rPr>
        <w:t>Adelaide</w:t>
      </w:r>
      <w:r w:rsidRPr="00C34977">
        <w:rPr>
          <w:b/>
          <w:szCs w:val="18"/>
          <w:shd w:val="clear" w:color="auto" w:fill="FFFFFF"/>
        </w:rPr>
        <w:t>.</w:t>
      </w:r>
    </w:p>
    <w:p w:rsidR="006D3F20" w:rsidRDefault="006D3F20" w:rsidP="00343715">
      <w:pPr>
        <w:pStyle w:val="References"/>
        <w:spacing w:before="60"/>
      </w:pPr>
      <w:proofErr w:type="spellStart"/>
      <w:r w:rsidRPr="000B0C6F">
        <w:t>Wickert</w:t>
      </w:r>
      <w:proofErr w:type="spellEnd"/>
      <w:r w:rsidRPr="000B0C6F">
        <w:t>, R, Searle, J, Marr, B &amp; Johnston, B 2007, ‘Opportun</w:t>
      </w:r>
      <w:r w:rsidR="00BC5EDC">
        <w:t>ities, transitions, and risks: p</w:t>
      </w:r>
      <w:r w:rsidRPr="000B0C6F">
        <w:t>erspectives on adult literacy and numeracy development in Australia’,</w:t>
      </w:r>
      <w:r w:rsidRPr="000B0C6F">
        <w:rPr>
          <w:rStyle w:val="apple-converted-space"/>
        </w:rPr>
        <w:t> </w:t>
      </w:r>
      <w:r w:rsidRPr="000B0C6F">
        <w:rPr>
          <w:i/>
        </w:rPr>
        <w:t>Review of Adult Learning and Literacy,</w:t>
      </w:r>
      <w:r w:rsidRPr="000B0C6F">
        <w:rPr>
          <w:rStyle w:val="apple-converted-space"/>
          <w:i/>
        </w:rPr>
        <w:t> </w:t>
      </w:r>
      <w:r w:rsidRPr="00BC5EDC">
        <w:rPr>
          <w:rStyle w:val="apple-converted-space"/>
        </w:rPr>
        <w:t>vol.</w:t>
      </w:r>
      <w:r w:rsidRPr="00BC5EDC">
        <w:t>7</w:t>
      </w:r>
      <w:r w:rsidRPr="000B0C6F">
        <w:t>, no.8, pp.245</w:t>
      </w:r>
      <w:r w:rsidR="00452030">
        <w:t>—</w:t>
      </w:r>
      <w:r w:rsidRPr="000B0C6F">
        <w:t>84.</w:t>
      </w:r>
    </w:p>
    <w:p w:rsidR="006D3F20" w:rsidRPr="000B0C6F" w:rsidRDefault="006D3F20" w:rsidP="00343715">
      <w:pPr>
        <w:pStyle w:val="References"/>
        <w:spacing w:before="60"/>
      </w:pPr>
      <w:r>
        <w:t>Wolf, A &amp; Evans, K</w:t>
      </w:r>
      <w:r w:rsidRPr="008D7E46">
        <w:t xml:space="preserve"> 2011</w:t>
      </w:r>
      <w:r>
        <w:t xml:space="preserve">, </w:t>
      </w:r>
      <w:proofErr w:type="gramStart"/>
      <w:r w:rsidRPr="00083862">
        <w:rPr>
          <w:i/>
        </w:rPr>
        <w:t>Improving</w:t>
      </w:r>
      <w:proofErr w:type="gramEnd"/>
      <w:r w:rsidRPr="00083862">
        <w:rPr>
          <w:i/>
        </w:rPr>
        <w:t xml:space="preserve"> skills at work</w:t>
      </w:r>
      <w:r>
        <w:t xml:space="preserve">, </w:t>
      </w:r>
      <w:r w:rsidRPr="008D7E46">
        <w:t>Routledge</w:t>
      </w:r>
      <w:r>
        <w:t>, London</w:t>
      </w:r>
      <w:r w:rsidRPr="008D7E46">
        <w:t>.</w:t>
      </w:r>
    </w:p>
    <w:p w:rsidR="006D3F20" w:rsidRPr="00EF3C8D" w:rsidRDefault="006D3F20" w:rsidP="00343715">
      <w:pPr>
        <w:pStyle w:val="References"/>
        <w:spacing w:before="60"/>
        <w:rPr>
          <w:shd w:val="clear" w:color="auto" w:fill="FFFFFF"/>
        </w:rPr>
      </w:pPr>
      <w:r w:rsidRPr="00EF3C8D">
        <w:rPr>
          <w:shd w:val="clear" w:color="auto" w:fill="FFFFFF"/>
        </w:rPr>
        <w:t>Yasukawa, K &amp; Black, S 2016</w:t>
      </w:r>
      <w:r>
        <w:rPr>
          <w:shd w:val="clear" w:color="auto" w:fill="FFFFFF"/>
        </w:rPr>
        <w:t xml:space="preserve">, ‘Policy </w:t>
      </w:r>
      <w:r w:rsidR="002370EF">
        <w:rPr>
          <w:shd w:val="clear" w:color="auto" w:fill="FFFFFF"/>
        </w:rPr>
        <w:t>making at a distance’</w:t>
      </w:r>
      <w:r>
        <w:rPr>
          <w:shd w:val="clear" w:color="auto" w:fill="FFFFFF"/>
        </w:rPr>
        <w:t>,</w:t>
      </w:r>
      <w:r w:rsidRPr="00EF3C8D">
        <w:rPr>
          <w:shd w:val="clear" w:color="auto" w:fill="FFFFFF"/>
        </w:rPr>
        <w:t xml:space="preserve"> in</w:t>
      </w:r>
      <w:r w:rsidR="002370EF" w:rsidRPr="00EF3C8D">
        <w:t xml:space="preserve"> K Yasukawa &amp; S Black</w:t>
      </w:r>
      <w:r w:rsidR="002370EF">
        <w:t xml:space="preserve"> (</w:t>
      </w:r>
      <w:proofErr w:type="spellStart"/>
      <w:proofErr w:type="gramStart"/>
      <w:r w:rsidR="002370EF">
        <w:t>eds</w:t>
      </w:r>
      <w:proofErr w:type="spellEnd"/>
      <w:proofErr w:type="gramEnd"/>
      <w:r w:rsidR="002370EF">
        <w:t>)</w:t>
      </w:r>
      <w:r w:rsidR="002370EF" w:rsidRPr="00EF3C8D">
        <w:t>,</w:t>
      </w:r>
      <w:r w:rsidR="002370EF">
        <w:t xml:space="preserve"> </w:t>
      </w:r>
      <w:r w:rsidRPr="000B0C6F">
        <w:rPr>
          <w:i/>
          <w:iCs/>
          <w:shd w:val="clear" w:color="auto" w:fill="FFFFFF"/>
        </w:rPr>
        <w:t xml:space="preserve">Beyond </w:t>
      </w:r>
      <w:r w:rsidR="002370EF" w:rsidRPr="000B0C6F">
        <w:rPr>
          <w:i/>
          <w:iCs/>
          <w:shd w:val="clear" w:color="auto" w:fill="FFFFFF"/>
        </w:rPr>
        <w:t>economic interests</w:t>
      </w:r>
      <w:r w:rsidRPr="00EF3C8D">
        <w:rPr>
          <w:iCs/>
          <w:shd w:val="clear" w:color="auto" w:fill="FFFFFF"/>
        </w:rPr>
        <w:t>,</w:t>
      </w:r>
      <w:r w:rsidRPr="00EF3C8D">
        <w:rPr>
          <w:rStyle w:val="apple-converted-space"/>
          <w:rFonts w:cs="Arial"/>
          <w:sz w:val="24"/>
          <w:szCs w:val="24"/>
          <w:shd w:val="clear" w:color="auto" w:fill="FFFFFF"/>
        </w:rPr>
        <w:t> </w:t>
      </w:r>
      <w:r w:rsidR="002370EF">
        <w:t>Sense Publishers, Rotterdam</w:t>
      </w:r>
      <w:r w:rsidRPr="00EF3C8D">
        <w:t xml:space="preserve">, </w:t>
      </w:r>
      <w:r w:rsidR="002370EF">
        <w:rPr>
          <w:shd w:val="clear" w:color="auto" w:fill="FFFFFF"/>
        </w:rPr>
        <w:t>pp.</w:t>
      </w:r>
      <w:r w:rsidRPr="00EF3C8D">
        <w:rPr>
          <w:shd w:val="clear" w:color="auto" w:fill="FFFFFF"/>
        </w:rPr>
        <w:t>19</w:t>
      </w:r>
      <w:r w:rsidR="002370EF">
        <w:rPr>
          <w:shd w:val="clear" w:color="auto" w:fill="FFFFFF"/>
        </w:rPr>
        <w:t>—</w:t>
      </w:r>
      <w:r w:rsidRPr="00EF3C8D">
        <w:rPr>
          <w:shd w:val="clear" w:color="auto" w:fill="FFFFFF"/>
        </w:rPr>
        <w:t>39</w:t>
      </w:r>
      <w:r w:rsidR="002370EF">
        <w:rPr>
          <w:shd w:val="clear" w:color="auto" w:fill="FFFFFF"/>
        </w:rPr>
        <w:t>.</w:t>
      </w:r>
    </w:p>
    <w:p w:rsidR="006D3F20" w:rsidRPr="000F2081" w:rsidRDefault="006D3F20" w:rsidP="00343715">
      <w:pPr>
        <w:pStyle w:val="References"/>
        <w:spacing w:before="60"/>
        <w:rPr>
          <w:szCs w:val="18"/>
          <w:shd w:val="clear" w:color="auto" w:fill="FFFFFF"/>
        </w:rPr>
      </w:pPr>
      <w:proofErr w:type="spellStart"/>
      <w:r w:rsidRPr="00EF3C8D">
        <w:rPr>
          <w:shd w:val="clear" w:color="auto" w:fill="FFFFFF"/>
        </w:rPr>
        <w:t>Zillien</w:t>
      </w:r>
      <w:proofErr w:type="spellEnd"/>
      <w:r w:rsidRPr="00EF3C8D">
        <w:rPr>
          <w:shd w:val="clear" w:color="auto" w:fill="FFFFFF"/>
        </w:rPr>
        <w:t xml:space="preserve">, N &amp; </w:t>
      </w:r>
      <w:proofErr w:type="spellStart"/>
      <w:r w:rsidRPr="00EF3C8D">
        <w:rPr>
          <w:shd w:val="clear" w:color="auto" w:fill="FFFFFF"/>
        </w:rPr>
        <w:t>Hargittai</w:t>
      </w:r>
      <w:proofErr w:type="spellEnd"/>
      <w:r w:rsidRPr="00EF3C8D">
        <w:rPr>
          <w:shd w:val="clear" w:color="auto" w:fill="FFFFFF"/>
        </w:rPr>
        <w:t xml:space="preserve">, E 2009, ‘Digital </w:t>
      </w:r>
      <w:r w:rsidR="002370EF" w:rsidRPr="00EF3C8D">
        <w:rPr>
          <w:shd w:val="clear" w:color="auto" w:fill="FFFFFF"/>
        </w:rPr>
        <w:t>distinction: status</w:t>
      </w:r>
      <w:r w:rsidR="002370EF" w:rsidRPr="00EF3C8D">
        <w:rPr>
          <w:rFonts w:cs="Cambria Math"/>
          <w:shd w:val="clear" w:color="auto" w:fill="FFFFFF"/>
        </w:rPr>
        <w:t>‐</w:t>
      </w:r>
      <w:r w:rsidR="002370EF" w:rsidRPr="00EF3C8D">
        <w:rPr>
          <w:shd w:val="clear" w:color="auto" w:fill="FFFFFF"/>
        </w:rPr>
        <w:t>specific types of internet usage’</w:t>
      </w:r>
      <w:r w:rsidRPr="00EF3C8D">
        <w:rPr>
          <w:shd w:val="clear" w:color="auto" w:fill="FFFFFF"/>
        </w:rPr>
        <w:t>,</w:t>
      </w:r>
      <w:r w:rsidRPr="00EF3C8D">
        <w:rPr>
          <w:rStyle w:val="apple-converted-space"/>
          <w:rFonts w:cs="Arial"/>
          <w:sz w:val="24"/>
          <w:szCs w:val="24"/>
          <w:shd w:val="clear" w:color="auto" w:fill="FFFFFF"/>
        </w:rPr>
        <w:t> </w:t>
      </w:r>
      <w:r w:rsidRPr="000B0C6F">
        <w:rPr>
          <w:i/>
          <w:iCs/>
          <w:shd w:val="clear" w:color="auto" w:fill="FFFFFF"/>
        </w:rPr>
        <w:t>Social Science Quarterly</w:t>
      </w:r>
      <w:r w:rsidRPr="000B0C6F">
        <w:rPr>
          <w:i/>
        </w:rPr>
        <w:t>, </w:t>
      </w:r>
      <w:r w:rsidRPr="002370EF">
        <w:t>vol.90</w:t>
      </w:r>
      <w:r w:rsidRPr="00E50362">
        <w:t>,</w:t>
      </w:r>
      <w:r w:rsidRPr="00EF3C8D">
        <w:rPr>
          <w:iCs/>
          <w:shd w:val="clear" w:color="auto" w:fill="FFFFFF"/>
        </w:rPr>
        <w:t xml:space="preserve"> no.</w:t>
      </w:r>
      <w:r w:rsidR="002370EF">
        <w:rPr>
          <w:shd w:val="clear" w:color="auto" w:fill="FFFFFF"/>
        </w:rPr>
        <w:t>2, pp.274—</w:t>
      </w:r>
      <w:r w:rsidRPr="00EF3C8D">
        <w:rPr>
          <w:shd w:val="clear" w:color="auto" w:fill="FFFFFF"/>
        </w:rPr>
        <w:t>91.</w:t>
      </w:r>
    </w:p>
    <w:p w:rsidR="00324917" w:rsidRPr="00A1664D" w:rsidRDefault="00324917" w:rsidP="00324917">
      <w:pPr>
        <w:pStyle w:val="References"/>
      </w:pPr>
    </w:p>
    <w:bookmarkEnd w:id="25"/>
    <w:bookmarkEnd w:id="43"/>
    <w:p w:rsidR="009F3844" w:rsidRDefault="009F3844" w:rsidP="00324917">
      <w:pPr>
        <w:pStyle w:val="Text"/>
      </w:pPr>
    </w:p>
    <w:p w:rsidR="00051736" w:rsidRDefault="00051736" w:rsidP="00324917">
      <w:pPr>
        <w:pStyle w:val="Text"/>
        <w:sectPr w:rsidR="00051736" w:rsidSect="00EB3190">
          <w:footerReference w:type="even" r:id="rId26"/>
          <w:footerReference w:type="default" r:id="rId27"/>
          <w:type w:val="continuous"/>
          <w:pgSz w:w="11907" w:h="16840" w:code="9"/>
          <w:pgMar w:top="1276" w:right="2835" w:bottom="992" w:left="1418" w:header="709" w:footer="556" w:gutter="0"/>
          <w:cols w:space="708"/>
          <w:docGrid w:linePitch="360"/>
        </w:sectPr>
      </w:pPr>
    </w:p>
    <w:p w:rsidR="00606061" w:rsidRPr="009F3844" w:rsidRDefault="001E18FC" w:rsidP="001808A2">
      <w:pPr>
        <w:spacing w:before="0" w:line="240" w:lineRule="auto"/>
        <w:jc w:val="center"/>
        <w:rPr>
          <w:noProof/>
        </w:rPr>
      </w:pPr>
      <w:r w:rsidRPr="009F3844">
        <w:rPr>
          <w:noProof/>
          <w:lang w:eastAsia="en-AU"/>
        </w:rPr>
        <w:lastRenderedPageBreak/>
        <w:drawing>
          <wp:anchor distT="0" distB="0" distL="114300" distR="114300" simplePos="0" relativeHeight="251901952" behindDoc="0" locked="0" layoutInCell="1" allowOverlap="1" wp14:anchorId="0391341B" wp14:editId="7488A1DC">
            <wp:simplePos x="0" y="0"/>
            <wp:positionH relativeFrom="column">
              <wp:posOffset>-742315</wp:posOffset>
            </wp:positionH>
            <wp:positionV relativeFrom="paragraph">
              <wp:posOffset>9240520</wp:posOffset>
            </wp:positionV>
            <wp:extent cx="7542530" cy="561975"/>
            <wp:effectExtent l="0" t="0" r="1270" b="9525"/>
            <wp:wrapNone/>
            <wp:docPr id="20" name="Picture 20" descr="P:\PublicationDesigns\Rebranding2014\Final files\NCV2717_A4_Brochure_Cover\ColourBar_Corporat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PublicationDesigns\Rebranding2014\Final files\NCV2717_A4_Brochure_Cover\ColourBar_CorporateBlue.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22369"/>
                    <a:stretch/>
                  </pic:blipFill>
                  <pic:spPr bwMode="auto">
                    <a:xfrm>
                      <a:off x="0" y="0"/>
                      <a:ext cx="7542530" cy="561975"/>
                    </a:xfrm>
                    <a:prstGeom prst="rect">
                      <a:avLst/>
                    </a:prstGeom>
                    <a:noFill/>
                    <a:ln>
                      <a:noFill/>
                    </a:ln>
                    <a:extLst>
                      <a:ext uri="{53640926-AAD7-44D8-BBD7-CCE9431645EC}">
                        <a14:shadowObscured xmlns:a14="http://schemas.microsoft.com/office/drawing/2010/main"/>
                      </a:ext>
                    </a:extLst>
                  </pic:spPr>
                </pic:pic>
              </a:graphicData>
            </a:graphic>
          </wp:anchor>
        </w:drawing>
      </w:r>
      <w:r w:rsidRPr="009F3844">
        <w:rPr>
          <w:noProof/>
          <w:lang w:eastAsia="en-AU"/>
        </w:rPr>
        <w:drawing>
          <wp:anchor distT="0" distB="0" distL="114300" distR="114300" simplePos="0" relativeHeight="251900928" behindDoc="0" locked="0" layoutInCell="1" allowOverlap="1" wp14:anchorId="3FF1AEAA" wp14:editId="35C6930A">
            <wp:simplePos x="0" y="0"/>
            <wp:positionH relativeFrom="column">
              <wp:posOffset>4137660</wp:posOffset>
            </wp:positionH>
            <wp:positionV relativeFrom="paragraph">
              <wp:posOffset>7042785</wp:posOffset>
            </wp:positionV>
            <wp:extent cx="2276475" cy="486410"/>
            <wp:effectExtent l="0" t="0" r="9525" b="8890"/>
            <wp:wrapNone/>
            <wp:docPr id="55" name="Picture 55" descr="P:\PublicationComponents\logos\NCVER LOGOS\WMF - word\No lines\NCVER_Floating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NCVER LOGOS\WMF - word\No lines\NCVER_Floating_Blue.wm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76475" cy="486410"/>
                    </a:xfrm>
                    <a:prstGeom prst="rect">
                      <a:avLst/>
                    </a:prstGeom>
                    <a:noFill/>
                    <a:ln>
                      <a:noFill/>
                    </a:ln>
                  </pic:spPr>
                </pic:pic>
              </a:graphicData>
            </a:graphic>
          </wp:anchor>
        </w:drawing>
      </w:r>
      <w:r>
        <w:rPr>
          <w:noProof/>
          <w:lang w:eastAsia="en-AU"/>
        </w:rPr>
        <mc:AlternateContent>
          <mc:Choice Requires="wps">
            <w:drawing>
              <wp:anchor distT="0" distB="0" distL="114300" distR="114300" simplePos="0" relativeHeight="251902976" behindDoc="0" locked="0" layoutInCell="1" allowOverlap="1" wp14:anchorId="7727734B" wp14:editId="3F7F0918">
                <wp:simplePos x="0" y="0"/>
                <wp:positionH relativeFrom="column">
                  <wp:posOffset>1343025</wp:posOffset>
                </wp:positionH>
                <wp:positionV relativeFrom="paragraph">
                  <wp:posOffset>7743190</wp:posOffset>
                </wp:positionV>
                <wp:extent cx="5143500" cy="16383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163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0051" w:rsidRPr="006E0B9E" w:rsidRDefault="00540051" w:rsidP="009F3844">
                            <w:pPr>
                              <w:jc w:val="right"/>
                              <w:rPr>
                                <w:rFonts w:ascii="Arial" w:hAnsi="Arial" w:cs="Arial"/>
                                <w:b/>
                              </w:rPr>
                            </w:pPr>
                            <w:r w:rsidRPr="006E0B9E">
                              <w:rPr>
                                <w:rFonts w:ascii="Arial" w:hAnsi="Arial" w:cs="Arial"/>
                                <w:b/>
                              </w:rPr>
                              <w:t>National Centre for Vocational Education Research</w:t>
                            </w:r>
                          </w:p>
                          <w:p w:rsidR="00540051" w:rsidRPr="006E0B9E" w:rsidRDefault="00540051" w:rsidP="009F3844">
                            <w:pPr>
                              <w:pStyle w:val="Imprint"/>
                              <w:spacing w:before="80"/>
                              <w:jc w:val="right"/>
                              <w:rPr>
                                <w:rFonts w:ascii="Arial" w:hAnsi="Arial" w:cs="Arial"/>
                                <w:color w:val="000000"/>
                              </w:rPr>
                            </w:pPr>
                            <w:r w:rsidRPr="006E0B9E">
                              <w:rPr>
                                <w:rFonts w:ascii="Arial" w:hAnsi="Arial" w:cs="Arial"/>
                                <w:color w:val="000000"/>
                              </w:rPr>
                              <w:t>Level 11, 33 King William Street, Adelaide, SA 5000</w:t>
                            </w:r>
                            <w:r w:rsidRPr="006E0B9E">
                              <w:rPr>
                                <w:rFonts w:ascii="Arial" w:hAnsi="Arial" w:cs="Arial"/>
                                <w:color w:val="000000"/>
                              </w:rPr>
                              <w:br/>
                              <w:t>PO Box 8288 Station Arcade, Adelaide SA 5000, Australia</w:t>
                            </w:r>
                          </w:p>
                          <w:p w:rsidR="00540051" w:rsidRPr="006E0B9E" w:rsidRDefault="00540051" w:rsidP="009F3844">
                            <w:pPr>
                              <w:pStyle w:val="Imprint"/>
                              <w:tabs>
                                <w:tab w:val="left" w:pos="3402"/>
                              </w:tabs>
                              <w:jc w:val="right"/>
                              <w:rPr>
                                <w:rFonts w:ascii="Arial" w:hAnsi="Arial" w:cs="Arial"/>
                              </w:rPr>
                            </w:pPr>
                            <w:r w:rsidRPr="006E0B9E">
                              <w:rPr>
                                <w:rFonts w:ascii="Arial" w:hAnsi="Arial" w:cs="Arial"/>
                                <w:b/>
                              </w:rPr>
                              <w:t>Phone</w:t>
                            </w:r>
                            <w:r w:rsidRPr="006E0B9E">
                              <w:rPr>
                                <w:rFonts w:ascii="Arial" w:hAnsi="Arial" w:cs="Arial"/>
                              </w:rPr>
                              <w:t xml:space="preserve"> +61 8 8230 </w:t>
                            </w:r>
                            <w:proofErr w:type="gramStart"/>
                            <w:r w:rsidRPr="006E0B9E">
                              <w:rPr>
                                <w:rFonts w:ascii="Arial" w:hAnsi="Arial" w:cs="Arial"/>
                              </w:rPr>
                              <w:t xml:space="preserve">8400  </w:t>
                            </w:r>
                            <w:r w:rsidRPr="006E0B9E">
                              <w:rPr>
                                <w:rFonts w:ascii="Arial" w:hAnsi="Arial" w:cs="Arial"/>
                                <w:b/>
                              </w:rPr>
                              <w:t>Fax</w:t>
                            </w:r>
                            <w:proofErr w:type="gramEnd"/>
                            <w:r w:rsidRPr="006E0B9E">
                              <w:rPr>
                                <w:rFonts w:ascii="Arial" w:hAnsi="Arial" w:cs="Arial"/>
                              </w:rPr>
                              <w:t xml:space="preserve"> +61 8 8212 3436</w:t>
                            </w:r>
                          </w:p>
                          <w:p w:rsidR="00540051" w:rsidRPr="006E0B9E" w:rsidRDefault="00540051" w:rsidP="009F3844">
                            <w:pPr>
                              <w:pStyle w:val="Imprint"/>
                              <w:spacing w:before="0"/>
                              <w:jc w:val="right"/>
                              <w:rPr>
                                <w:rFonts w:ascii="Arial" w:hAnsi="Arial" w:cs="Arial"/>
                              </w:rPr>
                            </w:pPr>
                            <w:r w:rsidRPr="006E0B9E">
                              <w:rPr>
                                <w:rFonts w:ascii="Arial" w:hAnsi="Arial" w:cs="Arial"/>
                                <w:b/>
                              </w:rPr>
                              <w:t>Email</w:t>
                            </w:r>
                            <w:r w:rsidRPr="006E0B9E">
                              <w:rPr>
                                <w:rFonts w:ascii="Arial" w:hAnsi="Arial" w:cs="Arial"/>
                              </w:rPr>
                              <w:t xml:space="preserve"> </w:t>
                            </w:r>
                            <w:hyperlink r:id="rId30" w:history="1">
                              <w:r w:rsidRPr="006C271D">
                                <w:rPr>
                                  <w:rStyle w:val="Hyperlink"/>
                                  <w:rFonts w:ascii="Arial" w:hAnsi="Arial" w:cs="Arial"/>
                                  <w:sz w:val="16"/>
                                  <w:szCs w:val="16"/>
                                </w:rPr>
                                <w:t>ncver@ncver.edu.au</w:t>
                              </w:r>
                            </w:hyperlink>
                            <w:r w:rsidRPr="006C271D">
                              <w:rPr>
                                <w:rFonts w:ascii="Arial" w:hAnsi="Arial" w:cs="Arial"/>
                                <w:szCs w:val="16"/>
                              </w:rPr>
                              <w:t xml:space="preserve">  </w:t>
                            </w:r>
                            <w:r w:rsidRPr="006C271D">
                              <w:rPr>
                                <w:rFonts w:ascii="Arial" w:hAnsi="Arial" w:cs="Arial"/>
                                <w:b/>
                                <w:szCs w:val="16"/>
                              </w:rPr>
                              <w:t>Web</w:t>
                            </w:r>
                            <w:r w:rsidRPr="006C271D">
                              <w:rPr>
                                <w:rFonts w:ascii="Arial" w:hAnsi="Arial" w:cs="Arial"/>
                                <w:szCs w:val="16"/>
                              </w:rPr>
                              <w:t xml:space="preserve"> &lt;http://www.ncver.edu.au</w:t>
                            </w:r>
                            <w:proofErr w:type="gramStart"/>
                            <w:r w:rsidRPr="006C271D">
                              <w:rPr>
                                <w:rFonts w:ascii="Arial" w:hAnsi="Arial" w:cs="Arial"/>
                                <w:szCs w:val="16"/>
                              </w:rPr>
                              <w:t>&gt;  &lt;</w:t>
                            </w:r>
                            <w:proofErr w:type="gramEnd"/>
                            <w:hyperlink r:id="rId31" w:history="1">
                              <w:r w:rsidRPr="006C271D">
                                <w:rPr>
                                  <w:rStyle w:val="Hyperlink"/>
                                  <w:rFonts w:ascii="Arial" w:hAnsi="Arial" w:cs="Arial"/>
                                  <w:sz w:val="16"/>
                                  <w:szCs w:val="16"/>
                                </w:rPr>
                                <w:t>http://www.lsay.edu.au</w:t>
                              </w:r>
                            </w:hyperlink>
                            <w:r w:rsidRPr="006C271D">
                              <w:rPr>
                                <w:rFonts w:ascii="Arial" w:hAnsi="Arial" w:cs="Arial"/>
                                <w:szCs w:val="16"/>
                              </w:rPr>
                              <w:t>&gt;</w:t>
                            </w:r>
                          </w:p>
                          <w:p w:rsidR="00540051" w:rsidRPr="006E0B9E" w:rsidRDefault="00540051" w:rsidP="009F3844">
                            <w:pPr>
                              <w:pStyle w:val="Imprint"/>
                              <w:tabs>
                                <w:tab w:val="left" w:pos="993"/>
                                <w:tab w:val="left" w:pos="3686"/>
                              </w:tabs>
                              <w:spacing w:before="0"/>
                              <w:jc w:val="right"/>
                              <w:rPr>
                                <w:rFonts w:ascii="Arial" w:hAnsi="Arial" w:cs="Arial"/>
                              </w:rPr>
                            </w:pPr>
                            <w:r w:rsidRPr="006E0B9E">
                              <w:rPr>
                                <w:rFonts w:ascii="Arial" w:hAnsi="Arial" w:cs="Arial"/>
                                <w:b/>
                              </w:rPr>
                              <w:t>Follow us:</w:t>
                            </w:r>
                            <w:r w:rsidRPr="006E0B9E">
                              <w:rPr>
                                <w:rFonts w:ascii="Arial" w:hAnsi="Arial" w:cs="Arial"/>
                              </w:rPr>
                              <w:t xml:space="preserve"> </w:t>
                            </w:r>
                            <w:r>
                              <w:rPr>
                                <w:rFonts w:ascii="Arial" w:hAnsi="Arial" w:cs="Arial"/>
                              </w:rPr>
                              <w:t xml:space="preserve">      </w:t>
                            </w:r>
                            <w:r w:rsidRPr="006E0B9E">
                              <w:rPr>
                                <w:rFonts w:ascii="Arial" w:hAnsi="Arial" w:cs="Arial"/>
                              </w:rPr>
                              <w:t xml:space="preserve"> </w:t>
                            </w:r>
                            <w:r w:rsidR="001E18FC">
                              <w:rPr>
                                <w:rFonts w:ascii="Arial" w:hAnsi="Arial" w:cs="Arial"/>
                              </w:rPr>
                              <w:t xml:space="preserve"> </w:t>
                            </w:r>
                            <w:r w:rsidRPr="006C271D">
                              <w:rPr>
                                <w:rFonts w:ascii="Arial" w:hAnsi="Arial" w:cs="Arial"/>
                                <w:szCs w:val="16"/>
                              </w:rPr>
                              <w:t>&lt;</w:t>
                            </w:r>
                            <w:hyperlink r:id="rId32" w:history="1">
                              <w:r w:rsidRPr="006C271D">
                                <w:rPr>
                                  <w:rStyle w:val="Hyperlink"/>
                                  <w:rFonts w:ascii="Arial" w:hAnsi="Arial" w:cs="Arial"/>
                                  <w:sz w:val="16"/>
                                  <w:szCs w:val="16"/>
                                </w:rPr>
                                <w:t>http://twitter.com/ncver</w:t>
                              </w:r>
                            </w:hyperlink>
                            <w:r w:rsidRPr="006C271D">
                              <w:rPr>
                                <w:rFonts w:ascii="Arial" w:hAnsi="Arial" w:cs="Arial"/>
                                <w:szCs w:val="16"/>
                              </w:rPr>
                              <w:t xml:space="preserve">&gt;         </w:t>
                            </w:r>
                            <w:r w:rsidRPr="006E0B9E">
                              <w:rPr>
                                <w:rFonts w:ascii="Arial" w:hAnsi="Arial" w:cs="Arial"/>
                              </w:rPr>
                              <w:t>&lt;http://www.linkedin.com/company/ncver&gt;</w:t>
                            </w:r>
                          </w:p>
                          <w:p w:rsidR="00540051" w:rsidRPr="009F3844" w:rsidRDefault="00540051" w:rsidP="009F3844">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left:0;text-align:left;margin-left:105.75pt;margin-top:609.7pt;width:405pt;height:12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" filled="f" stroked="f" strokeweight=".5pt">
                <v:path arrowok="t"/>
                <v:textbox>
                  <w:txbxContent>
                    <w:p w:rsidR="00540051" w:rsidRPr="006E0B9E" w:rsidRDefault="00540051" w:rsidP="009F3844">
                      <w:pPr>
                        <w:jc w:val="right"/>
                        <w:rPr>
                          <w:rFonts w:ascii="Arial" w:hAnsi="Arial" w:cs="Arial"/>
                          <w:b/>
                        </w:rPr>
                      </w:pPr>
                      <w:r w:rsidRPr="006E0B9E">
                        <w:rPr>
                          <w:rFonts w:ascii="Arial" w:hAnsi="Arial" w:cs="Arial"/>
                          <w:b/>
                        </w:rPr>
                        <w:t>National Centre for Vocational Education Research</w:t>
                      </w:r>
                    </w:p>
                    <w:p w:rsidR="00540051" w:rsidRPr="006E0B9E" w:rsidRDefault="00540051" w:rsidP="009F3844">
                      <w:pPr>
                        <w:pStyle w:val="Imprint"/>
                        <w:spacing w:before="80"/>
                        <w:jc w:val="right"/>
                        <w:rPr>
                          <w:rFonts w:ascii="Arial" w:hAnsi="Arial" w:cs="Arial"/>
                          <w:color w:val="000000"/>
                        </w:rPr>
                      </w:pPr>
                      <w:r w:rsidRPr="006E0B9E">
                        <w:rPr>
                          <w:rFonts w:ascii="Arial" w:hAnsi="Arial" w:cs="Arial"/>
                          <w:color w:val="000000"/>
                        </w:rPr>
                        <w:t>Level 11, 33 King William Street, Adelaide, SA 5000</w:t>
                      </w:r>
                      <w:r w:rsidRPr="006E0B9E">
                        <w:rPr>
                          <w:rFonts w:ascii="Arial" w:hAnsi="Arial" w:cs="Arial"/>
                          <w:color w:val="000000"/>
                        </w:rPr>
                        <w:br/>
                        <w:t>PO Box 8288 Station Arcade, Adelaide SA 5000, Australia</w:t>
                      </w:r>
                    </w:p>
                    <w:p w:rsidR="00540051" w:rsidRPr="006E0B9E" w:rsidRDefault="00540051" w:rsidP="009F3844">
                      <w:pPr>
                        <w:pStyle w:val="Imprint"/>
                        <w:tabs>
                          <w:tab w:val="left" w:pos="3402"/>
                        </w:tabs>
                        <w:jc w:val="right"/>
                        <w:rPr>
                          <w:rFonts w:ascii="Arial" w:hAnsi="Arial" w:cs="Arial"/>
                        </w:rPr>
                      </w:pPr>
                      <w:r w:rsidRPr="006E0B9E">
                        <w:rPr>
                          <w:rFonts w:ascii="Arial" w:hAnsi="Arial" w:cs="Arial"/>
                          <w:b/>
                        </w:rPr>
                        <w:t>Phone</w:t>
                      </w:r>
                      <w:r w:rsidRPr="006E0B9E">
                        <w:rPr>
                          <w:rFonts w:ascii="Arial" w:hAnsi="Arial" w:cs="Arial"/>
                        </w:rPr>
                        <w:t xml:space="preserve"> +61 8 8230 </w:t>
                      </w:r>
                      <w:proofErr w:type="gramStart"/>
                      <w:r w:rsidRPr="006E0B9E">
                        <w:rPr>
                          <w:rFonts w:ascii="Arial" w:hAnsi="Arial" w:cs="Arial"/>
                        </w:rPr>
                        <w:t xml:space="preserve">8400  </w:t>
                      </w:r>
                      <w:r w:rsidRPr="006E0B9E">
                        <w:rPr>
                          <w:rFonts w:ascii="Arial" w:hAnsi="Arial" w:cs="Arial"/>
                          <w:b/>
                        </w:rPr>
                        <w:t>Fax</w:t>
                      </w:r>
                      <w:proofErr w:type="gramEnd"/>
                      <w:r w:rsidRPr="006E0B9E">
                        <w:rPr>
                          <w:rFonts w:ascii="Arial" w:hAnsi="Arial" w:cs="Arial"/>
                        </w:rPr>
                        <w:t xml:space="preserve"> +61 8 8212 3436</w:t>
                      </w:r>
                    </w:p>
                    <w:p w:rsidR="00540051" w:rsidRPr="006E0B9E" w:rsidRDefault="00540051" w:rsidP="009F3844">
                      <w:pPr>
                        <w:pStyle w:val="Imprint"/>
                        <w:spacing w:before="0"/>
                        <w:jc w:val="right"/>
                        <w:rPr>
                          <w:rFonts w:ascii="Arial" w:hAnsi="Arial" w:cs="Arial"/>
                        </w:rPr>
                      </w:pPr>
                      <w:r w:rsidRPr="006E0B9E">
                        <w:rPr>
                          <w:rFonts w:ascii="Arial" w:hAnsi="Arial" w:cs="Arial"/>
                          <w:b/>
                        </w:rPr>
                        <w:t>Email</w:t>
                      </w:r>
                      <w:r w:rsidRPr="006E0B9E">
                        <w:rPr>
                          <w:rFonts w:ascii="Arial" w:hAnsi="Arial" w:cs="Arial"/>
                        </w:rPr>
                        <w:t xml:space="preserve"> </w:t>
                      </w:r>
                      <w:hyperlink r:id="rId33" w:history="1">
                        <w:r w:rsidRPr="006C271D">
                          <w:rPr>
                            <w:rStyle w:val="Hyperlink"/>
                            <w:rFonts w:ascii="Arial" w:hAnsi="Arial" w:cs="Arial"/>
                            <w:sz w:val="16"/>
                            <w:szCs w:val="16"/>
                          </w:rPr>
                          <w:t>ncver@ncver.edu.au</w:t>
                        </w:r>
                      </w:hyperlink>
                      <w:r w:rsidRPr="006C271D">
                        <w:rPr>
                          <w:rFonts w:ascii="Arial" w:hAnsi="Arial" w:cs="Arial"/>
                          <w:szCs w:val="16"/>
                        </w:rPr>
                        <w:t xml:space="preserve">  </w:t>
                      </w:r>
                      <w:r w:rsidRPr="006C271D">
                        <w:rPr>
                          <w:rFonts w:ascii="Arial" w:hAnsi="Arial" w:cs="Arial"/>
                          <w:b/>
                          <w:szCs w:val="16"/>
                        </w:rPr>
                        <w:t>Web</w:t>
                      </w:r>
                      <w:r w:rsidRPr="006C271D">
                        <w:rPr>
                          <w:rFonts w:ascii="Arial" w:hAnsi="Arial" w:cs="Arial"/>
                          <w:szCs w:val="16"/>
                        </w:rPr>
                        <w:t xml:space="preserve"> &lt;http://www.ncver.edu.au</w:t>
                      </w:r>
                      <w:proofErr w:type="gramStart"/>
                      <w:r w:rsidRPr="006C271D">
                        <w:rPr>
                          <w:rFonts w:ascii="Arial" w:hAnsi="Arial" w:cs="Arial"/>
                          <w:szCs w:val="16"/>
                        </w:rPr>
                        <w:t>&gt;  &lt;</w:t>
                      </w:r>
                      <w:proofErr w:type="gramEnd"/>
                      <w:hyperlink r:id="rId34" w:history="1">
                        <w:r w:rsidRPr="006C271D">
                          <w:rPr>
                            <w:rStyle w:val="Hyperlink"/>
                            <w:rFonts w:ascii="Arial" w:hAnsi="Arial" w:cs="Arial"/>
                            <w:sz w:val="16"/>
                            <w:szCs w:val="16"/>
                          </w:rPr>
                          <w:t>http://www.lsay.edu.au</w:t>
                        </w:r>
                      </w:hyperlink>
                      <w:r w:rsidRPr="006C271D">
                        <w:rPr>
                          <w:rFonts w:ascii="Arial" w:hAnsi="Arial" w:cs="Arial"/>
                          <w:szCs w:val="16"/>
                        </w:rPr>
                        <w:t>&gt;</w:t>
                      </w:r>
                    </w:p>
                    <w:p w:rsidR="00540051" w:rsidRPr="006E0B9E" w:rsidRDefault="00540051" w:rsidP="009F3844">
                      <w:pPr>
                        <w:pStyle w:val="Imprint"/>
                        <w:tabs>
                          <w:tab w:val="left" w:pos="993"/>
                          <w:tab w:val="left" w:pos="3686"/>
                        </w:tabs>
                        <w:spacing w:before="0"/>
                        <w:jc w:val="right"/>
                        <w:rPr>
                          <w:rFonts w:ascii="Arial" w:hAnsi="Arial" w:cs="Arial"/>
                        </w:rPr>
                      </w:pPr>
                      <w:r w:rsidRPr="006E0B9E">
                        <w:rPr>
                          <w:rFonts w:ascii="Arial" w:hAnsi="Arial" w:cs="Arial"/>
                          <w:b/>
                        </w:rPr>
                        <w:t>Follow us:</w:t>
                      </w:r>
                      <w:r w:rsidRPr="006E0B9E">
                        <w:rPr>
                          <w:rFonts w:ascii="Arial" w:hAnsi="Arial" w:cs="Arial"/>
                        </w:rPr>
                        <w:t xml:space="preserve"> </w:t>
                      </w:r>
                      <w:r>
                        <w:rPr>
                          <w:rFonts w:ascii="Arial" w:hAnsi="Arial" w:cs="Arial"/>
                        </w:rPr>
                        <w:t xml:space="preserve">      </w:t>
                      </w:r>
                      <w:r w:rsidRPr="006E0B9E">
                        <w:rPr>
                          <w:rFonts w:ascii="Arial" w:hAnsi="Arial" w:cs="Arial"/>
                        </w:rPr>
                        <w:t xml:space="preserve"> </w:t>
                      </w:r>
                      <w:r w:rsidR="001E18FC">
                        <w:rPr>
                          <w:rFonts w:ascii="Arial" w:hAnsi="Arial" w:cs="Arial"/>
                        </w:rPr>
                        <w:t xml:space="preserve"> </w:t>
                      </w:r>
                      <w:r w:rsidRPr="006C271D">
                        <w:rPr>
                          <w:rFonts w:ascii="Arial" w:hAnsi="Arial" w:cs="Arial"/>
                          <w:szCs w:val="16"/>
                        </w:rPr>
                        <w:t>&lt;</w:t>
                      </w:r>
                      <w:hyperlink r:id="rId35" w:history="1">
                        <w:r w:rsidRPr="006C271D">
                          <w:rPr>
                            <w:rStyle w:val="Hyperlink"/>
                            <w:rFonts w:ascii="Arial" w:hAnsi="Arial" w:cs="Arial"/>
                            <w:sz w:val="16"/>
                            <w:szCs w:val="16"/>
                          </w:rPr>
                          <w:t>http://twitter.com/ncver</w:t>
                        </w:r>
                      </w:hyperlink>
                      <w:r w:rsidRPr="006C271D">
                        <w:rPr>
                          <w:rFonts w:ascii="Arial" w:hAnsi="Arial" w:cs="Arial"/>
                          <w:szCs w:val="16"/>
                        </w:rPr>
                        <w:t xml:space="preserve">&gt;         </w:t>
                      </w:r>
                      <w:r w:rsidRPr="006E0B9E">
                        <w:rPr>
                          <w:rFonts w:ascii="Arial" w:hAnsi="Arial" w:cs="Arial"/>
                        </w:rPr>
                        <w:t>&lt;http://www.linkedin.com/company/ncver&gt;</w:t>
                      </w:r>
                    </w:p>
                    <w:p w:rsidR="00540051" w:rsidRPr="009F3844" w:rsidRDefault="00540051" w:rsidP="009F3844">
                      <w:pPr>
                        <w:rPr>
                          <w:rFonts w:ascii="Arial" w:hAnsi="Arial" w:cs="Arial"/>
                          <w:sz w:val="16"/>
                          <w:szCs w:val="16"/>
                        </w:rPr>
                      </w:pPr>
                    </w:p>
                  </w:txbxContent>
                </v:textbox>
              </v:shape>
            </w:pict>
          </mc:Fallback>
        </mc:AlternateContent>
      </w:r>
      <w:r w:rsidRPr="00246BBF">
        <w:rPr>
          <w:noProof/>
          <w:lang w:eastAsia="en-AU"/>
        </w:rPr>
        <w:drawing>
          <wp:anchor distT="0" distB="0" distL="114300" distR="114300" simplePos="0" relativeHeight="251905024" behindDoc="0" locked="0" layoutInCell="1" allowOverlap="1" wp14:anchorId="0ADB961A" wp14:editId="251A24DC">
            <wp:simplePos x="0" y="0"/>
            <wp:positionH relativeFrom="column">
              <wp:posOffset>2880995</wp:posOffset>
            </wp:positionH>
            <wp:positionV relativeFrom="paragraph">
              <wp:posOffset>8884285</wp:posOffset>
            </wp:positionV>
            <wp:extent cx="141605" cy="152400"/>
            <wp:effectExtent l="0" t="0" r="0" b="0"/>
            <wp:wrapNone/>
            <wp:docPr id="59"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Pr="00246BBF">
        <w:rPr>
          <w:noProof/>
          <w:lang w:eastAsia="en-AU"/>
        </w:rPr>
        <w:drawing>
          <wp:anchor distT="0" distB="0" distL="114300" distR="114300" simplePos="0" relativeHeight="251907072" behindDoc="0" locked="0" layoutInCell="1" allowOverlap="1" wp14:anchorId="4839566F" wp14:editId="5AB5C88C">
            <wp:simplePos x="0" y="0"/>
            <wp:positionH relativeFrom="column">
              <wp:posOffset>4291330</wp:posOffset>
            </wp:positionH>
            <wp:positionV relativeFrom="paragraph">
              <wp:posOffset>8890635</wp:posOffset>
            </wp:positionV>
            <wp:extent cx="139065" cy="152400"/>
            <wp:effectExtent l="0" t="0" r="0" b="0"/>
            <wp:wrapNone/>
            <wp:docPr id="60" name="Picture 60"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7" cstate="print">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p>
    <w:sectPr w:rsidR="00606061" w:rsidRPr="009F3844" w:rsidSect="009F3844">
      <w:footerReference w:type="even" r:id="rId36"/>
      <w:footerReference w:type="default" r:id="rId37"/>
      <w:pgSz w:w="11907" w:h="16840" w:code="9"/>
      <w:pgMar w:top="1276" w:right="2835" w:bottom="992" w:left="1134" w:header="709" w:footer="55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A7D77B" w15:done="0"/>
  <w15:commentEx w15:paraId="66DB1340" w15:done="0"/>
  <w15:commentEx w15:paraId="2BDAA5AE" w15:done="0"/>
  <w15:commentEx w15:paraId="1D107CBD" w15:done="0"/>
  <w15:commentEx w15:paraId="70DA7A03" w15:done="0"/>
  <w15:commentEx w15:paraId="57E9844E" w15:done="0"/>
  <w15:commentEx w15:paraId="5C7392D1" w15:done="0"/>
  <w15:commentEx w15:paraId="116731C2" w15:done="0"/>
  <w15:commentEx w15:paraId="192F212D" w15:done="0"/>
  <w15:commentEx w15:paraId="2DFE3EB5" w15:done="0"/>
  <w15:commentEx w15:paraId="1DC4D9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0E" w:rsidRDefault="00E64A0E">
      <w:r>
        <w:separator/>
      </w:r>
    </w:p>
    <w:p w:rsidR="00E64A0E" w:rsidRDefault="00E64A0E"/>
  </w:endnote>
  <w:endnote w:type="continuationSeparator" w:id="0">
    <w:p w:rsidR="00E64A0E" w:rsidRDefault="00E64A0E">
      <w:r>
        <w:continuationSeparator/>
      </w:r>
    </w:p>
    <w:p w:rsidR="00E64A0E" w:rsidRDefault="00E64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Avant Garde">
    <w:altName w:val="Century Gothic"/>
    <w:panose1 w:val="00000000000000000000"/>
    <w:charset w:val="00"/>
    <w:family w:val="swiss"/>
    <w:notTrueType/>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GaramondITCbyBT-Light">
    <w:panose1 w:val="00000000000000000000"/>
    <w:charset w:val="00"/>
    <w:family w:val="swiss"/>
    <w:notTrueType/>
    <w:pitch w:val="default"/>
    <w:sig w:usb0="00000003" w:usb1="00000000" w:usb2="00000000" w:usb3="00000000" w:csb0="00000001" w:csb1="00000000"/>
  </w:font>
  <w:font w:name="GaramondITCbyBT-Light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51" w:rsidRPr="00C83D73" w:rsidRDefault="00540051" w:rsidP="00AD4D8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51" w:rsidRPr="009F3844" w:rsidRDefault="00540051" w:rsidP="009F3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51" w:rsidRPr="00C83D73" w:rsidRDefault="00540051" w:rsidP="00AD4D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51" w:rsidRPr="004B031A" w:rsidRDefault="00540051" w:rsidP="004B03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51" w:rsidRPr="00214ED0" w:rsidRDefault="00540051" w:rsidP="00AD4D8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51" w:rsidRPr="001E18FC" w:rsidRDefault="00540051" w:rsidP="001E18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51" w:rsidRPr="00513938" w:rsidRDefault="00540051" w:rsidP="001E18FC">
    <w:pPr>
      <w:pStyle w:val="Footer"/>
      <w:tabs>
        <w:tab w:val="clear" w:pos="7655"/>
        <w:tab w:val="left" w:pos="9526"/>
        <w:tab w:val="right" w:pos="9923"/>
      </w:tabs>
      <w:ind w:left="-284"/>
      <w:rPr>
        <w:color w:val="000000" w:themeColor="text1"/>
      </w:rPr>
    </w:pPr>
    <w:r w:rsidRPr="00513938">
      <w:rPr>
        <w:color w:val="000000" w:themeColor="text1"/>
      </w:rPr>
      <w:t>NCVER</w:t>
    </w:r>
    <w:r w:rsidRPr="00513938">
      <w:rPr>
        <w:color w:val="000000" w:themeColor="text1"/>
      </w:rPr>
      <w:tab/>
    </w:r>
    <w:r w:rsidRPr="00513938">
      <w:rPr>
        <w:color w:val="000000" w:themeColor="text1"/>
      </w:rPr>
      <w:tab/>
    </w:r>
    <w:r w:rsidR="00D95794" w:rsidRPr="00513938">
      <w:rPr>
        <w:rStyle w:val="PageNumber"/>
        <w:rFonts w:ascii="Arial" w:hAnsi="Arial"/>
        <w:b w:val="0"/>
        <w:color w:val="000000" w:themeColor="text1"/>
        <w:sz w:val="17"/>
      </w:rPr>
      <w:fldChar w:fldCharType="begin"/>
    </w:r>
    <w:r w:rsidRPr="00513938">
      <w:rPr>
        <w:rStyle w:val="PageNumber"/>
        <w:rFonts w:ascii="Arial" w:hAnsi="Arial"/>
        <w:color w:val="000000" w:themeColor="text1"/>
        <w:sz w:val="17"/>
      </w:rPr>
      <w:instrText xml:space="preserve"> PAGE </w:instrText>
    </w:r>
    <w:r w:rsidR="00D95794" w:rsidRPr="00513938">
      <w:rPr>
        <w:rStyle w:val="PageNumber"/>
        <w:rFonts w:ascii="Arial" w:hAnsi="Arial"/>
        <w:b w:val="0"/>
        <w:color w:val="000000" w:themeColor="text1"/>
        <w:sz w:val="17"/>
      </w:rPr>
      <w:fldChar w:fldCharType="separate"/>
    </w:r>
    <w:r w:rsidR="00DE344E">
      <w:rPr>
        <w:rStyle w:val="PageNumber"/>
        <w:rFonts w:ascii="Arial" w:hAnsi="Arial"/>
        <w:noProof/>
        <w:color w:val="000000" w:themeColor="text1"/>
        <w:sz w:val="17"/>
      </w:rPr>
      <w:t>5</w:t>
    </w:r>
    <w:r w:rsidR="00D95794" w:rsidRPr="00513938">
      <w:rPr>
        <w:rStyle w:val="PageNumber"/>
        <w:rFonts w:ascii="Arial" w:hAnsi="Arial"/>
        <w:b w:val="0"/>
        <w:color w:val="000000" w:themeColor="text1"/>
        <w:sz w:val="17"/>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FC" w:rsidRPr="00606061" w:rsidRDefault="001E18FC" w:rsidP="001E18FC">
    <w:pPr>
      <w:pStyle w:val="Footer"/>
      <w:tabs>
        <w:tab w:val="clear" w:pos="7655"/>
        <w:tab w:val="right" w:pos="8222"/>
        <w:tab w:val="right" w:pos="8789"/>
      </w:tabs>
      <w:ind w:hanging="1985"/>
      <w:rPr>
        <w:b w:val="0"/>
        <w:color w:val="000000" w:themeColor="text1"/>
      </w:rPr>
    </w:pPr>
    <w:r w:rsidRPr="00606061">
      <w:rPr>
        <w:b w:val="0"/>
        <w:color w:val="000000" w:themeColor="text1"/>
      </w:rPr>
      <w:fldChar w:fldCharType="begin"/>
    </w:r>
    <w:r w:rsidRPr="00606061">
      <w:rPr>
        <w:color w:val="000000" w:themeColor="text1"/>
      </w:rPr>
      <w:instrText xml:space="preserve"> PAGE </w:instrText>
    </w:r>
    <w:r w:rsidRPr="00606061">
      <w:rPr>
        <w:b w:val="0"/>
        <w:color w:val="000000" w:themeColor="text1"/>
      </w:rPr>
      <w:fldChar w:fldCharType="separate"/>
    </w:r>
    <w:r w:rsidR="00DE344E">
      <w:rPr>
        <w:noProof/>
        <w:color w:val="000000" w:themeColor="text1"/>
      </w:rPr>
      <w:t>6</w:t>
    </w:r>
    <w:r w:rsidRPr="00606061">
      <w:rPr>
        <w:b w:val="0"/>
        <w:color w:val="000000" w:themeColor="text1"/>
      </w:rPr>
      <w:fldChar w:fldCharType="end"/>
    </w:r>
    <w:r w:rsidRPr="00606061">
      <w:rPr>
        <w:color w:val="000000" w:themeColor="text1"/>
      </w:rPr>
      <w:tab/>
    </w:r>
    <w:r>
      <w:rPr>
        <w:color w:val="000000" w:themeColor="text1"/>
      </w:rPr>
      <w:tab/>
      <w:t>Exploring perspectives on adult language, literacy and numeracy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8F7" w:rsidRPr="001E18FC" w:rsidRDefault="001E18FC" w:rsidP="001E18FC">
    <w:pPr>
      <w:pStyle w:val="Footer"/>
      <w:tabs>
        <w:tab w:val="clear" w:pos="7655"/>
        <w:tab w:val="left" w:pos="9526"/>
        <w:tab w:val="right" w:pos="9923"/>
      </w:tabs>
      <w:ind w:hanging="709"/>
      <w:rPr>
        <w:color w:val="000000" w:themeColor="text1"/>
      </w:rPr>
    </w:pPr>
    <w:r w:rsidRPr="00513938">
      <w:rPr>
        <w:color w:val="000000" w:themeColor="text1"/>
      </w:rPr>
      <w:t>NCVER</w:t>
    </w:r>
    <w:r w:rsidRPr="00513938">
      <w:rPr>
        <w:color w:val="000000" w:themeColor="text1"/>
      </w:rPr>
      <w:tab/>
    </w:r>
    <w:r w:rsidRPr="00513938">
      <w:rPr>
        <w:color w:val="000000" w:themeColor="text1"/>
      </w:rPr>
      <w:tab/>
    </w:r>
    <w:r w:rsidRPr="00513938">
      <w:rPr>
        <w:rStyle w:val="PageNumber"/>
        <w:rFonts w:ascii="Arial" w:hAnsi="Arial"/>
        <w:b w:val="0"/>
        <w:color w:val="000000" w:themeColor="text1"/>
        <w:sz w:val="17"/>
      </w:rPr>
      <w:fldChar w:fldCharType="begin"/>
    </w:r>
    <w:r w:rsidRPr="00513938">
      <w:rPr>
        <w:rStyle w:val="PageNumber"/>
        <w:rFonts w:ascii="Arial" w:hAnsi="Arial"/>
        <w:color w:val="000000" w:themeColor="text1"/>
        <w:sz w:val="17"/>
      </w:rPr>
      <w:instrText xml:space="preserve"> PAGE </w:instrText>
    </w:r>
    <w:r w:rsidRPr="00513938">
      <w:rPr>
        <w:rStyle w:val="PageNumber"/>
        <w:rFonts w:ascii="Arial" w:hAnsi="Arial"/>
        <w:b w:val="0"/>
        <w:color w:val="000000" w:themeColor="text1"/>
        <w:sz w:val="17"/>
      </w:rPr>
      <w:fldChar w:fldCharType="separate"/>
    </w:r>
    <w:r w:rsidR="00DE344E">
      <w:rPr>
        <w:rStyle w:val="PageNumber"/>
        <w:rFonts w:ascii="Arial" w:hAnsi="Arial"/>
        <w:noProof/>
        <w:color w:val="000000" w:themeColor="text1"/>
        <w:sz w:val="17"/>
      </w:rPr>
      <w:t>7</w:t>
    </w:r>
    <w:r w:rsidRPr="00513938">
      <w:rPr>
        <w:rStyle w:val="PageNumber"/>
        <w:rFonts w:ascii="Arial" w:hAnsi="Arial"/>
        <w:b w:val="0"/>
        <w:color w:val="000000" w:themeColor="text1"/>
        <w:sz w:val="17"/>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51" w:rsidRPr="009F3844" w:rsidRDefault="00540051" w:rsidP="009F3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0E" w:rsidRDefault="00E64A0E">
      <w:r>
        <w:separator/>
      </w:r>
    </w:p>
    <w:p w:rsidR="00E64A0E" w:rsidRDefault="00E64A0E"/>
  </w:footnote>
  <w:footnote w:type="continuationSeparator" w:id="0">
    <w:p w:rsidR="00E64A0E" w:rsidRDefault="00E64A0E">
      <w:r>
        <w:continuationSeparator/>
      </w:r>
    </w:p>
    <w:p w:rsidR="00E64A0E" w:rsidRDefault="00E64A0E"/>
  </w:footnote>
  <w:footnote w:id="1">
    <w:p w:rsidR="00540051" w:rsidRPr="008E18F7" w:rsidRDefault="00540051" w:rsidP="008E18F7">
      <w:pPr>
        <w:pStyle w:val="FootnoteText"/>
      </w:pPr>
      <w:r w:rsidRPr="008E18F7">
        <w:rPr>
          <w:rStyle w:val="FootnoteReference"/>
          <w:vertAlign w:val="baseline"/>
        </w:rPr>
        <w:footnoteRef/>
      </w:r>
      <w:r w:rsidRPr="008E18F7">
        <w:t xml:space="preserve"> </w:t>
      </w:r>
      <w:proofErr w:type="gramStart"/>
      <w:r w:rsidRPr="008E18F7">
        <w:t xml:space="preserve">Adult Literacy and </w:t>
      </w:r>
      <w:proofErr w:type="spellStart"/>
      <w:r w:rsidRPr="008E18F7">
        <w:t>Lifeskills</w:t>
      </w:r>
      <w:proofErr w:type="spellEnd"/>
      <w:r w:rsidRPr="008E18F7">
        <w:t xml:space="preserve"> Survey levels.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51" w:rsidRDefault="00540051" w:rsidP="004E1A1B">
    <w:pPr>
      <w:tabs>
        <w:tab w:val="left" w:pos="5972"/>
      </w:tabs>
    </w:pPr>
    <w:r w:rsidRPr="00214ED0">
      <w:rPr>
        <w:noProof/>
        <w:lang w:eastAsia="en-AU"/>
      </w:rPr>
      <w:drawing>
        <wp:anchor distT="0" distB="0" distL="114300" distR="114300" simplePos="0" relativeHeight="251659264" behindDoc="1" locked="0" layoutInCell="1" allowOverlap="1">
          <wp:simplePos x="0" y="0"/>
          <wp:positionH relativeFrom="column">
            <wp:posOffset>34925</wp:posOffset>
          </wp:positionH>
          <wp:positionV relativeFrom="paragraph">
            <wp:posOffset>8621</wp:posOffset>
          </wp:positionV>
          <wp:extent cx="5930153" cy="101167"/>
          <wp:effectExtent l="0" t="0" r="0" b="0"/>
          <wp:wrapNone/>
          <wp:docPr id="76" name="Picture 76" descr="G:\marketing_services\CorporateBranding\NCVER_CMYK_Colour_Ba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marketing_services\CorporateBranding\NCVER_CMYK_Colour_Bar.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0153" cy="101167"/>
                  </a:xfrm>
                  <a:prstGeom prst="rect">
                    <a:avLst/>
                  </a:prstGeom>
                  <a:noFill/>
                  <a:ln>
                    <a:noFill/>
                  </a:ln>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51" w:rsidRPr="00D66D9A" w:rsidRDefault="00540051" w:rsidP="00D66D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2A3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6BA7D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C40562E"/>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8EE9E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9984AB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A685F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8AB9B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20C1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0EE5C10"/>
    <w:lvl w:ilvl="0">
      <w:start w:val="1"/>
      <w:numFmt w:val="decimal"/>
      <w:pStyle w:val="ListNumber"/>
      <w:lvlText w:val="%1."/>
      <w:lvlJc w:val="left"/>
      <w:pPr>
        <w:tabs>
          <w:tab w:val="num" w:pos="360"/>
        </w:tabs>
        <w:ind w:left="360" w:hanging="360"/>
      </w:pPr>
    </w:lvl>
  </w:abstractNum>
  <w:abstractNum w:abstractNumId="9">
    <w:nsid w:val="00D35D0C"/>
    <w:multiLevelType w:val="hybridMultilevel"/>
    <w:tmpl w:val="A816C9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01F410EF"/>
    <w:multiLevelType w:val="hybridMultilevel"/>
    <w:tmpl w:val="4244934A"/>
    <w:lvl w:ilvl="0" w:tplc="24BA3DD4">
      <w:start w:val="1"/>
      <w:numFmt w:val="decimal"/>
      <w:lvlText w:val="%1"/>
      <w:lvlJc w:val="left"/>
      <w:pPr>
        <w:tabs>
          <w:tab w:val="num" w:pos="284"/>
        </w:tabs>
        <w:ind w:left="0"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40D59BD"/>
    <w:multiLevelType w:val="hybridMultilevel"/>
    <w:tmpl w:val="BFF24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7F083E"/>
    <w:multiLevelType w:val="hybridMultilevel"/>
    <w:tmpl w:val="C4A0BF16"/>
    <w:lvl w:ilvl="0" w:tplc="0C090005">
      <w:start w:val="1"/>
      <w:numFmt w:val="bullet"/>
      <w:lvlText w:val=""/>
      <w:lvlJc w:val="left"/>
      <w:pPr>
        <w:tabs>
          <w:tab w:val="num" w:pos="720"/>
        </w:tabs>
        <w:ind w:left="720" w:hanging="360"/>
      </w:pPr>
      <w:rPr>
        <w:rFonts w:ascii="Wingdings" w:hAnsi="Wingdings" w:hint="default"/>
      </w:rPr>
    </w:lvl>
    <w:lvl w:ilvl="1" w:tplc="391067CA">
      <w:start w:val="1"/>
      <w:numFmt w:val="bullet"/>
      <w:lvlText w:val=""/>
      <w:lvlJc w:val="left"/>
      <w:pPr>
        <w:tabs>
          <w:tab w:val="num" w:pos="1477"/>
        </w:tabs>
        <w:ind w:left="147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2261B66"/>
    <w:multiLevelType w:val="hybridMultilevel"/>
    <w:tmpl w:val="C638F0E8"/>
    <w:lvl w:ilvl="0" w:tplc="E3303A30">
      <w:start w:val="1"/>
      <w:numFmt w:val="decimal"/>
      <w:pStyle w:val="NumberedLis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68247CE"/>
    <w:multiLevelType w:val="hybridMultilevel"/>
    <w:tmpl w:val="2A988218"/>
    <w:lvl w:ilvl="0" w:tplc="316452FE">
      <w:start w:val="1"/>
      <w:numFmt w:val="bullet"/>
      <w:pStyle w:val="BulletList"/>
      <w:lvlText w:val=""/>
      <w:lvlJc w:val="left"/>
      <w:pPr>
        <w:tabs>
          <w:tab w:val="num" w:pos="757"/>
        </w:tabs>
        <w:ind w:left="757" w:hanging="397"/>
      </w:pPr>
      <w:rPr>
        <w:rFonts w:ascii="Symbol" w:hAnsi="Symbol" w:hint="default"/>
        <w:sz w:val="18"/>
      </w:rPr>
    </w:lvl>
    <w:lvl w:ilvl="1" w:tplc="0E40F548">
      <w:start w:val="1"/>
      <w:numFmt w:val="bullet"/>
      <w:lvlText w:val=""/>
      <w:lvlJc w:val="left"/>
      <w:pPr>
        <w:tabs>
          <w:tab w:val="num" w:pos="1477"/>
        </w:tabs>
        <w:ind w:left="1477" w:hanging="397"/>
      </w:pPr>
      <w:rPr>
        <w:rFonts w:ascii="Symbol" w:hAnsi="Symbol" w:hint="default"/>
        <w:sz w:val="18"/>
      </w:rPr>
    </w:lvl>
    <w:lvl w:ilvl="2" w:tplc="7BAC00C4">
      <w:start w:val="1"/>
      <w:numFmt w:val="decimal"/>
      <w:lvlText w:val="%3."/>
      <w:lvlJc w:val="left"/>
      <w:pPr>
        <w:tabs>
          <w:tab w:val="num" w:pos="2160"/>
        </w:tabs>
        <w:ind w:left="2160" w:hanging="360"/>
      </w:pPr>
      <w:rPr>
        <w:rFonts w:hint="default"/>
        <w:sz w:val="1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5093D86"/>
    <w:multiLevelType w:val="hybridMultilevel"/>
    <w:tmpl w:val="5BEE26EE"/>
    <w:lvl w:ilvl="0" w:tplc="FF3425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8D6842"/>
    <w:multiLevelType w:val="hybridMultilevel"/>
    <w:tmpl w:val="DAE40626"/>
    <w:lvl w:ilvl="0" w:tplc="4B02EA6C">
      <w:start w:val="1"/>
      <w:numFmt w:val="decimal"/>
      <w:pStyle w:val="NumberedListContinu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CEC054A"/>
    <w:multiLevelType w:val="multilevel"/>
    <w:tmpl w:val="62D05A8A"/>
    <w:lvl w:ilvl="0">
      <w:start w:val="1"/>
      <w:numFmt w:val="decimal"/>
      <w:isLgl/>
      <w:suff w:val="space"/>
      <w:lvlText w:val="Item %1"/>
      <w:lvlJc w:val="left"/>
      <w:pPr>
        <w:ind w:left="680" w:hanging="680"/>
      </w:pPr>
      <w:rPr>
        <w:rFonts w:ascii="Arial" w:hAnsi="Arial" w:hint="default"/>
        <w:b w:val="0"/>
        <w:bCs/>
        <w:i w:val="0"/>
        <w:caps w:val="0"/>
        <w:sz w:val="32"/>
        <w:szCs w:val="32"/>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680"/>
        </w:tabs>
        <w:ind w:left="680" w:hanging="680"/>
      </w:pPr>
      <w:rPr>
        <w:rFonts w:hint="default"/>
      </w:rPr>
    </w:lvl>
    <w:lvl w:ilvl="3">
      <w:start w:val="1"/>
      <w:numFmt w:val="lowerRoman"/>
      <w:lvlText w:val="(%4)"/>
      <w:lvlJc w:val="left"/>
      <w:pPr>
        <w:tabs>
          <w:tab w:val="num" w:pos="1400"/>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61287A92"/>
    <w:multiLevelType w:val="hybridMultilevel"/>
    <w:tmpl w:val="87485D52"/>
    <w:lvl w:ilvl="0" w:tplc="B344A4F6">
      <w:start w:val="1"/>
      <w:numFmt w:val="bullet"/>
      <w:lvlText w:val=""/>
      <w:lvlJc w:val="left"/>
      <w:pPr>
        <w:tabs>
          <w:tab w:val="num" w:pos="720"/>
        </w:tabs>
        <w:ind w:left="720" w:hanging="360"/>
      </w:pPr>
      <w:rPr>
        <w:rFonts w:ascii="Wingdings" w:hAnsi="Wingdings" w:hint="default"/>
      </w:rPr>
    </w:lvl>
    <w:lvl w:ilvl="1" w:tplc="B5168840">
      <w:start w:val="1"/>
      <w:numFmt w:val="bullet"/>
      <w:lvlText w:val=""/>
      <w:lvlJc w:val="left"/>
      <w:pPr>
        <w:tabs>
          <w:tab w:val="num" w:pos="1440"/>
        </w:tabs>
        <w:ind w:left="1440" w:hanging="360"/>
      </w:pPr>
      <w:rPr>
        <w:rFonts w:ascii="Wingdings 2" w:hAnsi="Wingdings 2"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4042D3D"/>
    <w:multiLevelType w:val="hybridMultilevel"/>
    <w:tmpl w:val="75D4CC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nsid w:val="644E6124"/>
    <w:multiLevelType w:val="multilevel"/>
    <w:tmpl w:val="B8088798"/>
    <w:lvl w:ilvl="0">
      <w:start w:val="1"/>
      <w:numFmt w:val="decimal"/>
      <w:lvlText w:val="%1."/>
      <w:lvlJc w:val="left"/>
      <w:pPr>
        <w:tabs>
          <w:tab w:val="num" w:pos="822"/>
        </w:tabs>
        <w:ind w:left="822" w:hanging="680"/>
      </w:pPr>
      <w:rPr>
        <w:rFonts w:ascii="Arial Narrow" w:hAnsi="Arial Narrow" w:hint="default"/>
        <w:b w:val="0"/>
        <w:bCs w:val="0"/>
        <w:sz w:val="32"/>
        <w:szCs w:val="32"/>
      </w:rPr>
    </w:lvl>
    <w:lvl w:ilvl="1">
      <w:start w:val="1"/>
      <w:numFmt w:val="decimal"/>
      <w:lvlText w:val="%1.%2"/>
      <w:lvlJc w:val="left"/>
      <w:pPr>
        <w:tabs>
          <w:tab w:val="num" w:pos="822"/>
        </w:tabs>
        <w:ind w:left="822" w:hanging="680"/>
      </w:pPr>
      <w:rPr>
        <w:rFonts w:hint="default"/>
      </w:rPr>
    </w:lvl>
    <w:lvl w:ilvl="2">
      <w:start w:val="1"/>
      <w:numFmt w:val="lowerLetter"/>
      <w:lvlText w:val="(%3)"/>
      <w:lvlJc w:val="left"/>
      <w:pPr>
        <w:tabs>
          <w:tab w:val="num" w:pos="1503"/>
        </w:tabs>
        <w:ind w:left="1503" w:hanging="681"/>
      </w:pPr>
      <w:rPr>
        <w:rFonts w:hint="default"/>
      </w:rPr>
    </w:lvl>
    <w:lvl w:ilvl="3">
      <w:start w:val="1"/>
      <w:numFmt w:val="lowerRoman"/>
      <w:lvlText w:val="(%4)"/>
      <w:lvlJc w:val="left"/>
      <w:pPr>
        <w:tabs>
          <w:tab w:val="num" w:pos="2183"/>
        </w:tabs>
        <w:ind w:left="2183" w:hanging="680"/>
      </w:pPr>
      <w:rPr>
        <w:rFonts w:hint="default"/>
      </w:rPr>
    </w:lvl>
    <w:lvl w:ilvl="4">
      <w:start w:val="1"/>
      <w:numFmt w:val="upperLetter"/>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22">
    <w:nsid w:val="6E6568BB"/>
    <w:multiLevelType w:val="hybridMultilevel"/>
    <w:tmpl w:val="93E07882"/>
    <w:lvl w:ilvl="0" w:tplc="FB20ABCA">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C42FB1"/>
    <w:multiLevelType w:val="hybridMultilevel"/>
    <w:tmpl w:val="5B64732C"/>
    <w:lvl w:ilvl="0" w:tplc="CA188448">
      <w:start w:val="1"/>
      <w:numFmt w:val="bullet"/>
      <w:lvlText w:val=""/>
      <w:lvlJc w:val="left"/>
      <w:pPr>
        <w:tabs>
          <w:tab w:val="num" w:pos="454"/>
        </w:tabs>
        <w:ind w:left="454" w:hanging="397"/>
      </w:pPr>
      <w:rPr>
        <w:rFonts w:ascii="Symbol" w:hAnsi="Symbol" w:hint="default"/>
        <w:color w:val="333399"/>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18"/>
  </w:num>
  <w:num w:numId="4">
    <w:abstractNumId w:val="19"/>
  </w:num>
  <w:num w:numId="5">
    <w:abstractNumId w:val="12"/>
  </w:num>
  <w:num w:numId="6">
    <w:abstractNumId w:val="2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4"/>
  </w:num>
  <w:num w:numId="10">
    <w:abstractNumId w:val="16"/>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15"/>
  </w:num>
  <w:num w:numId="22">
    <w:abstractNumId w:val="9"/>
  </w:num>
  <w:num w:numId="23">
    <w:abstractNumId w:val="20"/>
  </w:num>
  <w:num w:numId="2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52225">
      <o:colormru v:ext="edit" colors="#ffc42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3B"/>
    <w:rsid w:val="000108B2"/>
    <w:rsid w:val="00010F7F"/>
    <w:rsid w:val="000138F5"/>
    <w:rsid w:val="00022290"/>
    <w:rsid w:val="0002340E"/>
    <w:rsid w:val="00024BAE"/>
    <w:rsid w:val="0003283F"/>
    <w:rsid w:val="000435A6"/>
    <w:rsid w:val="00043F60"/>
    <w:rsid w:val="00044E5D"/>
    <w:rsid w:val="00045E77"/>
    <w:rsid w:val="0004657F"/>
    <w:rsid w:val="00051736"/>
    <w:rsid w:val="000533F9"/>
    <w:rsid w:val="0006125F"/>
    <w:rsid w:val="000656A6"/>
    <w:rsid w:val="00074BD4"/>
    <w:rsid w:val="00074D63"/>
    <w:rsid w:val="00083862"/>
    <w:rsid w:val="00083C29"/>
    <w:rsid w:val="000939E6"/>
    <w:rsid w:val="00096A5E"/>
    <w:rsid w:val="000A1A90"/>
    <w:rsid w:val="000A4472"/>
    <w:rsid w:val="000A62FB"/>
    <w:rsid w:val="000A6A74"/>
    <w:rsid w:val="000D1083"/>
    <w:rsid w:val="000D202A"/>
    <w:rsid w:val="000D439B"/>
    <w:rsid w:val="000D5463"/>
    <w:rsid w:val="000D675B"/>
    <w:rsid w:val="000D7EF9"/>
    <w:rsid w:val="000E097E"/>
    <w:rsid w:val="000E6ADE"/>
    <w:rsid w:val="000F2081"/>
    <w:rsid w:val="000F2873"/>
    <w:rsid w:val="000F5C33"/>
    <w:rsid w:val="0010040F"/>
    <w:rsid w:val="00100860"/>
    <w:rsid w:val="0010562D"/>
    <w:rsid w:val="00107492"/>
    <w:rsid w:val="0010761A"/>
    <w:rsid w:val="00113805"/>
    <w:rsid w:val="001209BE"/>
    <w:rsid w:val="00123B5C"/>
    <w:rsid w:val="00124E32"/>
    <w:rsid w:val="00131C09"/>
    <w:rsid w:val="00134DF5"/>
    <w:rsid w:val="00135C75"/>
    <w:rsid w:val="001450E8"/>
    <w:rsid w:val="001467E4"/>
    <w:rsid w:val="00150874"/>
    <w:rsid w:val="001509F3"/>
    <w:rsid w:val="00151ED1"/>
    <w:rsid w:val="00156177"/>
    <w:rsid w:val="001647B6"/>
    <w:rsid w:val="0017638A"/>
    <w:rsid w:val="001770A0"/>
    <w:rsid w:val="001808A2"/>
    <w:rsid w:val="00187BF6"/>
    <w:rsid w:val="00190B05"/>
    <w:rsid w:val="00190ED3"/>
    <w:rsid w:val="00191C6E"/>
    <w:rsid w:val="001934C2"/>
    <w:rsid w:val="0019587B"/>
    <w:rsid w:val="001A2DFE"/>
    <w:rsid w:val="001B43CF"/>
    <w:rsid w:val="001C004A"/>
    <w:rsid w:val="001C08FF"/>
    <w:rsid w:val="001C3C33"/>
    <w:rsid w:val="001E18FC"/>
    <w:rsid w:val="001E7E4A"/>
    <w:rsid w:val="001F3740"/>
    <w:rsid w:val="001F7D84"/>
    <w:rsid w:val="00211950"/>
    <w:rsid w:val="00213E14"/>
    <w:rsid w:val="00213F81"/>
    <w:rsid w:val="00214ED0"/>
    <w:rsid w:val="00215140"/>
    <w:rsid w:val="00220A0A"/>
    <w:rsid w:val="002277A9"/>
    <w:rsid w:val="0023007D"/>
    <w:rsid w:val="00233BFA"/>
    <w:rsid w:val="002370EF"/>
    <w:rsid w:val="0024212A"/>
    <w:rsid w:val="0024319E"/>
    <w:rsid w:val="00245B1A"/>
    <w:rsid w:val="00250871"/>
    <w:rsid w:val="00251024"/>
    <w:rsid w:val="00262B49"/>
    <w:rsid w:val="0026375C"/>
    <w:rsid w:val="0026464F"/>
    <w:rsid w:val="00267FE2"/>
    <w:rsid w:val="00271267"/>
    <w:rsid w:val="00275B18"/>
    <w:rsid w:val="00276B4F"/>
    <w:rsid w:val="0028464B"/>
    <w:rsid w:val="00284FCB"/>
    <w:rsid w:val="002936E4"/>
    <w:rsid w:val="002947D3"/>
    <w:rsid w:val="002B6CD1"/>
    <w:rsid w:val="002C60C0"/>
    <w:rsid w:val="002C61C4"/>
    <w:rsid w:val="002C630F"/>
    <w:rsid w:val="002C766F"/>
    <w:rsid w:val="002D61F7"/>
    <w:rsid w:val="002E0C92"/>
    <w:rsid w:val="002E196B"/>
    <w:rsid w:val="002E54F8"/>
    <w:rsid w:val="002E61A4"/>
    <w:rsid w:val="002E65EB"/>
    <w:rsid w:val="002E7E18"/>
    <w:rsid w:val="002F4841"/>
    <w:rsid w:val="002F4CC4"/>
    <w:rsid w:val="00301ACA"/>
    <w:rsid w:val="003028F7"/>
    <w:rsid w:val="00323C21"/>
    <w:rsid w:val="00324917"/>
    <w:rsid w:val="00330EFC"/>
    <w:rsid w:val="00333108"/>
    <w:rsid w:val="0033376E"/>
    <w:rsid w:val="003356D7"/>
    <w:rsid w:val="003364D3"/>
    <w:rsid w:val="0034004F"/>
    <w:rsid w:val="00343715"/>
    <w:rsid w:val="00343A0F"/>
    <w:rsid w:val="00357134"/>
    <w:rsid w:val="00360FAD"/>
    <w:rsid w:val="0036101C"/>
    <w:rsid w:val="00366E4E"/>
    <w:rsid w:val="00373B93"/>
    <w:rsid w:val="003813E4"/>
    <w:rsid w:val="00386253"/>
    <w:rsid w:val="0039263D"/>
    <w:rsid w:val="00395440"/>
    <w:rsid w:val="00395447"/>
    <w:rsid w:val="0039561C"/>
    <w:rsid w:val="003A4D4A"/>
    <w:rsid w:val="003B00C0"/>
    <w:rsid w:val="003B0363"/>
    <w:rsid w:val="003B16DA"/>
    <w:rsid w:val="003B483E"/>
    <w:rsid w:val="003D14BA"/>
    <w:rsid w:val="003D198B"/>
    <w:rsid w:val="003D4B3E"/>
    <w:rsid w:val="003D71CB"/>
    <w:rsid w:val="003E0E02"/>
    <w:rsid w:val="003E4DB0"/>
    <w:rsid w:val="003E67CB"/>
    <w:rsid w:val="003E763F"/>
    <w:rsid w:val="003F5B20"/>
    <w:rsid w:val="00406BB7"/>
    <w:rsid w:val="004070C3"/>
    <w:rsid w:val="00424885"/>
    <w:rsid w:val="0042565B"/>
    <w:rsid w:val="00430892"/>
    <w:rsid w:val="00432394"/>
    <w:rsid w:val="00432F30"/>
    <w:rsid w:val="00443C72"/>
    <w:rsid w:val="00446BEA"/>
    <w:rsid w:val="00446EA3"/>
    <w:rsid w:val="00450AD2"/>
    <w:rsid w:val="00452030"/>
    <w:rsid w:val="00452372"/>
    <w:rsid w:val="00456222"/>
    <w:rsid w:val="00462053"/>
    <w:rsid w:val="004626D2"/>
    <w:rsid w:val="0047224C"/>
    <w:rsid w:val="00474000"/>
    <w:rsid w:val="00487E27"/>
    <w:rsid w:val="00490F84"/>
    <w:rsid w:val="0049204C"/>
    <w:rsid w:val="00494076"/>
    <w:rsid w:val="004A2720"/>
    <w:rsid w:val="004A70D9"/>
    <w:rsid w:val="004A721D"/>
    <w:rsid w:val="004B031A"/>
    <w:rsid w:val="004B0AE2"/>
    <w:rsid w:val="004B190D"/>
    <w:rsid w:val="004B5E86"/>
    <w:rsid w:val="004C630C"/>
    <w:rsid w:val="004D2FBD"/>
    <w:rsid w:val="004E03B9"/>
    <w:rsid w:val="004E1A1B"/>
    <w:rsid w:val="004E4B6E"/>
    <w:rsid w:val="004E5AC1"/>
    <w:rsid w:val="004E678A"/>
    <w:rsid w:val="004E6BBD"/>
    <w:rsid w:val="004E7227"/>
    <w:rsid w:val="004F063C"/>
    <w:rsid w:val="004F0B76"/>
    <w:rsid w:val="004F14FF"/>
    <w:rsid w:val="004F66CE"/>
    <w:rsid w:val="0050217E"/>
    <w:rsid w:val="00504C4B"/>
    <w:rsid w:val="005107BA"/>
    <w:rsid w:val="00513938"/>
    <w:rsid w:val="005147EC"/>
    <w:rsid w:val="0052045D"/>
    <w:rsid w:val="0052276C"/>
    <w:rsid w:val="005274D6"/>
    <w:rsid w:val="0053313B"/>
    <w:rsid w:val="0053786A"/>
    <w:rsid w:val="005378DA"/>
    <w:rsid w:val="00540051"/>
    <w:rsid w:val="00543BFF"/>
    <w:rsid w:val="0054429F"/>
    <w:rsid w:val="00545D6B"/>
    <w:rsid w:val="00556CDB"/>
    <w:rsid w:val="00563A03"/>
    <w:rsid w:val="00565D3A"/>
    <w:rsid w:val="005674AD"/>
    <w:rsid w:val="00570758"/>
    <w:rsid w:val="00581F49"/>
    <w:rsid w:val="00590B22"/>
    <w:rsid w:val="00590D4E"/>
    <w:rsid w:val="00591D38"/>
    <w:rsid w:val="00591E2A"/>
    <w:rsid w:val="005935DF"/>
    <w:rsid w:val="005955B2"/>
    <w:rsid w:val="005B0230"/>
    <w:rsid w:val="005B05A6"/>
    <w:rsid w:val="005B0748"/>
    <w:rsid w:val="005B1B25"/>
    <w:rsid w:val="005B4FFE"/>
    <w:rsid w:val="005B5647"/>
    <w:rsid w:val="005B5751"/>
    <w:rsid w:val="005C277E"/>
    <w:rsid w:val="005C2A62"/>
    <w:rsid w:val="005C50F8"/>
    <w:rsid w:val="005C6F7F"/>
    <w:rsid w:val="005D491C"/>
    <w:rsid w:val="005D63CE"/>
    <w:rsid w:val="005E46E9"/>
    <w:rsid w:val="005E4764"/>
    <w:rsid w:val="005F4B66"/>
    <w:rsid w:val="00605D77"/>
    <w:rsid w:val="00606061"/>
    <w:rsid w:val="00606763"/>
    <w:rsid w:val="00610B4F"/>
    <w:rsid w:val="00612972"/>
    <w:rsid w:val="006203DE"/>
    <w:rsid w:val="00621016"/>
    <w:rsid w:val="00621FAA"/>
    <w:rsid w:val="00624F96"/>
    <w:rsid w:val="00626B30"/>
    <w:rsid w:val="00627BF8"/>
    <w:rsid w:val="006447AB"/>
    <w:rsid w:val="00644BD0"/>
    <w:rsid w:val="006475E3"/>
    <w:rsid w:val="00652973"/>
    <w:rsid w:val="006564B7"/>
    <w:rsid w:val="0065668B"/>
    <w:rsid w:val="00662513"/>
    <w:rsid w:val="0067712D"/>
    <w:rsid w:val="00696A48"/>
    <w:rsid w:val="006A1C8A"/>
    <w:rsid w:val="006A679B"/>
    <w:rsid w:val="006A68AE"/>
    <w:rsid w:val="006A6EEA"/>
    <w:rsid w:val="006B0B10"/>
    <w:rsid w:val="006B282D"/>
    <w:rsid w:val="006B5DC6"/>
    <w:rsid w:val="006C0FC5"/>
    <w:rsid w:val="006C25FD"/>
    <w:rsid w:val="006C271D"/>
    <w:rsid w:val="006C3104"/>
    <w:rsid w:val="006C5DA9"/>
    <w:rsid w:val="006D2EFC"/>
    <w:rsid w:val="006D3F20"/>
    <w:rsid w:val="006D421E"/>
    <w:rsid w:val="006D546E"/>
    <w:rsid w:val="006E0926"/>
    <w:rsid w:val="006E4562"/>
    <w:rsid w:val="006E6EA0"/>
    <w:rsid w:val="006E78BC"/>
    <w:rsid w:val="006F7837"/>
    <w:rsid w:val="00702446"/>
    <w:rsid w:val="0070263B"/>
    <w:rsid w:val="00702C20"/>
    <w:rsid w:val="007037A4"/>
    <w:rsid w:val="00704F86"/>
    <w:rsid w:val="0071247D"/>
    <w:rsid w:val="00722954"/>
    <w:rsid w:val="00723354"/>
    <w:rsid w:val="00731EC8"/>
    <w:rsid w:val="007412E2"/>
    <w:rsid w:val="007515A1"/>
    <w:rsid w:val="00753998"/>
    <w:rsid w:val="00756B4C"/>
    <w:rsid w:val="00756E28"/>
    <w:rsid w:val="00760BFC"/>
    <w:rsid w:val="00763200"/>
    <w:rsid w:val="007671E5"/>
    <w:rsid w:val="0077081E"/>
    <w:rsid w:val="0077379D"/>
    <w:rsid w:val="007740C3"/>
    <w:rsid w:val="00774214"/>
    <w:rsid w:val="00775BBD"/>
    <w:rsid w:val="0078371C"/>
    <w:rsid w:val="00783F44"/>
    <w:rsid w:val="00784ADF"/>
    <w:rsid w:val="007A4350"/>
    <w:rsid w:val="007B65AE"/>
    <w:rsid w:val="007B65C2"/>
    <w:rsid w:val="007C2B88"/>
    <w:rsid w:val="007C50A7"/>
    <w:rsid w:val="007C667B"/>
    <w:rsid w:val="007D096D"/>
    <w:rsid w:val="007D67EE"/>
    <w:rsid w:val="007F25FA"/>
    <w:rsid w:val="00806C1C"/>
    <w:rsid w:val="00807698"/>
    <w:rsid w:val="00807913"/>
    <w:rsid w:val="00812CDA"/>
    <w:rsid w:val="00814689"/>
    <w:rsid w:val="00826757"/>
    <w:rsid w:val="0084119E"/>
    <w:rsid w:val="008442AF"/>
    <w:rsid w:val="00851A6B"/>
    <w:rsid w:val="0086073D"/>
    <w:rsid w:val="00862088"/>
    <w:rsid w:val="00865850"/>
    <w:rsid w:val="00866095"/>
    <w:rsid w:val="0088361A"/>
    <w:rsid w:val="00887FD8"/>
    <w:rsid w:val="008906D7"/>
    <w:rsid w:val="00890950"/>
    <w:rsid w:val="00892294"/>
    <w:rsid w:val="008B3151"/>
    <w:rsid w:val="008C0A74"/>
    <w:rsid w:val="008C0EA7"/>
    <w:rsid w:val="008C28A5"/>
    <w:rsid w:val="008C3889"/>
    <w:rsid w:val="008C4A4E"/>
    <w:rsid w:val="008E18F7"/>
    <w:rsid w:val="008E34D0"/>
    <w:rsid w:val="008F20BA"/>
    <w:rsid w:val="008F5023"/>
    <w:rsid w:val="008F605A"/>
    <w:rsid w:val="008F6B7E"/>
    <w:rsid w:val="00901D16"/>
    <w:rsid w:val="009020A3"/>
    <w:rsid w:val="00905057"/>
    <w:rsid w:val="009058B5"/>
    <w:rsid w:val="009068E1"/>
    <w:rsid w:val="00906F99"/>
    <w:rsid w:val="0091325A"/>
    <w:rsid w:val="00914715"/>
    <w:rsid w:val="00923241"/>
    <w:rsid w:val="009272DF"/>
    <w:rsid w:val="00927A8F"/>
    <w:rsid w:val="009331DF"/>
    <w:rsid w:val="00933317"/>
    <w:rsid w:val="009346F4"/>
    <w:rsid w:val="00940924"/>
    <w:rsid w:val="00952F16"/>
    <w:rsid w:val="009538E6"/>
    <w:rsid w:val="009541C5"/>
    <w:rsid w:val="00957BAC"/>
    <w:rsid w:val="00960673"/>
    <w:rsid w:val="00966E30"/>
    <w:rsid w:val="009704E4"/>
    <w:rsid w:val="00970694"/>
    <w:rsid w:val="00973809"/>
    <w:rsid w:val="00977032"/>
    <w:rsid w:val="009775C7"/>
    <w:rsid w:val="0098339A"/>
    <w:rsid w:val="00983B42"/>
    <w:rsid w:val="00985D65"/>
    <w:rsid w:val="0099263A"/>
    <w:rsid w:val="0099311F"/>
    <w:rsid w:val="00997CDC"/>
    <w:rsid w:val="009A0289"/>
    <w:rsid w:val="009A5E17"/>
    <w:rsid w:val="009A73DA"/>
    <w:rsid w:val="009B02C0"/>
    <w:rsid w:val="009C22BE"/>
    <w:rsid w:val="009C388D"/>
    <w:rsid w:val="009D193B"/>
    <w:rsid w:val="009D28A7"/>
    <w:rsid w:val="009D2B54"/>
    <w:rsid w:val="009E231A"/>
    <w:rsid w:val="009E2F64"/>
    <w:rsid w:val="009F3844"/>
    <w:rsid w:val="00A0109A"/>
    <w:rsid w:val="00A01C9A"/>
    <w:rsid w:val="00A02FC6"/>
    <w:rsid w:val="00A06F2C"/>
    <w:rsid w:val="00A071F8"/>
    <w:rsid w:val="00A10E2B"/>
    <w:rsid w:val="00A13173"/>
    <w:rsid w:val="00A14D4F"/>
    <w:rsid w:val="00A16557"/>
    <w:rsid w:val="00A17B12"/>
    <w:rsid w:val="00A2676C"/>
    <w:rsid w:val="00A30084"/>
    <w:rsid w:val="00A35232"/>
    <w:rsid w:val="00A35870"/>
    <w:rsid w:val="00A41B4A"/>
    <w:rsid w:val="00A50895"/>
    <w:rsid w:val="00A518F0"/>
    <w:rsid w:val="00A55CC0"/>
    <w:rsid w:val="00A5791B"/>
    <w:rsid w:val="00A73318"/>
    <w:rsid w:val="00A83136"/>
    <w:rsid w:val="00A93A9F"/>
    <w:rsid w:val="00AA3815"/>
    <w:rsid w:val="00AA44D4"/>
    <w:rsid w:val="00AA5949"/>
    <w:rsid w:val="00AC142C"/>
    <w:rsid w:val="00AC38DC"/>
    <w:rsid w:val="00AC4AC7"/>
    <w:rsid w:val="00AC5497"/>
    <w:rsid w:val="00AC6E16"/>
    <w:rsid w:val="00AC79A9"/>
    <w:rsid w:val="00AD1238"/>
    <w:rsid w:val="00AD17F8"/>
    <w:rsid w:val="00AD4D89"/>
    <w:rsid w:val="00AF1005"/>
    <w:rsid w:val="00AF1824"/>
    <w:rsid w:val="00AF5CBC"/>
    <w:rsid w:val="00AF6116"/>
    <w:rsid w:val="00B03D8B"/>
    <w:rsid w:val="00B07096"/>
    <w:rsid w:val="00B12024"/>
    <w:rsid w:val="00B120D2"/>
    <w:rsid w:val="00B12980"/>
    <w:rsid w:val="00B17C2E"/>
    <w:rsid w:val="00B27020"/>
    <w:rsid w:val="00B32CD1"/>
    <w:rsid w:val="00B33C76"/>
    <w:rsid w:val="00B346B2"/>
    <w:rsid w:val="00B41272"/>
    <w:rsid w:val="00B44CDA"/>
    <w:rsid w:val="00B71237"/>
    <w:rsid w:val="00B71261"/>
    <w:rsid w:val="00B71EA4"/>
    <w:rsid w:val="00B72DC9"/>
    <w:rsid w:val="00B837FB"/>
    <w:rsid w:val="00B85CAC"/>
    <w:rsid w:val="00B86D06"/>
    <w:rsid w:val="00B90179"/>
    <w:rsid w:val="00B95D04"/>
    <w:rsid w:val="00BA1CD4"/>
    <w:rsid w:val="00BA6F9E"/>
    <w:rsid w:val="00BB5088"/>
    <w:rsid w:val="00BB6B2D"/>
    <w:rsid w:val="00BB738F"/>
    <w:rsid w:val="00BC5EDC"/>
    <w:rsid w:val="00BD4C1C"/>
    <w:rsid w:val="00BD7320"/>
    <w:rsid w:val="00BE2AB9"/>
    <w:rsid w:val="00BE3528"/>
    <w:rsid w:val="00BE3E51"/>
    <w:rsid w:val="00BE5A71"/>
    <w:rsid w:val="00BE5DCB"/>
    <w:rsid w:val="00BF12B1"/>
    <w:rsid w:val="00BF690E"/>
    <w:rsid w:val="00C053D5"/>
    <w:rsid w:val="00C1425E"/>
    <w:rsid w:val="00C15EBD"/>
    <w:rsid w:val="00C16AE6"/>
    <w:rsid w:val="00C26E8A"/>
    <w:rsid w:val="00C2751D"/>
    <w:rsid w:val="00C31211"/>
    <w:rsid w:val="00C356E7"/>
    <w:rsid w:val="00C40215"/>
    <w:rsid w:val="00C5220C"/>
    <w:rsid w:val="00C54125"/>
    <w:rsid w:val="00C56620"/>
    <w:rsid w:val="00C63294"/>
    <w:rsid w:val="00C668CB"/>
    <w:rsid w:val="00C67B7E"/>
    <w:rsid w:val="00C7713B"/>
    <w:rsid w:val="00C77DC6"/>
    <w:rsid w:val="00C80AAB"/>
    <w:rsid w:val="00C83D73"/>
    <w:rsid w:val="00C85654"/>
    <w:rsid w:val="00C926F0"/>
    <w:rsid w:val="00C9777B"/>
    <w:rsid w:val="00CA09DF"/>
    <w:rsid w:val="00CA655D"/>
    <w:rsid w:val="00CA6A33"/>
    <w:rsid w:val="00CB1B79"/>
    <w:rsid w:val="00CB3780"/>
    <w:rsid w:val="00CC377B"/>
    <w:rsid w:val="00CD5F32"/>
    <w:rsid w:val="00CE0C68"/>
    <w:rsid w:val="00CE248F"/>
    <w:rsid w:val="00CE4291"/>
    <w:rsid w:val="00CF4409"/>
    <w:rsid w:val="00D026AC"/>
    <w:rsid w:val="00D056F3"/>
    <w:rsid w:val="00D107AE"/>
    <w:rsid w:val="00D145E3"/>
    <w:rsid w:val="00D156AF"/>
    <w:rsid w:val="00D16747"/>
    <w:rsid w:val="00D16CB4"/>
    <w:rsid w:val="00D20C0B"/>
    <w:rsid w:val="00D366BC"/>
    <w:rsid w:val="00D3765B"/>
    <w:rsid w:val="00D37F97"/>
    <w:rsid w:val="00D44F06"/>
    <w:rsid w:val="00D503F4"/>
    <w:rsid w:val="00D54880"/>
    <w:rsid w:val="00D5690B"/>
    <w:rsid w:val="00D60127"/>
    <w:rsid w:val="00D66D9A"/>
    <w:rsid w:val="00D67BD6"/>
    <w:rsid w:val="00D739C2"/>
    <w:rsid w:val="00D8716A"/>
    <w:rsid w:val="00D90604"/>
    <w:rsid w:val="00D908F2"/>
    <w:rsid w:val="00D95794"/>
    <w:rsid w:val="00D96E35"/>
    <w:rsid w:val="00DA2D35"/>
    <w:rsid w:val="00DA383C"/>
    <w:rsid w:val="00DA56E7"/>
    <w:rsid w:val="00DA6BF4"/>
    <w:rsid w:val="00DA7192"/>
    <w:rsid w:val="00DA7709"/>
    <w:rsid w:val="00DB0D48"/>
    <w:rsid w:val="00DB3D46"/>
    <w:rsid w:val="00DB599C"/>
    <w:rsid w:val="00DB6660"/>
    <w:rsid w:val="00DB6B66"/>
    <w:rsid w:val="00DC5F5C"/>
    <w:rsid w:val="00DD1414"/>
    <w:rsid w:val="00DD669F"/>
    <w:rsid w:val="00DD69EE"/>
    <w:rsid w:val="00DE344E"/>
    <w:rsid w:val="00DF2B88"/>
    <w:rsid w:val="00DF5AC6"/>
    <w:rsid w:val="00E005F3"/>
    <w:rsid w:val="00E06B95"/>
    <w:rsid w:val="00E123CB"/>
    <w:rsid w:val="00E16B3E"/>
    <w:rsid w:val="00E22C32"/>
    <w:rsid w:val="00E2334E"/>
    <w:rsid w:val="00E277C8"/>
    <w:rsid w:val="00E333AC"/>
    <w:rsid w:val="00E36563"/>
    <w:rsid w:val="00E365F8"/>
    <w:rsid w:val="00E40501"/>
    <w:rsid w:val="00E41DB5"/>
    <w:rsid w:val="00E43698"/>
    <w:rsid w:val="00E44A23"/>
    <w:rsid w:val="00E45672"/>
    <w:rsid w:val="00E4621D"/>
    <w:rsid w:val="00E52313"/>
    <w:rsid w:val="00E55837"/>
    <w:rsid w:val="00E56EC1"/>
    <w:rsid w:val="00E57675"/>
    <w:rsid w:val="00E6294E"/>
    <w:rsid w:val="00E64A0E"/>
    <w:rsid w:val="00E70019"/>
    <w:rsid w:val="00E73D99"/>
    <w:rsid w:val="00E7412B"/>
    <w:rsid w:val="00E811C3"/>
    <w:rsid w:val="00E81A91"/>
    <w:rsid w:val="00E82FB5"/>
    <w:rsid w:val="00E839B6"/>
    <w:rsid w:val="00E906C7"/>
    <w:rsid w:val="00E9290B"/>
    <w:rsid w:val="00E95948"/>
    <w:rsid w:val="00EA2ED8"/>
    <w:rsid w:val="00EB0AD7"/>
    <w:rsid w:val="00EB24EC"/>
    <w:rsid w:val="00EB3190"/>
    <w:rsid w:val="00EC4FB3"/>
    <w:rsid w:val="00ED01AC"/>
    <w:rsid w:val="00ED0C08"/>
    <w:rsid w:val="00ED1F0A"/>
    <w:rsid w:val="00ED2256"/>
    <w:rsid w:val="00EE3B69"/>
    <w:rsid w:val="00EE42D9"/>
    <w:rsid w:val="00F010FB"/>
    <w:rsid w:val="00F0565E"/>
    <w:rsid w:val="00F05F22"/>
    <w:rsid w:val="00F12DFE"/>
    <w:rsid w:val="00F15867"/>
    <w:rsid w:val="00F22156"/>
    <w:rsid w:val="00F269AE"/>
    <w:rsid w:val="00F316FE"/>
    <w:rsid w:val="00F33784"/>
    <w:rsid w:val="00F430AF"/>
    <w:rsid w:val="00F523A6"/>
    <w:rsid w:val="00F62331"/>
    <w:rsid w:val="00F63E9F"/>
    <w:rsid w:val="00F6742E"/>
    <w:rsid w:val="00F71D5D"/>
    <w:rsid w:val="00F7424D"/>
    <w:rsid w:val="00F77575"/>
    <w:rsid w:val="00F80D2D"/>
    <w:rsid w:val="00F87ABF"/>
    <w:rsid w:val="00F94A89"/>
    <w:rsid w:val="00F95109"/>
    <w:rsid w:val="00F95FFA"/>
    <w:rsid w:val="00FA34C9"/>
    <w:rsid w:val="00FA37FC"/>
    <w:rsid w:val="00FA79F7"/>
    <w:rsid w:val="00FB164D"/>
    <w:rsid w:val="00FB1D5D"/>
    <w:rsid w:val="00FB3150"/>
    <w:rsid w:val="00FB5304"/>
    <w:rsid w:val="00FB5BA4"/>
    <w:rsid w:val="00FB68B6"/>
    <w:rsid w:val="00FD542B"/>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colormru v:ext="edit" colors="#ffc42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uiPriority="9"/>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List Bullet"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AC6E16"/>
    <w:pPr>
      <w:spacing w:before="160" w:line="260" w:lineRule="exact"/>
    </w:pPr>
    <w:rPr>
      <w:rFonts w:ascii="Trebuchet MS" w:hAnsi="Trebuchet MS"/>
      <w:sz w:val="19"/>
      <w:lang w:val="en-AU"/>
    </w:rPr>
  </w:style>
  <w:style w:type="paragraph" w:styleId="Heading1">
    <w:name w:val="heading 1"/>
    <w:next w:val="Text"/>
    <w:link w:val="Heading1Char"/>
    <w:qFormat/>
    <w:rsid w:val="004F0B76"/>
    <w:pPr>
      <w:keepNext/>
      <w:spacing w:after="360"/>
      <w:outlineLvl w:val="0"/>
    </w:pPr>
    <w:rPr>
      <w:rFonts w:ascii="Arial" w:hAnsi="Arial" w:cs="Tahoma"/>
      <w:color w:val="000000"/>
      <w:kern w:val="28"/>
      <w:sz w:val="48"/>
      <w:szCs w:val="56"/>
      <w:lang w:val="en-AU"/>
    </w:rPr>
  </w:style>
  <w:style w:type="paragraph" w:styleId="Heading2">
    <w:name w:val="heading 2"/>
    <w:next w:val="Text"/>
    <w:link w:val="Heading2Char"/>
    <w:qFormat/>
    <w:rsid w:val="005378DA"/>
    <w:pPr>
      <w:keepNext/>
      <w:spacing w:before="360"/>
      <w:ind w:right="-1"/>
      <w:outlineLvl w:val="1"/>
    </w:pPr>
    <w:rPr>
      <w:rFonts w:ascii="Arial" w:hAnsi="Arial" w:cs="Tahoma"/>
      <w:sz w:val="28"/>
      <w:lang w:val="en-AU"/>
    </w:rPr>
  </w:style>
  <w:style w:type="paragraph" w:styleId="Heading3">
    <w:name w:val="heading 3"/>
    <w:next w:val="Text"/>
    <w:link w:val="Heading3Char"/>
    <w:qFormat/>
    <w:rsid w:val="004F0B76"/>
    <w:pPr>
      <w:spacing w:before="280"/>
      <w:outlineLvl w:val="2"/>
    </w:pPr>
    <w:rPr>
      <w:rFonts w:ascii="Arial" w:hAnsi="Arial" w:cs="Tahoma"/>
      <w:color w:val="000000"/>
      <w:sz w:val="24"/>
      <w:lang w:val="en-AU"/>
    </w:rPr>
  </w:style>
  <w:style w:type="paragraph" w:styleId="Heading4">
    <w:name w:val="heading 4"/>
    <w:next w:val="Text"/>
    <w:link w:val="Heading4Char"/>
    <w:qFormat/>
    <w:rsid w:val="00432394"/>
    <w:pPr>
      <w:spacing w:before="280"/>
      <w:outlineLvl w:val="3"/>
    </w:pPr>
    <w:rPr>
      <w:rFonts w:ascii="Tahoma" w:hAnsi="Tahoma"/>
      <w:i/>
      <w:sz w:val="22"/>
      <w:lang w:val="en-AU"/>
    </w:rPr>
  </w:style>
  <w:style w:type="paragraph" w:styleId="Heading5">
    <w:name w:val="heading 5"/>
    <w:basedOn w:val="Normal"/>
    <w:next w:val="Normal"/>
    <w:link w:val="Heading5Char"/>
    <w:qFormat/>
    <w:rsid w:val="006D546E"/>
    <w:pPr>
      <w:keepNext/>
      <w:outlineLvl w:val="4"/>
    </w:pPr>
    <w:rPr>
      <w:rFonts w:ascii="Tahoma" w:hAnsi="Tahoma"/>
      <w:b/>
    </w:rPr>
  </w:style>
  <w:style w:type="paragraph" w:styleId="Heading6">
    <w:name w:val="heading 6"/>
    <w:basedOn w:val="Normal"/>
    <w:next w:val="Normal"/>
    <w:link w:val="Heading6Char"/>
    <w:qFormat/>
    <w:rsid w:val="006D546E"/>
    <w:pPr>
      <w:keepNext/>
      <w:ind w:left="2977"/>
      <w:outlineLvl w:val="5"/>
    </w:pPr>
    <w:rPr>
      <w:rFonts w:ascii="Tahoma" w:hAnsi="Tahoma"/>
      <w:sz w:val="20"/>
    </w:rPr>
  </w:style>
  <w:style w:type="paragraph" w:styleId="Heading7">
    <w:name w:val="heading 7"/>
    <w:basedOn w:val="Normal"/>
    <w:next w:val="Normal"/>
    <w:link w:val="Heading7Char"/>
    <w:qFormat/>
    <w:rsid w:val="006D546E"/>
    <w:pPr>
      <w:keepNext/>
      <w:jc w:val="center"/>
      <w:outlineLvl w:val="6"/>
    </w:pPr>
    <w:rPr>
      <w:rFonts w:ascii="Tahoma" w:hAnsi="Tahoma"/>
      <w:spacing w:val="20"/>
      <w:sz w:val="20"/>
    </w:rPr>
  </w:style>
  <w:style w:type="paragraph" w:styleId="Heading8">
    <w:name w:val="heading 8"/>
    <w:basedOn w:val="Normal"/>
    <w:next w:val="Normal"/>
    <w:link w:val="Heading8Char"/>
    <w:qFormat/>
    <w:rsid w:val="006D546E"/>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rsid w:val="00A831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5955B2"/>
    <w:pPr>
      <w:spacing w:before="160" w:line="300" w:lineRule="exact"/>
    </w:pPr>
    <w:rPr>
      <w:rFonts w:ascii="Trebuchet MS" w:hAnsi="Trebuchet MS"/>
      <w:sz w:val="19"/>
      <w:lang w:val="en-AU"/>
    </w:rPr>
  </w:style>
  <w:style w:type="character" w:customStyle="1" w:styleId="TextChar">
    <w:name w:val="Text Char"/>
    <w:basedOn w:val="DefaultParagraphFont"/>
    <w:link w:val="Text"/>
    <w:rsid w:val="005955B2"/>
    <w:rPr>
      <w:rFonts w:ascii="Trebuchet MS" w:hAnsi="Trebuchet MS"/>
      <w:sz w:val="19"/>
      <w:lang w:val="en-AU"/>
    </w:rPr>
  </w:style>
  <w:style w:type="character" w:customStyle="1" w:styleId="Heading3Char">
    <w:name w:val="Heading 3 Char"/>
    <w:basedOn w:val="DefaultParagraphFont"/>
    <w:link w:val="Heading3"/>
    <w:rsid w:val="004F0B76"/>
    <w:rPr>
      <w:rFonts w:ascii="Arial" w:hAnsi="Arial" w:cs="Tahoma"/>
      <w:color w:val="000000"/>
      <w:sz w:val="24"/>
      <w:lang w:val="en-AU"/>
    </w:rPr>
  </w:style>
  <w:style w:type="character" w:customStyle="1" w:styleId="Heading4Char">
    <w:name w:val="Heading 4 Char"/>
    <w:basedOn w:val="DefaultParagraphFont"/>
    <w:link w:val="Heading4"/>
    <w:rsid w:val="00432394"/>
    <w:rPr>
      <w:rFonts w:ascii="Tahoma" w:hAnsi="Tahoma"/>
      <w:i/>
      <w:sz w:val="22"/>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rsid w:val="00AD4D89"/>
    <w:pPr>
      <w:tabs>
        <w:tab w:val="right" w:pos="7655"/>
      </w:tabs>
      <w:spacing w:before="0"/>
      <w:ind w:right="-1"/>
    </w:pPr>
    <w:rPr>
      <w:rFonts w:ascii="Arial" w:hAnsi="Arial" w:cs="Arial"/>
      <w:b/>
      <w:sz w:val="17"/>
      <w:szCs w:val="17"/>
    </w:rPr>
  </w:style>
  <w:style w:type="character" w:customStyle="1" w:styleId="FooterChar">
    <w:name w:val="Footer Char"/>
    <w:link w:val="Footer"/>
    <w:uiPriority w:val="99"/>
    <w:rsid w:val="00AD4D89"/>
    <w:rPr>
      <w:rFonts w:ascii="Arial" w:hAnsi="Arial" w:cs="Arial"/>
      <w:b/>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styleId="Header">
    <w:name w:val="header"/>
    <w:basedOn w:val="Normal"/>
    <w:link w:val="HeaderChar"/>
    <w:uiPriority w:val="99"/>
    <w:unhideWhenUsed/>
    <w:rsid w:val="003813E4"/>
    <w:pPr>
      <w:tabs>
        <w:tab w:val="center" w:pos="4513"/>
        <w:tab w:val="right" w:pos="9026"/>
      </w:tabs>
      <w:spacing w:before="0" w:line="240" w:lineRule="auto"/>
    </w:pPr>
  </w:style>
  <w:style w:type="paragraph" w:customStyle="1" w:styleId="Tabletext">
    <w:name w:val="Table text"/>
    <w:next w:val="Text"/>
    <w:rsid w:val="00150874"/>
    <w:pPr>
      <w:spacing w:before="40" w:after="40"/>
    </w:pPr>
    <w:rPr>
      <w:rFonts w:ascii="Tahoma" w:hAnsi="Tahoma"/>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6D546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150874"/>
    <w:pPr>
      <w:tabs>
        <w:tab w:val="left" w:pos="992"/>
      </w:tabs>
      <w:spacing w:before="20" w:after="20"/>
    </w:pPr>
    <w:rPr>
      <w:rFonts w:ascii="Tahoma" w:hAnsi="Tahoma"/>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4E7227"/>
    <w:pPr>
      <w:tabs>
        <w:tab w:val="left" w:pos="284"/>
      </w:tabs>
      <w:spacing w:before="80"/>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Normal"/>
    <w:rsid w:val="003813E4"/>
    <w:pPr>
      <w:spacing w:before="360" w:after="80" w:line="240" w:lineRule="auto"/>
      <w:ind w:left="851" w:hanging="851"/>
    </w:pPr>
    <w:rPr>
      <w:rFonts w:ascii="Tahoma" w:hAnsi="Tahoma"/>
      <w:b/>
      <w:sz w:val="17"/>
    </w:rPr>
  </w:style>
  <w:style w:type="paragraph" w:customStyle="1" w:styleId="Dotpoint1">
    <w:name w:val="Dotpoint1"/>
    <w:rsid w:val="005C277E"/>
    <w:pPr>
      <w:numPr>
        <w:numId w:val="2"/>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3"/>
      </w:numPr>
      <w:tabs>
        <w:tab w:val="clear" w:pos="284"/>
        <w:tab w:val="left" w:pos="567"/>
      </w:tabs>
      <w:ind w:left="568" w:hanging="284"/>
    </w:pPr>
  </w:style>
  <w:style w:type="paragraph" w:customStyle="1" w:styleId="NumberedListContinuing">
    <w:name w:val="NumberedListContinuing"/>
    <w:basedOn w:val="Dotpoint1"/>
    <w:rsid w:val="00CE4291"/>
    <w:pPr>
      <w:numPr>
        <w:numId w:val="10"/>
      </w:numPr>
      <w:tabs>
        <w:tab w:val="clear" w:pos="284"/>
      </w:tabs>
    </w:pPr>
    <w:rPr>
      <w:lang w:eastAsia="en-AU"/>
    </w:rPr>
  </w:style>
  <w:style w:type="paragraph" w:customStyle="1" w:styleId="Source">
    <w:name w:val="Source"/>
    <w:rsid w:val="00113805"/>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rsid w:val="00251024"/>
    <w:rPr>
      <w:rFonts w:ascii="Trebuchet MS" w:hAnsi="Trebuchet MS"/>
      <w:sz w:val="16"/>
      <w:lang w:val="en-AU"/>
    </w:rPr>
  </w:style>
  <w:style w:type="paragraph" w:styleId="NormalWeb">
    <w:name w:val="Normal (Web)"/>
    <w:basedOn w:val="Normal"/>
    <w:uiPriority w:val="99"/>
    <w:rsid w:val="009058B5"/>
    <w:pPr>
      <w:spacing w:before="100" w:beforeAutospacing="1" w:after="240"/>
    </w:pPr>
    <w:rPr>
      <w:sz w:val="18"/>
      <w:szCs w:val="18"/>
    </w:rPr>
  </w:style>
  <w:style w:type="paragraph" w:customStyle="1" w:styleId="Titlepage">
    <w:name w:val="Title page"/>
    <w:basedOn w:val="Heading1"/>
    <w:qFormat/>
    <w:rsid w:val="00621FAA"/>
    <w:pPr>
      <w:ind w:left="567"/>
    </w:pPr>
    <w:rPr>
      <w:rFonts w:cs="Arial"/>
      <w:sz w:val="55"/>
      <w:szCs w:val="55"/>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3813E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character" w:styleId="PlaceholderText">
    <w:name w:val="Placeholder Text"/>
    <w:basedOn w:val="DefaultParagraphFont"/>
    <w:uiPriority w:val="99"/>
    <w:semiHidden/>
    <w:rsid w:val="00C5220C"/>
    <w:rPr>
      <w:color w:val="808080"/>
    </w:rPr>
  </w:style>
  <w:style w:type="paragraph" w:customStyle="1" w:styleId="Tabletitle">
    <w:name w:val="Tabletitle"/>
    <w:next w:val="Text"/>
    <w:rsid w:val="00EB0AD7"/>
    <w:pPr>
      <w:spacing w:before="360" w:after="80"/>
      <w:ind w:left="851" w:hanging="851"/>
    </w:pPr>
    <w:rPr>
      <w:rFonts w:ascii="Tahoma" w:hAnsi="Tahoma"/>
      <w:b/>
      <w:sz w:val="17"/>
      <w:lang w:val="en-AU"/>
    </w:rPr>
  </w:style>
  <w:style w:type="paragraph" w:customStyle="1" w:styleId="PublicationTitle">
    <w:name w:val="Publication Title"/>
    <w:qFormat/>
    <w:rsid w:val="006D546E"/>
    <w:pPr>
      <w:spacing w:before="3200" w:after="840"/>
      <w:ind w:left="1701"/>
    </w:pPr>
    <w:rPr>
      <w:rFonts w:ascii="Tahoma" w:hAnsi="Tahoma" w:cs="Tahoma"/>
      <w:color w:val="000000"/>
      <w:kern w:val="28"/>
      <w:sz w:val="56"/>
      <w:szCs w:val="56"/>
      <w:lang w:val="en-AU"/>
    </w:rPr>
  </w:style>
  <w:style w:type="paragraph" w:customStyle="1" w:styleId="Authors">
    <w:name w:val="Authors"/>
    <w:qFormat/>
    <w:rsid w:val="006D546E"/>
    <w:pPr>
      <w:ind w:left="1701" w:right="-1"/>
    </w:pPr>
    <w:rPr>
      <w:rFonts w:ascii="Tahoma" w:hAnsi="Tahoma" w:cs="Tahoma"/>
      <w:sz w:val="28"/>
      <w:lang w:val="en-AU"/>
    </w:rPr>
  </w:style>
  <w:style w:type="paragraph" w:customStyle="1" w:styleId="Contents">
    <w:name w:val="Contents"/>
    <w:qFormat/>
    <w:rsid w:val="003813E4"/>
    <w:pPr>
      <w:spacing w:after="1200"/>
    </w:pPr>
    <w:rPr>
      <w:rFonts w:ascii="Arial" w:hAnsi="Arial" w:cs="Arial"/>
      <w:color w:val="000000"/>
      <w:kern w:val="28"/>
      <w:sz w:val="48"/>
      <w:szCs w:val="48"/>
      <w:lang w:val="en-AU"/>
    </w:rPr>
  </w:style>
  <w:style w:type="paragraph" w:customStyle="1" w:styleId="Abouttheresearchpubtitle">
    <w:name w:val="About the research pub title"/>
    <w:qFormat/>
    <w:rsid w:val="00C7713B"/>
    <w:pPr>
      <w:spacing w:before="360"/>
    </w:pPr>
    <w:rPr>
      <w:rFonts w:ascii="Arial" w:hAnsi="Arial" w:cs="Tahoma"/>
      <w:i/>
      <w:sz w:val="28"/>
      <w:lang w:val="en-AU"/>
    </w:rPr>
  </w:style>
  <w:style w:type="paragraph" w:customStyle="1" w:styleId="Abouttheresearch">
    <w:name w:val="About the research"/>
    <w:uiPriority w:val="1"/>
    <w:qFormat/>
    <w:rsid w:val="006D546E"/>
    <w:rPr>
      <w:rFonts w:ascii="Tahoma" w:hAnsi="Tahoma" w:cs="Tahoma"/>
      <w:color w:val="000000"/>
      <w:kern w:val="28"/>
      <w:sz w:val="56"/>
      <w:szCs w:val="56"/>
      <w:lang w:val="en-AU"/>
    </w:rPr>
  </w:style>
  <w:style w:type="paragraph" w:customStyle="1" w:styleId="Keymessages">
    <w:name w:val="Key messages"/>
    <w:uiPriority w:val="1"/>
    <w:qFormat/>
    <w:rsid w:val="006D546E"/>
    <w:pPr>
      <w:spacing w:before="360"/>
    </w:pPr>
    <w:rPr>
      <w:rFonts w:ascii="Tahoma" w:hAnsi="Tahoma" w:cs="Tahoma"/>
      <w:sz w:val="28"/>
      <w:lang w:val="en-AU"/>
    </w:rPr>
  </w:style>
  <w:style w:type="paragraph" w:customStyle="1" w:styleId="Organisation">
    <w:name w:val="Organisation"/>
    <w:basedOn w:val="Authors"/>
    <w:uiPriority w:val="1"/>
    <w:qFormat/>
    <w:rsid w:val="006D546E"/>
    <w:pPr>
      <w:spacing w:before="120"/>
      <w:ind w:right="0"/>
    </w:pPr>
    <w:rPr>
      <w:sz w:val="24"/>
    </w:rPr>
  </w:style>
  <w:style w:type="paragraph" w:customStyle="1" w:styleId="Heading20">
    <w:name w:val="Heading2"/>
    <w:basedOn w:val="Heading3"/>
    <w:rsid w:val="00251024"/>
    <w:pPr>
      <w:keepNext/>
      <w:spacing w:before="120" w:after="240"/>
    </w:pPr>
    <w:rPr>
      <w:rFonts w:ascii="Garamond" w:hAnsi="Garamond" w:cs="Times New Roman"/>
      <w:color w:val="auto"/>
      <w:sz w:val="32"/>
      <w:szCs w:val="32"/>
      <w:lang w:eastAsia="en-AU"/>
    </w:rPr>
  </w:style>
  <w:style w:type="paragraph" w:styleId="CommentText">
    <w:name w:val="annotation text"/>
    <w:basedOn w:val="Normal"/>
    <w:link w:val="CommentTextChar"/>
    <w:rsid w:val="00251024"/>
    <w:pPr>
      <w:spacing w:before="0" w:line="240" w:lineRule="auto"/>
    </w:pPr>
    <w:rPr>
      <w:rFonts w:ascii="Times New Roman" w:hAnsi="Times New Roman"/>
      <w:sz w:val="20"/>
      <w:lang w:eastAsia="en-AU"/>
    </w:rPr>
  </w:style>
  <w:style w:type="character" w:customStyle="1" w:styleId="CommentTextChar">
    <w:name w:val="Comment Text Char"/>
    <w:basedOn w:val="DefaultParagraphFont"/>
    <w:link w:val="CommentText"/>
    <w:rsid w:val="00251024"/>
    <w:rPr>
      <w:lang w:val="en-AU" w:eastAsia="en-AU"/>
    </w:rPr>
  </w:style>
  <w:style w:type="paragraph" w:styleId="CommentSubject">
    <w:name w:val="annotation subject"/>
    <w:basedOn w:val="CommentText"/>
    <w:next w:val="CommentText"/>
    <w:link w:val="CommentSubjectChar"/>
    <w:uiPriority w:val="99"/>
    <w:semiHidden/>
    <w:rsid w:val="00251024"/>
    <w:rPr>
      <w:b/>
      <w:bCs/>
    </w:rPr>
  </w:style>
  <w:style w:type="character" w:customStyle="1" w:styleId="CommentSubjectChar">
    <w:name w:val="Comment Subject Char"/>
    <w:basedOn w:val="CommentTextChar"/>
    <w:link w:val="CommentSubject"/>
    <w:uiPriority w:val="99"/>
    <w:semiHidden/>
    <w:rsid w:val="00251024"/>
    <w:rPr>
      <w:b/>
      <w:bCs/>
      <w:lang w:val="en-AU" w:eastAsia="en-AU"/>
    </w:rPr>
  </w:style>
  <w:style w:type="character" w:styleId="FollowedHyperlink">
    <w:name w:val="FollowedHyperlink"/>
    <w:uiPriority w:val="99"/>
    <w:rsid w:val="00251024"/>
    <w:rPr>
      <w:color w:val="800080"/>
      <w:u w:val="single"/>
    </w:rPr>
  </w:style>
  <w:style w:type="character" w:styleId="Strong">
    <w:name w:val="Strong"/>
    <w:uiPriority w:val="22"/>
    <w:qFormat/>
    <w:rsid w:val="00251024"/>
    <w:rPr>
      <w:b/>
      <w:bCs/>
    </w:rPr>
  </w:style>
  <w:style w:type="paragraph" w:styleId="Title">
    <w:name w:val="Title"/>
    <w:basedOn w:val="Normal"/>
    <w:link w:val="TitleChar"/>
    <w:uiPriority w:val="10"/>
    <w:qFormat/>
    <w:rsid w:val="0025102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024"/>
    <w:rPr>
      <w:rFonts w:asciiTheme="majorHAnsi" w:eastAsiaTheme="majorEastAsia" w:hAnsiTheme="majorHAnsi" w:cstheme="majorBidi"/>
      <w:color w:val="17365D" w:themeColor="text2" w:themeShade="BF"/>
      <w:spacing w:val="5"/>
      <w:kern w:val="28"/>
      <w:sz w:val="52"/>
      <w:szCs w:val="52"/>
      <w:lang w:val="en-AU"/>
    </w:rPr>
  </w:style>
  <w:style w:type="paragraph" w:styleId="Revision">
    <w:name w:val="Revision"/>
    <w:hidden/>
    <w:uiPriority w:val="99"/>
    <w:rsid w:val="00251024"/>
    <w:rPr>
      <w:sz w:val="22"/>
      <w:lang w:val="en-AU" w:eastAsia="en-AU"/>
    </w:rPr>
  </w:style>
  <w:style w:type="paragraph" w:customStyle="1" w:styleId="TableFont">
    <w:name w:val="TableFont"/>
    <w:basedOn w:val="Normal"/>
    <w:link w:val="TableFontChar"/>
    <w:uiPriority w:val="99"/>
    <w:rsid w:val="00251024"/>
    <w:pPr>
      <w:spacing w:before="40" w:after="40" w:line="240" w:lineRule="auto"/>
    </w:pPr>
    <w:rPr>
      <w:rFonts w:ascii="Arial" w:hAnsi="Arial" w:cs="Arial"/>
      <w:color w:val="000000"/>
      <w:sz w:val="18"/>
      <w:lang w:val="en-GB"/>
    </w:rPr>
  </w:style>
  <w:style w:type="character" w:customStyle="1" w:styleId="TableFontChar">
    <w:name w:val="TableFont Char"/>
    <w:basedOn w:val="DefaultParagraphFont"/>
    <w:link w:val="TableFont"/>
    <w:uiPriority w:val="99"/>
    <w:rsid w:val="00251024"/>
    <w:rPr>
      <w:rFonts w:ascii="Arial" w:hAnsi="Arial" w:cs="Arial"/>
      <w:color w:val="000000"/>
      <w:sz w:val="18"/>
      <w:lang w:val="en-GB"/>
    </w:rPr>
  </w:style>
  <w:style w:type="paragraph" w:customStyle="1" w:styleId="BulletList">
    <w:name w:val="BulletList"/>
    <w:basedOn w:val="Normal"/>
    <w:rsid w:val="00251024"/>
    <w:pPr>
      <w:numPr>
        <w:numId w:val="9"/>
      </w:numPr>
      <w:spacing w:before="0" w:line="240" w:lineRule="auto"/>
    </w:pPr>
    <w:rPr>
      <w:rFonts w:ascii="Times New Roman" w:hAnsi="Times New Roman"/>
      <w:sz w:val="24"/>
      <w:szCs w:val="24"/>
      <w:lang w:eastAsia="en-AU"/>
    </w:rPr>
  </w:style>
  <w:style w:type="paragraph" w:customStyle="1" w:styleId="BulletList1">
    <w:name w:val="Bullet List 1"/>
    <w:basedOn w:val="BulletList"/>
    <w:rsid w:val="00251024"/>
    <w:rPr>
      <w:rFonts w:ascii="Verdana" w:hAnsi="Verdana"/>
      <w:sz w:val="19"/>
      <w:szCs w:val="19"/>
    </w:rPr>
  </w:style>
  <w:style w:type="paragraph" w:customStyle="1" w:styleId="NumericalList">
    <w:name w:val="Numerical List"/>
    <w:basedOn w:val="Text"/>
    <w:rsid w:val="00251024"/>
    <w:pPr>
      <w:tabs>
        <w:tab w:val="left" w:pos="404"/>
      </w:tabs>
      <w:spacing w:before="0" w:line="240" w:lineRule="auto"/>
      <w:ind w:left="389" w:hanging="389"/>
    </w:pPr>
    <w:rPr>
      <w:rFonts w:ascii="Verdana" w:hAnsi="Verdana" w:cs="Arial"/>
      <w:lang w:eastAsia="en-AU"/>
    </w:rPr>
  </w:style>
  <w:style w:type="paragraph" w:customStyle="1" w:styleId="Default">
    <w:name w:val="Default"/>
    <w:rsid w:val="00251024"/>
    <w:pPr>
      <w:autoSpaceDE w:val="0"/>
      <w:autoSpaceDN w:val="0"/>
      <w:adjustRightInd w:val="0"/>
    </w:pPr>
    <w:rPr>
      <w:rFonts w:ascii="Garamond" w:eastAsia="Calibri" w:hAnsi="Garamond" w:cs="Garamond"/>
      <w:color w:val="000000"/>
      <w:sz w:val="24"/>
      <w:szCs w:val="24"/>
      <w:lang w:val="en-AU"/>
    </w:rPr>
  </w:style>
  <w:style w:type="character" w:styleId="Emphasis">
    <w:name w:val="Emphasis"/>
    <w:basedOn w:val="DefaultParagraphFont"/>
    <w:uiPriority w:val="20"/>
    <w:qFormat/>
    <w:rsid w:val="00251024"/>
    <w:rPr>
      <w:i/>
      <w:iCs/>
    </w:rPr>
  </w:style>
  <w:style w:type="paragraph" w:customStyle="1" w:styleId="Reference">
    <w:name w:val="Reference"/>
    <w:basedOn w:val="Text"/>
    <w:rsid w:val="00251024"/>
    <w:pPr>
      <w:spacing w:before="0" w:after="120" w:line="240" w:lineRule="auto"/>
    </w:pPr>
    <w:rPr>
      <w:rFonts w:ascii="Verdana" w:hAnsi="Verdana"/>
      <w:spacing w:val="8"/>
      <w:sz w:val="18"/>
      <w:szCs w:val="18"/>
      <w:lang w:eastAsia="en-AU"/>
    </w:rPr>
  </w:style>
  <w:style w:type="paragraph" w:customStyle="1" w:styleId="PullQuote">
    <w:name w:val="PullQuote"/>
    <w:basedOn w:val="Normal"/>
    <w:uiPriority w:val="1"/>
    <w:qFormat/>
    <w:rsid w:val="00543BFF"/>
    <w:pPr>
      <w:pBdr>
        <w:top w:val="single" w:sz="8" w:space="1" w:color="auto"/>
      </w:pBdr>
      <w:spacing w:before="0" w:line="280" w:lineRule="exact"/>
      <w:ind w:left="-425"/>
    </w:pPr>
    <w:rPr>
      <w:rFonts w:ascii="Arial" w:hAnsi="Arial" w:cs="Arial"/>
      <w:b/>
      <w:sz w:val="17"/>
      <w:szCs w:val="17"/>
    </w:rPr>
  </w:style>
  <w:style w:type="paragraph" w:customStyle="1" w:styleId="NumberedAlphaLevel2">
    <w:name w:val="NumberedAlphaLevel2"/>
    <w:basedOn w:val="NumberedListContinuing"/>
    <w:uiPriority w:val="1"/>
    <w:qFormat/>
    <w:rsid w:val="00606061"/>
    <w:pPr>
      <w:numPr>
        <w:numId w:val="0"/>
      </w:numPr>
      <w:tabs>
        <w:tab w:val="num" w:pos="567"/>
      </w:tabs>
      <w:spacing w:before="80"/>
      <w:ind w:left="567" w:hanging="283"/>
    </w:pPr>
    <w:rPr>
      <w:color w:val="auto"/>
    </w:rPr>
  </w:style>
  <w:style w:type="character" w:styleId="CommentReference">
    <w:name w:val="annotation reference"/>
    <w:basedOn w:val="DefaultParagraphFont"/>
    <w:uiPriority w:val="99"/>
    <w:semiHidden/>
    <w:rsid w:val="00606061"/>
    <w:rPr>
      <w:sz w:val="18"/>
      <w:szCs w:val="18"/>
    </w:rPr>
  </w:style>
  <w:style w:type="paragraph" w:styleId="Bibliography">
    <w:name w:val="Bibliography"/>
    <w:basedOn w:val="Normal"/>
    <w:next w:val="Normal"/>
    <w:uiPriority w:val="37"/>
    <w:semiHidden/>
    <w:rsid w:val="00A83136"/>
  </w:style>
  <w:style w:type="paragraph" w:styleId="BlockText">
    <w:name w:val="Block Text"/>
    <w:basedOn w:val="Normal"/>
    <w:uiPriority w:val="99"/>
    <w:semiHidden/>
    <w:rsid w:val="00A8313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rsid w:val="00A83136"/>
    <w:pPr>
      <w:spacing w:after="120"/>
    </w:pPr>
    <w:rPr>
      <w:sz w:val="16"/>
      <w:szCs w:val="16"/>
    </w:rPr>
  </w:style>
  <w:style w:type="character" w:customStyle="1" w:styleId="BodyText3Char">
    <w:name w:val="Body Text 3 Char"/>
    <w:basedOn w:val="DefaultParagraphFont"/>
    <w:link w:val="BodyText3"/>
    <w:uiPriority w:val="99"/>
    <w:semiHidden/>
    <w:rsid w:val="00A83136"/>
    <w:rPr>
      <w:rFonts w:ascii="Trebuchet MS" w:hAnsi="Trebuchet MS"/>
      <w:sz w:val="16"/>
      <w:szCs w:val="16"/>
      <w:lang w:val="en-AU"/>
    </w:rPr>
  </w:style>
  <w:style w:type="paragraph" w:styleId="BodyTextFirstIndent">
    <w:name w:val="Body Text First Indent"/>
    <w:basedOn w:val="Normal"/>
    <w:link w:val="BodyTextFirstIndentChar"/>
    <w:uiPriority w:val="99"/>
    <w:semiHidden/>
    <w:rsid w:val="00AC6E16"/>
    <w:pPr>
      <w:ind w:firstLine="360"/>
    </w:pPr>
    <w:rPr>
      <w:b/>
    </w:rPr>
  </w:style>
  <w:style w:type="character" w:customStyle="1" w:styleId="BodyTextFirstIndentChar">
    <w:name w:val="Body Text First Indent Char"/>
    <w:basedOn w:val="DefaultParagraphFont"/>
    <w:link w:val="BodyTextFirstIndent"/>
    <w:uiPriority w:val="99"/>
    <w:semiHidden/>
    <w:rsid w:val="00AC6E16"/>
    <w:rPr>
      <w:rFonts w:ascii="Trebuchet MS" w:hAnsi="Trebuchet MS"/>
      <w:b/>
      <w:sz w:val="19"/>
      <w:lang w:val="en-AU" w:eastAsia="ko-KR"/>
    </w:rPr>
  </w:style>
  <w:style w:type="paragraph" w:styleId="BodyTextFirstIndent2">
    <w:name w:val="Body Text First Indent 2"/>
    <w:basedOn w:val="Normal"/>
    <w:link w:val="BodyTextFirstIndent2Char"/>
    <w:uiPriority w:val="99"/>
    <w:semiHidden/>
    <w:rsid w:val="00AC6E16"/>
    <w:pPr>
      <w:ind w:left="360" w:firstLine="360"/>
    </w:pPr>
  </w:style>
  <w:style w:type="character" w:customStyle="1" w:styleId="BodyTextFirstIndent2Char">
    <w:name w:val="Body Text First Indent 2 Char"/>
    <w:basedOn w:val="DefaultParagraphFont"/>
    <w:link w:val="BodyTextFirstIndent2"/>
    <w:uiPriority w:val="99"/>
    <w:semiHidden/>
    <w:rsid w:val="00AC6E16"/>
    <w:rPr>
      <w:rFonts w:ascii="Trebuchet MS" w:hAnsi="Trebuchet MS"/>
      <w:sz w:val="19"/>
      <w:lang w:val="en-AU" w:eastAsia="en-AU"/>
    </w:rPr>
  </w:style>
  <w:style w:type="paragraph" w:styleId="BodyTextIndent2">
    <w:name w:val="Body Text Indent 2"/>
    <w:basedOn w:val="Normal"/>
    <w:link w:val="BodyTextIndent2Char"/>
    <w:uiPriority w:val="99"/>
    <w:semiHidden/>
    <w:rsid w:val="00A83136"/>
    <w:pPr>
      <w:spacing w:after="120" w:line="480" w:lineRule="auto"/>
      <w:ind w:left="283"/>
    </w:pPr>
  </w:style>
  <w:style w:type="character" w:customStyle="1" w:styleId="BodyTextIndent2Char">
    <w:name w:val="Body Text Indent 2 Char"/>
    <w:basedOn w:val="DefaultParagraphFont"/>
    <w:link w:val="BodyTextIndent2"/>
    <w:uiPriority w:val="99"/>
    <w:semiHidden/>
    <w:rsid w:val="00A83136"/>
    <w:rPr>
      <w:rFonts w:ascii="Trebuchet MS" w:hAnsi="Trebuchet MS"/>
      <w:sz w:val="19"/>
      <w:lang w:val="en-AU"/>
    </w:rPr>
  </w:style>
  <w:style w:type="paragraph" w:styleId="BodyTextIndent3">
    <w:name w:val="Body Text Indent 3"/>
    <w:basedOn w:val="Normal"/>
    <w:link w:val="BodyTextIndent3Char"/>
    <w:uiPriority w:val="99"/>
    <w:semiHidden/>
    <w:rsid w:val="00A831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83136"/>
    <w:rPr>
      <w:rFonts w:ascii="Trebuchet MS" w:hAnsi="Trebuchet MS"/>
      <w:sz w:val="16"/>
      <w:szCs w:val="16"/>
      <w:lang w:val="en-AU"/>
    </w:rPr>
  </w:style>
  <w:style w:type="paragraph" w:styleId="Closing">
    <w:name w:val="Closing"/>
    <w:basedOn w:val="Normal"/>
    <w:link w:val="ClosingChar"/>
    <w:uiPriority w:val="99"/>
    <w:semiHidden/>
    <w:rsid w:val="00A83136"/>
    <w:pPr>
      <w:spacing w:before="0" w:line="240" w:lineRule="auto"/>
      <w:ind w:left="4252"/>
    </w:pPr>
  </w:style>
  <w:style w:type="character" w:customStyle="1" w:styleId="ClosingChar">
    <w:name w:val="Closing Char"/>
    <w:basedOn w:val="DefaultParagraphFont"/>
    <w:link w:val="Closing"/>
    <w:uiPriority w:val="99"/>
    <w:semiHidden/>
    <w:rsid w:val="00A83136"/>
    <w:rPr>
      <w:rFonts w:ascii="Trebuchet MS" w:hAnsi="Trebuchet MS"/>
      <w:sz w:val="19"/>
      <w:lang w:val="en-AU"/>
    </w:rPr>
  </w:style>
  <w:style w:type="paragraph" w:styleId="Date">
    <w:name w:val="Date"/>
    <w:basedOn w:val="Normal"/>
    <w:next w:val="Normal"/>
    <w:link w:val="DateChar"/>
    <w:uiPriority w:val="99"/>
    <w:semiHidden/>
    <w:rsid w:val="00A83136"/>
  </w:style>
  <w:style w:type="character" w:customStyle="1" w:styleId="DateChar">
    <w:name w:val="Date Char"/>
    <w:basedOn w:val="DefaultParagraphFont"/>
    <w:link w:val="Date"/>
    <w:uiPriority w:val="99"/>
    <w:semiHidden/>
    <w:rsid w:val="00A83136"/>
    <w:rPr>
      <w:rFonts w:ascii="Trebuchet MS" w:hAnsi="Trebuchet MS"/>
      <w:sz w:val="19"/>
      <w:lang w:val="en-AU"/>
    </w:rPr>
  </w:style>
  <w:style w:type="paragraph" w:styleId="DocumentMap">
    <w:name w:val="Document Map"/>
    <w:basedOn w:val="Normal"/>
    <w:link w:val="DocumentMapChar"/>
    <w:uiPriority w:val="99"/>
    <w:semiHidden/>
    <w:rsid w:val="00A83136"/>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3136"/>
    <w:rPr>
      <w:rFonts w:ascii="Tahoma" w:hAnsi="Tahoma" w:cs="Tahoma"/>
      <w:sz w:val="16"/>
      <w:szCs w:val="16"/>
      <w:lang w:val="en-AU"/>
    </w:rPr>
  </w:style>
  <w:style w:type="paragraph" w:styleId="E-mailSignature">
    <w:name w:val="E-mail Signature"/>
    <w:basedOn w:val="Normal"/>
    <w:link w:val="E-mailSignatureChar"/>
    <w:uiPriority w:val="99"/>
    <w:semiHidden/>
    <w:rsid w:val="00A83136"/>
    <w:pPr>
      <w:spacing w:before="0" w:line="240" w:lineRule="auto"/>
    </w:pPr>
  </w:style>
  <w:style w:type="character" w:customStyle="1" w:styleId="E-mailSignatureChar">
    <w:name w:val="E-mail Signature Char"/>
    <w:basedOn w:val="DefaultParagraphFont"/>
    <w:link w:val="E-mailSignature"/>
    <w:uiPriority w:val="99"/>
    <w:semiHidden/>
    <w:rsid w:val="00A83136"/>
    <w:rPr>
      <w:rFonts w:ascii="Trebuchet MS" w:hAnsi="Trebuchet MS"/>
      <w:sz w:val="19"/>
      <w:lang w:val="en-AU"/>
    </w:rPr>
  </w:style>
  <w:style w:type="paragraph" w:styleId="EndnoteText">
    <w:name w:val="endnote text"/>
    <w:basedOn w:val="Normal"/>
    <w:link w:val="EndnoteTextChar"/>
    <w:uiPriority w:val="99"/>
    <w:semiHidden/>
    <w:rsid w:val="00A83136"/>
    <w:pPr>
      <w:spacing w:before="0" w:line="240" w:lineRule="auto"/>
    </w:pPr>
    <w:rPr>
      <w:sz w:val="20"/>
    </w:rPr>
  </w:style>
  <w:style w:type="character" w:customStyle="1" w:styleId="EndnoteTextChar">
    <w:name w:val="Endnote Text Char"/>
    <w:basedOn w:val="DefaultParagraphFont"/>
    <w:link w:val="EndnoteText"/>
    <w:uiPriority w:val="99"/>
    <w:semiHidden/>
    <w:rsid w:val="00A83136"/>
    <w:rPr>
      <w:rFonts w:ascii="Trebuchet MS" w:hAnsi="Trebuchet MS"/>
      <w:lang w:val="en-AU"/>
    </w:rPr>
  </w:style>
  <w:style w:type="paragraph" w:styleId="EnvelopeAddress">
    <w:name w:val="envelope address"/>
    <w:basedOn w:val="Normal"/>
    <w:uiPriority w:val="99"/>
    <w:semiHidden/>
    <w:rsid w:val="00A83136"/>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83136"/>
    <w:pPr>
      <w:spacing w:before="0" w:line="240" w:lineRule="auto"/>
    </w:pPr>
    <w:rPr>
      <w:rFonts w:asciiTheme="majorHAnsi" w:eastAsiaTheme="majorEastAsia" w:hAnsiTheme="majorHAnsi" w:cstheme="majorBidi"/>
      <w:sz w:val="20"/>
    </w:rPr>
  </w:style>
  <w:style w:type="character" w:customStyle="1" w:styleId="Heading9Char">
    <w:name w:val="Heading 9 Char"/>
    <w:basedOn w:val="DefaultParagraphFont"/>
    <w:link w:val="Heading9"/>
    <w:uiPriority w:val="9"/>
    <w:semiHidden/>
    <w:rsid w:val="00A83136"/>
    <w:rPr>
      <w:rFonts w:asciiTheme="majorHAnsi" w:eastAsiaTheme="majorEastAsia" w:hAnsiTheme="majorHAnsi" w:cstheme="majorBidi"/>
      <w:i/>
      <w:iCs/>
      <w:color w:val="404040" w:themeColor="text1" w:themeTint="BF"/>
      <w:lang w:val="en-AU"/>
    </w:rPr>
  </w:style>
  <w:style w:type="paragraph" w:styleId="HTMLAddress">
    <w:name w:val="HTML Address"/>
    <w:basedOn w:val="Normal"/>
    <w:link w:val="HTMLAddressChar"/>
    <w:uiPriority w:val="99"/>
    <w:semiHidden/>
    <w:rsid w:val="00A83136"/>
    <w:pPr>
      <w:spacing w:before="0" w:line="240" w:lineRule="auto"/>
    </w:pPr>
    <w:rPr>
      <w:i/>
      <w:iCs/>
    </w:rPr>
  </w:style>
  <w:style w:type="character" w:customStyle="1" w:styleId="HTMLAddressChar">
    <w:name w:val="HTML Address Char"/>
    <w:basedOn w:val="DefaultParagraphFont"/>
    <w:link w:val="HTMLAddress"/>
    <w:uiPriority w:val="99"/>
    <w:semiHidden/>
    <w:rsid w:val="00A83136"/>
    <w:rPr>
      <w:rFonts w:ascii="Trebuchet MS" w:hAnsi="Trebuchet MS"/>
      <w:i/>
      <w:iCs/>
      <w:sz w:val="19"/>
      <w:lang w:val="en-AU"/>
    </w:rPr>
  </w:style>
  <w:style w:type="paragraph" w:styleId="HTMLPreformatted">
    <w:name w:val="HTML Preformatted"/>
    <w:basedOn w:val="Normal"/>
    <w:link w:val="HTMLPreformattedChar"/>
    <w:uiPriority w:val="99"/>
    <w:semiHidden/>
    <w:rsid w:val="00A83136"/>
    <w:pPr>
      <w:spacing w:before="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A83136"/>
    <w:rPr>
      <w:rFonts w:ascii="Consolas" w:hAnsi="Consolas" w:cs="Consolas"/>
      <w:lang w:val="en-AU"/>
    </w:rPr>
  </w:style>
  <w:style w:type="paragraph" w:styleId="Index1">
    <w:name w:val="index 1"/>
    <w:basedOn w:val="Normal"/>
    <w:next w:val="Normal"/>
    <w:autoRedefine/>
    <w:uiPriority w:val="99"/>
    <w:semiHidden/>
    <w:rsid w:val="00A83136"/>
    <w:pPr>
      <w:spacing w:before="0" w:line="240" w:lineRule="auto"/>
      <w:ind w:left="190" w:hanging="190"/>
    </w:pPr>
  </w:style>
  <w:style w:type="paragraph" w:styleId="Index2">
    <w:name w:val="index 2"/>
    <w:basedOn w:val="Normal"/>
    <w:next w:val="Normal"/>
    <w:autoRedefine/>
    <w:uiPriority w:val="99"/>
    <w:semiHidden/>
    <w:rsid w:val="00A83136"/>
    <w:pPr>
      <w:spacing w:before="0" w:line="240" w:lineRule="auto"/>
      <w:ind w:left="380" w:hanging="190"/>
    </w:pPr>
  </w:style>
  <w:style w:type="paragraph" w:styleId="Index3">
    <w:name w:val="index 3"/>
    <w:basedOn w:val="Normal"/>
    <w:next w:val="Normal"/>
    <w:autoRedefine/>
    <w:uiPriority w:val="99"/>
    <w:semiHidden/>
    <w:rsid w:val="00A83136"/>
    <w:pPr>
      <w:spacing w:before="0" w:line="240" w:lineRule="auto"/>
      <w:ind w:left="570" w:hanging="190"/>
    </w:pPr>
  </w:style>
  <w:style w:type="paragraph" w:styleId="Index4">
    <w:name w:val="index 4"/>
    <w:basedOn w:val="Normal"/>
    <w:next w:val="Normal"/>
    <w:autoRedefine/>
    <w:uiPriority w:val="99"/>
    <w:semiHidden/>
    <w:rsid w:val="00A83136"/>
    <w:pPr>
      <w:spacing w:before="0" w:line="240" w:lineRule="auto"/>
      <w:ind w:left="760" w:hanging="190"/>
    </w:pPr>
  </w:style>
  <w:style w:type="paragraph" w:styleId="Index5">
    <w:name w:val="index 5"/>
    <w:basedOn w:val="Normal"/>
    <w:next w:val="Normal"/>
    <w:autoRedefine/>
    <w:uiPriority w:val="99"/>
    <w:semiHidden/>
    <w:rsid w:val="00A83136"/>
    <w:pPr>
      <w:spacing w:before="0" w:line="240" w:lineRule="auto"/>
      <w:ind w:left="950" w:hanging="190"/>
    </w:pPr>
  </w:style>
  <w:style w:type="paragraph" w:styleId="Index6">
    <w:name w:val="index 6"/>
    <w:basedOn w:val="Normal"/>
    <w:next w:val="Normal"/>
    <w:autoRedefine/>
    <w:uiPriority w:val="99"/>
    <w:semiHidden/>
    <w:rsid w:val="00A83136"/>
    <w:pPr>
      <w:spacing w:before="0" w:line="240" w:lineRule="auto"/>
      <w:ind w:left="1140" w:hanging="190"/>
    </w:pPr>
  </w:style>
  <w:style w:type="paragraph" w:styleId="Index7">
    <w:name w:val="index 7"/>
    <w:basedOn w:val="Normal"/>
    <w:next w:val="Normal"/>
    <w:autoRedefine/>
    <w:uiPriority w:val="99"/>
    <w:semiHidden/>
    <w:rsid w:val="00A83136"/>
    <w:pPr>
      <w:spacing w:before="0" w:line="240" w:lineRule="auto"/>
      <w:ind w:left="1330" w:hanging="190"/>
    </w:pPr>
  </w:style>
  <w:style w:type="paragraph" w:styleId="Index8">
    <w:name w:val="index 8"/>
    <w:basedOn w:val="Normal"/>
    <w:next w:val="Normal"/>
    <w:autoRedefine/>
    <w:uiPriority w:val="99"/>
    <w:semiHidden/>
    <w:rsid w:val="00A83136"/>
    <w:pPr>
      <w:spacing w:before="0" w:line="240" w:lineRule="auto"/>
      <w:ind w:left="1520" w:hanging="190"/>
    </w:pPr>
  </w:style>
  <w:style w:type="paragraph" w:styleId="Index9">
    <w:name w:val="index 9"/>
    <w:basedOn w:val="Normal"/>
    <w:next w:val="Normal"/>
    <w:autoRedefine/>
    <w:uiPriority w:val="99"/>
    <w:semiHidden/>
    <w:rsid w:val="00A83136"/>
    <w:pPr>
      <w:spacing w:before="0" w:line="240" w:lineRule="auto"/>
      <w:ind w:left="1710" w:hanging="190"/>
    </w:pPr>
  </w:style>
  <w:style w:type="paragraph" w:styleId="IndexHeading">
    <w:name w:val="index heading"/>
    <w:basedOn w:val="Normal"/>
    <w:next w:val="Index1"/>
    <w:uiPriority w:val="99"/>
    <w:semiHidden/>
    <w:rsid w:val="00A8313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313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3136"/>
    <w:rPr>
      <w:rFonts w:ascii="Trebuchet MS" w:hAnsi="Trebuchet MS"/>
      <w:b/>
      <w:bCs/>
      <w:i/>
      <w:iCs/>
      <w:color w:val="4F81BD" w:themeColor="accent1"/>
      <w:sz w:val="19"/>
      <w:lang w:val="en-AU"/>
    </w:rPr>
  </w:style>
  <w:style w:type="paragraph" w:styleId="List">
    <w:name w:val="List"/>
    <w:basedOn w:val="Normal"/>
    <w:uiPriority w:val="99"/>
    <w:semiHidden/>
    <w:rsid w:val="00A83136"/>
    <w:pPr>
      <w:ind w:left="283" w:hanging="283"/>
      <w:contextualSpacing/>
    </w:pPr>
  </w:style>
  <w:style w:type="paragraph" w:styleId="List2">
    <w:name w:val="List 2"/>
    <w:basedOn w:val="Normal"/>
    <w:uiPriority w:val="99"/>
    <w:semiHidden/>
    <w:rsid w:val="00A83136"/>
    <w:pPr>
      <w:ind w:left="566" w:hanging="283"/>
      <w:contextualSpacing/>
    </w:pPr>
  </w:style>
  <w:style w:type="paragraph" w:styleId="List3">
    <w:name w:val="List 3"/>
    <w:basedOn w:val="Normal"/>
    <w:uiPriority w:val="99"/>
    <w:semiHidden/>
    <w:rsid w:val="00A83136"/>
    <w:pPr>
      <w:ind w:left="849" w:hanging="283"/>
      <w:contextualSpacing/>
    </w:pPr>
  </w:style>
  <w:style w:type="paragraph" w:styleId="List4">
    <w:name w:val="List 4"/>
    <w:basedOn w:val="Normal"/>
    <w:uiPriority w:val="99"/>
    <w:semiHidden/>
    <w:rsid w:val="00A83136"/>
    <w:pPr>
      <w:ind w:left="1132" w:hanging="283"/>
      <w:contextualSpacing/>
    </w:pPr>
  </w:style>
  <w:style w:type="paragraph" w:styleId="List5">
    <w:name w:val="List 5"/>
    <w:basedOn w:val="Normal"/>
    <w:uiPriority w:val="99"/>
    <w:semiHidden/>
    <w:rsid w:val="00A83136"/>
    <w:pPr>
      <w:ind w:left="1415" w:hanging="283"/>
      <w:contextualSpacing/>
    </w:pPr>
  </w:style>
  <w:style w:type="paragraph" w:styleId="ListBullet2">
    <w:name w:val="List Bullet 2"/>
    <w:basedOn w:val="Normal"/>
    <w:uiPriority w:val="99"/>
    <w:semiHidden/>
    <w:rsid w:val="00A83136"/>
    <w:pPr>
      <w:numPr>
        <w:numId w:val="11"/>
      </w:numPr>
      <w:contextualSpacing/>
    </w:pPr>
  </w:style>
  <w:style w:type="paragraph" w:styleId="ListBullet3">
    <w:name w:val="List Bullet 3"/>
    <w:basedOn w:val="Normal"/>
    <w:uiPriority w:val="99"/>
    <w:semiHidden/>
    <w:rsid w:val="00A83136"/>
    <w:pPr>
      <w:numPr>
        <w:numId w:val="12"/>
      </w:numPr>
      <w:contextualSpacing/>
    </w:pPr>
  </w:style>
  <w:style w:type="paragraph" w:styleId="ListBullet4">
    <w:name w:val="List Bullet 4"/>
    <w:basedOn w:val="Normal"/>
    <w:uiPriority w:val="99"/>
    <w:semiHidden/>
    <w:rsid w:val="00A83136"/>
    <w:pPr>
      <w:numPr>
        <w:numId w:val="13"/>
      </w:numPr>
      <w:contextualSpacing/>
    </w:pPr>
  </w:style>
  <w:style w:type="paragraph" w:styleId="ListBullet5">
    <w:name w:val="List Bullet 5"/>
    <w:basedOn w:val="Normal"/>
    <w:uiPriority w:val="99"/>
    <w:semiHidden/>
    <w:rsid w:val="00A83136"/>
    <w:pPr>
      <w:numPr>
        <w:numId w:val="14"/>
      </w:numPr>
      <w:contextualSpacing/>
    </w:pPr>
  </w:style>
  <w:style w:type="paragraph" w:styleId="ListContinue">
    <w:name w:val="List Continue"/>
    <w:basedOn w:val="Normal"/>
    <w:uiPriority w:val="99"/>
    <w:semiHidden/>
    <w:rsid w:val="00A83136"/>
    <w:pPr>
      <w:spacing w:after="120"/>
      <w:ind w:left="283"/>
      <w:contextualSpacing/>
    </w:pPr>
  </w:style>
  <w:style w:type="paragraph" w:styleId="ListContinue2">
    <w:name w:val="List Continue 2"/>
    <w:basedOn w:val="Normal"/>
    <w:uiPriority w:val="99"/>
    <w:semiHidden/>
    <w:rsid w:val="00A83136"/>
    <w:pPr>
      <w:spacing w:after="120"/>
      <w:ind w:left="566"/>
      <w:contextualSpacing/>
    </w:pPr>
  </w:style>
  <w:style w:type="paragraph" w:styleId="ListContinue3">
    <w:name w:val="List Continue 3"/>
    <w:basedOn w:val="Normal"/>
    <w:uiPriority w:val="99"/>
    <w:semiHidden/>
    <w:rsid w:val="00A83136"/>
    <w:pPr>
      <w:spacing w:after="120"/>
      <w:ind w:left="849"/>
      <w:contextualSpacing/>
    </w:pPr>
  </w:style>
  <w:style w:type="paragraph" w:styleId="ListContinue4">
    <w:name w:val="List Continue 4"/>
    <w:basedOn w:val="Normal"/>
    <w:uiPriority w:val="99"/>
    <w:semiHidden/>
    <w:rsid w:val="00A83136"/>
    <w:pPr>
      <w:spacing w:after="120"/>
      <w:ind w:left="1132"/>
      <w:contextualSpacing/>
    </w:pPr>
  </w:style>
  <w:style w:type="paragraph" w:styleId="ListContinue5">
    <w:name w:val="List Continue 5"/>
    <w:basedOn w:val="Normal"/>
    <w:uiPriority w:val="99"/>
    <w:semiHidden/>
    <w:rsid w:val="00A83136"/>
    <w:pPr>
      <w:spacing w:after="120"/>
      <w:ind w:left="1415"/>
      <w:contextualSpacing/>
    </w:pPr>
  </w:style>
  <w:style w:type="paragraph" w:styleId="ListNumber">
    <w:name w:val="List Number"/>
    <w:basedOn w:val="Normal"/>
    <w:uiPriority w:val="99"/>
    <w:semiHidden/>
    <w:rsid w:val="00A83136"/>
    <w:pPr>
      <w:numPr>
        <w:numId w:val="15"/>
      </w:numPr>
      <w:contextualSpacing/>
    </w:pPr>
  </w:style>
  <w:style w:type="paragraph" w:styleId="ListNumber2">
    <w:name w:val="List Number 2"/>
    <w:basedOn w:val="Normal"/>
    <w:uiPriority w:val="99"/>
    <w:semiHidden/>
    <w:rsid w:val="00A83136"/>
    <w:pPr>
      <w:numPr>
        <w:numId w:val="16"/>
      </w:numPr>
      <w:contextualSpacing/>
    </w:pPr>
  </w:style>
  <w:style w:type="paragraph" w:styleId="ListNumber3">
    <w:name w:val="List Number 3"/>
    <w:basedOn w:val="Normal"/>
    <w:uiPriority w:val="99"/>
    <w:semiHidden/>
    <w:rsid w:val="00A83136"/>
    <w:pPr>
      <w:numPr>
        <w:numId w:val="17"/>
      </w:numPr>
      <w:contextualSpacing/>
    </w:pPr>
  </w:style>
  <w:style w:type="paragraph" w:styleId="ListNumber4">
    <w:name w:val="List Number 4"/>
    <w:basedOn w:val="Normal"/>
    <w:uiPriority w:val="99"/>
    <w:semiHidden/>
    <w:rsid w:val="00A83136"/>
    <w:pPr>
      <w:numPr>
        <w:numId w:val="18"/>
      </w:numPr>
      <w:contextualSpacing/>
    </w:pPr>
  </w:style>
  <w:style w:type="paragraph" w:styleId="ListNumber5">
    <w:name w:val="List Number 5"/>
    <w:basedOn w:val="Normal"/>
    <w:uiPriority w:val="99"/>
    <w:semiHidden/>
    <w:rsid w:val="00A83136"/>
    <w:pPr>
      <w:numPr>
        <w:numId w:val="19"/>
      </w:numPr>
      <w:contextualSpacing/>
    </w:pPr>
  </w:style>
  <w:style w:type="paragraph" w:styleId="MacroText">
    <w:name w:val="macro"/>
    <w:link w:val="MacroTextChar"/>
    <w:uiPriority w:val="99"/>
    <w:semiHidden/>
    <w:rsid w:val="00A83136"/>
    <w:pPr>
      <w:tabs>
        <w:tab w:val="left" w:pos="480"/>
        <w:tab w:val="left" w:pos="960"/>
        <w:tab w:val="left" w:pos="1440"/>
        <w:tab w:val="left" w:pos="1920"/>
        <w:tab w:val="left" w:pos="2400"/>
        <w:tab w:val="left" w:pos="2880"/>
        <w:tab w:val="left" w:pos="3360"/>
        <w:tab w:val="left" w:pos="3840"/>
        <w:tab w:val="left" w:pos="4320"/>
      </w:tabs>
      <w:spacing w:before="160" w:line="260" w:lineRule="exact"/>
    </w:pPr>
    <w:rPr>
      <w:rFonts w:ascii="Consolas" w:hAnsi="Consolas" w:cs="Consolas"/>
      <w:lang w:val="en-AU"/>
    </w:rPr>
  </w:style>
  <w:style w:type="character" w:customStyle="1" w:styleId="MacroTextChar">
    <w:name w:val="Macro Text Char"/>
    <w:basedOn w:val="DefaultParagraphFont"/>
    <w:link w:val="MacroText"/>
    <w:uiPriority w:val="99"/>
    <w:semiHidden/>
    <w:rsid w:val="00A83136"/>
    <w:rPr>
      <w:rFonts w:ascii="Consolas" w:hAnsi="Consolas" w:cs="Consolas"/>
      <w:lang w:val="en-AU"/>
    </w:rPr>
  </w:style>
  <w:style w:type="paragraph" w:styleId="MessageHeader">
    <w:name w:val="Message Header"/>
    <w:basedOn w:val="Normal"/>
    <w:link w:val="MessageHeaderChar"/>
    <w:uiPriority w:val="99"/>
    <w:semiHidden/>
    <w:rsid w:val="00A8313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83136"/>
    <w:rPr>
      <w:rFonts w:asciiTheme="majorHAnsi" w:eastAsiaTheme="majorEastAsia" w:hAnsiTheme="majorHAnsi" w:cstheme="majorBidi"/>
      <w:sz w:val="24"/>
      <w:szCs w:val="24"/>
      <w:shd w:val="pct20" w:color="auto" w:fill="auto"/>
      <w:lang w:val="en-AU"/>
    </w:rPr>
  </w:style>
  <w:style w:type="paragraph" w:styleId="NoSpacing">
    <w:name w:val="No Spacing"/>
    <w:uiPriority w:val="1"/>
    <w:qFormat/>
    <w:rsid w:val="00A83136"/>
    <w:rPr>
      <w:rFonts w:ascii="Trebuchet MS" w:hAnsi="Trebuchet MS"/>
      <w:sz w:val="19"/>
      <w:lang w:val="en-AU"/>
    </w:rPr>
  </w:style>
  <w:style w:type="paragraph" w:styleId="NormalIndent">
    <w:name w:val="Normal Indent"/>
    <w:basedOn w:val="Normal"/>
    <w:uiPriority w:val="99"/>
    <w:semiHidden/>
    <w:rsid w:val="00A83136"/>
    <w:pPr>
      <w:ind w:left="720"/>
    </w:pPr>
  </w:style>
  <w:style w:type="paragraph" w:styleId="NoteHeading">
    <w:name w:val="Note Heading"/>
    <w:basedOn w:val="Normal"/>
    <w:next w:val="Normal"/>
    <w:link w:val="NoteHeadingChar"/>
    <w:uiPriority w:val="99"/>
    <w:semiHidden/>
    <w:rsid w:val="00A83136"/>
    <w:pPr>
      <w:spacing w:before="0" w:line="240" w:lineRule="auto"/>
    </w:pPr>
  </w:style>
  <w:style w:type="character" w:customStyle="1" w:styleId="NoteHeadingChar">
    <w:name w:val="Note Heading Char"/>
    <w:basedOn w:val="DefaultParagraphFont"/>
    <w:link w:val="NoteHeading"/>
    <w:uiPriority w:val="99"/>
    <w:semiHidden/>
    <w:rsid w:val="00A83136"/>
    <w:rPr>
      <w:rFonts w:ascii="Trebuchet MS" w:hAnsi="Trebuchet MS"/>
      <w:sz w:val="19"/>
      <w:lang w:val="en-AU"/>
    </w:rPr>
  </w:style>
  <w:style w:type="paragraph" w:styleId="Salutation">
    <w:name w:val="Salutation"/>
    <w:basedOn w:val="Normal"/>
    <w:next w:val="Normal"/>
    <w:link w:val="SalutationChar"/>
    <w:uiPriority w:val="99"/>
    <w:semiHidden/>
    <w:rsid w:val="00A83136"/>
  </w:style>
  <w:style w:type="character" w:customStyle="1" w:styleId="SalutationChar">
    <w:name w:val="Salutation Char"/>
    <w:basedOn w:val="DefaultParagraphFont"/>
    <w:link w:val="Salutation"/>
    <w:uiPriority w:val="99"/>
    <w:semiHidden/>
    <w:rsid w:val="00A83136"/>
    <w:rPr>
      <w:rFonts w:ascii="Trebuchet MS" w:hAnsi="Trebuchet MS"/>
      <w:sz w:val="19"/>
      <w:lang w:val="en-AU"/>
    </w:rPr>
  </w:style>
  <w:style w:type="paragraph" w:styleId="Signature">
    <w:name w:val="Signature"/>
    <w:basedOn w:val="Normal"/>
    <w:link w:val="SignatureChar"/>
    <w:uiPriority w:val="99"/>
    <w:semiHidden/>
    <w:rsid w:val="00A83136"/>
    <w:pPr>
      <w:spacing w:before="0" w:line="240" w:lineRule="auto"/>
      <w:ind w:left="4252"/>
    </w:pPr>
  </w:style>
  <w:style w:type="character" w:customStyle="1" w:styleId="SignatureChar">
    <w:name w:val="Signature Char"/>
    <w:basedOn w:val="DefaultParagraphFont"/>
    <w:link w:val="Signature"/>
    <w:uiPriority w:val="99"/>
    <w:semiHidden/>
    <w:rsid w:val="00A83136"/>
    <w:rPr>
      <w:rFonts w:ascii="Trebuchet MS" w:hAnsi="Trebuchet MS"/>
      <w:sz w:val="19"/>
      <w:lang w:val="en-AU"/>
    </w:rPr>
  </w:style>
  <w:style w:type="paragraph" w:styleId="Subtitle">
    <w:name w:val="Subtitle"/>
    <w:basedOn w:val="Normal"/>
    <w:next w:val="Normal"/>
    <w:link w:val="SubtitleChar"/>
    <w:uiPriority w:val="11"/>
    <w:qFormat/>
    <w:rsid w:val="00A831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3136"/>
    <w:rPr>
      <w:rFonts w:asciiTheme="majorHAnsi" w:eastAsiaTheme="majorEastAsia" w:hAnsiTheme="majorHAnsi" w:cstheme="majorBidi"/>
      <w:i/>
      <w:iCs/>
      <w:color w:val="4F81BD" w:themeColor="accent1"/>
      <w:spacing w:val="15"/>
      <w:sz w:val="24"/>
      <w:szCs w:val="24"/>
      <w:lang w:val="en-AU"/>
    </w:rPr>
  </w:style>
  <w:style w:type="paragraph" w:styleId="TableofAuthorities">
    <w:name w:val="table of authorities"/>
    <w:basedOn w:val="Normal"/>
    <w:next w:val="Normal"/>
    <w:uiPriority w:val="99"/>
    <w:semiHidden/>
    <w:rsid w:val="00A83136"/>
    <w:pPr>
      <w:ind w:left="190" w:hanging="190"/>
    </w:pPr>
  </w:style>
  <w:style w:type="paragraph" w:styleId="TOAHeading">
    <w:name w:val="toa heading"/>
    <w:basedOn w:val="Normal"/>
    <w:next w:val="Normal"/>
    <w:uiPriority w:val="99"/>
    <w:semiHidden/>
    <w:rsid w:val="00A83136"/>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A83136"/>
    <w:pPr>
      <w:spacing w:after="100"/>
      <w:ind w:left="760"/>
    </w:pPr>
  </w:style>
  <w:style w:type="paragraph" w:styleId="TOC6">
    <w:name w:val="toc 6"/>
    <w:basedOn w:val="Normal"/>
    <w:next w:val="Normal"/>
    <w:autoRedefine/>
    <w:uiPriority w:val="39"/>
    <w:semiHidden/>
    <w:unhideWhenUsed/>
    <w:rsid w:val="00A83136"/>
    <w:pPr>
      <w:spacing w:after="100"/>
      <w:ind w:left="950"/>
    </w:pPr>
  </w:style>
  <w:style w:type="paragraph" w:styleId="TOC7">
    <w:name w:val="toc 7"/>
    <w:basedOn w:val="Normal"/>
    <w:next w:val="Normal"/>
    <w:autoRedefine/>
    <w:uiPriority w:val="39"/>
    <w:semiHidden/>
    <w:unhideWhenUsed/>
    <w:rsid w:val="00A83136"/>
    <w:pPr>
      <w:spacing w:after="100"/>
      <w:ind w:left="1140"/>
    </w:pPr>
  </w:style>
  <w:style w:type="paragraph" w:styleId="TOC8">
    <w:name w:val="toc 8"/>
    <w:basedOn w:val="Normal"/>
    <w:next w:val="Normal"/>
    <w:autoRedefine/>
    <w:uiPriority w:val="39"/>
    <w:semiHidden/>
    <w:unhideWhenUsed/>
    <w:rsid w:val="00A83136"/>
    <w:pPr>
      <w:spacing w:after="100"/>
      <w:ind w:left="1330"/>
    </w:pPr>
  </w:style>
  <w:style w:type="paragraph" w:styleId="TOC9">
    <w:name w:val="toc 9"/>
    <w:basedOn w:val="Normal"/>
    <w:next w:val="Normal"/>
    <w:autoRedefine/>
    <w:uiPriority w:val="39"/>
    <w:semiHidden/>
    <w:unhideWhenUsed/>
    <w:rsid w:val="00A83136"/>
    <w:pPr>
      <w:spacing w:after="100"/>
      <w:ind w:left="1520"/>
    </w:pPr>
  </w:style>
  <w:style w:type="paragraph" w:styleId="TOCHeading">
    <w:name w:val="TOC Heading"/>
    <w:basedOn w:val="Heading1"/>
    <w:next w:val="Normal"/>
    <w:uiPriority w:val="39"/>
    <w:semiHidden/>
    <w:unhideWhenUsed/>
    <w:qFormat/>
    <w:rsid w:val="00A83136"/>
    <w:pPr>
      <w:keepLines/>
      <w:spacing w:before="480" w:after="0" w:line="260" w:lineRule="exact"/>
      <w:outlineLvl w:val="9"/>
    </w:pPr>
    <w:rPr>
      <w:rFonts w:asciiTheme="majorHAnsi" w:eastAsiaTheme="majorEastAsia" w:hAnsiTheme="majorHAnsi" w:cstheme="majorBidi"/>
      <w:b/>
      <w:bCs/>
      <w:color w:val="365F91" w:themeColor="accent1" w:themeShade="BF"/>
      <w:kern w:val="0"/>
      <w:sz w:val="28"/>
      <w:szCs w:val="28"/>
    </w:rPr>
  </w:style>
  <w:style w:type="paragraph" w:customStyle="1" w:styleId="NumberedList">
    <w:name w:val="NumberedList"/>
    <w:uiPriority w:val="1"/>
    <w:qFormat/>
    <w:rsid w:val="00ED0C08"/>
    <w:pPr>
      <w:numPr>
        <w:numId w:val="20"/>
      </w:numPr>
      <w:spacing w:before="80" w:line="300" w:lineRule="exact"/>
    </w:pPr>
    <w:rPr>
      <w:rFonts w:ascii="Trebuchet MS" w:hAnsi="Trebuchet MS"/>
      <w:sz w:val="19"/>
      <w:lang w:val="en-AU" w:eastAsia="en-AU"/>
    </w:rPr>
  </w:style>
  <w:style w:type="paragraph" w:styleId="ListParagraph">
    <w:name w:val="List Paragraph"/>
    <w:basedOn w:val="Normal"/>
    <w:uiPriority w:val="34"/>
    <w:qFormat/>
    <w:rsid w:val="006D3F20"/>
    <w:pPr>
      <w:ind w:left="720"/>
      <w:contextualSpacing/>
    </w:pPr>
  </w:style>
  <w:style w:type="character" w:customStyle="1" w:styleId="apple-converted-space">
    <w:name w:val="apple-converted-space"/>
    <w:basedOn w:val="DefaultParagraphFont"/>
    <w:rsid w:val="006D3F20"/>
  </w:style>
  <w:style w:type="character" w:customStyle="1" w:styleId="Heading1Char">
    <w:name w:val="Heading 1 Char"/>
    <w:basedOn w:val="DefaultParagraphFont"/>
    <w:link w:val="Heading1"/>
    <w:rsid w:val="006D3F20"/>
    <w:rPr>
      <w:rFonts w:ascii="Arial" w:hAnsi="Arial" w:cs="Tahoma"/>
      <w:color w:val="000000"/>
      <w:kern w:val="28"/>
      <w:sz w:val="48"/>
      <w:szCs w:val="56"/>
      <w:lang w:val="en-AU"/>
    </w:rPr>
  </w:style>
  <w:style w:type="character" w:customStyle="1" w:styleId="QuoteChar">
    <w:name w:val="Quote Char"/>
    <w:basedOn w:val="DefaultParagraphFont"/>
    <w:link w:val="Quote"/>
    <w:rsid w:val="006D3F20"/>
    <w:rPr>
      <w:rFonts w:ascii="Trebuchet MS" w:hAnsi="Trebuchet MS"/>
      <w:sz w:val="17"/>
      <w:lang w:val="en-AU"/>
    </w:rPr>
  </w:style>
  <w:style w:type="paragraph" w:styleId="BodyText">
    <w:name w:val="Body Text"/>
    <w:basedOn w:val="Normal"/>
    <w:link w:val="BodyTextChar"/>
    <w:uiPriority w:val="99"/>
    <w:semiHidden/>
    <w:unhideWhenUsed/>
    <w:rsid w:val="006D3F20"/>
    <w:pPr>
      <w:spacing w:after="120"/>
    </w:pPr>
  </w:style>
  <w:style w:type="character" w:customStyle="1" w:styleId="BodyTextChar">
    <w:name w:val="Body Text Char"/>
    <w:basedOn w:val="DefaultParagraphFont"/>
    <w:link w:val="BodyText"/>
    <w:uiPriority w:val="99"/>
    <w:semiHidden/>
    <w:rsid w:val="006D3F20"/>
    <w:rPr>
      <w:rFonts w:ascii="Trebuchet MS" w:hAnsi="Trebuchet MS"/>
      <w:sz w:val="19"/>
      <w:lang w:val="en-AU"/>
    </w:rPr>
  </w:style>
  <w:style w:type="paragraph" w:styleId="BodyTextIndent">
    <w:name w:val="Body Text Indent"/>
    <w:basedOn w:val="Normal"/>
    <w:link w:val="BodyTextIndentChar"/>
    <w:uiPriority w:val="99"/>
    <w:semiHidden/>
    <w:unhideWhenUsed/>
    <w:rsid w:val="006D3F20"/>
    <w:pPr>
      <w:spacing w:after="120"/>
      <w:ind w:left="283"/>
    </w:pPr>
  </w:style>
  <w:style w:type="character" w:customStyle="1" w:styleId="BodyTextIndentChar">
    <w:name w:val="Body Text Indent Char"/>
    <w:basedOn w:val="DefaultParagraphFont"/>
    <w:link w:val="BodyTextIndent"/>
    <w:uiPriority w:val="99"/>
    <w:semiHidden/>
    <w:rsid w:val="006D3F20"/>
    <w:rPr>
      <w:rFonts w:ascii="Trebuchet MS" w:hAnsi="Trebuchet MS"/>
      <w:sz w:val="19"/>
      <w:lang w:val="en-AU"/>
    </w:rPr>
  </w:style>
  <w:style w:type="character" w:customStyle="1" w:styleId="Heading2Char">
    <w:name w:val="Heading 2 Char"/>
    <w:basedOn w:val="DefaultParagraphFont"/>
    <w:link w:val="Heading2"/>
    <w:rsid w:val="006D3F20"/>
    <w:rPr>
      <w:rFonts w:ascii="Arial" w:hAnsi="Arial" w:cs="Tahoma"/>
      <w:sz w:val="28"/>
      <w:lang w:val="en-AU"/>
    </w:rPr>
  </w:style>
  <w:style w:type="character" w:customStyle="1" w:styleId="Heading5Char">
    <w:name w:val="Heading 5 Char"/>
    <w:basedOn w:val="DefaultParagraphFont"/>
    <w:link w:val="Heading5"/>
    <w:rsid w:val="006D3F20"/>
    <w:rPr>
      <w:rFonts w:ascii="Tahoma" w:hAnsi="Tahoma"/>
      <w:b/>
      <w:sz w:val="19"/>
      <w:lang w:val="en-AU"/>
    </w:rPr>
  </w:style>
  <w:style w:type="character" w:customStyle="1" w:styleId="Heading6Char">
    <w:name w:val="Heading 6 Char"/>
    <w:basedOn w:val="DefaultParagraphFont"/>
    <w:link w:val="Heading6"/>
    <w:rsid w:val="006D3F20"/>
    <w:rPr>
      <w:rFonts w:ascii="Tahoma" w:hAnsi="Tahoma"/>
      <w:lang w:val="en-AU"/>
    </w:rPr>
  </w:style>
  <w:style w:type="character" w:customStyle="1" w:styleId="Heading7Char">
    <w:name w:val="Heading 7 Char"/>
    <w:basedOn w:val="DefaultParagraphFont"/>
    <w:link w:val="Heading7"/>
    <w:rsid w:val="006D3F20"/>
    <w:rPr>
      <w:rFonts w:ascii="Tahoma" w:hAnsi="Tahoma"/>
      <w:spacing w:val="20"/>
      <w:lang w:val="en-AU"/>
    </w:rPr>
  </w:style>
  <w:style w:type="character" w:customStyle="1" w:styleId="Heading8Char">
    <w:name w:val="Heading 8 Char"/>
    <w:basedOn w:val="DefaultParagraphFont"/>
    <w:link w:val="Heading8"/>
    <w:rsid w:val="006D3F20"/>
    <w:rPr>
      <w:rFonts w:ascii="Tahoma" w:hAnsi="Tahoma"/>
      <w:color w:val="C0C0C0"/>
      <w:spacing w:val="60"/>
      <w:lang w:val="en-AU"/>
    </w:rPr>
  </w:style>
  <w:style w:type="paragraph" w:customStyle="1" w:styleId="epblock">
    <w:name w:val="ep_block"/>
    <w:basedOn w:val="Normal"/>
    <w:rsid w:val="006D3F20"/>
    <w:pPr>
      <w:spacing w:before="100" w:beforeAutospacing="1" w:after="100" w:afterAutospacing="1" w:line="240" w:lineRule="auto"/>
    </w:pPr>
    <w:rPr>
      <w:rFonts w:ascii="Times New Roman" w:hAnsi="Times New Roman"/>
      <w:sz w:val="24"/>
      <w:szCs w:val="24"/>
      <w:lang w:val="en-GB" w:eastAsia="en-GB"/>
    </w:rPr>
  </w:style>
  <w:style w:type="character" w:customStyle="1" w:styleId="personname">
    <w:name w:val="person_name"/>
    <w:basedOn w:val="DefaultParagraphFont"/>
    <w:rsid w:val="006D3F20"/>
  </w:style>
  <w:style w:type="character" w:styleId="EndnoteReference">
    <w:name w:val="endnote reference"/>
    <w:basedOn w:val="DefaultParagraphFont"/>
    <w:uiPriority w:val="99"/>
    <w:semiHidden/>
    <w:unhideWhenUsed/>
    <w:rsid w:val="00250871"/>
    <w:rPr>
      <w:vertAlign w:val="superscript"/>
    </w:rPr>
  </w:style>
  <w:style w:type="character" w:styleId="FootnoteReference">
    <w:name w:val="footnote reference"/>
    <w:basedOn w:val="DefaultParagraphFont"/>
    <w:uiPriority w:val="99"/>
    <w:semiHidden/>
    <w:unhideWhenUsed/>
    <w:rsid w:val="002508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uiPriority="9"/>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List Bullet"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AC6E16"/>
    <w:pPr>
      <w:spacing w:before="160" w:line="260" w:lineRule="exact"/>
    </w:pPr>
    <w:rPr>
      <w:rFonts w:ascii="Trebuchet MS" w:hAnsi="Trebuchet MS"/>
      <w:sz w:val="19"/>
      <w:lang w:val="en-AU"/>
    </w:rPr>
  </w:style>
  <w:style w:type="paragraph" w:styleId="Heading1">
    <w:name w:val="heading 1"/>
    <w:next w:val="Text"/>
    <w:link w:val="Heading1Char"/>
    <w:qFormat/>
    <w:rsid w:val="004F0B76"/>
    <w:pPr>
      <w:keepNext/>
      <w:spacing w:after="360"/>
      <w:outlineLvl w:val="0"/>
    </w:pPr>
    <w:rPr>
      <w:rFonts w:ascii="Arial" w:hAnsi="Arial" w:cs="Tahoma"/>
      <w:color w:val="000000"/>
      <w:kern w:val="28"/>
      <w:sz w:val="48"/>
      <w:szCs w:val="56"/>
      <w:lang w:val="en-AU"/>
    </w:rPr>
  </w:style>
  <w:style w:type="paragraph" w:styleId="Heading2">
    <w:name w:val="heading 2"/>
    <w:next w:val="Text"/>
    <w:link w:val="Heading2Char"/>
    <w:qFormat/>
    <w:rsid w:val="005378DA"/>
    <w:pPr>
      <w:keepNext/>
      <w:spacing w:before="360"/>
      <w:ind w:right="-1"/>
      <w:outlineLvl w:val="1"/>
    </w:pPr>
    <w:rPr>
      <w:rFonts w:ascii="Arial" w:hAnsi="Arial" w:cs="Tahoma"/>
      <w:sz w:val="28"/>
      <w:lang w:val="en-AU"/>
    </w:rPr>
  </w:style>
  <w:style w:type="paragraph" w:styleId="Heading3">
    <w:name w:val="heading 3"/>
    <w:next w:val="Text"/>
    <w:link w:val="Heading3Char"/>
    <w:qFormat/>
    <w:rsid w:val="004F0B76"/>
    <w:pPr>
      <w:spacing w:before="280"/>
      <w:outlineLvl w:val="2"/>
    </w:pPr>
    <w:rPr>
      <w:rFonts w:ascii="Arial" w:hAnsi="Arial" w:cs="Tahoma"/>
      <w:color w:val="000000"/>
      <w:sz w:val="24"/>
      <w:lang w:val="en-AU"/>
    </w:rPr>
  </w:style>
  <w:style w:type="paragraph" w:styleId="Heading4">
    <w:name w:val="heading 4"/>
    <w:next w:val="Text"/>
    <w:link w:val="Heading4Char"/>
    <w:qFormat/>
    <w:rsid w:val="00432394"/>
    <w:pPr>
      <w:spacing w:before="280"/>
      <w:outlineLvl w:val="3"/>
    </w:pPr>
    <w:rPr>
      <w:rFonts w:ascii="Tahoma" w:hAnsi="Tahoma"/>
      <w:i/>
      <w:sz w:val="22"/>
      <w:lang w:val="en-AU"/>
    </w:rPr>
  </w:style>
  <w:style w:type="paragraph" w:styleId="Heading5">
    <w:name w:val="heading 5"/>
    <w:basedOn w:val="Normal"/>
    <w:next w:val="Normal"/>
    <w:link w:val="Heading5Char"/>
    <w:qFormat/>
    <w:rsid w:val="006D546E"/>
    <w:pPr>
      <w:keepNext/>
      <w:outlineLvl w:val="4"/>
    </w:pPr>
    <w:rPr>
      <w:rFonts w:ascii="Tahoma" w:hAnsi="Tahoma"/>
      <w:b/>
    </w:rPr>
  </w:style>
  <w:style w:type="paragraph" w:styleId="Heading6">
    <w:name w:val="heading 6"/>
    <w:basedOn w:val="Normal"/>
    <w:next w:val="Normal"/>
    <w:link w:val="Heading6Char"/>
    <w:qFormat/>
    <w:rsid w:val="006D546E"/>
    <w:pPr>
      <w:keepNext/>
      <w:ind w:left="2977"/>
      <w:outlineLvl w:val="5"/>
    </w:pPr>
    <w:rPr>
      <w:rFonts w:ascii="Tahoma" w:hAnsi="Tahoma"/>
      <w:sz w:val="20"/>
    </w:rPr>
  </w:style>
  <w:style w:type="paragraph" w:styleId="Heading7">
    <w:name w:val="heading 7"/>
    <w:basedOn w:val="Normal"/>
    <w:next w:val="Normal"/>
    <w:link w:val="Heading7Char"/>
    <w:qFormat/>
    <w:rsid w:val="006D546E"/>
    <w:pPr>
      <w:keepNext/>
      <w:jc w:val="center"/>
      <w:outlineLvl w:val="6"/>
    </w:pPr>
    <w:rPr>
      <w:rFonts w:ascii="Tahoma" w:hAnsi="Tahoma"/>
      <w:spacing w:val="20"/>
      <w:sz w:val="20"/>
    </w:rPr>
  </w:style>
  <w:style w:type="paragraph" w:styleId="Heading8">
    <w:name w:val="heading 8"/>
    <w:basedOn w:val="Normal"/>
    <w:next w:val="Normal"/>
    <w:link w:val="Heading8Char"/>
    <w:qFormat/>
    <w:rsid w:val="006D546E"/>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rsid w:val="00A831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5955B2"/>
    <w:pPr>
      <w:spacing w:before="160" w:line="300" w:lineRule="exact"/>
    </w:pPr>
    <w:rPr>
      <w:rFonts w:ascii="Trebuchet MS" w:hAnsi="Trebuchet MS"/>
      <w:sz w:val="19"/>
      <w:lang w:val="en-AU"/>
    </w:rPr>
  </w:style>
  <w:style w:type="character" w:customStyle="1" w:styleId="TextChar">
    <w:name w:val="Text Char"/>
    <w:basedOn w:val="DefaultParagraphFont"/>
    <w:link w:val="Text"/>
    <w:rsid w:val="005955B2"/>
    <w:rPr>
      <w:rFonts w:ascii="Trebuchet MS" w:hAnsi="Trebuchet MS"/>
      <w:sz w:val="19"/>
      <w:lang w:val="en-AU"/>
    </w:rPr>
  </w:style>
  <w:style w:type="character" w:customStyle="1" w:styleId="Heading3Char">
    <w:name w:val="Heading 3 Char"/>
    <w:basedOn w:val="DefaultParagraphFont"/>
    <w:link w:val="Heading3"/>
    <w:rsid w:val="004F0B76"/>
    <w:rPr>
      <w:rFonts w:ascii="Arial" w:hAnsi="Arial" w:cs="Tahoma"/>
      <w:color w:val="000000"/>
      <w:sz w:val="24"/>
      <w:lang w:val="en-AU"/>
    </w:rPr>
  </w:style>
  <w:style w:type="character" w:customStyle="1" w:styleId="Heading4Char">
    <w:name w:val="Heading 4 Char"/>
    <w:basedOn w:val="DefaultParagraphFont"/>
    <w:link w:val="Heading4"/>
    <w:rsid w:val="00432394"/>
    <w:rPr>
      <w:rFonts w:ascii="Tahoma" w:hAnsi="Tahoma"/>
      <w:i/>
      <w:sz w:val="22"/>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rsid w:val="00AD4D89"/>
    <w:pPr>
      <w:tabs>
        <w:tab w:val="right" w:pos="7655"/>
      </w:tabs>
      <w:spacing w:before="0"/>
      <w:ind w:right="-1"/>
    </w:pPr>
    <w:rPr>
      <w:rFonts w:ascii="Arial" w:hAnsi="Arial" w:cs="Arial"/>
      <w:b/>
      <w:sz w:val="17"/>
      <w:szCs w:val="17"/>
    </w:rPr>
  </w:style>
  <w:style w:type="character" w:customStyle="1" w:styleId="FooterChar">
    <w:name w:val="Footer Char"/>
    <w:link w:val="Footer"/>
    <w:uiPriority w:val="99"/>
    <w:rsid w:val="00AD4D89"/>
    <w:rPr>
      <w:rFonts w:ascii="Arial" w:hAnsi="Arial" w:cs="Arial"/>
      <w:b/>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styleId="Header">
    <w:name w:val="header"/>
    <w:basedOn w:val="Normal"/>
    <w:link w:val="HeaderChar"/>
    <w:uiPriority w:val="99"/>
    <w:unhideWhenUsed/>
    <w:rsid w:val="003813E4"/>
    <w:pPr>
      <w:tabs>
        <w:tab w:val="center" w:pos="4513"/>
        <w:tab w:val="right" w:pos="9026"/>
      </w:tabs>
      <w:spacing w:before="0" w:line="240" w:lineRule="auto"/>
    </w:pPr>
  </w:style>
  <w:style w:type="paragraph" w:customStyle="1" w:styleId="Tabletext">
    <w:name w:val="Table text"/>
    <w:next w:val="Text"/>
    <w:rsid w:val="00150874"/>
    <w:pPr>
      <w:spacing w:before="40" w:after="40"/>
    </w:pPr>
    <w:rPr>
      <w:rFonts w:ascii="Tahoma" w:hAnsi="Tahoma"/>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6D546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150874"/>
    <w:pPr>
      <w:tabs>
        <w:tab w:val="left" w:pos="992"/>
      </w:tabs>
      <w:spacing w:before="20" w:after="20"/>
    </w:pPr>
    <w:rPr>
      <w:rFonts w:ascii="Tahoma" w:hAnsi="Tahoma"/>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4E7227"/>
    <w:pPr>
      <w:tabs>
        <w:tab w:val="left" w:pos="284"/>
      </w:tabs>
      <w:spacing w:before="80"/>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Normal"/>
    <w:rsid w:val="003813E4"/>
    <w:pPr>
      <w:spacing w:before="360" w:after="80" w:line="240" w:lineRule="auto"/>
      <w:ind w:left="851" w:hanging="851"/>
    </w:pPr>
    <w:rPr>
      <w:rFonts w:ascii="Tahoma" w:hAnsi="Tahoma"/>
      <w:b/>
      <w:sz w:val="17"/>
    </w:rPr>
  </w:style>
  <w:style w:type="paragraph" w:customStyle="1" w:styleId="Dotpoint1">
    <w:name w:val="Dotpoint1"/>
    <w:rsid w:val="005C277E"/>
    <w:pPr>
      <w:numPr>
        <w:numId w:val="2"/>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3"/>
      </w:numPr>
      <w:tabs>
        <w:tab w:val="clear" w:pos="284"/>
        <w:tab w:val="left" w:pos="567"/>
      </w:tabs>
      <w:ind w:left="568" w:hanging="284"/>
    </w:pPr>
  </w:style>
  <w:style w:type="paragraph" w:customStyle="1" w:styleId="NumberedListContinuing">
    <w:name w:val="NumberedListContinuing"/>
    <w:basedOn w:val="Dotpoint1"/>
    <w:rsid w:val="00CE4291"/>
    <w:pPr>
      <w:numPr>
        <w:numId w:val="10"/>
      </w:numPr>
      <w:tabs>
        <w:tab w:val="clear" w:pos="284"/>
      </w:tabs>
    </w:pPr>
    <w:rPr>
      <w:lang w:eastAsia="en-AU"/>
    </w:rPr>
  </w:style>
  <w:style w:type="paragraph" w:customStyle="1" w:styleId="Source">
    <w:name w:val="Source"/>
    <w:rsid w:val="00113805"/>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rsid w:val="00251024"/>
    <w:rPr>
      <w:rFonts w:ascii="Trebuchet MS" w:hAnsi="Trebuchet MS"/>
      <w:sz w:val="16"/>
      <w:lang w:val="en-AU"/>
    </w:rPr>
  </w:style>
  <w:style w:type="paragraph" w:styleId="NormalWeb">
    <w:name w:val="Normal (Web)"/>
    <w:basedOn w:val="Normal"/>
    <w:uiPriority w:val="99"/>
    <w:rsid w:val="009058B5"/>
    <w:pPr>
      <w:spacing w:before="100" w:beforeAutospacing="1" w:after="240"/>
    </w:pPr>
    <w:rPr>
      <w:sz w:val="18"/>
      <w:szCs w:val="18"/>
    </w:rPr>
  </w:style>
  <w:style w:type="paragraph" w:customStyle="1" w:styleId="Titlepage">
    <w:name w:val="Title page"/>
    <w:basedOn w:val="Heading1"/>
    <w:qFormat/>
    <w:rsid w:val="00621FAA"/>
    <w:pPr>
      <w:ind w:left="567"/>
    </w:pPr>
    <w:rPr>
      <w:rFonts w:cs="Arial"/>
      <w:sz w:val="55"/>
      <w:szCs w:val="55"/>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3813E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character" w:styleId="PlaceholderText">
    <w:name w:val="Placeholder Text"/>
    <w:basedOn w:val="DefaultParagraphFont"/>
    <w:uiPriority w:val="99"/>
    <w:semiHidden/>
    <w:rsid w:val="00C5220C"/>
    <w:rPr>
      <w:color w:val="808080"/>
    </w:rPr>
  </w:style>
  <w:style w:type="paragraph" w:customStyle="1" w:styleId="Tabletitle">
    <w:name w:val="Tabletitle"/>
    <w:next w:val="Text"/>
    <w:rsid w:val="00EB0AD7"/>
    <w:pPr>
      <w:spacing w:before="360" w:after="80"/>
      <w:ind w:left="851" w:hanging="851"/>
    </w:pPr>
    <w:rPr>
      <w:rFonts w:ascii="Tahoma" w:hAnsi="Tahoma"/>
      <w:b/>
      <w:sz w:val="17"/>
      <w:lang w:val="en-AU"/>
    </w:rPr>
  </w:style>
  <w:style w:type="paragraph" w:customStyle="1" w:styleId="PublicationTitle">
    <w:name w:val="Publication Title"/>
    <w:qFormat/>
    <w:rsid w:val="006D546E"/>
    <w:pPr>
      <w:spacing w:before="3200" w:after="840"/>
      <w:ind w:left="1701"/>
    </w:pPr>
    <w:rPr>
      <w:rFonts w:ascii="Tahoma" w:hAnsi="Tahoma" w:cs="Tahoma"/>
      <w:color w:val="000000"/>
      <w:kern w:val="28"/>
      <w:sz w:val="56"/>
      <w:szCs w:val="56"/>
      <w:lang w:val="en-AU"/>
    </w:rPr>
  </w:style>
  <w:style w:type="paragraph" w:customStyle="1" w:styleId="Authors">
    <w:name w:val="Authors"/>
    <w:qFormat/>
    <w:rsid w:val="006D546E"/>
    <w:pPr>
      <w:ind w:left="1701" w:right="-1"/>
    </w:pPr>
    <w:rPr>
      <w:rFonts w:ascii="Tahoma" w:hAnsi="Tahoma" w:cs="Tahoma"/>
      <w:sz w:val="28"/>
      <w:lang w:val="en-AU"/>
    </w:rPr>
  </w:style>
  <w:style w:type="paragraph" w:customStyle="1" w:styleId="Contents">
    <w:name w:val="Contents"/>
    <w:qFormat/>
    <w:rsid w:val="003813E4"/>
    <w:pPr>
      <w:spacing w:after="1200"/>
    </w:pPr>
    <w:rPr>
      <w:rFonts w:ascii="Arial" w:hAnsi="Arial" w:cs="Arial"/>
      <w:color w:val="000000"/>
      <w:kern w:val="28"/>
      <w:sz w:val="48"/>
      <w:szCs w:val="48"/>
      <w:lang w:val="en-AU"/>
    </w:rPr>
  </w:style>
  <w:style w:type="paragraph" w:customStyle="1" w:styleId="Abouttheresearchpubtitle">
    <w:name w:val="About the research pub title"/>
    <w:qFormat/>
    <w:rsid w:val="00C7713B"/>
    <w:pPr>
      <w:spacing w:before="360"/>
    </w:pPr>
    <w:rPr>
      <w:rFonts w:ascii="Arial" w:hAnsi="Arial" w:cs="Tahoma"/>
      <w:i/>
      <w:sz w:val="28"/>
      <w:lang w:val="en-AU"/>
    </w:rPr>
  </w:style>
  <w:style w:type="paragraph" w:customStyle="1" w:styleId="Abouttheresearch">
    <w:name w:val="About the research"/>
    <w:uiPriority w:val="1"/>
    <w:qFormat/>
    <w:rsid w:val="006D546E"/>
    <w:rPr>
      <w:rFonts w:ascii="Tahoma" w:hAnsi="Tahoma" w:cs="Tahoma"/>
      <w:color w:val="000000"/>
      <w:kern w:val="28"/>
      <w:sz w:val="56"/>
      <w:szCs w:val="56"/>
      <w:lang w:val="en-AU"/>
    </w:rPr>
  </w:style>
  <w:style w:type="paragraph" w:customStyle="1" w:styleId="Keymessages">
    <w:name w:val="Key messages"/>
    <w:uiPriority w:val="1"/>
    <w:qFormat/>
    <w:rsid w:val="006D546E"/>
    <w:pPr>
      <w:spacing w:before="360"/>
    </w:pPr>
    <w:rPr>
      <w:rFonts w:ascii="Tahoma" w:hAnsi="Tahoma" w:cs="Tahoma"/>
      <w:sz w:val="28"/>
      <w:lang w:val="en-AU"/>
    </w:rPr>
  </w:style>
  <w:style w:type="paragraph" w:customStyle="1" w:styleId="Organisation">
    <w:name w:val="Organisation"/>
    <w:basedOn w:val="Authors"/>
    <w:uiPriority w:val="1"/>
    <w:qFormat/>
    <w:rsid w:val="006D546E"/>
    <w:pPr>
      <w:spacing w:before="120"/>
      <w:ind w:right="0"/>
    </w:pPr>
    <w:rPr>
      <w:sz w:val="24"/>
    </w:rPr>
  </w:style>
  <w:style w:type="paragraph" w:customStyle="1" w:styleId="Heading20">
    <w:name w:val="Heading2"/>
    <w:basedOn w:val="Heading3"/>
    <w:rsid w:val="00251024"/>
    <w:pPr>
      <w:keepNext/>
      <w:spacing w:before="120" w:after="240"/>
    </w:pPr>
    <w:rPr>
      <w:rFonts w:ascii="Garamond" w:hAnsi="Garamond" w:cs="Times New Roman"/>
      <w:color w:val="auto"/>
      <w:sz w:val="32"/>
      <w:szCs w:val="32"/>
      <w:lang w:eastAsia="en-AU"/>
    </w:rPr>
  </w:style>
  <w:style w:type="paragraph" w:styleId="CommentText">
    <w:name w:val="annotation text"/>
    <w:basedOn w:val="Normal"/>
    <w:link w:val="CommentTextChar"/>
    <w:rsid w:val="00251024"/>
    <w:pPr>
      <w:spacing w:before="0" w:line="240" w:lineRule="auto"/>
    </w:pPr>
    <w:rPr>
      <w:rFonts w:ascii="Times New Roman" w:hAnsi="Times New Roman"/>
      <w:sz w:val="20"/>
      <w:lang w:eastAsia="en-AU"/>
    </w:rPr>
  </w:style>
  <w:style w:type="character" w:customStyle="1" w:styleId="CommentTextChar">
    <w:name w:val="Comment Text Char"/>
    <w:basedOn w:val="DefaultParagraphFont"/>
    <w:link w:val="CommentText"/>
    <w:rsid w:val="00251024"/>
    <w:rPr>
      <w:lang w:val="en-AU" w:eastAsia="en-AU"/>
    </w:rPr>
  </w:style>
  <w:style w:type="paragraph" w:styleId="CommentSubject">
    <w:name w:val="annotation subject"/>
    <w:basedOn w:val="CommentText"/>
    <w:next w:val="CommentText"/>
    <w:link w:val="CommentSubjectChar"/>
    <w:uiPriority w:val="99"/>
    <w:semiHidden/>
    <w:rsid w:val="00251024"/>
    <w:rPr>
      <w:b/>
      <w:bCs/>
    </w:rPr>
  </w:style>
  <w:style w:type="character" w:customStyle="1" w:styleId="CommentSubjectChar">
    <w:name w:val="Comment Subject Char"/>
    <w:basedOn w:val="CommentTextChar"/>
    <w:link w:val="CommentSubject"/>
    <w:uiPriority w:val="99"/>
    <w:semiHidden/>
    <w:rsid w:val="00251024"/>
    <w:rPr>
      <w:b/>
      <w:bCs/>
      <w:lang w:val="en-AU" w:eastAsia="en-AU"/>
    </w:rPr>
  </w:style>
  <w:style w:type="character" w:styleId="FollowedHyperlink">
    <w:name w:val="FollowedHyperlink"/>
    <w:uiPriority w:val="99"/>
    <w:rsid w:val="00251024"/>
    <w:rPr>
      <w:color w:val="800080"/>
      <w:u w:val="single"/>
    </w:rPr>
  </w:style>
  <w:style w:type="character" w:styleId="Strong">
    <w:name w:val="Strong"/>
    <w:uiPriority w:val="22"/>
    <w:qFormat/>
    <w:rsid w:val="00251024"/>
    <w:rPr>
      <w:b/>
      <w:bCs/>
    </w:rPr>
  </w:style>
  <w:style w:type="paragraph" w:styleId="Title">
    <w:name w:val="Title"/>
    <w:basedOn w:val="Normal"/>
    <w:link w:val="TitleChar"/>
    <w:uiPriority w:val="10"/>
    <w:qFormat/>
    <w:rsid w:val="0025102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024"/>
    <w:rPr>
      <w:rFonts w:asciiTheme="majorHAnsi" w:eastAsiaTheme="majorEastAsia" w:hAnsiTheme="majorHAnsi" w:cstheme="majorBidi"/>
      <w:color w:val="17365D" w:themeColor="text2" w:themeShade="BF"/>
      <w:spacing w:val="5"/>
      <w:kern w:val="28"/>
      <w:sz w:val="52"/>
      <w:szCs w:val="52"/>
      <w:lang w:val="en-AU"/>
    </w:rPr>
  </w:style>
  <w:style w:type="paragraph" w:styleId="Revision">
    <w:name w:val="Revision"/>
    <w:hidden/>
    <w:uiPriority w:val="99"/>
    <w:rsid w:val="00251024"/>
    <w:rPr>
      <w:sz w:val="22"/>
      <w:lang w:val="en-AU" w:eastAsia="en-AU"/>
    </w:rPr>
  </w:style>
  <w:style w:type="paragraph" w:customStyle="1" w:styleId="TableFont">
    <w:name w:val="TableFont"/>
    <w:basedOn w:val="Normal"/>
    <w:link w:val="TableFontChar"/>
    <w:uiPriority w:val="99"/>
    <w:rsid w:val="00251024"/>
    <w:pPr>
      <w:spacing w:before="40" w:after="40" w:line="240" w:lineRule="auto"/>
    </w:pPr>
    <w:rPr>
      <w:rFonts w:ascii="Arial" w:hAnsi="Arial" w:cs="Arial"/>
      <w:color w:val="000000"/>
      <w:sz w:val="18"/>
      <w:lang w:val="en-GB"/>
    </w:rPr>
  </w:style>
  <w:style w:type="character" w:customStyle="1" w:styleId="TableFontChar">
    <w:name w:val="TableFont Char"/>
    <w:basedOn w:val="DefaultParagraphFont"/>
    <w:link w:val="TableFont"/>
    <w:uiPriority w:val="99"/>
    <w:rsid w:val="00251024"/>
    <w:rPr>
      <w:rFonts w:ascii="Arial" w:hAnsi="Arial" w:cs="Arial"/>
      <w:color w:val="000000"/>
      <w:sz w:val="18"/>
      <w:lang w:val="en-GB"/>
    </w:rPr>
  </w:style>
  <w:style w:type="paragraph" w:customStyle="1" w:styleId="BulletList">
    <w:name w:val="BulletList"/>
    <w:basedOn w:val="Normal"/>
    <w:rsid w:val="00251024"/>
    <w:pPr>
      <w:numPr>
        <w:numId w:val="9"/>
      </w:numPr>
      <w:spacing w:before="0" w:line="240" w:lineRule="auto"/>
    </w:pPr>
    <w:rPr>
      <w:rFonts w:ascii="Times New Roman" w:hAnsi="Times New Roman"/>
      <w:sz w:val="24"/>
      <w:szCs w:val="24"/>
      <w:lang w:eastAsia="en-AU"/>
    </w:rPr>
  </w:style>
  <w:style w:type="paragraph" w:customStyle="1" w:styleId="BulletList1">
    <w:name w:val="Bullet List 1"/>
    <w:basedOn w:val="BulletList"/>
    <w:rsid w:val="00251024"/>
    <w:rPr>
      <w:rFonts w:ascii="Verdana" w:hAnsi="Verdana"/>
      <w:sz w:val="19"/>
      <w:szCs w:val="19"/>
    </w:rPr>
  </w:style>
  <w:style w:type="paragraph" w:customStyle="1" w:styleId="NumericalList">
    <w:name w:val="Numerical List"/>
    <w:basedOn w:val="Text"/>
    <w:rsid w:val="00251024"/>
    <w:pPr>
      <w:tabs>
        <w:tab w:val="left" w:pos="404"/>
      </w:tabs>
      <w:spacing w:before="0" w:line="240" w:lineRule="auto"/>
      <w:ind w:left="389" w:hanging="389"/>
    </w:pPr>
    <w:rPr>
      <w:rFonts w:ascii="Verdana" w:hAnsi="Verdana" w:cs="Arial"/>
      <w:lang w:eastAsia="en-AU"/>
    </w:rPr>
  </w:style>
  <w:style w:type="paragraph" w:customStyle="1" w:styleId="Default">
    <w:name w:val="Default"/>
    <w:rsid w:val="00251024"/>
    <w:pPr>
      <w:autoSpaceDE w:val="0"/>
      <w:autoSpaceDN w:val="0"/>
      <w:adjustRightInd w:val="0"/>
    </w:pPr>
    <w:rPr>
      <w:rFonts w:ascii="Garamond" w:eastAsia="Calibri" w:hAnsi="Garamond" w:cs="Garamond"/>
      <w:color w:val="000000"/>
      <w:sz w:val="24"/>
      <w:szCs w:val="24"/>
      <w:lang w:val="en-AU"/>
    </w:rPr>
  </w:style>
  <w:style w:type="character" w:styleId="Emphasis">
    <w:name w:val="Emphasis"/>
    <w:basedOn w:val="DefaultParagraphFont"/>
    <w:uiPriority w:val="20"/>
    <w:qFormat/>
    <w:rsid w:val="00251024"/>
    <w:rPr>
      <w:i/>
      <w:iCs/>
    </w:rPr>
  </w:style>
  <w:style w:type="paragraph" w:customStyle="1" w:styleId="Reference">
    <w:name w:val="Reference"/>
    <w:basedOn w:val="Text"/>
    <w:rsid w:val="00251024"/>
    <w:pPr>
      <w:spacing w:before="0" w:after="120" w:line="240" w:lineRule="auto"/>
    </w:pPr>
    <w:rPr>
      <w:rFonts w:ascii="Verdana" w:hAnsi="Verdana"/>
      <w:spacing w:val="8"/>
      <w:sz w:val="18"/>
      <w:szCs w:val="18"/>
      <w:lang w:eastAsia="en-AU"/>
    </w:rPr>
  </w:style>
  <w:style w:type="paragraph" w:customStyle="1" w:styleId="PullQuote">
    <w:name w:val="PullQuote"/>
    <w:basedOn w:val="Normal"/>
    <w:uiPriority w:val="1"/>
    <w:qFormat/>
    <w:rsid w:val="00543BFF"/>
    <w:pPr>
      <w:pBdr>
        <w:top w:val="single" w:sz="8" w:space="1" w:color="auto"/>
      </w:pBdr>
      <w:spacing w:before="0" w:line="280" w:lineRule="exact"/>
      <w:ind w:left="-425"/>
    </w:pPr>
    <w:rPr>
      <w:rFonts w:ascii="Arial" w:hAnsi="Arial" w:cs="Arial"/>
      <w:b/>
      <w:sz w:val="17"/>
      <w:szCs w:val="17"/>
    </w:rPr>
  </w:style>
  <w:style w:type="paragraph" w:customStyle="1" w:styleId="NumberedAlphaLevel2">
    <w:name w:val="NumberedAlphaLevel2"/>
    <w:basedOn w:val="NumberedListContinuing"/>
    <w:uiPriority w:val="1"/>
    <w:qFormat/>
    <w:rsid w:val="00606061"/>
    <w:pPr>
      <w:numPr>
        <w:numId w:val="0"/>
      </w:numPr>
      <w:tabs>
        <w:tab w:val="num" w:pos="567"/>
      </w:tabs>
      <w:spacing w:before="80"/>
      <w:ind w:left="567" w:hanging="283"/>
    </w:pPr>
    <w:rPr>
      <w:color w:val="auto"/>
    </w:rPr>
  </w:style>
  <w:style w:type="character" w:styleId="CommentReference">
    <w:name w:val="annotation reference"/>
    <w:basedOn w:val="DefaultParagraphFont"/>
    <w:uiPriority w:val="99"/>
    <w:semiHidden/>
    <w:rsid w:val="00606061"/>
    <w:rPr>
      <w:sz w:val="18"/>
      <w:szCs w:val="18"/>
    </w:rPr>
  </w:style>
  <w:style w:type="paragraph" w:styleId="Bibliography">
    <w:name w:val="Bibliography"/>
    <w:basedOn w:val="Normal"/>
    <w:next w:val="Normal"/>
    <w:uiPriority w:val="37"/>
    <w:semiHidden/>
    <w:rsid w:val="00A83136"/>
  </w:style>
  <w:style w:type="paragraph" w:styleId="BlockText">
    <w:name w:val="Block Text"/>
    <w:basedOn w:val="Normal"/>
    <w:uiPriority w:val="99"/>
    <w:semiHidden/>
    <w:rsid w:val="00A8313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rsid w:val="00A83136"/>
    <w:pPr>
      <w:spacing w:after="120"/>
    </w:pPr>
    <w:rPr>
      <w:sz w:val="16"/>
      <w:szCs w:val="16"/>
    </w:rPr>
  </w:style>
  <w:style w:type="character" w:customStyle="1" w:styleId="BodyText3Char">
    <w:name w:val="Body Text 3 Char"/>
    <w:basedOn w:val="DefaultParagraphFont"/>
    <w:link w:val="BodyText3"/>
    <w:uiPriority w:val="99"/>
    <w:semiHidden/>
    <w:rsid w:val="00A83136"/>
    <w:rPr>
      <w:rFonts w:ascii="Trebuchet MS" w:hAnsi="Trebuchet MS"/>
      <w:sz w:val="16"/>
      <w:szCs w:val="16"/>
      <w:lang w:val="en-AU"/>
    </w:rPr>
  </w:style>
  <w:style w:type="paragraph" w:styleId="BodyTextFirstIndent">
    <w:name w:val="Body Text First Indent"/>
    <w:basedOn w:val="Normal"/>
    <w:link w:val="BodyTextFirstIndentChar"/>
    <w:uiPriority w:val="99"/>
    <w:semiHidden/>
    <w:rsid w:val="00AC6E16"/>
    <w:pPr>
      <w:ind w:firstLine="360"/>
    </w:pPr>
    <w:rPr>
      <w:b/>
    </w:rPr>
  </w:style>
  <w:style w:type="character" w:customStyle="1" w:styleId="BodyTextFirstIndentChar">
    <w:name w:val="Body Text First Indent Char"/>
    <w:basedOn w:val="DefaultParagraphFont"/>
    <w:link w:val="BodyTextFirstIndent"/>
    <w:uiPriority w:val="99"/>
    <w:semiHidden/>
    <w:rsid w:val="00AC6E16"/>
    <w:rPr>
      <w:rFonts w:ascii="Trebuchet MS" w:hAnsi="Trebuchet MS"/>
      <w:b/>
      <w:sz w:val="19"/>
      <w:lang w:val="en-AU" w:eastAsia="ko-KR"/>
    </w:rPr>
  </w:style>
  <w:style w:type="paragraph" w:styleId="BodyTextFirstIndent2">
    <w:name w:val="Body Text First Indent 2"/>
    <w:basedOn w:val="Normal"/>
    <w:link w:val="BodyTextFirstIndent2Char"/>
    <w:uiPriority w:val="99"/>
    <w:semiHidden/>
    <w:rsid w:val="00AC6E16"/>
    <w:pPr>
      <w:ind w:left="360" w:firstLine="360"/>
    </w:pPr>
  </w:style>
  <w:style w:type="character" w:customStyle="1" w:styleId="BodyTextFirstIndent2Char">
    <w:name w:val="Body Text First Indent 2 Char"/>
    <w:basedOn w:val="DefaultParagraphFont"/>
    <w:link w:val="BodyTextFirstIndent2"/>
    <w:uiPriority w:val="99"/>
    <w:semiHidden/>
    <w:rsid w:val="00AC6E16"/>
    <w:rPr>
      <w:rFonts w:ascii="Trebuchet MS" w:hAnsi="Trebuchet MS"/>
      <w:sz w:val="19"/>
      <w:lang w:val="en-AU" w:eastAsia="en-AU"/>
    </w:rPr>
  </w:style>
  <w:style w:type="paragraph" w:styleId="BodyTextIndent2">
    <w:name w:val="Body Text Indent 2"/>
    <w:basedOn w:val="Normal"/>
    <w:link w:val="BodyTextIndent2Char"/>
    <w:uiPriority w:val="99"/>
    <w:semiHidden/>
    <w:rsid w:val="00A83136"/>
    <w:pPr>
      <w:spacing w:after="120" w:line="480" w:lineRule="auto"/>
      <w:ind w:left="283"/>
    </w:pPr>
  </w:style>
  <w:style w:type="character" w:customStyle="1" w:styleId="BodyTextIndent2Char">
    <w:name w:val="Body Text Indent 2 Char"/>
    <w:basedOn w:val="DefaultParagraphFont"/>
    <w:link w:val="BodyTextIndent2"/>
    <w:uiPriority w:val="99"/>
    <w:semiHidden/>
    <w:rsid w:val="00A83136"/>
    <w:rPr>
      <w:rFonts w:ascii="Trebuchet MS" w:hAnsi="Trebuchet MS"/>
      <w:sz w:val="19"/>
      <w:lang w:val="en-AU"/>
    </w:rPr>
  </w:style>
  <w:style w:type="paragraph" w:styleId="BodyTextIndent3">
    <w:name w:val="Body Text Indent 3"/>
    <w:basedOn w:val="Normal"/>
    <w:link w:val="BodyTextIndent3Char"/>
    <w:uiPriority w:val="99"/>
    <w:semiHidden/>
    <w:rsid w:val="00A831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83136"/>
    <w:rPr>
      <w:rFonts w:ascii="Trebuchet MS" w:hAnsi="Trebuchet MS"/>
      <w:sz w:val="16"/>
      <w:szCs w:val="16"/>
      <w:lang w:val="en-AU"/>
    </w:rPr>
  </w:style>
  <w:style w:type="paragraph" w:styleId="Closing">
    <w:name w:val="Closing"/>
    <w:basedOn w:val="Normal"/>
    <w:link w:val="ClosingChar"/>
    <w:uiPriority w:val="99"/>
    <w:semiHidden/>
    <w:rsid w:val="00A83136"/>
    <w:pPr>
      <w:spacing w:before="0" w:line="240" w:lineRule="auto"/>
      <w:ind w:left="4252"/>
    </w:pPr>
  </w:style>
  <w:style w:type="character" w:customStyle="1" w:styleId="ClosingChar">
    <w:name w:val="Closing Char"/>
    <w:basedOn w:val="DefaultParagraphFont"/>
    <w:link w:val="Closing"/>
    <w:uiPriority w:val="99"/>
    <w:semiHidden/>
    <w:rsid w:val="00A83136"/>
    <w:rPr>
      <w:rFonts w:ascii="Trebuchet MS" w:hAnsi="Trebuchet MS"/>
      <w:sz w:val="19"/>
      <w:lang w:val="en-AU"/>
    </w:rPr>
  </w:style>
  <w:style w:type="paragraph" w:styleId="Date">
    <w:name w:val="Date"/>
    <w:basedOn w:val="Normal"/>
    <w:next w:val="Normal"/>
    <w:link w:val="DateChar"/>
    <w:uiPriority w:val="99"/>
    <w:semiHidden/>
    <w:rsid w:val="00A83136"/>
  </w:style>
  <w:style w:type="character" w:customStyle="1" w:styleId="DateChar">
    <w:name w:val="Date Char"/>
    <w:basedOn w:val="DefaultParagraphFont"/>
    <w:link w:val="Date"/>
    <w:uiPriority w:val="99"/>
    <w:semiHidden/>
    <w:rsid w:val="00A83136"/>
    <w:rPr>
      <w:rFonts w:ascii="Trebuchet MS" w:hAnsi="Trebuchet MS"/>
      <w:sz w:val="19"/>
      <w:lang w:val="en-AU"/>
    </w:rPr>
  </w:style>
  <w:style w:type="paragraph" w:styleId="DocumentMap">
    <w:name w:val="Document Map"/>
    <w:basedOn w:val="Normal"/>
    <w:link w:val="DocumentMapChar"/>
    <w:uiPriority w:val="99"/>
    <w:semiHidden/>
    <w:rsid w:val="00A83136"/>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3136"/>
    <w:rPr>
      <w:rFonts w:ascii="Tahoma" w:hAnsi="Tahoma" w:cs="Tahoma"/>
      <w:sz w:val="16"/>
      <w:szCs w:val="16"/>
      <w:lang w:val="en-AU"/>
    </w:rPr>
  </w:style>
  <w:style w:type="paragraph" w:styleId="E-mailSignature">
    <w:name w:val="E-mail Signature"/>
    <w:basedOn w:val="Normal"/>
    <w:link w:val="E-mailSignatureChar"/>
    <w:uiPriority w:val="99"/>
    <w:semiHidden/>
    <w:rsid w:val="00A83136"/>
    <w:pPr>
      <w:spacing w:before="0" w:line="240" w:lineRule="auto"/>
    </w:pPr>
  </w:style>
  <w:style w:type="character" w:customStyle="1" w:styleId="E-mailSignatureChar">
    <w:name w:val="E-mail Signature Char"/>
    <w:basedOn w:val="DefaultParagraphFont"/>
    <w:link w:val="E-mailSignature"/>
    <w:uiPriority w:val="99"/>
    <w:semiHidden/>
    <w:rsid w:val="00A83136"/>
    <w:rPr>
      <w:rFonts w:ascii="Trebuchet MS" w:hAnsi="Trebuchet MS"/>
      <w:sz w:val="19"/>
      <w:lang w:val="en-AU"/>
    </w:rPr>
  </w:style>
  <w:style w:type="paragraph" w:styleId="EndnoteText">
    <w:name w:val="endnote text"/>
    <w:basedOn w:val="Normal"/>
    <w:link w:val="EndnoteTextChar"/>
    <w:uiPriority w:val="99"/>
    <w:semiHidden/>
    <w:rsid w:val="00A83136"/>
    <w:pPr>
      <w:spacing w:before="0" w:line="240" w:lineRule="auto"/>
    </w:pPr>
    <w:rPr>
      <w:sz w:val="20"/>
    </w:rPr>
  </w:style>
  <w:style w:type="character" w:customStyle="1" w:styleId="EndnoteTextChar">
    <w:name w:val="Endnote Text Char"/>
    <w:basedOn w:val="DefaultParagraphFont"/>
    <w:link w:val="EndnoteText"/>
    <w:uiPriority w:val="99"/>
    <w:semiHidden/>
    <w:rsid w:val="00A83136"/>
    <w:rPr>
      <w:rFonts w:ascii="Trebuchet MS" w:hAnsi="Trebuchet MS"/>
      <w:lang w:val="en-AU"/>
    </w:rPr>
  </w:style>
  <w:style w:type="paragraph" w:styleId="EnvelopeAddress">
    <w:name w:val="envelope address"/>
    <w:basedOn w:val="Normal"/>
    <w:uiPriority w:val="99"/>
    <w:semiHidden/>
    <w:rsid w:val="00A83136"/>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83136"/>
    <w:pPr>
      <w:spacing w:before="0" w:line="240" w:lineRule="auto"/>
    </w:pPr>
    <w:rPr>
      <w:rFonts w:asciiTheme="majorHAnsi" w:eastAsiaTheme="majorEastAsia" w:hAnsiTheme="majorHAnsi" w:cstheme="majorBidi"/>
      <w:sz w:val="20"/>
    </w:rPr>
  </w:style>
  <w:style w:type="character" w:customStyle="1" w:styleId="Heading9Char">
    <w:name w:val="Heading 9 Char"/>
    <w:basedOn w:val="DefaultParagraphFont"/>
    <w:link w:val="Heading9"/>
    <w:uiPriority w:val="9"/>
    <w:semiHidden/>
    <w:rsid w:val="00A83136"/>
    <w:rPr>
      <w:rFonts w:asciiTheme="majorHAnsi" w:eastAsiaTheme="majorEastAsia" w:hAnsiTheme="majorHAnsi" w:cstheme="majorBidi"/>
      <w:i/>
      <w:iCs/>
      <w:color w:val="404040" w:themeColor="text1" w:themeTint="BF"/>
      <w:lang w:val="en-AU"/>
    </w:rPr>
  </w:style>
  <w:style w:type="paragraph" w:styleId="HTMLAddress">
    <w:name w:val="HTML Address"/>
    <w:basedOn w:val="Normal"/>
    <w:link w:val="HTMLAddressChar"/>
    <w:uiPriority w:val="99"/>
    <w:semiHidden/>
    <w:rsid w:val="00A83136"/>
    <w:pPr>
      <w:spacing w:before="0" w:line="240" w:lineRule="auto"/>
    </w:pPr>
    <w:rPr>
      <w:i/>
      <w:iCs/>
    </w:rPr>
  </w:style>
  <w:style w:type="character" w:customStyle="1" w:styleId="HTMLAddressChar">
    <w:name w:val="HTML Address Char"/>
    <w:basedOn w:val="DefaultParagraphFont"/>
    <w:link w:val="HTMLAddress"/>
    <w:uiPriority w:val="99"/>
    <w:semiHidden/>
    <w:rsid w:val="00A83136"/>
    <w:rPr>
      <w:rFonts w:ascii="Trebuchet MS" w:hAnsi="Trebuchet MS"/>
      <w:i/>
      <w:iCs/>
      <w:sz w:val="19"/>
      <w:lang w:val="en-AU"/>
    </w:rPr>
  </w:style>
  <w:style w:type="paragraph" w:styleId="HTMLPreformatted">
    <w:name w:val="HTML Preformatted"/>
    <w:basedOn w:val="Normal"/>
    <w:link w:val="HTMLPreformattedChar"/>
    <w:uiPriority w:val="99"/>
    <w:semiHidden/>
    <w:rsid w:val="00A83136"/>
    <w:pPr>
      <w:spacing w:before="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A83136"/>
    <w:rPr>
      <w:rFonts w:ascii="Consolas" w:hAnsi="Consolas" w:cs="Consolas"/>
      <w:lang w:val="en-AU"/>
    </w:rPr>
  </w:style>
  <w:style w:type="paragraph" w:styleId="Index1">
    <w:name w:val="index 1"/>
    <w:basedOn w:val="Normal"/>
    <w:next w:val="Normal"/>
    <w:autoRedefine/>
    <w:uiPriority w:val="99"/>
    <w:semiHidden/>
    <w:rsid w:val="00A83136"/>
    <w:pPr>
      <w:spacing w:before="0" w:line="240" w:lineRule="auto"/>
      <w:ind w:left="190" w:hanging="190"/>
    </w:pPr>
  </w:style>
  <w:style w:type="paragraph" w:styleId="Index2">
    <w:name w:val="index 2"/>
    <w:basedOn w:val="Normal"/>
    <w:next w:val="Normal"/>
    <w:autoRedefine/>
    <w:uiPriority w:val="99"/>
    <w:semiHidden/>
    <w:rsid w:val="00A83136"/>
    <w:pPr>
      <w:spacing w:before="0" w:line="240" w:lineRule="auto"/>
      <w:ind w:left="380" w:hanging="190"/>
    </w:pPr>
  </w:style>
  <w:style w:type="paragraph" w:styleId="Index3">
    <w:name w:val="index 3"/>
    <w:basedOn w:val="Normal"/>
    <w:next w:val="Normal"/>
    <w:autoRedefine/>
    <w:uiPriority w:val="99"/>
    <w:semiHidden/>
    <w:rsid w:val="00A83136"/>
    <w:pPr>
      <w:spacing w:before="0" w:line="240" w:lineRule="auto"/>
      <w:ind w:left="570" w:hanging="190"/>
    </w:pPr>
  </w:style>
  <w:style w:type="paragraph" w:styleId="Index4">
    <w:name w:val="index 4"/>
    <w:basedOn w:val="Normal"/>
    <w:next w:val="Normal"/>
    <w:autoRedefine/>
    <w:uiPriority w:val="99"/>
    <w:semiHidden/>
    <w:rsid w:val="00A83136"/>
    <w:pPr>
      <w:spacing w:before="0" w:line="240" w:lineRule="auto"/>
      <w:ind w:left="760" w:hanging="190"/>
    </w:pPr>
  </w:style>
  <w:style w:type="paragraph" w:styleId="Index5">
    <w:name w:val="index 5"/>
    <w:basedOn w:val="Normal"/>
    <w:next w:val="Normal"/>
    <w:autoRedefine/>
    <w:uiPriority w:val="99"/>
    <w:semiHidden/>
    <w:rsid w:val="00A83136"/>
    <w:pPr>
      <w:spacing w:before="0" w:line="240" w:lineRule="auto"/>
      <w:ind w:left="950" w:hanging="190"/>
    </w:pPr>
  </w:style>
  <w:style w:type="paragraph" w:styleId="Index6">
    <w:name w:val="index 6"/>
    <w:basedOn w:val="Normal"/>
    <w:next w:val="Normal"/>
    <w:autoRedefine/>
    <w:uiPriority w:val="99"/>
    <w:semiHidden/>
    <w:rsid w:val="00A83136"/>
    <w:pPr>
      <w:spacing w:before="0" w:line="240" w:lineRule="auto"/>
      <w:ind w:left="1140" w:hanging="190"/>
    </w:pPr>
  </w:style>
  <w:style w:type="paragraph" w:styleId="Index7">
    <w:name w:val="index 7"/>
    <w:basedOn w:val="Normal"/>
    <w:next w:val="Normal"/>
    <w:autoRedefine/>
    <w:uiPriority w:val="99"/>
    <w:semiHidden/>
    <w:rsid w:val="00A83136"/>
    <w:pPr>
      <w:spacing w:before="0" w:line="240" w:lineRule="auto"/>
      <w:ind w:left="1330" w:hanging="190"/>
    </w:pPr>
  </w:style>
  <w:style w:type="paragraph" w:styleId="Index8">
    <w:name w:val="index 8"/>
    <w:basedOn w:val="Normal"/>
    <w:next w:val="Normal"/>
    <w:autoRedefine/>
    <w:uiPriority w:val="99"/>
    <w:semiHidden/>
    <w:rsid w:val="00A83136"/>
    <w:pPr>
      <w:spacing w:before="0" w:line="240" w:lineRule="auto"/>
      <w:ind w:left="1520" w:hanging="190"/>
    </w:pPr>
  </w:style>
  <w:style w:type="paragraph" w:styleId="Index9">
    <w:name w:val="index 9"/>
    <w:basedOn w:val="Normal"/>
    <w:next w:val="Normal"/>
    <w:autoRedefine/>
    <w:uiPriority w:val="99"/>
    <w:semiHidden/>
    <w:rsid w:val="00A83136"/>
    <w:pPr>
      <w:spacing w:before="0" w:line="240" w:lineRule="auto"/>
      <w:ind w:left="1710" w:hanging="190"/>
    </w:pPr>
  </w:style>
  <w:style w:type="paragraph" w:styleId="IndexHeading">
    <w:name w:val="index heading"/>
    <w:basedOn w:val="Normal"/>
    <w:next w:val="Index1"/>
    <w:uiPriority w:val="99"/>
    <w:semiHidden/>
    <w:rsid w:val="00A8313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313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3136"/>
    <w:rPr>
      <w:rFonts w:ascii="Trebuchet MS" w:hAnsi="Trebuchet MS"/>
      <w:b/>
      <w:bCs/>
      <w:i/>
      <w:iCs/>
      <w:color w:val="4F81BD" w:themeColor="accent1"/>
      <w:sz w:val="19"/>
      <w:lang w:val="en-AU"/>
    </w:rPr>
  </w:style>
  <w:style w:type="paragraph" w:styleId="List">
    <w:name w:val="List"/>
    <w:basedOn w:val="Normal"/>
    <w:uiPriority w:val="99"/>
    <w:semiHidden/>
    <w:rsid w:val="00A83136"/>
    <w:pPr>
      <w:ind w:left="283" w:hanging="283"/>
      <w:contextualSpacing/>
    </w:pPr>
  </w:style>
  <w:style w:type="paragraph" w:styleId="List2">
    <w:name w:val="List 2"/>
    <w:basedOn w:val="Normal"/>
    <w:uiPriority w:val="99"/>
    <w:semiHidden/>
    <w:rsid w:val="00A83136"/>
    <w:pPr>
      <w:ind w:left="566" w:hanging="283"/>
      <w:contextualSpacing/>
    </w:pPr>
  </w:style>
  <w:style w:type="paragraph" w:styleId="List3">
    <w:name w:val="List 3"/>
    <w:basedOn w:val="Normal"/>
    <w:uiPriority w:val="99"/>
    <w:semiHidden/>
    <w:rsid w:val="00A83136"/>
    <w:pPr>
      <w:ind w:left="849" w:hanging="283"/>
      <w:contextualSpacing/>
    </w:pPr>
  </w:style>
  <w:style w:type="paragraph" w:styleId="List4">
    <w:name w:val="List 4"/>
    <w:basedOn w:val="Normal"/>
    <w:uiPriority w:val="99"/>
    <w:semiHidden/>
    <w:rsid w:val="00A83136"/>
    <w:pPr>
      <w:ind w:left="1132" w:hanging="283"/>
      <w:contextualSpacing/>
    </w:pPr>
  </w:style>
  <w:style w:type="paragraph" w:styleId="List5">
    <w:name w:val="List 5"/>
    <w:basedOn w:val="Normal"/>
    <w:uiPriority w:val="99"/>
    <w:semiHidden/>
    <w:rsid w:val="00A83136"/>
    <w:pPr>
      <w:ind w:left="1415" w:hanging="283"/>
      <w:contextualSpacing/>
    </w:pPr>
  </w:style>
  <w:style w:type="paragraph" w:styleId="ListBullet2">
    <w:name w:val="List Bullet 2"/>
    <w:basedOn w:val="Normal"/>
    <w:uiPriority w:val="99"/>
    <w:semiHidden/>
    <w:rsid w:val="00A83136"/>
    <w:pPr>
      <w:numPr>
        <w:numId w:val="11"/>
      </w:numPr>
      <w:contextualSpacing/>
    </w:pPr>
  </w:style>
  <w:style w:type="paragraph" w:styleId="ListBullet3">
    <w:name w:val="List Bullet 3"/>
    <w:basedOn w:val="Normal"/>
    <w:uiPriority w:val="99"/>
    <w:semiHidden/>
    <w:rsid w:val="00A83136"/>
    <w:pPr>
      <w:numPr>
        <w:numId w:val="12"/>
      </w:numPr>
      <w:contextualSpacing/>
    </w:pPr>
  </w:style>
  <w:style w:type="paragraph" w:styleId="ListBullet4">
    <w:name w:val="List Bullet 4"/>
    <w:basedOn w:val="Normal"/>
    <w:uiPriority w:val="99"/>
    <w:semiHidden/>
    <w:rsid w:val="00A83136"/>
    <w:pPr>
      <w:numPr>
        <w:numId w:val="13"/>
      </w:numPr>
      <w:contextualSpacing/>
    </w:pPr>
  </w:style>
  <w:style w:type="paragraph" w:styleId="ListBullet5">
    <w:name w:val="List Bullet 5"/>
    <w:basedOn w:val="Normal"/>
    <w:uiPriority w:val="99"/>
    <w:semiHidden/>
    <w:rsid w:val="00A83136"/>
    <w:pPr>
      <w:numPr>
        <w:numId w:val="14"/>
      </w:numPr>
      <w:contextualSpacing/>
    </w:pPr>
  </w:style>
  <w:style w:type="paragraph" w:styleId="ListContinue">
    <w:name w:val="List Continue"/>
    <w:basedOn w:val="Normal"/>
    <w:uiPriority w:val="99"/>
    <w:semiHidden/>
    <w:rsid w:val="00A83136"/>
    <w:pPr>
      <w:spacing w:after="120"/>
      <w:ind w:left="283"/>
      <w:contextualSpacing/>
    </w:pPr>
  </w:style>
  <w:style w:type="paragraph" w:styleId="ListContinue2">
    <w:name w:val="List Continue 2"/>
    <w:basedOn w:val="Normal"/>
    <w:uiPriority w:val="99"/>
    <w:semiHidden/>
    <w:rsid w:val="00A83136"/>
    <w:pPr>
      <w:spacing w:after="120"/>
      <w:ind w:left="566"/>
      <w:contextualSpacing/>
    </w:pPr>
  </w:style>
  <w:style w:type="paragraph" w:styleId="ListContinue3">
    <w:name w:val="List Continue 3"/>
    <w:basedOn w:val="Normal"/>
    <w:uiPriority w:val="99"/>
    <w:semiHidden/>
    <w:rsid w:val="00A83136"/>
    <w:pPr>
      <w:spacing w:after="120"/>
      <w:ind w:left="849"/>
      <w:contextualSpacing/>
    </w:pPr>
  </w:style>
  <w:style w:type="paragraph" w:styleId="ListContinue4">
    <w:name w:val="List Continue 4"/>
    <w:basedOn w:val="Normal"/>
    <w:uiPriority w:val="99"/>
    <w:semiHidden/>
    <w:rsid w:val="00A83136"/>
    <w:pPr>
      <w:spacing w:after="120"/>
      <w:ind w:left="1132"/>
      <w:contextualSpacing/>
    </w:pPr>
  </w:style>
  <w:style w:type="paragraph" w:styleId="ListContinue5">
    <w:name w:val="List Continue 5"/>
    <w:basedOn w:val="Normal"/>
    <w:uiPriority w:val="99"/>
    <w:semiHidden/>
    <w:rsid w:val="00A83136"/>
    <w:pPr>
      <w:spacing w:after="120"/>
      <w:ind w:left="1415"/>
      <w:contextualSpacing/>
    </w:pPr>
  </w:style>
  <w:style w:type="paragraph" w:styleId="ListNumber">
    <w:name w:val="List Number"/>
    <w:basedOn w:val="Normal"/>
    <w:uiPriority w:val="99"/>
    <w:semiHidden/>
    <w:rsid w:val="00A83136"/>
    <w:pPr>
      <w:numPr>
        <w:numId w:val="15"/>
      </w:numPr>
      <w:contextualSpacing/>
    </w:pPr>
  </w:style>
  <w:style w:type="paragraph" w:styleId="ListNumber2">
    <w:name w:val="List Number 2"/>
    <w:basedOn w:val="Normal"/>
    <w:uiPriority w:val="99"/>
    <w:semiHidden/>
    <w:rsid w:val="00A83136"/>
    <w:pPr>
      <w:numPr>
        <w:numId w:val="16"/>
      </w:numPr>
      <w:contextualSpacing/>
    </w:pPr>
  </w:style>
  <w:style w:type="paragraph" w:styleId="ListNumber3">
    <w:name w:val="List Number 3"/>
    <w:basedOn w:val="Normal"/>
    <w:uiPriority w:val="99"/>
    <w:semiHidden/>
    <w:rsid w:val="00A83136"/>
    <w:pPr>
      <w:numPr>
        <w:numId w:val="17"/>
      </w:numPr>
      <w:contextualSpacing/>
    </w:pPr>
  </w:style>
  <w:style w:type="paragraph" w:styleId="ListNumber4">
    <w:name w:val="List Number 4"/>
    <w:basedOn w:val="Normal"/>
    <w:uiPriority w:val="99"/>
    <w:semiHidden/>
    <w:rsid w:val="00A83136"/>
    <w:pPr>
      <w:numPr>
        <w:numId w:val="18"/>
      </w:numPr>
      <w:contextualSpacing/>
    </w:pPr>
  </w:style>
  <w:style w:type="paragraph" w:styleId="ListNumber5">
    <w:name w:val="List Number 5"/>
    <w:basedOn w:val="Normal"/>
    <w:uiPriority w:val="99"/>
    <w:semiHidden/>
    <w:rsid w:val="00A83136"/>
    <w:pPr>
      <w:numPr>
        <w:numId w:val="19"/>
      </w:numPr>
      <w:contextualSpacing/>
    </w:pPr>
  </w:style>
  <w:style w:type="paragraph" w:styleId="MacroText">
    <w:name w:val="macro"/>
    <w:link w:val="MacroTextChar"/>
    <w:uiPriority w:val="99"/>
    <w:semiHidden/>
    <w:rsid w:val="00A83136"/>
    <w:pPr>
      <w:tabs>
        <w:tab w:val="left" w:pos="480"/>
        <w:tab w:val="left" w:pos="960"/>
        <w:tab w:val="left" w:pos="1440"/>
        <w:tab w:val="left" w:pos="1920"/>
        <w:tab w:val="left" w:pos="2400"/>
        <w:tab w:val="left" w:pos="2880"/>
        <w:tab w:val="left" w:pos="3360"/>
        <w:tab w:val="left" w:pos="3840"/>
        <w:tab w:val="left" w:pos="4320"/>
      </w:tabs>
      <w:spacing w:before="160" w:line="260" w:lineRule="exact"/>
    </w:pPr>
    <w:rPr>
      <w:rFonts w:ascii="Consolas" w:hAnsi="Consolas" w:cs="Consolas"/>
      <w:lang w:val="en-AU"/>
    </w:rPr>
  </w:style>
  <w:style w:type="character" w:customStyle="1" w:styleId="MacroTextChar">
    <w:name w:val="Macro Text Char"/>
    <w:basedOn w:val="DefaultParagraphFont"/>
    <w:link w:val="MacroText"/>
    <w:uiPriority w:val="99"/>
    <w:semiHidden/>
    <w:rsid w:val="00A83136"/>
    <w:rPr>
      <w:rFonts w:ascii="Consolas" w:hAnsi="Consolas" w:cs="Consolas"/>
      <w:lang w:val="en-AU"/>
    </w:rPr>
  </w:style>
  <w:style w:type="paragraph" w:styleId="MessageHeader">
    <w:name w:val="Message Header"/>
    <w:basedOn w:val="Normal"/>
    <w:link w:val="MessageHeaderChar"/>
    <w:uiPriority w:val="99"/>
    <w:semiHidden/>
    <w:rsid w:val="00A8313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83136"/>
    <w:rPr>
      <w:rFonts w:asciiTheme="majorHAnsi" w:eastAsiaTheme="majorEastAsia" w:hAnsiTheme="majorHAnsi" w:cstheme="majorBidi"/>
      <w:sz w:val="24"/>
      <w:szCs w:val="24"/>
      <w:shd w:val="pct20" w:color="auto" w:fill="auto"/>
      <w:lang w:val="en-AU"/>
    </w:rPr>
  </w:style>
  <w:style w:type="paragraph" w:styleId="NoSpacing">
    <w:name w:val="No Spacing"/>
    <w:uiPriority w:val="1"/>
    <w:qFormat/>
    <w:rsid w:val="00A83136"/>
    <w:rPr>
      <w:rFonts w:ascii="Trebuchet MS" w:hAnsi="Trebuchet MS"/>
      <w:sz w:val="19"/>
      <w:lang w:val="en-AU"/>
    </w:rPr>
  </w:style>
  <w:style w:type="paragraph" w:styleId="NormalIndent">
    <w:name w:val="Normal Indent"/>
    <w:basedOn w:val="Normal"/>
    <w:uiPriority w:val="99"/>
    <w:semiHidden/>
    <w:rsid w:val="00A83136"/>
    <w:pPr>
      <w:ind w:left="720"/>
    </w:pPr>
  </w:style>
  <w:style w:type="paragraph" w:styleId="NoteHeading">
    <w:name w:val="Note Heading"/>
    <w:basedOn w:val="Normal"/>
    <w:next w:val="Normal"/>
    <w:link w:val="NoteHeadingChar"/>
    <w:uiPriority w:val="99"/>
    <w:semiHidden/>
    <w:rsid w:val="00A83136"/>
    <w:pPr>
      <w:spacing w:before="0" w:line="240" w:lineRule="auto"/>
    </w:pPr>
  </w:style>
  <w:style w:type="character" w:customStyle="1" w:styleId="NoteHeadingChar">
    <w:name w:val="Note Heading Char"/>
    <w:basedOn w:val="DefaultParagraphFont"/>
    <w:link w:val="NoteHeading"/>
    <w:uiPriority w:val="99"/>
    <w:semiHidden/>
    <w:rsid w:val="00A83136"/>
    <w:rPr>
      <w:rFonts w:ascii="Trebuchet MS" w:hAnsi="Trebuchet MS"/>
      <w:sz w:val="19"/>
      <w:lang w:val="en-AU"/>
    </w:rPr>
  </w:style>
  <w:style w:type="paragraph" w:styleId="Salutation">
    <w:name w:val="Salutation"/>
    <w:basedOn w:val="Normal"/>
    <w:next w:val="Normal"/>
    <w:link w:val="SalutationChar"/>
    <w:uiPriority w:val="99"/>
    <w:semiHidden/>
    <w:rsid w:val="00A83136"/>
  </w:style>
  <w:style w:type="character" w:customStyle="1" w:styleId="SalutationChar">
    <w:name w:val="Salutation Char"/>
    <w:basedOn w:val="DefaultParagraphFont"/>
    <w:link w:val="Salutation"/>
    <w:uiPriority w:val="99"/>
    <w:semiHidden/>
    <w:rsid w:val="00A83136"/>
    <w:rPr>
      <w:rFonts w:ascii="Trebuchet MS" w:hAnsi="Trebuchet MS"/>
      <w:sz w:val="19"/>
      <w:lang w:val="en-AU"/>
    </w:rPr>
  </w:style>
  <w:style w:type="paragraph" w:styleId="Signature">
    <w:name w:val="Signature"/>
    <w:basedOn w:val="Normal"/>
    <w:link w:val="SignatureChar"/>
    <w:uiPriority w:val="99"/>
    <w:semiHidden/>
    <w:rsid w:val="00A83136"/>
    <w:pPr>
      <w:spacing w:before="0" w:line="240" w:lineRule="auto"/>
      <w:ind w:left="4252"/>
    </w:pPr>
  </w:style>
  <w:style w:type="character" w:customStyle="1" w:styleId="SignatureChar">
    <w:name w:val="Signature Char"/>
    <w:basedOn w:val="DefaultParagraphFont"/>
    <w:link w:val="Signature"/>
    <w:uiPriority w:val="99"/>
    <w:semiHidden/>
    <w:rsid w:val="00A83136"/>
    <w:rPr>
      <w:rFonts w:ascii="Trebuchet MS" w:hAnsi="Trebuchet MS"/>
      <w:sz w:val="19"/>
      <w:lang w:val="en-AU"/>
    </w:rPr>
  </w:style>
  <w:style w:type="paragraph" w:styleId="Subtitle">
    <w:name w:val="Subtitle"/>
    <w:basedOn w:val="Normal"/>
    <w:next w:val="Normal"/>
    <w:link w:val="SubtitleChar"/>
    <w:uiPriority w:val="11"/>
    <w:qFormat/>
    <w:rsid w:val="00A831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3136"/>
    <w:rPr>
      <w:rFonts w:asciiTheme="majorHAnsi" w:eastAsiaTheme="majorEastAsia" w:hAnsiTheme="majorHAnsi" w:cstheme="majorBidi"/>
      <w:i/>
      <w:iCs/>
      <w:color w:val="4F81BD" w:themeColor="accent1"/>
      <w:spacing w:val="15"/>
      <w:sz w:val="24"/>
      <w:szCs w:val="24"/>
      <w:lang w:val="en-AU"/>
    </w:rPr>
  </w:style>
  <w:style w:type="paragraph" w:styleId="TableofAuthorities">
    <w:name w:val="table of authorities"/>
    <w:basedOn w:val="Normal"/>
    <w:next w:val="Normal"/>
    <w:uiPriority w:val="99"/>
    <w:semiHidden/>
    <w:rsid w:val="00A83136"/>
    <w:pPr>
      <w:ind w:left="190" w:hanging="190"/>
    </w:pPr>
  </w:style>
  <w:style w:type="paragraph" w:styleId="TOAHeading">
    <w:name w:val="toa heading"/>
    <w:basedOn w:val="Normal"/>
    <w:next w:val="Normal"/>
    <w:uiPriority w:val="99"/>
    <w:semiHidden/>
    <w:rsid w:val="00A83136"/>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A83136"/>
    <w:pPr>
      <w:spacing w:after="100"/>
      <w:ind w:left="760"/>
    </w:pPr>
  </w:style>
  <w:style w:type="paragraph" w:styleId="TOC6">
    <w:name w:val="toc 6"/>
    <w:basedOn w:val="Normal"/>
    <w:next w:val="Normal"/>
    <w:autoRedefine/>
    <w:uiPriority w:val="39"/>
    <w:semiHidden/>
    <w:unhideWhenUsed/>
    <w:rsid w:val="00A83136"/>
    <w:pPr>
      <w:spacing w:after="100"/>
      <w:ind w:left="950"/>
    </w:pPr>
  </w:style>
  <w:style w:type="paragraph" w:styleId="TOC7">
    <w:name w:val="toc 7"/>
    <w:basedOn w:val="Normal"/>
    <w:next w:val="Normal"/>
    <w:autoRedefine/>
    <w:uiPriority w:val="39"/>
    <w:semiHidden/>
    <w:unhideWhenUsed/>
    <w:rsid w:val="00A83136"/>
    <w:pPr>
      <w:spacing w:after="100"/>
      <w:ind w:left="1140"/>
    </w:pPr>
  </w:style>
  <w:style w:type="paragraph" w:styleId="TOC8">
    <w:name w:val="toc 8"/>
    <w:basedOn w:val="Normal"/>
    <w:next w:val="Normal"/>
    <w:autoRedefine/>
    <w:uiPriority w:val="39"/>
    <w:semiHidden/>
    <w:unhideWhenUsed/>
    <w:rsid w:val="00A83136"/>
    <w:pPr>
      <w:spacing w:after="100"/>
      <w:ind w:left="1330"/>
    </w:pPr>
  </w:style>
  <w:style w:type="paragraph" w:styleId="TOC9">
    <w:name w:val="toc 9"/>
    <w:basedOn w:val="Normal"/>
    <w:next w:val="Normal"/>
    <w:autoRedefine/>
    <w:uiPriority w:val="39"/>
    <w:semiHidden/>
    <w:unhideWhenUsed/>
    <w:rsid w:val="00A83136"/>
    <w:pPr>
      <w:spacing w:after="100"/>
      <w:ind w:left="1520"/>
    </w:pPr>
  </w:style>
  <w:style w:type="paragraph" w:styleId="TOCHeading">
    <w:name w:val="TOC Heading"/>
    <w:basedOn w:val="Heading1"/>
    <w:next w:val="Normal"/>
    <w:uiPriority w:val="39"/>
    <w:semiHidden/>
    <w:unhideWhenUsed/>
    <w:qFormat/>
    <w:rsid w:val="00A83136"/>
    <w:pPr>
      <w:keepLines/>
      <w:spacing w:before="480" w:after="0" w:line="260" w:lineRule="exact"/>
      <w:outlineLvl w:val="9"/>
    </w:pPr>
    <w:rPr>
      <w:rFonts w:asciiTheme="majorHAnsi" w:eastAsiaTheme="majorEastAsia" w:hAnsiTheme="majorHAnsi" w:cstheme="majorBidi"/>
      <w:b/>
      <w:bCs/>
      <w:color w:val="365F91" w:themeColor="accent1" w:themeShade="BF"/>
      <w:kern w:val="0"/>
      <w:sz w:val="28"/>
      <w:szCs w:val="28"/>
    </w:rPr>
  </w:style>
  <w:style w:type="paragraph" w:customStyle="1" w:styleId="NumberedList">
    <w:name w:val="NumberedList"/>
    <w:uiPriority w:val="1"/>
    <w:qFormat/>
    <w:rsid w:val="00ED0C08"/>
    <w:pPr>
      <w:numPr>
        <w:numId w:val="20"/>
      </w:numPr>
      <w:spacing w:before="80" w:line="300" w:lineRule="exact"/>
    </w:pPr>
    <w:rPr>
      <w:rFonts w:ascii="Trebuchet MS" w:hAnsi="Trebuchet MS"/>
      <w:sz w:val="19"/>
      <w:lang w:val="en-AU" w:eastAsia="en-AU"/>
    </w:rPr>
  </w:style>
  <w:style w:type="paragraph" w:styleId="ListParagraph">
    <w:name w:val="List Paragraph"/>
    <w:basedOn w:val="Normal"/>
    <w:uiPriority w:val="34"/>
    <w:qFormat/>
    <w:rsid w:val="006D3F20"/>
    <w:pPr>
      <w:ind w:left="720"/>
      <w:contextualSpacing/>
    </w:pPr>
  </w:style>
  <w:style w:type="character" w:customStyle="1" w:styleId="apple-converted-space">
    <w:name w:val="apple-converted-space"/>
    <w:basedOn w:val="DefaultParagraphFont"/>
    <w:rsid w:val="006D3F20"/>
  </w:style>
  <w:style w:type="character" w:customStyle="1" w:styleId="Heading1Char">
    <w:name w:val="Heading 1 Char"/>
    <w:basedOn w:val="DefaultParagraphFont"/>
    <w:link w:val="Heading1"/>
    <w:rsid w:val="006D3F20"/>
    <w:rPr>
      <w:rFonts w:ascii="Arial" w:hAnsi="Arial" w:cs="Tahoma"/>
      <w:color w:val="000000"/>
      <w:kern w:val="28"/>
      <w:sz w:val="48"/>
      <w:szCs w:val="56"/>
      <w:lang w:val="en-AU"/>
    </w:rPr>
  </w:style>
  <w:style w:type="character" w:customStyle="1" w:styleId="QuoteChar">
    <w:name w:val="Quote Char"/>
    <w:basedOn w:val="DefaultParagraphFont"/>
    <w:link w:val="Quote"/>
    <w:rsid w:val="006D3F20"/>
    <w:rPr>
      <w:rFonts w:ascii="Trebuchet MS" w:hAnsi="Trebuchet MS"/>
      <w:sz w:val="17"/>
      <w:lang w:val="en-AU"/>
    </w:rPr>
  </w:style>
  <w:style w:type="paragraph" w:styleId="BodyText">
    <w:name w:val="Body Text"/>
    <w:basedOn w:val="Normal"/>
    <w:link w:val="BodyTextChar"/>
    <w:uiPriority w:val="99"/>
    <w:semiHidden/>
    <w:unhideWhenUsed/>
    <w:rsid w:val="006D3F20"/>
    <w:pPr>
      <w:spacing w:after="120"/>
    </w:pPr>
  </w:style>
  <w:style w:type="character" w:customStyle="1" w:styleId="BodyTextChar">
    <w:name w:val="Body Text Char"/>
    <w:basedOn w:val="DefaultParagraphFont"/>
    <w:link w:val="BodyText"/>
    <w:uiPriority w:val="99"/>
    <w:semiHidden/>
    <w:rsid w:val="006D3F20"/>
    <w:rPr>
      <w:rFonts w:ascii="Trebuchet MS" w:hAnsi="Trebuchet MS"/>
      <w:sz w:val="19"/>
      <w:lang w:val="en-AU"/>
    </w:rPr>
  </w:style>
  <w:style w:type="paragraph" w:styleId="BodyTextIndent">
    <w:name w:val="Body Text Indent"/>
    <w:basedOn w:val="Normal"/>
    <w:link w:val="BodyTextIndentChar"/>
    <w:uiPriority w:val="99"/>
    <w:semiHidden/>
    <w:unhideWhenUsed/>
    <w:rsid w:val="006D3F20"/>
    <w:pPr>
      <w:spacing w:after="120"/>
      <w:ind w:left="283"/>
    </w:pPr>
  </w:style>
  <w:style w:type="character" w:customStyle="1" w:styleId="BodyTextIndentChar">
    <w:name w:val="Body Text Indent Char"/>
    <w:basedOn w:val="DefaultParagraphFont"/>
    <w:link w:val="BodyTextIndent"/>
    <w:uiPriority w:val="99"/>
    <w:semiHidden/>
    <w:rsid w:val="006D3F20"/>
    <w:rPr>
      <w:rFonts w:ascii="Trebuchet MS" w:hAnsi="Trebuchet MS"/>
      <w:sz w:val="19"/>
      <w:lang w:val="en-AU"/>
    </w:rPr>
  </w:style>
  <w:style w:type="character" w:customStyle="1" w:styleId="Heading2Char">
    <w:name w:val="Heading 2 Char"/>
    <w:basedOn w:val="DefaultParagraphFont"/>
    <w:link w:val="Heading2"/>
    <w:rsid w:val="006D3F20"/>
    <w:rPr>
      <w:rFonts w:ascii="Arial" w:hAnsi="Arial" w:cs="Tahoma"/>
      <w:sz w:val="28"/>
      <w:lang w:val="en-AU"/>
    </w:rPr>
  </w:style>
  <w:style w:type="character" w:customStyle="1" w:styleId="Heading5Char">
    <w:name w:val="Heading 5 Char"/>
    <w:basedOn w:val="DefaultParagraphFont"/>
    <w:link w:val="Heading5"/>
    <w:rsid w:val="006D3F20"/>
    <w:rPr>
      <w:rFonts w:ascii="Tahoma" w:hAnsi="Tahoma"/>
      <w:b/>
      <w:sz w:val="19"/>
      <w:lang w:val="en-AU"/>
    </w:rPr>
  </w:style>
  <w:style w:type="character" w:customStyle="1" w:styleId="Heading6Char">
    <w:name w:val="Heading 6 Char"/>
    <w:basedOn w:val="DefaultParagraphFont"/>
    <w:link w:val="Heading6"/>
    <w:rsid w:val="006D3F20"/>
    <w:rPr>
      <w:rFonts w:ascii="Tahoma" w:hAnsi="Tahoma"/>
      <w:lang w:val="en-AU"/>
    </w:rPr>
  </w:style>
  <w:style w:type="character" w:customStyle="1" w:styleId="Heading7Char">
    <w:name w:val="Heading 7 Char"/>
    <w:basedOn w:val="DefaultParagraphFont"/>
    <w:link w:val="Heading7"/>
    <w:rsid w:val="006D3F20"/>
    <w:rPr>
      <w:rFonts w:ascii="Tahoma" w:hAnsi="Tahoma"/>
      <w:spacing w:val="20"/>
      <w:lang w:val="en-AU"/>
    </w:rPr>
  </w:style>
  <w:style w:type="character" w:customStyle="1" w:styleId="Heading8Char">
    <w:name w:val="Heading 8 Char"/>
    <w:basedOn w:val="DefaultParagraphFont"/>
    <w:link w:val="Heading8"/>
    <w:rsid w:val="006D3F20"/>
    <w:rPr>
      <w:rFonts w:ascii="Tahoma" w:hAnsi="Tahoma"/>
      <w:color w:val="C0C0C0"/>
      <w:spacing w:val="60"/>
      <w:lang w:val="en-AU"/>
    </w:rPr>
  </w:style>
  <w:style w:type="paragraph" w:customStyle="1" w:styleId="epblock">
    <w:name w:val="ep_block"/>
    <w:basedOn w:val="Normal"/>
    <w:rsid w:val="006D3F20"/>
    <w:pPr>
      <w:spacing w:before="100" w:beforeAutospacing="1" w:after="100" w:afterAutospacing="1" w:line="240" w:lineRule="auto"/>
    </w:pPr>
    <w:rPr>
      <w:rFonts w:ascii="Times New Roman" w:hAnsi="Times New Roman"/>
      <w:sz w:val="24"/>
      <w:szCs w:val="24"/>
      <w:lang w:val="en-GB" w:eastAsia="en-GB"/>
    </w:rPr>
  </w:style>
  <w:style w:type="character" w:customStyle="1" w:styleId="personname">
    <w:name w:val="person_name"/>
    <w:basedOn w:val="DefaultParagraphFont"/>
    <w:rsid w:val="006D3F20"/>
  </w:style>
  <w:style w:type="character" w:styleId="EndnoteReference">
    <w:name w:val="endnote reference"/>
    <w:basedOn w:val="DefaultParagraphFont"/>
    <w:uiPriority w:val="99"/>
    <w:semiHidden/>
    <w:unhideWhenUsed/>
    <w:rsid w:val="00250871"/>
    <w:rPr>
      <w:vertAlign w:val="superscript"/>
    </w:rPr>
  </w:style>
  <w:style w:type="character" w:styleId="FootnoteReference">
    <w:name w:val="footnote reference"/>
    <w:basedOn w:val="DefaultParagraphFont"/>
    <w:uiPriority w:val="99"/>
    <w:semiHidden/>
    <w:unhideWhenUsed/>
    <w:rsid w:val="00250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4286">
      <w:bodyDiv w:val="1"/>
      <w:marLeft w:val="0"/>
      <w:marRight w:val="0"/>
      <w:marTop w:val="0"/>
      <w:marBottom w:val="0"/>
      <w:divBdr>
        <w:top w:val="none" w:sz="0" w:space="0" w:color="auto"/>
        <w:left w:val="none" w:sz="0" w:space="0" w:color="auto"/>
        <w:bottom w:val="none" w:sz="0" w:space="0" w:color="auto"/>
        <w:right w:val="none" w:sz="0" w:space="0" w:color="auto"/>
      </w:divBdr>
    </w:div>
    <w:div w:id="230501190">
      <w:bodyDiv w:val="1"/>
      <w:marLeft w:val="0"/>
      <w:marRight w:val="0"/>
      <w:marTop w:val="0"/>
      <w:marBottom w:val="0"/>
      <w:divBdr>
        <w:top w:val="none" w:sz="0" w:space="0" w:color="auto"/>
        <w:left w:val="none" w:sz="0" w:space="0" w:color="auto"/>
        <w:bottom w:val="none" w:sz="0" w:space="0" w:color="auto"/>
        <w:right w:val="none" w:sz="0" w:space="0" w:color="auto"/>
      </w:divBdr>
    </w:div>
    <w:div w:id="295571771">
      <w:bodyDiv w:val="1"/>
      <w:marLeft w:val="0"/>
      <w:marRight w:val="0"/>
      <w:marTop w:val="0"/>
      <w:marBottom w:val="0"/>
      <w:divBdr>
        <w:top w:val="none" w:sz="0" w:space="0" w:color="auto"/>
        <w:left w:val="none" w:sz="0" w:space="0" w:color="auto"/>
        <w:bottom w:val="none" w:sz="0" w:space="0" w:color="auto"/>
        <w:right w:val="none" w:sz="0" w:space="0" w:color="auto"/>
      </w:divBdr>
    </w:div>
    <w:div w:id="403571349">
      <w:bodyDiv w:val="1"/>
      <w:marLeft w:val="0"/>
      <w:marRight w:val="0"/>
      <w:marTop w:val="0"/>
      <w:marBottom w:val="0"/>
      <w:divBdr>
        <w:top w:val="none" w:sz="0" w:space="0" w:color="auto"/>
        <w:left w:val="none" w:sz="0" w:space="0" w:color="auto"/>
        <w:bottom w:val="none" w:sz="0" w:space="0" w:color="auto"/>
        <w:right w:val="none" w:sz="0" w:space="0" w:color="auto"/>
      </w:divBdr>
    </w:div>
    <w:div w:id="425081522">
      <w:bodyDiv w:val="1"/>
      <w:marLeft w:val="0"/>
      <w:marRight w:val="0"/>
      <w:marTop w:val="0"/>
      <w:marBottom w:val="0"/>
      <w:divBdr>
        <w:top w:val="none" w:sz="0" w:space="0" w:color="auto"/>
        <w:left w:val="none" w:sz="0" w:space="0" w:color="auto"/>
        <w:bottom w:val="none" w:sz="0" w:space="0" w:color="auto"/>
        <w:right w:val="none" w:sz="0" w:space="0" w:color="auto"/>
      </w:divBdr>
    </w:div>
    <w:div w:id="510215869">
      <w:bodyDiv w:val="1"/>
      <w:marLeft w:val="0"/>
      <w:marRight w:val="0"/>
      <w:marTop w:val="0"/>
      <w:marBottom w:val="0"/>
      <w:divBdr>
        <w:top w:val="none" w:sz="0" w:space="0" w:color="auto"/>
        <w:left w:val="none" w:sz="0" w:space="0" w:color="auto"/>
        <w:bottom w:val="none" w:sz="0" w:space="0" w:color="auto"/>
        <w:right w:val="none" w:sz="0" w:space="0" w:color="auto"/>
      </w:divBdr>
    </w:div>
    <w:div w:id="889464981">
      <w:bodyDiv w:val="1"/>
      <w:marLeft w:val="0"/>
      <w:marRight w:val="0"/>
      <w:marTop w:val="0"/>
      <w:marBottom w:val="0"/>
      <w:divBdr>
        <w:top w:val="none" w:sz="0" w:space="0" w:color="auto"/>
        <w:left w:val="none" w:sz="0" w:space="0" w:color="auto"/>
        <w:bottom w:val="none" w:sz="0" w:space="0" w:color="auto"/>
        <w:right w:val="none" w:sz="0" w:space="0" w:color="auto"/>
      </w:divBdr>
    </w:div>
    <w:div w:id="937836685">
      <w:bodyDiv w:val="1"/>
      <w:marLeft w:val="0"/>
      <w:marRight w:val="0"/>
      <w:marTop w:val="0"/>
      <w:marBottom w:val="0"/>
      <w:divBdr>
        <w:top w:val="none" w:sz="0" w:space="0" w:color="auto"/>
        <w:left w:val="none" w:sz="0" w:space="0" w:color="auto"/>
        <w:bottom w:val="none" w:sz="0" w:space="0" w:color="auto"/>
        <w:right w:val="none" w:sz="0" w:space="0" w:color="auto"/>
      </w:divBdr>
      <w:divsChild>
        <w:div w:id="65420360">
          <w:marLeft w:val="0"/>
          <w:marRight w:val="0"/>
          <w:marTop w:val="0"/>
          <w:marBottom w:val="0"/>
          <w:divBdr>
            <w:top w:val="none" w:sz="0" w:space="0" w:color="auto"/>
            <w:left w:val="none" w:sz="0" w:space="0" w:color="auto"/>
            <w:bottom w:val="none" w:sz="0" w:space="0" w:color="auto"/>
            <w:right w:val="none" w:sz="0" w:space="0" w:color="auto"/>
          </w:divBdr>
          <w:divsChild>
            <w:div w:id="2146268398">
              <w:marLeft w:val="0"/>
              <w:marRight w:val="0"/>
              <w:marTop w:val="0"/>
              <w:marBottom w:val="0"/>
              <w:divBdr>
                <w:top w:val="none" w:sz="0" w:space="0" w:color="auto"/>
                <w:left w:val="none" w:sz="0" w:space="0" w:color="auto"/>
                <w:bottom w:val="none" w:sz="0" w:space="0" w:color="auto"/>
                <w:right w:val="none" w:sz="0" w:space="0" w:color="auto"/>
              </w:divBdr>
              <w:divsChild>
                <w:div w:id="368604261">
                  <w:marLeft w:val="0"/>
                  <w:marRight w:val="0"/>
                  <w:marTop w:val="0"/>
                  <w:marBottom w:val="0"/>
                  <w:divBdr>
                    <w:top w:val="none" w:sz="0" w:space="0" w:color="auto"/>
                    <w:left w:val="none" w:sz="0" w:space="0" w:color="auto"/>
                    <w:bottom w:val="none" w:sz="0" w:space="0" w:color="auto"/>
                    <w:right w:val="none" w:sz="0" w:space="0" w:color="auto"/>
                  </w:divBdr>
                  <w:divsChild>
                    <w:div w:id="13429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26840">
      <w:bodyDiv w:val="1"/>
      <w:marLeft w:val="0"/>
      <w:marRight w:val="0"/>
      <w:marTop w:val="0"/>
      <w:marBottom w:val="0"/>
      <w:divBdr>
        <w:top w:val="none" w:sz="0" w:space="0" w:color="auto"/>
        <w:left w:val="none" w:sz="0" w:space="0" w:color="auto"/>
        <w:bottom w:val="none" w:sz="0" w:space="0" w:color="auto"/>
        <w:right w:val="none" w:sz="0" w:space="0" w:color="auto"/>
      </w:divBdr>
    </w:div>
    <w:div w:id="1232155342">
      <w:bodyDiv w:val="1"/>
      <w:marLeft w:val="0"/>
      <w:marRight w:val="0"/>
      <w:marTop w:val="0"/>
      <w:marBottom w:val="0"/>
      <w:divBdr>
        <w:top w:val="none" w:sz="0" w:space="0" w:color="auto"/>
        <w:left w:val="none" w:sz="0" w:space="0" w:color="auto"/>
        <w:bottom w:val="none" w:sz="0" w:space="0" w:color="auto"/>
        <w:right w:val="none" w:sz="0" w:space="0" w:color="auto"/>
      </w:divBdr>
    </w:div>
    <w:div w:id="1387219593">
      <w:bodyDiv w:val="1"/>
      <w:marLeft w:val="0"/>
      <w:marRight w:val="0"/>
      <w:marTop w:val="0"/>
      <w:marBottom w:val="0"/>
      <w:divBdr>
        <w:top w:val="none" w:sz="0" w:space="0" w:color="auto"/>
        <w:left w:val="none" w:sz="0" w:space="0" w:color="auto"/>
        <w:bottom w:val="none" w:sz="0" w:space="0" w:color="auto"/>
        <w:right w:val="none" w:sz="0" w:space="0" w:color="auto"/>
      </w:divBdr>
    </w:div>
    <w:div w:id="1805196369">
      <w:bodyDiv w:val="1"/>
      <w:marLeft w:val="0"/>
      <w:marRight w:val="0"/>
      <w:marTop w:val="0"/>
      <w:marBottom w:val="0"/>
      <w:divBdr>
        <w:top w:val="none" w:sz="0" w:space="0" w:color="auto"/>
        <w:left w:val="none" w:sz="0" w:space="0" w:color="auto"/>
        <w:bottom w:val="none" w:sz="0" w:space="0" w:color="auto"/>
        <w:right w:val="none" w:sz="0" w:space="0" w:color="auto"/>
      </w:divBdr>
    </w:div>
    <w:div w:id="1837453621">
      <w:bodyDiv w:val="1"/>
      <w:marLeft w:val="0"/>
      <w:marRight w:val="0"/>
      <w:marTop w:val="0"/>
      <w:marBottom w:val="0"/>
      <w:divBdr>
        <w:top w:val="none" w:sz="0" w:space="0" w:color="auto"/>
        <w:left w:val="none" w:sz="0" w:space="0" w:color="auto"/>
        <w:bottom w:val="none" w:sz="0" w:space="0" w:color="auto"/>
        <w:right w:val="none" w:sz="0" w:space="0" w:color="auto"/>
      </w:divBdr>
    </w:div>
    <w:div w:id="1999380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lsay.edu.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www.oecd.org/site/piaac/Country%20note%20-%20Australia_final.pdf" TargetMode="External"/><Relationship Id="rId33" Type="http://schemas.openxmlformats.org/officeDocument/2006/relationships/hyperlink" Target="mailto:ncver@ncver.edu.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footer" Target="footer3.xml"/><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ced.edu.au/" TargetMode="External"/><Relationship Id="rId24" Type="http://schemas.openxmlformats.org/officeDocument/2006/relationships/footer" Target="footer6.xml"/><Relationship Id="rId32" Type="http://schemas.openxmlformats.org/officeDocument/2006/relationships/hyperlink" Target="http://twitter.com/ncver" TargetMode="External"/><Relationship Id="rId37"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ncver@ncver.edu.au" TargetMode="External"/><Relationship Id="rId23" Type="http://schemas.openxmlformats.org/officeDocument/2006/relationships/footer" Target="footer5.xml"/><Relationship Id="rId28" Type="http://schemas.openxmlformats.org/officeDocument/2006/relationships/image" Target="media/image7.jpeg"/><Relationship Id="rId36" Type="http://schemas.openxmlformats.org/officeDocument/2006/relationships/footer" Target="footer9.xml"/><Relationship Id="rId10" Type="http://schemas.openxmlformats.org/officeDocument/2006/relationships/image" Target="media/image2.wmf"/><Relationship Id="rId19" Type="http://schemas.openxmlformats.org/officeDocument/2006/relationships/header" Target="header1.xml"/><Relationship Id="rId31" Type="http://schemas.openxmlformats.org/officeDocument/2006/relationships/hyperlink" Target="http://www.lsay.edu.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header" Target="header2.xml"/><Relationship Id="rId27" Type="http://schemas.openxmlformats.org/officeDocument/2006/relationships/footer" Target="footer8.xml"/><Relationship Id="rId30" Type="http://schemas.openxmlformats.org/officeDocument/2006/relationships/hyperlink" Target="mailto:ncver@ncver.edu.au" TargetMode="External"/><Relationship Id="rId35" Type="http://schemas.openxmlformats.org/officeDocument/2006/relationships/hyperlink" Target="http://twitter.com/ncver" TargetMode="External"/><Relationship Id="rId43"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StandardResearch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C364A-42E0-4CDE-800B-DF9573A0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StandardResearchReportTemplate.dotx</Template>
  <TotalTime>323</TotalTime>
  <Pages>27</Pages>
  <Words>9818</Words>
  <Characters>57735</Characters>
  <Application>Microsoft Office Word</Application>
  <DocSecurity>0</DocSecurity>
  <Lines>962</Lines>
  <Paragraphs>302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67251</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perspectives on adult language, literacy and numeracy</dc:title>
  <dc:creator>Daniella Mayer</dc:creator>
  <cp:lastModifiedBy>Elise Rivett</cp:lastModifiedBy>
  <cp:revision>17</cp:revision>
  <cp:lastPrinted>2016-12-06T02:32:00Z</cp:lastPrinted>
  <dcterms:created xsi:type="dcterms:W3CDTF">2016-12-01T03:13:00Z</dcterms:created>
  <dcterms:modified xsi:type="dcterms:W3CDTF">2016-12-07T04:39:00Z</dcterms:modified>
</cp:coreProperties>
</file>